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D2833" w14:textId="77777777" w:rsidR="002749EC" w:rsidRDefault="00A3611D" w:rsidP="00AF572D">
      <w:pPr>
        <w:jc w:val="center"/>
        <w:rPr>
          <w:b/>
        </w:rPr>
      </w:pPr>
      <w:bookmarkStart w:id="0" w:name="_GoBack"/>
      <w:bookmarkEnd w:id="0"/>
      <w:r>
        <w:rPr>
          <w:b/>
        </w:rPr>
        <w:t>AGREEMENT</w:t>
      </w:r>
      <w:r w:rsidR="00C854BE">
        <w:rPr>
          <w:b/>
        </w:rPr>
        <w:t xml:space="preserve"> </w:t>
      </w:r>
      <w:r w:rsidR="003C5B14">
        <w:rPr>
          <w:b/>
        </w:rPr>
        <w:t xml:space="preserve">FOR </w:t>
      </w:r>
      <w:r w:rsidR="000D3C35">
        <w:rPr>
          <w:b/>
        </w:rPr>
        <w:t>PARTICIPATION</w:t>
      </w:r>
      <w:r w:rsidR="000C4BE1">
        <w:rPr>
          <w:b/>
        </w:rPr>
        <w:t xml:space="preserve"> </w:t>
      </w:r>
    </w:p>
    <w:p w14:paraId="36CC2550" w14:textId="0F4F6080" w:rsidR="00AF572D" w:rsidRPr="002749EC" w:rsidRDefault="00AF572D" w:rsidP="00AF572D">
      <w:pPr>
        <w:jc w:val="center"/>
        <w:rPr>
          <w:b/>
          <w:caps/>
          <w:color w:val="000000"/>
          <w:szCs w:val="22"/>
        </w:rPr>
      </w:pPr>
      <w:r w:rsidRPr="002749EC">
        <w:rPr>
          <w:b/>
          <w:caps/>
          <w:color w:val="000000"/>
          <w:szCs w:val="22"/>
        </w:rPr>
        <w:t>Programme for International Student Assessment (PISA) 20</w:t>
      </w:r>
      <w:r w:rsidR="00904651" w:rsidRPr="002749EC">
        <w:rPr>
          <w:b/>
          <w:caps/>
          <w:color w:val="000000"/>
          <w:szCs w:val="22"/>
        </w:rPr>
        <w:t>1</w:t>
      </w:r>
      <w:r w:rsidR="006C03F1">
        <w:rPr>
          <w:b/>
          <w:caps/>
          <w:color w:val="000000"/>
          <w:szCs w:val="22"/>
        </w:rPr>
        <w:t>8</w:t>
      </w:r>
    </w:p>
    <w:p w14:paraId="50C04068" w14:textId="77777777" w:rsidR="004305F2" w:rsidRDefault="004305F2" w:rsidP="00AF572D">
      <w:pPr>
        <w:jc w:val="center"/>
        <w:rPr>
          <w:b/>
          <w:i/>
        </w:rPr>
      </w:pPr>
    </w:p>
    <w:p w14:paraId="7A73C785" w14:textId="77777777" w:rsidR="00AF572D" w:rsidRPr="004305F2" w:rsidRDefault="00AF572D" w:rsidP="00AF572D">
      <w:pPr>
        <w:jc w:val="center"/>
        <w:rPr>
          <w:b/>
          <w:i/>
        </w:rPr>
      </w:pPr>
    </w:p>
    <w:p w14:paraId="46BA2F2E" w14:textId="77777777" w:rsidR="00B56C1F" w:rsidRDefault="00B56C1F" w:rsidP="00B56C1F">
      <w:pPr>
        <w:ind w:firstLine="720"/>
        <w:rPr>
          <w:sz w:val="24"/>
        </w:rPr>
      </w:pPr>
      <w:r>
        <w:rPr>
          <w:sz w:val="24"/>
        </w:rPr>
        <w:t>BETWEEN</w:t>
      </w:r>
    </w:p>
    <w:p w14:paraId="6FB0C6E8" w14:textId="4E1D804F" w:rsidR="00B56C1F" w:rsidRPr="00B56C1F" w:rsidRDefault="00B56C1F" w:rsidP="00B56C1F">
      <w:pPr>
        <w:ind w:left="709" w:firstLine="11"/>
        <w:rPr>
          <w:sz w:val="24"/>
          <w:szCs w:val="24"/>
        </w:rPr>
      </w:pPr>
      <w:r w:rsidRPr="00B56C1F">
        <w:rPr>
          <w:sz w:val="24"/>
          <w:szCs w:val="24"/>
        </w:rPr>
        <w:t>The Organisation for Economic Co-operation and Development</w:t>
      </w:r>
      <w:r w:rsidR="00763A00" w:rsidRPr="00763A00">
        <w:rPr>
          <w:sz w:val="24"/>
          <w:szCs w:val="24"/>
        </w:rPr>
        <w:t xml:space="preserve"> </w:t>
      </w:r>
      <w:r w:rsidR="00763A00" w:rsidRPr="00A308E0">
        <w:rPr>
          <w:sz w:val="24"/>
          <w:szCs w:val="24"/>
        </w:rPr>
        <w:t>located at 2, rue André-Pascal, 75775 Paris Cedex 16, France</w:t>
      </w:r>
      <w:r w:rsidR="00CE4C62">
        <w:rPr>
          <w:sz w:val="24"/>
          <w:szCs w:val="24"/>
        </w:rPr>
        <w:t xml:space="preserve">, </w:t>
      </w:r>
      <w:r w:rsidRPr="00A308E0">
        <w:rPr>
          <w:sz w:val="24"/>
          <w:szCs w:val="24"/>
        </w:rPr>
        <w:t xml:space="preserve">represented by </w:t>
      </w:r>
      <w:r w:rsidR="00091881" w:rsidRPr="00A308E0">
        <w:rPr>
          <w:sz w:val="24"/>
          <w:szCs w:val="24"/>
        </w:rPr>
        <w:t>Mr</w:t>
      </w:r>
      <w:r w:rsidR="002317CF">
        <w:t xml:space="preserve"> Anthony Rottier</w:t>
      </w:r>
      <w:r w:rsidRPr="00A308E0">
        <w:rPr>
          <w:sz w:val="24"/>
          <w:szCs w:val="24"/>
        </w:rPr>
        <w:t>, Executive Director</w:t>
      </w:r>
      <w:r w:rsidR="00E628FA">
        <w:rPr>
          <w:sz w:val="24"/>
          <w:szCs w:val="24"/>
        </w:rPr>
        <w:t xml:space="preserve"> and</w:t>
      </w:r>
      <w:r w:rsidR="00A308E0" w:rsidRPr="00A308E0">
        <w:rPr>
          <w:sz w:val="24"/>
          <w:szCs w:val="24"/>
        </w:rPr>
        <w:t xml:space="preserve"> </w:t>
      </w:r>
      <w:r w:rsidRPr="002C6CC5">
        <w:rPr>
          <w:sz w:val="24"/>
          <w:szCs w:val="24"/>
        </w:rPr>
        <w:t>M</w:t>
      </w:r>
      <w:r w:rsidR="00761EC2">
        <w:rPr>
          <w:sz w:val="24"/>
          <w:szCs w:val="24"/>
        </w:rPr>
        <w:t>r. Andreas Schleicher</w:t>
      </w:r>
      <w:r w:rsidRPr="00A308E0">
        <w:rPr>
          <w:sz w:val="24"/>
          <w:szCs w:val="24"/>
        </w:rPr>
        <w:t xml:space="preserve">, Director, </w:t>
      </w:r>
      <w:r w:rsidR="00E628FA" w:rsidRPr="00A308E0">
        <w:rPr>
          <w:sz w:val="24"/>
          <w:szCs w:val="24"/>
        </w:rPr>
        <w:t>Directorate for Education</w:t>
      </w:r>
      <w:r w:rsidR="00E628FA">
        <w:rPr>
          <w:sz w:val="24"/>
          <w:szCs w:val="24"/>
        </w:rPr>
        <w:t xml:space="preserve"> and Skills</w:t>
      </w:r>
      <w:r w:rsidRPr="00A308E0">
        <w:rPr>
          <w:sz w:val="24"/>
          <w:szCs w:val="24"/>
        </w:rPr>
        <w:t>”</w:t>
      </w:r>
      <w:r w:rsidR="00763A00" w:rsidRPr="00763A00">
        <w:rPr>
          <w:sz w:val="24"/>
          <w:szCs w:val="24"/>
        </w:rPr>
        <w:t xml:space="preserve"> </w:t>
      </w:r>
      <w:r w:rsidR="00763A00" w:rsidRPr="00B56C1F">
        <w:rPr>
          <w:sz w:val="24"/>
          <w:szCs w:val="24"/>
        </w:rPr>
        <w:t xml:space="preserve">hereinafter referred to as </w:t>
      </w:r>
      <w:r w:rsidR="00763A00" w:rsidRPr="00A308E0">
        <w:rPr>
          <w:sz w:val="24"/>
          <w:szCs w:val="24"/>
        </w:rPr>
        <w:t>“</w:t>
      </w:r>
      <w:r w:rsidR="00763A00" w:rsidRPr="00A308E0">
        <w:rPr>
          <w:b/>
          <w:sz w:val="24"/>
          <w:szCs w:val="24"/>
        </w:rPr>
        <w:t>OECD</w:t>
      </w:r>
      <w:r w:rsidR="00763A00" w:rsidRPr="00A308E0">
        <w:rPr>
          <w:sz w:val="24"/>
          <w:szCs w:val="24"/>
        </w:rPr>
        <w:t>”</w:t>
      </w:r>
    </w:p>
    <w:p w14:paraId="6BCBB242" w14:textId="77777777" w:rsidR="00B56C1F" w:rsidRDefault="00B56C1F" w:rsidP="00B56C1F">
      <w:pPr>
        <w:ind w:firstLine="720"/>
        <w:rPr>
          <w:sz w:val="24"/>
        </w:rPr>
      </w:pPr>
    </w:p>
    <w:p w14:paraId="0082711C" w14:textId="77777777" w:rsidR="00B56C1F" w:rsidRDefault="00B56C1F" w:rsidP="00B56C1F">
      <w:pPr>
        <w:ind w:left="6480"/>
        <w:rPr>
          <w:sz w:val="24"/>
        </w:rPr>
      </w:pPr>
      <w:proofErr w:type="gramStart"/>
      <w:r>
        <w:rPr>
          <w:sz w:val="24"/>
        </w:rPr>
        <w:t>on</w:t>
      </w:r>
      <w:proofErr w:type="gramEnd"/>
      <w:r>
        <w:rPr>
          <w:sz w:val="24"/>
        </w:rPr>
        <w:t xml:space="preserve"> the one hand,</w:t>
      </w:r>
    </w:p>
    <w:p w14:paraId="2739FEA3" w14:textId="77777777" w:rsidR="00B56C1F" w:rsidRDefault="00B56C1F" w:rsidP="00B56C1F">
      <w:pPr>
        <w:ind w:firstLine="720"/>
        <w:rPr>
          <w:sz w:val="24"/>
        </w:rPr>
      </w:pPr>
    </w:p>
    <w:p w14:paraId="76EA8748" w14:textId="77777777" w:rsidR="00B56C1F" w:rsidRDefault="00B56C1F" w:rsidP="00B56C1F">
      <w:pPr>
        <w:ind w:firstLine="720"/>
        <w:rPr>
          <w:sz w:val="24"/>
        </w:rPr>
      </w:pPr>
      <w:r>
        <w:rPr>
          <w:sz w:val="24"/>
        </w:rPr>
        <w:t>AND</w:t>
      </w:r>
    </w:p>
    <w:p w14:paraId="1E54D938" w14:textId="65F00AB0" w:rsidR="00B56C1F" w:rsidRDefault="00426F22" w:rsidP="00B56C1F">
      <w:pPr>
        <w:ind w:left="720"/>
        <w:rPr>
          <w:sz w:val="24"/>
        </w:rPr>
      </w:pPr>
      <w:r>
        <w:rPr>
          <w:sz w:val="24"/>
        </w:rPr>
        <w:t xml:space="preserve">The </w:t>
      </w:r>
      <w:r w:rsidR="002267D7" w:rsidRPr="002267D7">
        <w:rPr>
          <w:sz w:val="24"/>
        </w:rPr>
        <w:t>Ministry of Education and Science of the Republic of Latvia</w:t>
      </w:r>
      <w:r w:rsidR="00B56C1F">
        <w:rPr>
          <w:sz w:val="24"/>
        </w:rPr>
        <w:t xml:space="preserve">, situated at </w:t>
      </w:r>
      <w:r w:rsidR="002267D7" w:rsidRPr="002267D7">
        <w:rPr>
          <w:sz w:val="24"/>
        </w:rPr>
        <w:t>Vaļņu iela 2, Riga, LV-10</w:t>
      </w:r>
      <w:r w:rsidR="00BA4FFD">
        <w:rPr>
          <w:sz w:val="24"/>
        </w:rPr>
        <w:t>50</w:t>
      </w:r>
      <w:r w:rsidR="002267D7" w:rsidRPr="002267D7">
        <w:rPr>
          <w:sz w:val="24"/>
        </w:rPr>
        <w:t>, Latvia</w:t>
      </w:r>
      <w:r w:rsidR="002267D7">
        <w:rPr>
          <w:sz w:val="24"/>
        </w:rPr>
        <w:t>,</w:t>
      </w:r>
      <w:r w:rsidR="00B56C1F">
        <w:rPr>
          <w:sz w:val="24"/>
        </w:rPr>
        <w:t xml:space="preserve"> represented by </w:t>
      </w:r>
      <w:r w:rsidR="002267D7" w:rsidRPr="0088177F">
        <w:rPr>
          <w:sz w:val="24"/>
        </w:rPr>
        <w:t>the Minister for Education and Science Mr. Kārlis Šadurskis</w:t>
      </w:r>
      <w:r w:rsidR="00B56C1F">
        <w:rPr>
          <w:sz w:val="24"/>
        </w:rPr>
        <w:t xml:space="preserve">, hereinafter referred to as the </w:t>
      </w:r>
      <w:r w:rsidR="00B92E3E">
        <w:rPr>
          <w:sz w:val="24"/>
        </w:rPr>
        <w:t>”</w:t>
      </w:r>
      <w:r w:rsidR="0027236D" w:rsidRPr="00C57C35">
        <w:rPr>
          <w:b/>
          <w:sz w:val="24"/>
        </w:rPr>
        <w:t>Participating Entity</w:t>
      </w:r>
      <w:r w:rsidR="00B56C1F">
        <w:rPr>
          <w:sz w:val="24"/>
        </w:rPr>
        <w:t>”</w:t>
      </w:r>
    </w:p>
    <w:p w14:paraId="381E0566" w14:textId="77777777" w:rsidR="00B56C1F" w:rsidRDefault="00B56C1F" w:rsidP="00B56C1F">
      <w:pPr>
        <w:rPr>
          <w:sz w:val="24"/>
        </w:rPr>
      </w:pPr>
    </w:p>
    <w:p w14:paraId="72C1DB8A" w14:textId="77777777" w:rsidR="00B56C1F" w:rsidRDefault="00B56C1F" w:rsidP="00B56C1F">
      <w:pPr>
        <w:ind w:left="6480"/>
        <w:rPr>
          <w:sz w:val="24"/>
        </w:rPr>
      </w:pPr>
      <w:proofErr w:type="gramStart"/>
      <w:r>
        <w:rPr>
          <w:sz w:val="24"/>
        </w:rPr>
        <w:t>on</w:t>
      </w:r>
      <w:proofErr w:type="gramEnd"/>
      <w:r>
        <w:rPr>
          <w:sz w:val="24"/>
        </w:rPr>
        <w:t xml:space="preserve"> the other hand,</w:t>
      </w:r>
    </w:p>
    <w:p w14:paraId="121033E6" w14:textId="77777777" w:rsidR="002749EC" w:rsidRPr="006643CD" w:rsidRDefault="002749EC" w:rsidP="002749EC">
      <w:pPr>
        <w:rPr>
          <w:color w:val="000000"/>
          <w:sz w:val="24"/>
          <w:szCs w:val="24"/>
        </w:rPr>
      </w:pPr>
      <w:r w:rsidRPr="006643CD">
        <w:rPr>
          <w:color w:val="000000"/>
          <w:sz w:val="24"/>
          <w:szCs w:val="24"/>
        </w:rPr>
        <w:t>Hereinafter jointly referred to together as the “Parties” or separately as a “Party”</w:t>
      </w:r>
    </w:p>
    <w:p w14:paraId="12A3AE49" w14:textId="77777777" w:rsidR="00B56C1F" w:rsidRDefault="00B56C1F" w:rsidP="00B56C1F">
      <w:pPr>
        <w:rPr>
          <w:sz w:val="24"/>
        </w:rPr>
      </w:pPr>
    </w:p>
    <w:p w14:paraId="2C61F50C" w14:textId="77777777" w:rsidR="00B56C1F" w:rsidRDefault="00B56C1F" w:rsidP="00B56C1F">
      <w:pPr>
        <w:rPr>
          <w:sz w:val="24"/>
        </w:rPr>
      </w:pPr>
      <w:r>
        <w:rPr>
          <w:sz w:val="24"/>
        </w:rPr>
        <w:t>IT HAS BEEN AGREED AS FOLLOWS:</w:t>
      </w:r>
    </w:p>
    <w:p w14:paraId="45028E9F" w14:textId="77777777" w:rsidR="003C5B14" w:rsidRPr="00B56C1F" w:rsidRDefault="003C5B14" w:rsidP="00A85DA5"/>
    <w:p w14:paraId="0E264B9F" w14:textId="77777777" w:rsidR="00002543" w:rsidRPr="00DA5D8F" w:rsidRDefault="00434BB5" w:rsidP="00DA5D8F">
      <w:pPr>
        <w:pStyle w:val="Heading2"/>
      </w:pPr>
      <w:r>
        <w:t>P</w:t>
      </w:r>
      <w:r w:rsidR="00A85DA5" w:rsidRPr="00DA5D8F">
        <w:t xml:space="preserve">rogramme </w:t>
      </w:r>
      <w:r>
        <w:t>content</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0D44DD" w14:paraId="1B66505A" w14:textId="77777777" w:rsidTr="00B20C38">
        <w:tc>
          <w:tcPr>
            <w:tcW w:w="1275" w:type="dxa"/>
          </w:tcPr>
          <w:p w14:paraId="6E2FCEC7" w14:textId="77777777" w:rsidR="000D44DD" w:rsidRDefault="009E3454" w:rsidP="000D44DD">
            <w:r>
              <w:t>Article 1</w:t>
            </w:r>
          </w:p>
        </w:tc>
        <w:tc>
          <w:tcPr>
            <w:tcW w:w="7875" w:type="dxa"/>
          </w:tcPr>
          <w:p w14:paraId="3B1C9517" w14:textId="4162269D" w:rsidR="000D44DD" w:rsidRDefault="00AD6686" w:rsidP="000D44DD">
            <w:r>
              <w:t xml:space="preserve">a) </w:t>
            </w:r>
            <w:r w:rsidR="000D44DD">
              <w:t xml:space="preserve">Under </w:t>
            </w:r>
            <w:r w:rsidR="00F23384">
              <w:t>this A</w:t>
            </w:r>
            <w:r w:rsidR="00242D5C">
              <w:t xml:space="preserve">greement for participation in the OECD </w:t>
            </w:r>
            <w:r w:rsidR="000D44DD">
              <w:t>Programme for International Student Assessment (PISA)</w:t>
            </w:r>
            <w:r w:rsidR="002749EC">
              <w:t xml:space="preserve"> 201</w:t>
            </w:r>
            <w:r w:rsidR="006C03F1">
              <w:t>8</w:t>
            </w:r>
            <w:r w:rsidR="000D44DD">
              <w:t xml:space="preserve">, </w:t>
            </w:r>
            <w:r w:rsidR="006922C6">
              <w:t xml:space="preserve">the following </w:t>
            </w:r>
            <w:r w:rsidR="00434BB5">
              <w:t>activities will be undertaken</w:t>
            </w:r>
            <w:r w:rsidR="000D44DD">
              <w:t xml:space="preserve">: </w:t>
            </w:r>
          </w:p>
          <w:p w14:paraId="5290634E" w14:textId="3733BD0A" w:rsidR="000D44DD" w:rsidRDefault="000D44DD" w:rsidP="001D3BF6">
            <w:pPr>
              <w:numPr>
                <w:ilvl w:val="0"/>
                <w:numId w:val="12"/>
              </w:numPr>
            </w:pPr>
            <w:r>
              <w:t>The sample design and the drawing of</w:t>
            </w:r>
            <w:r w:rsidR="00185942">
              <w:t xml:space="preserve"> the sample for the </w:t>
            </w:r>
            <w:r w:rsidR="00242D5C">
              <w:t xml:space="preserve">PISA </w:t>
            </w:r>
            <w:r w:rsidR="00FF371B">
              <w:t>F</w:t>
            </w:r>
            <w:r w:rsidR="00185942">
              <w:t xml:space="preserve">ield </w:t>
            </w:r>
            <w:r w:rsidR="00FF371B">
              <w:t>T</w:t>
            </w:r>
            <w:r w:rsidR="00185942">
              <w:t>rial</w:t>
            </w:r>
            <w:r w:rsidR="00616214">
              <w:t>, which will be conducted in 20</w:t>
            </w:r>
            <w:r w:rsidR="00904651">
              <w:t>1</w:t>
            </w:r>
            <w:r w:rsidR="006C03F1">
              <w:t>7</w:t>
            </w:r>
            <w:r w:rsidR="002749EC">
              <w:t>.</w:t>
            </w:r>
            <w:r w:rsidR="00616214">
              <w:t xml:space="preserve"> </w:t>
            </w:r>
            <w:r>
              <w:t>The development of the manuals and survey instruments (</w:t>
            </w:r>
            <w:r w:rsidRPr="00B20C38">
              <w:rPr>
                <w:i/>
              </w:rPr>
              <w:t>e.g.</w:t>
            </w:r>
            <w:r>
              <w:t>, assessment instruments and questionnaires) for</w:t>
            </w:r>
            <w:r w:rsidR="00185942">
              <w:t xml:space="preserve"> the </w:t>
            </w:r>
            <w:r w:rsidR="00FF371B">
              <w:t>F</w:t>
            </w:r>
            <w:r w:rsidR="00185942">
              <w:t xml:space="preserve">ield </w:t>
            </w:r>
            <w:r w:rsidR="00FF371B">
              <w:t>T</w:t>
            </w:r>
            <w:r w:rsidR="00185942">
              <w:t>rial</w:t>
            </w:r>
            <w:r w:rsidR="006148EA">
              <w:t>.</w:t>
            </w:r>
          </w:p>
          <w:p w14:paraId="083E79E9" w14:textId="198EFD5A" w:rsidR="000D44DD" w:rsidRDefault="000D44DD" w:rsidP="001D3BF6">
            <w:pPr>
              <w:numPr>
                <w:ilvl w:val="0"/>
                <w:numId w:val="12"/>
              </w:numPr>
            </w:pPr>
            <w:r>
              <w:t xml:space="preserve">The training of national experts and </w:t>
            </w:r>
            <w:r w:rsidR="00665577">
              <w:t>admi</w:t>
            </w:r>
            <w:r>
              <w:t xml:space="preserve">nistrators through the experts from the </w:t>
            </w:r>
            <w:r w:rsidR="008D4E4A">
              <w:t xml:space="preserve">PISA </w:t>
            </w:r>
            <w:r w:rsidR="00D7714A">
              <w:t>201</w:t>
            </w:r>
            <w:r w:rsidR="006C03F1">
              <w:t>8</w:t>
            </w:r>
            <w:r w:rsidR="00D7714A">
              <w:t xml:space="preserve"> </w:t>
            </w:r>
            <w:r w:rsidR="002749EC">
              <w:t xml:space="preserve">international </w:t>
            </w:r>
            <w:r w:rsidR="00D7714A">
              <w:t>contractors</w:t>
            </w:r>
            <w:r w:rsidR="00616214">
              <w:t xml:space="preserve">, </w:t>
            </w:r>
            <w:r w:rsidR="007C4A2D">
              <w:t>responsible for the implementation of PISA</w:t>
            </w:r>
            <w:r w:rsidR="009A7757">
              <w:t xml:space="preserve"> 201</w:t>
            </w:r>
            <w:r w:rsidR="006C03F1">
              <w:t>8</w:t>
            </w:r>
            <w:r w:rsidR="009A7757">
              <w:t xml:space="preserve"> (the “International Contractors”)</w:t>
            </w:r>
            <w:r w:rsidR="00616214">
              <w:t xml:space="preserve">, </w:t>
            </w:r>
            <w:r>
              <w:t xml:space="preserve">in matters of field administration, quality assurance and the marking of open-ended items for the </w:t>
            </w:r>
            <w:r w:rsidR="00FF371B">
              <w:t>Fi</w:t>
            </w:r>
            <w:r>
              <w:t xml:space="preserve">eld </w:t>
            </w:r>
            <w:r w:rsidR="00FF371B">
              <w:t>T</w:t>
            </w:r>
            <w:r>
              <w:t>rial</w:t>
            </w:r>
            <w:r w:rsidR="006148EA">
              <w:t>.</w:t>
            </w:r>
          </w:p>
          <w:p w14:paraId="5FD79990" w14:textId="77777777" w:rsidR="00185942" w:rsidRDefault="000D44DD" w:rsidP="001D3BF6">
            <w:pPr>
              <w:numPr>
                <w:ilvl w:val="0"/>
                <w:numId w:val="12"/>
              </w:numPr>
            </w:pPr>
            <w:r>
              <w:t xml:space="preserve">The sample design and the drawing of the sample for the </w:t>
            </w:r>
            <w:r w:rsidR="00242D5C">
              <w:t xml:space="preserve">PISA </w:t>
            </w:r>
            <w:r w:rsidR="00FF371B">
              <w:t>M</w:t>
            </w:r>
            <w:r>
              <w:t xml:space="preserve">ain </w:t>
            </w:r>
            <w:r w:rsidR="00FF371B">
              <w:t>S</w:t>
            </w:r>
            <w:r>
              <w:t>tudy</w:t>
            </w:r>
            <w:r w:rsidR="006148EA">
              <w:t>.</w:t>
            </w:r>
            <w:r w:rsidR="00185942">
              <w:t xml:space="preserve"> </w:t>
            </w:r>
          </w:p>
          <w:p w14:paraId="6D2B12CF" w14:textId="77777777" w:rsidR="00C26C24" w:rsidRPr="00C26C24" w:rsidRDefault="00C26C24" w:rsidP="00C26C24">
            <w:pPr>
              <w:pageBreakBefore/>
              <w:rPr>
                <w:sz w:val="2"/>
                <w:szCs w:val="2"/>
              </w:rPr>
            </w:pPr>
          </w:p>
          <w:p w14:paraId="287D85D0" w14:textId="77777777" w:rsidR="000D44DD" w:rsidRPr="00C26C24" w:rsidRDefault="000D44DD" w:rsidP="001D3BF6">
            <w:pPr>
              <w:pageBreakBefore/>
              <w:numPr>
                <w:ilvl w:val="0"/>
                <w:numId w:val="12"/>
              </w:numPr>
            </w:pPr>
            <w:r w:rsidRPr="00C26C24">
              <w:t>The development of the manuals and survey instruments (</w:t>
            </w:r>
            <w:r w:rsidRPr="00C26C24">
              <w:rPr>
                <w:i/>
              </w:rPr>
              <w:t>e.g</w:t>
            </w:r>
            <w:r w:rsidR="0039157F" w:rsidRPr="00C26C24">
              <w:rPr>
                <w:i/>
              </w:rPr>
              <w:t>.</w:t>
            </w:r>
            <w:r w:rsidRPr="00C26C24">
              <w:rPr>
                <w:i/>
              </w:rPr>
              <w:t>,</w:t>
            </w:r>
            <w:r w:rsidRPr="00C26C24">
              <w:t xml:space="preserve"> assessment instruments and questionnaires) for the </w:t>
            </w:r>
            <w:r w:rsidR="00FF371B" w:rsidRPr="00C26C24">
              <w:t>M</w:t>
            </w:r>
            <w:r w:rsidRPr="00C26C24">
              <w:t xml:space="preserve">ain </w:t>
            </w:r>
            <w:r w:rsidR="00FF371B" w:rsidRPr="00C26C24">
              <w:t>S</w:t>
            </w:r>
            <w:r w:rsidRPr="00C26C24">
              <w:t>tudy</w:t>
            </w:r>
            <w:r w:rsidR="006148EA" w:rsidRPr="00C26C24">
              <w:t>.</w:t>
            </w:r>
          </w:p>
          <w:p w14:paraId="728344B7" w14:textId="77777777" w:rsidR="000D44DD" w:rsidRDefault="000D44DD" w:rsidP="001D3BF6">
            <w:pPr>
              <w:numPr>
                <w:ilvl w:val="0"/>
                <w:numId w:val="12"/>
              </w:numPr>
            </w:pPr>
            <w:r>
              <w:lastRenderedPageBreak/>
              <w:t xml:space="preserve">The training of national experts and administrators through the experts from the </w:t>
            </w:r>
            <w:r w:rsidR="00296198">
              <w:t>International Contractors</w:t>
            </w:r>
            <w:r w:rsidR="00D7714A">
              <w:t xml:space="preserve"> </w:t>
            </w:r>
            <w:r>
              <w:t>in matters of field administration, quality assurance and the marking of open-ended items fo</w:t>
            </w:r>
            <w:r w:rsidR="00185942">
              <w:t xml:space="preserve">r the </w:t>
            </w:r>
            <w:r w:rsidR="00FF371B">
              <w:t>Ma</w:t>
            </w:r>
            <w:r w:rsidR="00185942">
              <w:t xml:space="preserve">in </w:t>
            </w:r>
            <w:r w:rsidR="00FF371B">
              <w:t>S</w:t>
            </w:r>
            <w:r w:rsidR="00185942">
              <w:t>tudy</w:t>
            </w:r>
            <w:r w:rsidR="006148EA">
              <w:t>.</w:t>
            </w:r>
          </w:p>
          <w:p w14:paraId="30F01D9D" w14:textId="77777777" w:rsidR="000D44DD" w:rsidRDefault="000D44DD" w:rsidP="001D3BF6">
            <w:pPr>
              <w:numPr>
                <w:ilvl w:val="0"/>
                <w:numId w:val="12"/>
              </w:numPr>
            </w:pPr>
            <w:r>
              <w:t xml:space="preserve">Assistance through the </w:t>
            </w:r>
            <w:r w:rsidR="006F070B">
              <w:t>International Contractors</w:t>
            </w:r>
            <w:r>
              <w:t xml:space="preserve"> with the development of the national version of the survey instruments (including survey manuals and tests), including the independent verification of the instruments for linguistic and psychometric equivalence through experts from the </w:t>
            </w:r>
            <w:r w:rsidR="006F070B">
              <w:t>International Contractors</w:t>
            </w:r>
            <w:r w:rsidR="006148EA">
              <w:t>.</w:t>
            </w:r>
          </w:p>
          <w:p w14:paraId="06ACD08D" w14:textId="1D9A313A" w:rsidR="000D44DD" w:rsidRDefault="00100555" w:rsidP="001D3BF6">
            <w:pPr>
              <w:numPr>
                <w:ilvl w:val="0"/>
                <w:numId w:val="12"/>
              </w:numPr>
            </w:pPr>
            <w:r>
              <w:t xml:space="preserve">Provision and training by the </w:t>
            </w:r>
            <w:r w:rsidR="006F070B">
              <w:t>International Contractors</w:t>
            </w:r>
            <w:r>
              <w:t xml:space="preserve"> of</w:t>
            </w:r>
            <w:r w:rsidR="000D44DD">
              <w:t xml:space="preserve"> independent national</w:t>
            </w:r>
            <w:r w:rsidR="009D1EDE">
              <w:rPr>
                <w:rStyle w:val="FootnoteReference"/>
              </w:rPr>
              <w:footnoteReference w:id="2"/>
            </w:r>
            <w:r w:rsidR="000D44DD">
              <w:t xml:space="preserve"> PISA Quality Monitors (PQM) who will visit a sub-sample of the schools during the assessment. This procedure is part of the high quality monitoring program from PISA</w:t>
            </w:r>
            <w:r w:rsidR="006148EA">
              <w:t>.</w:t>
            </w:r>
          </w:p>
          <w:p w14:paraId="2EC973C3" w14:textId="77777777" w:rsidR="000D44DD" w:rsidRDefault="000D44DD" w:rsidP="001D3BF6">
            <w:pPr>
              <w:numPr>
                <w:ilvl w:val="0"/>
                <w:numId w:val="12"/>
              </w:numPr>
            </w:pPr>
            <w:r>
              <w:t>The verification and analysis of the national data (including scaling) through experts from the</w:t>
            </w:r>
            <w:r w:rsidR="00185942">
              <w:t xml:space="preserve"> </w:t>
            </w:r>
            <w:r w:rsidR="006F070B">
              <w:t>International Contractors</w:t>
            </w:r>
            <w:r w:rsidR="006148EA">
              <w:t>.</w:t>
            </w:r>
          </w:p>
          <w:p w14:paraId="016ABEB5" w14:textId="77777777" w:rsidR="000D44DD" w:rsidRDefault="00242D5C" w:rsidP="001D3BF6">
            <w:pPr>
              <w:numPr>
                <w:ilvl w:val="0"/>
                <w:numId w:val="12"/>
              </w:numPr>
            </w:pPr>
            <w:r>
              <w:t xml:space="preserve">Assistance for the preparation of the </w:t>
            </w:r>
            <w:r w:rsidR="000D44DD">
              <w:t>national database</w:t>
            </w:r>
            <w:r>
              <w:t xml:space="preserve"> and report, including the preparation of preliminary and final versions of national and international indicators as well as international reports. </w:t>
            </w:r>
          </w:p>
          <w:p w14:paraId="7722E870" w14:textId="77777777" w:rsidR="00AD6686" w:rsidRDefault="000D44DD" w:rsidP="001D3BF6">
            <w:pPr>
              <w:numPr>
                <w:ilvl w:val="0"/>
                <w:numId w:val="12"/>
              </w:numPr>
            </w:pPr>
            <w:r>
              <w:t xml:space="preserve">Special assistance </w:t>
            </w:r>
            <w:r w:rsidR="00242D5C">
              <w:t xml:space="preserve">for the development of </w:t>
            </w:r>
            <w:r>
              <w:t>national reports</w:t>
            </w:r>
            <w:r w:rsidR="00242D5C">
              <w:t>.</w:t>
            </w:r>
            <w:r>
              <w:t xml:space="preserve"> </w:t>
            </w:r>
          </w:p>
          <w:p w14:paraId="113C03DB" w14:textId="39673476" w:rsidR="00EE087A" w:rsidRDefault="00AD6686" w:rsidP="00AD6686">
            <w:pPr>
              <w:tabs>
                <w:tab w:val="clear" w:pos="850"/>
                <w:tab w:val="clear" w:pos="1191"/>
                <w:tab w:val="clear" w:pos="1531"/>
              </w:tabs>
            </w:pPr>
            <w:r>
              <w:t xml:space="preserve">b) The </w:t>
            </w:r>
            <w:r w:rsidR="0027236D">
              <w:t>Participating Entity</w:t>
            </w:r>
            <w:r>
              <w:t xml:space="preserve"> may choose to participate in the following optional activities </w:t>
            </w:r>
            <w:r w:rsidR="00EE087A">
              <w:t>at no extra cost. The implementation of :</w:t>
            </w:r>
          </w:p>
          <w:p w14:paraId="466CAE77" w14:textId="77777777" w:rsidR="00EE087A" w:rsidRPr="00EE087A" w:rsidRDefault="00EE087A" w:rsidP="001D3BF6">
            <w:pPr>
              <w:pStyle w:val="ListParagraph"/>
              <w:numPr>
                <w:ilvl w:val="0"/>
                <w:numId w:val="30"/>
              </w:numPr>
              <w:tabs>
                <w:tab w:val="clear" w:pos="850"/>
                <w:tab w:val="clear" w:pos="1191"/>
                <w:tab w:val="clear" w:pos="1531"/>
              </w:tabs>
            </w:pPr>
            <w:r>
              <w:t>an educational career questionnaire</w:t>
            </w:r>
          </w:p>
          <w:p w14:paraId="526DF720" w14:textId="77777777" w:rsidR="00EE087A" w:rsidRPr="00EE087A" w:rsidRDefault="00EE087A" w:rsidP="001D3BF6">
            <w:pPr>
              <w:pStyle w:val="ListParagraph"/>
              <w:numPr>
                <w:ilvl w:val="0"/>
                <w:numId w:val="30"/>
              </w:numPr>
              <w:tabs>
                <w:tab w:val="clear" w:pos="850"/>
                <w:tab w:val="clear" w:pos="1191"/>
                <w:tab w:val="clear" w:pos="1531"/>
              </w:tabs>
            </w:pPr>
            <w:r>
              <w:t>an ICT questionnaire</w:t>
            </w:r>
          </w:p>
          <w:p w14:paraId="5FAE760B" w14:textId="47547612" w:rsidR="00EE087A" w:rsidRPr="00EE087A" w:rsidRDefault="00EE087A" w:rsidP="00EE087A">
            <w:pPr>
              <w:tabs>
                <w:tab w:val="clear" w:pos="850"/>
                <w:tab w:val="clear" w:pos="1191"/>
                <w:tab w:val="clear" w:pos="1531"/>
              </w:tabs>
            </w:pPr>
            <w:r>
              <w:t xml:space="preserve">c) Other optional activities that the </w:t>
            </w:r>
            <w:r w:rsidR="0027236D">
              <w:t>Participating Entity</w:t>
            </w:r>
            <w:r>
              <w:t xml:space="preserve"> may choose to participate in at an additional cost include the implementation of </w:t>
            </w:r>
          </w:p>
          <w:p w14:paraId="42F361A8" w14:textId="77777777" w:rsidR="006F6C0B" w:rsidRPr="00780EE6" w:rsidRDefault="00AD6686" w:rsidP="001D3BF6">
            <w:pPr>
              <w:numPr>
                <w:ilvl w:val="0"/>
                <w:numId w:val="24"/>
              </w:numPr>
              <w:tabs>
                <w:tab w:val="clear" w:pos="850"/>
                <w:tab w:val="clear" w:pos="1191"/>
                <w:tab w:val="clear" w:pos="1531"/>
              </w:tabs>
            </w:pPr>
            <w:r>
              <w:t>a grade-based sample</w:t>
            </w:r>
          </w:p>
          <w:p w14:paraId="0DF645D2" w14:textId="77777777" w:rsidR="006F6C0B" w:rsidRPr="006F6C0B" w:rsidRDefault="002317CF" w:rsidP="001D3BF6">
            <w:pPr>
              <w:numPr>
                <w:ilvl w:val="0"/>
                <w:numId w:val="24"/>
              </w:numPr>
              <w:tabs>
                <w:tab w:val="clear" w:pos="850"/>
                <w:tab w:val="clear" w:pos="1191"/>
                <w:tab w:val="clear" w:pos="1531"/>
              </w:tabs>
            </w:pPr>
            <w:r w:rsidRPr="006F6C0B">
              <w:t>an assessment of financial literacy</w:t>
            </w:r>
          </w:p>
          <w:p w14:paraId="3BE15052" w14:textId="77777777" w:rsidR="00AD6686" w:rsidRPr="006F6C0B" w:rsidRDefault="00AD6686" w:rsidP="001D3BF6">
            <w:pPr>
              <w:numPr>
                <w:ilvl w:val="0"/>
                <w:numId w:val="24"/>
              </w:numPr>
              <w:tabs>
                <w:tab w:val="clear" w:pos="850"/>
                <w:tab w:val="clear" w:pos="1191"/>
                <w:tab w:val="clear" w:pos="1531"/>
              </w:tabs>
            </w:pPr>
            <w:r w:rsidRPr="006F6C0B">
              <w:t>a parent questionnaire</w:t>
            </w:r>
          </w:p>
          <w:p w14:paraId="4DD33B1F" w14:textId="21A3ECDC" w:rsidR="00AD6686" w:rsidRDefault="00AD6686" w:rsidP="001D3BF6">
            <w:pPr>
              <w:numPr>
                <w:ilvl w:val="0"/>
                <w:numId w:val="23"/>
              </w:numPr>
              <w:tabs>
                <w:tab w:val="clear" w:pos="850"/>
                <w:tab w:val="clear" w:pos="1191"/>
                <w:tab w:val="clear" w:pos="1531"/>
              </w:tabs>
              <w:rPr>
                <w:bCs/>
                <w:lang w:val="fr-FR"/>
              </w:rPr>
            </w:pPr>
            <w:r>
              <w:rPr>
                <w:bCs/>
                <w:lang w:val="fr-FR"/>
              </w:rPr>
              <w:br w:type="page"/>
            </w:r>
            <w:proofErr w:type="gramStart"/>
            <w:r>
              <w:rPr>
                <w:bCs/>
                <w:lang w:val="fr-FR"/>
              </w:rPr>
              <w:t>a</w:t>
            </w:r>
            <w:proofErr w:type="gramEnd"/>
            <w:r>
              <w:rPr>
                <w:bCs/>
                <w:lang w:val="fr-FR"/>
              </w:rPr>
              <w:t xml:space="preserve"> teacher questionnaire</w:t>
            </w:r>
          </w:p>
          <w:p w14:paraId="28C2697F" w14:textId="11150589" w:rsidR="00B870F8" w:rsidRPr="000B179C" w:rsidRDefault="00B870F8" w:rsidP="001D3BF6">
            <w:pPr>
              <w:numPr>
                <w:ilvl w:val="0"/>
                <w:numId w:val="23"/>
              </w:numPr>
              <w:tabs>
                <w:tab w:val="clear" w:pos="850"/>
                <w:tab w:val="clear" w:pos="1191"/>
                <w:tab w:val="clear" w:pos="1531"/>
              </w:tabs>
              <w:rPr>
                <w:bCs/>
                <w:lang w:val="fr-FR"/>
              </w:rPr>
            </w:pPr>
            <w:proofErr w:type="gramStart"/>
            <w:r w:rsidRPr="000B179C">
              <w:rPr>
                <w:bCs/>
                <w:lang w:val="fr-FR"/>
              </w:rPr>
              <w:t>a</w:t>
            </w:r>
            <w:proofErr w:type="gramEnd"/>
            <w:r w:rsidRPr="000B179C">
              <w:rPr>
                <w:bCs/>
                <w:lang w:val="fr-FR"/>
              </w:rPr>
              <w:t xml:space="preserve"> well-being questionnaire</w:t>
            </w:r>
          </w:p>
          <w:p w14:paraId="3B8FEC3A" w14:textId="77777777" w:rsidR="000D44DD" w:rsidRPr="00AD6686" w:rsidRDefault="00AD6686" w:rsidP="00AD6686">
            <w:r>
              <w:t xml:space="preserve">These </w:t>
            </w:r>
            <w:r w:rsidR="00D75303">
              <w:t>activities</w:t>
            </w:r>
            <w:r>
              <w:t xml:space="preserve"> will take place subject to interest by a sufficient number of countries/economies. Financial arrangements for participation in these options will be made separately from this Agreement.</w:t>
            </w:r>
          </w:p>
        </w:tc>
      </w:tr>
    </w:tbl>
    <w:p w14:paraId="3F255A06" w14:textId="77777777" w:rsidR="00002543" w:rsidRDefault="009E3454" w:rsidP="008F5D3B">
      <w:pPr>
        <w:pStyle w:val="Heading3"/>
        <w:tabs>
          <w:tab w:val="clear" w:pos="850"/>
          <w:tab w:val="clear" w:pos="1191"/>
          <w:tab w:val="clear" w:pos="1531"/>
          <w:tab w:val="left" w:pos="0"/>
        </w:tabs>
      </w:pPr>
      <w:r>
        <w:lastRenderedPageBreak/>
        <w:t>Rules for participation</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9E3454" w14:paraId="1225F26B" w14:textId="77777777" w:rsidTr="00B20C38">
        <w:trPr>
          <w:cantSplit/>
        </w:trPr>
        <w:tc>
          <w:tcPr>
            <w:tcW w:w="1275" w:type="dxa"/>
            <w:tcBorders>
              <w:top w:val="nil"/>
              <w:bottom w:val="nil"/>
            </w:tcBorders>
          </w:tcPr>
          <w:p w14:paraId="16FB5D0B" w14:textId="77777777" w:rsidR="009E3454" w:rsidRDefault="009E3454" w:rsidP="00AD6686">
            <w:r>
              <w:t xml:space="preserve">Article </w:t>
            </w:r>
            <w:r w:rsidR="00365E74">
              <w:t>2</w:t>
            </w:r>
          </w:p>
        </w:tc>
        <w:tc>
          <w:tcPr>
            <w:tcW w:w="7875" w:type="dxa"/>
            <w:tcBorders>
              <w:top w:val="nil"/>
              <w:bottom w:val="nil"/>
            </w:tcBorders>
          </w:tcPr>
          <w:p w14:paraId="442D1FB3" w14:textId="184E2FE1" w:rsidR="009E3454" w:rsidRPr="00371B19" w:rsidRDefault="00B3387D" w:rsidP="00F11DAE">
            <w:r>
              <w:t xml:space="preserve">The </w:t>
            </w:r>
            <w:r w:rsidR="0027236D">
              <w:t>Participating Entity</w:t>
            </w:r>
            <w:r>
              <w:t xml:space="preserve"> will</w:t>
            </w:r>
            <w:r w:rsidR="00F11DAE">
              <w:t xml:space="preserve"> e</w:t>
            </w:r>
            <w:r>
              <w:t>stablish a PISA National Centre</w:t>
            </w:r>
            <w:r w:rsidR="00823F28">
              <w:t xml:space="preserve">, </w:t>
            </w:r>
            <w:r>
              <w:t xml:space="preserve">nominate </w:t>
            </w:r>
            <w:r w:rsidR="00823F28">
              <w:t xml:space="preserve">a </w:t>
            </w:r>
            <w:r>
              <w:t>National Project Manager (NPM)</w:t>
            </w:r>
            <w:r w:rsidR="00BA641B">
              <w:t xml:space="preserve"> and ensure </w:t>
            </w:r>
            <w:r w:rsidR="00823F28">
              <w:t xml:space="preserve">that an appropriate infrastructure and appropriate resources are in place </w:t>
            </w:r>
            <w:r w:rsidR="00FF371B">
              <w:t xml:space="preserve">to </w:t>
            </w:r>
            <w:r w:rsidR="00823F28">
              <w:t xml:space="preserve">implement the </w:t>
            </w:r>
            <w:r w:rsidR="00901732">
              <w:t>PISA 20</w:t>
            </w:r>
            <w:r w:rsidR="00904651">
              <w:t>1</w:t>
            </w:r>
            <w:r w:rsidR="006C03F1">
              <w:t>8</w:t>
            </w:r>
            <w:r w:rsidR="00823F28">
              <w:t xml:space="preserve"> assessment in accordance </w:t>
            </w:r>
            <w:r w:rsidR="00904651">
              <w:t xml:space="preserve">with </w:t>
            </w:r>
            <w:r w:rsidR="00095D38">
              <w:t xml:space="preserve">the </w:t>
            </w:r>
            <w:r w:rsidR="00095D38" w:rsidRPr="00B3387D">
              <w:t xml:space="preserve">PISA </w:t>
            </w:r>
            <w:r w:rsidR="00095D38">
              <w:t xml:space="preserve">Technical </w:t>
            </w:r>
            <w:r w:rsidR="00095D38" w:rsidRPr="00B3387D">
              <w:t xml:space="preserve">Standards </w:t>
            </w:r>
            <w:r w:rsidR="00095D38">
              <w:t xml:space="preserve">that are </w:t>
            </w:r>
            <w:r w:rsidR="00095D38" w:rsidRPr="00B3387D">
              <w:t>set out in Annex A</w:t>
            </w:r>
            <w:r w:rsidR="00901732">
              <w:t xml:space="preserve">. </w:t>
            </w:r>
            <w:r w:rsidR="008F4E30">
              <w:t xml:space="preserve">The NPM is responsible for </w:t>
            </w:r>
            <w:r w:rsidR="00095D38">
              <w:t xml:space="preserve">all tasks related to the </w:t>
            </w:r>
            <w:r w:rsidR="008B05B8">
              <w:t xml:space="preserve">national </w:t>
            </w:r>
            <w:r w:rsidR="008F4E30">
              <w:t>implementation of PISA</w:t>
            </w:r>
            <w:r w:rsidR="008B05B8">
              <w:t xml:space="preserve">. The NPM has full rights </w:t>
            </w:r>
            <w:r w:rsidR="00371B19">
              <w:t>(</w:t>
            </w:r>
            <w:r w:rsidR="00FC3F83">
              <w:t xml:space="preserve">to </w:t>
            </w:r>
            <w:r w:rsidR="00371B19">
              <w:t>have a seat at the table, take the floor</w:t>
            </w:r>
            <w:r w:rsidR="00380F2B">
              <w:t xml:space="preserve"> and</w:t>
            </w:r>
            <w:r w:rsidR="00371B19">
              <w:t xml:space="preserve"> </w:t>
            </w:r>
            <w:r w:rsidR="008D7D1B">
              <w:t xml:space="preserve">take part in the decision-making process) </w:t>
            </w:r>
            <w:r w:rsidR="00685961">
              <w:t xml:space="preserve">and obligations </w:t>
            </w:r>
            <w:r w:rsidR="008D7D1B">
              <w:t>(</w:t>
            </w:r>
            <w:r w:rsidR="00253BFD">
              <w:t xml:space="preserve">to </w:t>
            </w:r>
            <w:r w:rsidR="008D7D1B">
              <w:t xml:space="preserve">fully participate and exchange information) </w:t>
            </w:r>
            <w:r w:rsidR="007F0C2E">
              <w:t xml:space="preserve">at </w:t>
            </w:r>
            <w:r w:rsidR="008B05B8">
              <w:t>the NPM meetings</w:t>
            </w:r>
            <w:r w:rsidR="008D7D1B">
              <w:t>. T</w:t>
            </w:r>
            <w:r w:rsidR="00685961">
              <w:t>he NPM will be</w:t>
            </w:r>
            <w:r w:rsidR="008D7D1B">
              <w:t xml:space="preserve"> also</w:t>
            </w:r>
            <w:r w:rsidR="00685961">
              <w:t xml:space="preserve"> able to </w:t>
            </w:r>
            <w:r w:rsidR="008B05B8">
              <w:t xml:space="preserve">access </w:t>
            </w:r>
            <w:r w:rsidR="00371B19">
              <w:t>all</w:t>
            </w:r>
            <w:r w:rsidR="00685961">
              <w:t xml:space="preserve"> materials </w:t>
            </w:r>
            <w:r w:rsidR="008B05B8">
              <w:t>for NPMs.</w:t>
            </w:r>
            <w:r w:rsidR="008D7D1B">
              <w:t xml:space="preserve"> I</w:t>
            </w:r>
            <w:r w:rsidR="00901732" w:rsidRPr="00371B19">
              <w:t xml:space="preserve">t is </w:t>
            </w:r>
            <w:r w:rsidR="002C6CC5" w:rsidRPr="00371B19">
              <w:t xml:space="preserve">desirable that </w:t>
            </w:r>
            <w:r w:rsidR="00901732" w:rsidRPr="00371B19">
              <w:t xml:space="preserve">the </w:t>
            </w:r>
            <w:r w:rsidR="002C6CC5" w:rsidRPr="00371B19">
              <w:t xml:space="preserve">NPM </w:t>
            </w:r>
            <w:r w:rsidR="00050A28" w:rsidRPr="00371B19">
              <w:t xml:space="preserve">serve the project implementation over the whole duration of the programme. However, where changes are inevitable, the </w:t>
            </w:r>
            <w:r w:rsidR="0027236D">
              <w:t>Participating Entity</w:t>
            </w:r>
            <w:r w:rsidR="002C6CC5" w:rsidRPr="00371B19">
              <w:t xml:space="preserve"> will inform the OECD </w:t>
            </w:r>
            <w:r w:rsidR="00050A28" w:rsidRPr="00371B19">
              <w:t>immediately and take all necessary steps to ensure a smooth transition, including making all relevant documentation accessible to the new NPM</w:t>
            </w:r>
            <w:r w:rsidR="00B24713" w:rsidRPr="00371B19">
              <w:t xml:space="preserve">. </w:t>
            </w:r>
            <w:r w:rsidRPr="00371B19">
              <w:t xml:space="preserve"> </w:t>
            </w:r>
          </w:p>
        </w:tc>
      </w:tr>
      <w:tr w:rsidR="007230DF" w14:paraId="606D01D4" w14:textId="77777777" w:rsidTr="00B20C38">
        <w:trPr>
          <w:cantSplit/>
        </w:trPr>
        <w:tc>
          <w:tcPr>
            <w:tcW w:w="1275" w:type="dxa"/>
            <w:tcBorders>
              <w:top w:val="nil"/>
              <w:bottom w:val="nil"/>
            </w:tcBorders>
          </w:tcPr>
          <w:p w14:paraId="54D1A4EC" w14:textId="77777777" w:rsidR="007230DF" w:rsidRDefault="007230DF" w:rsidP="000D44DD">
            <w:r>
              <w:t>Article 3</w:t>
            </w:r>
          </w:p>
        </w:tc>
        <w:tc>
          <w:tcPr>
            <w:tcW w:w="7875" w:type="dxa"/>
            <w:tcBorders>
              <w:top w:val="nil"/>
              <w:bottom w:val="nil"/>
            </w:tcBorders>
          </w:tcPr>
          <w:p w14:paraId="09B0D877" w14:textId="51F1447A" w:rsidR="007230DF" w:rsidRDefault="00D82B12" w:rsidP="00DE4832">
            <w:r>
              <w:t xml:space="preserve">Subject to approval of </w:t>
            </w:r>
            <w:r w:rsidR="0027236D">
              <w:t>Participating Entity</w:t>
            </w:r>
            <w:r>
              <w:t>’s participation as a</w:t>
            </w:r>
            <w:r w:rsidR="00763A00">
              <w:t xml:space="preserve"> participant</w:t>
            </w:r>
            <w:r>
              <w:t xml:space="preserve"> in meetings of the PISA Governing Board </w:t>
            </w:r>
            <w:r w:rsidR="00DE4832">
              <w:t xml:space="preserve">(PGB) </w:t>
            </w:r>
            <w:r>
              <w:t xml:space="preserve">in accordance with </w:t>
            </w:r>
            <w:r w:rsidR="00D93CC9">
              <w:t xml:space="preserve">applicable </w:t>
            </w:r>
            <w:r>
              <w:t xml:space="preserve">OECD rules and procedures, </w:t>
            </w:r>
            <w:r w:rsidR="00424319">
              <w:t xml:space="preserve">including the payment of </w:t>
            </w:r>
            <w:r w:rsidR="00763A00">
              <w:t xml:space="preserve">participant </w:t>
            </w:r>
            <w:r w:rsidR="00424319">
              <w:t xml:space="preserve">fees, </w:t>
            </w:r>
            <w:r>
              <w:t>t</w:t>
            </w:r>
            <w:r w:rsidR="007230DF">
              <w:t xml:space="preserve">he </w:t>
            </w:r>
            <w:r w:rsidR="0027236D">
              <w:t>Participating Entity</w:t>
            </w:r>
            <w:r w:rsidR="007230DF">
              <w:t xml:space="preserve"> </w:t>
            </w:r>
            <w:r w:rsidR="001F3BCC">
              <w:t xml:space="preserve">will have the option of nominating </w:t>
            </w:r>
            <w:r w:rsidR="007230DF">
              <w:t xml:space="preserve">a representative </w:t>
            </w:r>
            <w:r w:rsidR="001F3BCC">
              <w:t>to participate in meetings of the</w:t>
            </w:r>
            <w:r w:rsidR="00DE4832">
              <w:t xml:space="preserve"> </w:t>
            </w:r>
            <w:r w:rsidR="007230DF">
              <w:t>PGB</w:t>
            </w:r>
            <w:r w:rsidR="001F3BCC">
              <w:t xml:space="preserve"> with a</w:t>
            </w:r>
            <w:r w:rsidR="00763A00">
              <w:t xml:space="preserve"> participant </w:t>
            </w:r>
            <w:r w:rsidR="001F3BCC">
              <w:t>status</w:t>
            </w:r>
            <w:r w:rsidR="007230DF">
              <w:t xml:space="preserve">. The PGB </w:t>
            </w:r>
            <w:r w:rsidR="001F3BCC">
              <w:t>represents all OECD Member</w:t>
            </w:r>
            <w:r w:rsidR="009E4B69">
              <w:t>s</w:t>
            </w:r>
            <w:r w:rsidR="001F3BCC">
              <w:t xml:space="preserve"> </w:t>
            </w:r>
            <w:r w:rsidR="007230DF">
              <w:t xml:space="preserve">at </w:t>
            </w:r>
            <w:r w:rsidR="00095D38">
              <w:t xml:space="preserve">the </w:t>
            </w:r>
            <w:r w:rsidR="007230DF">
              <w:t>senior policy level and is responsible for specifying the policy priorities and standards for the development</w:t>
            </w:r>
            <w:r w:rsidR="001F3BCC">
              <w:t>,</w:t>
            </w:r>
            <w:r w:rsidR="007230DF">
              <w:t xml:space="preserve"> </w:t>
            </w:r>
            <w:r w:rsidR="001F3BCC">
              <w:t>implementation and analysis of PISA</w:t>
            </w:r>
            <w:r w:rsidR="007230DF">
              <w:t>.</w:t>
            </w:r>
            <w:r w:rsidR="00F23384">
              <w:t xml:space="preserve"> </w:t>
            </w:r>
            <w:r w:rsidR="00763A00">
              <w:t>Participants</w:t>
            </w:r>
            <w:r w:rsidR="00225A41">
              <w:t>’</w:t>
            </w:r>
            <w:r w:rsidR="00763A00">
              <w:t xml:space="preserve"> </w:t>
            </w:r>
            <w:r w:rsidR="00F23384">
              <w:t xml:space="preserve">representatives to the PGB have rights to access to materials for the PGB members, with the exception of material whose access is restricted to OECD </w:t>
            </w:r>
            <w:r w:rsidR="009E4B69">
              <w:t>Members</w:t>
            </w:r>
            <w:r w:rsidR="00F23384">
              <w:t>, and have obligations for exchanging information.</w:t>
            </w:r>
          </w:p>
        </w:tc>
      </w:tr>
      <w:tr w:rsidR="00F11DAE" w14:paraId="5A406975" w14:textId="77777777" w:rsidTr="00B20C38">
        <w:trPr>
          <w:cantSplit/>
        </w:trPr>
        <w:tc>
          <w:tcPr>
            <w:tcW w:w="1275" w:type="dxa"/>
            <w:tcBorders>
              <w:top w:val="nil"/>
              <w:bottom w:val="nil"/>
            </w:tcBorders>
          </w:tcPr>
          <w:p w14:paraId="50EC0F7C" w14:textId="77777777" w:rsidR="00F11DAE" w:rsidRDefault="00F11DAE" w:rsidP="000D44DD">
            <w:r>
              <w:t xml:space="preserve">Article </w:t>
            </w:r>
            <w:r w:rsidR="00371B19">
              <w:t>4</w:t>
            </w:r>
          </w:p>
        </w:tc>
        <w:tc>
          <w:tcPr>
            <w:tcW w:w="7875" w:type="dxa"/>
            <w:tcBorders>
              <w:top w:val="nil"/>
              <w:bottom w:val="nil"/>
            </w:tcBorders>
          </w:tcPr>
          <w:p w14:paraId="0B1AF05A" w14:textId="16B7DD3D" w:rsidR="00E71E04" w:rsidRDefault="00F11DAE" w:rsidP="00E71E04">
            <w:r>
              <w:t xml:space="preserve">The </w:t>
            </w:r>
            <w:r w:rsidR="0027236D">
              <w:t xml:space="preserve">Participating Entity </w:t>
            </w:r>
            <w:r>
              <w:t>agree</w:t>
            </w:r>
            <w:r w:rsidR="00050A28">
              <w:t>s</w:t>
            </w:r>
            <w:r>
              <w:t xml:space="preserve"> to </w:t>
            </w:r>
            <w:r w:rsidR="00050A28">
              <w:t xml:space="preserve">implement the programme in accordance with the </w:t>
            </w:r>
            <w:r w:rsidRPr="00B3387D">
              <w:t xml:space="preserve">PISA </w:t>
            </w:r>
            <w:r w:rsidR="00050A28">
              <w:t xml:space="preserve">Technical </w:t>
            </w:r>
            <w:r w:rsidRPr="00B3387D">
              <w:t xml:space="preserve">Standards </w:t>
            </w:r>
            <w:r w:rsidR="00050A28">
              <w:t xml:space="preserve">that are </w:t>
            </w:r>
            <w:r w:rsidRPr="00B3387D">
              <w:t>set out in Annex A</w:t>
            </w:r>
            <w:r>
              <w:t xml:space="preserve">, </w:t>
            </w:r>
            <w:r w:rsidR="00050A28">
              <w:t xml:space="preserve">including the standards referring to </w:t>
            </w:r>
            <w:r w:rsidRPr="00B3387D">
              <w:t>the areas of: sampling (including population coverage, exclusions and response rates), translation and translation verification, test administration, quality monitoring, coding, data entry and data submission. Failure to so do will result in invalidity of the results for international purposes, thus, non inclusion in the international reports.</w:t>
            </w:r>
            <w:r>
              <w:t xml:space="preserve"> </w:t>
            </w:r>
            <w:r w:rsidR="00050A28">
              <w:t xml:space="preserve">As part of this, </w:t>
            </w:r>
            <w:r>
              <w:t xml:space="preserve">the </w:t>
            </w:r>
            <w:r w:rsidR="0027236D">
              <w:t>Participating Entity</w:t>
            </w:r>
            <w:r>
              <w:t xml:space="preserve"> will:</w:t>
            </w:r>
            <w:r w:rsidRPr="00B3387D">
              <w:t xml:space="preserve">  </w:t>
            </w:r>
          </w:p>
          <w:p w14:paraId="23835A2E" w14:textId="77777777" w:rsidR="00F11DAE" w:rsidRPr="00E71E04" w:rsidRDefault="00F11DAE" w:rsidP="001D3BF6">
            <w:pPr>
              <w:numPr>
                <w:ilvl w:val="0"/>
                <w:numId w:val="21"/>
              </w:numPr>
            </w:pPr>
            <w:r w:rsidRPr="00E71E04">
              <w:t xml:space="preserve">Define and describe their country’s national target population and prepare a complete list of sample schools and student samples with the help of the </w:t>
            </w:r>
            <w:r w:rsidR="006F070B">
              <w:t>International Contractors</w:t>
            </w:r>
            <w:r w:rsidRPr="00E71E04">
              <w:t>. The geographic coverage of countries must comply with international law, as defined by the "United Nations Standard Country or Area Codes and Geographical Regions"</w:t>
            </w:r>
            <w:r w:rsidR="00E71E04" w:rsidRPr="00E71E04">
              <w:t>;</w:t>
            </w:r>
          </w:p>
          <w:p w14:paraId="01275402" w14:textId="26AF32D8" w:rsidR="00E71E04" w:rsidRPr="00901732" w:rsidRDefault="00F11DAE" w:rsidP="001D3BF6">
            <w:pPr>
              <w:numPr>
                <w:ilvl w:val="0"/>
                <w:numId w:val="20"/>
              </w:numPr>
            </w:pPr>
            <w:r>
              <w:t xml:space="preserve">Translate all assessment materials including test items, questionnaires and manuals into primary languages of the </w:t>
            </w:r>
            <w:r w:rsidR="0027236D">
              <w:t>Participating Entity</w:t>
            </w:r>
            <w:r>
              <w:t>’s country</w:t>
            </w:r>
            <w:r w:rsidR="00E71E04">
              <w:t xml:space="preserve">, verify them </w:t>
            </w:r>
            <w:r>
              <w:t xml:space="preserve">and finalise them with high quality of translation through the correspondences with the </w:t>
            </w:r>
            <w:r w:rsidR="006F070B">
              <w:t>International Contractors</w:t>
            </w:r>
            <w:r w:rsidR="00E71E04">
              <w:t>;</w:t>
            </w:r>
          </w:p>
          <w:p w14:paraId="5CCE742B" w14:textId="77777777" w:rsidR="00E71E04" w:rsidRDefault="00E71E04" w:rsidP="001D3BF6">
            <w:pPr>
              <w:numPr>
                <w:ilvl w:val="0"/>
                <w:numId w:val="20"/>
              </w:numPr>
            </w:pPr>
            <w:r>
              <w:t xml:space="preserve">Attend NPM meetings and training meetings organised by the </w:t>
            </w:r>
            <w:r w:rsidR="006F070B">
              <w:t>International Contractors</w:t>
            </w:r>
            <w:r>
              <w:t>;</w:t>
            </w:r>
          </w:p>
          <w:p w14:paraId="774B6C3C" w14:textId="77777777" w:rsidR="00E71E04" w:rsidRDefault="00E71E04" w:rsidP="001D3BF6">
            <w:pPr>
              <w:numPr>
                <w:ilvl w:val="0"/>
                <w:numId w:val="20"/>
              </w:numPr>
            </w:pPr>
            <w:r w:rsidRPr="00E71E04">
              <w:t xml:space="preserve">Prepare for and conduct the data collections for the Field Trial and </w:t>
            </w:r>
            <w:r w:rsidR="00B96E69">
              <w:t xml:space="preserve">the </w:t>
            </w:r>
            <w:r w:rsidRPr="00E71E04">
              <w:t>Main Study;</w:t>
            </w:r>
          </w:p>
          <w:p w14:paraId="23844491" w14:textId="77777777" w:rsidR="00365E74" w:rsidRPr="00E71E04" w:rsidRDefault="00E71E04" w:rsidP="001D3BF6">
            <w:pPr>
              <w:numPr>
                <w:ilvl w:val="0"/>
                <w:numId w:val="20"/>
              </w:numPr>
            </w:pPr>
            <w:r w:rsidRPr="00E71E04">
              <w:t xml:space="preserve">Collect the assessment materials, code students’ responses, enter data, verify them and send the data to the </w:t>
            </w:r>
            <w:r w:rsidR="006F070B">
              <w:t>International Contractors</w:t>
            </w:r>
            <w:r w:rsidRPr="00E71E04">
              <w:t>;</w:t>
            </w:r>
            <w:r w:rsidR="00F11DAE" w:rsidRPr="00E71E04">
              <w:t xml:space="preserve"> </w:t>
            </w:r>
            <w:r w:rsidR="00365E74">
              <w:t>and</w:t>
            </w:r>
          </w:p>
          <w:p w14:paraId="24473170" w14:textId="77777777" w:rsidR="00F11DAE" w:rsidRPr="00365E74" w:rsidRDefault="00365E74" w:rsidP="001D3BF6">
            <w:pPr>
              <w:numPr>
                <w:ilvl w:val="0"/>
                <w:numId w:val="20"/>
              </w:numPr>
            </w:pPr>
            <w:r>
              <w:t>Conduct analysis and produce</w:t>
            </w:r>
            <w:r w:rsidR="00E71E04" w:rsidRPr="00365E74">
              <w:t xml:space="preserve"> a national report.</w:t>
            </w:r>
            <w:r w:rsidR="00F11DAE" w:rsidRPr="00365E74">
              <w:t xml:space="preserve"> </w:t>
            </w:r>
          </w:p>
        </w:tc>
      </w:tr>
      <w:tr w:rsidR="00365E74" w14:paraId="7F4A8805" w14:textId="77777777" w:rsidTr="00B20C38">
        <w:trPr>
          <w:cantSplit/>
        </w:trPr>
        <w:tc>
          <w:tcPr>
            <w:tcW w:w="1275" w:type="dxa"/>
            <w:tcBorders>
              <w:top w:val="nil"/>
              <w:bottom w:val="nil"/>
            </w:tcBorders>
          </w:tcPr>
          <w:p w14:paraId="741A8A30" w14:textId="77777777" w:rsidR="00365E74" w:rsidRDefault="00365E74" w:rsidP="000D44DD">
            <w:r>
              <w:lastRenderedPageBreak/>
              <w:t xml:space="preserve">Article </w:t>
            </w:r>
            <w:r w:rsidR="00371B19">
              <w:t>5</w:t>
            </w:r>
          </w:p>
        </w:tc>
        <w:tc>
          <w:tcPr>
            <w:tcW w:w="7875" w:type="dxa"/>
            <w:tcBorders>
              <w:top w:val="nil"/>
              <w:bottom w:val="nil"/>
            </w:tcBorders>
          </w:tcPr>
          <w:p w14:paraId="393447BA" w14:textId="563A3B82" w:rsidR="00D82B12" w:rsidRPr="00B20C38" w:rsidRDefault="00365E74" w:rsidP="00E71E04">
            <w:pPr>
              <w:rPr>
                <w:rFonts w:cs="Times"/>
              </w:rPr>
            </w:pPr>
            <w:r w:rsidRPr="00FB3A07">
              <w:t xml:space="preserve">The </w:t>
            </w:r>
            <w:r w:rsidR="0027236D">
              <w:t>Participating Entity</w:t>
            </w:r>
            <w:r w:rsidRPr="00FB3A07">
              <w:t xml:space="preserve"> will contribute EUR </w:t>
            </w:r>
            <w:r w:rsidR="000357F6">
              <w:t>151 00</w:t>
            </w:r>
            <w:r w:rsidR="005E7653">
              <w:t>0</w:t>
            </w:r>
            <w:r w:rsidR="00502653">
              <w:t xml:space="preserve"> in the period 20</w:t>
            </w:r>
            <w:r w:rsidR="00F30F30">
              <w:t>1</w:t>
            </w:r>
            <w:r w:rsidR="005E7653">
              <w:t>6</w:t>
            </w:r>
            <w:r w:rsidRPr="00FB3A07">
              <w:t>-201</w:t>
            </w:r>
            <w:r w:rsidR="005E7653">
              <w:t>9</w:t>
            </w:r>
            <w:r w:rsidRPr="00FB3A07">
              <w:t xml:space="preserve"> to support the costs related to this </w:t>
            </w:r>
            <w:r w:rsidR="009E4B69">
              <w:t>programme</w:t>
            </w:r>
            <w:r w:rsidRPr="00FB3A07">
              <w:t xml:space="preserve">. Failure to do so will result in the termination of this Agreement. </w:t>
            </w:r>
            <w:r w:rsidR="00A045C2" w:rsidRPr="00FB3A07">
              <w:t xml:space="preserve">The </w:t>
            </w:r>
            <w:r w:rsidR="00A045C2">
              <w:t>Participating Entity</w:t>
            </w:r>
            <w:r w:rsidR="00A045C2" w:rsidRPr="00FB3A07">
              <w:t xml:space="preserve"> will pay as follows on receipt of the corresponding invoices from the OECD: </w:t>
            </w:r>
            <w:r w:rsidR="00A045C2" w:rsidRPr="00904651">
              <w:rPr>
                <w:rFonts w:cs="Times"/>
              </w:rPr>
              <w:t xml:space="preserve">EUR </w:t>
            </w:r>
            <w:r w:rsidR="00A045C2">
              <w:rPr>
                <w:rFonts w:cs="Times"/>
              </w:rPr>
              <w:t>16 000 in 2016 and EUR 45 000 per year for three years from 2017 to 2019 inclusive</w:t>
            </w:r>
            <w:r w:rsidR="00A045C2" w:rsidRPr="00B20C38">
              <w:rPr>
                <w:rFonts w:cs="Times"/>
              </w:rPr>
              <w:t>.</w:t>
            </w:r>
            <w:r w:rsidR="00A045C2">
              <w:rPr>
                <w:rFonts w:cs="Times"/>
              </w:rPr>
              <w:t xml:space="preserve"> </w:t>
            </w:r>
            <w:r w:rsidR="00382724" w:rsidRPr="00AC17F5">
              <w:t xml:space="preserve">The first instalment will be paid in full upon signature of this Agreement and receipt of the corresponding invoice from the OECD. </w:t>
            </w:r>
            <w:r w:rsidR="00382724" w:rsidRPr="00AC17F5">
              <w:rPr>
                <w:rFonts w:cs="Times"/>
              </w:rPr>
              <w:t xml:space="preserve">The payments in 2017, 2018 and 2019 </w:t>
            </w:r>
            <w:r w:rsidR="00382724" w:rsidRPr="00B20C38">
              <w:rPr>
                <w:rFonts w:cs="Times"/>
              </w:rPr>
              <w:t>will be made by the first of</w:t>
            </w:r>
            <w:r w:rsidR="00382724">
              <w:rPr>
                <w:rFonts w:cs="Times"/>
              </w:rPr>
              <w:t xml:space="preserve"> March each year.</w:t>
            </w:r>
          </w:p>
          <w:p w14:paraId="25B080D1" w14:textId="1F3E24C2" w:rsidR="00365E74" w:rsidRPr="00D82B12" w:rsidRDefault="00365E74" w:rsidP="00D012BD">
            <w:r w:rsidRPr="00B20C38">
              <w:rPr>
                <w:rFonts w:cs="Times"/>
              </w:rPr>
              <w:t xml:space="preserve">These contributions will be administered according to the </w:t>
            </w:r>
            <w:r w:rsidR="009E4B69">
              <w:rPr>
                <w:lang w:val="en-US"/>
              </w:rPr>
              <w:t>F</w:t>
            </w:r>
            <w:r w:rsidR="009E4B69" w:rsidRPr="008943B0">
              <w:rPr>
                <w:lang w:val="en-US"/>
              </w:rPr>
              <w:t xml:space="preserve">inancial </w:t>
            </w:r>
            <w:r w:rsidR="009E4B69">
              <w:rPr>
                <w:lang w:val="en-US"/>
              </w:rPr>
              <w:t>R</w:t>
            </w:r>
            <w:r w:rsidR="009E4B69" w:rsidRPr="008943B0">
              <w:rPr>
                <w:lang w:val="en-US"/>
              </w:rPr>
              <w:t>egulations and other relevant OECD rules, policies and procedures</w:t>
            </w:r>
            <w:r w:rsidR="00720395">
              <w:rPr>
                <w:lang w:val="en-US"/>
              </w:rPr>
              <w:t xml:space="preserve">, </w:t>
            </w:r>
            <w:r w:rsidR="00720395" w:rsidRPr="000B179C">
              <w:rPr>
                <w:lang w:val="en-US"/>
              </w:rPr>
              <w:t>which currently provide for an administrative cost recovery charge of 6.3% of the total contribution amount</w:t>
            </w:r>
            <w:r w:rsidRPr="000B179C">
              <w:rPr>
                <w:rFonts w:cs="Times"/>
              </w:rPr>
              <w:t>.</w:t>
            </w:r>
            <w:r w:rsidRPr="00B20C38">
              <w:rPr>
                <w:rFonts w:cs="Times"/>
              </w:rPr>
              <w:t xml:space="preserve"> Additionally, the </w:t>
            </w:r>
            <w:r w:rsidR="0027236D">
              <w:rPr>
                <w:rFonts w:cs="Times"/>
              </w:rPr>
              <w:t>Participating Entity</w:t>
            </w:r>
            <w:r w:rsidRPr="00B20C38">
              <w:rPr>
                <w:rFonts w:cs="Times"/>
              </w:rPr>
              <w:t xml:space="preserve"> will be responsible for all costs related to the national implementation of the programme, including travel expenses for </w:t>
            </w:r>
            <w:r w:rsidR="00D012BD">
              <w:rPr>
                <w:rFonts w:cs="Times"/>
              </w:rPr>
              <w:t>NPM</w:t>
            </w:r>
            <w:r w:rsidRPr="00B20C38">
              <w:rPr>
                <w:rFonts w:cs="Times"/>
              </w:rPr>
              <w:t xml:space="preserve"> to attend scheduled meetings</w:t>
            </w:r>
            <w:r w:rsidR="00010E56" w:rsidRPr="00B20C38">
              <w:rPr>
                <w:rFonts w:cs="Times"/>
              </w:rPr>
              <w:t xml:space="preserve"> as well as costs for international options which the </w:t>
            </w:r>
            <w:r w:rsidR="0027236D">
              <w:rPr>
                <w:rFonts w:cs="Times"/>
              </w:rPr>
              <w:t>Participating Entity</w:t>
            </w:r>
            <w:r w:rsidR="00010E56" w:rsidRPr="00B20C38">
              <w:rPr>
                <w:rFonts w:cs="Times"/>
              </w:rPr>
              <w:t xml:space="preserve"> decides to participate in</w:t>
            </w:r>
            <w:r w:rsidRPr="00B20C38">
              <w:rPr>
                <w:rFonts w:cs="Times"/>
              </w:rPr>
              <w:t xml:space="preserve">. </w:t>
            </w:r>
          </w:p>
        </w:tc>
      </w:tr>
    </w:tbl>
    <w:p w14:paraId="69512D90" w14:textId="77777777" w:rsidR="008B05B8" w:rsidRDefault="008B05B8" w:rsidP="008B05B8">
      <w:pPr>
        <w:pStyle w:val="Heading3"/>
        <w:tabs>
          <w:tab w:val="clear" w:pos="850"/>
          <w:tab w:val="clear" w:pos="1191"/>
          <w:tab w:val="clear" w:pos="1531"/>
          <w:tab w:val="left" w:pos="0"/>
        </w:tabs>
      </w:pPr>
      <w:r>
        <w:t xml:space="preserve">Nomination of </w:t>
      </w:r>
      <w:r w:rsidR="007230DF">
        <w:t>a National Project Manager and a PISA Governing Board member</w:t>
      </w:r>
    </w:p>
    <w:tbl>
      <w:tblPr>
        <w:tblW w:w="0" w:type="auto"/>
        <w:tblInd w:w="534" w:type="dxa"/>
        <w:tblBorders>
          <w:insideH w:val="single" w:sz="4" w:space="0" w:color="auto"/>
        </w:tblBorders>
        <w:tblLook w:val="01E0" w:firstRow="1" w:lastRow="1" w:firstColumn="1" w:lastColumn="1" w:noHBand="0" w:noVBand="0"/>
      </w:tblPr>
      <w:tblGrid>
        <w:gridCol w:w="1275"/>
        <w:gridCol w:w="7875"/>
      </w:tblGrid>
      <w:tr w:rsidR="008B05B8" w14:paraId="6694FAE4" w14:textId="77777777" w:rsidTr="00B20C38">
        <w:trPr>
          <w:cantSplit/>
        </w:trPr>
        <w:tc>
          <w:tcPr>
            <w:tcW w:w="1275" w:type="dxa"/>
            <w:tcBorders>
              <w:top w:val="nil"/>
              <w:bottom w:val="nil"/>
            </w:tcBorders>
          </w:tcPr>
          <w:p w14:paraId="6A4DCFFE" w14:textId="77777777" w:rsidR="008B05B8" w:rsidRDefault="008B05B8" w:rsidP="0037311C">
            <w:r>
              <w:t xml:space="preserve">Article </w:t>
            </w:r>
            <w:r w:rsidR="00B60118">
              <w:t>6</w:t>
            </w:r>
          </w:p>
        </w:tc>
        <w:tc>
          <w:tcPr>
            <w:tcW w:w="7875" w:type="dxa"/>
            <w:tcBorders>
              <w:top w:val="nil"/>
              <w:bottom w:val="nil"/>
            </w:tcBorders>
          </w:tcPr>
          <w:p w14:paraId="46312594" w14:textId="77777777" w:rsidR="008B05B8" w:rsidRDefault="008B05B8" w:rsidP="0037311C">
            <w:r>
              <w:t xml:space="preserve">A National Project Manager (NPM) shall be: </w:t>
            </w:r>
          </w:p>
          <w:p w14:paraId="667B8497" w14:textId="39BA7161" w:rsidR="008B05B8" w:rsidRDefault="00C57C35" w:rsidP="006B7929">
            <w:pPr>
              <w:spacing w:after="0"/>
            </w:pPr>
            <w:r>
              <w:t xml:space="preserve">Mr. </w:t>
            </w:r>
            <w:r w:rsidRPr="00E3344C">
              <w:t>Andris Kangro</w:t>
            </w:r>
          </w:p>
          <w:p w14:paraId="560734E1" w14:textId="77777777" w:rsidR="00C57C35" w:rsidRDefault="00C57C35" w:rsidP="006B7929">
            <w:pPr>
              <w:pStyle w:val="id"/>
              <w:spacing w:after="0"/>
            </w:pPr>
            <w:r>
              <w:t>Professor, Faculty of Education, Psychology and Art, University of Latvia</w:t>
            </w:r>
          </w:p>
          <w:p w14:paraId="6D848EFA" w14:textId="42A72C78" w:rsidR="00C57C35" w:rsidRDefault="00C57C35" w:rsidP="006B7929">
            <w:pPr>
              <w:pStyle w:val="id"/>
              <w:spacing w:after="0"/>
            </w:pPr>
            <w:r>
              <w:t xml:space="preserve">Address: </w:t>
            </w:r>
            <w:r w:rsidR="009C6164" w:rsidRPr="006273E2">
              <w:t>Jūrmalas gatve 76</w:t>
            </w:r>
            <w:r w:rsidRPr="00E07328">
              <w:t>, R</w:t>
            </w:r>
            <w:r>
              <w:t>i</w:t>
            </w:r>
            <w:r w:rsidRPr="00E07328">
              <w:t>ga, LV-</w:t>
            </w:r>
            <w:r w:rsidR="009C6164" w:rsidRPr="006273E2">
              <w:t>1083</w:t>
            </w:r>
            <w:r w:rsidRPr="00E07328">
              <w:t>, Latvia</w:t>
            </w:r>
          </w:p>
          <w:p w14:paraId="060EBD49" w14:textId="116DF499" w:rsidR="008B05B8" w:rsidRDefault="00C57C35" w:rsidP="00C57C35">
            <w:r w:rsidRPr="004657B2">
              <w:t>E-mail:</w:t>
            </w:r>
            <w:r>
              <w:t xml:space="preserve"> </w:t>
            </w:r>
            <w:hyperlink r:id="rId9" w:history="1">
              <w:r w:rsidRPr="0003200A">
                <w:rPr>
                  <w:rStyle w:val="Hyperlink"/>
                </w:rPr>
                <w:t>andris.kangro@lu.lv</w:t>
              </w:r>
            </w:hyperlink>
            <w:r>
              <w:t xml:space="preserve">, tel.: +371 </w:t>
            </w:r>
            <w:r w:rsidRPr="00BF50DC">
              <w:t>29460054</w:t>
            </w:r>
          </w:p>
          <w:p w14:paraId="7E804187" w14:textId="77777777" w:rsidR="008557F5" w:rsidRDefault="008557F5" w:rsidP="008557F5">
            <w:r>
              <w:t xml:space="preserve">As described in Article 2, the NPM has full rights to access to materials for NPMs and to participate in the NPM meetings and has obligations to engage in all activities for NPMs. </w:t>
            </w:r>
          </w:p>
          <w:p w14:paraId="195ED819" w14:textId="2E14E8DD" w:rsidR="008B05B8" w:rsidRPr="008F4E30" w:rsidRDefault="008B05B8" w:rsidP="0037311C">
            <w:r w:rsidRPr="008F4E30">
              <w:t xml:space="preserve">The </w:t>
            </w:r>
            <w:r w:rsidR="0027236D">
              <w:t>Participating Entity</w:t>
            </w:r>
            <w:r w:rsidRPr="008F4E30">
              <w:t xml:space="preserve"> agree</w:t>
            </w:r>
            <w:r w:rsidR="00FA55EB">
              <w:t>s</w:t>
            </w:r>
            <w:r w:rsidRPr="008F4E30">
              <w:t xml:space="preserve"> to inform </w:t>
            </w:r>
            <w:r w:rsidR="00FA55EB">
              <w:t>the OECD</w:t>
            </w:r>
            <w:r w:rsidRPr="008F4E30">
              <w:t xml:space="preserve"> in writing of any changes in personnel affecting this Article.</w:t>
            </w:r>
          </w:p>
        </w:tc>
      </w:tr>
      <w:tr w:rsidR="008B05B8" w14:paraId="3A20888E" w14:textId="77777777" w:rsidTr="00B20C38">
        <w:trPr>
          <w:cantSplit/>
        </w:trPr>
        <w:tc>
          <w:tcPr>
            <w:tcW w:w="1275" w:type="dxa"/>
            <w:tcBorders>
              <w:top w:val="nil"/>
              <w:bottom w:val="nil"/>
            </w:tcBorders>
          </w:tcPr>
          <w:p w14:paraId="7C69E56D" w14:textId="77777777" w:rsidR="008B05B8" w:rsidRDefault="008B05B8" w:rsidP="0037311C">
            <w:r>
              <w:t xml:space="preserve">Article </w:t>
            </w:r>
            <w:r w:rsidR="00B60118">
              <w:t>7</w:t>
            </w:r>
          </w:p>
        </w:tc>
        <w:tc>
          <w:tcPr>
            <w:tcW w:w="7875" w:type="dxa"/>
            <w:tcBorders>
              <w:top w:val="nil"/>
              <w:bottom w:val="nil"/>
            </w:tcBorders>
          </w:tcPr>
          <w:p w14:paraId="05937652" w14:textId="02E521B3" w:rsidR="008B05B8" w:rsidRPr="00A44948" w:rsidRDefault="00D82B12" w:rsidP="0037311C">
            <w:r>
              <w:t>Subject to the provisions of Article 3, t</w:t>
            </w:r>
            <w:r w:rsidR="00A44948">
              <w:t xml:space="preserve">he </w:t>
            </w:r>
            <w:r w:rsidR="0027236D">
              <w:t>Participating Entity</w:t>
            </w:r>
            <w:r w:rsidR="00A44948">
              <w:t xml:space="preserve"> has the option of nominating a </w:t>
            </w:r>
            <w:r w:rsidR="00FA55EB">
              <w:t xml:space="preserve">representative to attend </w:t>
            </w:r>
            <w:r w:rsidR="00A44948">
              <w:t xml:space="preserve">PISA Governing Board (PGB) </w:t>
            </w:r>
            <w:r w:rsidR="00FA55EB">
              <w:t>meetings</w:t>
            </w:r>
            <w:r w:rsidR="00A44948">
              <w:t xml:space="preserve">. </w:t>
            </w:r>
            <w:r w:rsidR="00355425">
              <w:t>The</w:t>
            </w:r>
            <w:r w:rsidR="00A44948">
              <w:t xml:space="preserve"> </w:t>
            </w:r>
            <w:r w:rsidR="0027236D">
              <w:t>Participating Entity</w:t>
            </w:r>
            <w:r w:rsidR="00FA55EB">
              <w:t>’s representative</w:t>
            </w:r>
            <w:r w:rsidR="008D7D1B" w:rsidRPr="00A44948">
              <w:t xml:space="preserve"> </w:t>
            </w:r>
            <w:r w:rsidR="008B05B8" w:rsidRPr="00A44948">
              <w:t xml:space="preserve">shall be: </w:t>
            </w:r>
          </w:p>
          <w:p w14:paraId="5F879CA3" w14:textId="1C4C0BAA" w:rsidR="00896AF9" w:rsidRPr="00FA3352" w:rsidRDefault="00896AF9" w:rsidP="006B7929">
            <w:pPr>
              <w:spacing w:after="0"/>
              <w:ind w:left="340"/>
            </w:pPr>
            <w:r>
              <w:t xml:space="preserve">Ms. </w:t>
            </w:r>
            <w:r w:rsidRPr="00FA3352">
              <w:t>Aļona Babiča</w:t>
            </w:r>
          </w:p>
          <w:p w14:paraId="70910ABB" w14:textId="77777777" w:rsidR="00896AF9" w:rsidRPr="00FA3352" w:rsidRDefault="00896AF9" w:rsidP="006B7929">
            <w:pPr>
              <w:spacing w:after="0"/>
              <w:ind w:left="340"/>
            </w:pPr>
            <w:r w:rsidRPr="00FA3352">
              <w:t>Expert of Department of Policy Initiatives and Development</w:t>
            </w:r>
          </w:p>
          <w:p w14:paraId="075588E5" w14:textId="77777777" w:rsidR="00896AF9" w:rsidRPr="00FA3352" w:rsidRDefault="00896AF9" w:rsidP="006B7929">
            <w:pPr>
              <w:spacing w:after="0"/>
              <w:ind w:left="340"/>
            </w:pPr>
            <w:r w:rsidRPr="00FA3352">
              <w:t>Ministry of Education and Science of the Republic of Latvia</w:t>
            </w:r>
          </w:p>
          <w:p w14:paraId="77716E76" w14:textId="77777777" w:rsidR="00896AF9" w:rsidRDefault="00896AF9" w:rsidP="006B7929">
            <w:pPr>
              <w:pStyle w:val="id"/>
              <w:spacing w:after="0"/>
            </w:pPr>
            <w:r w:rsidRPr="00FA3352">
              <w:t xml:space="preserve">      </w:t>
            </w:r>
            <w:r>
              <w:t>Address: Vaļņu iela</w:t>
            </w:r>
            <w:r w:rsidRPr="00FA3352">
              <w:t xml:space="preserve"> 2, Riga, LV-1050, Latvia</w:t>
            </w:r>
          </w:p>
          <w:p w14:paraId="2C68378D" w14:textId="77777777" w:rsidR="00896AF9" w:rsidRDefault="00896AF9" w:rsidP="00896AF9">
            <w:pPr>
              <w:ind w:left="34"/>
            </w:pPr>
            <w:r>
              <w:t xml:space="preserve">      </w:t>
            </w:r>
            <w:r w:rsidRPr="004657B2">
              <w:t xml:space="preserve">E-mail: </w:t>
            </w:r>
            <w:hyperlink r:id="rId10" w:history="1">
              <w:r w:rsidRPr="0003200A">
                <w:rPr>
                  <w:rStyle w:val="Hyperlink"/>
                </w:rPr>
                <w:t>alona.babica@izm.gov.lv</w:t>
              </w:r>
            </w:hyperlink>
            <w:r>
              <w:t>, tel.: +371 67047703</w:t>
            </w:r>
          </w:p>
          <w:p w14:paraId="6A1A6415" w14:textId="3527D7F1" w:rsidR="00C8646B" w:rsidRDefault="00087C91" w:rsidP="00896AF9">
            <w:pPr>
              <w:ind w:left="34"/>
            </w:pPr>
            <w:r>
              <w:t xml:space="preserve">Subject to the provisions of </w:t>
            </w:r>
            <w:r w:rsidR="00C8646B">
              <w:t xml:space="preserve">Article 3, the </w:t>
            </w:r>
            <w:r w:rsidR="0027236D">
              <w:t>Participating Entity</w:t>
            </w:r>
            <w:r w:rsidR="00C8646B">
              <w:t xml:space="preserve">’s representative to the PGB has full rights to access to materials for PGB members and has obligations to exchange information. </w:t>
            </w:r>
            <w:r>
              <w:t xml:space="preserve">Subject to the provisions of Article 3, </w:t>
            </w:r>
            <w:r w:rsidR="0027236D">
              <w:t>Participating Entity</w:t>
            </w:r>
            <w:r w:rsidR="00C8646B">
              <w:t xml:space="preserve">’s representative will be able to attend the PGB meetings </w:t>
            </w:r>
            <w:r w:rsidR="00C8646B" w:rsidRPr="00C8646B">
              <w:t xml:space="preserve">as </w:t>
            </w:r>
            <w:r w:rsidR="00763A00">
              <w:t xml:space="preserve">a </w:t>
            </w:r>
            <w:r w:rsidR="00D11222">
              <w:t>p</w:t>
            </w:r>
            <w:r w:rsidR="00763A00">
              <w:t>articipant</w:t>
            </w:r>
            <w:r w:rsidR="00C8646B">
              <w:t xml:space="preserve">. </w:t>
            </w:r>
          </w:p>
          <w:p w14:paraId="117E6CCC" w14:textId="794A681B" w:rsidR="008B05B8" w:rsidRPr="00C273CB" w:rsidRDefault="008B05B8" w:rsidP="00B20C38">
            <w:pPr>
              <w:ind w:left="34"/>
            </w:pPr>
            <w:r w:rsidRPr="00C273CB">
              <w:t xml:space="preserve">The </w:t>
            </w:r>
            <w:r w:rsidR="0027236D">
              <w:t>Participating Entity</w:t>
            </w:r>
            <w:r w:rsidRPr="00C273CB">
              <w:t xml:space="preserve"> agree</w:t>
            </w:r>
            <w:r w:rsidR="00FA55EB">
              <w:t>s</w:t>
            </w:r>
            <w:r w:rsidRPr="00C273CB">
              <w:t xml:space="preserve"> to inform </w:t>
            </w:r>
            <w:r w:rsidR="00FA55EB">
              <w:t>the OECD</w:t>
            </w:r>
            <w:r w:rsidRPr="00C273CB">
              <w:t xml:space="preserve"> in writing of any changes in personnel affecting this Article.</w:t>
            </w:r>
          </w:p>
        </w:tc>
      </w:tr>
    </w:tbl>
    <w:p w14:paraId="0D237D24" w14:textId="77777777" w:rsidR="009556D0" w:rsidRDefault="009556D0"/>
    <w:p w14:paraId="2584817B" w14:textId="77777777" w:rsidR="00E953B0" w:rsidRPr="009556D0" w:rsidRDefault="00E953B0" w:rsidP="00E953B0">
      <w:pPr>
        <w:pStyle w:val="Heading3"/>
      </w:pPr>
      <w:r w:rsidRPr="009556D0">
        <w:lastRenderedPageBreak/>
        <w:t xml:space="preserve">Deliverables and Support from the OECD and the </w:t>
      </w:r>
      <w:r w:rsidR="006F070B">
        <w:t>International Contractors</w:t>
      </w:r>
    </w:p>
    <w:tbl>
      <w:tblPr>
        <w:tblW w:w="9177" w:type="dxa"/>
        <w:tblInd w:w="534" w:type="dxa"/>
        <w:tblBorders>
          <w:insideH w:val="single" w:sz="4" w:space="0" w:color="auto"/>
        </w:tblBorders>
        <w:tblLook w:val="01E0" w:firstRow="1" w:lastRow="1" w:firstColumn="1" w:lastColumn="1" w:noHBand="0" w:noVBand="0"/>
      </w:tblPr>
      <w:tblGrid>
        <w:gridCol w:w="1275"/>
        <w:gridCol w:w="7902"/>
      </w:tblGrid>
      <w:tr w:rsidR="00962FE1" w14:paraId="0BB9F322" w14:textId="77777777" w:rsidTr="00B20C38">
        <w:trPr>
          <w:cantSplit/>
        </w:trPr>
        <w:tc>
          <w:tcPr>
            <w:tcW w:w="1275" w:type="dxa"/>
            <w:tcBorders>
              <w:top w:val="nil"/>
              <w:bottom w:val="nil"/>
            </w:tcBorders>
          </w:tcPr>
          <w:p w14:paraId="67681663" w14:textId="77777777" w:rsidR="00962FE1" w:rsidRDefault="00962FE1" w:rsidP="00962FE1">
            <w:r>
              <w:t>Article 8</w:t>
            </w:r>
          </w:p>
        </w:tc>
        <w:tc>
          <w:tcPr>
            <w:tcW w:w="7902" w:type="dxa"/>
            <w:tcBorders>
              <w:top w:val="nil"/>
              <w:bottom w:val="nil"/>
            </w:tcBorders>
          </w:tcPr>
          <w:p w14:paraId="1F2FB17A" w14:textId="77777777" w:rsidR="00962FE1" w:rsidRDefault="00962FE1" w:rsidP="00962FE1">
            <w:r>
              <w:t xml:space="preserve">The OECD will: </w:t>
            </w:r>
          </w:p>
          <w:p w14:paraId="03B8632D" w14:textId="3688C28E" w:rsidR="00962FE1" w:rsidRPr="00406B35" w:rsidRDefault="00962FE1" w:rsidP="001D3BF6">
            <w:pPr>
              <w:numPr>
                <w:ilvl w:val="0"/>
                <w:numId w:val="18"/>
              </w:numPr>
            </w:pPr>
            <w:r>
              <w:t>A</w:t>
            </w:r>
            <w:r w:rsidRPr="00406B35">
              <w:t xml:space="preserve">ssist the </w:t>
            </w:r>
            <w:r w:rsidR="0027236D">
              <w:t>Participating Entity</w:t>
            </w:r>
            <w:r w:rsidRPr="00406B35">
              <w:t xml:space="preserve"> with the successful implementation of </w:t>
            </w:r>
            <w:smartTag w:uri="urn:schemas-microsoft-com:office:smarttags" w:element="City">
              <w:smartTag w:uri="urn:schemas-microsoft-com:office:smarttags" w:element="place">
                <w:r w:rsidRPr="00406B35">
                  <w:t>PISA</w:t>
                </w:r>
              </w:smartTag>
            </w:smartTag>
            <w:r>
              <w:t xml:space="preserve"> during all stages of the design, development, implementation and analysis of </w:t>
            </w:r>
            <w:smartTag w:uri="urn:schemas-microsoft-com:office:smarttags" w:element="City">
              <w:smartTag w:uri="urn:schemas-microsoft-com:office:smarttags" w:element="place">
                <w:r>
                  <w:t>PISA</w:t>
                </w:r>
              </w:smartTag>
            </w:smartTag>
            <w:r>
              <w:t>;</w:t>
            </w:r>
          </w:p>
          <w:p w14:paraId="53C15E42" w14:textId="379C86E5" w:rsidR="00962FE1" w:rsidRPr="00406B35" w:rsidRDefault="00962FE1" w:rsidP="001D3BF6">
            <w:pPr>
              <w:numPr>
                <w:ilvl w:val="0"/>
                <w:numId w:val="17"/>
              </w:numPr>
            </w:pPr>
            <w:r>
              <w:t xml:space="preserve">Assist the </w:t>
            </w:r>
            <w:r w:rsidR="0027236D">
              <w:t>Participating Entity</w:t>
            </w:r>
            <w:r>
              <w:t xml:space="preserve"> with communication with the </w:t>
            </w:r>
            <w:r w:rsidR="006F070B">
              <w:t>International Contractors</w:t>
            </w:r>
            <w:r>
              <w:t>;</w:t>
            </w:r>
          </w:p>
          <w:p w14:paraId="3C49EA8F" w14:textId="0AEFD9B5" w:rsidR="00962FE1" w:rsidRPr="004A04D5" w:rsidRDefault="00962FE1" w:rsidP="001D3BF6">
            <w:pPr>
              <w:numPr>
                <w:ilvl w:val="0"/>
                <w:numId w:val="17"/>
              </w:numPr>
            </w:pPr>
            <w:r>
              <w:t xml:space="preserve">Assist the </w:t>
            </w:r>
            <w:r w:rsidR="0027236D">
              <w:t>Participating Entity</w:t>
            </w:r>
            <w:r>
              <w:t xml:space="preserve"> with the analysis and </w:t>
            </w:r>
            <w:r w:rsidRPr="004A04D5">
              <w:t>interpret</w:t>
            </w:r>
            <w:r>
              <w:t>ation of</w:t>
            </w:r>
            <w:r w:rsidRPr="004A04D5">
              <w:t xml:space="preserve"> the findings and </w:t>
            </w:r>
            <w:r>
              <w:t xml:space="preserve">with situating them </w:t>
            </w:r>
            <w:r w:rsidRPr="004A04D5">
              <w:t>in the national policy context;</w:t>
            </w:r>
            <w:r>
              <w:t xml:space="preserve"> and</w:t>
            </w:r>
            <w:r w:rsidRPr="004A04D5">
              <w:t xml:space="preserve"> </w:t>
            </w:r>
          </w:p>
          <w:p w14:paraId="7AB84EF4" w14:textId="77777777" w:rsidR="00962FE1" w:rsidRDefault="00962FE1" w:rsidP="001D3BF6">
            <w:pPr>
              <w:numPr>
                <w:ilvl w:val="0"/>
                <w:numId w:val="17"/>
              </w:numPr>
            </w:pPr>
            <w:r>
              <w:t>I</w:t>
            </w:r>
            <w:r w:rsidRPr="004A04D5">
              <w:t>ntegrate the results into the international reports</w:t>
            </w:r>
            <w:r w:rsidR="00470180">
              <w:t xml:space="preserve"> and finalise the technical report</w:t>
            </w:r>
            <w:r w:rsidRPr="004A04D5">
              <w:t>.</w:t>
            </w:r>
          </w:p>
        </w:tc>
      </w:tr>
      <w:tr w:rsidR="00962FE1" w14:paraId="438C4CAB" w14:textId="77777777" w:rsidTr="00B20C38">
        <w:trPr>
          <w:cantSplit/>
        </w:trPr>
        <w:tc>
          <w:tcPr>
            <w:tcW w:w="1275" w:type="dxa"/>
            <w:tcBorders>
              <w:top w:val="nil"/>
              <w:bottom w:val="nil"/>
            </w:tcBorders>
          </w:tcPr>
          <w:p w14:paraId="77B12901" w14:textId="77777777" w:rsidR="00962FE1" w:rsidRDefault="00962FE1" w:rsidP="000D44DD">
            <w:r>
              <w:t>Article 9</w:t>
            </w:r>
          </w:p>
        </w:tc>
        <w:tc>
          <w:tcPr>
            <w:tcW w:w="7902" w:type="dxa"/>
            <w:tcBorders>
              <w:top w:val="nil"/>
              <w:bottom w:val="nil"/>
            </w:tcBorders>
          </w:tcPr>
          <w:p w14:paraId="627EFA68" w14:textId="77777777" w:rsidR="00962FE1" w:rsidRDefault="00962FE1" w:rsidP="00962FE1">
            <w:r>
              <w:t xml:space="preserve">The </w:t>
            </w:r>
            <w:r w:rsidR="006F070B">
              <w:t>International Contractors</w:t>
            </w:r>
            <w:r>
              <w:t xml:space="preserve"> will</w:t>
            </w:r>
          </w:p>
          <w:p w14:paraId="3C5948F7" w14:textId="2F1E48A0" w:rsidR="00962FE1" w:rsidRPr="00D454A8" w:rsidRDefault="00962FE1" w:rsidP="001D3BF6">
            <w:pPr>
              <w:numPr>
                <w:ilvl w:val="0"/>
                <w:numId w:val="22"/>
              </w:numPr>
            </w:pPr>
            <w:r w:rsidRPr="00B20C38">
              <w:rPr>
                <w:b/>
              </w:rPr>
              <w:t>Produce the integrated framework and test specifications for the assessment of reading, mathematical</w:t>
            </w:r>
            <w:r w:rsidR="008620DD" w:rsidRPr="000B179C">
              <w:rPr>
                <w:b/>
              </w:rPr>
              <w:t>,</w:t>
            </w:r>
            <w:r w:rsidRPr="000B179C">
              <w:rPr>
                <w:b/>
              </w:rPr>
              <w:t xml:space="preserve"> scientific literacy</w:t>
            </w:r>
            <w:r w:rsidR="008620DD" w:rsidRPr="000B179C">
              <w:rPr>
                <w:b/>
              </w:rPr>
              <w:t>, and the innovative domain of global competencies</w:t>
            </w:r>
            <w:r w:rsidRPr="000B179C">
              <w:rPr>
                <w:b/>
              </w:rPr>
              <w:t>.</w:t>
            </w:r>
            <w:r w:rsidRPr="000B179C">
              <w:t xml:space="preserve"> The </w:t>
            </w:r>
            <w:r w:rsidR="006F070B" w:rsidRPr="000B179C">
              <w:t xml:space="preserve">International Contractors </w:t>
            </w:r>
            <w:r w:rsidRPr="000B179C">
              <w:t>will ensure sufficient continuity between the framework for PISA 201</w:t>
            </w:r>
            <w:r w:rsidR="006C03F1" w:rsidRPr="000B179C">
              <w:t>8</w:t>
            </w:r>
            <w:r w:rsidRPr="000B179C">
              <w:t xml:space="preserve"> and the previous </w:t>
            </w:r>
            <w:r w:rsidR="00505EC7" w:rsidRPr="000B179C">
              <w:t xml:space="preserve">six </w:t>
            </w:r>
            <w:r w:rsidRPr="000B179C">
              <w:t>PISA cycles in order</w:t>
            </w:r>
            <w:r>
              <w:t xml:space="preserve"> to provide information concerning the levels of student proficiency in key domains and the social, economic and educational indicators that are associated with them, and to provide regular reports on changes in such levels and indicators over time. At the same time, the </w:t>
            </w:r>
            <w:r w:rsidR="006F070B">
              <w:t xml:space="preserve">International Contractors </w:t>
            </w:r>
            <w:r>
              <w:t xml:space="preserve">will develop the framework further in order to respond to the expanded PGB’s policy concerns. </w:t>
            </w:r>
          </w:p>
          <w:p w14:paraId="4850F5C2" w14:textId="00BEE550" w:rsidR="00962FE1" w:rsidRPr="002C3EA4" w:rsidRDefault="00962FE1" w:rsidP="001D3BF6">
            <w:pPr>
              <w:numPr>
                <w:ilvl w:val="0"/>
                <w:numId w:val="22"/>
              </w:numPr>
            </w:pPr>
            <w:r w:rsidRPr="00B20C38">
              <w:rPr>
                <w:b/>
              </w:rPr>
              <w:t xml:space="preserve">Support the </w:t>
            </w:r>
            <w:r w:rsidR="0027236D">
              <w:rPr>
                <w:b/>
              </w:rPr>
              <w:t>Participating Entity</w:t>
            </w:r>
            <w:r w:rsidRPr="00B20C38">
              <w:rPr>
                <w:b/>
              </w:rPr>
              <w:t xml:space="preserve"> in developing the sampling plans for the Field Trial and the Main Study. </w:t>
            </w:r>
            <w:r w:rsidRPr="002C3EA4">
              <w:t xml:space="preserve">The </w:t>
            </w:r>
            <w:r w:rsidR="006F070B">
              <w:t xml:space="preserve">International Contractors </w:t>
            </w:r>
            <w:r w:rsidRPr="002C3EA4">
              <w:t xml:space="preserve">will provide technical support for the </w:t>
            </w:r>
            <w:r w:rsidR="0027236D">
              <w:t>Participating Entity</w:t>
            </w:r>
            <w:r w:rsidRPr="002C3EA4">
              <w:t xml:space="preserve"> to define the target population. The </w:t>
            </w:r>
            <w:r w:rsidR="006F070B">
              <w:t>International Contractors</w:t>
            </w:r>
            <w:r w:rsidRPr="002C3EA4">
              <w:t xml:space="preserve"> will provide all necessary materials for sampling such as the Sampling Manual</w:t>
            </w:r>
            <w:r>
              <w:t xml:space="preserve"> and</w:t>
            </w:r>
            <w:r w:rsidRPr="002C3EA4">
              <w:t xml:space="preserve"> computer software for sampling </w:t>
            </w:r>
            <w:r>
              <w:t xml:space="preserve">as well as a </w:t>
            </w:r>
            <w:r w:rsidRPr="002C3EA4">
              <w:t>training</w:t>
            </w:r>
            <w:r>
              <w:t xml:space="preserve"> session </w:t>
            </w:r>
            <w:r w:rsidRPr="002C3EA4">
              <w:t xml:space="preserve">for </w:t>
            </w:r>
            <w:r>
              <w:t>the use of the</w:t>
            </w:r>
            <w:r w:rsidRPr="002C3EA4">
              <w:t xml:space="preserve"> software. The </w:t>
            </w:r>
            <w:r w:rsidR="006F070B">
              <w:t>International Contractors</w:t>
            </w:r>
            <w:r w:rsidRPr="002C3EA4">
              <w:t xml:space="preserve"> will nominate persons for the Sampling Referee and work closely with the Referee to ensure the quality of sampling. </w:t>
            </w:r>
          </w:p>
          <w:p w14:paraId="64F0FEFF" w14:textId="366FD793" w:rsidR="00962FE1" w:rsidRPr="0059709D" w:rsidRDefault="00962FE1" w:rsidP="008620DD">
            <w:pPr>
              <w:numPr>
                <w:ilvl w:val="0"/>
                <w:numId w:val="22"/>
              </w:numPr>
            </w:pPr>
            <w:r w:rsidRPr="00B20C38">
              <w:rPr>
                <w:b/>
              </w:rPr>
              <w:t>Produce the assessment instruments including test items and questionnaires</w:t>
            </w:r>
            <w:r w:rsidRPr="0059709D">
              <w:t xml:space="preserve">. Collaborating with the NPMs and international experts, the </w:t>
            </w:r>
            <w:r w:rsidR="006F070B">
              <w:t>International Contractors</w:t>
            </w:r>
            <w:r w:rsidRPr="0059709D">
              <w:t xml:space="preserve"> will create item pools in the </w:t>
            </w:r>
            <w:r w:rsidRPr="00A045C2">
              <w:t>domains of reading, mathematics</w:t>
            </w:r>
            <w:r w:rsidR="008620DD" w:rsidRPr="00A045C2">
              <w:t>,</w:t>
            </w:r>
            <w:r w:rsidRPr="00A045C2">
              <w:t xml:space="preserve"> science</w:t>
            </w:r>
            <w:r w:rsidR="008620DD" w:rsidRPr="00A045C2">
              <w:t xml:space="preserve"> and global competencies</w:t>
            </w:r>
            <w:r w:rsidRPr="00A045C2">
              <w:t>,</w:t>
            </w:r>
            <w:r w:rsidRPr="00382724">
              <w:t xml:space="preserve"> co</w:t>
            </w:r>
            <w:r w:rsidRPr="0059709D">
              <w:t xml:space="preserve">nstruct assessment instruments according to the test specifications and content presented in the assessment frameworks, revise the Field Trial assessment instruments for the Main Study, finalise the instruments for the Main Study and produce the report mapping test items to the respective frameworks for the assessment instruments. The </w:t>
            </w:r>
            <w:r w:rsidR="006F070B">
              <w:t>International Contractors</w:t>
            </w:r>
            <w:r w:rsidRPr="0059709D">
              <w:t xml:space="preserve"> will develop a framework for the contextual questionnaires meeting the P</w:t>
            </w:r>
            <w:r>
              <w:t>GB</w:t>
            </w:r>
            <w:r w:rsidRPr="0059709D">
              <w:t>’s policy concerns, identify relevant variables and discuss their relationship to learning processes and outcomes</w:t>
            </w:r>
            <w:r>
              <w:t xml:space="preserve">, </w:t>
            </w:r>
            <w:r w:rsidRPr="0059709D">
              <w:t xml:space="preserve">assist in the process of building consensus around the PISA context questionnaires and their goals and finalise </w:t>
            </w:r>
            <w:r>
              <w:t>the questionnaires.</w:t>
            </w:r>
          </w:p>
          <w:p w14:paraId="0C736F95" w14:textId="77777777" w:rsidR="00962FE1" w:rsidRDefault="00962FE1" w:rsidP="00962FE1">
            <w:pPr>
              <w:keepNext/>
            </w:pPr>
          </w:p>
        </w:tc>
      </w:tr>
      <w:tr w:rsidR="00962FE1" w14:paraId="5572F4FF" w14:textId="77777777" w:rsidTr="00962FE1">
        <w:trPr>
          <w:cantSplit/>
          <w:trHeight w:val="4254"/>
        </w:trPr>
        <w:tc>
          <w:tcPr>
            <w:tcW w:w="1275" w:type="dxa"/>
            <w:tcBorders>
              <w:top w:val="nil"/>
              <w:bottom w:val="nil"/>
            </w:tcBorders>
          </w:tcPr>
          <w:p w14:paraId="78661608" w14:textId="77777777" w:rsidR="00962FE1" w:rsidRDefault="00962FE1" w:rsidP="000D44DD"/>
        </w:tc>
        <w:tc>
          <w:tcPr>
            <w:tcW w:w="7902" w:type="dxa"/>
            <w:tcBorders>
              <w:top w:val="nil"/>
              <w:bottom w:val="nil"/>
            </w:tcBorders>
          </w:tcPr>
          <w:p w14:paraId="7F682FE8" w14:textId="77777777" w:rsidR="00962FE1" w:rsidRDefault="00962FE1" w:rsidP="001D3BF6">
            <w:pPr>
              <w:numPr>
                <w:ilvl w:val="0"/>
                <w:numId w:val="22"/>
              </w:numPr>
            </w:pPr>
            <w:r w:rsidRPr="00B20C38">
              <w:rPr>
                <w:b/>
              </w:rPr>
              <w:t xml:space="preserve">Produce documents for survey procedures and operations. </w:t>
            </w:r>
            <w:r w:rsidRPr="00EC315A">
              <w:t xml:space="preserve">The </w:t>
            </w:r>
            <w:r w:rsidR="006F070B">
              <w:t>International Contractors</w:t>
            </w:r>
            <w:r>
              <w:t xml:space="preserve"> will prepare a document that provides a thorough overview of the project as a whole, including resource requirements for each phase of the project, and a detailed schedule of project tasks and activities. The connection of each implementation task to the PISA Technical Standards will be made explicit. The </w:t>
            </w:r>
            <w:r w:rsidR="006F070B">
              <w:t>International Contractors</w:t>
            </w:r>
            <w:r>
              <w:t xml:space="preserve"> will also produce supporting documentation that describes particular activities such as items preparation, sampling, translation and data management in detail.  </w:t>
            </w:r>
            <w:r w:rsidRPr="00EC315A">
              <w:t xml:space="preserve"> </w:t>
            </w:r>
          </w:p>
          <w:p w14:paraId="5B02D2FD" w14:textId="2536FD2E" w:rsidR="00962FE1" w:rsidRPr="00A045C2" w:rsidRDefault="00962FE1" w:rsidP="001D3BF6">
            <w:pPr>
              <w:numPr>
                <w:ilvl w:val="0"/>
                <w:numId w:val="22"/>
              </w:numPr>
            </w:pPr>
            <w:r w:rsidRPr="00382724">
              <w:rPr>
                <w:b/>
              </w:rPr>
              <w:t>Orga</w:t>
            </w:r>
            <w:r w:rsidRPr="000B179C">
              <w:rPr>
                <w:b/>
              </w:rPr>
              <w:t>nise NPM meetings and training meetings</w:t>
            </w:r>
            <w:r w:rsidRPr="000B179C">
              <w:t xml:space="preserve">. The </w:t>
            </w:r>
            <w:r w:rsidR="006F070B" w:rsidRPr="000B179C">
              <w:t>International Contractors</w:t>
            </w:r>
            <w:r w:rsidRPr="000B179C">
              <w:t xml:space="preserve"> will organise </w:t>
            </w:r>
            <w:r w:rsidR="00505EC7" w:rsidRPr="000B179C">
              <w:t xml:space="preserve">two </w:t>
            </w:r>
            <w:r w:rsidRPr="000B179C">
              <w:t>meeting</w:t>
            </w:r>
            <w:r w:rsidR="00505EC7" w:rsidRPr="000B179C">
              <w:t>s</w:t>
            </w:r>
            <w:r w:rsidRPr="000B179C">
              <w:t xml:space="preserve"> </w:t>
            </w:r>
            <w:r w:rsidR="00992990" w:rsidRPr="000B179C">
              <w:t xml:space="preserve">per year in the years </w:t>
            </w:r>
            <w:r w:rsidR="00505EC7" w:rsidRPr="000B179C">
              <w:t xml:space="preserve">2016 </w:t>
            </w:r>
            <w:r w:rsidR="00E90663" w:rsidRPr="000B179C">
              <w:t xml:space="preserve">and </w:t>
            </w:r>
            <w:r w:rsidR="00505EC7" w:rsidRPr="000B179C">
              <w:t xml:space="preserve">2017 </w:t>
            </w:r>
            <w:r w:rsidR="00470180" w:rsidRPr="000B179C">
              <w:t>and</w:t>
            </w:r>
            <w:r w:rsidR="00505EC7" w:rsidRPr="000B179C">
              <w:t xml:space="preserve"> one meeting in</w:t>
            </w:r>
            <w:r w:rsidR="00470180" w:rsidRPr="000B179C">
              <w:t xml:space="preserve"> </w:t>
            </w:r>
            <w:r w:rsidR="00505EC7" w:rsidRPr="000B179C">
              <w:t>2018</w:t>
            </w:r>
            <w:r w:rsidR="00E90663" w:rsidRPr="000B179C">
              <w:t>.</w:t>
            </w:r>
            <w:r w:rsidRPr="000B179C">
              <w:t xml:space="preserve"> The meetings will cover the issues of sampling, survey procedures and operations for the Field Trial and the Main Study, translation and verification, coder training, data cleaning and data management. </w:t>
            </w:r>
          </w:p>
          <w:p w14:paraId="1665098E" w14:textId="17FCAA4C" w:rsidR="00962FE1" w:rsidRPr="00962FE1" w:rsidRDefault="00962FE1" w:rsidP="001D3BF6">
            <w:pPr>
              <w:numPr>
                <w:ilvl w:val="0"/>
                <w:numId w:val="22"/>
              </w:numPr>
            </w:pPr>
            <w:r w:rsidRPr="00B20C38">
              <w:rPr>
                <w:b/>
              </w:rPr>
              <w:t xml:space="preserve">Ensure the quality of the translation of the assessment instruments into primary languages of the </w:t>
            </w:r>
            <w:r w:rsidR="0027236D">
              <w:rPr>
                <w:b/>
              </w:rPr>
              <w:t>Participating Entity</w:t>
            </w:r>
            <w:r w:rsidRPr="00B20C38">
              <w:rPr>
                <w:b/>
              </w:rPr>
              <w:t>’s country</w:t>
            </w:r>
            <w:r w:rsidRPr="002C3EA4">
              <w:t xml:space="preserve">. The </w:t>
            </w:r>
            <w:r w:rsidR="006F070B">
              <w:t>International Contractors</w:t>
            </w:r>
            <w:r w:rsidRPr="002C3EA4">
              <w:t xml:space="preserve"> will provide the </w:t>
            </w:r>
            <w:r w:rsidR="0027236D">
              <w:t>Participating Entity</w:t>
            </w:r>
            <w:r w:rsidRPr="002C3EA4">
              <w:t xml:space="preserve"> with the PISA </w:t>
            </w:r>
            <w:r>
              <w:t>t</w:t>
            </w:r>
            <w:r w:rsidRPr="002C3EA4">
              <w:t xml:space="preserve">ranslation and </w:t>
            </w:r>
            <w:r>
              <w:t>a</w:t>
            </w:r>
            <w:r w:rsidRPr="002C3EA4">
              <w:t xml:space="preserve">daptation </w:t>
            </w:r>
            <w:r>
              <w:t>g</w:t>
            </w:r>
            <w:r w:rsidRPr="002C3EA4">
              <w:t xml:space="preserve">uidelines in addition to two equivalent source versions of all assessment instruments in English and French. The </w:t>
            </w:r>
            <w:r w:rsidR="006F070B">
              <w:t>International Contractors</w:t>
            </w:r>
            <w:r w:rsidRPr="002C3EA4">
              <w:t xml:space="preserve"> will develop a detailed translation and reconciling training module for the </w:t>
            </w:r>
            <w:r w:rsidR="0027236D">
              <w:t>Participating Entity</w:t>
            </w:r>
            <w:r w:rsidRPr="002C3EA4">
              <w:t xml:space="preserve"> to use. The </w:t>
            </w:r>
            <w:r w:rsidR="006F070B">
              <w:t>International Contractors</w:t>
            </w:r>
            <w:r w:rsidRPr="002C3EA4">
              <w:t xml:space="preserve"> will appoint an experienced team of international verifiers to conduct the linguistic quality control of translated materials, suggest revisions as needed and provide expert linguistic advice. The Translation and Verification Referee </w:t>
            </w:r>
            <w:r w:rsidR="006F070B">
              <w:t>of the International Contractors</w:t>
            </w:r>
            <w:r w:rsidR="006F070B" w:rsidRPr="002C3EA4">
              <w:t xml:space="preserve"> </w:t>
            </w:r>
            <w:r w:rsidRPr="002C3EA4">
              <w:t>will monitor the verification team’s deliverables.</w:t>
            </w:r>
          </w:p>
          <w:p w14:paraId="3D2C57AA" w14:textId="531DF58F" w:rsidR="00962FE1" w:rsidRPr="00962FE1" w:rsidRDefault="00962FE1" w:rsidP="001D3BF6">
            <w:pPr>
              <w:numPr>
                <w:ilvl w:val="0"/>
                <w:numId w:val="22"/>
              </w:numPr>
            </w:pPr>
            <w:r w:rsidRPr="00B20C38">
              <w:rPr>
                <w:b/>
              </w:rPr>
              <w:t xml:space="preserve">Produce the reports on survey procedures and quality assurance procedures for the Field Trial and the Main Study. </w:t>
            </w:r>
            <w:r w:rsidRPr="002C3EA4">
              <w:t xml:space="preserve">The </w:t>
            </w:r>
            <w:r w:rsidR="006F070B">
              <w:rPr>
                <w:rFonts w:hint="eastAsia"/>
                <w:lang w:eastAsia="ja-JP"/>
              </w:rPr>
              <w:t>International Contractors</w:t>
            </w:r>
            <w:r>
              <w:rPr>
                <w:rFonts w:hint="eastAsia"/>
                <w:lang w:eastAsia="ja-JP"/>
              </w:rPr>
              <w:t xml:space="preserve"> will hire experts to monitor the status of the National Centre and to observe the survey procedures, organise their visit to the </w:t>
            </w:r>
            <w:r>
              <w:rPr>
                <w:lang w:eastAsia="ja-JP"/>
              </w:rPr>
              <w:t xml:space="preserve">National Centre </w:t>
            </w:r>
            <w:r>
              <w:rPr>
                <w:rFonts w:hint="eastAsia"/>
                <w:lang w:eastAsia="ja-JP"/>
              </w:rPr>
              <w:t xml:space="preserve">and provide feedback to the </w:t>
            </w:r>
            <w:r w:rsidR="0027236D">
              <w:rPr>
                <w:rFonts w:hint="eastAsia"/>
                <w:lang w:eastAsia="ja-JP"/>
              </w:rPr>
              <w:t>Participating Entity</w:t>
            </w:r>
            <w:r>
              <w:rPr>
                <w:rFonts w:hint="eastAsia"/>
                <w:lang w:eastAsia="ja-JP"/>
              </w:rPr>
              <w:t xml:space="preserve"> in order to maintain </w:t>
            </w:r>
            <w:r>
              <w:rPr>
                <w:lang w:eastAsia="ja-JP"/>
              </w:rPr>
              <w:t xml:space="preserve">a </w:t>
            </w:r>
            <w:r>
              <w:rPr>
                <w:rFonts w:hint="eastAsia"/>
                <w:lang w:eastAsia="ja-JP"/>
              </w:rPr>
              <w:t xml:space="preserve">high quality of PISA implementation. The </w:t>
            </w:r>
            <w:r w:rsidR="006F070B">
              <w:rPr>
                <w:rFonts w:hint="eastAsia"/>
                <w:lang w:eastAsia="ja-JP"/>
              </w:rPr>
              <w:t>International Contractors</w:t>
            </w:r>
            <w:r>
              <w:rPr>
                <w:rFonts w:hint="eastAsia"/>
                <w:lang w:eastAsia="ja-JP"/>
              </w:rPr>
              <w:t xml:space="preserve"> will produce monitoring reports in the areas </w:t>
            </w:r>
            <w:r>
              <w:rPr>
                <w:lang w:eastAsia="ja-JP"/>
              </w:rPr>
              <w:t xml:space="preserve">of </w:t>
            </w:r>
            <w:r w:rsidRPr="00EC315A">
              <w:t>test administration</w:t>
            </w:r>
            <w:r>
              <w:rPr>
                <w:rFonts w:hint="eastAsia"/>
                <w:lang w:eastAsia="ja-JP"/>
              </w:rPr>
              <w:t>.</w:t>
            </w:r>
          </w:p>
          <w:p w14:paraId="692BEEBF" w14:textId="128A13E1" w:rsidR="00962FE1" w:rsidRPr="00962FE1" w:rsidRDefault="00962FE1" w:rsidP="00505EC7">
            <w:pPr>
              <w:numPr>
                <w:ilvl w:val="0"/>
                <w:numId w:val="22"/>
              </w:numPr>
            </w:pPr>
            <w:r w:rsidRPr="00B20C38">
              <w:rPr>
                <w:b/>
              </w:rPr>
              <w:t xml:space="preserve">Produce the reports on </w:t>
            </w:r>
            <w:r w:rsidRPr="00B20C38">
              <w:rPr>
                <w:rFonts w:hint="eastAsia"/>
                <w:b/>
                <w:lang w:eastAsia="ja-JP"/>
              </w:rPr>
              <w:t xml:space="preserve">the </w:t>
            </w:r>
            <w:r w:rsidRPr="00B20C38">
              <w:rPr>
                <w:b/>
                <w:lang w:eastAsia="ja-JP"/>
              </w:rPr>
              <w:t>results</w:t>
            </w:r>
            <w:r w:rsidRPr="00B20C38">
              <w:rPr>
                <w:rFonts w:hint="eastAsia"/>
                <w:b/>
                <w:lang w:eastAsia="ja-JP"/>
              </w:rPr>
              <w:t xml:space="preserve"> from </w:t>
            </w:r>
            <w:r w:rsidRPr="00B20C38">
              <w:rPr>
                <w:b/>
                <w:lang w:eastAsia="ja-JP"/>
              </w:rPr>
              <w:t xml:space="preserve">the </w:t>
            </w:r>
            <w:r w:rsidRPr="00B20C38">
              <w:rPr>
                <w:b/>
              </w:rPr>
              <w:t>Field Trial and the Main Study</w:t>
            </w:r>
            <w:r w:rsidRPr="00B20C38">
              <w:rPr>
                <w:rFonts w:hint="eastAsia"/>
                <w:b/>
                <w:lang w:eastAsia="ja-JP"/>
              </w:rPr>
              <w:t xml:space="preserve">. </w:t>
            </w:r>
            <w:r>
              <w:rPr>
                <w:lang w:eastAsia="ja-JP"/>
              </w:rPr>
              <w:t>Following the Field Trial and the Main Study, t</w:t>
            </w:r>
            <w:r w:rsidRPr="0013171C">
              <w:rPr>
                <w:rFonts w:hint="eastAsia"/>
                <w:lang w:eastAsia="ja-JP"/>
              </w:rPr>
              <w:t xml:space="preserve">he </w:t>
            </w:r>
            <w:r w:rsidR="006F070B">
              <w:rPr>
                <w:rFonts w:hint="eastAsia"/>
                <w:lang w:eastAsia="ja-JP"/>
              </w:rPr>
              <w:t>International Contractors</w:t>
            </w:r>
            <w:r w:rsidRPr="0013171C">
              <w:rPr>
                <w:rFonts w:hint="eastAsia"/>
                <w:lang w:eastAsia="ja-JP"/>
              </w:rPr>
              <w:t xml:space="preserve"> will </w:t>
            </w:r>
            <w:r>
              <w:rPr>
                <w:lang w:eastAsia="ja-JP"/>
              </w:rPr>
              <w:t xml:space="preserve">carry out preliminary analyses and check the values of item difficulty, point-biserial indices and other psychometric coefficients for possible data entry errors, translation or other problems. The </w:t>
            </w:r>
            <w:r w:rsidR="006F070B">
              <w:rPr>
                <w:lang w:eastAsia="ja-JP"/>
              </w:rPr>
              <w:t>International Contractors</w:t>
            </w:r>
            <w:r>
              <w:rPr>
                <w:lang w:eastAsia="ja-JP"/>
              </w:rPr>
              <w:t xml:space="preserve"> will produce a report containing preliminary item statistics for all countries, a report on item-by-country interactions, a report on items that have statistically undesirable characteristics and a report on analyses for gender and language based differential item functioning. The </w:t>
            </w:r>
            <w:r w:rsidR="006F070B">
              <w:rPr>
                <w:lang w:eastAsia="ja-JP"/>
              </w:rPr>
              <w:t>International Contractors</w:t>
            </w:r>
            <w:r>
              <w:rPr>
                <w:lang w:eastAsia="ja-JP"/>
              </w:rPr>
              <w:t xml:space="preserve"> will also p</w:t>
            </w:r>
            <w:r>
              <w:t xml:space="preserve">roduce the reports on trend analysis linking the </w:t>
            </w:r>
            <w:r w:rsidR="00505EC7" w:rsidRPr="00A045C2">
              <w:t>2018</w:t>
            </w:r>
            <w:r w:rsidR="00505EC7" w:rsidRPr="00382724">
              <w:t xml:space="preserve"> </w:t>
            </w:r>
            <w:r w:rsidRPr="000B179C">
              <w:t xml:space="preserve">results with results from the previous </w:t>
            </w:r>
            <w:r w:rsidR="00505EC7" w:rsidRPr="00A045C2">
              <w:t>six</w:t>
            </w:r>
            <w:r w:rsidR="00505EC7" w:rsidRPr="00382724">
              <w:t xml:space="preserve"> </w:t>
            </w:r>
            <w:r w:rsidRPr="000B179C">
              <w:t>cycles.</w:t>
            </w:r>
          </w:p>
        </w:tc>
      </w:tr>
      <w:tr w:rsidR="00962FE1" w14:paraId="140ABA77" w14:textId="77777777" w:rsidTr="00962FE1">
        <w:tblPrEx>
          <w:tblBorders>
            <w:top w:val="single" w:sz="4" w:space="0" w:color="auto"/>
            <w:left w:val="single" w:sz="4" w:space="0" w:color="auto"/>
            <w:bottom w:val="single" w:sz="4" w:space="0" w:color="auto"/>
            <w:right w:val="single" w:sz="4" w:space="0" w:color="auto"/>
            <w:insideV w:val="single" w:sz="4" w:space="0" w:color="auto"/>
          </w:tblBorders>
        </w:tblPrEx>
        <w:trPr>
          <w:trHeight w:val="4523"/>
        </w:trPr>
        <w:tc>
          <w:tcPr>
            <w:tcW w:w="1275" w:type="dxa"/>
            <w:tcBorders>
              <w:top w:val="nil"/>
              <w:left w:val="nil"/>
              <w:bottom w:val="nil"/>
              <w:right w:val="nil"/>
            </w:tcBorders>
          </w:tcPr>
          <w:p w14:paraId="362DABC9" w14:textId="77777777" w:rsidR="00962FE1" w:rsidRDefault="00962FE1" w:rsidP="00EC315A"/>
        </w:tc>
        <w:tc>
          <w:tcPr>
            <w:tcW w:w="7902" w:type="dxa"/>
            <w:tcBorders>
              <w:top w:val="nil"/>
              <w:left w:val="nil"/>
              <w:bottom w:val="nil"/>
              <w:right w:val="nil"/>
            </w:tcBorders>
          </w:tcPr>
          <w:p w14:paraId="11240CFF" w14:textId="18395532" w:rsidR="00962FE1" w:rsidRPr="00E13C4C" w:rsidRDefault="00962FE1" w:rsidP="008620DD">
            <w:pPr>
              <w:numPr>
                <w:ilvl w:val="0"/>
                <w:numId w:val="19"/>
              </w:numPr>
            </w:pPr>
            <w:r w:rsidRPr="00B20C38">
              <w:rPr>
                <w:b/>
              </w:rPr>
              <w:t>Produce the cleaned databases for data collected</w:t>
            </w:r>
            <w:r>
              <w:t xml:space="preserve">. The </w:t>
            </w:r>
            <w:r w:rsidR="006F070B">
              <w:t>International Contractors</w:t>
            </w:r>
            <w:r>
              <w:t xml:space="preserve"> will examine the data received from the </w:t>
            </w:r>
            <w:r w:rsidR="0027236D">
              <w:t>Participating Entity</w:t>
            </w:r>
            <w:r>
              <w:t xml:space="preserve"> and conduct a final data cleaning by communicating with the </w:t>
            </w:r>
            <w:r w:rsidR="0027236D">
              <w:t>Participating Entity</w:t>
            </w:r>
            <w:r>
              <w:t xml:space="preserve">. The </w:t>
            </w:r>
            <w:r w:rsidR="006F070B">
              <w:t>International Contractors</w:t>
            </w:r>
            <w:r>
              <w:t xml:space="preserve"> will scale the test items</w:t>
            </w:r>
            <w:r w:rsidR="00876A3B">
              <w:t>,</w:t>
            </w:r>
            <w:r>
              <w:t xml:space="preserve"> </w:t>
            </w:r>
            <w:r w:rsidRPr="00A045C2">
              <w:t>construct achievement scales in the domains of reading, mathematics</w:t>
            </w:r>
            <w:r w:rsidR="008620DD" w:rsidRPr="00A045C2">
              <w:t>,</w:t>
            </w:r>
            <w:r w:rsidRPr="00A045C2">
              <w:t xml:space="preserve"> science</w:t>
            </w:r>
            <w:r w:rsidR="008620DD" w:rsidRPr="00A045C2">
              <w:t xml:space="preserve"> and global competencies</w:t>
            </w:r>
            <w:r w:rsidR="00876A3B" w:rsidRPr="00A045C2">
              <w:t>, and produce proficiency levels</w:t>
            </w:r>
            <w:r w:rsidRPr="00A045C2">
              <w:t>.</w:t>
            </w:r>
            <w:r w:rsidRPr="00382724">
              <w:t xml:space="preserve"> The </w:t>
            </w:r>
            <w:r w:rsidR="006F070B" w:rsidRPr="000B179C">
              <w:t>Int</w:t>
            </w:r>
            <w:r w:rsidR="006F070B">
              <w:t>ernational Contractors</w:t>
            </w:r>
            <w:r>
              <w:t xml:space="preserve"> will also construct attitude scales from the context questionnaires. </w:t>
            </w:r>
          </w:p>
          <w:p w14:paraId="2F135759" w14:textId="2A70D516" w:rsidR="00962FE1" w:rsidRDefault="00962FE1" w:rsidP="00876A3B">
            <w:pPr>
              <w:numPr>
                <w:ilvl w:val="0"/>
                <w:numId w:val="19"/>
              </w:numPr>
            </w:pPr>
            <w:r w:rsidRPr="00B20C38">
              <w:rPr>
                <w:b/>
              </w:rPr>
              <w:t xml:space="preserve">Produce </w:t>
            </w:r>
            <w:r w:rsidR="00355425">
              <w:rPr>
                <w:b/>
              </w:rPr>
              <w:t xml:space="preserve">material for </w:t>
            </w:r>
            <w:r w:rsidRPr="00B20C38">
              <w:rPr>
                <w:b/>
              </w:rPr>
              <w:t>the PISA 20</w:t>
            </w:r>
            <w:r>
              <w:rPr>
                <w:b/>
              </w:rPr>
              <w:t>1</w:t>
            </w:r>
            <w:r w:rsidR="006C03F1">
              <w:rPr>
                <w:b/>
              </w:rPr>
              <w:t>8</w:t>
            </w:r>
            <w:r w:rsidRPr="00B20C38">
              <w:rPr>
                <w:b/>
              </w:rPr>
              <w:t xml:space="preserve"> technical report and a fully documented data product</w:t>
            </w:r>
            <w:r>
              <w:t>. The technical report will include detail</w:t>
            </w:r>
            <w:r w:rsidR="00E90663">
              <w:t>ed</w:t>
            </w:r>
            <w:r>
              <w:t xml:space="preserve"> descriptions for test design, questionnaire development, sample design and sample weights, translation procedure, field operations, scaling of test items as well as </w:t>
            </w:r>
            <w:r w:rsidR="00876A3B" w:rsidRPr="00A045C2">
              <w:t>context</w:t>
            </w:r>
            <w:r w:rsidR="00876A3B" w:rsidRPr="00382724">
              <w:t xml:space="preserve"> </w:t>
            </w:r>
            <w:r w:rsidRPr="000B179C">
              <w:t>questionnaire</w:t>
            </w:r>
            <w:r>
              <w:t xml:space="preserve"> data, and proficiency scale construction. The </w:t>
            </w:r>
            <w:r w:rsidR="006F070B">
              <w:t>International Contractors</w:t>
            </w:r>
            <w:r>
              <w:t xml:space="preserve"> will make the international database available for the </w:t>
            </w:r>
            <w:r w:rsidR="0027236D">
              <w:t>Participating Entity</w:t>
            </w:r>
            <w:r>
              <w:t xml:space="preserve"> under embargo before the official data release. At the time of the official data release, the </w:t>
            </w:r>
            <w:r w:rsidR="006F070B">
              <w:t>International Contractors</w:t>
            </w:r>
            <w:r>
              <w:t xml:space="preserve"> will upload the international database as well as questionnaires and codebooks and launch various data functions of creating customised data tables on the PISA web site. </w:t>
            </w:r>
          </w:p>
        </w:tc>
      </w:tr>
    </w:tbl>
    <w:p w14:paraId="7AA0257E" w14:textId="77777777" w:rsidR="00AF572D" w:rsidRPr="00406B35" w:rsidRDefault="00A3611D" w:rsidP="003C5B14">
      <w:pPr>
        <w:pStyle w:val="Heading2"/>
        <w:rPr>
          <w:b w:val="0"/>
        </w:rPr>
      </w:pPr>
      <w:r w:rsidRPr="00406B35">
        <w:t xml:space="preserve">Confidentiality </w:t>
      </w:r>
      <w:r w:rsidR="00FD1B04" w:rsidRPr="00406B35">
        <w:t>u</w:t>
      </w:r>
      <w:r w:rsidR="00A80143" w:rsidRPr="00406B35">
        <w:t xml:space="preserve">ndertaking </w:t>
      </w:r>
      <w:r w:rsidR="003C5B14" w:rsidRPr="00406B35">
        <w:t>on the use of materials from PISA</w:t>
      </w:r>
    </w:p>
    <w:tbl>
      <w:tblPr>
        <w:tblW w:w="0" w:type="auto"/>
        <w:tblInd w:w="478" w:type="dxa"/>
        <w:tblLayout w:type="fixed"/>
        <w:tblLook w:val="0000" w:firstRow="0" w:lastRow="0" w:firstColumn="0" w:lastColumn="0" w:noHBand="0" w:noVBand="0"/>
      </w:tblPr>
      <w:tblGrid>
        <w:gridCol w:w="1134"/>
        <w:gridCol w:w="8072"/>
      </w:tblGrid>
      <w:tr w:rsidR="00962FE1" w14:paraId="0B64F47A" w14:textId="77777777">
        <w:trPr>
          <w:cantSplit/>
        </w:trPr>
        <w:tc>
          <w:tcPr>
            <w:tcW w:w="1134" w:type="dxa"/>
          </w:tcPr>
          <w:p w14:paraId="6CCB50CD" w14:textId="77777777" w:rsidR="00962FE1" w:rsidRDefault="00962FE1">
            <w:r>
              <w:t>Article 10</w:t>
            </w:r>
          </w:p>
        </w:tc>
        <w:tc>
          <w:tcPr>
            <w:tcW w:w="8072" w:type="dxa"/>
          </w:tcPr>
          <w:p w14:paraId="4EE7B63E" w14:textId="45AB748C" w:rsidR="00962FE1" w:rsidRDefault="00962FE1" w:rsidP="00962FE1">
            <w:r>
              <w:t xml:space="preserve">The </w:t>
            </w:r>
            <w:r w:rsidR="0027236D">
              <w:t>Participating Entity</w:t>
            </w:r>
            <w:r>
              <w:t xml:space="preserve"> is granted a non-exclusive right to use, in the form and subject</w:t>
            </w:r>
            <w:r w:rsidRPr="000F3008">
              <w:t xml:space="preserve"> to the </w:t>
            </w:r>
            <w:r>
              <w:t xml:space="preserve">terms and conditions </w:t>
            </w:r>
            <w:r w:rsidRPr="000F3008">
              <w:t xml:space="preserve">specified in this Agreement, all documents listed under Article </w:t>
            </w:r>
            <w:r>
              <w:t xml:space="preserve">11 </w:t>
            </w:r>
            <w:r w:rsidRPr="000F3008">
              <w:t xml:space="preserve"> from the </w:t>
            </w:r>
            <w:r w:rsidRPr="000F3008">
              <w:rPr>
                <w:i/>
              </w:rPr>
              <w:t>PISA</w:t>
            </w:r>
            <w:r w:rsidRPr="000F3008">
              <w:t>.</w:t>
            </w:r>
            <w:r>
              <w:t xml:space="preserve">  These documents, as well as all other information, outputs or results, intermediate or final, arising from or relating in any manner to the </w:t>
            </w:r>
            <w:r w:rsidRPr="003C70D7">
              <w:rPr>
                <w:i/>
              </w:rPr>
              <w:t>PISA</w:t>
            </w:r>
            <w:r w:rsidRPr="003C70D7">
              <w:t xml:space="preserve"> programme</w:t>
            </w:r>
            <w:r>
              <w:t xml:space="preserve">, </w:t>
            </w:r>
            <w:r w:rsidRPr="00765630">
              <w:rPr>
                <w:color w:val="000000"/>
                <w:lang w:val="en-US"/>
              </w:rPr>
              <w:t xml:space="preserve">as well as </w:t>
            </w:r>
            <w:r>
              <w:rPr>
                <w:color w:val="000000"/>
                <w:lang w:val="en-US"/>
              </w:rPr>
              <w:t>any related</w:t>
            </w:r>
            <w:r w:rsidRPr="00765630">
              <w:rPr>
                <w:color w:val="000000"/>
                <w:lang w:val="en-US"/>
              </w:rPr>
              <w:t xml:space="preserve"> </w:t>
            </w:r>
            <w:r>
              <w:rPr>
                <w:color w:val="000000"/>
                <w:lang w:val="en-US"/>
              </w:rPr>
              <w:t xml:space="preserve">copyright and other </w:t>
            </w:r>
            <w:r w:rsidRPr="00765630">
              <w:rPr>
                <w:color w:val="000000"/>
                <w:lang w:val="en-US"/>
              </w:rPr>
              <w:t>intellectual property rights</w:t>
            </w:r>
            <w:r>
              <w:rPr>
                <w:color w:val="000000"/>
                <w:lang w:val="en-US"/>
              </w:rPr>
              <w:t xml:space="preserve">, are </w:t>
            </w:r>
            <w:r>
              <w:t>and shall at all times remain the sole property of the OECD.</w:t>
            </w:r>
          </w:p>
          <w:p w14:paraId="2A474669" w14:textId="5DA30A9B" w:rsidR="00962FE1" w:rsidRDefault="00962FE1" w:rsidP="00962FE1">
            <w:r>
              <w:t xml:space="preserve">The </w:t>
            </w:r>
            <w:r w:rsidR="0027236D">
              <w:t>Participating Entity</w:t>
            </w:r>
            <w:r>
              <w:t xml:space="preserve"> shall take all necessary regulatory, administrative and technical measures to ensure that all materials </w:t>
            </w:r>
            <w:r w:rsidRPr="000F3008">
              <w:t xml:space="preserve">from the </w:t>
            </w:r>
            <w:r w:rsidRPr="000F3008">
              <w:rPr>
                <w:i/>
              </w:rPr>
              <w:t>PISA</w:t>
            </w:r>
            <w:r w:rsidRPr="000F3008">
              <w:t xml:space="preserve"> are</w:t>
            </w:r>
            <w:r>
              <w:t xml:space="preserve"> used only for work specified in Article 12.</w:t>
            </w:r>
          </w:p>
        </w:tc>
      </w:tr>
      <w:tr w:rsidR="003328ED" w14:paraId="3F659BAB" w14:textId="77777777">
        <w:trPr>
          <w:cantSplit/>
        </w:trPr>
        <w:tc>
          <w:tcPr>
            <w:tcW w:w="1134" w:type="dxa"/>
          </w:tcPr>
          <w:p w14:paraId="3B03A6FD" w14:textId="77777777" w:rsidR="003328ED" w:rsidRDefault="00962FE1">
            <w:r>
              <w:t>Article 11</w:t>
            </w:r>
          </w:p>
        </w:tc>
        <w:tc>
          <w:tcPr>
            <w:tcW w:w="8072" w:type="dxa"/>
          </w:tcPr>
          <w:p w14:paraId="162A1A5E" w14:textId="0C7A6F07" w:rsidR="00962FE1" w:rsidRDefault="00962FE1" w:rsidP="00962FE1">
            <w:r>
              <w:t>a) Assessment materials (</w:t>
            </w:r>
            <w:r w:rsidRPr="00163383">
              <w:rPr>
                <w:i/>
              </w:rPr>
              <w:t>e.g.</w:t>
            </w:r>
            <w:r>
              <w:t>, test items) and their related documents (</w:t>
            </w:r>
            <w:r w:rsidRPr="00163383">
              <w:rPr>
                <w:i/>
              </w:rPr>
              <w:t>e.g.</w:t>
            </w:r>
            <w:r>
              <w:t xml:space="preserve">, coding guides) shall remain confidential, except for the set of assessment materials released by the OECD in its publications. The </w:t>
            </w:r>
            <w:r w:rsidR="0027236D">
              <w:t>Participating Entity</w:t>
            </w:r>
            <w:r>
              <w:t xml:space="preserve"> shall take all necessary regulatory, administrative and technical measures to ensure that none of the assessment materials of the </w:t>
            </w:r>
            <w:smartTag w:uri="urn:schemas-microsoft-com:office:smarttags" w:element="City">
              <w:smartTag w:uri="urn:schemas-microsoft-com:office:smarttags" w:element="place">
                <w:r>
                  <w:rPr>
                    <w:i/>
                  </w:rPr>
                  <w:t>PISA</w:t>
                </w:r>
              </w:smartTag>
            </w:smartTag>
            <w:r>
              <w:t xml:space="preserve"> or</w:t>
            </w:r>
            <w:r>
              <w:rPr>
                <w:i/>
              </w:rPr>
              <w:t xml:space="preserve"> </w:t>
            </w:r>
            <w:r>
              <w:t>documentation accompanying them are distributed to any individual not identified in Article 18 of this Agreement. Upon the finalisation of the PISA 201</w:t>
            </w:r>
            <w:r w:rsidR="006C03F1">
              <w:t>8</w:t>
            </w:r>
            <w:r>
              <w:t xml:space="preserve"> cycle, the </w:t>
            </w:r>
            <w:r w:rsidR="0027236D">
              <w:t>Participating Entity</w:t>
            </w:r>
            <w:r>
              <w:t xml:space="preserve"> shall personally ensure that all </w:t>
            </w:r>
            <w:r>
              <w:rPr>
                <w:i/>
              </w:rPr>
              <w:t>assessment</w:t>
            </w:r>
            <w:r w:rsidRPr="00575F66">
              <w:rPr>
                <w:i/>
              </w:rPr>
              <w:t xml:space="preserve"> materials</w:t>
            </w:r>
            <w:r>
              <w:rPr>
                <w:i/>
              </w:rPr>
              <w:t xml:space="preserve"> </w:t>
            </w:r>
            <w:r w:rsidRPr="00163383">
              <w:t xml:space="preserve">have been either securely stored or </w:t>
            </w:r>
            <w:r>
              <w:t>destroyed.</w:t>
            </w:r>
          </w:p>
          <w:p w14:paraId="6842558C" w14:textId="7C2D26A3" w:rsidR="00962FE1" w:rsidRDefault="00962FE1" w:rsidP="00962FE1">
            <w:r>
              <w:t xml:space="preserve">b) Questionnaires and manuals are not confidential and their access may be granted for work specified in Article 12, conducted on behalf of the </w:t>
            </w:r>
            <w:r w:rsidR="0027236D">
              <w:t>Participating Entity</w:t>
            </w:r>
            <w:r>
              <w:t xml:space="preserve"> or any other purposes for which the </w:t>
            </w:r>
            <w:r w:rsidR="0027236D">
              <w:t>Participating Entity</w:t>
            </w:r>
            <w:r>
              <w:t xml:space="preserve"> is involved, upon </w:t>
            </w:r>
            <w:r w:rsidR="006754BB">
              <w:t xml:space="preserve">prior written </w:t>
            </w:r>
            <w:r>
              <w:t>approval of the OECD.</w:t>
            </w:r>
          </w:p>
          <w:p w14:paraId="53D8CE0D" w14:textId="77777777" w:rsidR="003328ED" w:rsidRDefault="003328ED" w:rsidP="00185942"/>
        </w:tc>
      </w:tr>
      <w:tr w:rsidR="003328ED" w14:paraId="076D15C3" w14:textId="77777777">
        <w:trPr>
          <w:cantSplit/>
        </w:trPr>
        <w:tc>
          <w:tcPr>
            <w:tcW w:w="1134" w:type="dxa"/>
          </w:tcPr>
          <w:p w14:paraId="3811CBE2" w14:textId="77777777" w:rsidR="003328ED" w:rsidRDefault="003328ED"/>
        </w:tc>
        <w:tc>
          <w:tcPr>
            <w:tcW w:w="8072" w:type="dxa"/>
          </w:tcPr>
          <w:p w14:paraId="1DC771FF" w14:textId="3583D1A6" w:rsidR="003328ED" w:rsidRDefault="00962FE1" w:rsidP="00185942">
            <w:r>
              <w:t xml:space="preserve">c) Databases and reports labelled </w:t>
            </w:r>
            <w:r w:rsidRPr="00F10496">
              <w:rPr>
                <w:i/>
              </w:rPr>
              <w:t>confidential</w:t>
            </w:r>
            <w:r>
              <w:t xml:space="preserve"> or </w:t>
            </w:r>
            <w:r w:rsidRPr="00F10496">
              <w:rPr>
                <w:i/>
              </w:rPr>
              <w:t>under embargo</w:t>
            </w:r>
            <w:r>
              <w:t xml:space="preserve"> shall be kept confidential </w:t>
            </w:r>
            <w:r w:rsidRPr="00E37C5F">
              <w:t xml:space="preserve">until </w:t>
            </w:r>
            <w:r w:rsidRPr="00D0685C">
              <w:t xml:space="preserve">their release by the OECD in accordance with Article </w:t>
            </w:r>
            <w:r>
              <w:t>12</w:t>
            </w:r>
            <w:r w:rsidRPr="00D0685C">
              <w:t>.</w:t>
            </w:r>
            <w:r>
              <w:t xml:space="preserve"> The </w:t>
            </w:r>
            <w:r w:rsidR="0027236D">
              <w:t>Participating Entity</w:t>
            </w:r>
            <w:r>
              <w:t xml:space="preserve"> shall be directly liable for the security of the data and compliance with this Agreement during that period. Furthermore, the </w:t>
            </w:r>
            <w:r w:rsidR="0027236D">
              <w:t>Participating Entity</w:t>
            </w:r>
            <w:r>
              <w:t xml:space="preserve"> shall directly ensure that any individual identified in Article 18 who is working with these embargoed or confidential materials has signed a confidentiality statement certifying that the signatory will abide by all confidentiality provisions stated in this Agreement. In cases where the signatory is an employee of the </w:t>
            </w:r>
            <w:r w:rsidR="0027236D">
              <w:t>Participating Entity</w:t>
            </w:r>
            <w:r>
              <w:t>, the confidentiality statement should further provide that failure to abide by all confidentiality provisions stated in this Agreement will render the signatory subject to disciplinary action by the employer.</w:t>
            </w:r>
          </w:p>
        </w:tc>
      </w:tr>
      <w:tr w:rsidR="003328ED" w14:paraId="48CECE4B" w14:textId="77777777">
        <w:trPr>
          <w:cantSplit/>
        </w:trPr>
        <w:tc>
          <w:tcPr>
            <w:tcW w:w="1134" w:type="dxa"/>
          </w:tcPr>
          <w:p w14:paraId="7EE8904F" w14:textId="77777777" w:rsidR="003328ED" w:rsidRDefault="00182F3D">
            <w:r>
              <w:t xml:space="preserve">Article </w:t>
            </w:r>
            <w:r w:rsidR="00B60118">
              <w:t>12</w:t>
            </w:r>
          </w:p>
        </w:tc>
        <w:tc>
          <w:tcPr>
            <w:tcW w:w="8072" w:type="dxa"/>
          </w:tcPr>
          <w:p w14:paraId="3AF528ED" w14:textId="1D0E977C" w:rsidR="00185942" w:rsidRDefault="00185942" w:rsidP="00185942">
            <w:r>
              <w:t xml:space="preserve">The use of materials listed in Articles </w:t>
            </w:r>
            <w:r w:rsidR="006151CA">
              <w:t>11</w:t>
            </w:r>
            <w:r w:rsidR="007366D3">
              <w:t>a</w:t>
            </w:r>
            <w:r>
              <w:t xml:space="preserve">) and </w:t>
            </w:r>
            <w:r w:rsidR="006151CA">
              <w:t>11</w:t>
            </w:r>
            <w:r w:rsidR="007366D3">
              <w:t>c</w:t>
            </w:r>
            <w:r>
              <w:t xml:space="preserve">) is permitted solely for the national implementation of PISA in the </w:t>
            </w:r>
            <w:r w:rsidR="0027236D">
              <w:t>Participating Entity</w:t>
            </w:r>
            <w:r w:rsidR="006754BB">
              <w:t xml:space="preserve"> </w:t>
            </w:r>
            <w:r>
              <w:t xml:space="preserve">country, preparation of national reports or documents, with the </w:t>
            </w:r>
            <w:r w:rsidR="00E37C5F">
              <w:t xml:space="preserve">condition </w:t>
            </w:r>
            <w:r>
              <w:t>that no data and information derived from these materials shall be published or otherwise disseminated to any individual other than those identified in</w:t>
            </w:r>
            <w:r w:rsidR="002F79D6">
              <w:t xml:space="preserve"> Article 18 of</w:t>
            </w:r>
            <w:r>
              <w:t xml:space="preserve"> this Agreement prior to the publication of the first international PISA report by the OECD or prior </w:t>
            </w:r>
            <w:r w:rsidR="00E37C5F">
              <w:t xml:space="preserve">express written </w:t>
            </w:r>
            <w:r>
              <w:t xml:space="preserve">consent from the OECD. </w:t>
            </w:r>
          </w:p>
          <w:p w14:paraId="6A2FDA19" w14:textId="77777777" w:rsidR="003328ED" w:rsidRDefault="00185942" w:rsidP="00185942">
            <w:pPr>
              <w:rPr>
                <w:b/>
              </w:rPr>
            </w:pPr>
            <w:r>
              <w:t>Any other use shall require the explicit and written consent from the OECD.</w:t>
            </w:r>
          </w:p>
        </w:tc>
      </w:tr>
      <w:tr w:rsidR="003328ED" w14:paraId="3434E448" w14:textId="77777777">
        <w:trPr>
          <w:cantSplit/>
        </w:trPr>
        <w:tc>
          <w:tcPr>
            <w:tcW w:w="1134" w:type="dxa"/>
          </w:tcPr>
          <w:p w14:paraId="40CCEB96" w14:textId="77777777" w:rsidR="003328ED" w:rsidRDefault="00182F3D">
            <w:r>
              <w:t xml:space="preserve">Article </w:t>
            </w:r>
            <w:r w:rsidR="00B24713">
              <w:t>1</w:t>
            </w:r>
            <w:r w:rsidR="00B60118">
              <w:t>3</w:t>
            </w:r>
          </w:p>
        </w:tc>
        <w:tc>
          <w:tcPr>
            <w:tcW w:w="8072" w:type="dxa"/>
          </w:tcPr>
          <w:p w14:paraId="1076B941" w14:textId="53D64324" w:rsidR="00454E4D" w:rsidRPr="00454E4D" w:rsidRDefault="00454E4D" w:rsidP="00454E4D">
            <w:r>
              <w:t xml:space="preserve">The </w:t>
            </w:r>
            <w:r w:rsidR="0027236D">
              <w:t>Participating Entity</w:t>
            </w:r>
            <w:r>
              <w:t xml:space="preserve"> shall meet the schedule of payments described in Article </w:t>
            </w:r>
            <w:r w:rsidR="006151CA">
              <w:t>5</w:t>
            </w:r>
            <w:r w:rsidR="007366D3">
              <w:t xml:space="preserve"> </w:t>
            </w:r>
            <w:r>
              <w:t>and comply with all technical standards presented in Annex A of this Agreement.</w:t>
            </w:r>
          </w:p>
          <w:p w14:paraId="35ADAB56" w14:textId="5DDAA6C6" w:rsidR="00454E4D" w:rsidRDefault="003328ED">
            <w:r>
              <w:t xml:space="preserve">The </w:t>
            </w:r>
            <w:r w:rsidR="0027236D">
              <w:t>Participating Entity</w:t>
            </w:r>
            <w:r w:rsidR="002866BC">
              <w:t xml:space="preserve"> </w:t>
            </w:r>
            <w:r>
              <w:t xml:space="preserve">may not process, disseminate or otherwise allow any of the materials or data from the </w:t>
            </w:r>
            <w:r>
              <w:rPr>
                <w:i/>
              </w:rPr>
              <w:t>PISA</w:t>
            </w:r>
            <w:r>
              <w:t xml:space="preserve"> to be made available or used for any purpose whatsoever other than the purposes described in </w:t>
            </w:r>
            <w:r w:rsidR="006E0458">
              <w:t xml:space="preserve">Article </w:t>
            </w:r>
            <w:r w:rsidR="006151CA">
              <w:t>12</w:t>
            </w:r>
            <w:r>
              <w:t xml:space="preserve">. </w:t>
            </w:r>
          </w:p>
          <w:p w14:paraId="6292C8F9" w14:textId="77777777" w:rsidR="003328ED" w:rsidRDefault="003328ED">
            <w:r>
              <w:t xml:space="preserve">Failure to comply with these requirements shall be grounds for termination of the </w:t>
            </w:r>
            <w:r w:rsidR="00A3611D">
              <w:t>Agreement</w:t>
            </w:r>
            <w:r>
              <w:t xml:space="preserve"> by OECD with immediate effect, and shall result in non-supply of further materials or data and possible legal action by </w:t>
            </w:r>
            <w:r w:rsidR="00A43F14">
              <w:t xml:space="preserve">the </w:t>
            </w:r>
            <w:r>
              <w:t xml:space="preserve">OECD. </w:t>
            </w:r>
          </w:p>
        </w:tc>
      </w:tr>
      <w:tr w:rsidR="003328ED" w14:paraId="465D5B2D" w14:textId="77777777">
        <w:trPr>
          <w:cantSplit/>
        </w:trPr>
        <w:tc>
          <w:tcPr>
            <w:tcW w:w="1134" w:type="dxa"/>
          </w:tcPr>
          <w:p w14:paraId="6C26603E" w14:textId="77777777" w:rsidR="003328ED" w:rsidRDefault="00182F3D">
            <w:r>
              <w:t xml:space="preserve">Article </w:t>
            </w:r>
            <w:r w:rsidR="00B24713">
              <w:t>1</w:t>
            </w:r>
            <w:r w:rsidR="00B60118">
              <w:t>4</w:t>
            </w:r>
          </w:p>
        </w:tc>
        <w:tc>
          <w:tcPr>
            <w:tcW w:w="8072" w:type="dxa"/>
          </w:tcPr>
          <w:p w14:paraId="17470C4F" w14:textId="283CECF2" w:rsidR="00D33490" w:rsidRPr="00E1295C" w:rsidRDefault="003328ED" w:rsidP="000226F1">
            <w:pPr>
              <w:rPr>
                <w:rFonts w:ascii="Arial" w:hAnsi="Arial"/>
                <w:snapToGrid w:val="0"/>
                <w:sz w:val="19"/>
                <w:szCs w:val="19"/>
                <w:lang w:val="en-US"/>
              </w:rPr>
            </w:pPr>
            <w:r>
              <w:t xml:space="preserve">The </w:t>
            </w:r>
            <w:r w:rsidR="0027236D">
              <w:t>Participating Entity</w:t>
            </w:r>
            <w:r w:rsidR="002866BC">
              <w:t xml:space="preserve"> </w:t>
            </w:r>
            <w:r>
              <w:t xml:space="preserve">undertakes to state the source of the data </w:t>
            </w:r>
            <w:r w:rsidR="00616214">
              <w:t>as “</w:t>
            </w:r>
            <w:r w:rsidR="002F79D6">
              <w:t>OECD/</w:t>
            </w:r>
            <w:r>
              <w:t>PISA</w:t>
            </w:r>
            <w:r w:rsidR="00616214">
              <w:t>”</w:t>
            </w:r>
            <w:r>
              <w:t xml:space="preserve"> in all uses of the information</w:t>
            </w:r>
            <w:r w:rsidR="00D33490">
              <w:t xml:space="preserve">, and, where </w:t>
            </w:r>
            <w:r w:rsidR="00D33490" w:rsidRPr="000226F1">
              <w:rPr>
                <w:szCs w:val="22"/>
              </w:rPr>
              <w:t>applicable</w:t>
            </w:r>
            <w:r w:rsidR="00D33490" w:rsidRPr="000226F1">
              <w:rPr>
                <w:rFonts w:cs="Times"/>
                <w:szCs w:val="22"/>
              </w:rPr>
              <w:t xml:space="preserve">, to include a proper copyright </w:t>
            </w:r>
            <w:r w:rsidR="003A3200" w:rsidRPr="000226F1">
              <w:rPr>
                <w:rFonts w:cs="Times"/>
                <w:szCs w:val="22"/>
              </w:rPr>
              <w:t>notice</w:t>
            </w:r>
            <w:r w:rsidR="00D33490" w:rsidRPr="000226F1">
              <w:rPr>
                <w:rFonts w:cs="Times"/>
                <w:szCs w:val="22"/>
              </w:rPr>
              <w:t xml:space="preserve">, as </w:t>
            </w:r>
            <w:r w:rsidR="00E1295C" w:rsidRPr="000226F1">
              <w:rPr>
                <w:rFonts w:cs="Times"/>
                <w:szCs w:val="22"/>
              </w:rPr>
              <w:t>follows:</w:t>
            </w:r>
            <w:r w:rsidR="00D33490" w:rsidRPr="000226F1">
              <w:rPr>
                <w:rFonts w:cs="Times"/>
                <w:szCs w:val="22"/>
              </w:rPr>
              <w:t xml:space="preserve">  </w:t>
            </w:r>
            <w:r w:rsidR="00E1295C" w:rsidRPr="000226F1">
              <w:rPr>
                <w:rFonts w:cs="Times"/>
                <w:i/>
                <w:szCs w:val="22"/>
              </w:rPr>
              <w:t>[</w:t>
            </w:r>
            <w:r w:rsidR="00D33490" w:rsidRPr="000226F1">
              <w:rPr>
                <w:rFonts w:cs="Times"/>
                <w:i/>
                <w:szCs w:val="22"/>
              </w:rPr>
              <w:t xml:space="preserve">NAME of </w:t>
            </w:r>
            <w:r w:rsidR="00E1295C" w:rsidRPr="000226F1">
              <w:rPr>
                <w:rFonts w:cs="Times"/>
                <w:i/>
                <w:szCs w:val="22"/>
              </w:rPr>
              <w:t>PUBLICATION]</w:t>
            </w:r>
            <w:r w:rsidR="00D33490" w:rsidRPr="000226F1">
              <w:rPr>
                <w:rFonts w:cs="Times"/>
                <w:i/>
                <w:szCs w:val="22"/>
              </w:rPr>
              <w:t>,</w:t>
            </w:r>
            <w:r w:rsidR="00D33490" w:rsidRPr="000226F1">
              <w:rPr>
                <w:rFonts w:cs="Times"/>
                <w:szCs w:val="22"/>
              </w:rPr>
              <w:t xml:space="preserve"> </w:t>
            </w:r>
            <w:r w:rsidR="00D33490" w:rsidRPr="000226F1">
              <w:rPr>
                <w:rFonts w:cs="Times"/>
                <w:snapToGrid w:val="0"/>
                <w:szCs w:val="22"/>
                <w:lang w:val="en-US"/>
              </w:rPr>
              <w:t xml:space="preserve">© </w:t>
            </w:r>
            <w:r w:rsidR="00E1295C" w:rsidRPr="000226F1">
              <w:rPr>
                <w:rFonts w:cs="Times"/>
                <w:i/>
                <w:snapToGrid w:val="0"/>
                <w:szCs w:val="22"/>
                <w:lang w:val="en-US"/>
              </w:rPr>
              <w:t>[</w:t>
            </w:r>
            <w:r w:rsidR="00D33490" w:rsidRPr="000226F1">
              <w:rPr>
                <w:rFonts w:cs="Times"/>
                <w:i/>
                <w:snapToGrid w:val="0"/>
                <w:szCs w:val="22"/>
                <w:lang w:val="en-US"/>
              </w:rPr>
              <w:t>DATE</w:t>
            </w:r>
            <w:r w:rsidR="00E1295C" w:rsidRPr="000226F1">
              <w:rPr>
                <w:rFonts w:cs="Times"/>
                <w:i/>
                <w:snapToGrid w:val="0"/>
                <w:szCs w:val="22"/>
                <w:lang w:val="en-US"/>
              </w:rPr>
              <w:t>]</w:t>
            </w:r>
            <w:r w:rsidR="00D33490" w:rsidRPr="000226F1">
              <w:rPr>
                <w:rFonts w:cs="Times"/>
                <w:snapToGrid w:val="0"/>
                <w:szCs w:val="22"/>
                <w:lang w:val="en-US"/>
              </w:rPr>
              <w:t>, Organisation for Economic Co-operation and Development (OECD), Paris.</w:t>
            </w:r>
          </w:p>
          <w:p w14:paraId="1BAFE7D3" w14:textId="445AD2C9" w:rsidR="003328ED" w:rsidRDefault="003A3200">
            <w:r>
              <w:t>Moreover,</w:t>
            </w:r>
            <w:r w:rsidR="00D33490">
              <w:t xml:space="preserve"> the </w:t>
            </w:r>
            <w:r w:rsidR="0027236D">
              <w:t>Participating Entity</w:t>
            </w:r>
            <w:r w:rsidR="00D33490">
              <w:t xml:space="preserve"> undertakes to properly acknowledge “PISA” and “OECD/PISA” as trademarks of the OECD, by (a) placing a ™ symbol following the first prominent use of the mark in any document and (b) including the following statement in every document which makes reference</w:t>
            </w:r>
            <w:r w:rsidR="00984FA0">
              <w:t xml:space="preserve"> to the mark(s)</w:t>
            </w:r>
            <w:r w:rsidR="00D33490">
              <w:t>: PISA and OECD/PISA are trademarks of the Organisation for Economic Co</w:t>
            </w:r>
            <w:r w:rsidR="000226F1">
              <w:t>-</w:t>
            </w:r>
            <w:r w:rsidR="00D33490">
              <w:t>operation and Development</w:t>
            </w:r>
            <w:r w:rsidR="00E1295C">
              <w:t xml:space="preserve"> (OECD)</w:t>
            </w:r>
            <w:r w:rsidR="00D33490">
              <w:t>.</w:t>
            </w:r>
          </w:p>
        </w:tc>
      </w:tr>
      <w:tr w:rsidR="009F1813" w14:paraId="267DD68E" w14:textId="77777777">
        <w:trPr>
          <w:cantSplit/>
        </w:trPr>
        <w:tc>
          <w:tcPr>
            <w:tcW w:w="1134" w:type="dxa"/>
          </w:tcPr>
          <w:p w14:paraId="067F98CE" w14:textId="77777777" w:rsidR="009F1813" w:rsidRPr="004728F0" w:rsidRDefault="00A3611D">
            <w:pPr>
              <w:rPr>
                <w:szCs w:val="22"/>
              </w:rPr>
            </w:pPr>
            <w:r w:rsidRPr="004728F0">
              <w:rPr>
                <w:szCs w:val="22"/>
              </w:rPr>
              <w:t xml:space="preserve">Article </w:t>
            </w:r>
            <w:r w:rsidR="00B24713">
              <w:rPr>
                <w:szCs w:val="22"/>
              </w:rPr>
              <w:t>1</w:t>
            </w:r>
            <w:r w:rsidR="00B60118">
              <w:rPr>
                <w:szCs w:val="22"/>
              </w:rPr>
              <w:t>5</w:t>
            </w:r>
          </w:p>
        </w:tc>
        <w:tc>
          <w:tcPr>
            <w:tcW w:w="8072" w:type="dxa"/>
          </w:tcPr>
          <w:p w14:paraId="6815C6F0" w14:textId="77777777" w:rsidR="009F1813" w:rsidRPr="004728F0" w:rsidRDefault="009F1813" w:rsidP="009F1813">
            <w:pPr>
              <w:tabs>
                <w:tab w:val="left" w:pos="709"/>
              </w:tabs>
              <w:rPr>
                <w:szCs w:val="22"/>
              </w:rPr>
            </w:pPr>
            <w:r w:rsidRPr="004728F0">
              <w:rPr>
                <w:szCs w:val="22"/>
              </w:rPr>
              <w:t>Obliga</w:t>
            </w:r>
            <w:r w:rsidR="00A3611D" w:rsidRPr="004728F0">
              <w:rPr>
                <w:szCs w:val="22"/>
              </w:rPr>
              <w:t xml:space="preserve">tions under Articles </w:t>
            </w:r>
            <w:r w:rsidR="006151CA">
              <w:rPr>
                <w:szCs w:val="22"/>
              </w:rPr>
              <w:t>10</w:t>
            </w:r>
            <w:r w:rsidR="00A3611D" w:rsidRPr="004728F0">
              <w:rPr>
                <w:szCs w:val="22"/>
              </w:rPr>
              <w:t xml:space="preserve">, </w:t>
            </w:r>
            <w:r w:rsidR="006151CA">
              <w:rPr>
                <w:szCs w:val="22"/>
              </w:rPr>
              <w:t>11</w:t>
            </w:r>
            <w:r w:rsidR="00A3611D" w:rsidRPr="004728F0">
              <w:rPr>
                <w:szCs w:val="22"/>
              </w:rPr>
              <w:t xml:space="preserve">, </w:t>
            </w:r>
            <w:r w:rsidR="006151CA">
              <w:rPr>
                <w:szCs w:val="22"/>
              </w:rPr>
              <w:t>12</w:t>
            </w:r>
            <w:r w:rsidR="00A3611D" w:rsidRPr="004728F0">
              <w:rPr>
                <w:szCs w:val="22"/>
              </w:rPr>
              <w:t xml:space="preserve">, </w:t>
            </w:r>
            <w:r w:rsidR="007366D3">
              <w:rPr>
                <w:szCs w:val="22"/>
              </w:rPr>
              <w:t>1</w:t>
            </w:r>
            <w:r w:rsidR="006151CA">
              <w:rPr>
                <w:szCs w:val="22"/>
              </w:rPr>
              <w:t>3</w:t>
            </w:r>
            <w:r w:rsidR="007366D3" w:rsidRPr="004728F0">
              <w:rPr>
                <w:szCs w:val="22"/>
              </w:rPr>
              <w:t xml:space="preserve"> </w:t>
            </w:r>
            <w:r w:rsidR="00A3611D" w:rsidRPr="004728F0">
              <w:rPr>
                <w:szCs w:val="22"/>
              </w:rPr>
              <w:t>and</w:t>
            </w:r>
            <w:r w:rsidRPr="004728F0">
              <w:rPr>
                <w:szCs w:val="22"/>
              </w:rPr>
              <w:t xml:space="preserve"> </w:t>
            </w:r>
            <w:r w:rsidR="007366D3">
              <w:rPr>
                <w:szCs w:val="22"/>
              </w:rPr>
              <w:t>1</w:t>
            </w:r>
            <w:r w:rsidR="006151CA">
              <w:rPr>
                <w:szCs w:val="22"/>
              </w:rPr>
              <w:t>4</w:t>
            </w:r>
            <w:r w:rsidR="007366D3" w:rsidRPr="004728F0">
              <w:rPr>
                <w:szCs w:val="22"/>
              </w:rPr>
              <w:t xml:space="preserve"> </w:t>
            </w:r>
            <w:r w:rsidRPr="004728F0">
              <w:rPr>
                <w:szCs w:val="22"/>
              </w:rPr>
              <w:t xml:space="preserve">of this </w:t>
            </w:r>
            <w:r w:rsidR="00A3611D" w:rsidRPr="004728F0">
              <w:rPr>
                <w:szCs w:val="22"/>
              </w:rPr>
              <w:t xml:space="preserve">Agreement </w:t>
            </w:r>
            <w:r w:rsidRPr="004728F0">
              <w:rPr>
                <w:szCs w:val="22"/>
              </w:rPr>
              <w:t>shall continue after the expiry</w:t>
            </w:r>
            <w:r w:rsidR="00A3611D" w:rsidRPr="004728F0">
              <w:rPr>
                <w:szCs w:val="22"/>
              </w:rPr>
              <w:t xml:space="preserve"> or termination of this Agreement</w:t>
            </w:r>
            <w:r w:rsidRPr="004728F0">
              <w:rPr>
                <w:szCs w:val="22"/>
              </w:rPr>
              <w:t xml:space="preserve"> without any time limit except for the confidentiality of any material that has been publicly released by the OECD or put into the public domain, such as the final international database.</w:t>
            </w:r>
          </w:p>
        </w:tc>
      </w:tr>
    </w:tbl>
    <w:p w14:paraId="449CD89B" w14:textId="77777777" w:rsidR="003328ED" w:rsidRPr="004A04D5" w:rsidRDefault="003328ED" w:rsidP="008F5D3B">
      <w:pPr>
        <w:pStyle w:val="Heading3"/>
      </w:pPr>
      <w:r w:rsidRPr="004A04D5">
        <w:t>D</w:t>
      </w:r>
      <w:r w:rsidR="00654BB0" w:rsidRPr="004A04D5">
        <w:t xml:space="preserve">uration and termination of this </w:t>
      </w:r>
      <w:r w:rsidR="00A3611D" w:rsidRPr="004A04D5">
        <w:t>Agreement</w:t>
      </w:r>
    </w:p>
    <w:tbl>
      <w:tblPr>
        <w:tblW w:w="0" w:type="auto"/>
        <w:tblInd w:w="478" w:type="dxa"/>
        <w:tblLayout w:type="fixed"/>
        <w:tblLook w:val="0000" w:firstRow="0" w:lastRow="0" w:firstColumn="0" w:lastColumn="0" w:noHBand="0" w:noVBand="0"/>
      </w:tblPr>
      <w:tblGrid>
        <w:gridCol w:w="1134"/>
        <w:gridCol w:w="8072"/>
      </w:tblGrid>
      <w:tr w:rsidR="003328ED" w14:paraId="52813E47" w14:textId="77777777">
        <w:tc>
          <w:tcPr>
            <w:tcW w:w="1134" w:type="dxa"/>
          </w:tcPr>
          <w:p w14:paraId="502E960A" w14:textId="77777777" w:rsidR="003328ED" w:rsidRDefault="00182F3D">
            <w:r>
              <w:t>Ar</w:t>
            </w:r>
            <w:r w:rsidR="007A5C8C">
              <w:t xml:space="preserve">ticle </w:t>
            </w:r>
            <w:r w:rsidR="004A04D5">
              <w:t>1</w:t>
            </w:r>
            <w:r w:rsidR="00B60118">
              <w:t>6</w:t>
            </w:r>
          </w:p>
        </w:tc>
        <w:tc>
          <w:tcPr>
            <w:tcW w:w="8072" w:type="dxa"/>
          </w:tcPr>
          <w:p w14:paraId="263ECE68" w14:textId="605A4DBA" w:rsidR="003328ED" w:rsidRDefault="00F23384" w:rsidP="006754BB">
            <w:r>
              <w:t>This A</w:t>
            </w:r>
            <w:r w:rsidR="00D82B12">
              <w:t xml:space="preserve">greement shall come into force and effect upon its signature by both </w:t>
            </w:r>
            <w:r w:rsidR="002749EC">
              <w:t xml:space="preserve">Parties </w:t>
            </w:r>
            <w:r w:rsidR="00D82B12">
              <w:t>and shall remain in full force and effect until the completion of all activities for PISA 20</w:t>
            </w:r>
            <w:r w:rsidR="00904651">
              <w:t>1</w:t>
            </w:r>
            <w:r w:rsidR="006C03F1">
              <w:t>8</w:t>
            </w:r>
            <w:r w:rsidR="00D82B12">
              <w:t xml:space="preserve"> as described herein, unless terminated earlier in accordance with the provisions hereof. </w:t>
            </w:r>
            <w:r w:rsidR="009F1813">
              <w:t xml:space="preserve">The OECD </w:t>
            </w:r>
            <w:r w:rsidR="003328ED">
              <w:t xml:space="preserve">reserves the right to terminate the present </w:t>
            </w:r>
            <w:r w:rsidR="00A3611D">
              <w:t xml:space="preserve">Agreement </w:t>
            </w:r>
            <w:r w:rsidR="003328ED">
              <w:t>at any time</w:t>
            </w:r>
            <w:r w:rsidR="00533855">
              <w:t xml:space="preserve"> with immediate effect</w:t>
            </w:r>
            <w:r w:rsidR="003328ED">
              <w:t xml:space="preserve">, either for </w:t>
            </w:r>
            <w:r w:rsidR="002F79D6">
              <w:t xml:space="preserve">non-respect of </w:t>
            </w:r>
            <w:r w:rsidR="006754BB">
              <w:t xml:space="preserve">the </w:t>
            </w:r>
            <w:r w:rsidR="0027236D">
              <w:t>Participating Entity</w:t>
            </w:r>
            <w:r w:rsidR="006754BB">
              <w:t xml:space="preserve">’s </w:t>
            </w:r>
            <w:r w:rsidR="002F79D6">
              <w:t>obligations under this Agreement, in particular those</w:t>
            </w:r>
            <w:r w:rsidR="003328ED">
              <w:t xml:space="preserve"> set forth in </w:t>
            </w:r>
            <w:r w:rsidR="000D7697">
              <w:t>Article</w:t>
            </w:r>
            <w:r w:rsidR="002F79D6">
              <w:t>s</w:t>
            </w:r>
            <w:r w:rsidR="000D7697">
              <w:t xml:space="preserve"> 2, </w:t>
            </w:r>
            <w:r w:rsidR="00077394">
              <w:t>4</w:t>
            </w:r>
            <w:r w:rsidR="006151CA">
              <w:t>, 5</w:t>
            </w:r>
            <w:r w:rsidR="00077394">
              <w:t xml:space="preserve"> </w:t>
            </w:r>
            <w:r w:rsidR="002F79D6">
              <w:t>and</w:t>
            </w:r>
            <w:r w:rsidR="006E0458">
              <w:t xml:space="preserve"> </w:t>
            </w:r>
            <w:r w:rsidR="002F79D6">
              <w:t>10-</w:t>
            </w:r>
            <w:r w:rsidR="006151CA">
              <w:t>12</w:t>
            </w:r>
            <w:r w:rsidR="003328ED">
              <w:t xml:space="preserve"> above, or </w:t>
            </w:r>
            <w:r w:rsidR="000D7697">
              <w:t>for non-delivery of instruments for translation verification and data for processing on specified dates</w:t>
            </w:r>
            <w:r w:rsidR="00533855">
              <w:t xml:space="preserve">. The OECD may also terminate the present </w:t>
            </w:r>
            <w:r w:rsidR="00A3611D">
              <w:t xml:space="preserve">Agreement </w:t>
            </w:r>
            <w:r w:rsidR="00533855">
              <w:t>for</w:t>
            </w:r>
            <w:r w:rsidR="000D7697">
              <w:t xml:space="preserve"> </w:t>
            </w:r>
            <w:r w:rsidR="003328ED">
              <w:t xml:space="preserve">any other reason, upon </w:t>
            </w:r>
            <w:r w:rsidR="005F0E7D">
              <w:t xml:space="preserve">notice of </w:t>
            </w:r>
            <w:r w:rsidR="00533855">
              <w:t xml:space="preserve">30 days </w:t>
            </w:r>
            <w:r w:rsidR="003328ED">
              <w:t>to the</w:t>
            </w:r>
            <w:r w:rsidR="002866BC">
              <w:t xml:space="preserve"> </w:t>
            </w:r>
            <w:r w:rsidR="0027236D">
              <w:t>Participating Entity</w:t>
            </w:r>
            <w:r w:rsidR="003328ED">
              <w:t xml:space="preserve">.  No compensation may be claimed by the </w:t>
            </w:r>
            <w:r w:rsidR="0027236D">
              <w:t>Participating Entity</w:t>
            </w:r>
            <w:r w:rsidR="002866BC">
              <w:t xml:space="preserve"> </w:t>
            </w:r>
            <w:r w:rsidR="003328ED">
              <w:t xml:space="preserve">in the event of termination of the </w:t>
            </w:r>
            <w:r w:rsidR="00A3611D">
              <w:t>Agreement</w:t>
            </w:r>
            <w:r w:rsidR="003328ED">
              <w:t xml:space="preserve"> by </w:t>
            </w:r>
            <w:r w:rsidR="007F5D26">
              <w:t xml:space="preserve">the </w:t>
            </w:r>
            <w:r w:rsidR="003328ED">
              <w:t>OECD.</w:t>
            </w:r>
          </w:p>
        </w:tc>
      </w:tr>
    </w:tbl>
    <w:p w14:paraId="433F031C" w14:textId="77777777" w:rsidR="003328ED" w:rsidRPr="00C273CB" w:rsidRDefault="00654BB0" w:rsidP="00DE35FC">
      <w:pPr>
        <w:pStyle w:val="Heading3"/>
      </w:pPr>
      <w:r w:rsidRPr="00C273CB">
        <w:t>Department responsible for manag</w:t>
      </w:r>
      <w:r w:rsidR="004305F2" w:rsidRPr="00C273CB">
        <w:t xml:space="preserve">ing this </w:t>
      </w:r>
      <w:r w:rsidR="00A3611D" w:rsidRPr="00C273CB">
        <w:t>Agreement</w:t>
      </w:r>
      <w:r w:rsidR="004305F2" w:rsidRPr="00C273CB">
        <w:t xml:space="preserve"> and access right</w:t>
      </w:r>
    </w:p>
    <w:tbl>
      <w:tblPr>
        <w:tblW w:w="0" w:type="auto"/>
        <w:tblInd w:w="478" w:type="dxa"/>
        <w:tblLayout w:type="fixed"/>
        <w:tblLook w:val="0000" w:firstRow="0" w:lastRow="0" w:firstColumn="0" w:lastColumn="0" w:noHBand="0" w:noVBand="0"/>
      </w:tblPr>
      <w:tblGrid>
        <w:gridCol w:w="1134"/>
        <w:gridCol w:w="8072"/>
      </w:tblGrid>
      <w:tr w:rsidR="00533855" w14:paraId="3BE17915" w14:textId="77777777">
        <w:trPr>
          <w:cantSplit/>
        </w:trPr>
        <w:tc>
          <w:tcPr>
            <w:tcW w:w="1134" w:type="dxa"/>
          </w:tcPr>
          <w:p w14:paraId="6367106D" w14:textId="77777777" w:rsidR="00533855" w:rsidRDefault="007A5C8C">
            <w:r>
              <w:t xml:space="preserve">Article </w:t>
            </w:r>
            <w:r w:rsidR="004A04D5">
              <w:t>1</w:t>
            </w:r>
            <w:r w:rsidR="00B60118">
              <w:t>7</w:t>
            </w:r>
          </w:p>
        </w:tc>
        <w:tc>
          <w:tcPr>
            <w:tcW w:w="8072" w:type="dxa"/>
          </w:tcPr>
          <w:p w14:paraId="03EE1BD7" w14:textId="0364C765" w:rsidR="00533855" w:rsidRDefault="00A85DA5">
            <w:r>
              <w:t>The person r</w:t>
            </w:r>
            <w:r w:rsidR="00533855">
              <w:t xml:space="preserve">esponsible for managing the </w:t>
            </w:r>
            <w:r w:rsidR="00A3611D">
              <w:t>Agreement</w:t>
            </w:r>
            <w:r w:rsidR="00533855">
              <w:t xml:space="preserve"> at the OECD shall be the </w:t>
            </w:r>
            <w:r w:rsidR="00F82E13" w:rsidRPr="00A045C2">
              <w:t>administrative &amp; communications coordinator</w:t>
            </w:r>
            <w:r w:rsidR="00F82E13" w:rsidRPr="00382724">
              <w:t xml:space="preserve"> </w:t>
            </w:r>
            <w:r w:rsidR="00533855" w:rsidRPr="000B179C">
              <w:t xml:space="preserve">of the </w:t>
            </w:r>
            <w:r w:rsidR="002317CF" w:rsidRPr="000B179C">
              <w:t xml:space="preserve">Early Childhood and Schools </w:t>
            </w:r>
            <w:r w:rsidR="00533855" w:rsidRPr="000B179C">
              <w:t>Division of the Directorate for Education</w:t>
            </w:r>
            <w:r w:rsidR="00960B2C" w:rsidRPr="000B179C">
              <w:t xml:space="preserve"> and Skills</w:t>
            </w:r>
            <w:r w:rsidR="00533855">
              <w:t xml:space="preserve"> at the OECD, who is currently:</w:t>
            </w:r>
          </w:p>
          <w:p w14:paraId="60AEAC58" w14:textId="77777777" w:rsidR="00222F60" w:rsidRPr="005D6F9D" w:rsidRDefault="004D3145" w:rsidP="00962FE1">
            <w:pPr>
              <w:spacing w:after="0"/>
              <w:ind w:left="340"/>
              <w:rPr>
                <w:lang w:val="fr-FR"/>
              </w:rPr>
            </w:pPr>
            <w:r>
              <w:rPr>
                <w:lang w:val="fr-FR"/>
              </w:rPr>
              <w:t>Ms. Juliet Evans</w:t>
            </w:r>
          </w:p>
          <w:p w14:paraId="28169060" w14:textId="77777777" w:rsidR="00533855" w:rsidRPr="00746DE7" w:rsidRDefault="00746DE7" w:rsidP="00962FE1">
            <w:pPr>
              <w:spacing w:after="0"/>
              <w:ind w:left="340"/>
              <w:rPr>
                <w:lang w:val="fr-FR"/>
              </w:rPr>
            </w:pPr>
            <w:r w:rsidRPr="00746DE7">
              <w:rPr>
                <w:lang w:val="fr-FR"/>
              </w:rPr>
              <w:t>2, rue Andr</w:t>
            </w:r>
            <w:r>
              <w:rPr>
                <w:rFonts w:cs="Times"/>
                <w:lang w:val="fr-FR"/>
              </w:rPr>
              <w:t>é</w:t>
            </w:r>
            <w:r w:rsidRPr="00746DE7">
              <w:rPr>
                <w:lang w:val="fr-FR"/>
              </w:rPr>
              <w:t>-Pascal,</w:t>
            </w:r>
            <w:r>
              <w:rPr>
                <w:lang w:val="fr-FR"/>
              </w:rPr>
              <w:t xml:space="preserve"> </w:t>
            </w:r>
            <w:r w:rsidRPr="00746DE7">
              <w:rPr>
                <w:lang w:val="fr-FR"/>
              </w:rPr>
              <w:t>75775</w:t>
            </w:r>
            <w:r>
              <w:rPr>
                <w:lang w:val="fr-FR"/>
              </w:rPr>
              <w:t xml:space="preserve"> </w:t>
            </w:r>
            <w:r w:rsidRPr="00746DE7">
              <w:rPr>
                <w:lang w:val="fr-FR"/>
              </w:rPr>
              <w:t>Paris Cedex 16</w:t>
            </w:r>
            <w:r>
              <w:rPr>
                <w:lang w:val="fr-FR"/>
              </w:rPr>
              <w:t>,</w:t>
            </w:r>
            <w:r w:rsidRPr="00746DE7">
              <w:rPr>
                <w:lang w:val="fr-FR"/>
              </w:rPr>
              <w:t xml:space="preserve"> France</w:t>
            </w:r>
          </w:p>
          <w:p w14:paraId="04AD75A4" w14:textId="77777777" w:rsidR="00533855" w:rsidRDefault="00533855" w:rsidP="00962FE1">
            <w:pPr>
              <w:spacing w:after="0"/>
              <w:ind w:left="340"/>
            </w:pPr>
            <w:r>
              <w:t xml:space="preserve">Tel.: +33 1 4524 </w:t>
            </w:r>
            <w:r w:rsidR="004D3145">
              <w:t>9994</w:t>
            </w:r>
          </w:p>
          <w:p w14:paraId="0D86C1FD" w14:textId="77777777" w:rsidR="00533855" w:rsidRPr="00962FE1" w:rsidRDefault="00533855" w:rsidP="00962FE1">
            <w:pPr>
              <w:spacing w:after="0"/>
              <w:ind w:left="340"/>
            </w:pPr>
            <w:r>
              <w:t>Fax: +33 1 4</w:t>
            </w:r>
            <w:r w:rsidR="00337DD5">
              <w:t>430 6177</w:t>
            </w:r>
          </w:p>
          <w:p w14:paraId="05CCBD3D" w14:textId="77777777" w:rsidR="00962FE1" w:rsidRPr="00A44667" w:rsidRDefault="00533855" w:rsidP="00962FE1">
            <w:pPr>
              <w:spacing w:after="0"/>
              <w:ind w:left="340"/>
              <w:rPr>
                <w:lang w:val="en-US"/>
              </w:rPr>
            </w:pPr>
            <w:r w:rsidRPr="00A44667">
              <w:rPr>
                <w:lang w:val="en-US"/>
              </w:rPr>
              <w:t xml:space="preserve">E-mail: </w:t>
            </w:r>
            <w:r w:rsidR="004D3145" w:rsidRPr="00A44667">
              <w:rPr>
                <w:lang w:val="en-US"/>
              </w:rPr>
              <w:t>juliet.evans</w:t>
            </w:r>
            <w:r w:rsidRPr="00A44667">
              <w:rPr>
                <w:lang w:val="en-US"/>
              </w:rPr>
              <w:t>@OECD.org</w:t>
            </w:r>
          </w:p>
          <w:p w14:paraId="1A8474BA" w14:textId="77777777" w:rsidR="00533855" w:rsidRPr="00A44667" w:rsidRDefault="00533855" w:rsidP="00962FE1">
            <w:pPr>
              <w:spacing w:after="0"/>
              <w:ind w:left="340"/>
              <w:rPr>
                <w:lang w:val="en-US"/>
              </w:rPr>
            </w:pPr>
          </w:p>
          <w:p w14:paraId="667EB373" w14:textId="4C42139B" w:rsidR="004305F2" w:rsidRDefault="00533855">
            <w:r>
              <w:t xml:space="preserve">Responsible </w:t>
            </w:r>
            <w:r w:rsidR="004C1758">
              <w:t xml:space="preserve">for managing the </w:t>
            </w:r>
            <w:r w:rsidR="00A3611D">
              <w:t>Agreement</w:t>
            </w:r>
            <w:r>
              <w:t xml:space="preserve"> for the</w:t>
            </w:r>
            <w:r w:rsidR="004C1758">
              <w:t xml:space="preserve"> </w:t>
            </w:r>
            <w:r w:rsidR="0027236D">
              <w:t>Participating Entity</w:t>
            </w:r>
            <w:r w:rsidR="004305F2">
              <w:t xml:space="preserve"> shall be:</w:t>
            </w:r>
          </w:p>
          <w:p w14:paraId="05C8A34E" w14:textId="61709260" w:rsidR="00631541" w:rsidRPr="00FA3352" w:rsidRDefault="004F0946" w:rsidP="004F0946">
            <w:pPr>
              <w:spacing w:after="0"/>
              <w:ind w:left="340"/>
            </w:pPr>
            <w:r>
              <w:t xml:space="preserve">Ms. </w:t>
            </w:r>
            <w:r w:rsidR="00631541" w:rsidRPr="00FA3352">
              <w:t>Aļona Babiča</w:t>
            </w:r>
          </w:p>
          <w:p w14:paraId="7D2D9976" w14:textId="77777777" w:rsidR="00631541" w:rsidRPr="00FA3352" w:rsidRDefault="00631541" w:rsidP="004F0946">
            <w:pPr>
              <w:spacing w:after="0"/>
              <w:ind w:left="340"/>
            </w:pPr>
            <w:r w:rsidRPr="00FA3352">
              <w:t>Expert of Department of Policy Initiatives and Development</w:t>
            </w:r>
          </w:p>
          <w:p w14:paraId="59653190" w14:textId="77777777" w:rsidR="00631541" w:rsidRPr="00FA3352" w:rsidRDefault="00631541" w:rsidP="004F0946">
            <w:pPr>
              <w:spacing w:after="0"/>
              <w:ind w:left="340"/>
            </w:pPr>
            <w:r w:rsidRPr="00FA3352">
              <w:t>Ministry of Education and Science of the Republic of Latvia</w:t>
            </w:r>
          </w:p>
          <w:p w14:paraId="1A2B3828" w14:textId="77777777" w:rsidR="00631541" w:rsidRDefault="00631541" w:rsidP="004F0946">
            <w:pPr>
              <w:pStyle w:val="id"/>
              <w:spacing w:after="0"/>
            </w:pPr>
            <w:r w:rsidRPr="00FA3352">
              <w:t xml:space="preserve">      </w:t>
            </w:r>
            <w:r>
              <w:t>Address: Vaļņu iela</w:t>
            </w:r>
            <w:r w:rsidRPr="00FA3352">
              <w:t xml:space="preserve"> 2, Riga, LV-1050, Latvia</w:t>
            </w:r>
          </w:p>
          <w:p w14:paraId="7B75CB8A" w14:textId="4771B861" w:rsidR="004F0946" w:rsidRDefault="00631541" w:rsidP="00EF07BE">
            <w:pPr>
              <w:ind w:left="-52"/>
            </w:pPr>
            <w:r>
              <w:t xml:space="preserve">     </w:t>
            </w:r>
            <w:r w:rsidR="0065263B">
              <w:t xml:space="preserve"> </w:t>
            </w:r>
            <w:r>
              <w:t xml:space="preserve"> </w:t>
            </w:r>
            <w:r w:rsidRPr="004657B2">
              <w:t xml:space="preserve">E-mail: </w:t>
            </w:r>
            <w:hyperlink r:id="rId11" w:history="1">
              <w:r w:rsidRPr="0003200A">
                <w:rPr>
                  <w:rStyle w:val="Hyperlink"/>
                </w:rPr>
                <w:t>alona.babica@izm.gov.lv</w:t>
              </w:r>
            </w:hyperlink>
            <w:r>
              <w:t>, tel.: +371 67047703</w:t>
            </w:r>
          </w:p>
          <w:p w14:paraId="3844A101" w14:textId="30745341" w:rsidR="00533855" w:rsidRPr="006151CA" w:rsidRDefault="00A85DA5" w:rsidP="00631541">
            <w:pPr>
              <w:ind w:left="-52"/>
            </w:pPr>
            <w:r>
              <w:t xml:space="preserve">The OECD and the </w:t>
            </w:r>
            <w:r w:rsidR="0027236D">
              <w:t>Participating Entity</w:t>
            </w:r>
            <w:r>
              <w:t xml:space="preserve"> agree to inform one another in writing of any changes in personnel affecting this Article.</w:t>
            </w:r>
          </w:p>
        </w:tc>
      </w:tr>
      <w:tr w:rsidR="003328ED" w14:paraId="55DB7615" w14:textId="77777777">
        <w:tc>
          <w:tcPr>
            <w:tcW w:w="1134" w:type="dxa"/>
          </w:tcPr>
          <w:p w14:paraId="53EEECAD" w14:textId="77777777" w:rsidR="003328ED" w:rsidRDefault="007A5C8C">
            <w:r>
              <w:t xml:space="preserve">Article </w:t>
            </w:r>
            <w:r w:rsidR="004A04D5">
              <w:t>1</w:t>
            </w:r>
            <w:r w:rsidR="00B60118">
              <w:t>8</w:t>
            </w:r>
          </w:p>
        </w:tc>
        <w:tc>
          <w:tcPr>
            <w:tcW w:w="8072" w:type="dxa"/>
          </w:tcPr>
          <w:p w14:paraId="0FFA7EB8" w14:textId="2689786D" w:rsidR="003328ED" w:rsidRDefault="003328ED">
            <w:r>
              <w:t xml:space="preserve">Pursuant to </w:t>
            </w:r>
            <w:r w:rsidR="00182F3D">
              <w:t xml:space="preserve">Article </w:t>
            </w:r>
            <w:r w:rsidR="006151CA">
              <w:t>11</w:t>
            </w:r>
            <w:r>
              <w:t xml:space="preserve">, the </w:t>
            </w:r>
            <w:r w:rsidR="0027236D">
              <w:t>Participating Entity</w:t>
            </w:r>
            <w:r w:rsidR="002866BC">
              <w:t xml:space="preserve"> </w:t>
            </w:r>
            <w:r>
              <w:t xml:space="preserve">may grant the individuals identified below access to all </w:t>
            </w:r>
            <w:r w:rsidR="00890FC4" w:rsidRPr="00890FC4">
              <w:rPr>
                <w:i/>
              </w:rPr>
              <w:t>test materials</w:t>
            </w:r>
            <w:r w:rsidR="00890FC4">
              <w:rPr>
                <w:i/>
              </w:rPr>
              <w:t xml:space="preserve"> or materials labelled ”</w:t>
            </w:r>
            <w:r w:rsidR="00890FC4" w:rsidRPr="00890FC4">
              <w:rPr>
                <w:i/>
              </w:rPr>
              <w:t>confidential</w:t>
            </w:r>
            <w:r w:rsidR="00890FC4">
              <w:rPr>
                <w:i/>
              </w:rPr>
              <w:t xml:space="preserve">” </w:t>
            </w:r>
            <w:r>
              <w:t xml:space="preserve">from the </w:t>
            </w:r>
            <w:r>
              <w:rPr>
                <w:i/>
              </w:rPr>
              <w:t>PISA</w:t>
            </w:r>
            <w:r>
              <w:t xml:space="preserve"> or parts of it</w:t>
            </w:r>
            <w:r w:rsidR="00FC0297">
              <w:t>,</w:t>
            </w:r>
            <w:r>
              <w:t xml:space="preserve"> subject to the </w:t>
            </w:r>
            <w:r w:rsidR="00FC0297">
              <w:t xml:space="preserve">provisions </w:t>
            </w:r>
            <w:r>
              <w:t xml:space="preserve">of this </w:t>
            </w:r>
            <w:r w:rsidR="00A3611D">
              <w:t>Agreement</w:t>
            </w:r>
            <w:r>
              <w:t>. Each individual is to be identified with the full name, affiliation and contact details.</w:t>
            </w:r>
          </w:p>
          <w:p w14:paraId="17DC1277" w14:textId="05AE95A0" w:rsidR="003328ED" w:rsidRDefault="003328ED" w:rsidP="001B55B5">
            <w:pPr>
              <w:pStyle w:val="id"/>
              <w:spacing w:after="0"/>
            </w:pPr>
            <w:r>
              <w:t xml:space="preserve">Individual 1: </w:t>
            </w:r>
            <w:r w:rsidR="001B55B5">
              <w:t xml:space="preserve">Mr. </w:t>
            </w:r>
            <w:r w:rsidR="001B55B5" w:rsidRPr="00E3344C">
              <w:t>Andris Kangro</w:t>
            </w:r>
          </w:p>
          <w:p w14:paraId="76DB7017" w14:textId="77777777" w:rsidR="001B55B5" w:rsidRDefault="001B55B5" w:rsidP="001B55B5">
            <w:pPr>
              <w:pStyle w:val="id"/>
              <w:spacing w:after="0"/>
            </w:pPr>
            <w:r>
              <w:t>Professor, Faculty of Education, Psychology and Art, University of Latvia</w:t>
            </w:r>
          </w:p>
          <w:p w14:paraId="5B6821F5" w14:textId="10458867" w:rsidR="001B55B5" w:rsidRDefault="001B55B5" w:rsidP="001B55B5">
            <w:pPr>
              <w:pStyle w:val="id"/>
              <w:spacing w:after="0"/>
            </w:pPr>
            <w:r>
              <w:t xml:space="preserve">Address: </w:t>
            </w:r>
            <w:r w:rsidR="009C6164" w:rsidRPr="006273E2">
              <w:t>Jūrmalas gatve 76</w:t>
            </w:r>
            <w:r w:rsidR="009C6164" w:rsidRPr="00E07328">
              <w:t>, R</w:t>
            </w:r>
            <w:r w:rsidR="009C6164">
              <w:t>i</w:t>
            </w:r>
            <w:r w:rsidR="009C6164" w:rsidRPr="00E07328">
              <w:t>ga, LV-</w:t>
            </w:r>
            <w:r w:rsidR="009C6164" w:rsidRPr="006273E2">
              <w:t>1083</w:t>
            </w:r>
            <w:r w:rsidR="009C6164" w:rsidRPr="00E07328">
              <w:t>, Latvia</w:t>
            </w:r>
          </w:p>
          <w:p w14:paraId="1D9BD2E6" w14:textId="77777777" w:rsidR="001B55B5" w:rsidRDefault="001B55B5" w:rsidP="001B55B5">
            <w:pPr>
              <w:pStyle w:val="id"/>
              <w:spacing w:after="0"/>
            </w:pPr>
            <w:r w:rsidRPr="004657B2">
              <w:t>E-mail:</w:t>
            </w:r>
            <w:r>
              <w:t xml:space="preserve"> </w:t>
            </w:r>
            <w:hyperlink r:id="rId12" w:history="1">
              <w:r w:rsidRPr="0003200A">
                <w:rPr>
                  <w:rStyle w:val="Hyperlink"/>
                </w:rPr>
                <w:t>andris.kangro@lu.lv</w:t>
              </w:r>
            </w:hyperlink>
            <w:r>
              <w:t xml:space="preserve">, tel.: +371 </w:t>
            </w:r>
            <w:r w:rsidRPr="00BF50DC">
              <w:t>29460054</w:t>
            </w:r>
          </w:p>
          <w:p w14:paraId="4A26BCF2" w14:textId="77777777" w:rsidR="001B55B5" w:rsidRDefault="001B55B5" w:rsidP="001B55B5">
            <w:pPr>
              <w:pStyle w:val="id"/>
              <w:spacing w:after="60"/>
            </w:pPr>
          </w:p>
          <w:p w14:paraId="26B737C6" w14:textId="66DDDB95" w:rsidR="003328ED" w:rsidRDefault="003328ED" w:rsidP="001B55B5">
            <w:pPr>
              <w:pStyle w:val="id"/>
              <w:spacing w:after="0"/>
            </w:pPr>
            <w:r>
              <w:t xml:space="preserve">Individual 2: </w:t>
            </w:r>
            <w:r w:rsidR="001B55B5">
              <w:t xml:space="preserve">Ms. Rita </w:t>
            </w:r>
            <w:r w:rsidR="001B55B5" w:rsidRPr="00E3344C">
              <w:t>Kiseļova</w:t>
            </w:r>
          </w:p>
          <w:p w14:paraId="7F5169AD" w14:textId="77777777" w:rsidR="001B55B5" w:rsidRDefault="001B55B5" w:rsidP="001B55B5">
            <w:pPr>
              <w:pStyle w:val="id"/>
              <w:spacing w:after="0"/>
            </w:pPr>
            <w:r>
              <w:t xml:space="preserve">Asist. professor, Vice-Dean of Faculty of Education, Psychology and Art, </w:t>
            </w:r>
          </w:p>
          <w:p w14:paraId="368E3508" w14:textId="71500DB4" w:rsidR="001B55B5" w:rsidRDefault="001B55B5" w:rsidP="001B55B5">
            <w:pPr>
              <w:pStyle w:val="id"/>
              <w:spacing w:after="0"/>
            </w:pPr>
            <w:r>
              <w:t>University of Latvia</w:t>
            </w:r>
          </w:p>
          <w:p w14:paraId="089537B8" w14:textId="36FFF304" w:rsidR="001B55B5" w:rsidRDefault="001B55B5" w:rsidP="001B55B5">
            <w:pPr>
              <w:pStyle w:val="id"/>
              <w:spacing w:after="0"/>
            </w:pPr>
            <w:r>
              <w:t xml:space="preserve">Address: </w:t>
            </w:r>
            <w:r w:rsidR="009C6164" w:rsidRPr="006273E2">
              <w:t>Jūrmalas gatve 76</w:t>
            </w:r>
            <w:r w:rsidR="009C6164" w:rsidRPr="00E07328">
              <w:t>, R</w:t>
            </w:r>
            <w:r w:rsidR="009C6164">
              <w:t>i</w:t>
            </w:r>
            <w:r w:rsidR="009C6164" w:rsidRPr="00E07328">
              <w:t>ga, LV-</w:t>
            </w:r>
            <w:r w:rsidR="009C6164" w:rsidRPr="006273E2">
              <w:t>1083</w:t>
            </w:r>
            <w:r w:rsidR="009C6164" w:rsidRPr="00E07328">
              <w:t>, Latvia</w:t>
            </w:r>
          </w:p>
          <w:p w14:paraId="6517FEFB" w14:textId="77777777" w:rsidR="001B55B5" w:rsidRDefault="001B55B5" w:rsidP="001B55B5">
            <w:pPr>
              <w:pStyle w:val="id"/>
              <w:spacing w:after="0"/>
            </w:pPr>
            <w:r w:rsidRPr="004657B2">
              <w:t>E-mail:</w:t>
            </w:r>
            <w:r>
              <w:t xml:space="preserve"> </w:t>
            </w:r>
            <w:hyperlink r:id="rId13" w:history="1">
              <w:r w:rsidRPr="0003200A">
                <w:rPr>
                  <w:rStyle w:val="Hyperlink"/>
                </w:rPr>
                <w:t>rita.kiselova@lu.lv</w:t>
              </w:r>
            </w:hyperlink>
            <w:r>
              <w:t xml:space="preserve">, tel.: +371 </w:t>
            </w:r>
            <w:r w:rsidRPr="00673893">
              <w:t>67034027</w:t>
            </w:r>
          </w:p>
          <w:p w14:paraId="17294A26" w14:textId="77777777" w:rsidR="001B55B5" w:rsidRDefault="001B55B5" w:rsidP="001B55B5">
            <w:pPr>
              <w:pStyle w:val="id"/>
              <w:spacing w:after="60"/>
            </w:pPr>
          </w:p>
          <w:p w14:paraId="667D9265" w14:textId="4D2D5A04" w:rsidR="003328ED" w:rsidRDefault="003328ED" w:rsidP="0006306E">
            <w:pPr>
              <w:pStyle w:val="id"/>
              <w:spacing w:after="0"/>
            </w:pPr>
            <w:r>
              <w:t xml:space="preserve">Individual 3: </w:t>
            </w:r>
            <w:r w:rsidR="0006306E">
              <w:t>Mr. Andris</w:t>
            </w:r>
            <w:r w:rsidR="0006306E" w:rsidRPr="00E3344C">
              <w:t xml:space="preserve"> Grīnfelds</w:t>
            </w:r>
          </w:p>
          <w:p w14:paraId="00E38080" w14:textId="77777777" w:rsidR="0006306E" w:rsidRDefault="0006306E" w:rsidP="0006306E">
            <w:pPr>
              <w:pStyle w:val="id"/>
              <w:spacing w:after="0"/>
            </w:pPr>
            <w:r>
              <w:t>Professor, Dean of Faculty of Education, Psychology and Art, University of Latvia</w:t>
            </w:r>
          </w:p>
          <w:p w14:paraId="32C560B4" w14:textId="615B160E" w:rsidR="0006306E" w:rsidRDefault="0006306E" w:rsidP="0006306E">
            <w:pPr>
              <w:pStyle w:val="id"/>
              <w:spacing w:after="0"/>
            </w:pPr>
            <w:r>
              <w:t xml:space="preserve">Address: </w:t>
            </w:r>
            <w:r w:rsidR="009C6164" w:rsidRPr="006273E2">
              <w:t>Jūrmalas gatve 76</w:t>
            </w:r>
            <w:r w:rsidR="009C6164" w:rsidRPr="00E07328">
              <w:t>, R</w:t>
            </w:r>
            <w:r w:rsidR="009C6164">
              <w:t>i</w:t>
            </w:r>
            <w:r w:rsidR="009C6164" w:rsidRPr="00E07328">
              <w:t>ga, LV-</w:t>
            </w:r>
            <w:r w:rsidR="009C6164" w:rsidRPr="006273E2">
              <w:t>1083</w:t>
            </w:r>
            <w:r w:rsidR="009C6164" w:rsidRPr="00E07328">
              <w:t>, Latvia</w:t>
            </w:r>
          </w:p>
          <w:p w14:paraId="47552658" w14:textId="5AE95EE4" w:rsidR="0006306E" w:rsidRDefault="0006306E" w:rsidP="0006306E">
            <w:pPr>
              <w:pStyle w:val="id"/>
              <w:spacing w:after="0"/>
            </w:pPr>
            <w:r w:rsidRPr="004657B2">
              <w:t>E-mail:</w:t>
            </w:r>
            <w:r>
              <w:t xml:space="preserve"> </w:t>
            </w:r>
            <w:hyperlink r:id="rId14" w:history="1">
              <w:r w:rsidRPr="0003200A">
                <w:rPr>
                  <w:rStyle w:val="Hyperlink"/>
                </w:rPr>
                <w:t>andris.grinfelds@lu.lv</w:t>
              </w:r>
            </w:hyperlink>
            <w:r>
              <w:t xml:space="preserve">, </w:t>
            </w:r>
            <w:r w:rsidR="000C0BE0">
              <w:t xml:space="preserve">tel.: </w:t>
            </w:r>
            <w:r>
              <w:t xml:space="preserve">+371 </w:t>
            </w:r>
            <w:r w:rsidRPr="00673893">
              <w:t>67033864</w:t>
            </w:r>
          </w:p>
          <w:p w14:paraId="09CBD2C8" w14:textId="77777777" w:rsidR="0006306E" w:rsidRDefault="0006306E" w:rsidP="0006306E">
            <w:pPr>
              <w:pStyle w:val="id"/>
              <w:spacing w:after="0"/>
            </w:pPr>
          </w:p>
          <w:p w14:paraId="666F45F3" w14:textId="28ACD749" w:rsidR="003328ED" w:rsidRPr="00616214" w:rsidRDefault="00616214" w:rsidP="0006306E">
            <w:pPr>
              <w:pStyle w:val="id"/>
              <w:spacing w:after="0"/>
            </w:pPr>
            <w:r>
              <w:t xml:space="preserve">The </w:t>
            </w:r>
            <w:r w:rsidR="0027236D">
              <w:t>Participating Entity</w:t>
            </w:r>
            <w:r>
              <w:t xml:space="preserve"> agrees to inform the OECD in writing of any changes in personnel affecting this Article.</w:t>
            </w:r>
          </w:p>
        </w:tc>
      </w:tr>
    </w:tbl>
    <w:p w14:paraId="5F4DF8AA" w14:textId="77777777" w:rsidR="003328ED" w:rsidRPr="00DE35FC" w:rsidRDefault="00654BB0" w:rsidP="008F5D3B">
      <w:pPr>
        <w:pStyle w:val="Heading3"/>
      </w:pPr>
      <w:r w:rsidRPr="00DE35FC">
        <w:t>General provisions</w:t>
      </w:r>
    </w:p>
    <w:tbl>
      <w:tblPr>
        <w:tblW w:w="0" w:type="auto"/>
        <w:tblInd w:w="486" w:type="dxa"/>
        <w:tblLayout w:type="fixed"/>
        <w:tblLook w:val="0000" w:firstRow="0" w:lastRow="0" w:firstColumn="0" w:lastColumn="0" w:noHBand="0" w:noVBand="0"/>
      </w:tblPr>
      <w:tblGrid>
        <w:gridCol w:w="1120"/>
        <w:gridCol w:w="8078"/>
      </w:tblGrid>
      <w:tr w:rsidR="003328ED" w14:paraId="5ED6088C" w14:textId="77777777">
        <w:tc>
          <w:tcPr>
            <w:tcW w:w="1120" w:type="dxa"/>
          </w:tcPr>
          <w:p w14:paraId="4D498752" w14:textId="77777777" w:rsidR="003328ED" w:rsidRDefault="007A5C8C">
            <w:r>
              <w:t xml:space="preserve">Article </w:t>
            </w:r>
            <w:r w:rsidR="004A04D5">
              <w:t>1</w:t>
            </w:r>
            <w:r w:rsidR="00B60118">
              <w:t>9</w:t>
            </w:r>
          </w:p>
        </w:tc>
        <w:tc>
          <w:tcPr>
            <w:tcW w:w="8078" w:type="dxa"/>
          </w:tcPr>
          <w:p w14:paraId="18D92E68" w14:textId="10D16A05" w:rsidR="003328ED" w:rsidRPr="00344332" w:rsidRDefault="003328ED" w:rsidP="00A77DB8">
            <w:pPr>
              <w:pStyle w:val="id"/>
            </w:pPr>
            <w:r>
              <w:t xml:space="preserve">Any dispute arising </w:t>
            </w:r>
            <w:r w:rsidR="005F0E7D">
              <w:t xml:space="preserve">from </w:t>
            </w:r>
            <w:r>
              <w:t xml:space="preserve">the interpretation or implementation of this </w:t>
            </w:r>
            <w:r w:rsidR="00A3611D">
              <w:t>Agreement</w:t>
            </w:r>
            <w:r>
              <w:t xml:space="preserve">, which cannot be settled by mutual agreement, shall be </w:t>
            </w:r>
            <w:r w:rsidR="00344332">
              <w:t xml:space="preserve">settled by binding </w:t>
            </w:r>
            <w:r w:rsidR="00344332" w:rsidRPr="00344332">
              <w:t>arbitration in accordance with the Permanent Court of Arbitration Optional Rules for Arbitration involving International Organizations and States, as in effect on the date of this Agreement.</w:t>
            </w:r>
            <w:r w:rsidR="00344332">
              <w:t xml:space="preserve"> </w:t>
            </w:r>
            <w:r w:rsidR="00344332" w:rsidRPr="00344332">
              <w:t xml:space="preserve">The number of arbitrators shall be one.  </w:t>
            </w:r>
            <w:r w:rsidR="00344332">
              <w:t>The</w:t>
            </w:r>
            <w:r>
              <w:t xml:space="preserve"> arbitrator </w:t>
            </w:r>
            <w:r w:rsidR="00344332">
              <w:t xml:space="preserve">shall be </w:t>
            </w:r>
            <w:r>
              <w:t xml:space="preserve">chosen by agreement between OECD and the </w:t>
            </w:r>
            <w:r w:rsidR="0027236D">
              <w:t>Participating Entity</w:t>
            </w:r>
            <w:r w:rsidR="002866BC">
              <w:t xml:space="preserve"> </w:t>
            </w:r>
            <w:r>
              <w:t xml:space="preserve">or, failing such agreement on the choice of the arbitrator within three months after the request for arbitration, </w:t>
            </w:r>
            <w:r w:rsidR="00344332" w:rsidRPr="00344332">
              <w:t>the arbitrator shall be appointed in accordance with the aforementioned Rules</w:t>
            </w:r>
            <w:r w:rsidR="00344332">
              <w:rPr>
                <w:sz w:val="24"/>
                <w:szCs w:val="24"/>
                <w:lang w:val="en-AU" w:eastAsia="en-GB"/>
              </w:rPr>
              <w:t xml:space="preserve"> </w:t>
            </w:r>
            <w:r>
              <w:t xml:space="preserve">at the request of </w:t>
            </w:r>
            <w:r w:rsidR="00A77DB8">
              <w:t xml:space="preserve">any </w:t>
            </w:r>
            <w:r>
              <w:t xml:space="preserve">Party.  </w:t>
            </w:r>
            <w:r w:rsidR="00416C74">
              <w:t>The language to be used in the arbitral proceedings and submissions shall be English.  The place of arbitration shall be Paris</w:t>
            </w:r>
            <w:r w:rsidR="00A77DB8">
              <w:t>, France</w:t>
            </w:r>
            <w:r w:rsidR="00416C74">
              <w:t xml:space="preserve">. </w:t>
            </w:r>
            <w:r>
              <w:t>The decision of the arbitrator shall be final and not subject to appeal.</w:t>
            </w:r>
          </w:p>
        </w:tc>
      </w:tr>
    </w:tbl>
    <w:p w14:paraId="5412C89C" w14:textId="77777777" w:rsidR="00621FBE" w:rsidRPr="00621FBE" w:rsidRDefault="00621FBE" w:rsidP="00654BB0">
      <w:pPr>
        <w:pStyle w:val="id"/>
        <w:tabs>
          <w:tab w:val="left" w:pos="6237"/>
        </w:tabs>
      </w:pPr>
    </w:p>
    <w:p w14:paraId="6FA6FC22" w14:textId="77777777" w:rsidR="00621FBE" w:rsidRDefault="00621FBE" w:rsidP="00654BB0">
      <w:pPr>
        <w:pStyle w:val="id"/>
        <w:tabs>
          <w:tab w:val="left" w:pos="6237"/>
        </w:tabs>
      </w:pPr>
    </w:p>
    <w:p w14:paraId="7423A108" w14:textId="77777777" w:rsidR="003328ED" w:rsidRDefault="00654BB0" w:rsidP="000961C7">
      <w:pPr>
        <w:pStyle w:val="id"/>
        <w:tabs>
          <w:tab w:val="clear" w:pos="6237"/>
          <w:tab w:val="left" w:pos="5103"/>
        </w:tabs>
      </w:pPr>
      <w:r w:rsidRPr="00621FBE">
        <w:tab/>
      </w:r>
      <w:r w:rsidR="00FC0297">
        <w:t>Made</w:t>
      </w:r>
      <w:r w:rsidR="00FC0297" w:rsidRPr="00621FBE">
        <w:t xml:space="preserve"> </w:t>
      </w:r>
      <w:r w:rsidRPr="00621FBE">
        <w:t>in Paris</w:t>
      </w:r>
      <w:r w:rsidR="004305F2">
        <w:t xml:space="preserve"> in two</w:t>
      </w:r>
      <w:r w:rsidRPr="00621FBE">
        <w:t xml:space="preserve"> copies</w:t>
      </w:r>
      <w:r w:rsidR="000961C7">
        <w:t xml:space="preserve"> on …………………</w:t>
      </w:r>
      <w:r w:rsidRPr="00621FBE">
        <w:t xml:space="preserve"> </w:t>
      </w:r>
      <w:r w:rsidRPr="00621FBE">
        <w:tab/>
      </w:r>
    </w:p>
    <w:tbl>
      <w:tblPr>
        <w:tblStyle w:val="TableGrid"/>
        <w:tblW w:w="0" w:type="auto"/>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461"/>
      </w:tblGrid>
      <w:tr w:rsidR="00355425" w14:paraId="70B42196" w14:textId="77777777" w:rsidTr="00FE30F3">
        <w:tc>
          <w:tcPr>
            <w:tcW w:w="4737" w:type="dxa"/>
          </w:tcPr>
          <w:p w14:paraId="15E59357" w14:textId="77777777" w:rsidR="00355425" w:rsidRDefault="00355425" w:rsidP="00CC1388">
            <w:pPr>
              <w:spacing w:after="0"/>
            </w:pPr>
          </w:p>
          <w:p w14:paraId="23522595" w14:textId="77777777" w:rsidR="00355425" w:rsidRDefault="00355425" w:rsidP="00CC1388">
            <w:pPr>
              <w:spacing w:after="0"/>
            </w:pPr>
          </w:p>
          <w:p w14:paraId="217888B7" w14:textId="77777777" w:rsidR="00355425" w:rsidRPr="00355425" w:rsidRDefault="00355425" w:rsidP="00CC1388">
            <w:pPr>
              <w:spacing w:after="0"/>
            </w:pPr>
          </w:p>
          <w:p w14:paraId="2821A82D" w14:textId="77777777" w:rsidR="00355425" w:rsidRPr="00355425" w:rsidRDefault="00355425" w:rsidP="00CC1388">
            <w:pPr>
              <w:spacing w:after="0"/>
            </w:pPr>
            <w:r w:rsidRPr="00355425">
              <w:t>……………………………………….</w:t>
            </w:r>
          </w:p>
          <w:p w14:paraId="2E3D9C11" w14:textId="77777777" w:rsidR="00355425" w:rsidRPr="00355425" w:rsidRDefault="00355425" w:rsidP="00CC1388">
            <w:pPr>
              <w:spacing w:after="0"/>
            </w:pPr>
          </w:p>
          <w:p w14:paraId="0C990A3A" w14:textId="77777777" w:rsidR="00761EC2" w:rsidRDefault="00761EC2" w:rsidP="00CC1388">
            <w:pPr>
              <w:spacing w:after="0"/>
            </w:pPr>
            <w:r>
              <w:t>Andreas Schleicher</w:t>
            </w:r>
          </w:p>
          <w:p w14:paraId="662A0293" w14:textId="77777777" w:rsidR="00355425" w:rsidRPr="00761EC2" w:rsidRDefault="00355425" w:rsidP="00CC1388">
            <w:pPr>
              <w:spacing w:after="0"/>
            </w:pPr>
            <w:r w:rsidRPr="00761EC2">
              <w:t>Director</w:t>
            </w:r>
          </w:p>
          <w:p w14:paraId="74B1A162" w14:textId="77777777" w:rsidR="00355425" w:rsidRDefault="00355425" w:rsidP="00CC1388">
            <w:pPr>
              <w:spacing w:after="0"/>
            </w:pPr>
            <w:r w:rsidRPr="00355425">
              <w:t>Directorate for Education</w:t>
            </w:r>
            <w:r w:rsidR="00761EC2">
              <w:t xml:space="preserve"> and Skills</w:t>
            </w:r>
            <w:r>
              <w:t>, OECD</w:t>
            </w:r>
          </w:p>
        </w:tc>
        <w:tc>
          <w:tcPr>
            <w:tcW w:w="4461" w:type="dxa"/>
          </w:tcPr>
          <w:p w14:paraId="5D892097" w14:textId="77777777" w:rsidR="00355425" w:rsidRPr="00355425" w:rsidRDefault="00355425" w:rsidP="00CC1388">
            <w:pPr>
              <w:tabs>
                <w:tab w:val="clear" w:pos="850"/>
                <w:tab w:val="clear" w:pos="1191"/>
                <w:tab w:val="clear" w:pos="1531"/>
                <w:tab w:val="left" w:pos="1606"/>
              </w:tabs>
              <w:spacing w:after="0"/>
              <w:jc w:val="left"/>
            </w:pPr>
          </w:p>
        </w:tc>
      </w:tr>
      <w:tr w:rsidR="00FE30F3" w14:paraId="02034721" w14:textId="77777777" w:rsidTr="00FE30F3">
        <w:tc>
          <w:tcPr>
            <w:tcW w:w="4737" w:type="dxa"/>
          </w:tcPr>
          <w:p w14:paraId="49796470" w14:textId="77777777" w:rsidR="00FE30F3" w:rsidRDefault="00FE30F3" w:rsidP="00CC1388">
            <w:pPr>
              <w:spacing w:after="0"/>
            </w:pPr>
          </w:p>
          <w:p w14:paraId="510EFA92" w14:textId="77777777" w:rsidR="00FE30F3" w:rsidRDefault="00FE30F3" w:rsidP="00CC1388">
            <w:pPr>
              <w:spacing w:after="0"/>
            </w:pPr>
          </w:p>
          <w:p w14:paraId="46AFA3BB" w14:textId="77777777" w:rsidR="00FE30F3" w:rsidRPr="00355425" w:rsidRDefault="00FE30F3" w:rsidP="00CC1388">
            <w:pPr>
              <w:spacing w:after="0"/>
            </w:pPr>
          </w:p>
          <w:p w14:paraId="5B291DF7" w14:textId="77777777" w:rsidR="00FE30F3" w:rsidRPr="004728F0" w:rsidRDefault="00FE30F3" w:rsidP="00CC1388">
            <w:pPr>
              <w:spacing w:after="0"/>
            </w:pPr>
            <w:r>
              <w:t>……………………………………….</w:t>
            </w:r>
          </w:p>
          <w:p w14:paraId="536F6F2F" w14:textId="77777777" w:rsidR="00FE30F3" w:rsidRDefault="00FE30F3" w:rsidP="00CC1388">
            <w:pPr>
              <w:spacing w:after="0"/>
            </w:pPr>
            <w:r>
              <w:t>Anthony Rottier</w:t>
            </w:r>
          </w:p>
          <w:p w14:paraId="750951D6" w14:textId="77777777" w:rsidR="00FE30F3" w:rsidRDefault="00FE30F3" w:rsidP="00CC1388">
            <w:pPr>
              <w:spacing w:after="0"/>
            </w:pPr>
            <w:r>
              <w:t>Executive Director</w:t>
            </w:r>
          </w:p>
          <w:p w14:paraId="019570F0" w14:textId="77777777" w:rsidR="00FE30F3" w:rsidRDefault="00FE30F3" w:rsidP="00CC1388">
            <w:pPr>
              <w:spacing w:after="0"/>
            </w:pPr>
          </w:p>
          <w:p w14:paraId="5D1A53C5" w14:textId="77777777" w:rsidR="00FE30F3" w:rsidRPr="00FE30F3" w:rsidRDefault="00FE30F3" w:rsidP="00CC1388">
            <w:pPr>
              <w:spacing w:after="0"/>
            </w:pPr>
            <w:r w:rsidRPr="00FE30F3">
              <w:t xml:space="preserve">On behalf of the </w:t>
            </w:r>
            <w:r w:rsidRPr="00FE30F3">
              <w:rPr>
                <w:i/>
              </w:rPr>
              <w:t>OECD</w:t>
            </w:r>
          </w:p>
        </w:tc>
        <w:tc>
          <w:tcPr>
            <w:tcW w:w="4461" w:type="dxa"/>
          </w:tcPr>
          <w:p w14:paraId="560C8954" w14:textId="77777777" w:rsidR="00FE30F3" w:rsidRDefault="00FE30F3" w:rsidP="00470180">
            <w:pPr>
              <w:tabs>
                <w:tab w:val="clear" w:pos="850"/>
                <w:tab w:val="clear" w:pos="1191"/>
                <w:tab w:val="clear" w:pos="1531"/>
                <w:tab w:val="left" w:pos="1606"/>
              </w:tabs>
              <w:spacing w:after="0"/>
              <w:jc w:val="left"/>
            </w:pPr>
          </w:p>
          <w:p w14:paraId="39FD3BE0" w14:textId="77777777" w:rsidR="00FE30F3" w:rsidRDefault="00FE30F3" w:rsidP="00470180">
            <w:pPr>
              <w:tabs>
                <w:tab w:val="clear" w:pos="850"/>
                <w:tab w:val="clear" w:pos="1191"/>
                <w:tab w:val="clear" w:pos="1531"/>
                <w:tab w:val="left" w:pos="1606"/>
              </w:tabs>
              <w:spacing w:after="0"/>
              <w:jc w:val="left"/>
            </w:pPr>
          </w:p>
          <w:p w14:paraId="42EECA7B" w14:textId="77777777" w:rsidR="00FE30F3" w:rsidRDefault="00FE30F3" w:rsidP="00470180">
            <w:pPr>
              <w:tabs>
                <w:tab w:val="clear" w:pos="850"/>
                <w:tab w:val="clear" w:pos="1191"/>
                <w:tab w:val="clear" w:pos="1531"/>
                <w:tab w:val="left" w:pos="1606"/>
              </w:tabs>
              <w:spacing w:after="0"/>
              <w:jc w:val="left"/>
            </w:pPr>
          </w:p>
          <w:p w14:paraId="5DDA9CCF" w14:textId="77777777" w:rsidR="00FE30F3" w:rsidRPr="00355425" w:rsidRDefault="00FE30F3" w:rsidP="00470180">
            <w:pPr>
              <w:tabs>
                <w:tab w:val="clear" w:pos="850"/>
                <w:tab w:val="clear" w:pos="1191"/>
                <w:tab w:val="clear" w:pos="1531"/>
                <w:tab w:val="left" w:pos="1606"/>
              </w:tabs>
              <w:spacing w:after="0"/>
              <w:jc w:val="left"/>
            </w:pPr>
            <w:r>
              <w:t>…………………………………………..</w:t>
            </w:r>
          </w:p>
          <w:p w14:paraId="26BEA005" w14:textId="5FC56825" w:rsidR="00FE30F3" w:rsidRDefault="00AC3A7B" w:rsidP="00470180">
            <w:pPr>
              <w:tabs>
                <w:tab w:val="clear" w:pos="850"/>
                <w:tab w:val="clear" w:pos="1191"/>
                <w:tab w:val="clear" w:pos="1531"/>
                <w:tab w:val="left" w:pos="1606"/>
              </w:tabs>
              <w:spacing w:after="0"/>
              <w:jc w:val="left"/>
            </w:pPr>
            <w:r>
              <w:t>Kārlis Šadurskis</w:t>
            </w:r>
          </w:p>
          <w:p w14:paraId="33394003" w14:textId="25A2AB13" w:rsidR="00AC3A7B" w:rsidRDefault="00AC3A7B" w:rsidP="00470180">
            <w:pPr>
              <w:tabs>
                <w:tab w:val="clear" w:pos="850"/>
                <w:tab w:val="clear" w:pos="1191"/>
                <w:tab w:val="clear" w:pos="1531"/>
                <w:tab w:val="left" w:pos="1606"/>
              </w:tabs>
              <w:spacing w:after="0"/>
              <w:jc w:val="left"/>
            </w:pPr>
            <w:r>
              <w:t>Minister for Education and Science of the Republic of Latvia</w:t>
            </w:r>
          </w:p>
          <w:p w14:paraId="6C89B0B2" w14:textId="77777777" w:rsidR="00AC3A7B" w:rsidRDefault="00AC3A7B" w:rsidP="00470180">
            <w:pPr>
              <w:tabs>
                <w:tab w:val="clear" w:pos="850"/>
                <w:tab w:val="clear" w:pos="1191"/>
                <w:tab w:val="clear" w:pos="1531"/>
                <w:tab w:val="left" w:pos="1606"/>
              </w:tabs>
              <w:spacing w:after="0"/>
              <w:jc w:val="left"/>
            </w:pPr>
          </w:p>
          <w:p w14:paraId="213B7BA6" w14:textId="284FAAF3" w:rsidR="00FE30F3" w:rsidRPr="00FE30F3" w:rsidRDefault="00FE30F3" w:rsidP="00470180">
            <w:pPr>
              <w:tabs>
                <w:tab w:val="clear" w:pos="850"/>
                <w:tab w:val="clear" w:pos="1191"/>
                <w:tab w:val="clear" w:pos="1531"/>
                <w:tab w:val="left" w:pos="1606"/>
              </w:tabs>
              <w:spacing w:after="0"/>
              <w:jc w:val="left"/>
            </w:pPr>
            <w:r w:rsidRPr="00FE30F3">
              <w:t xml:space="preserve">On behalf of the </w:t>
            </w:r>
            <w:r w:rsidR="0027236D">
              <w:rPr>
                <w:i/>
              </w:rPr>
              <w:t>Participating Entity</w:t>
            </w:r>
          </w:p>
        </w:tc>
      </w:tr>
    </w:tbl>
    <w:p w14:paraId="52CC7CD4" w14:textId="3659947F" w:rsidR="00FE63BC" w:rsidRDefault="00FE63BC">
      <w:pPr>
        <w:tabs>
          <w:tab w:val="clear" w:pos="850"/>
          <w:tab w:val="clear" w:pos="1191"/>
          <w:tab w:val="clear" w:pos="1531"/>
          <w:tab w:val="left" w:pos="1606"/>
        </w:tabs>
        <w:ind w:left="486"/>
        <w:jc w:val="left"/>
      </w:pPr>
    </w:p>
    <w:p w14:paraId="09DDA192" w14:textId="77777777" w:rsidR="001D3BF6" w:rsidRDefault="001D3BF6" w:rsidP="00753CC6">
      <w:pPr>
        <w:pStyle w:val="Heading1"/>
        <w:sectPr w:rsidR="001D3BF6" w:rsidSect="00A44667">
          <w:headerReference w:type="even" r:id="rId15"/>
          <w:footerReference w:type="even" r:id="rId16"/>
          <w:footerReference w:type="default" r:id="rId17"/>
          <w:endnotePr>
            <w:numFmt w:val="decimal"/>
          </w:endnotePr>
          <w:pgSz w:w="11906" w:h="16838"/>
          <w:pgMar w:top="1984" w:right="1247" w:bottom="1814" w:left="1191" w:header="1247" w:footer="1247" w:gutter="0"/>
          <w:cols w:space="720"/>
          <w:docGrid w:linePitch="299"/>
        </w:sectPr>
      </w:pPr>
      <w:bookmarkStart w:id="1" w:name="_1309082242"/>
      <w:bookmarkStart w:id="2" w:name="_1310239076"/>
      <w:bookmarkStart w:id="3" w:name="_1310239114"/>
      <w:bookmarkStart w:id="4" w:name="_1310239422"/>
      <w:bookmarkStart w:id="5" w:name="_1310379209"/>
      <w:bookmarkStart w:id="6" w:name="_8.2_Organization_and"/>
      <w:bookmarkStart w:id="7" w:name="_13.1_Sample_Design"/>
      <w:bookmarkStart w:id="8" w:name="_6.4_Software_and"/>
      <w:bookmarkStart w:id="9" w:name="_1315140131"/>
      <w:bookmarkStart w:id="10" w:name="_1315140289"/>
      <w:bookmarkStart w:id="11" w:name="_1315140306"/>
      <w:bookmarkEnd w:id="1"/>
      <w:bookmarkEnd w:id="2"/>
      <w:bookmarkEnd w:id="3"/>
      <w:bookmarkEnd w:id="4"/>
      <w:bookmarkEnd w:id="5"/>
      <w:bookmarkEnd w:id="6"/>
      <w:bookmarkEnd w:id="7"/>
      <w:bookmarkEnd w:id="8"/>
      <w:bookmarkEnd w:id="9"/>
      <w:bookmarkEnd w:id="10"/>
      <w:bookmarkEnd w:id="11"/>
    </w:p>
    <w:p w14:paraId="168C0C46" w14:textId="77777777" w:rsidR="001D3BF6" w:rsidRDefault="001D3BF6" w:rsidP="00753CC6">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t>ANNEX A</w:t>
      </w:r>
    </w:p>
    <w:bookmarkStart w:id="12" w:name="_Toc431994975"/>
    <w:p w14:paraId="15BF8FAE" w14:textId="77777777" w:rsidR="00753CC6" w:rsidRPr="001D3BF6" w:rsidRDefault="001D3BF6" w:rsidP="00753CC6">
      <w:pPr>
        <w:pStyle w:val="Heading1"/>
        <w:rPr>
          <w:smallCaps/>
        </w:rPr>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rsidR="00753CC6" w:rsidRPr="001D3BF6">
        <w:t>PISA 2018 Technical standards and guidelines</w:t>
      </w:r>
      <w:bookmarkEnd w:id="12"/>
    </w:p>
    <w:p w14:paraId="70F7CD2A" w14:textId="77777777" w:rsidR="00753CC6" w:rsidRPr="006544C6" w:rsidRDefault="00753CC6" w:rsidP="00753CC6">
      <w:pPr>
        <w:pStyle w:val="Heading2"/>
      </w:pPr>
      <w:bookmarkStart w:id="13" w:name="_Toc428545735"/>
      <w:bookmarkStart w:id="14" w:name="_Toc431994976"/>
      <w:bookmarkStart w:id="15" w:name="_Toc148512861"/>
      <w:bookmarkStart w:id="16" w:name="_Toc158609460"/>
      <w:bookmarkStart w:id="17" w:name="_Toc158609605"/>
      <w:bookmarkStart w:id="18" w:name="_Toc158609670"/>
      <w:bookmarkStart w:id="19" w:name="_Toc158621001"/>
      <w:bookmarkStart w:id="20" w:name="_Toc158638313"/>
      <w:bookmarkStart w:id="21" w:name="_Toc158692385"/>
      <w:bookmarkStart w:id="22" w:name="_Toc162769195"/>
      <w:bookmarkStart w:id="23" w:name="_Toc162845693"/>
      <w:bookmarkStart w:id="24" w:name="_Toc163025542"/>
      <w:bookmarkStart w:id="25" w:name="_Toc163025681"/>
      <w:bookmarkStart w:id="26" w:name="_Toc236325324"/>
      <w:bookmarkStart w:id="27" w:name="_Toc238959289"/>
      <w:bookmarkStart w:id="28" w:name="_Toc334009083"/>
      <w:bookmarkStart w:id="29" w:name="_Toc337222912"/>
      <w:bookmarkStart w:id="30" w:name="_Toc339441020"/>
      <w:bookmarkStart w:id="31" w:name="_Toc145930742"/>
      <w:r w:rsidRPr="006544C6">
        <w:t>Purpose of document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544C6">
        <w:t xml:space="preserve"> </w:t>
      </w:r>
    </w:p>
    <w:p w14:paraId="6D86C4FB" w14:textId="12EA6A85"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w:instrText>
      </w:r>
      <w:r>
        <w:fldChar w:fldCharType="end"/>
      </w:r>
      <w:r>
        <w:instrText>.</w:instrText>
      </w:r>
      <w:r>
        <w:tab/>
      </w:r>
      <w:r>
        <w:fldChar w:fldCharType="end"/>
      </w:r>
      <w:r w:rsidRPr="00655D52">
        <w:t>The purpose of this document is to list the set of standards upon which the PISA 201</w:t>
      </w:r>
      <w:r>
        <w:t>8</w:t>
      </w:r>
      <w:r w:rsidRPr="00655D52">
        <w:t xml:space="preserve"> data collection activities will be based, as was the case for previous PISA. In following the procedures specified in the standards, the partners involved in the data collection activities contribute to creating an international dataset of a quality that allows for valid cross-national inferences to be made. </w:t>
      </w:r>
    </w:p>
    <w:p w14:paraId="663FD3A2" w14:textId="77777777"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w:instrText>
      </w:r>
      <w:r>
        <w:fldChar w:fldCharType="end"/>
      </w:r>
      <w:r>
        <w:instrText>.</w:instrText>
      </w:r>
      <w:r>
        <w:tab/>
      </w:r>
      <w:r>
        <w:fldChar w:fldCharType="end"/>
      </w:r>
      <w:r w:rsidRPr="00655D52">
        <w:t>The standards for data collection and submission were developed with three major, and inter-related, goals in mind: consistency, precision and generalisability of the data. Furthermore, the standards serve to ensure a timely progression of the project in general.</w:t>
      </w:r>
    </w:p>
    <w:p w14:paraId="39A6D0D5" w14:textId="46053553" w:rsidR="00753CC6" w:rsidRPr="00655D52" w:rsidRDefault="00753CC6" w:rsidP="0048660B">
      <w:pPr>
        <w:pStyle w:val="ListBullet"/>
        <w:numPr>
          <w:ilvl w:val="0"/>
          <w:numId w:val="32"/>
        </w:numPr>
      </w:pPr>
      <w:r w:rsidRPr="0048660B">
        <w:rPr>
          <w:i/>
        </w:rPr>
        <w:t>Consistency</w:t>
      </w:r>
      <w:r w:rsidRPr="00655D52">
        <w:t>: Data should be collected in an equivalent fashion in all countries, using equivalent test materials. Comparable samples of each country’s student population should perform under test conditions that are as similar as possible. Given consistent data collection (and sufficiently high response rates), test results are likely to be comparable across regions and countries. The test results in different countries will reflect differences in the performance of the students measured, and will not be caused by factors which are un-related to performance.</w:t>
      </w:r>
    </w:p>
    <w:p w14:paraId="4FA65332" w14:textId="77777777" w:rsidR="00753CC6" w:rsidRPr="00655D52" w:rsidRDefault="00753CC6" w:rsidP="0048660B">
      <w:pPr>
        <w:pStyle w:val="ListBullet"/>
        <w:numPr>
          <w:ilvl w:val="0"/>
          <w:numId w:val="32"/>
        </w:numPr>
      </w:pPr>
      <w:r w:rsidRPr="0048660B">
        <w:rPr>
          <w:i/>
        </w:rPr>
        <w:t>Precision</w:t>
      </w:r>
      <w:r w:rsidRPr="00655D52">
        <w:t xml:space="preserve">: Data collection and submission practices should leave as little room as possible for spurious variation or error. This holds for both systematic and random error sources, </w:t>
      </w:r>
      <w:r w:rsidRPr="0048660B">
        <w:t>e.g.</w:t>
      </w:r>
      <w:r w:rsidRPr="00655D52">
        <w:t xml:space="preserve"> when the testing environment differs from one group of students to another, or when data entry procedures leave room for interpretation. An increase in precision relates directly to the quality of results one can expect: The more precise the data, the more powerful the (statistical) analyses, and the more trustworthy the results to be obtained. </w:t>
      </w:r>
    </w:p>
    <w:p w14:paraId="3AD27A82" w14:textId="77777777" w:rsidR="00753CC6" w:rsidRPr="00655D52" w:rsidRDefault="00753CC6" w:rsidP="0048660B">
      <w:pPr>
        <w:pStyle w:val="ListBullet"/>
        <w:numPr>
          <w:ilvl w:val="0"/>
          <w:numId w:val="32"/>
        </w:numPr>
      </w:pPr>
      <w:r w:rsidRPr="0048660B">
        <w:rPr>
          <w:i/>
        </w:rPr>
        <w:t>Generalisability</w:t>
      </w:r>
      <w:r w:rsidRPr="00655D52">
        <w:t xml:space="preserve">: Data are collected from specific individuals, in a specific situation, and at a certain point in time. Individuals to be tested, test materials and tasks etc. should be selected in a way that will ensure that the conclusions reached from a given set of data do not simply reflect the setting in which the data were collected but hold for a variety of settings and are valid in the target population at large. Thus, collecting data from a representative sample of the population, for example, will lead to results that accurately reflect the level of literacy of fifteen-year-old students in a country. </w:t>
      </w:r>
    </w:p>
    <w:p w14:paraId="37B2A2CC" w14:textId="77777777" w:rsidR="00753CC6" w:rsidRPr="00655D52" w:rsidRDefault="00753CC6" w:rsidP="0048660B">
      <w:pPr>
        <w:pStyle w:val="ListBullet"/>
        <w:numPr>
          <w:ilvl w:val="0"/>
          <w:numId w:val="32"/>
        </w:numPr>
      </w:pPr>
      <w:r w:rsidRPr="0048660B">
        <w:rPr>
          <w:i/>
        </w:rPr>
        <w:t>Timeliness</w:t>
      </w:r>
      <w:r w:rsidRPr="00655D52">
        <w:t xml:space="preserve">: Consistency, precision and generalisability of the data can be obtained in a variety of ways. However, the tight timelines and budgets in PISA, as well as the sheer number of participating countries, preclude the option of developing and monitoring local solutions to be harmonized at a later stage in the project. Therefore, the standards specify one clear-cut path along which data collection and data submission should progress. </w:t>
      </w:r>
    </w:p>
    <w:p w14:paraId="5B1C3038" w14:textId="50DB9628" w:rsidR="00753CC6" w:rsidRPr="0048660B"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w:instrText>
      </w:r>
      <w:r>
        <w:fldChar w:fldCharType="end"/>
      </w:r>
      <w:r>
        <w:instrText>.</w:instrText>
      </w:r>
      <w:r>
        <w:tab/>
      </w:r>
      <w:r>
        <w:fldChar w:fldCharType="end"/>
      </w:r>
      <w:r w:rsidRPr="00655D52">
        <w:t xml:space="preserve">This document strives to establish a collective agreement of mutual accountability among countries, and of the international contractor towards the countries. This document details each standard, its rationale, and the quality assurance data that need to be collected to demonstrate that the standard has been met. </w:t>
      </w:r>
    </w:p>
    <w:p w14:paraId="6372B274" w14:textId="0CD71B37"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w:instrText>
      </w:r>
      <w:r>
        <w:fldChar w:fldCharType="end"/>
      </w:r>
      <w:r>
        <w:instrText>.</w:instrText>
      </w:r>
      <w:r>
        <w:tab/>
      </w:r>
      <w:r>
        <w:fldChar w:fldCharType="end"/>
      </w:r>
      <w:r w:rsidRPr="00655D52">
        <w:t xml:space="preserve">Where standards have been fully met, the international contractors will recommend to the OECD Secretariat that the data be included in the PISA 2018 database. Where standards have not been fully met, an adjudication process will determine the extent to which the quality and international comparability of the data have been affected. The result of data adjudication will determine whether the data will be recommended for inclusion in the PISA 2018 dataset. </w:t>
      </w:r>
    </w:p>
    <w:p w14:paraId="4234EB60" w14:textId="58D890B7"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w:instrText>
      </w:r>
      <w:r>
        <w:fldChar w:fldCharType="end"/>
      </w:r>
      <w:r>
        <w:instrText>.</w:instrText>
      </w:r>
      <w:r>
        <w:tab/>
      </w:r>
      <w:r>
        <w:fldChar w:fldCharType="end"/>
      </w:r>
      <w:r w:rsidRPr="00655D52">
        <w:t>In principle each dataset should be evaluated against all standards jointly. Also, it is possible that countries’ proposed plans for implementation are not, for various and often unforeseen circumstances, actually implemented (</w:t>
      </w:r>
      <w:r w:rsidRPr="0048660B">
        <w:t>e.g.</w:t>
      </w:r>
      <w:r w:rsidRPr="00655D52">
        <w:t xml:space="preserve"> national teacher strike affecting not only response rates but also testing conditions; unforeseen National Centre budget cuts which impact on print and data management quality). Therefore, the final evaluation of standards needs to be made with respect to the data as submitted since this is the definitive indication of what may appear in the released international dataset. </w:t>
      </w:r>
    </w:p>
    <w:p w14:paraId="0336968C" w14:textId="09E19DA9"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6</w:instrText>
      </w:r>
      <w:r>
        <w:fldChar w:fldCharType="end"/>
      </w:r>
      <w:r>
        <w:instrText>.</w:instrText>
      </w:r>
      <w:r>
        <w:tab/>
      </w:r>
      <w:r>
        <w:fldChar w:fldCharType="end"/>
      </w:r>
      <w:r w:rsidRPr="00655D52">
        <w:t>If any issues with attaining standards are identified, the International Survey Director initiates communication with the National Centre as soon as possible to g</w:t>
      </w:r>
      <w:r>
        <w:t>ive advice on resolving problems</w:t>
      </w:r>
      <w:r w:rsidRPr="00655D52">
        <w:t>.</w:t>
      </w:r>
    </w:p>
    <w:p w14:paraId="603A3613" w14:textId="125196CD"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7</w:instrText>
      </w:r>
      <w:r>
        <w:fldChar w:fldCharType="end"/>
      </w:r>
      <w:r>
        <w:instrText>.</w:instrText>
      </w:r>
      <w:r>
        <w:tab/>
      </w:r>
      <w:r>
        <w:fldChar w:fldCharType="end"/>
      </w:r>
      <w:r w:rsidRPr="00655D52">
        <w:t xml:space="preserve">The PISA standards act as a benchmark of best practice. As such, the standards are designed to assist National Centres and international contractors by explicitly indicating the expectations of data quality and study implementation endorsed by the PISA Governing Board, and by clarifying the timelines of the activities involved. The standards formulate levels of attainment, while timelines and feedback schedules of both the participating countries and the international contractors are defined in the </w:t>
      </w:r>
      <w:r w:rsidRPr="0048660B">
        <w:t>PISA operations manuals</w:t>
      </w:r>
      <w:r w:rsidRPr="00655D52">
        <w:t xml:space="preserve">. </w:t>
      </w:r>
    </w:p>
    <w:p w14:paraId="3439601B" w14:textId="58A85AB4"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8</w:instrText>
      </w:r>
      <w:r>
        <w:fldChar w:fldCharType="end"/>
      </w:r>
      <w:r>
        <w:instrText>.</w:instrText>
      </w:r>
      <w:r>
        <w:tab/>
      </w:r>
      <w:r>
        <w:fldChar w:fldCharType="end"/>
      </w:r>
      <w:r w:rsidRPr="00655D52">
        <w:t xml:space="preserve">As specified in the </w:t>
      </w:r>
      <w:r>
        <w:t>c</w:t>
      </w:r>
      <w:r w:rsidRPr="00655D52">
        <w:t xml:space="preserve">ontracts for the </w:t>
      </w:r>
      <w:r>
        <w:t>i</w:t>
      </w:r>
      <w:r w:rsidRPr="00655D52">
        <w:t xml:space="preserve">mplementation of the seventh cycle of the OECD Programme for International Student Assessment, the international contractors take responsibility for developing and implementing procedures for assuring data quality. Therefore, the international contractors mediate, and monitor the countries’ activities specified in this document, while the adherence to the standards by all international contractors is monitored by the participating countries via the OECD Secretariat. </w:t>
      </w:r>
    </w:p>
    <w:p w14:paraId="1828B730" w14:textId="12845176" w:rsidR="00753CC6" w:rsidRPr="0048660B"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9</w:instrText>
      </w:r>
      <w:r>
        <w:fldChar w:fldCharType="end"/>
      </w:r>
      <w:r>
        <w:instrText>.</w:instrText>
      </w:r>
      <w:r>
        <w:tab/>
      </w:r>
      <w:r>
        <w:fldChar w:fldCharType="end"/>
      </w:r>
      <w:r w:rsidRPr="00655D52">
        <w:t xml:space="preserve">Where the technical standards stipulate that variations from the standards require agreement between participating countries and the international contractors, National Project Managers are asked to initiate the process of negotiation and to undertake everything possible to facilitate an agreement. Where agreement between National Project Managers and the international contractors cannot be reached, the OECD will adjudicate and resolve the issues. The OECD will also adjudicate any issues resulting from non-compliance with the technical standards that cannot be resolved between participating countries and the </w:t>
      </w:r>
      <w:r w:rsidR="00293886" w:rsidRPr="00A045C2">
        <w:t>international</w:t>
      </w:r>
      <w:r w:rsidR="00293886" w:rsidRPr="00655D52">
        <w:t xml:space="preserve"> </w:t>
      </w:r>
      <w:r>
        <w:t>c</w:t>
      </w:r>
      <w:r w:rsidRPr="00655D52">
        <w:t>ontractors.</w:t>
      </w:r>
    </w:p>
    <w:p w14:paraId="6D087BEF" w14:textId="77777777"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10</w:instrText>
      </w:r>
      <w:r>
        <w:fldChar w:fldCharType="end"/>
      </w:r>
      <w:r>
        <w:instrText>.</w:instrText>
      </w:r>
      <w:r>
        <w:tab/>
      </w:r>
      <w:r>
        <w:fldChar w:fldCharType="end"/>
      </w:r>
      <w:r w:rsidRPr="00655D52">
        <w:t xml:space="preserve">There are three types of standards in this document; each with a specific purpose: </w:t>
      </w:r>
    </w:p>
    <w:p w14:paraId="7987754F" w14:textId="77777777" w:rsidR="00753CC6" w:rsidRPr="00655D52" w:rsidRDefault="00753CC6" w:rsidP="0048660B">
      <w:pPr>
        <w:pStyle w:val="ListBullet"/>
        <w:numPr>
          <w:ilvl w:val="0"/>
          <w:numId w:val="32"/>
        </w:numPr>
      </w:pPr>
      <w:r w:rsidRPr="0048660B">
        <w:t>Data Standards</w:t>
      </w:r>
      <w:r w:rsidRPr="00655D52">
        <w:t xml:space="preserve"> refer to aspects of study implementation that directly concern the quality of the data or the assurance of that quality. These standards have been endorsed by the Technical Advisory Group and wherever proportions or quantities are specified (for example, response rates), these have been reached through examination of research undertaken or have been reviewed by members of the Technical Advisory Group with the aim of minimising the effect of any potential bias in the data. </w:t>
      </w:r>
    </w:p>
    <w:p w14:paraId="5CAC50B5" w14:textId="77777777" w:rsidR="00753CC6" w:rsidRPr="00655D52" w:rsidRDefault="00753CC6" w:rsidP="0048660B">
      <w:pPr>
        <w:pStyle w:val="ListBullet"/>
        <w:numPr>
          <w:ilvl w:val="0"/>
          <w:numId w:val="32"/>
        </w:numPr>
      </w:pPr>
      <w:r w:rsidRPr="0048660B">
        <w:t>Management Standards</w:t>
      </w:r>
      <w:r w:rsidRPr="00655D52">
        <w:t xml:space="preserve"> are in place to ensure that all PISA operational objectives are met in a timely and coordinated manner. </w:t>
      </w:r>
    </w:p>
    <w:p w14:paraId="59A11714" w14:textId="5D3B3254" w:rsidR="00753CC6" w:rsidRPr="00655D52" w:rsidRDefault="00753CC6" w:rsidP="0048660B">
      <w:pPr>
        <w:pStyle w:val="ListBullet"/>
        <w:numPr>
          <w:ilvl w:val="0"/>
          <w:numId w:val="32"/>
        </w:numPr>
      </w:pPr>
      <w:r w:rsidRPr="0048660B">
        <w:t>National Involvement Standards</w:t>
      </w:r>
      <w:r w:rsidRPr="00655D52">
        <w:t xml:space="preserve"> reflect the expectations set out in the PISA 2018 Terms of Reference that the content of the PISA tests is established in consultation with </w:t>
      </w:r>
      <w:r w:rsidRPr="0048660B">
        <w:t xml:space="preserve">national representatives with international content expertise. </w:t>
      </w:r>
      <w:r w:rsidRPr="00655D52">
        <w:t>In particular, these standards ensure that the internationally developed instruments are widely examined for cross-national, cross-cultural and cross-linguistic validity and that the interests and involvement of national stakeholders are considered throughout the study.</w:t>
      </w:r>
    </w:p>
    <w:p w14:paraId="13FF469D" w14:textId="77777777" w:rsidR="00753CC6" w:rsidRPr="00655D52" w:rsidRDefault="00753CC6" w:rsidP="00753CC6">
      <w:pPr>
        <w:pStyle w:val="Heading2"/>
      </w:pPr>
      <w:bookmarkStart w:id="32" w:name="_Toc428545736"/>
      <w:bookmarkStart w:id="33" w:name="_Toc431994977"/>
      <w:bookmarkStart w:id="34" w:name="_Toc148505535"/>
      <w:bookmarkStart w:id="35" w:name="_Toc148512862"/>
      <w:bookmarkStart w:id="36" w:name="_Toc158609461"/>
      <w:bookmarkStart w:id="37" w:name="_Toc158609606"/>
      <w:bookmarkStart w:id="38" w:name="_Toc158609671"/>
      <w:bookmarkStart w:id="39" w:name="_Toc158621002"/>
      <w:bookmarkStart w:id="40" w:name="_Toc158638314"/>
      <w:bookmarkStart w:id="41" w:name="_Toc158692386"/>
      <w:bookmarkStart w:id="42" w:name="_Toc162769196"/>
      <w:bookmarkStart w:id="43" w:name="_Toc162845694"/>
      <w:bookmarkStart w:id="44" w:name="_Toc163025543"/>
      <w:bookmarkStart w:id="45" w:name="_Toc163025682"/>
      <w:bookmarkStart w:id="46" w:name="_Toc236325325"/>
      <w:bookmarkStart w:id="47" w:name="_Toc238959290"/>
      <w:bookmarkStart w:id="48" w:name="_Toc334009084"/>
      <w:bookmarkStart w:id="49" w:name="_Toc337222913"/>
      <w:bookmarkStart w:id="50" w:name="_Toc339441021"/>
      <w:r w:rsidRPr="00655D52">
        <w:t>Format of the document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344C189" w14:textId="735BB8B0"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11</w:instrText>
      </w:r>
      <w:r>
        <w:fldChar w:fldCharType="end"/>
      </w:r>
      <w:r>
        <w:instrText>.</w:instrText>
      </w:r>
      <w:r>
        <w:tab/>
      </w:r>
      <w:r>
        <w:fldChar w:fldCharType="end"/>
      </w:r>
      <w:r w:rsidRPr="00655D52">
        <w:t xml:space="preserve">The standards are grouped into sections that relate to specific tasks in the PISA data collection process. For every section, a rationale is given explaining why standard setting is necessary. The standards in each section consist of three distinct elements. First, there are the </w:t>
      </w:r>
      <w:r w:rsidRPr="0048660B">
        <w:t>Standards</w:t>
      </w:r>
      <w:r w:rsidRPr="00655D52">
        <w:t xml:space="preserve"> themselves that are numbered and are shown in </w:t>
      </w:r>
      <w:r w:rsidRPr="0048660B">
        <w:t>shaded boxes</w:t>
      </w:r>
      <w:r w:rsidRPr="00655D52">
        <w:t xml:space="preserve">. Second, there are </w:t>
      </w:r>
      <w:r w:rsidRPr="0048660B">
        <w:t>Notes</w:t>
      </w:r>
      <w:r w:rsidRPr="00655D52">
        <w:t xml:space="preserve"> that provide additional information on the standards directly. The notes are listed after the standards in each section. Third, there are the quality assurance measures that will be used to assess if a standard has been met or not. These are listed at the end of each section. In addition, the standards contain words that have a defined meaning in the context of the standards. These words are shown in </w:t>
      </w:r>
      <w:r w:rsidRPr="0048660B">
        <w:t>italics</w:t>
      </w:r>
      <w:r w:rsidRPr="00655D52">
        <w:t xml:space="preserve"> throughout the document and are clarified in the </w:t>
      </w:r>
      <w:r w:rsidRPr="0048660B">
        <w:t>Definitions</w:t>
      </w:r>
      <w:r w:rsidRPr="00655D52">
        <w:t xml:space="preserve"> section at the end of the document, where the terms are listed alphabetically.</w:t>
      </w:r>
    </w:p>
    <w:p w14:paraId="3FC19011" w14:textId="77777777" w:rsidR="00753CC6" w:rsidRPr="00655D52" w:rsidRDefault="00753CC6" w:rsidP="00753CC6">
      <w:pPr>
        <w:pStyle w:val="Heading2"/>
      </w:pPr>
      <w:bookmarkStart w:id="51" w:name="_Toc428545737"/>
      <w:bookmarkStart w:id="52" w:name="_Toc431994978"/>
      <w:bookmarkStart w:id="53" w:name="_Toc145930743"/>
      <w:bookmarkStart w:id="54" w:name="_Toc148505536"/>
      <w:bookmarkStart w:id="55" w:name="_Toc148512863"/>
      <w:bookmarkStart w:id="56" w:name="_Toc158609462"/>
      <w:bookmarkStart w:id="57" w:name="_Toc158609607"/>
      <w:bookmarkStart w:id="58" w:name="_Toc158609672"/>
      <w:bookmarkStart w:id="59" w:name="_Toc158621003"/>
      <w:bookmarkStart w:id="60" w:name="_Toc158638315"/>
      <w:bookmarkStart w:id="61" w:name="_Toc158692387"/>
      <w:bookmarkStart w:id="62" w:name="_Toc162769197"/>
      <w:bookmarkStart w:id="63" w:name="_Toc162845695"/>
      <w:bookmarkStart w:id="64" w:name="_Toc163025544"/>
      <w:bookmarkStart w:id="65" w:name="_Toc163025683"/>
      <w:bookmarkStart w:id="66" w:name="_Toc236325326"/>
      <w:bookmarkStart w:id="67" w:name="_Toc238959291"/>
      <w:bookmarkStart w:id="68" w:name="_Toc334009085"/>
      <w:bookmarkStart w:id="69" w:name="_Toc337222914"/>
      <w:bookmarkStart w:id="70" w:name="_Toc339441022"/>
      <w:r w:rsidRPr="00655D52">
        <w:t>Scope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FC0BA35" w14:textId="77777777" w:rsidR="00753CC6" w:rsidRPr="0048660B"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12</w:instrText>
      </w:r>
      <w:r>
        <w:fldChar w:fldCharType="end"/>
      </w:r>
      <w:r>
        <w:instrText>.</w:instrText>
      </w:r>
      <w:r>
        <w:tab/>
      </w:r>
      <w:r>
        <w:fldChar w:fldCharType="end"/>
      </w:r>
      <w:r w:rsidRPr="00655D52">
        <w:t xml:space="preserve">The standards in this document apply to data from </w:t>
      </w:r>
      <w:r w:rsidRPr="0048660B">
        <w:t>adjudicated entities</w:t>
      </w:r>
      <w:r w:rsidRPr="00655D52">
        <w:t xml:space="preserve"> that include both </w:t>
      </w:r>
      <w:r w:rsidRPr="0048660B">
        <w:t>PISA participants</w:t>
      </w:r>
      <w:r w:rsidRPr="00655D52">
        <w:t xml:space="preserve"> and </w:t>
      </w:r>
      <w:r w:rsidRPr="0048660B">
        <w:t>additional adjudicated entities</w:t>
      </w:r>
      <w:r w:rsidRPr="00655D52">
        <w:t xml:space="preserve">. The PISA Governing Board will approve the list of </w:t>
      </w:r>
      <w:r w:rsidRPr="0048660B">
        <w:t>adjudicated entities</w:t>
      </w:r>
      <w:r w:rsidRPr="00655D52">
        <w:t xml:space="preserve"> to be included in a PISA cycle.</w:t>
      </w:r>
    </w:p>
    <w:p w14:paraId="1FB481E3" w14:textId="77777777" w:rsidR="00753CC6" w:rsidRPr="00655D52" w:rsidRDefault="00753CC6" w:rsidP="00753CC6">
      <w:pPr>
        <w:pStyle w:val="Heading2"/>
      </w:pPr>
      <w:bookmarkStart w:id="71" w:name="_Toc428545738"/>
      <w:bookmarkStart w:id="72" w:name="_Toc431994979"/>
      <w:bookmarkStart w:id="73" w:name="_Toc145930744"/>
      <w:bookmarkStart w:id="74" w:name="_Toc148505537"/>
      <w:bookmarkStart w:id="75" w:name="_Toc148512864"/>
      <w:bookmarkStart w:id="76" w:name="_Toc158609463"/>
      <w:bookmarkStart w:id="77" w:name="_Toc158609608"/>
      <w:bookmarkStart w:id="78" w:name="_Toc158609673"/>
      <w:bookmarkStart w:id="79" w:name="_Toc158621004"/>
      <w:bookmarkStart w:id="80" w:name="_Toc158638316"/>
      <w:bookmarkStart w:id="81" w:name="_Toc158692388"/>
      <w:bookmarkStart w:id="82" w:name="_Toc162769198"/>
      <w:bookmarkStart w:id="83" w:name="_Toc162845696"/>
      <w:bookmarkStart w:id="84" w:name="_Toc163025545"/>
      <w:bookmarkStart w:id="85" w:name="_Toc163025684"/>
      <w:bookmarkStart w:id="86" w:name="_Toc236325327"/>
      <w:bookmarkStart w:id="87" w:name="_Toc238959292"/>
      <w:bookmarkStart w:id="88" w:name="_Toc334009086"/>
      <w:bookmarkStart w:id="89" w:name="_Toc337222915"/>
      <w:bookmarkStart w:id="90" w:name="_Toc339441023"/>
      <w:r w:rsidRPr="00655D52">
        <w:t>D</w:t>
      </w:r>
      <w:bookmarkStart w:id="91" w:name="_Toc64454130"/>
      <w:bookmarkStart w:id="92" w:name="_Toc84827697"/>
      <w:bookmarkStart w:id="93" w:name="_Toc84827722"/>
      <w:r w:rsidRPr="00655D52">
        <w:t>ata standards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AE793E4" w14:textId="77777777" w:rsidR="00753CC6" w:rsidRPr="00655D52" w:rsidRDefault="00753CC6" w:rsidP="00753CC6">
      <w:pPr>
        <w:pStyle w:val="Heading3"/>
      </w:pPr>
      <w:bookmarkStart w:id="94" w:name="_Toc428545739"/>
      <w:bookmarkStart w:id="95" w:name="_Toc431994980"/>
      <w:bookmarkStart w:id="96" w:name="TargetPopSamp"/>
      <w:bookmarkStart w:id="97" w:name="_Toc64454131"/>
      <w:bookmarkStart w:id="98" w:name="_Toc84827698"/>
      <w:bookmarkStart w:id="99" w:name="_Toc84827723"/>
      <w:bookmarkStart w:id="100" w:name="_Toc145930745"/>
      <w:bookmarkStart w:id="101" w:name="_Toc148505538"/>
      <w:bookmarkStart w:id="102" w:name="_Toc148512865"/>
      <w:bookmarkStart w:id="103" w:name="_Toc158609464"/>
      <w:bookmarkStart w:id="104" w:name="_Toc158609609"/>
      <w:bookmarkStart w:id="105" w:name="_Toc158609674"/>
      <w:bookmarkStart w:id="106" w:name="_Toc158621005"/>
      <w:bookmarkStart w:id="107" w:name="_Toc158638317"/>
      <w:bookmarkStart w:id="108" w:name="_Toc158692389"/>
      <w:bookmarkStart w:id="109" w:name="_Toc162769199"/>
      <w:bookmarkStart w:id="110" w:name="_Toc162845697"/>
      <w:bookmarkStart w:id="111" w:name="_Toc163025546"/>
      <w:bookmarkStart w:id="112" w:name="_Toc163025685"/>
      <w:bookmarkStart w:id="113" w:name="_Toc236325328"/>
      <w:bookmarkStart w:id="114" w:name="_Toc238959293"/>
      <w:bookmarkStart w:id="115" w:name="_Toc334009087"/>
      <w:bookmarkStart w:id="116" w:name="_Toc337222916"/>
      <w:bookmarkStart w:id="117" w:name="_Toc339441024"/>
      <w:r w:rsidRPr="00655D52">
        <w:t>1.</w:t>
      </w:r>
      <w:r w:rsidRPr="00655D52">
        <w:tab/>
        <w:t>Target population and sampling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1217508" w14:textId="77777777"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13</w:instrText>
      </w:r>
      <w:r>
        <w:fldChar w:fldCharType="end"/>
      </w:r>
      <w:r>
        <w:instrText>.</w:instrText>
      </w:r>
      <w:r>
        <w:tab/>
      </w:r>
      <w:r>
        <w:fldChar w:fldCharType="end"/>
      </w:r>
      <w:r w:rsidRPr="0048660B">
        <w:rPr>
          <w:u w:val="single"/>
        </w:rPr>
        <w:t>Rationale:</w:t>
      </w:r>
      <w:r w:rsidRPr="00655D52">
        <w:t xml:space="preserve"> Meeting the standards specified in this section will ensure that in all countries, the students tested come from the same target population in every country, and are in a nearly equivalent age range. Therefore, the results obtained will not be confounded by potential age effects. Furthermore, to be able to draw conclusions that are valid for the entire population of fifteen-year-old students, a representative sample shall be selected for participation in the test. The size of this representative sample should not be too small, in order to achieve a certain precision of measurement in all countries. For this reason, minimum numbers of participating students and schools are specified. </w:t>
      </w:r>
    </w:p>
    <w:p w14:paraId="0B93A0A1" w14:textId="6105DFA3"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14</w:instrText>
      </w:r>
      <w:r>
        <w:fldChar w:fldCharType="end"/>
      </w:r>
      <w:r>
        <w:instrText>.</w:instrText>
      </w:r>
      <w:r>
        <w:tab/>
      </w:r>
      <w:r>
        <w:fldChar w:fldCharType="end"/>
      </w:r>
      <w:r w:rsidRPr="00655D52">
        <w:t>The procedures for drawing the samples used in the study are crucial to data quality. The goal of the project is to collect data that are representative for the population at large, in such a way that the reliability of the results can be quantified. To reach this goal the sampling procedures must follow established scientific principles for drawing samples from finite populations.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1A7727BA" w14:textId="77777777" w:rsidTr="00753CC6">
        <w:tc>
          <w:tcPr>
            <w:tcW w:w="9684" w:type="dxa"/>
            <w:shd w:val="clear" w:color="auto" w:fill="E6E6E6"/>
          </w:tcPr>
          <w:p w14:paraId="39860978" w14:textId="76509252" w:rsidR="00753CC6" w:rsidRPr="0048660B" w:rsidRDefault="00753CC6" w:rsidP="0048660B">
            <w:pPr>
              <w:pStyle w:val="No-Num-Text"/>
              <w:keepNext/>
              <w:keepLines/>
              <w:tabs>
                <w:tab w:val="left" w:pos="1701"/>
              </w:tabs>
              <w:spacing w:after="120"/>
              <w:rPr>
                <w:sz w:val="18"/>
              </w:rPr>
            </w:pPr>
            <w:r w:rsidRPr="0048660B">
              <w:rPr>
                <w:b/>
                <w:sz w:val="18"/>
              </w:rPr>
              <w:t>Standard 1.1</w:t>
            </w:r>
            <w:r w:rsidRPr="009C3834">
              <w:rPr>
                <w:b/>
                <w:sz w:val="18"/>
                <w:szCs w:val="18"/>
              </w:rPr>
              <w:t xml:space="preserve">   </w:t>
            </w:r>
            <w:r w:rsidRPr="0048660B">
              <w:rPr>
                <w:sz w:val="18"/>
              </w:rPr>
              <w:t xml:space="preserve">The </w:t>
            </w:r>
            <w:r w:rsidRPr="0048660B">
              <w:rPr>
                <w:i/>
                <w:sz w:val="18"/>
              </w:rPr>
              <w:t>PISA Desired Target Population</w:t>
            </w:r>
            <w:r w:rsidRPr="0048660B">
              <w:rPr>
                <w:sz w:val="18"/>
              </w:rPr>
              <w:t xml:space="preserve"> is </w:t>
            </w:r>
            <w:r w:rsidRPr="0048660B">
              <w:rPr>
                <w:i/>
                <w:sz w:val="18"/>
              </w:rPr>
              <w:t>agreed upon</w:t>
            </w:r>
            <w:r w:rsidRPr="0048660B">
              <w:rPr>
                <w:sz w:val="18"/>
              </w:rPr>
              <w:t xml:space="preserve"> through negotiation between the National Project Manager and the </w:t>
            </w:r>
            <w:r w:rsidRPr="009C3834">
              <w:rPr>
                <w:sz w:val="18"/>
                <w:szCs w:val="18"/>
              </w:rPr>
              <w:t>international contractors</w:t>
            </w:r>
            <w:r w:rsidRPr="0048660B">
              <w:rPr>
                <w:sz w:val="18"/>
              </w:rPr>
              <w:t xml:space="preserve"> within the constraints imposed by the definition of the </w:t>
            </w:r>
            <w:r w:rsidRPr="0048660B">
              <w:rPr>
                <w:i/>
                <w:sz w:val="18"/>
              </w:rPr>
              <w:t>PISA Target Population</w:t>
            </w:r>
            <w:r w:rsidRPr="0048660B">
              <w:rPr>
                <w:sz w:val="18"/>
              </w:rPr>
              <w:t>.</w:t>
            </w:r>
          </w:p>
          <w:p w14:paraId="66261749" w14:textId="0C0A3BDE" w:rsidR="00753CC6" w:rsidRPr="0048660B" w:rsidRDefault="00753CC6" w:rsidP="0048660B">
            <w:pPr>
              <w:pStyle w:val="No-Num-Text"/>
              <w:keepNext/>
              <w:keepLines/>
              <w:tabs>
                <w:tab w:val="left" w:pos="1701"/>
              </w:tabs>
              <w:spacing w:after="120"/>
              <w:rPr>
                <w:sz w:val="18"/>
              </w:rPr>
            </w:pPr>
            <w:r w:rsidRPr="0048660B">
              <w:rPr>
                <w:b/>
                <w:sz w:val="18"/>
              </w:rPr>
              <w:t>Standard 1.2</w:t>
            </w:r>
            <w:r w:rsidRPr="009C3834">
              <w:rPr>
                <w:b/>
                <w:sz w:val="18"/>
                <w:szCs w:val="18"/>
              </w:rPr>
              <w:t xml:space="preserve">   </w:t>
            </w:r>
            <w:r w:rsidRPr="0048660B">
              <w:rPr>
                <w:sz w:val="18"/>
              </w:rPr>
              <w:t xml:space="preserve">Unless </w:t>
            </w:r>
            <w:r w:rsidRPr="0048660B">
              <w:rPr>
                <w:i/>
                <w:sz w:val="18"/>
              </w:rPr>
              <w:t>otherwise</w:t>
            </w:r>
            <w:r w:rsidRPr="0048660B">
              <w:rPr>
                <w:sz w:val="18"/>
              </w:rPr>
              <w:t xml:space="preserve"> </w:t>
            </w:r>
            <w:r w:rsidRPr="0048660B">
              <w:rPr>
                <w:i/>
                <w:sz w:val="18"/>
              </w:rPr>
              <w:t>agreed upon</w:t>
            </w:r>
            <w:r w:rsidRPr="0048660B">
              <w:rPr>
                <w:sz w:val="18"/>
              </w:rPr>
              <w:t xml:space="preserve"> only </w:t>
            </w:r>
            <w:r w:rsidRPr="0048660B">
              <w:rPr>
                <w:i/>
                <w:sz w:val="18"/>
              </w:rPr>
              <w:t>PISA-Eligible students</w:t>
            </w:r>
            <w:r w:rsidRPr="0048660B">
              <w:rPr>
                <w:sz w:val="18"/>
              </w:rPr>
              <w:t xml:space="preserve"> participate in the test.</w:t>
            </w:r>
          </w:p>
          <w:p w14:paraId="5E582B6D" w14:textId="7FA772A9" w:rsidR="00753CC6" w:rsidRPr="0048660B" w:rsidRDefault="00753CC6" w:rsidP="0048660B">
            <w:pPr>
              <w:pStyle w:val="No-Num-Text"/>
              <w:keepNext/>
              <w:keepLines/>
              <w:tabs>
                <w:tab w:val="left" w:pos="1701"/>
              </w:tabs>
              <w:spacing w:after="120"/>
              <w:rPr>
                <w:sz w:val="18"/>
              </w:rPr>
            </w:pPr>
            <w:r w:rsidRPr="0048660B">
              <w:rPr>
                <w:b/>
                <w:sz w:val="18"/>
              </w:rPr>
              <w:t>Standard 1.3</w:t>
            </w:r>
            <w:r w:rsidRPr="009C3834">
              <w:rPr>
                <w:b/>
                <w:sz w:val="18"/>
                <w:szCs w:val="18"/>
              </w:rPr>
              <w:t xml:space="preserve">   </w:t>
            </w:r>
            <w:r w:rsidRPr="0048660B">
              <w:rPr>
                <w:sz w:val="18"/>
              </w:rPr>
              <w:t xml:space="preserve">Unless </w:t>
            </w:r>
            <w:r w:rsidRPr="0048660B">
              <w:rPr>
                <w:i/>
                <w:sz w:val="18"/>
              </w:rPr>
              <w:t>otherwise</w:t>
            </w:r>
            <w:r w:rsidRPr="0048660B">
              <w:rPr>
                <w:sz w:val="18"/>
              </w:rPr>
              <w:t xml:space="preserve"> </w:t>
            </w:r>
            <w:r w:rsidRPr="0048660B">
              <w:rPr>
                <w:i/>
                <w:sz w:val="18"/>
              </w:rPr>
              <w:t xml:space="preserve">agreed upon, </w:t>
            </w:r>
            <w:r w:rsidRPr="0048660B">
              <w:rPr>
                <w:sz w:val="18"/>
              </w:rPr>
              <w:t xml:space="preserve">the </w:t>
            </w:r>
            <w:r w:rsidRPr="0048660B">
              <w:rPr>
                <w:i/>
                <w:sz w:val="18"/>
              </w:rPr>
              <w:t>testing period</w:t>
            </w:r>
            <w:r w:rsidRPr="0048660B">
              <w:rPr>
                <w:sz w:val="18"/>
              </w:rPr>
              <w:t>:</w:t>
            </w:r>
          </w:p>
          <w:p w14:paraId="7786E19E" w14:textId="77777777" w:rsidR="00753CC6" w:rsidRPr="009C3834" w:rsidRDefault="00753CC6" w:rsidP="001D3BF6">
            <w:pPr>
              <w:pStyle w:val="ListBullet"/>
              <w:numPr>
                <w:ilvl w:val="0"/>
                <w:numId w:val="32"/>
              </w:numPr>
              <w:tabs>
                <w:tab w:val="clear" w:pos="850"/>
                <w:tab w:val="left" w:pos="851"/>
              </w:tabs>
              <w:spacing w:after="120"/>
              <w:ind w:left="1440" w:hanging="360"/>
              <w:jc w:val="left"/>
              <w:rPr>
                <w:sz w:val="18"/>
                <w:szCs w:val="18"/>
              </w:rPr>
            </w:pPr>
            <w:r w:rsidRPr="009C3834">
              <w:rPr>
                <w:sz w:val="18"/>
                <w:szCs w:val="18"/>
              </w:rPr>
              <w:t>is no longer than eight consecutive weeks in duration for computer-based testing participants,</w:t>
            </w:r>
          </w:p>
          <w:p w14:paraId="0C8A4F41" w14:textId="77777777"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sidRPr="0048660B">
              <w:rPr>
                <w:sz w:val="18"/>
              </w:rPr>
              <w:t>is no longer than six consecutive weeks in duration</w:t>
            </w:r>
            <w:r w:rsidRPr="009C3834">
              <w:rPr>
                <w:sz w:val="18"/>
                <w:szCs w:val="18"/>
              </w:rPr>
              <w:t xml:space="preserve"> for paper-based testing participants</w:t>
            </w:r>
            <w:r w:rsidRPr="0048660B">
              <w:rPr>
                <w:sz w:val="18"/>
              </w:rPr>
              <w:t>,</w:t>
            </w:r>
          </w:p>
          <w:p w14:paraId="310F36D3" w14:textId="77777777"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sidRPr="0048660B">
              <w:rPr>
                <w:sz w:val="18"/>
              </w:rPr>
              <w:t>does not coincide with the first six weeks of the academic year, and</w:t>
            </w:r>
          </w:p>
          <w:p w14:paraId="2FB6F7B2" w14:textId="184B7E74" w:rsidR="00753CC6" w:rsidRPr="0048660B" w:rsidRDefault="00753CC6" w:rsidP="0048660B">
            <w:pPr>
              <w:pStyle w:val="ListBullet"/>
              <w:numPr>
                <w:ilvl w:val="0"/>
                <w:numId w:val="32"/>
              </w:numPr>
              <w:tabs>
                <w:tab w:val="clear" w:pos="850"/>
                <w:tab w:val="left" w:pos="851"/>
              </w:tabs>
              <w:spacing w:after="120"/>
              <w:ind w:left="1440" w:hanging="360"/>
              <w:jc w:val="left"/>
              <w:rPr>
                <w:sz w:val="18"/>
              </w:rPr>
            </w:pPr>
            <w:r w:rsidRPr="0048660B">
              <w:rPr>
                <w:sz w:val="18"/>
              </w:rPr>
              <w:t xml:space="preserve">begins exactly three years from the beginning of the </w:t>
            </w:r>
            <w:r w:rsidRPr="0048660B">
              <w:rPr>
                <w:i/>
                <w:sz w:val="18"/>
              </w:rPr>
              <w:t>testing period</w:t>
            </w:r>
            <w:r w:rsidRPr="0048660B">
              <w:rPr>
                <w:sz w:val="18"/>
              </w:rPr>
              <w:t xml:space="preserve"> in the previous PISA cycle</w:t>
            </w:r>
            <w:r w:rsidRPr="009C3834">
              <w:rPr>
                <w:sz w:val="18"/>
                <w:szCs w:val="18"/>
              </w:rPr>
              <w:t xml:space="preserve"> </w:t>
            </w:r>
          </w:p>
          <w:p w14:paraId="1949469A" w14:textId="233EEEA6" w:rsidR="00753CC6" w:rsidRPr="0048660B" w:rsidRDefault="00753CC6" w:rsidP="0048660B">
            <w:pPr>
              <w:pStyle w:val="No-Num-Text"/>
              <w:keepNext/>
              <w:keepLines/>
              <w:tabs>
                <w:tab w:val="left" w:pos="1701"/>
              </w:tabs>
              <w:spacing w:after="120"/>
              <w:rPr>
                <w:sz w:val="18"/>
              </w:rPr>
            </w:pPr>
            <w:r w:rsidRPr="0048660B">
              <w:rPr>
                <w:b/>
                <w:sz w:val="18"/>
              </w:rPr>
              <w:t xml:space="preserve">Standard 1.4 </w:t>
            </w:r>
            <w:r w:rsidRPr="009C3834">
              <w:rPr>
                <w:b/>
                <w:sz w:val="18"/>
                <w:szCs w:val="18"/>
              </w:rPr>
              <w:t xml:space="preserve">  </w:t>
            </w:r>
            <w:r w:rsidRPr="0048660B">
              <w:rPr>
                <w:sz w:val="18"/>
              </w:rPr>
              <w:t xml:space="preserve">Schools are sampled using </w:t>
            </w:r>
            <w:r w:rsidRPr="0048660B">
              <w:rPr>
                <w:i/>
                <w:sz w:val="18"/>
              </w:rPr>
              <w:t>agreed upon</w:t>
            </w:r>
            <w:r w:rsidRPr="0048660B">
              <w:rPr>
                <w:sz w:val="18"/>
              </w:rPr>
              <w:t>, established and professionally recognised principles of scientific sampling.</w:t>
            </w:r>
          </w:p>
          <w:p w14:paraId="2B263ABE" w14:textId="40562D39" w:rsidR="00753CC6" w:rsidRPr="0048660B" w:rsidRDefault="00753CC6" w:rsidP="0048660B">
            <w:pPr>
              <w:pStyle w:val="No-Num-Text"/>
              <w:keepNext/>
              <w:keepLines/>
              <w:tabs>
                <w:tab w:val="left" w:pos="1701"/>
              </w:tabs>
              <w:spacing w:after="120"/>
              <w:rPr>
                <w:sz w:val="18"/>
              </w:rPr>
            </w:pPr>
            <w:r w:rsidRPr="0048660B">
              <w:rPr>
                <w:b/>
                <w:sz w:val="18"/>
              </w:rPr>
              <w:t xml:space="preserve">Standard 1.5 </w:t>
            </w:r>
            <w:r w:rsidRPr="009C3834">
              <w:rPr>
                <w:b/>
                <w:sz w:val="18"/>
                <w:szCs w:val="18"/>
              </w:rPr>
              <w:t xml:space="preserve">  </w:t>
            </w:r>
            <w:r w:rsidRPr="0048660B">
              <w:rPr>
                <w:sz w:val="18"/>
              </w:rPr>
              <w:t xml:space="preserve">Student lists should not be collected more than 8 weeks prior to the start of data collection, unless otherwise </w:t>
            </w:r>
            <w:r w:rsidRPr="0048660B">
              <w:rPr>
                <w:i/>
                <w:sz w:val="18"/>
              </w:rPr>
              <w:t>agreed upon</w:t>
            </w:r>
            <w:r w:rsidRPr="0048660B">
              <w:rPr>
                <w:sz w:val="18"/>
              </w:rPr>
              <w:t>.</w:t>
            </w:r>
          </w:p>
          <w:p w14:paraId="74A858B9" w14:textId="4511B228" w:rsidR="00753CC6" w:rsidRPr="0048660B" w:rsidRDefault="00753CC6" w:rsidP="0048660B">
            <w:pPr>
              <w:pStyle w:val="No-Num-Text"/>
              <w:keepNext/>
              <w:keepLines/>
              <w:tabs>
                <w:tab w:val="left" w:pos="1701"/>
              </w:tabs>
              <w:spacing w:after="120"/>
              <w:rPr>
                <w:sz w:val="18"/>
              </w:rPr>
            </w:pPr>
            <w:r w:rsidRPr="0048660B">
              <w:rPr>
                <w:b/>
                <w:sz w:val="18"/>
              </w:rPr>
              <w:t xml:space="preserve">Standard 1.6 </w:t>
            </w:r>
            <w:r w:rsidRPr="009C3834">
              <w:rPr>
                <w:b/>
                <w:sz w:val="18"/>
                <w:szCs w:val="18"/>
              </w:rPr>
              <w:t xml:space="preserve">  </w:t>
            </w:r>
            <w:r w:rsidRPr="0048660B">
              <w:rPr>
                <w:sz w:val="18"/>
              </w:rPr>
              <w:t xml:space="preserve">Students are sampled using </w:t>
            </w:r>
            <w:r w:rsidRPr="0048660B">
              <w:rPr>
                <w:i/>
                <w:sz w:val="18"/>
              </w:rPr>
              <w:t>agreed upon</w:t>
            </w:r>
            <w:r w:rsidRPr="0048660B">
              <w:rPr>
                <w:sz w:val="18"/>
              </w:rPr>
              <w:t>,</w:t>
            </w:r>
            <w:r w:rsidRPr="0048660B">
              <w:rPr>
                <w:i/>
                <w:sz w:val="18"/>
              </w:rPr>
              <w:t xml:space="preserve"> </w:t>
            </w:r>
            <w:r w:rsidRPr="0048660B">
              <w:rPr>
                <w:sz w:val="18"/>
              </w:rPr>
              <w:t xml:space="preserve">established and professionally recognised principles of scientific sampling and in a way that represents the full population of </w:t>
            </w:r>
            <w:r w:rsidRPr="0048660B">
              <w:rPr>
                <w:i/>
                <w:sz w:val="18"/>
              </w:rPr>
              <w:t>PISA-Eligible students</w:t>
            </w:r>
            <w:r w:rsidRPr="0048660B">
              <w:rPr>
                <w:sz w:val="18"/>
              </w:rPr>
              <w:t>.</w:t>
            </w:r>
          </w:p>
          <w:p w14:paraId="796098E8" w14:textId="52EC8930" w:rsidR="00753CC6" w:rsidRPr="0048660B" w:rsidRDefault="00753CC6" w:rsidP="0048660B">
            <w:pPr>
              <w:pStyle w:val="No-Num-Text"/>
              <w:keepNext/>
              <w:keepLines/>
              <w:tabs>
                <w:tab w:val="left" w:pos="1701"/>
              </w:tabs>
              <w:spacing w:after="120"/>
              <w:rPr>
                <w:sz w:val="18"/>
              </w:rPr>
            </w:pPr>
            <w:r w:rsidRPr="0048660B">
              <w:rPr>
                <w:b/>
                <w:sz w:val="18"/>
              </w:rPr>
              <w:t xml:space="preserve">Standard 1.7 </w:t>
            </w:r>
            <w:r w:rsidRPr="009C3834">
              <w:rPr>
                <w:b/>
                <w:sz w:val="18"/>
                <w:szCs w:val="18"/>
              </w:rPr>
              <w:t xml:space="preserve">  </w:t>
            </w:r>
            <w:r w:rsidRPr="0048660B">
              <w:rPr>
                <w:sz w:val="18"/>
              </w:rPr>
              <w:t xml:space="preserve">The </w:t>
            </w:r>
            <w:r w:rsidRPr="0048660B">
              <w:rPr>
                <w:i/>
                <w:sz w:val="18"/>
              </w:rPr>
              <w:t>PISA Defined Target Population</w:t>
            </w:r>
            <w:r w:rsidRPr="0048660B">
              <w:rPr>
                <w:sz w:val="18"/>
              </w:rPr>
              <w:t xml:space="preserve"> covers 95% or more of the </w:t>
            </w:r>
            <w:r w:rsidRPr="0048660B">
              <w:rPr>
                <w:i/>
                <w:sz w:val="18"/>
              </w:rPr>
              <w:t>PISA Desired Target Population</w:t>
            </w:r>
            <w:r w:rsidRPr="0048660B">
              <w:rPr>
                <w:sz w:val="18"/>
              </w:rPr>
              <w:t xml:space="preserve">. That is, </w:t>
            </w:r>
            <w:r w:rsidRPr="0048660B">
              <w:rPr>
                <w:i/>
                <w:sz w:val="18"/>
              </w:rPr>
              <w:t>school-level exclusions</w:t>
            </w:r>
            <w:r w:rsidRPr="0048660B">
              <w:rPr>
                <w:sz w:val="18"/>
              </w:rPr>
              <w:t xml:space="preserve"> and </w:t>
            </w:r>
            <w:r w:rsidRPr="0048660B">
              <w:rPr>
                <w:i/>
                <w:sz w:val="18"/>
              </w:rPr>
              <w:t>within-school exclusions</w:t>
            </w:r>
            <w:r w:rsidRPr="0048660B">
              <w:rPr>
                <w:sz w:val="18"/>
              </w:rPr>
              <w:t xml:space="preserve"> combined do not exceed 5%. </w:t>
            </w:r>
          </w:p>
          <w:p w14:paraId="09D6E51C" w14:textId="45EA2905" w:rsidR="00753CC6" w:rsidRPr="0048660B" w:rsidRDefault="00753CC6" w:rsidP="0048660B">
            <w:pPr>
              <w:pStyle w:val="No-Num-Text"/>
              <w:keepNext/>
              <w:keepLines/>
              <w:tabs>
                <w:tab w:val="left" w:pos="1701"/>
              </w:tabs>
              <w:spacing w:after="120"/>
              <w:rPr>
                <w:sz w:val="18"/>
              </w:rPr>
            </w:pPr>
            <w:r w:rsidRPr="0048660B">
              <w:rPr>
                <w:b/>
                <w:sz w:val="18"/>
              </w:rPr>
              <w:t xml:space="preserve">Standard 1.8 </w:t>
            </w:r>
            <w:r w:rsidRPr="009C3834">
              <w:rPr>
                <w:b/>
                <w:sz w:val="18"/>
                <w:szCs w:val="18"/>
              </w:rPr>
              <w:t xml:space="preserve">  </w:t>
            </w:r>
            <w:r w:rsidRPr="0048660B">
              <w:rPr>
                <w:sz w:val="18"/>
              </w:rPr>
              <w:t xml:space="preserve">The student sample size for the </w:t>
            </w:r>
            <w:r w:rsidRPr="0048660B">
              <w:rPr>
                <w:b/>
                <w:sz w:val="18"/>
              </w:rPr>
              <w:t xml:space="preserve">computer-based mode </w:t>
            </w:r>
            <w:r w:rsidRPr="0048660B">
              <w:rPr>
                <w:sz w:val="18"/>
              </w:rPr>
              <w:t xml:space="preserve">is a minimum of </w:t>
            </w:r>
            <w:r w:rsidRPr="009C3834">
              <w:rPr>
                <w:sz w:val="18"/>
                <w:szCs w:val="18"/>
              </w:rPr>
              <w:t>6300</w:t>
            </w:r>
            <w:r w:rsidRPr="0048660B">
              <w:rPr>
                <w:color w:val="92D050"/>
                <w:sz w:val="18"/>
              </w:rPr>
              <w:t xml:space="preserve"> </w:t>
            </w:r>
            <w:r w:rsidRPr="0048660B">
              <w:rPr>
                <w:sz w:val="18"/>
              </w:rPr>
              <w:t>assessed</w:t>
            </w:r>
            <w:r w:rsidRPr="0048660B">
              <w:rPr>
                <w:i/>
                <w:sz w:val="18"/>
              </w:rPr>
              <w:t xml:space="preserve"> </w:t>
            </w:r>
            <w:r w:rsidRPr="0048660B">
              <w:rPr>
                <w:sz w:val="18"/>
              </w:rPr>
              <w:t>students</w:t>
            </w:r>
            <w:r w:rsidRPr="009C3834">
              <w:rPr>
                <w:sz w:val="18"/>
                <w:szCs w:val="18"/>
              </w:rPr>
              <w:t>,</w:t>
            </w:r>
            <w:r w:rsidRPr="0048660B">
              <w:rPr>
                <w:sz w:val="18"/>
              </w:rPr>
              <w:t xml:space="preserve"> and </w:t>
            </w:r>
            <w:r w:rsidRPr="009C3834">
              <w:rPr>
                <w:sz w:val="18"/>
                <w:szCs w:val="18"/>
              </w:rPr>
              <w:t>2100</w:t>
            </w:r>
            <w:r w:rsidRPr="0048660B">
              <w:rPr>
                <w:sz w:val="18"/>
              </w:rPr>
              <w:t xml:space="preserve"> for </w:t>
            </w:r>
            <w:r w:rsidRPr="0048660B">
              <w:rPr>
                <w:i/>
                <w:sz w:val="18"/>
              </w:rPr>
              <w:t>additional adjudicated entities</w:t>
            </w:r>
            <w:r w:rsidRPr="0048660B">
              <w:rPr>
                <w:sz w:val="18"/>
              </w:rPr>
              <w:t xml:space="preserve">, or the entire </w:t>
            </w:r>
            <w:r w:rsidRPr="0048660B">
              <w:rPr>
                <w:i/>
                <w:sz w:val="18"/>
              </w:rPr>
              <w:t>PISA Defined Target Population</w:t>
            </w:r>
            <w:r w:rsidRPr="0048660B">
              <w:rPr>
                <w:sz w:val="18"/>
              </w:rPr>
              <w:t xml:space="preserve"> where the </w:t>
            </w:r>
            <w:r w:rsidRPr="0048660B">
              <w:rPr>
                <w:i/>
                <w:sz w:val="18"/>
              </w:rPr>
              <w:t>PISA Defined Target Population</w:t>
            </w:r>
            <w:r w:rsidRPr="0048660B">
              <w:rPr>
                <w:sz w:val="18"/>
              </w:rPr>
              <w:t xml:space="preserve"> is below </w:t>
            </w:r>
            <w:r w:rsidRPr="009C3834">
              <w:rPr>
                <w:sz w:val="18"/>
                <w:szCs w:val="18"/>
              </w:rPr>
              <w:t>6300</w:t>
            </w:r>
            <w:r w:rsidRPr="0048660B">
              <w:rPr>
                <w:sz w:val="18"/>
              </w:rPr>
              <w:t xml:space="preserve"> and </w:t>
            </w:r>
            <w:r w:rsidRPr="009C3834">
              <w:rPr>
                <w:sz w:val="18"/>
                <w:szCs w:val="18"/>
              </w:rPr>
              <w:t>2100</w:t>
            </w:r>
            <w:r w:rsidRPr="0048660B">
              <w:rPr>
                <w:sz w:val="18"/>
              </w:rPr>
              <w:t xml:space="preserve"> respectively. The student sample size </w:t>
            </w:r>
            <w:r w:rsidRPr="009C3834">
              <w:rPr>
                <w:sz w:val="18"/>
                <w:szCs w:val="18"/>
              </w:rPr>
              <w:t xml:space="preserve">of assessed students </w:t>
            </w:r>
            <w:r w:rsidRPr="0048660B">
              <w:rPr>
                <w:sz w:val="18"/>
              </w:rPr>
              <w:t xml:space="preserve">for the </w:t>
            </w:r>
            <w:r w:rsidRPr="0048660B">
              <w:rPr>
                <w:b/>
                <w:sz w:val="18"/>
              </w:rPr>
              <w:t xml:space="preserve">paper-based mode </w:t>
            </w:r>
            <w:r w:rsidRPr="0048660B">
              <w:rPr>
                <w:sz w:val="18"/>
              </w:rPr>
              <w:t xml:space="preserve">is a minimum of </w:t>
            </w:r>
            <w:r w:rsidRPr="009C3834">
              <w:rPr>
                <w:sz w:val="18"/>
                <w:szCs w:val="18"/>
              </w:rPr>
              <w:t xml:space="preserve">5250. </w:t>
            </w:r>
          </w:p>
          <w:p w14:paraId="14201B25" w14:textId="348A36B1" w:rsidR="00753CC6" w:rsidRPr="0048660B" w:rsidRDefault="00753CC6" w:rsidP="0048660B">
            <w:pPr>
              <w:pStyle w:val="No-Num-Text"/>
              <w:keepNext/>
              <w:keepLines/>
              <w:tabs>
                <w:tab w:val="left" w:pos="1701"/>
              </w:tabs>
              <w:spacing w:after="120"/>
              <w:rPr>
                <w:sz w:val="18"/>
              </w:rPr>
            </w:pPr>
            <w:r w:rsidRPr="0048660B">
              <w:rPr>
                <w:b/>
                <w:sz w:val="18"/>
              </w:rPr>
              <w:t xml:space="preserve">Standard 1.9 </w:t>
            </w:r>
            <w:r w:rsidRPr="009C3834">
              <w:rPr>
                <w:b/>
                <w:sz w:val="18"/>
                <w:szCs w:val="18"/>
              </w:rPr>
              <w:t xml:space="preserve">  </w:t>
            </w:r>
            <w:r w:rsidRPr="0048660B">
              <w:rPr>
                <w:sz w:val="18"/>
              </w:rPr>
              <w:t xml:space="preserve">The school sample size </w:t>
            </w:r>
            <w:r w:rsidRPr="009C3834">
              <w:rPr>
                <w:sz w:val="18"/>
                <w:szCs w:val="18"/>
              </w:rPr>
              <w:t>needs to result in</w:t>
            </w:r>
            <w:r w:rsidRPr="0048660B">
              <w:rPr>
                <w:sz w:val="18"/>
              </w:rPr>
              <w:t xml:space="preserve"> a minimum of 150 </w:t>
            </w:r>
            <w:r w:rsidRPr="009C3834">
              <w:rPr>
                <w:sz w:val="18"/>
                <w:szCs w:val="18"/>
              </w:rPr>
              <w:t xml:space="preserve">participating </w:t>
            </w:r>
            <w:r w:rsidRPr="0048660B">
              <w:rPr>
                <w:sz w:val="18"/>
              </w:rPr>
              <w:t>schools, and 50</w:t>
            </w:r>
            <w:r w:rsidRPr="009C3834">
              <w:rPr>
                <w:sz w:val="18"/>
                <w:szCs w:val="18"/>
              </w:rPr>
              <w:t xml:space="preserve"> participating</w:t>
            </w:r>
            <w:r w:rsidRPr="0048660B">
              <w:rPr>
                <w:sz w:val="18"/>
              </w:rPr>
              <w:t xml:space="preserve"> schools for </w:t>
            </w:r>
            <w:r w:rsidRPr="0048660B">
              <w:rPr>
                <w:i/>
                <w:sz w:val="18"/>
              </w:rPr>
              <w:t>additional adjudicated entities</w:t>
            </w:r>
            <w:r w:rsidRPr="0048660B">
              <w:rPr>
                <w:sz w:val="18"/>
              </w:rPr>
              <w:t xml:space="preserve">, or all schools that have students in the </w:t>
            </w:r>
            <w:r w:rsidRPr="0048660B">
              <w:rPr>
                <w:i/>
                <w:sz w:val="18"/>
              </w:rPr>
              <w:t>PISA Defined Target Population</w:t>
            </w:r>
            <w:r w:rsidRPr="0048660B">
              <w:rPr>
                <w:sz w:val="18"/>
              </w:rPr>
              <w:t xml:space="preserve"> where the number of schools with students in the </w:t>
            </w:r>
            <w:r w:rsidRPr="0048660B">
              <w:rPr>
                <w:i/>
                <w:sz w:val="18"/>
              </w:rPr>
              <w:t>PISA Defined Target Population</w:t>
            </w:r>
            <w:r w:rsidRPr="0048660B">
              <w:rPr>
                <w:sz w:val="18"/>
              </w:rPr>
              <w:t xml:space="preserve"> is below 150 and 50 respectively.</w:t>
            </w:r>
            <w:r w:rsidRPr="009C3834">
              <w:rPr>
                <w:sz w:val="18"/>
                <w:szCs w:val="18"/>
              </w:rPr>
              <w:t xml:space="preserve"> Countries not having at least 150 schools, but which have more students than the required minimum student sample size, can be permitted, </w:t>
            </w:r>
            <w:r w:rsidRPr="009C3834">
              <w:rPr>
                <w:i/>
                <w:sz w:val="18"/>
                <w:szCs w:val="18"/>
              </w:rPr>
              <w:t>if agreed upon</w:t>
            </w:r>
            <w:r w:rsidRPr="009C3834">
              <w:rPr>
                <w:sz w:val="18"/>
                <w:szCs w:val="18"/>
              </w:rPr>
              <w:t xml:space="preserve"> , to take a smaller sample of schools while still ensuring enough sampled PISA students overall.</w:t>
            </w:r>
          </w:p>
          <w:p w14:paraId="2EBE2838" w14:textId="3560EC3C" w:rsidR="00753CC6" w:rsidRPr="0048660B" w:rsidRDefault="00753CC6" w:rsidP="0048660B">
            <w:pPr>
              <w:pStyle w:val="No-Num-Text"/>
              <w:keepNext/>
              <w:keepLines/>
              <w:tabs>
                <w:tab w:val="left" w:pos="1701"/>
              </w:tabs>
              <w:spacing w:after="120"/>
              <w:rPr>
                <w:sz w:val="18"/>
              </w:rPr>
            </w:pPr>
            <w:r w:rsidRPr="0048660B">
              <w:rPr>
                <w:b/>
                <w:sz w:val="18"/>
              </w:rPr>
              <w:t xml:space="preserve">Standard 1.10 </w:t>
            </w:r>
            <w:r w:rsidRPr="009C3834">
              <w:rPr>
                <w:b/>
                <w:sz w:val="18"/>
                <w:szCs w:val="18"/>
              </w:rPr>
              <w:t xml:space="preserve">  </w:t>
            </w:r>
            <w:r w:rsidRPr="0048660B">
              <w:rPr>
                <w:sz w:val="18"/>
              </w:rPr>
              <w:t xml:space="preserve">The final weighted school response rate is at least 85% of sampled </w:t>
            </w:r>
            <w:r w:rsidRPr="009C3834">
              <w:rPr>
                <w:sz w:val="18"/>
                <w:szCs w:val="18"/>
              </w:rPr>
              <w:t xml:space="preserve">eligible and non-excluded </w:t>
            </w:r>
            <w:r w:rsidRPr="0048660B">
              <w:rPr>
                <w:sz w:val="18"/>
              </w:rPr>
              <w:t xml:space="preserve">schools. If a response rate is below 85% then an acceptable response rate can still be achieved through </w:t>
            </w:r>
            <w:r w:rsidRPr="0048660B">
              <w:rPr>
                <w:i/>
                <w:sz w:val="18"/>
              </w:rPr>
              <w:t>agreed upon</w:t>
            </w:r>
            <w:r w:rsidRPr="0048660B">
              <w:rPr>
                <w:sz w:val="18"/>
              </w:rPr>
              <w:t xml:space="preserve"> use of replacement schools.</w:t>
            </w:r>
            <w:r w:rsidRPr="009C3834">
              <w:rPr>
                <w:sz w:val="18"/>
                <w:szCs w:val="18"/>
              </w:rPr>
              <w:t xml:space="preserve"> </w:t>
            </w:r>
          </w:p>
          <w:p w14:paraId="5019B4A6" w14:textId="62537BA8" w:rsidR="00753CC6" w:rsidRPr="0048660B" w:rsidRDefault="00753CC6" w:rsidP="0048660B">
            <w:pPr>
              <w:pStyle w:val="No-Num-Text"/>
              <w:keepNext/>
              <w:keepLines/>
              <w:tabs>
                <w:tab w:val="left" w:pos="1701"/>
              </w:tabs>
              <w:spacing w:after="120"/>
              <w:rPr>
                <w:sz w:val="18"/>
              </w:rPr>
            </w:pPr>
            <w:r w:rsidRPr="0048660B">
              <w:rPr>
                <w:b/>
                <w:sz w:val="18"/>
              </w:rPr>
              <w:t xml:space="preserve">Standard 1.11 </w:t>
            </w:r>
            <w:r w:rsidRPr="009C3834">
              <w:rPr>
                <w:b/>
                <w:sz w:val="18"/>
                <w:szCs w:val="18"/>
              </w:rPr>
              <w:t xml:space="preserve">  </w:t>
            </w:r>
            <w:r w:rsidRPr="0048660B">
              <w:rPr>
                <w:sz w:val="18"/>
              </w:rPr>
              <w:t>The final weighted student response rate is at least 80% of all sampled students across responding schools.</w:t>
            </w:r>
          </w:p>
          <w:p w14:paraId="05342903" w14:textId="4BC935B1" w:rsidR="00753CC6" w:rsidRPr="0048660B" w:rsidRDefault="00753CC6" w:rsidP="0048660B">
            <w:pPr>
              <w:pStyle w:val="No-Num-Text"/>
              <w:keepNext/>
              <w:spacing w:after="120"/>
              <w:rPr>
                <w:sz w:val="18"/>
              </w:rPr>
            </w:pPr>
            <w:r w:rsidRPr="0048660B">
              <w:rPr>
                <w:b/>
                <w:sz w:val="18"/>
              </w:rPr>
              <w:t>Standard 1.12</w:t>
            </w:r>
            <w:r w:rsidRPr="0048660B">
              <w:rPr>
                <w:sz w:val="18"/>
              </w:rPr>
              <w:t xml:space="preserve"> </w:t>
            </w:r>
            <w:r w:rsidRPr="009C3834">
              <w:rPr>
                <w:sz w:val="18"/>
                <w:szCs w:val="18"/>
              </w:rPr>
              <w:t xml:space="preserve">  </w:t>
            </w:r>
            <w:r w:rsidRPr="0048660B">
              <w:rPr>
                <w:sz w:val="18"/>
              </w:rPr>
              <w:t xml:space="preserve">The final weighted sampling unit response rate for any </w:t>
            </w:r>
            <w:r w:rsidRPr="009C3834">
              <w:rPr>
                <w:sz w:val="18"/>
                <w:szCs w:val="18"/>
              </w:rPr>
              <w:t xml:space="preserve">optional cognitive assessment  </w:t>
            </w:r>
            <w:r w:rsidRPr="0048660B">
              <w:rPr>
                <w:sz w:val="18"/>
              </w:rPr>
              <w:t xml:space="preserve"> is at least 80% of all sampled </w:t>
            </w:r>
            <w:r w:rsidRPr="009C3834">
              <w:rPr>
                <w:sz w:val="18"/>
                <w:szCs w:val="18"/>
              </w:rPr>
              <w:t>students</w:t>
            </w:r>
            <w:r w:rsidRPr="0048660B">
              <w:rPr>
                <w:sz w:val="18"/>
              </w:rPr>
              <w:t xml:space="preserve"> across responding schools. </w:t>
            </w:r>
          </w:p>
          <w:p w14:paraId="3D16105D" w14:textId="6BAFB1BC" w:rsidR="00753CC6" w:rsidRPr="0048660B" w:rsidRDefault="00753CC6" w:rsidP="0048660B">
            <w:pPr>
              <w:pStyle w:val="No-Num-Text"/>
              <w:keepNext/>
              <w:keepLines/>
              <w:tabs>
                <w:tab w:val="left" w:pos="1701"/>
              </w:tabs>
              <w:spacing w:after="120"/>
              <w:rPr>
                <w:sz w:val="18"/>
              </w:rPr>
            </w:pPr>
            <w:r w:rsidRPr="0048660B">
              <w:rPr>
                <w:b/>
                <w:sz w:val="18"/>
              </w:rPr>
              <w:t>Standard 1.13</w:t>
            </w:r>
            <w:r w:rsidRPr="009C3834">
              <w:rPr>
                <w:b/>
                <w:sz w:val="18"/>
                <w:szCs w:val="18"/>
              </w:rPr>
              <w:t xml:space="preserve">   </w:t>
            </w:r>
            <w:r w:rsidRPr="0048660B">
              <w:rPr>
                <w:sz w:val="18"/>
              </w:rPr>
              <w:t xml:space="preserve">Unless </w:t>
            </w:r>
            <w:r w:rsidRPr="0048660B">
              <w:rPr>
                <w:i/>
                <w:sz w:val="18"/>
              </w:rPr>
              <w:t>otherwise agreed upon</w:t>
            </w:r>
            <w:r w:rsidRPr="0048660B">
              <w:rPr>
                <w:sz w:val="18"/>
              </w:rPr>
              <w:t xml:space="preserve">, the </w:t>
            </w:r>
            <w:r w:rsidRPr="009C3834">
              <w:rPr>
                <w:sz w:val="18"/>
                <w:szCs w:val="18"/>
              </w:rPr>
              <w:t>international contractors</w:t>
            </w:r>
            <w:r w:rsidRPr="0048660B">
              <w:rPr>
                <w:sz w:val="18"/>
              </w:rPr>
              <w:t xml:space="preserve"> will draw the school sample for the Main Survey</w:t>
            </w:r>
            <w:r w:rsidRPr="009C3834">
              <w:rPr>
                <w:sz w:val="18"/>
                <w:szCs w:val="18"/>
              </w:rPr>
              <w:t>.</w:t>
            </w:r>
            <w:r w:rsidRPr="0048660B">
              <w:rPr>
                <w:sz w:val="18"/>
              </w:rPr>
              <w:t xml:space="preserve"> </w:t>
            </w:r>
          </w:p>
          <w:p w14:paraId="127E8313" w14:textId="4E426F62" w:rsidR="00753CC6" w:rsidRPr="009C3834" w:rsidRDefault="00753CC6" w:rsidP="0048660B">
            <w:pPr>
              <w:pStyle w:val="No-Num-Text"/>
              <w:keepNext/>
              <w:keepLines/>
              <w:tabs>
                <w:tab w:val="left" w:pos="1701"/>
              </w:tabs>
              <w:spacing w:after="120"/>
              <w:rPr>
                <w:b/>
              </w:rPr>
            </w:pPr>
            <w:r w:rsidRPr="0048660B">
              <w:rPr>
                <w:b/>
                <w:sz w:val="18"/>
              </w:rPr>
              <w:t>Standard 1.14</w:t>
            </w:r>
            <w:r w:rsidRPr="009C3834">
              <w:rPr>
                <w:b/>
                <w:sz w:val="18"/>
                <w:szCs w:val="18"/>
              </w:rPr>
              <w:t xml:space="preserve">   </w:t>
            </w:r>
            <w:r w:rsidRPr="0048660B">
              <w:rPr>
                <w:sz w:val="18"/>
              </w:rPr>
              <w:t xml:space="preserve">Unless </w:t>
            </w:r>
            <w:r w:rsidRPr="0048660B">
              <w:rPr>
                <w:i/>
                <w:sz w:val="18"/>
              </w:rPr>
              <w:t>otherwise agreed upon</w:t>
            </w:r>
            <w:r w:rsidRPr="0048660B">
              <w:rPr>
                <w:sz w:val="18"/>
              </w:rPr>
              <w:t>, the National Centre will use KeyQuest to draw the student sample, using the list of eligible students provided for each school.</w:t>
            </w:r>
          </w:p>
        </w:tc>
      </w:tr>
    </w:tbl>
    <w:p w14:paraId="683BCA68" w14:textId="433476A3" w:rsidR="00753CC6" w:rsidRPr="009C3834" w:rsidRDefault="00753CC6" w:rsidP="0048660B">
      <w:pPr>
        <w:pStyle w:val="TableNote"/>
      </w:pPr>
      <w:bookmarkStart w:id="118" w:name="_Toc72657386"/>
      <w:r w:rsidRPr="009C3834">
        <w:t>Note 1.1</w:t>
      </w:r>
      <w:r w:rsidRPr="0048660B">
        <w:tab/>
      </w:r>
      <w:r w:rsidRPr="009C3834">
        <w:t>Standards 1.1 through 1.14 apply to the Main Survey but not the Field Trial.</w:t>
      </w:r>
    </w:p>
    <w:p w14:paraId="58D0EEB1" w14:textId="65B7F22B" w:rsidR="00753CC6" w:rsidRPr="009C3834" w:rsidRDefault="00753CC6" w:rsidP="0048660B">
      <w:pPr>
        <w:pStyle w:val="TableNote"/>
      </w:pPr>
      <w:r w:rsidRPr="009C3834">
        <w:t>Note 1.2</w:t>
      </w:r>
      <w:r w:rsidRPr="0048660B">
        <w:tab/>
      </w:r>
      <w:r w:rsidRPr="009C3834">
        <w:t>Data from schools where the student response rate is greater than 25% will be included in the PISA dataset.</w:t>
      </w:r>
    </w:p>
    <w:p w14:paraId="6261E041" w14:textId="5CD24737" w:rsidR="00753CC6" w:rsidRPr="009C3834" w:rsidRDefault="00753CC6" w:rsidP="0048660B">
      <w:pPr>
        <w:pStyle w:val="TableNote"/>
      </w:pPr>
      <w:r w:rsidRPr="009C3834">
        <w:t>Note 1.3</w:t>
      </w:r>
      <w:r w:rsidRPr="009C3834">
        <w:tab/>
        <w:t>For the purpose of calculating school response rates, a participating school is defined as a sampled school in which more than 50% of sampled eligible, non-excluded students respond.</w:t>
      </w:r>
    </w:p>
    <w:p w14:paraId="5FE5034A" w14:textId="0A0302E4" w:rsidR="00753CC6" w:rsidRPr="009C3834" w:rsidRDefault="00753CC6" w:rsidP="00753CC6">
      <w:pPr>
        <w:pStyle w:val="TableNote"/>
      </w:pPr>
      <w:r w:rsidRPr="009C3834">
        <w:t>Note 1.4</w:t>
      </w:r>
      <w:r w:rsidRPr="009C3834">
        <w:tab/>
        <w:t>Acceptable response rates obtained through the use of replacement schools are described in detail in the School Sampling Preparation Manual.</w:t>
      </w:r>
    </w:p>
    <w:p w14:paraId="6FBC1A60" w14:textId="77777777" w:rsidR="00753CC6" w:rsidRPr="009C3834" w:rsidRDefault="00753CC6" w:rsidP="00753CC6">
      <w:pPr>
        <w:pStyle w:val="TableNote"/>
      </w:pPr>
      <w:r w:rsidRPr="009C3834">
        <w:t>Note 1.5:</w:t>
      </w:r>
    </w:p>
    <w:p w14:paraId="1E4CD5AE" w14:textId="77777777" w:rsidR="00753CC6" w:rsidRPr="0048660B" w:rsidRDefault="00753CC6" w:rsidP="0048660B">
      <w:pPr>
        <w:pStyle w:val="TableNote"/>
      </w:pPr>
      <w:r w:rsidRPr="009C3834">
        <w:t>Guidelines for acceptable exclusions that do not affect standard adherence, are as follows:</w:t>
      </w:r>
    </w:p>
    <w:p w14:paraId="04AE30FB" w14:textId="4EB8328A" w:rsidR="00753CC6" w:rsidRPr="00655D52" w:rsidRDefault="00753CC6" w:rsidP="0048660B">
      <w:pPr>
        <w:pStyle w:val="TableNote"/>
      </w:pPr>
      <w:r w:rsidRPr="0048660B">
        <w:t>- School level exclusions</w:t>
      </w:r>
      <w:r w:rsidRPr="009C3834">
        <w:t xml:space="preserve"> that are exclusions due to geographical inaccessibility, extremely small school size, administration of PISA would be not feasible within the school, and other </w:t>
      </w:r>
      <w:r w:rsidRPr="0048660B">
        <w:t xml:space="preserve">agreed upon </w:t>
      </w:r>
      <w:r w:rsidRPr="009C3834">
        <w:t>reasons and whose students total to less</w:t>
      </w:r>
      <w:r w:rsidRPr="00655D52">
        <w:t xml:space="preserve"> than 0.5 % of the </w:t>
      </w:r>
      <w:r w:rsidRPr="0048660B">
        <w:t>PISA Desired Target Population</w:t>
      </w:r>
      <w:r w:rsidRPr="00655D52">
        <w:t>,</w:t>
      </w:r>
    </w:p>
    <w:p w14:paraId="2999CC93" w14:textId="77777777" w:rsidR="00753CC6" w:rsidRPr="00655D52" w:rsidRDefault="00753CC6" w:rsidP="0048660B">
      <w:pPr>
        <w:pStyle w:val="TableNote"/>
      </w:pPr>
      <w:r w:rsidRPr="0048660B">
        <w:t>- School level exclusions</w:t>
      </w:r>
      <w:r w:rsidRPr="00655D52">
        <w:t xml:space="preserve"> that are due to a school containing only students that would be </w:t>
      </w:r>
      <w:r w:rsidRPr="0048660B">
        <w:t>within-school exclusions</w:t>
      </w:r>
      <w:r w:rsidRPr="00655D52">
        <w:t xml:space="preserve"> and that total to less than 2.0 % of the </w:t>
      </w:r>
      <w:r w:rsidRPr="0048660B">
        <w:t>PISA Desired Target Population</w:t>
      </w:r>
      <w:r w:rsidRPr="00655D52">
        <w:t>, and</w:t>
      </w:r>
    </w:p>
    <w:p w14:paraId="0C49F082" w14:textId="77777777" w:rsidR="00753CC6" w:rsidRPr="00655D52" w:rsidRDefault="00753CC6" w:rsidP="0048660B">
      <w:pPr>
        <w:pStyle w:val="TableNote"/>
      </w:pPr>
      <w:r w:rsidRPr="0048660B">
        <w:t>- Within-school exclusions</w:t>
      </w:r>
      <w:r w:rsidRPr="00655D52">
        <w:t xml:space="preserve"> that total to less than 2.5 % of the </w:t>
      </w:r>
      <w:r w:rsidRPr="0048660B">
        <w:t>PISA Desired Target Population</w:t>
      </w:r>
      <w:r w:rsidRPr="00655D52">
        <w:t xml:space="preserve"> – these exclusions could include, for example, students not able to do the test because of a functional disability.</w:t>
      </w:r>
    </w:p>
    <w:p w14:paraId="0B9C5B2F" w14:textId="3092AC9C" w:rsidR="00753CC6" w:rsidRPr="00655D52" w:rsidRDefault="00753CC6" w:rsidP="0048660B">
      <w:pPr>
        <w:pStyle w:val="TableNote"/>
      </w:pPr>
      <w:r w:rsidRPr="00655D52">
        <w:t>Note 1.</w:t>
      </w:r>
      <w:r>
        <w:t>6</w:t>
      </w:r>
      <w:r w:rsidRPr="00655D52">
        <w:tab/>
        <w:t xml:space="preserve">Principles of scientific sampling include, but are not limited to: </w:t>
      </w:r>
    </w:p>
    <w:p w14:paraId="0862D725" w14:textId="77777777" w:rsidR="00753CC6" w:rsidRPr="009C3834" w:rsidRDefault="00753CC6" w:rsidP="0048660B">
      <w:pPr>
        <w:pStyle w:val="TableNote"/>
      </w:pPr>
      <w:r w:rsidRPr="00655D52">
        <w:t xml:space="preserve">- </w:t>
      </w:r>
      <w:r w:rsidRPr="009C3834">
        <w:t>The identification of appropriate stratification variables to reduce sampling variance and facilitate the computation of non-response adjustments.</w:t>
      </w:r>
    </w:p>
    <w:p w14:paraId="52E45B57" w14:textId="053C959C" w:rsidR="00753CC6" w:rsidRPr="0048660B" w:rsidRDefault="00753CC6" w:rsidP="0048660B">
      <w:pPr>
        <w:pStyle w:val="TableNote"/>
      </w:pPr>
      <w:r w:rsidRPr="009C3834">
        <w:t xml:space="preserve">- The incorporation of an agreed </w:t>
      </w:r>
      <w:r w:rsidRPr="0048660B">
        <w:t>target cluster size</w:t>
      </w:r>
      <w:r w:rsidRPr="009C3834">
        <w:t xml:space="preserve"> of </w:t>
      </w:r>
      <w:r w:rsidRPr="0048660B">
        <w:t>PISA-Eligible students</w:t>
      </w:r>
      <w:r w:rsidRPr="009C3834">
        <w:t>: The minimum acceptable target cluster size is 25 students. In determining the</w:t>
      </w:r>
      <w:r w:rsidRPr="0048660B">
        <w:t xml:space="preserve"> </w:t>
      </w:r>
      <w:r w:rsidRPr="009C3834">
        <w:t>target cluster size for a given country, or stratum within a country, it is necessary to ensure that the minimum sample size requirements for both schools and students will be met</w:t>
      </w:r>
      <w:r w:rsidRPr="0048660B">
        <w:t>.</w:t>
      </w:r>
    </w:p>
    <w:p w14:paraId="1D90FB97" w14:textId="00442531" w:rsidR="00753CC6" w:rsidRPr="009C3834" w:rsidRDefault="00753CC6" w:rsidP="00753CC6">
      <w:pPr>
        <w:pStyle w:val="TableNote"/>
      </w:pPr>
      <w:r w:rsidRPr="009C3834">
        <w:t>Note 1.7</w:t>
      </w:r>
      <w:r w:rsidRPr="0048660B">
        <w:tab/>
      </w:r>
      <w:r w:rsidRPr="009C3834">
        <w:t xml:space="preserve">Any exceptional costs associated with verifying a school sample taken by the National Centre, or a student sample selected other than by using </w:t>
      </w:r>
      <w:r w:rsidRPr="0048660B">
        <w:t>KeyQuest</w:t>
      </w:r>
      <w:r w:rsidRPr="009C3834">
        <w:t xml:space="preserve"> will be borne by the National Centre.</w:t>
      </w:r>
    </w:p>
    <w:p w14:paraId="5E10814E" w14:textId="7116D11E" w:rsidR="00753CC6" w:rsidRPr="00655D52" w:rsidRDefault="00753CC6" w:rsidP="0048660B">
      <w:pPr>
        <w:pStyle w:val="TableNote"/>
      </w:pPr>
      <w:r w:rsidRPr="009C3834">
        <w:t>Note 1.8</w:t>
      </w:r>
      <w:r w:rsidRPr="009C3834">
        <w:tab/>
        <w:t>Agreement with the international contractor on alternative methods of drawing samples will be subject to the principle that the sampling methods used are scientifically valid and consistent with PISA's documented sampling methods. Where a PISA participating country chooses to draw the school sample, the National Centre provides the international contractor with the data and documentation required for it to verify the correctness of the sampling procedures applied. Where a PISA participating country chooses not to use KeyQuest to draw the student sample, the National Centre provides the international contractor</w:t>
      </w:r>
      <w:r w:rsidRPr="00655D52">
        <w:t xml:space="preserve"> with the data and documentation required for it to verify the correctness of the sampling procedures applied.</w:t>
      </w:r>
    </w:p>
    <w:p w14:paraId="3A3D890B" w14:textId="77777777" w:rsidR="00753CC6" w:rsidRPr="00655D52" w:rsidRDefault="00753CC6" w:rsidP="0048660B">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15</w:instrText>
      </w:r>
      <w:r>
        <w:fldChar w:fldCharType="end"/>
      </w:r>
      <w:r>
        <w:instrText>.</w:instrText>
      </w:r>
      <w:r>
        <w:tab/>
      </w:r>
      <w:r>
        <w:fldChar w:fldCharType="end"/>
      </w:r>
      <w:r w:rsidRPr="0048660B">
        <w:rPr>
          <w:u w:val="single"/>
        </w:rPr>
        <w:t>Quality Assurance</w:t>
      </w:r>
      <w:bookmarkEnd w:id="118"/>
    </w:p>
    <w:p w14:paraId="65BF4090" w14:textId="77777777" w:rsidR="00753CC6" w:rsidRPr="00655D52" w:rsidRDefault="00753CC6" w:rsidP="0048660B">
      <w:pPr>
        <w:pStyle w:val="ListBullet"/>
        <w:numPr>
          <w:ilvl w:val="0"/>
          <w:numId w:val="32"/>
        </w:numPr>
      </w:pPr>
      <w:r w:rsidRPr="00655D52">
        <w:t xml:space="preserve">Sampling procedures as specified in the </w:t>
      </w:r>
      <w:r w:rsidRPr="0048660B">
        <w:t>PISA operations manuals</w:t>
      </w:r>
    </w:p>
    <w:p w14:paraId="751CBEC8" w14:textId="63CBD49F" w:rsidR="00753CC6" w:rsidRPr="00655D52" w:rsidRDefault="00753CC6" w:rsidP="0048660B">
      <w:pPr>
        <w:pStyle w:val="ListBullet"/>
        <w:numPr>
          <w:ilvl w:val="0"/>
          <w:numId w:val="32"/>
        </w:numPr>
      </w:pPr>
      <w:r w:rsidRPr="00655D52">
        <w:t>School sample drawn by the international contractors (or if drawn by the National Centre, then verified by the international contractors)</w:t>
      </w:r>
    </w:p>
    <w:p w14:paraId="6AD00321" w14:textId="1DA8CC5A" w:rsidR="00753CC6" w:rsidRPr="00655D52" w:rsidRDefault="00753CC6" w:rsidP="0048660B">
      <w:pPr>
        <w:pStyle w:val="ListBullet"/>
        <w:numPr>
          <w:ilvl w:val="0"/>
          <w:numId w:val="32"/>
        </w:numPr>
      </w:pPr>
      <w:r w:rsidRPr="00655D52">
        <w:t xml:space="preserve">Student sample drawn through </w:t>
      </w:r>
      <w:r w:rsidRPr="0048660B">
        <w:t>KeyQuest</w:t>
      </w:r>
      <w:r w:rsidRPr="00655D52">
        <w:t xml:space="preserve"> (or if drawn by other means, then verified by the international contractors)</w:t>
      </w:r>
    </w:p>
    <w:p w14:paraId="4914E839" w14:textId="6FB46472" w:rsidR="00753CC6" w:rsidRPr="00655D52" w:rsidRDefault="00753CC6" w:rsidP="0048660B">
      <w:pPr>
        <w:pStyle w:val="ListBullet"/>
        <w:numPr>
          <w:ilvl w:val="0"/>
          <w:numId w:val="32"/>
        </w:numPr>
      </w:pPr>
      <w:r w:rsidRPr="00655D52">
        <w:t xml:space="preserve">Sampling forms submitted to the international contractors </w:t>
      </w:r>
    </w:p>
    <w:p w14:paraId="421DA773" w14:textId="767E5BC0" w:rsidR="00753CC6" w:rsidRPr="00655D52" w:rsidRDefault="00753CC6" w:rsidP="0048660B">
      <w:pPr>
        <w:pStyle w:val="ListBullet"/>
        <w:numPr>
          <w:ilvl w:val="0"/>
          <w:numId w:val="32"/>
        </w:numPr>
      </w:pPr>
      <w:r w:rsidRPr="00655D52">
        <w:t xml:space="preserve">Main Survey Review </w:t>
      </w:r>
    </w:p>
    <w:p w14:paraId="06ADD154" w14:textId="77777777" w:rsidR="00753CC6" w:rsidRPr="00655D52" w:rsidRDefault="00753CC6" w:rsidP="00753CC6">
      <w:pPr>
        <w:pStyle w:val="Heading3"/>
      </w:pPr>
      <w:bookmarkStart w:id="119" w:name="_Toc428545740"/>
      <w:bookmarkStart w:id="120" w:name="_Toc431994981"/>
      <w:bookmarkStart w:id="121" w:name="_Toc64454132"/>
      <w:bookmarkStart w:id="122" w:name="_Toc84827699"/>
      <w:bookmarkStart w:id="123" w:name="_Toc84827724"/>
      <w:bookmarkStart w:id="124" w:name="_Toc145930746"/>
      <w:bookmarkStart w:id="125" w:name="_Toc148505539"/>
      <w:bookmarkStart w:id="126" w:name="_Toc148512866"/>
      <w:bookmarkStart w:id="127" w:name="_Toc158609465"/>
      <w:bookmarkStart w:id="128" w:name="_Toc158609610"/>
      <w:bookmarkStart w:id="129" w:name="_Toc158609675"/>
      <w:bookmarkStart w:id="130" w:name="_Toc158621006"/>
      <w:bookmarkStart w:id="131" w:name="_Toc158638318"/>
      <w:bookmarkStart w:id="132" w:name="_Toc158692390"/>
      <w:bookmarkStart w:id="133" w:name="_Toc162769200"/>
      <w:bookmarkStart w:id="134" w:name="_Toc162845698"/>
      <w:bookmarkStart w:id="135" w:name="_Toc163025547"/>
      <w:bookmarkStart w:id="136" w:name="_Toc163025686"/>
      <w:bookmarkStart w:id="137" w:name="_Toc236325329"/>
      <w:bookmarkStart w:id="138" w:name="_Toc238959294"/>
      <w:bookmarkStart w:id="139" w:name="_Toc334009088"/>
      <w:bookmarkStart w:id="140" w:name="_Toc337222917"/>
      <w:bookmarkStart w:id="141" w:name="_Toc339441025"/>
      <w:r>
        <w:t>2.</w:t>
      </w:r>
      <w:r>
        <w:tab/>
      </w:r>
      <w:r w:rsidRPr="00655D52">
        <w:t>Language of testing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544423B" w14:textId="13615EFE"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16</w:instrText>
      </w:r>
      <w:r>
        <w:fldChar w:fldCharType="end"/>
      </w:r>
      <w:r>
        <w:instrText>.</w:instrText>
      </w:r>
      <w:r>
        <w:tab/>
      </w:r>
      <w:r>
        <w:fldChar w:fldCharType="end"/>
      </w:r>
      <w:r w:rsidRPr="0048660B">
        <w:rPr>
          <w:u w:val="single"/>
        </w:rPr>
        <w:t>Rationale:</w:t>
      </w:r>
      <w:r w:rsidRPr="00655D52">
        <w:t xml:space="preserve"> Using the language of instruction will ensure analogous testing conditions for all students within a country, thereby strengthening the consistency of the data. It is assumed that the students tested have reached a level of understanding in the language of instruction that is sufficient to be able to work on the PISA test without encountering linguistic problems (see also the criteria for excluding students from the potential assessment due to insufficient experience in the language of assessment: </w:t>
      </w:r>
      <w:r w:rsidRPr="0048660B">
        <w:t>within-school exclusions</w:t>
      </w:r>
      <w:r w:rsidRPr="00655D52">
        <w:t xml:space="preserve">). Thus, the level of literacy in reading, mathematics and science can be assessed without interference due to a critical variation in language proficiency. </w:t>
      </w:r>
    </w:p>
    <w:p w14:paraId="36ADAC8C" w14:textId="77777777" w:rsidR="001D3BF6" w:rsidRDefault="001D3BF6">
      <w:pPr>
        <w:tabs>
          <w:tab w:val="clear" w:pos="850"/>
          <w:tab w:val="clear" w:pos="1191"/>
          <w:tab w:val="clear" w:pos="1531"/>
        </w:tabs>
        <w:spacing w:after="0"/>
        <w:jc w:val="left"/>
        <w:rPr>
          <w:rFonts w:ascii="Times" w:hAnsi="Times"/>
        </w:rPr>
      </w:pPr>
      <w:r>
        <w:br w:type="page"/>
      </w:r>
    </w:p>
    <w:p w14:paraId="3FC14BE7" w14:textId="77777777" w:rsidR="00753CC6" w:rsidRPr="00655D52" w:rsidRDefault="00753CC6" w:rsidP="00753CC6">
      <w:pPr>
        <w:pStyle w:val="Num-Doc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7BF6CE98" w14:textId="77777777" w:rsidTr="00753CC6">
        <w:tc>
          <w:tcPr>
            <w:tcW w:w="9684" w:type="dxa"/>
            <w:shd w:val="clear" w:color="auto" w:fill="E6E6E6"/>
          </w:tcPr>
          <w:p w14:paraId="7589BCF9" w14:textId="7C3FA60B" w:rsidR="00753CC6" w:rsidRPr="0048660B" w:rsidRDefault="00753CC6" w:rsidP="0048660B">
            <w:pPr>
              <w:pStyle w:val="No-Num-Text"/>
              <w:tabs>
                <w:tab w:val="left" w:pos="1701"/>
              </w:tabs>
              <w:spacing w:before="120" w:after="120"/>
              <w:rPr>
                <w:sz w:val="18"/>
              </w:rPr>
            </w:pPr>
            <w:r w:rsidRPr="0048660B">
              <w:rPr>
                <w:b/>
                <w:sz w:val="18"/>
              </w:rPr>
              <w:t xml:space="preserve">Standard 2.1 </w:t>
            </w:r>
            <w:r w:rsidRPr="00655D52">
              <w:rPr>
                <w:b/>
                <w:sz w:val="18"/>
                <w:szCs w:val="18"/>
              </w:rPr>
              <w:t xml:space="preserve">  </w:t>
            </w:r>
            <w:r w:rsidRPr="0048660B">
              <w:rPr>
                <w:sz w:val="18"/>
              </w:rPr>
              <w:t>The PISA test is administered to a student in a language of instruction provided by the sampled school to that sampled student in the major domain (</w:t>
            </w:r>
            <w:r w:rsidRPr="00655D52">
              <w:rPr>
                <w:sz w:val="18"/>
                <w:szCs w:val="18"/>
              </w:rPr>
              <w:t>Reading</w:t>
            </w:r>
            <w:r w:rsidRPr="0048660B">
              <w:rPr>
                <w:sz w:val="18"/>
              </w:rPr>
              <w:t>) of the test.</w:t>
            </w:r>
          </w:p>
          <w:p w14:paraId="4023976A" w14:textId="30D1E151" w:rsidR="00753CC6" w:rsidRPr="0048660B" w:rsidRDefault="00753CC6" w:rsidP="0048660B">
            <w:pPr>
              <w:pStyle w:val="No-Num-Text"/>
              <w:tabs>
                <w:tab w:val="left" w:pos="1701"/>
              </w:tabs>
              <w:spacing w:before="120" w:after="120"/>
              <w:rPr>
                <w:b/>
                <w:sz w:val="18"/>
              </w:rPr>
            </w:pPr>
            <w:r w:rsidRPr="0048660B">
              <w:rPr>
                <w:sz w:val="18"/>
              </w:rPr>
              <w:t xml:space="preserve">If the language of instruction in the major domain is not well defined across the set of sampled students then, if </w:t>
            </w:r>
            <w:r w:rsidRPr="0048660B">
              <w:rPr>
                <w:i/>
                <w:sz w:val="18"/>
              </w:rPr>
              <w:t>agreed upon</w:t>
            </w:r>
            <w:r w:rsidRPr="0048660B">
              <w:rPr>
                <w:sz w:val="18"/>
              </w:rPr>
              <w:t xml:space="preserve">, a choice of language can be provided, with the decision being made at the student, school, or National Centre level. Agreement with the </w:t>
            </w:r>
            <w:r w:rsidRPr="00655D52">
              <w:rPr>
                <w:sz w:val="18"/>
                <w:szCs w:val="18"/>
              </w:rPr>
              <w:t>international contractor</w:t>
            </w:r>
            <w:r w:rsidRPr="0048660B">
              <w:rPr>
                <w:sz w:val="18"/>
              </w:rPr>
              <w:t xml:space="preserve"> will be subject to the principle that the language options provided should be languages that are common in the community and are common languages of instruction in schools in that </w:t>
            </w:r>
            <w:r w:rsidRPr="0048660B">
              <w:rPr>
                <w:i/>
                <w:sz w:val="18"/>
              </w:rPr>
              <w:t>adjudicated entity</w:t>
            </w:r>
            <w:r w:rsidRPr="0048660B">
              <w:rPr>
                <w:sz w:val="18"/>
              </w:rPr>
              <w:t xml:space="preserve">. </w:t>
            </w:r>
          </w:p>
          <w:p w14:paraId="30749A32" w14:textId="77777777" w:rsidR="00753CC6" w:rsidRPr="0048660B" w:rsidRDefault="00753CC6" w:rsidP="0048660B">
            <w:pPr>
              <w:pStyle w:val="No-Num-Text"/>
              <w:tabs>
                <w:tab w:val="left" w:pos="1701"/>
              </w:tabs>
              <w:spacing w:before="120" w:after="120"/>
              <w:rPr>
                <w:sz w:val="18"/>
              </w:rPr>
            </w:pPr>
            <w:r w:rsidRPr="0048660B">
              <w:rPr>
                <w:sz w:val="18"/>
              </w:rPr>
              <w:t xml:space="preserve">If the language of instruction differs across domains then, if </w:t>
            </w:r>
            <w:r w:rsidRPr="0048660B">
              <w:rPr>
                <w:i/>
                <w:sz w:val="18"/>
              </w:rPr>
              <w:t xml:space="preserve">agreed upon, </w:t>
            </w:r>
            <w:r w:rsidRPr="0048660B">
              <w:rPr>
                <w:sz w:val="18"/>
              </w:rPr>
              <w:t xml:space="preserve">students may be tested using assessment instruments in more than one language on the condition that the test language of each domain matches the language of instruction for that domain. Information obtained from the Field Trial will be used to gauge the suitability of using assessment instruments with more than one language in the Main Survey. </w:t>
            </w:r>
          </w:p>
          <w:p w14:paraId="044C3E18" w14:textId="77777777" w:rsidR="00753CC6" w:rsidRPr="00655D52" w:rsidRDefault="00753CC6" w:rsidP="0048660B">
            <w:pPr>
              <w:pStyle w:val="No-Num-Text"/>
              <w:tabs>
                <w:tab w:val="left" w:pos="1701"/>
              </w:tabs>
              <w:spacing w:before="120" w:after="120"/>
              <w:rPr>
                <w:b/>
              </w:rPr>
            </w:pPr>
            <w:r w:rsidRPr="0048660B">
              <w:rPr>
                <w:sz w:val="18"/>
              </w:rPr>
              <w:t>In all cases the choice of test language(s) in the assessment instruments is made prior to the administration of the test.</w:t>
            </w:r>
            <w:r w:rsidRPr="00655D52">
              <w:rPr>
                <w:b/>
              </w:rPr>
              <w:t xml:space="preserve"> </w:t>
            </w:r>
          </w:p>
        </w:tc>
      </w:tr>
    </w:tbl>
    <w:p w14:paraId="4660A00B" w14:textId="77777777" w:rsidR="00753CC6" w:rsidRPr="00655D52" w:rsidRDefault="00753CC6" w:rsidP="00753CC6">
      <w:pPr>
        <w:pStyle w:val="Heading3"/>
      </w:pPr>
      <w:bookmarkStart w:id="142" w:name="_Toc428545741"/>
      <w:bookmarkStart w:id="143" w:name="_Toc431994982"/>
      <w:bookmarkStart w:id="144" w:name="_Toc64454133"/>
      <w:bookmarkStart w:id="145" w:name="_Toc84827700"/>
      <w:bookmarkStart w:id="146" w:name="_Toc84827725"/>
      <w:bookmarkStart w:id="147" w:name="_Toc145930747"/>
      <w:bookmarkStart w:id="148" w:name="_Toc148505540"/>
      <w:bookmarkStart w:id="149" w:name="_Toc148512867"/>
      <w:bookmarkStart w:id="150" w:name="_Toc158609466"/>
      <w:bookmarkStart w:id="151" w:name="_Toc158609611"/>
      <w:bookmarkStart w:id="152" w:name="_Toc158609676"/>
      <w:bookmarkStart w:id="153" w:name="_Toc158621007"/>
      <w:bookmarkStart w:id="154" w:name="_Toc158638319"/>
      <w:bookmarkStart w:id="155" w:name="_Toc158692391"/>
      <w:bookmarkStart w:id="156" w:name="_Toc162769201"/>
      <w:bookmarkStart w:id="157" w:name="_Toc162845699"/>
      <w:bookmarkStart w:id="158" w:name="_Toc163025548"/>
      <w:bookmarkStart w:id="159" w:name="_Toc163025687"/>
      <w:bookmarkStart w:id="160" w:name="_Toc238959295"/>
      <w:bookmarkStart w:id="161" w:name="_Toc334009089"/>
      <w:bookmarkStart w:id="162" w:name="_Toc337222918"/>
      <w:bookmarkStart w:id="163" w:name="_Toc339441026"/>
      <w:bookmarkStart w:id="164" w:name="_Toc236325330"/>
      <w:r w:rsidRPr="00655D52">
        <w:t>3.</w:t>
      </w:r>
      <w:r w:rsidRPr="00655D52">
        <w:tab/>
        <w:t>Field Trial participation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bookmarkEnd w:id="164"/>
    <w:p w14:paraId="03E8A562" w14:textId="2A3F4F64" w:rsidR="00753CC6" w:rsidRPr="00655D5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17</w:instrText>
      </w:r>
      <w:r>
        <w:fldChar w:fldCharType="end"/>
      </w:r>
      <w:r>
        <w:instrText>.</w:instrText>
      </w:r>
      <w:r>
        <w:tab/>
      </w:r>
      <w:r>
        <w:fldChar w:fldCharType="end"/>
      </w:r>
      <w:r w:rsidRPr="00032007">
        <w:rPr>
          <w:u w:val="single"/>
        </w:rPr>
        <w:t>Rationale:</w:t>
      </w:r>
      <w:r w:rsidRPr="00032007">
        <w:t xml:space="preserve"> </w:t>
      </w:r>
      <w:r w:rsidRPr="00655D52">
        <w:t xml:space="preserve">The Field Trial gives countries the opportunity to try out the logistics of their test procedures and allows the international contractors to make detailed analyses of the items so that only suitable ones are included in the Main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35960F93" w14:textId="77777777" w:rsidTr="00753CC6">
        <w:tc>
          <w:tcPr>
            <w:tcW w:w="9684" w:type="dxa"/>
            <w:shd w:val="clear" w:color="auto" w:fill="E6E6E6"/>
          </w:tcPr>
          <w:p w14:paraId="0F1D5CD9" w14:textId="6EB1772A" w:rsidR="00753CC6" w:rsidRPr="00032007" w:rsidRDefault="00753CC6" w:rsidP="00032007">
            <w:pPr>
              <w:pStyle w:val="No-Num-Text"/>
              <w:tabs>
                <w:tab w:val="left" w:pos="1701"/>
              </w:tabs>
              <w:spacing w:before="120" w:after="120"/>
              <w:rPr>
                <w:sz w:val="18"/>
              </w:rPr>
            </w:pPr>
            <w:r w:rsidRPr="00032007">
              <w:rPr>
                <w:b/>
                <w:sz w:val="18"/>
              </w:rPr>
              <w:t>Standard 3.1</w:t>
            </w:r>
            <w:r w:rsidRPr="009C3834">
              <w:rPr>
                <w:b/>
                <w:sz w:val="18"/>
                <w:szCs w:val="18"/>
              </w:rPr>
              <w:t xml:space="preserve">   </w:t>
            </w:r>
            <w:r w:rsidRPr="00032007">
              <w:rPr>
                <w:i/>
                <w:sz w:val="18"/>
              </w:rPr>
              <w:t xml:space="preserve">PISA </w:t>
            </w:r>
            <w:r w:rsidRPr="00032007">
              <w:rPr>
                <w:sz w:val="18"/>
              </w:rPr>
              <w:t xml:space="preserve">participants participating in the PISA </w:t>
            </w:r>
            <w:r w:rsidRPr="009C3834">
              <w:rPr>
                <w:sz w:val="18"/>
                <w:szCs w:val="18"/>
              </w:rPr>
              <w:t>2018</w:t>
            </w:r>
            <w:r w:rsidRPr="00032007">
              <w:rPr>
                <w:sz w:val="18"/>
              </w:rPr>
              <w:t xml:space="preserve"> Main Survey will have successfully implemented the Field Trial. Unless otherwise </w:t>
            </w:r>
            <w:r w:rsidRPr="00032007">
              <w:rPr>
                <w:i/>
                <w:sz w:val="18"/>
              </w:rPr>
              <w:t>agreed upon</w:t>
            </w:r>
            <w:r w:rsidRPr="00032007">
              <w:rPr>
                <w:sz w:val="18"/>
              </w:rPr>
              <w:t>:</w:t>
            </w:r>
          </w:p>
          <w:p w14:paraId="747FA5CE"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A Field Trial should occur in an assessment language if that language group represents more than 5% of the target population.</w:t>
            </w:r>
          </w:p>
          <w:p w14:paraId="6008B9C8" w14:textId="77777777" w:rsidR="00753CC6" w:rsidRPr="009C3834" w:rsidRDefault="00753CC6" w:rsidP="001D3BF6">
            <w:pPr>
              <w:pStyle w:val="ListBullet"/>
              <w:numPr>
                <w:ilvl w:val="0"/>
                <w:numId w:val="32"/>
              </w:numPr>
              <w:tabs>
                <w:tab w:val="clear" w:pos="850"/>
                <w:tab w:val="left" w:pos="851"/>
              </w:tabs>
              <w:ind w:left="1440" w:hanging="360"/>
              <w:jc w:val="left"/>
              <w:rPr>
                <w:sz w:val="18"/>
                <w:szCs w:val="18"/>
              </w:rPr>
            </w:pPr>
            <w:r w:rsidRPr="00032007">
              <w:rPr>
                <w:sz w:val="18"/>
              </w:rPr>
              <w:t xml:space="preserve">For </w:t>
            </w:r>
            <w:r w:rsidRPr="009C3834">
              <w:rPr>
                <w:sz w:val="18"/>
                <w:szCs w:val="18"/>
              </w:rPr>
              <w:t>the largest language group among the target population, the Field Trial student sample should be a minimum of 200 students per item.</w:t>
            </w:r>
          </w:p>
          <w:p w14:paraId="49CC27B7" w14:textId="01AB7A20" w:rsidR="00753CC6" w:rsidRPr="00032007" w:rsidRDefault="00753CC6" w:rsidP="00032007">
            <w:pPr>
              <w:pStyle w:val="ListBullet"/>
              <w:numPr>
                <w:ilvl w:val="0"/>
                <w:numId w:val="32"/>
              </w:numPr>
              <w:tabs>
                <w:tab w:val="clear" w:pos="850"/>
                <w:tab w:val="left" w:pos="851"/>
              </w:tabs>
              <w:ind w:left="1440" w:hanging="360"/>
              <w:jc w:val="left"/>
              <w:rPr>
                <w:sz w:val="18"/>
              </w:rPr>
            </w:pPr>
            <w:r w:rsidRPr="009C3834">
              <w:rPr>
                <w:sz w:val="18"/>
                <w:szCs w:val="18"/>
              </w:rPr>
              <w:t xml:space="preserve">For all other </w:t>
            </w:r>
            <w:r w:rsidRPr="00032007">
              <w:rPr>
                <w:sz w:val="18"/>
              </w:rPr>
              <w:t xml:space="preserve">assessment languages that apply to </w:t>
            </w:r>
            <w:r w:rsidRPr="009C3834">
              <w:rPr>
                <w:sz w:val="18"/>
                <w:szCs w:val="18"/>
              </w:rPr>
              <w:t>at least</w:t>
            </w:r>
            <w:r w:rsidRPr="00032007">
              <w:rPr>
                <w:sz w:val="18"/>
              </w:rPr>
              <w:t xml:space="preserve"> 5% of the target population, the Field Trial student sample should be a minimum of 100 students per item.</w:t>
            </w:r>
          </w:p>
          <w:p w14:paraId="381C6D33" w14:textId="6F11F940"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 xml:space="preserve">For </w:t>
            </w:r>
            <w:r w:rsidRPr="00032007">
              <w:rPr>
                <w:i/>
                <w:sz w:val="18"/>
              </w:rPr>
              <w:t>additional adjudicated entities</w:t>
            </w:r>
            <w:r w:rsidRPr="00032007">
              <w:rPr>
                <w:sz w:val="18"/>
              </w:rPr>
              <w:t xml:space="preserve">, where the assessment language applies to </w:t>
            </w:r>
            <w:r w:rsidRPr="009C3834">
              <w:rPr>
                <w:sz w:val="18"/>
                <w:szCs w:val="18"/>
              </w:rPr>
              <w:t>at least</w:t>
            </w:r>
            <w:r w:rsidRPr="00032007">
              <w:rPr>
                <w:sz w:val="18"/>
              </w:rPr>
              <w:t xml:space="preserve"> 5% of the target population in the entity, the Field T</w:t>
            </w:r>
            <w:r w:rsidRPr="00032007">
              <w:rPr>
                <w:i/>
                <w:sz w:val="18"/>
              </w:rPr>
              <w:t>rial student sample should be a</w:t>
            </w:r>
            <w:r w:rsidRPr="00032007">
              <w:rPr>
                <w:sz w:val="18"/>
              </w:rPr>
              <w:t xml:space="preserve"> minimum of 100 students per item.</w:t>
            </w:r>
          </w:p>
        </w:tc>
      </w:tr>
    </w:tbl>
    <w:p w14:paraId="58E05045" w14:textId="77777777" w:rsidR="00753CC6" w:rsidRPr="009C3834" w:rsidRDefault="00753CC6" w:rsidP="00032007">
      <w:pPr>
        <w:pStyle w:val="TableNote"/>
      </w:pPr>
      <w:r w:rsidRPr="009C3834">
        <w:t>Note 3.1</w:t>
      </w:r>
      <w:r w:rsidRPr="009C3834">
        <w:tab/>
        <w:t xml:space="preserve">The PISA Technical Standards for the Main Survey generally apply to the Field Trial, except for the Target Population standard, the Sampling standard, and the Quality Monitoring standard. For the Field Trial a sampling plan needs to be </w:t>
      </w:r>
      <w:r w:rsidRPr="00032007">
        <w:t>agreed upon</w:t>
      </w:r>
      <w:r w:rsidRPr="009C3834">
        <w:t xml:space="preserve">. </w:t>
      </w:r>
    </w:p>
    <w:p w14:paraId="3074470D" w14:textId="784BED04" w:rsidR="00753CC6" w:rsidRPr="009C3834" w:rsidRDefault="00753CC6" w:rsidP="00032007">
      <w:pPr>
        <w:pStyle w:val="TableNote"/>
      </w:pPr>
      <w:r w:rsidRPr="009C3834">
        <w:t>Note 3.2</w:t>
      </w:r>
      <w:r w:rsidRPr="00032007">
        <w:tab/>
      </w:r>
      <w:r w:rsidRPr="009C3834">
        <w:t>The sample size for the Field Trial will be a function of the test design and will be set to achieve the standard of 200 student responses per item.</w:t>
      </w:r>
    </w:p>
    <w:p w14:paraId="77D68B58" w14:textId="13D09A3B" w:rsidR="00753CC6" w:rsidRPr="009C3834" w:rsidRDefault="00753CC6" w:rsidP="00032007">
      <w:pPr>
        <w:pStyle w:val="TableNote"/>
      </w:pPr>
      <w:r w:rsidRPr="009C3834">
        <w:t>Note 3.3</w:t>
      </w:r>
      <w:r w:rsidRPr="009C3834">
        <w:tab/>
        <w:t xml:space="preserve">Consideration will be given to reducing the required number of students per item in the Field Trial where there are fewer than 200 students in total expected to be assessed in that language in the Main Survey. </w:t>
      </w:r>
    </w:p>
    <w:p w14:paraId="7CACB610" w14:textId="635C5E67" w:rsidR="00753CC6" w:rsidRPr="00655D52" w:rsidRDefault="00753CC6" w:rsidP="00753CC6">
      <w:pPr>
        <w:pStyle w:val="Heading3"/>
      </w:pPr>
      <w:bookmarkStart w:id="165" w:name="_Toc64454134"/>
      <w:bookmarkStart w:id="166" w:name="_Toc84827701"/>
      <w:bookmarkStart w:id="167" w:name="_Toc84827726"/>
      <w:bookmarkStart w:id="168" w:name="_Toc145930748"/>
      <w:bookmarkStart w:id="169" w:name="_Toc148505541"/>
      <w:bookmarkStart w:id="170" w:name="_Toc148512868"/>
      <w:bookmarkStart w:id="171" w:name="_Toc158609467"/>
      <w:bookmarkStart w:id="172" w:name="_Toc158609612"/>
      <w:bookmarkStart w:id="173" w:name="_Toc158609677"/>
      <w:bookmarkStart w:id="174" w:name="_Toc158621008"/>
      <w:bookmarkStart w:id="175" w:name="_Toc158638320"/>
      <w:bookmarkStart w:id="176" w:name="_Toc158692392"/>
      <w:bookmarkStart w:id="177" w:name="_Toc162769202"/>
      <w:bookmarkStart w:id="178" w:name="_Toc162845700"/>
      <w:bookmarkStart w:id="179" w:name="_Toc163025549"/>
      <w:bookmarkStart w:id="180" w:name="_Toc163025688"/>
      <w:bookmarkStart w:id="181" w:name="_Toc236325331"/>
      <w:bookmarkStart w:id="182" w:name="_Toc238959296"/>
      <w:bookmarkStart w:id="183" w:name="_Toc334009090"/>
      <w:bookmarkStart w:id="184" w:name="_Toc337222919"/>
      <w:bookmarkStart w:id="185" w:name="_Toc339441027"/>
      <w:bookmarkStart w:id="186" w:name="_Toc428545742"/>
      <w:bookmarkStart w:id="187" w:name="_Toc431994983"/>
      <w:r w:rsidRPr="009C3834">
        <w:t>4.</w:t>
      </w:r>
      <w:r w:rsidRPr="009C3834">
        <w:tab/>
        <w:t xml:space="preserve">Adaptation of tests, questionnaires and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C3834">
        <w:t>school-level materials</w:t>
      </w:r>
      <w:bookmarkEnd w:id="186"/>
      <w:bookmarkEnd w:id="187"/>
    </w:p>
    <w:p w14:paraId="08D170D6" w14:textId="46C7D386" w:rsidR="00753CC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18</w:instrText>
      </w:r>
      <w:r>
        <w:fldChar w:fldCharType="end"/>
      </w:r>
      <w:r>
        <w:instrText>.</w:instrText>
      </w:r>
      <w:r>
        <w:tab/>
      </w:r>
      <w:r>
        <w:fldChar w:fldCharType="end"/>
      </w:r>
      <w:r w:rsidRPr="00032007">
        <w:rPr>
          <w:u w:val="single"/>
        </w:rPr>
        <w:t>Rationale:</w:t>
      </w:r>
      <w:r w:rsidRPr="00655D52">
        <w:t xml:space="preserve"> In order to be able to assess how the performance in a country has evolved from one PISA cycle to the other, the same instruments have to be used in all assessments. If instruments differ, then it is unclear whether changes in performance reflect changes in literacy or whether they just mirror the variation in the test items. The same holds true for the assessment instruments that are used within a PISA cycle: To validly compare performance across countries, all assessment instruments have to be as similar as possible. In fact, it is of utmost importance to provide equivalent information to the students in all countries that take part in the study. Therefore, not only the assessment instruments, but also the instructions given to the students and the procedures of data-collection have to be equivalent. To achieve this goal, other individuals who play a key role in the data-collection process, </w:t>
      </w:r>
      <w:r w:rsidRPr="00032007">
        <w:t>i.e.</w:t>
      </w:r>
      <w:r w:rsidRPr="00655D52">
        <w:t xml:space="preserve"> the test administrators, school coordinators, and school associates, should receive the same i</w:t>
      </w:r>
      <w:r>
        <w:t>nformation in all participating </w:t>
      </w:r>
      <w:r w:rsidRPr="00655D52">
        <w:t xml:space="preserve">countries. </w:t>
      </w:r>
    </w:p>
    <w:p w14:paraId="65E2804E" w14:textId="77777777" w:rsidR="00753CC6" w:rsidRDefault="00753CC6" w:rsidP="00753CC6">
      <w:pPr>
        <w:tabs>
          <w:tab w:val="clear" w:pos="850"/>
          <w:tab w:val="clear" w:pos="1191"/>
          <w:tab w:val="clear" w:pos="1531"/>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4C451193" w14:textId="77777777" w:rsidTr="00753CC6">
        <w:tc>
          <w:tcPr>
            <w:tcW w:w="9684" w:type="dxa"/>
            <w:shd w:val="clear" w:color="auto" w:fill="E6E6E6"/>
          </w:tcPr>
          <w:p w14:paraId="3D6123E0" w14:textId="600B6181" w:rsidR="00753CC6" w:rsidRPr="00032007" w:rsidRDefault="00753CC6" w:rsidP="00753CC6">
            <w:pPr>
              <w:spacing w:before="120"/>
              <w:rPr>
                <w:sz w:val="18"/>
              </w:rPr>
            </w:pPr>
            <w:r w:rsidRPr="00032007">
              <w:rPr>
                <w:b/>
                <w:sz w:val="18"/>
              </w:rPr>
              <w:t>Standard 4.1</w:t>
            </w:r>
            <w:r w:rsidRPr="009C3834">
              <w:rPr>
                <w:b/>
                <w:sz w:val="18"/>
                <w:szCs w:val="18"/>
              </w:rPr>
              <w:t xml:space="preserve">   </w:t>
            </w:r>
            <w:r w:rsidRPr="00032007">
              <w:rPr>
                <w:sz w:val="18"/>
              </w:rPr>
              <w:t xml:space="preserve">The majority of test items used for linking are administered unchanged from their previous administration. The computer-based versions include instructions as to the appropriate response mode for each item and may require some minor revision as noted in 4.2 below. </w:t>
            </w:r>
          </w:p>
          <w:p w14:paraId="52AA25A9" w14:textId="2FA87BBD" w:rsidR="00753CC6" w:rsidRPr="00032007" w:rsidRDefault="00753CC6" w:rsidP="00032007">
            <w:pPr>
              <w:spacing w:before="120"/>
              <w:rPr>
                <w:sz w:val="18"/>
              </w:rPr>
            </w:pPr>
            <w:r w:rsidRPr="00032007">
              <w:rPr>
                <w:b/>
                <w:sz w:val="18"/>
              </w:rPr>
              <w:t xml:space="preserve">Standard 4.2 </w:t>
            </w:r>
            <w:r w:rsidRPr="009C3834">
              <w:rPr>
                <w:b/>
                <w:sz w:val="18"/>
                <w:szCs w:val="18"/>
              </w:rPr>
              <w:t xml:space="preserve">  </w:t>
            </w:r>
            <w:r w:rsidRPr="00032007">
              <w:rPr>
                <w:sz w:val="18"/>
              </w:rPr>
              <w:t xml:space="preserve">All assessment instruments are psychometrically equivalent to the </w:t>
            </w:r>
            <w:r w:rsidRPr="00032007">
              <w:rPr>
                <w:i/>
                <w:sz w:val="18"/>
              </w:rPr>
              <w:t>source versions</w:t>
            </w:r>
            <w:r w:rsidRPr="00032007">
              <w:rPr>
                <w:sz w:val="18"/>
              </w:rPr>
              <w:t xml:space="preserve">. </w:t>
            </w:r>
            <w:r w:rsidRPr="00032007">
              <w:rPr>
                <w:i/>
                <w:sz w:val="18"/>
              </w:rPr>
              <w:t xml:space="preserve">Agreed upon </w:t>
            </w:r>
            <w:r w:rsidRPr="00032007">
              <w:rPr>
                <w:sz w:val="18"/>
              </w:rPr>
              <w:t>adaptations to the local context are made if needed.</w:t>
            </w:r>
          </w:p>
          <w:p w14:paraId="6473A3B4" w14:textId="6D9FCE62" w:rsidR="00753CC6" w:rsidRPr="00032007" w:rsidRDefault="00753CC6" w:rsidP="00032007">
            <w:pPr>
              <w:spacing w:before="120"/>
              <w:rPr>
                <w:sz w:val="18"/>
              </w:rPr>
            </w:pPr>
            <w:r w:rsidRPr="00032007">
              <w:rPr>
                <w:b/>
                <w:sz w:val="18"/>
              </w:rPr>
              <w:t xml:space="preserve">Standard 4.3 </w:t>
            </w:r>
            <w:r w:rsidRPr="009C3834">
              <w:rPr>
                <w:b/>
                <w:sz w:val="18"/>
                <w:szCs w:val="18"/>
              </w:rPr>
              <w:t xml:space="preserve">  </w:t>
            </w:r>
            <w:r w:rsidRPr="00032007">
              <w:rPr>
                <w:sz w:val="18"/>
              </w:rPr>
              <w:t>National versions of questionnaire items used in previous cycles will be administered unchanged from their previous administration, unless amendments have been made to source versions.</w:t>
            </w:r>
          </w:p>
          <w:p w14:paraId="435C0C07" w14:textId="0720917E" w:rsidR="00753CC6" w:rsidRPr="00032007" w:rsidRDefault="00753CC6" w:rsidP="00032007">
            <w:pPr>
              <w:spacing w:before="120"/>
              <w:rPr>
                <w:sz w:val="18"/>
              </w:rPr>
            </w:pPr>
            <w:r w:rsidRPr="00032007">
              <w:rPr>
                <w:b/>
                <w:sz w:val="18"/>
              </w:rPr>
              <w:t>Standard 4.4</w:t>
            </w:r>
            <w:r w:rsidRPr="009C3834">
              <w:rPr>
                <w:b/>
                <w:sz w:val="18"/>
                <w:szCs w:val="18"/>
              </w:rPr>
              <w:t xml:space="preserve">   </w:t>
            </w:r>
            <w:r w:rsidRPr="00032007">
              <w:rPr>
                <w:sz w:val="18"/>
              </w:rPr>
              <w:t xml:space="preserve">The questionnaire instruments are equivalent to the </w:t>
            </w:r>
            <w:r w:rsidRPr="00032007">
              <w:rPr>
                <w:i/>
                <w:sz w:val="18"/>
              </w:rPr>
              <w:t>source versions</w:t>
            </w:r>
            <w:r w:rsidRPr="00032007">
              <w:rPr>
                <w:sz w:val="18"/>
              </w:rPr>
              <w:t xml:space="preserve">. </w:t>
            </w:r>
            <w:r w:rsidRPr="00032007">
              <w:rPr>
                <w:i/>
                <w:sz w:val="18"/>
              </w:rPr>
              <w:t>Agreed upon</w:t>
            </w:r>
            <w:r w:rsidRPr="00032007">
              <w:rPr>
                <w:sz w:val="18"/>
              </w:rPr>
              <w:t xml:space="preserve"> adaptations to the local context are made if needed.</w:t>
            </w:r>
          </w:p>
          <w:p w14:paraId="3D464801" w14:textId="75F0BE14" w:rsidR="00753CC6" w:rsidRPr="009C3834" w:rsidRDefault="00753CC6" w:rsidP="00032007">
            <w:pPr>
              <w:spacing w:before="120"/>
              <w:rPr>
                <w:b/>
              </w:rPr>
            </w:pPr>
            <w:r w:rsidRPr="00032007">
              <w:rPr>
                <w:b/>
                <w:sz w:val="18"/>
              </w:rPr>
              <w:t xml:space="preserve">Standard 4.5 </w:t>
            </w:r>
            <w:r w:rsidRPr="009C3834">
              <w:rPr>
                <w:b/>
                <w:sz w:val="18"/>
                <w:szCs w:val="18"/>
              </w:rPr>
              <w:t xml:space="preserve">  </w:t>
            </w:r>
            <w:r w:rsidRPr="009C3834">
              <w:rPr>
                <w:i/>
                <w:sz w:val="18"/>
                <w:szCs w:val="18"/>
              </w:rPr>
              <w:t>School-level materials</w:t>
            </w:r>
            <w:r w:rsidRPr="00032007">
              <w:rPr>
                <w:sz w:val="18"/>
              </w:rPr>
              <w:t xml:space="preserve"> are equivalent to the </w:t>
            </w:r>
            <w:r w:rsidRPr="00032007">
              <w:rPr>
                <w:i/>
                <w:sz w:val="18"/>
              </w:rPr>
              <w:t>source versions.</w:t>
            </w:r>
            <w:r w:rsidRPr="00032007">
              <w:rPr>
                <w:sz w:val="18"/>
              </w:rPr>
              <w:t xml:space="preserve"> </w:t>
            </w:r>
            <w:r w:rsidRPr="00032007">
              <w:rPr>
                <w:i/>
                <w:sz w:val="18"/>
              </w:rPr>
              <w:t>Agreed upon</w:t>
            </w:r>
            <w:r w:rsidRPr="00032007">
              <w:rPr>
                <w:sz w:val="18"/>
              </w:rPr>
              <w:t xml:space="preserve"> adaptations to the local context are made if needed.</w:t>
            </w:r>
            <w:r w:rsidRPr="009C3834">
              <w:t xml:space="preserve"> </w:t>
            </w:r>
          </w:p>
        </w:tc>
      </w:tr>
    </w:tbl>
    <w:p w14:paraId="10C00B9F" w14:textId="2FB8F416" w:rsidR="00753CC6" w:rsidRPr="009C3834" w:rsidRDefault="00753CC6" w:rsidP="00753CC6">
      <w:pPr>
        <w:pStyle w:val="TableNote"/>
      </w:pPr>
      <w:bookmarkStart w:id="188" w:name="_Toc72657390"/>
      <w:r w:rsidRPr="009C3834">
        <w:t>Note 4.1</w:t>
      </w:r>
      <w:r w:rsidRPr="009C3834">
        <w:tab/>
        <w:t xml:space="preserve">The quality assurance requirements for this standard apply to instruments that are in an assessment language used as a language of instruction for more than 10% of the target population. </w:t>
      </w:r>
    </w:p>
    <w:p w14:paraId="328A96B9" w14:textId="341E3043" w:rsidR="00753CC6" w:rsidRPr="009C3834" w:rsidRDefault="00753CC6" w:rsidP="00032007">
      <w:pPr>
        <w:pStyle w:val="Num-DocParagraph"/>
      </w:pPr>
      <w:r w:rsidRPr="009C3834">
        <w:rPr>
          <w:rFonts w:ascii="Arial" w:hAnsi="Arial" w:cs="Arial"/>
          <w:sz w:val="16"/>
        </w:rPr>
        <w:fldChar w:fldCharType="begin"/>
      </w:r>
      <w:r w:rsidRPr="009C3834">
        <w:instrText xml:space="preserve"> MACROBUTTON NUMBERING </w:instrText>
      </w:r>
      <w:r w:rsidRPr="009C3834">
        <w:rPr>
          <w:rFonts w:ascii="Arial" w:hAnsi="Arial" w:cs="Arial"/>
          <w:sz w:val="16"/>
        </w:rPr>
        <w:fldChar w:fldCharType="begin"/>
      </w:r>
      <w:r w:rsidRPr="009C3834">
        <w:instrText xml:space="preserve"> SEQ  dpara</w:instrText>
      </w:r>
      <w:r w:rsidRPr="009C3834">
        <w:rPr>
          <w:rFonts w:ascii="Arial" w:hAnsi="Arial" w:cs="Arial"/>
          <w:sz w:val="16"/>
        </w:rPr>
        <w:fldChar w:fldCharType="separate"/>
      </w:r>
      <w:r>
        <w:rPr>
          <w:noProof/>
        </w:rPr>
        <w:instrText>19</w:instrText>
      </w:r>
      <w:r w:rsidRPr="009C3834">
        <w:rPr>
          <w:rFonts w:ascii="Arial" w:hAnsi="Arial" w:cs="Arial"/>
          <w:sz w:val="16"/>
        </w:rPr>
        <w:fldChar w:fldCharType="end"/>
      </w:r>
      <w:r w:rsidRPr="009C3834">
        <w:instrText>.</w:instrText>
      </w:r>
      <w:r w:rsidRPr="009C3834">
        <w:tab/>
      </w:r>
      <w:r w:rsidRPr="009C3834">
        <w:rPr>
          <w:rFonts w:ascii="Arial" w:hAnsi="Arial" w:cs="Arial"/>
          <w:sz w:val="16"/>
        </w:rPr>
        <w:fldChar w:fldCharType="end"/>
      </w:r>
      <w:r w:rsidRPr="00032007">
        <w:rPr>
          <w:u w:val="single"/>
        </w:rPr>
        <w:t>Quality Assurance</w:t>
      </w:r>
      <w:bookmarkEnd w:id="188"/>
    </w:p>
    <w:p w14:paraId="09C50762" w14:textId="5E463009" w:rsidR="00753CC6" w:rsidRPr="009C3834" w:rsidRDefault="00753CC6" w:rsidP="001D3BF6">
      <w:pPr>
        <w:pStyle w:val="ListBullet"/>
        <w:numPr>
          <w:ilvl w:val="0"/>
          <w:numId w:val="32"/>
        </w:numPr>
      </w:pPr>
      <w:r w:rsidRPr="00032007">
        <w:t xml:space="preserve">Agreed </w:t>
      </w:r>
      <w:r w:rsidRPr="009C3834">
        <w:t>upon adaptation to school-level materials using method specified by the international contractor</w:t>
      </w:r>
    </w:p>
    <w:p w14:paraId="66B8FBB6" w14:textId="77777777" w:rsidR="00753CC6" w:rsidRPr="009C3834" w:rsidRDefault="00753CC6" w:rsidP="00032007">
      <w:pPr>
        <w:pStyle w:val="ListBullet"/>
        <w:numPr>
          <w:ilvl w:val="0"/>
          <w:numId w:val="32"/>
        </w:numPr>
      </w:pPr>
      <w:r w:rsidRPr="009C3834">
        <w:t>Questionnaire Adaptation Spreadsheet (QAS)</w:t>
      </w:r>
    </w:p>
    <w:p w14:paraId="619D6F66" w14:textId="344A941B" w:rsidR="00753CC6" w:rsidRPr="009C3834" w:rsidRDefault="00753CC6" w:rsidP="00032007">
      <w:pPr>
        <w:pStyle w:val="ListBullet"/>
        <w:numPr>
          <w:ilvl w:val="0"/>
          <w:numId w:val="32"/>
        </w:numPr>
      </w:pPr>
      <w:r w:rsidRPr="009C3834">
        <w:t>Test Adaptation Spreadsheets (TAS, for paper and computer instruments) and Booklet Adaptation Spreadsheet (BAS, for paper-based booklets only), in which adaptations to assessment units, orientation and help files, common booklet parts and coding guides are documented. For languages that are the languages of instruction for 10% or more of the target population, adaptations will be checked for compliance with the PISA Translation and Adaptation Guidelines by international verifiers, and the verifiers' recommendations will be vetted by the translation referee.</w:t>
      </w:r>
    </w:p>
    <w:p w14:paraId="6FC786AD" w14:textId="2C20AD19" w:rsidR="00753CC6" w:rsidRPr="009C3834" w:rsidRDefault="00753CC6" w:rsidP="00032007">
      <w:pPr>
        <w:pStyle w:val="ListBullet"/>
        <w:numPr>
          <w:ilvl w:val="0"/>
          <w:numId w:val="32"/>
        </w:numPr>
      </w:pPr>
      <w:r w:rsidRPr="009C3834">
        <w:t>For languages that are the languages of instruction for 10% or more of the target population: Verifier Reports (statistics generated by the TAS, in combination with a short qualitative report)</w:t>
      </w:r>
    </w:p>
    <w:p w14:paraId="548686E5" w14:textId="13EA2C12" w:rsidR="00753CC6" w:rsidRPr="009C3834" w:rsidRDefault="00753CC6" w:rsidP="00032007">
      <w:pPr>
        <w:pStyle w:val="ListBullet"/>
        <w:numPr>
          <w:ilvl w:val="0"/>
          <w:numId w:val="32"/>
        </w:numPr>
      </w:pPr>
      <w:r w:rsidRPr="009C3834">
        <w:t>Field Trial and Main Survey Review</w:t>
      </w:r>
      <w:r w:rsidRPr="00032007">
        <w:rPr>
          <w:strike/>
        </w:rPr>
        <w:t xml:space="preserve"> </w:t>
      </w:r>
      <w:r w:rsidRPr="009C3834">
        <w:t>Forms.</w:t>
      </w:r>
    </w:p>
    <w:p w14:paraId="47F1D62F" w14:textId="7B87136D" w:rsidR="00753CC6" w:rsidRPr="00655D52" w:rsidRDefault="00753CC6" w:rsidP="00032007">
      <w:pPr>
        <w:pStyle w:val="ListBullet"/>
        <w:numPr>
          <w:ilvl w:val="0"/>
          <w:numId w:val="32"/>
        </w:numPr>
      </w:pPr>
      <w:r w:rsidRPr="00655D52">
        <w:t>Item and scale statistics generated by the international contra</w:t>
      </w:r>
      <w:r>
        <w:t>ctors (assessment materials and </w:t>
      </w:r>
      <w:r w:rsidRPr="00655D52">
        <w:t>questionnaires).</w:t>
      </w:r>
    </w:p>
    <w:p w14:paraId="23B29E7F" w14:textId="080138C2" w:rsidR="00753CC6" w:rsidRPr="00655D52" w:rsidRDefault="00753CC6" w:rsidP="00753CC6">
      <w:pPr>
        <w:pStyle w:val="Heading3"/>
      </w:pPr>
      <w:bookmarkStart w:id="189" w:name="_Toc64454135"/>
      <w:bookmarkStart w:id="190" w:name="_Toc84827702"/>
      <w:bookmarkStart w:id="191" w:name="_Toc84827727"/>
      <w:bookmarkStart w:id="192" w:name="_Toc145930749"/>
      <w:bookmarkStart w:id="193" w:name="_Toc148505542"/>
      <w:bookmarkStart w:id="194" w:name="_Toc148512869"/>
      <w:bookmarkStart w:id="195" w:name="_Toc158609468"/>
      <w:bookmarkStart w:id="196" w:name="_Toc158609613"/>
      <w:bookmarkStart w:id="197" w:name="_Toc158609678"/>
      <w:bookmarkStart w:id="198" w:name="_Toc158621009"/>
      <w:bookmarkStart w:id="199" w:name="_Toc158638321"/>
      <w:bookmarkStart w:id="200" w:name="_Toc158692393"/>
      <w:bookmarkStart w:id="201" w:name="_Toc162769203"/>
      <w:bookmarkStart w:id="202" w:name="_Toc162845701"/>
      <w:bookmarkStart w:id="203" w:name="_Toc163025550"/>
      <w:bookmarkStart w:id="204" w:name="_Toc163025689"/>
      <w:bookmarkStart w:id="205" w:name="_Toc236325332"/>
      <w:bookmarkStart w:id="206" w:name="_Toc238959297"/>
      <w:bookmarkStart w:id="207" w:name="_Toc334009091"/>
      <w:bookmarkStart w:id="208" w:name="_Toc337222920"/>
      <w:bookmarkStart w:id="209" w:name="_Toc339441028"/>
      <w:bookmarkStart w:id="210" w:name="_Toc428545743"/>
      <w:bookmarkStart w:id="211" w:name="_Toc431994984"/>
      <w:r w:rsidRPr="00655D52">
        <w:t>5.</w:t>
      </w:r>
      <w:r w:rsidRPr="00655D52">
        <w:tab/>
      </w:r>
      <w:r w:rsidRPr="009C3834">
        <w:t xml:space="preserve">Translation of assessment instruments, questionnaires and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C3834">
        <w:t>school-level materials</w:t>
      </w:r>
      <w:bookmarkEnd w:id="210"/>
      <w:bookmarkEnd w:id="211"/>
    </w:p>
    <w:p w14:paraId="16772450" w14:textId="31EB1D34"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20</w:instrText>
      </w:r>
      <w:r>
        <w:fldChar w:fldCharType="end"/>
      </w:r>
      <w:r>
        <w:instrText>.</w:instrText>
      </w:r>
      <w:r>
        <w:tab/>
      </w:r>
      <w:r>
        <w:fldChar w:fldCharType="end"/>
      </w:r>
      <w:r w:rsidRPr="00032007">
        <w:rPr>
          <w:u w:val="single"/>
        </w:rPr>
        <w:t>Rationale:</w:t>
      </w:r>
      <w:r w:rsidRPr="00655D52">
        <w:t xml:space="preserve"> To be able to compare the performance of students across countries, and of students with different instruction languages within a country, the linguistic equivalence of all materials is central. While Standards 4.1 to 4.4 serve to ensure that equivalent information is given to the students in all countries involved, in general, the following Standards 5.1 and 5.2 emphasise the importance of language. Again the goal is to ensure that literacy will be assessed, and not variations of information caused by differences in the translation of materials. </w:t>
      </w:r>
    </w:p>
    <w:p w14:paraId="73B8D10C" w14:textId="77777777" w:rsidR="001D3BF6" w:rsidRDefault="001D3BF6">
      <w:pPr>
        <w:tabs>
          <w:tab w:val="clear" w:pos="850"/>
          <w:tab w:val="clear" w:pos="1191"/>
          <w:tab w:val="clear" w:pos="1531"/>
        </w:tabs>
        <w:spacing w:after="0"/>
        <w:jc w:val="left"/>
        <w:rPr>
          <w:rFonts w:ascii="Times" w:hAnsi="Times"/>
        </w:rPr>
      </w:pPr>
      <w:r>
        <w:br w:type="page"/>
      </w:r>
    </w:p>
    <w:p w14:paraId="1438BE36" w14:textId="77777777" w:rsidR="00753CC6" w:rsidRPr="00655D52" w:rsidRDefault="00753CC6" w:rsidP="00753CC6">
      <w:pPr>
        <w:pStyle w:val="Num-DocParagraph"/>
      </w:pPr>
    </w:p>
    <w:tbl>
      <w:tblPr>
        <w:tblStyle w:val="TableGrid"/>
        <w:tblW w:w="0" w:type="auto"/>
        <w:shd w:val="clear" w:color="auto" w:fill="D9D9D9" w:themeFill="background1" w:themeFillShade="D9"/>
        <w:tblLook w:val="04A0" w:firstRow="1" w:lastRow="0" w:firstColumn="1" w:lastColumn="0" w:noHBand="0" w:noVBand="1"/>
      </w:tblPr>
      <w:tblGrid>
        <w:gridCol w:w="9684"/>
      </w:tblGrid>
      <w:tr w:rsidR="00753CC6" w:rsidRPr="009C3834" w14:paraId="04BB779C" w14:textId="77777777" w:rsidTr="00753CC6">
        <w:tc>
          <w:tcPr>
            <w:tcW w:w="9684" w:type="dxa"/>
            <w:shd w:val="clear" w:color="auto" w:fill="D9D9D9" w:themeFill="background1" w:themeFillShade="D9"/>
          </w:tcPr>
          <w:p w14:paraId="5FE5D30A" w14:textId="23CC2C9C" w:rsidR="00753CC6" w:rsidRPr="00032007" w:rsidRDefault="00753CC6" w:rsidP="00032007">
            <w:pPr>
              <w:pStyle w:val="ListBullet"/>
              <w:numPr>
                <w:ilvl w:val="0"/>
                <w:numId w:val="0"/>
              </w:numPr>
              <w:tabs>
                <w:tab w:val="left" w:pos="851"/>
              </w:tabs>
              <w:jc w:val="left"/>
              <w:rPr>
                <w:sz w:val="18"/>
              </w:rPr>
            </w:pPr>
            <w:r w:rsidRPr="00032007">
              <w:rPr>
                <w:b/>
                <w:sz w:val="18"/>
              </w:rPr>
              <w:t>Standard 5.1</w:t>
            </w:r>
            <w:r w:rsidRPr="009C3834">
              <w:rPr>
                <w:b/>
                <w:sz w:val="18"/>
                <w:szCs w:val="18"/>
              </w:rPr>
              <w:t xml:space="preserve">   </w:t>
            </w:r>
            <w:r w:rsidRPr="00032007">
              <w:rPr>
                <w:sz w:val="18"/>
              </w:rPr>
              <w:t xml:space="preserve">The following documents are translated into the assessment language in order to be linguistically equivalent to the international source versions. </w:t>
            </w:r>
          </w:p>
          <w:p w14:paraId="0EDE1408"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All administered assessment instruments</w:t>
            </w:r>
          </w:p>
          <w:p w14:paraId="78B331DF"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All administered questionnaires</w:t>
            </w:r>
          </w:p>
          <w:p w14:paraId="0D8D3658"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 xml:space="preserve">The Test Administrator script from the Test Administrator (or School Associate) Manual </w:t>
            </w:r>
          </w:p>
          <w:p w14:paraId="7D6A8AE2"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The Coding Guides</w:t>
            </w:r>
          </w:p>
          <w:p w14:paraId="7B5EF3CA" w14:textId="61941871" w:rsidR="00753CC6" w:rsidRPr="00032007" w:rsidRDefault="00753CC6" w:rsidP="00032007">
            <w:pPr>
              <w:pStyle w:val="ListBullet"/>
              <w:numPr>
                <w:ilvl w:val="0"/>
                <w:numId w:val="0"/>
              </w:numPr>
              <w:tabs>
                <w:tab w:val="left" w:pos="851"/>
              </w:tabs>
              <w:jc w:val="left"/>
              <w:rPr>
                <w:sz w:val="18"/>
              </w:rPr>
            </w:pPr>
            <w:r w:rsidRPr="00032007">
              <w:rPr>
                <w:b/>
                <w:sz w:val="18"/>
              </w:rPr>
              <w:t>Standard 5.2</w:t>
            </w:r>
            <w:r w:rsidRPr="009C3834">
              <w:rPr>
                <w:sz w:val="18"/>
                <w:szCs w:val="18"/>
              </w:rPr>
              <w:t xml:space="preserve">   </w:t>
            </w:r>
            <w:r w:rsidRPr="00032007">
              <w:rPr>
                <w:sz w:val="18"/>
              </w:rPr>
              <w:t xml:space="preserve">Unless otherwise agreed upon, </w:t>
            </w:r>
            <w:r w:rsidRPr="009C3834">
              <w:rPr>
                <w:sz w:val="18"/>
                <w:szCs w:val="18"/>
              </w:rPr>
              <w:t>school-level materials</w:t>
            </w:r>
            <w:r w:rsidRPr="00032007">
              <w:rPr>
                <w:sz w:val="18"/>
              </w:rPr>
              <w:t xml:space="preserve"> are translated/adapted into the assessment language to make them </w:t>
            </w:r>
            <w:r w:rsidRPr="009C3834">
              <w:rPr>
                <w:sz w:val="18"/>
                <w:szCs w:val="18"/>
              </w:rPr>
              <w:t>functionally</w:t>
            </w:r>
            <w:r w:rsidRPr="00032007">
              <w:rPr>
                <w:sz w:val="18"/>
              </w:rPr>
              <w:t xml:space="preserve"> equivalent to the international source versions. </w:t>
            </w:r>
          </w:p>
        </w:tc>
      </w:tr>
    </w:tbl>
    <w:p w14:paraId="26E84C74" w14:textId="77777777" w:rsidR="00753CC6" w:rsidRPr="009C3834" w:rsidRDefault="00753CC6" w:rsidP="00753CC6">
      <w:pPr>
        <w:pStyle w:val="TableNote"/>
      </w:pPr>
      <w:bookmarkStart w:id="212" w:name="_Toc72657394"/>
      <w:r w:rsidRPr="009C3834">
        <w:t>Note 5.1</w:t>
      </w:r>
      <w:r w:rsidRPr="00032007">
        <w:t xml:space="preserve"> </w:t>
      </w:r>
      <w:r w:rsidRPr="009C3834">
        <w:tab/>
        <w:t>The quality assurance requirements for this standard apply to instruments that are in a language that is administered to more than 10% of the target population.</w:t>
      </w:r>
    </w:p>
    <w:p w14:paraId="38C9BB22" w14:textId="79009177" w:rsidR="00753CC6" w:rsidRPr="009C3834" w:rsidRDefault="00753CC6" w:rsidP="00032007">
      <w:pPr>
        <w:pStyle w:val="Num-DocParagraph"/>
      </w:pPr>
      <w:r w:rsidRPr="009C3834">
        <w:rPr>
          <w:rFonts w:ascii="Arial" w:hAnsi="Arial" w:cs="Arial"/>
          <w:sz w:val="16"/>
        </w:rPr>
        <w:fldChar w:fldCharType="begin"/>
      </w:r>
      <w:r w:rsidRPr="009C3834">
        <w:instrText xml:space="preserve"> MACROBUTTON NUMBERING </w:instrText>
      </w:r>
      <w:r w:rsidRPr="009C3834">
        <w:rPr>
          <w:rFonts w:ascii="Arial" w:hAnsi="Arial" w:cs="Arial"/>
          <w:sz w:val="16"/>
        </w:rPr>
        <w:fldChar w:fldCharType="begin"/>
      </w:r>
      <w:r w:rsidRPr="009C3834">
        <w:instrText xml:space="preserve"> SEQ  dpara</w:instrText>
      </w:r>
      <w:r w:rsidRPr="009C3834">
        <w:rPr>
          <w:rFonts w:ascii="Arial" w:hAnsi="Arial" w:cs="Arial"/>
          <w:sz w:val="16"/>
        </w:rPr>
        <w:fldChar w:fldCharType="separate"/>
      </w:r>
      <w:r>
        <w:rPr>
          <w:noProof/>
        </w:rPr>
        <w:instrText>21</w:instrText>
      </w:r>
      <w:r w:rsidRPr="009C3834">
        <w:rPr>
          <w:rFonts w:ascii="Arial" w:hAnsi="Arial" w:cs="Arial"/>
          <w:sz w:val="16"/>
        </w:rPr>
        <w:fldChar w:fldCharType="end"/>
      </w:r>
      <w:r w:rsidRPr="009C3834">
        <w:instrText>.</w:instrText>
      </w:r>
      <w:r w:rsidRPr="009C3834">
        <w:tab/>
      </w:r>
      <w:r w:rsidRPr="009C3834">
        <w:rPr>
          <w:rFonts w:ascii="Arial" w:hAnsi="Arial" w:cs="Arial"/>
          <w:sz w:val="16"/>
        </w:rPr>
        <w:fldChar w:fldCharType="end"/>
      </w:r>
      <w:r w:rsidRPr="00032007">
        <w:rPr>
          <w:u w:val="single"/>
        </w:rPr>
        <w:t>Quality Assurance</w:t>
      </w:r>
      <w:bookmarkEnd w:id="212"/>
    </w:p>
    <w:p w14:paraId="2E1CDBA6" w14:textId="25D96EBB" w:rsidR="00753CC6" w:rsidRPr="009C3834" w:rsidRDefault="00753CC6" w:rsidP="00032007">
      <w:pPr>
        <w:pStyle w:val="ListBullet"/>
        <w:numPr>
          <w:ilvl w:val="0"/>
          <w:numId w:val="32"/>
        </w:numPr>
      </w:pPr>
      <w:r w:rsidRPr="00032007">
        <w:t>Agreed upon Translation Plan</w:t>
      </w:r>
      <w:r w:rsidRPr="009C3834">
        <w:t xml:space="preserve"> developed in accordance with the specifications in the </w:t>
      </w:r>
      <w:r w:rsidRPr="00032007">
        <w:t>PISA operations manuals</w:t>
      </w:r>
      <w:r w:rsidRPr="009C3834">
        <w:t xml:space="preserve"> where the </w:t>
      </w:r>
      <w:r w:rsidRPr="00032007">
        <w:t>Translation Plan</w:t>
      </w:r>
      <w:r w:rsidRPr="009C3834">
        <w:t xml:space="preserve"> would require double translation by independent translators.</w:t>
      </w:r>
    </w:p>
    <w:p w14:paraId="2423300B" w14:textId="77777777" w:rsidR="00753CC6" w:rsidRPr="009C3834" w:rsidRDefault="00753CC6" w:rsidP="00032007">
      <w:pPr>
        <w:pStyle w:val="ListBullet"/>
        <w:numPr>
          <w:ilvl w:val="0"/>
          <w:numId w:val="32"/>
        </w:numPr>
      </w:pPr>
      <w:r w:rsidRPr="00032007">
        <w:t xml:space="preserve">Agreed Upon </w:t>
      </w:r>
      <w:r w:rsidRPr="009C3834">
        <w:t>Questionnaire Adaptation Spreadsheet (QAS)</w:t>
      </w:r>
    </w:p>
    <w:p w14:paraId="74F6ED6F" w14:textId="28853246" w:rsidR="00753CC6" w:rsidRPr="009C3834" w:rsidRDefault="00753CC6" w:rsidP="00032007">
      <w:pPr>
        <w:pStyle w:val="ListBullet"/>
        <w:numPr>
          <w:ilvl w:val="0"/>
          <w:numId w:val="32"/>
        </w:numPr>
      </w:pPr>
      <w:r w:rsidRPr="009C3834">
        <w:t>Test Adaptation Spreadsheets (TAS) and Booklet Adaptation Spreadsheet (BAS, for paper-based booklets only), in which adaptations to assessment units, orientation and help files, common booklet parts and coding guides are documented. Adaptations will be checked for compliance with the PISA Translation and Adaptation Guidelines by international verifiers, and the verifiers' recommendations will be vetted by the translation referee.</w:t>
      </w:r>
    </w:p>
    <w:p w14:paraId="3FFFBA8E" w14:textId="5D648C76" w:rsidR="00753CC6" w:rsidRPr="009C3834" w:rsidRDefault="00753CC6" w:rsidP="00032007">
      <w:pPr>
        <w:pStyle w:val="ListBullet"/>
        <w:numPr>
          <w:ilvl w:val="0"/>
          <w:numId w:val="32"/>
        </w:numPr>
      </w:pPr>
      <w:r w:rsidRPr="009C3834">
        <w:t>Verifier Reports (statistics generated by the TAS, in combination with a short qualitative report)</w:t>
      </w:r>
    </w:p>
    <w:p w14:paraId="50A49D65" w14:textId="040A5F68" w:rsidR="00753CC6" w:rsidRPr="009C3834" w:rsidRDefault="00753CC6" w:rsidP="00032007">
      <w:pPr>
        <w:pStyle w:val="ListBullet"/>
        <w:numPr>
          <w:ilvl w:val="0"/>
          <w:numId w:val="32"/>
        </w:numPr>
      </w:pPr>
      <w:r w:rsidRPr="009C3834">
        <w:t>Submitted final materials as used in the study</w:t>
      </w:r>
    </w:p>
    <w:p w14:paraId="5637144A" w14:textId="1CFADBD8" w:rsidR="00753CC6" w:rsidRPr="009C3834" w:rsidRDefault="00753CC6" w:rsidP="00032007">
      <w:pPr>
        <w:pStyle w:val="ListBullet"/>
        <w:numPr>
          <w:ilvl w:val="0"/>
          <w:numId w:val="32"/>
        </w:numPr>
      </w:pPr>
      <w:r w:rsidRPr="009C3834">
        <w:t>Field Trial and Main Survey Review</w:t>
      </w:r>
      <w:r>
        <w:t xml:space="preserve"> </w:t>
      </w:r>
      <w:r w:rsidRPr="009C3834">
        <w:t>Forms</w:t>
      </w:r>
    </w:p>
    <w:p w14:paraId="1A124A9B" w14:textId="770DF310" w:rsidR="00753CC6" w:rsidRPr="009C3834" w:rsidRDefault="00753CC6" w:rsidP="00032007">
      <w:pPr>
        <w:pStyle w:val="ListBullet"/>
        <w:numPr>
          <w:ilvl w:val="0"/>
          <w:numId w:val="32"/>
        </w:numPr>
      </w:pPr>
      <w:r w:rsidRPr="009C3834">
        <w:t>Item and scale statistics generated by the international contractors (assessment materials and questionnaires)</w:t>
      </w:r>
    </w:p>
    <w:p w14:paraId="4AC4C91E" w14:textId="77777777" w:rsidR="00753CC6" w:rsidRPr="00655D52" w:rsidRDefault="00753CC6" w:rsidP="00753CC6">
      <w:pPr>
        <w:pStyle w:val="Heading3"/>
      </w:pPr>
      <w:bookmarkStart w:id="213" w:name="_Toc428545744"/>
      <w:bookmarkStart w:id="214" w:name="_Toc431994985"/>
      <w:bookmarkStart w:id="215" w:name="_Toc337222921"/>
      <w:bookmarkStart w:id="216" w:name="_Toc339441029"/>
      <w:r w:rsidRPr="00655D52">
        <w:t>6.</w:t>
      </w:r>
      <w:r w:rsidRPr="00655D52">
        <w:tab/>
        <w:t>Testing of national software versions</w:t>
      </w:r>
      <w:bookmarkEnd w:id="213"/>
      <w:bookmarkEnd w:id="214"/>
      <w:bookmarkEnd w:id="215"/>
      <w:bookmarkEnd w:id="216"/>
    </w:p>
    <w:p w14:paraId="7A644F33" w14:textId="6578BC58"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22</w:instrText>
      </w:r>
      <w:r>
        <w:fldChar w:fldCharType="end"/>
      </w:r>
      <w:r>
        <w:instrText>.</w:instrText>
      </w:r>
      <w:r>
        <w:tab/>
      </w:r>
      <w:r>
        <w:fldChar w:fldCharType="end"/>
      </w:r>
      <w:r w:rsidRPr="00032007">
        <w:rPr>
          <w:u w:val="single"/>
        </w:rPr>
        <w:t>Rationale:</w:t>
      </w:r>
      <w:r w:rsidRPr="00655D52">
        <w:t xml:space="preserve"> Countries must thoroughly test and validate the national software releases that are used to deliver the PISA computer-based instruments in schools, as well as the online questionnaires that are delivered via the Internet. </w:t>
      </w:r>
    </w:p>
    <w:p w14:paraId="753F466B" w14:textId="77777777" w:rsidR="001D3BF6" w:rsidRDefault="001D3BF6">
      <w:pPr>
        <w:tabs>
          <w:tab w:val="clear" w:pos="850"/>
          <w:tab w:val="clear" w:pos="1191"/>
          <w:tab w:val="clear" w:pos="1531"/>
        </w:tabs>
        <w:spacing w:after="0"/>
        <w:jc w:val="left"/>
        <w:rPr>
          <w:rFonts w:ascii="Times" w:hAnsi="Times"/>
        </w:rPr>
      </w:pPr>
      <w:r>
        <w:br w:type="page"/>
      </w:r>
    </w:p>
    <w:p w14:paraId="177D707C" w14:textId="77777777" w:rsidR="00753CC6" w:rsidRPr="00655D52" w:rsidRDefault="00753CC6" w:rsidP="00753CC6">
      <w:pPr>
        <w:pStyle w:val="Num-DocParagraph"/>
      </w:pPr>
    </w:p>
    <w:tbl>
      <w:tblPr>
        <w:tblStyle w:val="TableGrid"/>
        <w:tblW w:w="0" w:type="auto"/>
        <w:tblLook w:val="04A0" w:firstRow="1" w:lastRow="0" w:firstColumn="1" w:lastColumn="0" w:noHBand="0" w:noVBand="1"/>
      </w:tblPr>
      <w:tblGrid>
        <w:gridCol w:w="9684"/>
      </w:tblGrid>
      <w:tr w:rsidR="00753CC6" w:rsidRPr="00655D52" w14:paraId="255B3F05" w14:textId="77777777" w:rsidTr="00753CC6">
        <w:tc>
          <w:tcPr>
            <w:tcW w:w="9684" w:type="dxa"/>
            <w:shd w:val="clear" w:color="auto" w:fill="D9D9D9" w:themeFill="background1" w:themeFillShade="D9"/>
          </w:tcPr>
          <w:p w14:paraId="4250F108" w14:textId="497DE2B8" w:rsidR="00753CC6" w:rsidRPr="00032007" w:rsidRDefault="00753CC6" w:rsidP="00032007">
            <w:pPr>
              <w:pStyle w:val="Num-DocParagraph"/>
              <w:spacing w:before="180" w:after="180"/>
              <w:jc w:val="left"/>
              <w:rPr>
                <w:sz w:val="18"/>
              </w:rPr>
            </w:pPr>
            <w:r w:rsidRPr="00032007">
              <w:rPr>
                <w:b/>
                <w:sz w:val="18"/>
              </w:rPr>
              <w:t>Standard 6.1</w:t>
            </w:r>
            <w:r w:rsidRPr="00655D52">
              <w:rPr>
                <w:b/>
                <w:sz w:val="18"/>
                <w:szCs w:val="18"/>
              </w:rPr>
              <w:t xml:space="preserve">   </w:t>
            </w:r>
            <w:r w:rsidRPr="00032007">
              <w:rPr>
                <w:sz w:val="18"/>
              </w:rPr>
              <w:t xml:space="preserve">The </w:t>
            </w:r>
            <w:r w:rsidRPr="00655D52">
              <w:rPr>
                <w:sz w:val="18"/>
                <w:szCs w:val="18"/>
              </w:rPr>
              <w:t>international contractors</w:t>
            </w:r>
            <w:r w:rsidRPr="00032007">
              <w:rPr>
                <w:sz w:val="18"/>
              </w:rPr>
              <w:t xml:space="preserve"> must test all national software versions prior to their release to ensure that they were assembled correctly and have no technical problems. </w:t>
            </w:r>
          </w:p>
          <w:p w14:paraId="363B8B49" w14:textId="7D6F9AC3" w:rsidR="00753CC6" w:rsidRPr="00032007" w:rsidRDefault="00753CC6" w:rsidP="00032007">
            <w:pPr>
              <w:pStyle w:val="Num-DocParagraph"/>
              <w:spacing w:before="180" w:after="180"/>
              <w:jc w:val="left"/>
              <w:rPr>
                <w:sz w:val="18"/>
              </w:rPr>
            </w:pPr>
            <w:r w:rsidRPr="00032007">
              <w:rPr>
                <w:b/>
                <w:sz w:val="18"/>
              </w:rPr>
              <w:t>Standard 6.2</w:t>
            </w:r>
            <w:r w:rsidRPr="00655D52">
              <w:rPr>
                <w:b/>
                <w:sz w:val="18"/>
                <w:szCs w:val="18"/>
              </w:rPr>
              <w:t xml:space="preserve">   </w:t>
            </w:r>
            <w:r w:rsidRPr="00032007">
              <w:rPr>
                <w:sz w:val="18"/>
              </w:rPr>
              <w:t xml:space="preserve">Once released, countries must test the national software versions following testing plans to ensure the correct implementation of national adaptations and extensions, display of national languages, and proper functioning on computers typically found in schools in each country. </w:t>
            </w:r>
          </w:p>
        </w:tc>
      </w:tr>
    </w:tbl>
    <w:p w14:paraId="388D71F1" w14:textId="021C59FA" w:rsidR="00753CC6" w:rsidRPr="003B3462" w:rsidRDefault="00753CC6" w:rsidP="00753CC6">
      <w:pPr>
        <w:pStyle w:val="TableNote"/>
      </w:pPr>
      <w:r w:rsidRPr="003B3462">
        <w:t xml:space="preserve">Note 6.1 </w:t>
      </w:r>
      <w:r w:rsidRPr="003B3462">
        <w:tab/>
        <w:t>Errors found during testing should be promptly communicated to the international contractors using agreed-upon problem reporting procedures. These procedures require that testing results are shared with the international contractors in order to monitor the quality of the instruments.</w:t>
      </w:r>
    </w:p>
    <w:p w14:paraId="2558FD33" w14:textId="77777777" w:rsidR="00753CC6" w:rsidRPr="003B3462" w:rsidRDefault="00753CC6" w:rsidP="00032007">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23</w:instrText>
      </w:r>
      <w:r>
        <w:fldChar w:fldCharType="end"/>
      </w:r>
      <w:r>
        <w:instrText>.</w:instrText>
      </w:r>
      <w:r>
        <w:tab/>
      </w:r>
      <w:r>
        <w:fldChar w:fldCharType="end"/>
      </w:r>
      <w:r w:rsidRPr="00032007">
        <w:rPr>
          <w:u w:val="single"/>
        </w:rPr>
        <w:t>Quality Assurance</w:t>
      </w:r>
    </w:p>
    <w:p w14:paraId="61F64E6A" w14:textId="77777777" w:rsidR="00753CC6" w:rsidRPr="003B3462" w:rsidRDefault="00753CC6" w:rsidP="00032007">
      <w:pPr>
        <w:pStyle w:val="ListBullet"/>
        <w:numPr>
          <w:ilvl w:val="0"/>
          <w:numId w:val="32"/>
        </w:numPr>
      </w:pPr>
      <w:r w:rsidRPr="003B3462">
        <w:t>Detailed testing plans</w:t>
      </w:r>
    </w:p>
    <w:p w14:paraId="412B1DE3" w14:textId="77777777" w:rsidR="00753CC6" w:rsidRPr="003B3462" w:rsidRDefault="00753CC6" w:rsidP="00032007">
      <w:pPr>
        <w:pStyle w:val="ListBullet"/>
        <w:numPr>
          <w:ilvl w:val="0"/>
          <w:numId w:val="32"/>
        </w:numPr>
      </w:pPr>
      <w:r w:rsidRPr="003B3462">
        <w:t>Review of testing results</w:t>
      </w:r>
      <w:bookmarkStart w:id="217" w:name="_Toc64454136"/>
      <w:bookmarkStart w:id="218" w:name="_Toc84827703"/>
      <w:bookmarkStart w:id="219" w:name="_Toc84827728"/>
      <w:bookmarkStart w:id="220" w:name="_Toc145930750"/>
      <w:bookmarkStart w:id="221" w:name="_Toc148505543"/>
      <w:bookmarkStart w:id="222" w:name="_Toc148512870"/>
      <w:bookmarkStart w:id="223" w:name="_Toc158609469"/>
      <w:bookmarkStart w:id="224" w:name="_Toc158609614"/>
      <w:bookmarkStart w:id="225" w:name="_Toc158609679"/>
      <w:bookmarkStart w:id="226" w:name="_Toc158621010"/>
      <w:bookmarkStart w:id="227" w:name="_Toc158638322"/>
      <w:bookmarkStart w:id="228" w:name="_Toc158692394"/>
      <w:bookmarkStart w:id="229" w:name="_Toc162769204"/>
      <w:bookmarkStart w:id="230" w:name="_Toc162845702"/>
      <w:bookmarkStart w:id="231" w:name="_Toc163025551"/>
      <w:bookmarkStart w:id="232" w:name="_Toc163025690"/>
      <w:bookmarkStart w:id="233" w:name="_Toc236325333"/>
      <w:bookmarkStart w:id="234" w:name="_Toc238959298"/>
      <w:bookmarkStart w:id="235" w:name="_Toc334009092"/>
    </w:p>
    <w:p w14:paraId="2E265E17" w14:textId="77777777" w:rsidR="00753CC6" w:rsidRPr="003B3462" w:rsidRDefault="00753CC6" w:rsidP="00753CC6">
      <w:pPr>
        <w:pStyle w:val="Heading3"/>
      </w:pPr>
      <w:bookmarkStart w:id="236" w:name="_Toc428545745"/>
      <w:bookmarkStart w:id="237" w:name="_Toc431994986"/>
      <w:bookmarkStart w:id="238" w:name="_Toc337222922"/>
      <w:bookmarkStart w:id="239" w:name="_Toc339441030"/>
      <w:bookmarkStart w:id="240" w:name="_Toc210440314"/>
      <w:bookmarkStart w:id="241" w:name="_Toc210440963"/>
      <w:bookmarkStart w:id="242" w:name="_Toc276639029"/>
      <w:bookmarkStart w:id="243" w:name="_Toc278361434"/>
      <w:r w:rsidRPr="003B3462">
        <w:t>7.</w:t>
      </w:r>
      <w:r w:rsidRPr="003B3462">
        <w:tab/>
        <w:t>Technical Support</w:t>
      </w:r>
      <w:bookmarkEnd w:id="236"/>
      <w:bookmarkEnd w:id="237"/>
      <w:bookmarkEnd w:id="238"/>
      <w:bookmarkEnd w:id="239"/>
      <w:r w:rsidRPr="003B3462">
        <w:t xml:space="preserve"> </w:t>
      </w:r>
    </w:p>
    <w:p w14:paraId="10F45CEB" w14:textId="6D532376"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24</w:instrText>
      </w:r>
      <w:r>
        <w:fldChar w:fldCharType="end"/>
      </w:r>
      <w:r>
        <w:instrText>.</w:instrText>
      </w:r>
      <w:r>
        <w:tab/>
      </w:r>
      <w:r>
        <w:fldChar w:fldCharType="end"/>
      </w:r>
      <w:r w:rsidRPr="00032007">
        <w:rPr>
          <w:u w:val="single"/>
        </w:rPr>
        <w:t>Rationale:</w:t>
      </w:r>
      <w:r w:rsidRPr="003B3462">
        <w:t xml:space="preserve"> Countries participating in the computer-based delivery mode will be primarily responsible for resolving PISA-related operational issues in their countries, including hardware issues and provision of technical support to schools and test administrators. </w:t>
      </w:r>
    </w:p>
    <w:tbl>
      <w:tblPr>
        <w:tblStyle w:val="TableGrid"/>
        <w:tblW w:w="0" w:type="auto"/>
        <w:tblLook w:val="04A0" w:firstRow="1" w:lastRow="0" w:firstColumn="1" w:lastColumn="0" w:noHBand="0" w:noVBand="1"/>
      </w:tblPr>
      <w:tblGrid>
        <w:gridCol w:w="9684"/>
      </w:tblGrid>
      <w:tr w:rsidR="00753CC6" w:rsidRPr="00655D52" w14:paraId="11728323" w14:textId="77777777" w:rsidTr="00753CC6">
        <w:trPr>
          <w:cantSplit/>
        </w:trPr>
        <w:tc>
          <w:tcPr>
            <w:tcW w:w="0" w:type="auto"/>
            <w:shd w:val="clear" w:color="auto" w:fill="D9D9D9" w:themeFill="background1" w:themeFillShade="D9"/>
          </w:tcPr>
          <w:bookmarkEnd w:id="240"/>
          <w:bookmarkEnd w:id="241"/>
          <w:bookmarkEnd w:id="242"/>
          <w:bookmarkEnd w:id="243"/>
          <w:p w14:paraId="099D5E91" w14:textId="533C011A"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7.1</w:t>
            </w:r>
            <w:r w:rsidRPr="00655D52">
              <w:rPr>
                <w:b/>
                <w:sz w:val="18"/>
                <w:szCs w:val="18"/>
              </w:rPr>
              <w:t xml:space="preserve">   </w:t>
            </w:r>
            <w:r w:rsidRPr="00032007">
              <w:rPr>
                <w:sz w:val="18"/>
              </w:rPr>
              <w:t xml:space="preserve">Each country should have a designated PISA helpdesk with contact information provided to each of its </w:t>
            </w:r>
            <w:r w:rsidRPr="00032007">
              <w:rPr>
                <w:i/>
                <w:sz w:val="18"/>
              </w:rPr>
              <w:t xml:space="preserve">test administrators </w:t>
            </w:r>
            <w:r w:rsidRPr="00032007">
              <w:rPr>
                <w:sz w:val="18"/>
              </w:rPr>
              <w:t xml:space="preserve">and school coordinators. </w:t>
            </w:r>
          </w:p>
          <w:p w14:paraId="7541A72E" w14:textId="40031E75"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7.2</w:t>
            </w:r>
            <w:r w:rsidRPr="00655D52">
              <w:rPr>
                <w:b/>
                <w:sz w:val="18"/>
                <w:szCs w:val="18"/>
              </w:rPr>
              <w:t xml:space="preserve">   </w:t>
            </w:r>
            <w:r w:rsidRPr="00032007">
              <w:rPr>
                <w:sz w:val="18"/>
              </w:rPr>
              <w:t xml:space="preserve">The country helpdesk staff must: </w:t>
            </w:r>
          </w:p>
          <w:p w14:paraId="72B78CFD"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be familiar with the PISA computer system requirements applications and training materials,</w:t>
            </w:r>
          </w:p>
          <w:p w14:paraId="06A8BABA"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be familiar with all national software standards and procedures; and</w:t>
            </w:r>
          </w:p>
          <w:p w14:paraId="12102BF1" w14:textId="77777777" w:rsidR="00753CC6" w:rsidRPr="000B179C" w:rsidRDefault="00753CC6" w:rsidP="001D3BF6">
            <w:pPr>
              <w:numPr>
                <w:ilvl w:val="0"/>
                <w:numId w:val="31"/>
              </w:numPr>
              <w:tabs>
                <w:tab w:val="clear" w:pos="850"/>
                <w:tab w:val="clear" w:pos="1191"/>
                <w:tab w:val="clear" w:pos="1531"/>
              </w:tabs>
              <w:spacing w:before="180" w:after="180"/>
              <w:jc w:val="left"/>
              <w:rPr>
                <w:sz w:val="18"/>
              </w:rPr>
            </w:pPr>
            <w:r w:rsidRPr="00032007">
              <w:rPr>
                <w:sz w:val="18"/>
              </w:rPr>
              <w:t xml:space="preserve">attend the </w:t>
            </w:r>
            <w:r w:rsidRPr="00032007">
              <w:rPr>
                <w:i/>
                <w:sz w:val="18"/>
              </w:rPr>
              <w:t xml:space="preserve">test administrator </w:t>
            </w:r>
            <w:r w:rsidRPr="00032007">
              <w:rPr>
                <w:sz w:val="18"/>
              </w:rPr>
              <w:t xml:space="preserve">training sessions to become familiar with the computer-based assessments and appreciate the challenges faced by schools and </w:t>
            </w:r>
            <w:r w:rsidRPr="00032007">
              <w:rPr>
                <w:i/>
                <w:sz w:val="18"/>
              </w:rPr>
              <w:t>test administrators</w:t>
            </w:r>
            <w:r w:rsidRPr="000B179C">
              <w:rPr>
                <w:sz w:val="18"/>
              </w:rPr>
              <w:t>.</w:t>
            </w:r>
          </w:p>
        </w:tc>
      </w:tr>
    </w:tbl>
    <w:p w14:paraId="711D8D3C" w14:textId="77777777" w:rsidR="00753CC6" w:rsidRPr="003B3462" w:rsidRDefault="00753CC6" w:rsidP="00032007">
      <w:pPr>
        <w:pStyle w:val="Num-DocParagraph"/>
        <w:spacing w:before="240"/>
      </w:pPr>
      <w:r>
        <w:fldChar w:fldCharType="begin"/>
      </w:r>
      <w:r>
        <w:instrText xml:space="preserve"> MACROBUTTON NUMBERING </w:instrText>
      </w:r>
      <w:r>
        <w:fldChar w:fldCharType="begin"/>
      </w:r>
      <w:r>
        <w:instrText xml:space="preserve"> SEQ  dpara</w:instrText>
      </w:r>
      <w:r>
        <w:fldChar w:fldCharType="separate"/>
      </w:r>
      <w:r>
        <w:rPr>
          <w:noProof/>
        </w:rPr>
        <w:instrText>25</w:instrText>
      </w:r>
      <w:r>
        <w:fldChar w:fldCharType="end"/>
      </w:r>
      <w:r>
        <w:instrText>.</w:instrText>
      </w:r>
      <w:r>
        <w:tab/>
      </w:r>
      <w:r>
        <w:fldChar w:fldCharType="end"/>
      </w:r>
      <w:r w:rsidRPr="00032007">
        <w:rPr>
          <w:u w:val="single"/>
        </w:rPr>
        <w:t>Quality Assurance</w:t>
      </w:r>
    </w:p>
    <w:p w14:paraId="15C0277E" w14:textId="77777777" w:rsidR="00753CC6" w:rsidRPr="003B3462" w:rsidRDefault="00753CC6" w:rsidP="00032007">
      <w:pPr>
        <w:pStyle w:val="ListBullet"/>
        <w:numPr>
          <w:ilvl w:val="0"/>
          <w:numId w:val="32"/>
        </w:numPr>
      </w:pPr>
      <w:r w:rsidRPr="003B3462">
        <w:t>National Centre Quality Monitoring</w:t>
      </w:r>
    </w:p>
    <w:p w14:paraId="07B7C772" w14:textId="52B44A71" w:rsidR="00753CC6" w:rsidRPr="009C3834" w:rsidRDefault="00753CC6" w:rsidP="00032007">
      <w:pPr>
        <w:pStyle w:val="ListBullet"/>
        <w:numPr>
          <w:ilvl w:val="0"/>
          <w:numId w:val="32"/>
        </w:numPr>
      </w:pPr>
      <w:r w:rsidRPr="003B3462">
        <w:t xml:space="preserve">Field Trial and Main Survey </w:t>
      </w:r>
      <w:r w:rsidRPr="009C3834">
        <w:t>Review</w:t>
      </w:r>
      <w:r>
        <w:t xml:space="preserve"> </w:t>
      </w:r>
      <w:r w:rsidRPr="009C3834">
        <w:t>Forms</w:t>
      </w:r>
    </w:p>
    <w:p w14:paraId="306B1C82" w14:textId="77777777" w:rsidR="00753CC6" w:rsidRPr="003B3462" w:rsidRDefault="00753CC6" w:rsidP="00753CC6">
      <w:pPr>
        <w:pStyle w:val="Heading3"/>
      </w:pPr>
      <w:bookmarkStart w:id="244" w:name="_Toc428545746"/>
      <w:bookmarkStart w:id="245" w:name="_Toc431994987"/>
      <w:bookmarkStart w:id="246" w:name="_Toc337222923"/>
      <w:bookmarkStart w:id="247" w:name="_Toc339441031"/>
      <w:r w:rsidRPr="003B3462">
        <w:t>8.</w:t>
      </w:r>
      <w:r w:rsidRPr="003B3462">
        <w:tab/>
        <w:t>Test administration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44"/>
      <w:bookmarkEnd w:id="245"/>
      <w:bookmarkEnd w:id="246"/>
      <w:bookmarkEnd w:id="247"/>
    </w:p>
    <w:p w14:paraId="183174A1" w14:textId="5F3654DF" w:rsidR="00753CC6" w:rsidRPr="009C3834"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26</w:instrText>
      </w:r>
      <w:r>
        <w:fldChar w:fldCharType="end"/>
      </w:r>
      <w:r>
        <w:instrText>.</w:instrText>
      </w:r>
      <w:r>
        <w:tab/>
      </w:r>
      <w:r>
        <w:fldChar w:fldCharType="end"/>
      </w:r>
      <w:r w:rsidRPr="00032007">
        <w:rPr>
          <w:u w:val="single"/>
        </w:rPr>
        <w:t>Rationale:</w:t>
      </w:r>
      <w:r w:rsidRPr="003B3462">
        <w:t xml:space="preserve"> Certain variations in the testing procedure are particularly likely to affect test performance. Among them are session timing, the </w:t>
      </w:r>
      <w:r w:rsidRPr="009C3834">
        <w:t xml:space="preserve">administration of test materials and support material like blank papers and calculators, the instructions given prior to testing, the rules for excluding students from the assessment etc. A full list of relevant test conditions is given in the school-level materials. To ensure that the data are collected consistently, and in a comparable fashion, for all participants, it is therefore very important to keep the chain of action in the data collection process as constant as possible. </w:t>
      </w:r>
    </w:p>
    <w:p w14:paraId="3C541051" w14:textId="66329D29" w:rsidR="00753CC6" w:rsidRPr="003B3462" w:rsidRDefault="00753CC6" w:rsidP="00753CC6">
      <w:pPr>
        <w:pStyle w:val="Num-DocParagraph"/>
      </w:pPr>
      <w:r w:rsidRPr="009C3834">
        <w:fldChar w:fldCharType="begin"/>
      </w:r>
      <w:r w:rsidRPr="009C3834">
        <w:instrText xml:space="preserve"> MACROBUTTON NUMBERING </w:instrText>
      </w:r>
      <w:r w:rsidRPr="009C3834">
        <w:fldChar w:fldCharType="begin"/>
      </w:r>
      <w:r w:rsidRPr="009C3834">
        <w:instrText xml:space="preserve"> SEQ  dpara</w:instrText>
      </w:r>
      <w:r w:rsidRPr="009C3834">
        <w:fldChar w:fldCharType="separate"/>
      </w:r>
      <w:r>
        <w:rPr>
          <w:noProof/>
        </w:rPr>
        <w:instrText>27</w:instrText>
      </w:r>
      <w:r w:rsidRPr="009C3834">
        <w:fldChar w:fldCharType="end"/>
      </w:r>
      <w:r w:rsidRPr="009C3834">
        <w:instrText>.</w:instrText>
      </w:r>
      <w:r w:rsidRPr="009C3834">
        <w:tab/>
      </w:r>
      <w:r w:rsidRPr="009C3834">
        <w:fldChar w:fldCharType="end"/>
      </w:r>
      <w:r w:rsidRPr="009C3834">
        <w:t xml:space="preserve">Furthermore, the goal of the assessment is to arrive at results which cover a wide range of areas. Given the time constraints, any one student is presented only with a certain portion of the test items. Moreover, to preclude sources of random error unforeseen by the test administrators and the test designers, the students taking part in the survey have to be selected </w:t>
      </w:r>
      <w:r w:rsidRPr="00032007">
        <w:t>a-priori</w:t>
      </w:r>
      <w:r w:rsidRPr="009C3834">
        <w:t>, in a statistically random fashion. Only then will the students participating in the study mirror the population of fifteen-year-old students in the country. The statistical analysis will take this sampling design into account, thereby arriving at results that are representative for the population at large. For these reasons, it is of utmost importance to assign the proper test booklets or computer equivalent to the participants specified beforehand. The student tracking form is central in monitoring whether this goal has been achieved.</w:t>
      </w:r>
    </w:p>
    <w:p w14:paraId="0002C660" w14:textId="14B48B5D"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28</w:instrText>
      </w:r>
      <w:r>
        <w:fldChar w:fldCharType="end"/>
      </w:r>
      <w:r>
        <w:instrText>.</w:instrText>
      </w:r>
      <w:r>
        <w:tab/>
      </w:r>
      <w:r>
        <w:fldChar w:fldCharType="end"/>
      </w:r>
      <w:r w:rsidRPr="003B3462">
        <w:t xml:space="preserve">The test administrator plays a central role in all of these issues. Special consideration is therefore given to the training of the test administrators, ensuring that as little variation in the data as possible is caused by random or systematic variation in the activities of test administrators. </w:t>
      </w:r>
    </w:p>
    <w:p w14:paraId="05810747" w14:textId="0737A61C"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29</w:instrText>
      </w:r>
      <w:r>
        <w:fldChar w:fldCharType="end"/>
      </w:r>
      <w:r>
        <w:instrText>.</w:instrText>
      </w:r>
      <w:r>
        <w:tab/>
      </w:r>
      <w:r>
        <w:fldChar w:fldCharType="end"/>
      </w:r>
      <w:r w:rsidRPr="003B3462">
        <w:t xml:space="preserve">An important part of the testing situation relates to the relationship between test administrators and test participants. Therefore, any personal interaction between test administrators and students, either in the past or in the testing situation, counteracts the goal of collecting data in a consistent fashion across countries and participants. Strict objectivity of the test administrator, on the other hand, is instrumental in collecting data that reflect the level of literacy obtained, and that are not influenced by factors un-related to literacy. The results based on these data will be representative for the population under 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9C3834" w14:paraId="3A15BF4C" w14:textId="77777777" w:rsidTr="00753CC6">
        <w:tc>
          <w:tcPr>
            <w:tcW w:w="9684" w:type="dxa"/>
            <w:shd w:val="clear" w:color="auto" w:fill="E6E6E6"/>
          </w:tcPr>
          <w:p w14:paraId="4200DD53" w14:textId="671B0359" w:rsidR="00753CC6" w:rsidRPr="009C3834" w:rsidRDefault="00753CC6" w:rsidP="00753CC6">
            <w:pPr>
              <w:pStyle w:val="No-Num-Text"/>
              <w:tabs>
                <w:tab w:val="left" w:pos="1701"/>
              </w:tabs>
              <w:rPr>
                <w:sz w:val="18"/>
                <w:szCs w:val="18"/>
              </w:rPr>
            </w:pPr>
            <w:r w:rsidRPr="00032007">
              <w:rPr>
                <w:b/>
                <w:sz w:val="18"/>
              </w:rPr>
              <w:t>Standard 8.1</w:t>
            </w:r>
            <w:r w:rsidRPr="009C3834">
              <w:rPr>
                <w:b/>
                <w:sz w:val="18"/>
                <w:szCs w:val="18"/>
              </w:rPr>
              <w:t xml:space="preserve">   </w:t>
            </w:r>
            <w:r w:rsidRPr="00032007">
              <w:rPr>
                <w:sz w:val="18"/>
              </w:rPr>
              <w:t xml:space="preserve">All test sessions follow international procedures as specified in the </w:t>
            </w:r>
            <w:r w:rsidRPr="009C3834">
              <w:rPr>
                <w:i/>
                <w:sz w:val="18"/>
                <w:szCs w:val="18"/>
              </w:rPr>
              <w:t xml:space="preserve"> </w:t>
            </w:r>
            <w:r w:rsidRPr="00032007">
              <w:rPr>
                <w:sz w:val="18"/>
              </w:rPr>
              <w:t>PISA operations manuals</w:t>
            </w:r>
            <w:r w:rsidRPr="00032007">
              <w:rPr>
                <w:i/>
                <w:sz w:val="18"/>
              </w:rPr>
              <w:t xml:space="preserve">, </w:t>
            </w:r>
            <w:r w:rsidRPr="00032007">
              <w:rPr>
                <w:sz w:val="18"/>
              </w:rPr>
              <w:t xml:space="preserve">particularly the procedures that </w:t>
            </w:r>
            <w:r w:rsidRPr="009C3834">
              <w:rPr>
                <w:sz w:val="18"/>
                <w:szCs w:val="18"/>
              </w:rPr>
              <w:t>relate</w:t>
            </w:r>
            <w:r w:rsidRPr="00032007">
              <w:rPr>
                <w:sz w:val="18"/>
              </w:rPr>
              <w:t xml:space="preserve"> to</w:t>
            </w:r>
            <w:r w:rsidRPr="009C3834">
              <w:rPr>
                <w:sz w:val="18"/>
                <w:szCs w:val="18"/>
              </w:rPr>
              <w:t>:</w:t>
            </w:r>
          </w:p>
          <w:p w14:paraId="3637991C"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test session timing,</w:t>
            </w:r>
          </w:p>
          <w:p w14:paraId="0DF98D62" w14:textId="125C5D47"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maintaining test conditions,</w:t>
            </w:r>
          </w:p>
          <w:p w14:paraId="39B1A3A5" w14:textId="7C732E80" w:rsidR="00753CC6" w:rsidRPr="009C3834" w:rsidRDefault="00753CC6" w:rsidP="001D3BF6">
            <w:pPr>
              <w:numPr>
                <w:ilvl w:val="0"/>
                <w:numId w:val="31"/>
              </w:numPr>
              <w:tabs>
                <w:tab w:val="clear" w:pos="850"/>
                <w:tab w:val="clear" w:pos="1191"/>
                <w:tab w:val="clear" w:pos="1531"/>
              </w:tabs>
              <w:spacing w:before="180" w:after="180"/>
              <w:jc w:val="left"/>
              <w:rPr>
                <w:sz w:val="18"/>
                <w:szCs w:val="18"/>
              </w:rPr>
            </w:pPr>
            <w:r w:rsidRPr="009C3834">
              <w:rPr>
                <w:sz w:val="18"/>
                <w:szCs w:val="18"/>
              </w:rPr>
              <w:t>responding to students’ questions,</w:t>
            </w:r>
          </w:p>
          <w:p w14:paraId="6EDFCFDF" w14:textId="77777777"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student tracking</w:t>
            </w:r>
            <w:r w:rsidRPr="009C3834">
              <w:rPr>
                <w:sz w:val="18"/>
                <w:szCs w:val="18"/>
              </w:rPr>
              <w:t xml:space="preserve"> </w:t>
            </w:r>
            <w:r w:rsidRPr="00032007">
              <w:rPr>
                <w:sz w:val="18"/>
              </w:rPr>
              <w:t>, and</w:t>
            </w:r>
          </w:p>
          <w:p w14:paraId="1B36A389" w14:textId="69CBF02A" w:rsidR="00753CC6" w:rsidRPr="00032007" w:rsidRDefault="00753CC6" w:rsidP="001D3BF6">
            <w:pPr>
              <w:numPr>
                <w:ilvl w:val="0"/>
                <w:numId w:val="31"/>
              </w:numPr>
              <w:tabs>
                <w:tab w:val="clear" w:pos="850"/>
                <w:tab w:val="clear" w:pos="1191"/>
                <w:tab w:val="clear" w:pos="1531"/>
              </w:tabs>
              <w:spacing w:before="180" w:after="180"/>
              <w:jc w:val="left"/>
              <w:rPr>
                <w:sz w:val="18"/>
              </w:rPr>
            </w:pPr>
            <w:r w:rsidRPr="00032007">
              <w:rPr>
                <w:sz w:val="18"/>
              </w:rPr>
              <w:t>assigning assessment materials.</w:t>
            </w:r>
          </w:p>
          <w:p w14:paraId="1A2C8C79" w14:textId="4FC96B46" w:rsidR="00753CC6" w:rsidRPr="009C3834" w:rsidRDefault="00753CC6" w:rsidP="00753CC6">
            <w:pPr>
              <w:pStyle w:val="No-Num-Text"/>
              <w:tabs>
                <w:tab w:val="left" w:pos="1701"/>
              </w:tabs>
              <w:rPr>
                <w:b/>
              </w:rPr>
            </w:pPr>
            <w:r w:rsidRPr="00032007">
              <w:rPr>
                <w:b/>
                <w:sz w:val="18"/>
              </w:rPr>
              <w:t>Standard 8.2</w:t>
            </w:r>
            <w:r w:rsidRPr="009C3834">
              <w:rPr>
                <w:b/>
                <w:sz w:val="18"/>
                <w:szCs w:val="18"/>
              </w:rPr>
              <w:t xml:space="preserve">   </w:t>
            </w:r>
            <w:r w:rsidRPr="00032007">
              <w:rPr>
                <w:sz w:val="18"/>
              </w:rPr>
              <w:t>The relationship between Test Administrators and participating students must not compromise the credibility of the test session. In particular, the Test Administrator should not be the reading, mathematics, or science instructor of any student in the assessment sessions he or she will administer for PISA.</w:t>
            </w:r>
          </w:p>
        </w:tc>
      </w:tr>
    </w:tbl>
    <w:p w14:paraId="6F588911" w14:textId="7D254B78" w:rsidR="00753CC6" w:rsidRPr="009C3834" w:rsidRDefault="00753CC6" w:rsidP="00753CC6">
      <w:pPr>
        <w:pStyle w:val="TableNote"/>
      </w:pPr>
      <w:bookmarkStart w:id="248" w:name="_Toc72657396"/>
      <w:bookmarkStart w:id="249" w:name="_Ref64440066"/>
      <w:bookmarkStart w:id="250" w:name="_Toc64454137"/>
      <w:bookmarkStart w:id="251" w:name="_Toc84827704"/>
      <w:bookmarkStart w:id="252" w:name="_Toc84827729"/>
      <w:r w:rsidRPr="009C3834">
        <w:t>Note 8.1</w:t>
      </w:r>
      <w:r w:rsidRPr="009C3834">
        <w:tab/>
        <w:t>Test Administrators should preferably not be school staff.</w:t>
      </w:r>
    </w:p>
    <w:p w14:paraId="328F55CD" w14:textId="77777777" w:rsidR="00753CC6" w:rsidRPr="009C3834" w:rsidRDefault="00753CC6" w:rsidP="00032007">
      <w:pPr>
        <w:pStyle w:val="Num-DocParagraph"/>
      </w:pPr>
      <w:r w:rsidRPr="009C3834">
        <w:fldChar w:fldCharType="begin"/>
      </w:r>
      <w:r w:rsidRPr="009C3834">
        <w:instrText xml:space="preserve"> MACROBUTTON NUMBERING </w:instrText>
      </w:r>
      <w:r w:rsidRPr="009C3834">
        <w:fldChar w:fldCharType="begin"/>
      </w:r>
      <w:r w:rsidRPr="009C3834">
        <w:instrText xml:space="preserve"> SEQ  dpara</w:instrText>
      </w:r>
      <w:r w:rsidRPr="009C3834">
        <w:fldChar w:fldCharType="separate"/>
      </w:r>
      <w:r>
        <w:rPr>
          <w:noProof/>
        </w:rPr>
        <w:instrText>30</w:instrText>
      </w:r>
      <w:r w:rsidRPr="009C3834">
        <w:fldChar w:fldCharType="end"/>
      </w:r>
      <w:r w:rsidRPr="009C3834">
        <w:instrText>.</w:instrText>
      </w:r>
      <w:r w:rsidRPr="009C3834">
        <w:tab/>
      </w:r>
      <w:r w:rsidRPr="009C3834">
        <w:fldChar w:fldCharType="end"/>
      </w:r>
      <w:r w:rsidRPr="00032007">
        <w:rPr>
          <w:u w:val="single"/>
        </w:rPr>
        <w:t>Quality Assurance</w:t>
      </w:r>
      <w:bookmarkEnd w:id="248"/>
    </w:p>
    <w:p w14:paraId="3FDB6048" w14:textId="4F6F292E" w:rsidR="00753CC6" w:rsidRPr="009C3834" w:rsidRDefault="00753CC6" w:rsidP="00032007">
      <w:pPr>
        <w:pStyle w:val="ListBullet"/>
        <w:numPr>
          <w:ilvl w:val="0"/>
          <w:numId w:val="32"/>
        </w:numPr>
      </w:pPr>
      <w:r w:rsidRPr="009C3834">
        <w:t>Session Report Forms</w:t>
      </w:r>
    </w:p>
    <w:p w14:paraId="5E097695" w14:textId="77777777" w:rsidR="00753CC6" w:rsidRPr="009C3834" w:rsidRDefault="00753CC6" w:rsidP="00032007">
      <w:pPr>
        <w:pStyle w:val="ListBullet"/>
        <w:numPr>
          <w:ilvl w:val="0"/>
          <w:numId w:val="32"/>
        </w:numPr>
      </w:pPr>
      <w:r w:rsidRPr="009C3834">
        <w:t>PISA Quality Monitors (only for Main Survey)</w:t>
      </w:r>
    </w:p>
    <w:p w14:paraId="2C171676" w14:textId="768BBC33" w:rsidR="00753CC6" w:rsidRPr="009C3834" w:rsidRDefault="00753CC6" w:rsidP="00032007">
      <w:pPr>
        <w:pStyle w:val="ListBullet"/>
        <w:numPr>
          <w:ilvl w:val="0"/>
          <w:numId w:val="32"/>
        </w:numPr>
      </w:pPr>
      <w:r w:rsidRPr="009C3834">
        <w:t>Main Survey Review Form</w:t>
      </w:r>
    </w:p>
    <w:p w14:paraId="0CC568AA" w14:textId="77777777" w:rsidR="00753CC6" w:rsidRPr="003B3462" w:rsidRDefault="00753CC6" w:rsidP="00753CC6">
      <w:pPr>
        <w:pStyle w:val="Heading3"/>
      </w:pPr>
      <w:bookmarkStart w:id="253" w:name="_Toc428545747"/>
      <w:bookmarkStart w:id="254" w:name="_Toc431994988"/>
      <w:bookmarkStart w:id="255" w:name="_Toc337222924"/>
      <w:bookmarkStart w:id="256" w:name="_Toc339441032"/>
      <w:bookmarkStart w:id="257" w:name="_Toc145930751"/>
      <w:bookmarkStart w:id="258" w:name="_Toc148505544"/>
      <w:bookmarkStart w:id="259" w:name="_Toc148512871"/>
      <w:bookmarkStart w:id="260" w:name="_Toc158609470"/>
      <w:bookmarkStart w:id="261" w:name="_Toc158609615"/>
      <w:bookmarkStart w:id="262" w:name="_Toc158609680"/>
      <w:bookmarkStart w:id="263" w:name="_Toc158621011"/>
      <w:bookmarkStart w:id="264" w:name="_Toc158638323"/>
      <w:bookmarkStart w:id="265" w:name="_Toc158692395"/>
      <w:bookmarkStart w:id="266" w:name="_Toc162769205"/>
      <w:bookmarkStart w:id="267" w:name="_Toc162845703"/>
      <w:bookmarkStart w:id="268" w:name="_Toc163025552"/>
      <w:bookmarkStart w:id="269" w:name="_Toc163025691"/>
      <w:bookmarkStart w:id="270" w:name="_Toc236325334"/>
      <w:bookmarkStart w:id="271" w:name="_Toc238959299"/>
      <w:bookmarkStart w:id="272" w:name="_Toc334009093"/>
      <w:r w:rsidRPr="009C3834">
        <w:t>9.</w:t>
      </w:r>
      <w:r w:rsidRPr="009C3834">
        <w:tab/>
        <w:t>Training Support</w:t>
      </w:r>
      <w:bookmarkEnd w:id="253"/>
      <w:bookmarkEnd w:id="254"/>
      <w:bookmarkEnd w:id="255"/>
      <w:bookmarkEnd w:id="256"/>
    </w:p>
    <w:p w14:paraId="0C4CF34A" w14:textId="69BFDF58"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31</w:instrText>
      </w:r>
      <w:r>
        <w:fldChar w:fldCharType="end"/>
      </w:r>
      <w:r>
        <w:instrText>.</w:instrText>
      </w:r>
      <w:r>
        <w:tab/>
      </w:r>
      <w:r>
        <w:fldChar w:fldCharType="end"/>
      </w:r>
      <w:r w:rsidRPr="00032007">
        <w:rPr>
          <w:u w:val="single"/>
        </w:rPr>
        <w:t>Rationale:</w:t>
      </w:r>
      <w:r w:rsidRPr="00032007">
        <w:t xml:space="preserve"> </w:t>
      </w:r>
      <w:r w:rsidRPr="003B3462">
        <w:t xml:space="preserve">NPMs or their designees shall participate in a train-the-trainer session conducted by qualified contractor staff. This ensures standardisation of training delivery to test administrators, allows trainers to become familiar with PISA materials and procedures, and informs trainers of their responsibilities for overseeing the PISA testing. </w:t>
      </w:r>
    </w:p>
    <w:p w14:paraId="7F1E13D4" w14:textId="77777777" w:rsidR="001D3BF6" w:rsidRDefault="001D3BF6">
      <w:pPr>
        <w:tabs>
          <w:tab w:val="clear" w:pos="850"/>
          <w:tab w:val="clear" w:pos="1191"/>
          <w:tab w:val="clear" w:pos="1531"/>
        </w:tabs>
        <w:spacing w:after="0"/>
        <w:jc w:val="left"/>
        <w:rPr>
          <w:rFonts w:ascii="Times" w:hAnsi="Times"/>
        </w:rPr>
      </w:pPr>
      <w:r>
        <w:br w:type="page"/>
      </w:r>
    </w:p>
    <w:p w14:paraId="3FEBA3D4" w14:textId="77777777" w:rsidR="00753CC6" w:rsidRPr="003B3462" w:rsidRDefault="00753CC6" w:rsidP="00753CC6">
      <w:pPr>
        <w:pStyle w:val="Num-DocParagraph"/>
      </w:pPr>
    </w:p>
    <w:tbl>
      <w:tblPr>
        <w:tblStyle w:val="TableGrid"/>
        <w:tblW w:w="0" w:type="auto"/>
        <w:tblLook w:val="04A0" w:firstRow="1" w:lastRow="0" w:firstColumn="1" w:lastColumn="0" w:noHBand="0" w:noVBand="1"/>
      </w:tblPr>
      <w:tblGrid>
        <w:gridCol w:w="9684"/>
      </w:tblGrid>
      <w:tr w:rsidR="00753CC6" w:rsidRPr="00655D52" w14:paraId="6E2E8B52" w14:textId="77777777" w:rsidTr="00753CC6">
        <w:tc>
          <w:tcPr>
            <w:tcW w:w="9684" w:type="dxa"/>
            <w:shd w:val="clear" w:color="auto" w:fill="D9D9D9" w:themeFill="background1" w:themeFillShade="D9"/>
          </w:tcPr>
          <w:p w14:paraId="4DF8C093" w14:textId="00E825B0"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9.1</w:t>
            </w:r>
            <w:r w:rsidRPr="00655D52">
              <w:rPr>
                <w:b/>
                <w:sz w:val="18"/>
                <w:szCs w:val="18"/>
              </w:rPr>
              <w:t xml:space="preserve">   </w:t>
            </w:r>
            <w:r w:rsidRPr="00032007">
              <w:rPr>
                <w:sz w:val="18"/>
              </w:rPr>
              <w:t>Qualified contractor staff will conduct trainer training sessions with NPMs or designees on PISA materials and procedures to prepare them to train PISA test administrators.</w:t>
            </w:r>
          </w:p>
          <w:p w14:paraId="5B00A8F5" w14:textId="64FA87EF"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9.2</w:t>
            </w:r>
            <w:r w:rsidRPr="00655D52">
              <w:rPr>
                <w:b/>
                <w:sz w:val="18"/>
                <w:szCs w:val="18"/>
              </w:rPr>
              <w:t xml:space="preserve">   </w:t>
            </w:r>
            <w:r w:rsidRPr="00032007">
              <w:rPr>
                <w:sz w:val="18"/>
              </w:rPr>
              <w:t>NPMs or designees shall use the comprehensive training package developed by the contractors to train PISA test administrators.</w:t>
            </w:r>
          </w:p>
          <w:p w14:paraId="435EABE0" w14:textId="7A3DC219"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9.3</w:t>
            </w:r>
            <w:r w:rsidRPr="00655D52">
              <w:rPr>
                <w:b/>
                <w:sz w:val="18"/>
                <w:szCs w:val="18"/>
              </w:rPr>
              <w:t xml:space="preserve">   </w:t>
            </w:r>
            <w:r w:rsidRPr="00032007">
              <w:rPr>
                <w:sz w:val="18"/>
              </w:rPr>
              <w:t>All test administrator training sessions should be scripted to ensure consistency of presentations across training sessions and across countries. Failure to do so could cause errors in data collection and invalidate the results.</w:t>
            </w:r>
          </w:p>
          <w:p w14:paraId="21F4874B" w14:textId="2E4C426D"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9.4</w:t>
            </w:r>
            <w:r w:rsidRPr="00655D52">
              <w:rPr>
                <w:b/>
                <w:sz w:val="18"/>
                <w:szCs w:val="18"/>
              </w:rPr>
              <w:t xml:space="preserve">   </w:t>
            </w:r>
            <w:r w:rsidRPr="00032007">
              <w:rPr>
                <w:sz w:val="18"/>
              </w:rPr>
              <w:t xml:space="preserve">In-person test administrator trainings should be conducted by the NPMs or designees, unless a suitable alternative is </w:t>
            </w:r>
            <w:r w:rsidRPr="00032007">
              <w:rPr>
                <w:i/>
                <w:sz w:val="18"/>
              </w:rPr>
              <w:t>agreed upon</w:t>
            </w:r>
            <w:r w:rsidRPr="00032007">
              <w:rPr>
                <w:sz w:val="18"/>
              </w:rPr>
              <w:t xml:space="preserve">. </w:t>
            </w:r>
          </w:p>
          <w:p w14:paraId="3CF716B2" w14:textId="692E6583" w:rsidR="00753CC6" w:rsidRPr="00655D52" w:rsidRDefault="00753CC6" w:rsidP="00032007">
            <w:pPr>
              <w:pStyle w:val="Num-DocParagraph"/>
              <w:tabs>
                <w:tab w:val="clear" w:pos="850"/>
                <w:tab w:val="clear" w:pos="1191"/>
                <w:tab w:val="clear" w:pos="1531"/>
              </w:tabs>
              <w:spacing w:before="180" w:after="180"/>
              <w:jc w:val="left"/>
            </w:pPr>
            <w:r w:rsidRPr="00032007">
              <w:rPr>
                <w:b/>
                <w:sz w:val="18"/>
              </w:rPr>
              <w:t>Standard 9.5</w:t>
            </w:r>
            <w:r w:rsidRPr="00655D52">
              <w:rPr>
                <w:b/>
                <w:sz w:val="18"/>
                <w:szCs w:val="18"/>
              </w:rPr>
              <w:t xml:space="preserve">   </w:t>
            </w:r>
            <w:r w:rsidRPr="00032007">
              <w:rPr>
                <w:sz w:val="18"/>
              </w:rPr>
              <w:t>PQMs need to successfully complete self-training materials</w:t>
            </w:r>
            <w:r w:rsidRPr="003B3462">
              <w:rPr>
                <w:sz w:val="18"/>
                <w:szCs w:val="18"/>
              </w:rPr>
              <w:t>,</w:t>
            </w:r>
            <w:r w:rsidRPr="00032007">
              <w:rPr>
                <w:sz w:val="18"/>
              </w:rPr>
              <w:t xml:space="preserve"> attend webinars to review and enhance the self-training</w:t>
            </w:r>
            <w:r w:rsidRPr="002C7338">
              <w:rPr>
                <w:sz w:val="18"/>
                <w:szCs w:val="18"/>
              </w:rPr>
              <w:t xml:space="preserve">, and attend the </w:t>
            </w:r>
            <w:r w:rsidRPr="002C7338">
              <w:rPr>
                <w:i/>
                <w:sz w:val="18"/>
                <w:szCs w:val="18"/>
              </w:rPr>
              <w:t>test administrator</w:t>
            </w:r>
            <w:r w:rsidRPr="002C7338">
              <w:rPr>
                <w:sz w:val="18"/>
                <w:szCs w:val="18"/>
              </w:rPr>
              <w:t xml:space="preserve"> training, </w:t>
            </w:r>
            <w:r w:rsidRPr="002C7338">
              <w:rPr>
                <w:i/>
                <w:sz w:val="18"/>
                <w:szCs w:val="18"/>
              </w:rPr>
              <w:t>unless otherwise agreed upon</w:t>
            </w:r>
            <w:r w:rsidRPr="002C7338">
              <w:rPr>
                <w:sz w:val="18"/>
                <w:szCs w:val="18"/>
              </w:rPr>
              <w:t>.</w:t>
            </w:r>
          </w:p>
        </w:tc>
      </w:tr>
    </w:tbl>
    <w:p w14:paraId="0AA3AEC5" w14:textId="77777777" w:rsidR="00753CC6" w:rsidRDefault="00753CC6" w:rsidP="00753CC6">
      <w:pPr>
        <w:pStyle w:val="Num-DocParagraph"/>
      </w:pPr>
    </w:p>
    <w:p w14:paraId="44747749" w14:textId="41EB902B" w:rsidR="00753CC6" w:rsidRPr="009C3834" w:rsidRDefault="00753CC6" w:rsidP="00032007">
      <w:pPr>
        <w:pStyle w:val="Num-DocParagraph"/>
      </w:pPr>
      <w:r w:rsidRPr="009C3834">
        <w:rPr>
          <w:rFonts w:ascii="Arial" w:hAnsi="Arial" w:cs="Arial"/>
          <w:sz w:val="16"/>
        </w:rPr>
        <w:fldChar w:fldCharType="begin"/>
      </w:r>
      <w:r w:rsidRPr="009C3834">
        <w:instrText xml:space="preserve"> MACROBUTTON NUMBERING </w:instrText>
      </w:r>
      <w:r w:rsidRPr="009C3834">
        <w:rPr>
          <w:rFonts w:ascii="Arial" w:hAnsi="Arial" w:cs="Arial"/>
          <w:sz w:val="16"/>
        </w:rPr>
        <w:fldChar w:fldCharType="begin"/>
      </w:r>
      <w:r w:rsidRPr="009C3834">
        <w:instrText xml:space="preserve"> SEQ  dpara</w:instrText>
      </w:r>
      <w:r w:rsidRPr="009C3834">
        <w:rPr>
          <w:rFonts w:ascii="Arial" w:hAnsi="Arial" w:cs="Arial"/>
          <w:sz w:val="16"/>
        </w:rPr>
        <w:fldChar w:fldCharType="separate"/>
      </w:r>
      <w:r>
        <w:rPr>
          <w:noProof/>
        </w:rPr>
        <w:instrText>32</w:instrText>
      </w:r>
      <w:r w:rsidRPr="009C3834">
        <w:rPr>
          <w:rFonts w:ascii="Arial" w:hAnsi="Arial" w:cs="Arial"/>
          <w:sz w:val="16"/>
        </w:rPr>
        <w:fldChar w:fldCharType="end"/>
      </w:r>
      <w:r w:rsidRPr="009C3834">
        <w:instrText>.</w:instrText>
      </w:r>
      <w:r w:rsidRPr="009C3834">
        <w:tab/>
      </w:r>
      <w:r w:rsidRPr="009C3834">
        <w:rPr>
          <w:rFonts w:ascii="Arial" w:hAnsi="Arial" w:cs="Arial"/>
          <w:sz w:val="16"/>
        </w:rPr>
        <w:fldChar w:fldCharType="end"/>
      </w:r>
      <w:r w:rsidRPr="00032007">
        <w:rPr>
          <w:u w:val="single"/>
        </w:rPr>
        <w:t>Quality Assurance</w:t>
      </w:r>
    </w:p>
    <w:p w14:paraId="4310FC71" w14:textId="77777777" w:rsidR="00753CC6" w:rsidRPr="003B3462" w:rsidRDefault="00753CC6" w:rsidP="00032007">
      <w:pPr>
        <w:pStyle w:val="ListBullet"/>
        <w:numPr>
          <w:ilvl w:val="0"/>
          <w:numId w:val="32"/>
        </w:numPr>
      </w:pPr>
      <w:r w:rsidRPr="003B3462">
        <w:t>Participation in trainer training sessions in standardised procedures by qualified contractor staff</w:t>
      </w:r>
    </w:p>
    <w:p w14:paraId="7DB15B7B" w14:textId="77777777" w:rsidR="00753CC6" w:rsidRPr="003B3462" w:rsidRDefault="00753CC6" w:rsidP="00032007">
      <w:pPr>
        <w:pStyle w:val="ListBullet"/>
        <w:numPr>
          <w:ilvl w:val="0"/>
          <w:numId w:val="32"/>
        </w:numPr>
      </w:pPr>
      <w:r w:rsidRPr="003B3462">
        <w:t>National Centre Quality Monitoring</w:t>
      </w:r>
    </w:p>
    <w:p w14:paraId="180F751F" w14:textId="685BDCFD" w:rsidR="00753CC6" w:rsidRPr="003B3462" w:rsidRDefault="00753CC6" w:rsidP="00032007">
      <w:pPr>
        <w:pStyle w:val="ListBullet"/>
        <w:numPr>
          <w:ilvl w:val="0"/>
          <w:numId w:val="32"/>
        </w:numPr>
      </w:pPr>
      <w:r w:rsidRPr="003B3462">
        <w:t xml:space="preserve">Main Survey Review </w:t>
      </w:r>
      <w:r w:rsidRPr="009C3834">
        <w:t>Forms</w:t>
      </w:r>
    </w:p>
    <w:p w14:paraId="240CEE45" w14:textId="2739B5E5" w:rsidR="00753CC6" w:rsidRPr="003B3462" w:rsidRDefault="00753CC6" w:rsidP="00032007">
      <w:pPr>
        <w:pStyle w:val="ListBullet"/>
        <w:numPr>
          <w:ilvl w:val="0"/>
          <w:numId w:val="32"/>
        </w:numPr>
      </w:pPr>
      <w:r w:rsidRPr="003B3462">
        <w:t>Monitored training of PQMs</w:t>
      </w:r>
    </w:p>
    <w:p w14:paraId="1F1D95E6" w14:textId="77777777" w:rsidR="00753CC6" w:rsidRPr="003B3462" w:rsidRDefault="00753CC6" w:rsidP="00753CC6">
      <w:pPr>
        <w:pStyle w:val="Heading3"/>
      </w:pPr>
      <w:bookmarkStart w:id="273" w:name="_Toc428545748"/>
      <w:bookmarkStart w:id="274" w:name="_Toc431994989"/>
      <w:bookmarkStart w:id="275" w:name="_Toc337222925"/>
      <w:bookmarkStart w:id="276" w:name="_Toc339441033"/>
      <w:r w:rsidRPr="003B3462">
        <w:t>10.</w:t>
      </w:r>
      <w:r w:rsidRPr="003B3462">
        <w:tab/>
        <w:t>Implementation of national options</w:t>
      </w:r>
      <w:bookmarkEnd w:id="249"/>
      <w:bookmarkEnd w:id="250"/>
      <w:bookmarkEnd w:id="251"/>
      <w:bookmarkEnd w:id="25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4D0C614F" w14:textId="6BAE35A8"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33</w:instrText>
      </w:r>
      <w:r>
        <w:fldChar w:fldCharType="end"/>
      </w:r>
      <w:r>
        <w:instrText>.</w:instrText>
      </w:r>
      <w:r>
        <w:tab/>
      </w:r>
      <w:r>
        <w:fldChar w:fldCharType="end"/>
      </w:r>
      <w:r w:rsidRPr="00032007">
        <w:rPr>
          <w:u w:val="single"/>
        </w:rPr>
        <w:t>Rationale:</w:t>
      </w:r>
      <w:r w:rsidRPr="00032007">
        <w:t xml:space="preserve"> </w:t>
      </w:r>
      <w:r w:rsidRPr="003B3462">
        <w:t xml:space="preserve">These standards serve to ensure that for students participating both in the international and the national survey, the national instruments will not affect the data used for the international comparisons. Data are therefore collected consistently across countries, and potential effects like test fatigue, or learning effects from national test items, are precluded.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2611F16B" w14:textId="77777777" w:rsidTr="00753CC6">
        <w:tc>
          <w:tcPr>
            <w:tcW w:w="9684" w:type="dxa"/>
            <w:shd w:val="clear" w:color="auto" w:fill="E6E6E6"/>
          </w:tcPr>
          <w:p w14:paraId="6EFDFBD9" w14:textId="53AAE6A6" w:rsidR="00753CC6" w:rsidRPr="00032007" w:rsidRDefault="00753CC6" w:rsidP="00032007">
            <w:pPr>
              <w:pStyle w:val="Num-DocParagraph"/>
              <w:tabs>
                <w:tab w:val="clear" w:pos="850"/>
                <w:tab w:val="clear" w:pos="1191"/>
                <w:tab w:val="clear" w:pos="1531"/>
              </w:tabs>
              <w:spacing w:before="180" w:after="180"/>
              <w:jc w:val="left"/>
              <w:rPr>
                <w:sz w:val="18"/>
              </w:rPr>
            </w:pPr>
            <w:bookmarkStart w:id="277" w:name="_Ref64354031"/>
            <w:r w:rsidRPr="00032007">
              <w:rPr>
                <w:b/>
                <w:sz w:val="18"/>
              </w:rPr>
              <w:t>Standard 10.1</w:t>
            </w:r>
            <w:r w:rsidRPr="00655D52">
              <w:rPr>
                <w:b/>
                <w:sz w:val="18"/>
                <w:szCs w:val="18"/>
              </w:rPr>
              <w:t xml:space="preserve">   </w:t>
            </w:r>
            <w:r w:rsidRPr="00032007">
              <w:rPr>
                <w:sz w:val="18"/>
              </w:rPr>
              <w:t xml:space="preserve">Only </w:t>
            </w:r>
            <w:r w:rsidRPr="00032007">
              <w:rPr>
                <w:i/>
                <w:sz w:val="18"/>
              </w:rPr>
              <w:t>national options</w:t>
            </w:r>
            <w:r w:rsidRPr="00032007">
              <w:rPr>
                <w:sz w:val="18"/>
              </w:rPr>
              <w:t xml:space="preserve"> that are </w:t>
            </w:r>
            <w:r w:rsidRPr="00032007">
              <w:rPr>
                <w:i/>
                <w:sz w:val="18"/>
              </w:rPr>
              <w:t xml:space="preserve">agreed upon </w:t>
            </w:r>
            <w:r w:rsidRPr="00032007">
              <w:rPr>
                <w:sz w:val="18"/>
              </w:rPr>
              <w:t xml:space="preserve">between the National Centre and the </w:t>
            </w:r>
            <w:r w:rsidRPr="003B3462">
              <w:rPr>
                <w:sz w:val="18"/>
                <w:szCs w:val="18"/>
              </w:rPr>
              <w:t>international contractors</w:t>
            </w:r>
            <w:r w:rsidRPr="00032007">
              <w:rPr>
                <w:sz w:val="18"/>
              </w:rPr>
              <w:t xml:space="preserve"> are implemented.</w:t>
            </w:r>
          </w:p>
          <w:p w14:paraId="20B3A01B" w14:textId="0C3978C2" w:rsidR="00753CC6" w:rsidRPr="00655D52" w:rsidRDefault="00753CC6" w:rsidP="00032007">
            <w:pPr>
              <w:pStyle w:val="Num-DocParagraph"/>
              <w:tabs>
                <w:tab w:val="clear" w:pos="850"/>
                <w:tab w:val="clear" w:pos="1191"/>
                <w:tab w:val="clear" w:pos="1531"/>
              </w:tabs>
              <w:spacing w:before="180" w:after="180"/>
              <w:jc w:val="left"/>
              <w:rPr>
                <w:b/>
              </w:rPr>
            </w:pPr>
            <w:r w:rsidRPr="00032007">
              <w:rPr>
                <w:b/>
                <w:sz w:val="18"/>
              </w:rPr>
              <w:t>Standard 10.2</w:t>
            </w:r>
            <w:r w:rsidRPr="00655D52">
              <w:rPr>
                <w:b/>
                <w:sz w:val="18"/>
                <w:szCs w:val="18"/>
              </w:rPr>
              <w:t xml:space="preserve">   </w:t>
            </w:r>
            <w:r w:rsidRPr="00032007">
              <w:rPr>
                <w:sz w:val="18"/>
              </w:rPr>
              <w:t xml:space="preserve">Any </w:t>
            </w:r>
            <w:r w:rsidRPr="00032007">
              <w:rPr>
                <w:i/>
                <w:sz w:val="18"/>
              </w:rPr>
              <w:t xml:space="preserve">national option </w:t>
            </w:r>
            <w:r w:rsidRPr="00032007">
              <w:rPr>
                <w:sz w:val="18"/>
              </w:rPr>
              <w:t xml:space="preserve">instruments that are not part of the core </w:t>
            </w:r>
            <w:r w:rsidRPr="003B3462">
              <w:rPr>
                <w:sz w:val="18"/>
                <w:szCs w:val="18"/>
              </w:rPr>
              <w:t>components</w:t>
            </w:r>
            <w:r w:rsidRPr="00032007">
              <w:rPr>
                <w:sz w:val="18"/>
              </w:rPr>
              <w:t xml:space="preserve"> of PISA are administered after all the test and questionnaire instruments of the core component of PISA have been administered to students that are part of the international PISA sample.</w:t>
            </w:r>
          </w:p>
        </w:tc>
      </w:tr>
    </w:tbl>
    <w:p w14:paraId="196765E6" w14:textId="77777777" w:rsidR="00753CC6" w:rsidRPr="003B3462" w:rsidRDefault="00753CC6" w:rsidP="00753CC6">
      <w:pPr>
        <w:pStyle w:val="Heading3"/>
      </w:pPr>
      <w:bookmarkStart w:id="278" w:name="_Toc428545749"/>
      <w:bookmarkStart w:id="279" w:name="_Toc431994990"/>
      <w:bookmarkStart w:id="280" w:name="_Toc64454138"/>
      <w:bookmarkStart w:id="281" w:name="_Toc84827705"/>
      <w:bookmarkStart w:id="282" w:name="_Toc84827730"/>
      <w:bookmarkStart w:id="283" w:name="_Toc145930752"/>
      <w:bookmarkStart w:id="284" w:name="_Toc148505545"/>
      <w:bookmarkStart w:id="285" w:name="_Toc148512872"/>
      <w:bookmarkStart w:id="286" w:name="_Toc158609471"/>
      <w:bookmarkStart w:id="287" w:name="_Toc158609616"/>
      <w:bookmarkStart w:id="288" w:name="_Toc158609681"/>
      <w:bookmarkStart w:id="289" w:name="_Toc158621012"/>
      <w:bookmarkStart w:id="290" w:name="_Toc158638324"/>
      <w:bookmarkStart w:id="291" w:name="_Toc158692396"/>
      <w:bookmarkStart w:id="292" w:name="_Toc162769206"/>
      <w:bookmarkStart w:id="293" w:name="_Toc162845704"/>
      <w:bookmarkStart w:id="294" w:name="_Toc163025553"/>
      <w:bookmarkStart w:id="295" w:name="_Toc163025692"/>
      <w:bookmarkStart w:id="296" w:name="_Toc236325335"/>
      <w:bookmarkStart w:id="297" w:name="_Toc238959300"/>
      <w:bookmarkStart w:id="298" w:name="_Toc334009094"/>
      <w:bookmarkStart w:id="299" w:name="_Toc337222926"/>
      <w:bookmarkStart w:id="300" w:name="_Toc339441034"/>
      <w:bookmarkEnd w:id="277"/>
      <w:r w:rsidRPr="003B3462">
        <w:t>11.</w:t>
      </w:r>
      <w:r w:rsidRPr="003B3462">
        <w:tab/>
        <w:t>Security of the material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EBCDBBB" w14:textId="4262DFDB"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34</w:instrText>
      </w:r>
      <w:r>
        <w:fldChar w:fldCharType="end"/>
      </w:r>
      <w:r>
        <w:instrText>.</w:instrText>
      </w:r>
      <w:r>
        <w:tab/>
      </w:r>
      <w:r>
        <w:fldChar w:fldCharType="end"/>
      </w:r>
      <w:r w:rsidRPr="00032007">
        <w:rPr>
          <w:u w:val="single"/>
        </w:rPr>
        <w:t>Rationale:</w:t>
      </w:r>
      <w:r w:rsidRPr="00032007">
        <w:t xml:space="preserve"> </w:t>
      </w:r>
      <w:r w:rsidRPr="003B3462">
        <w:t xml:space="preserve">The goal of the PISA assessment is to measure the literacy levels in the content domains. Prior familiarisation with the test materials, or training to the test, will heavily degrade the consistency and validity of the data. In the extreme case, the results would only reflect how well participants are able to memorise the test items. In order to be able to assess the competencies obtained during schooling rather than short-term learning success, and to make valid international comparisons, confidentiality is extremely important. </w:t>
      </w:r>
    </w:p>
    <w:p w14:paraId="1E467119" w14:textId="77777777" w:rsidR="001D3BF6" w:rsidRDefault="001D3BF6">
      <w:pPr>
        <w:tabs>
          <w:tab w:val="clear" w:pos="850"/>
          <w:tab w:val="clear" w:pos="1191"/>
          <w:tab w:val="clear" w:pos="1531"/>
        </w:tabs>
        <w:spacing w:after="0"/>
        <w:jc w:val="left"/>
        <w:rPr>
          <w:rFonts w:ascii="Times" w:hAnsi="Times"/>
        </w:rPr>
      </w:pPr>
      <w:r>
        <w:br w:type="page"/>
      </w:r>
    </w:p>
    <w:p w14:paraId="0F6D8F99" w14:textId="77777777" w:rsidR="00753CC6" w:rsidRPr="003B3462" w:rsidRDefault="00753CC6" w:rsidP="00753CC6">
      <w:pPr>
        <w:pStyle w:val="Num-Doc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84"/>
      </w:tblGrid>
      <w:tr w:rsidR="00753CC6" w:rsidRPr="00655D52" w14:paraId="055F4823" w14:textId="77777777" w:rsidTr="00753CC6">
        <w:tc>
          <w:tcPr>
            <w:tcW w:w="9684" w:type="dxa"/>
            <w:shd w:val="clear" w:color="auto" w:fill="E6E6E6"/>
          </w:tcPr>
          <w:p w14:paraId="792A86F1" w14:textId="13DA636D"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11.1</w:t>
            </w:r>
            <w:r w:rsidRPr="00655D52">
              <w:rPr>
                <w:b/>
                <w:sz w:val="18"/>
                <w:szCs w:val="18"/>
              </w:rPr>
              <w:t xml:space="preserve">   </w:t>
            </w:r>
            <w:r w:rsidRPr="00032007">
              <w:rPr>
                <w:sz w:val="18"/>
              </w:rPr>
              <w:t>PISA materials designated as secure are kept confidential at all times. Secure materials include all test materials, data, and draft materials. In particular:</w:t>
            </w:r>
          </w:p>
          <w:p w14:paraId="6F87CBC0" w14:textId="3C2501DF"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 xml:space="preserve">no-one other than approved project staff and participating students during the test session is able to access and view the test </w:t>
            </w:r>
            <w:r w:rsidRPr="003B3462">
              <w:rPr>
                <w:sz w:val="18"/>
                <w:szCs w:val="18"/>
              </w:rPr>
              <w:t>materials</w:t>
            </w:r>
            <w:r w:rsidRPr="00032007">
              <w:rPr>
                <w:sz w:val="18"/>
              </w:rPr>
              <w:t>,</w:t>
            </w:r>
          </w:p>
          <w:p w14:paraId="47A07CDC" w14:textId="77777777" w:rsidR="00753CC6" w:rsidRPr="00032007" w:rsidRDefault="00753CC6" w:rsidP="00032007">
            <w:pPr>
              <w:pStyle w:val="ListBullet"/>
              <w:numPr>
                <w:ilvl w:val="0"/>
                <w:numId w:val="32"/>
              </w:numPr>
              <w:tabs>
                <w:tab w:val="clear" w:pos="850"/>
                <w:tab w:val="left" w:pos="851"/>
              </w:tabs>
              <w:ind w:left="1440" w:hanging="360"/>
              <w:jc w:val="left"/>
              <w:rPr>
                <w:sz w:val="18"/>
              </w:rPr>
            </w:pPr>
            <w:r w:rsidRPr="00032007">
              <w:rPr>
                <w:sz w:val="18"/>
              </w:rPr>
              <w:t>no-one other than approved project staff will have access to secure PISA data and embargoed material, and</w:t>
            </w:r>
          </w:p>
          <w:p w14:paraId="72E2E45A" w14:textId="77777777" w:rsidR="00753CC6" w:rsidRPr="00655D52" w:rsidRDefault="00753CC6" w:rsidP="00032007">
            <w:pPr>
              <w:pStyle w:val="ListBullet"/>
              <w:numPr>
                <w:ilvl w:val="0"/>
                <w:numId w:val="32"/>
              </w:numPr>
              <w:tabs>
                <w:tab w:val="clear" w:pos="850"/>
                <w:tab w:val="left" w:pos="851"/>
              </w:tabs>
              <w:ind w:left="1440" w:hanging="360"/>
              <w:jc w:val="left"/>
              <w:rPr>
                <w:b/>
              </w:rPr>
            </w:pPr>
            <w:r w:rsidRPr="00032007">
              <w:rPr>
                <w:sz w:val="18"/>
              </w:rPr>
              <w:t>formal confidentiality arrangements will be in place for all approved project staff.</w:t>
            </w:r>
          </w:p>
        </w:tc>
      </w:tr>
    </w:tbl>
    <w:p w14:paraId="335F085C" w14:textId="77777777" w:rsidR="00753CC6" w:rsidRPr="003B3462" w:rsidRDefault="00753CC6" w:rsidP="00032007">
      <w:pPr>
        <w:pStyle w:val="Num-DocParagraph"/>
        <w:spacing w:before="240"/>
      </w:pPr>
      <w:r>
        <w:fldChar w:fldCharType="begin"/>
      </w:r>
      <w:r>
        <w:instrText xml:space="preserve"> MACROBUTTON NUMBERING </w:instrText>
      </w:r>
      <w:r>
        <w:fldChar w:fldCharType="begin"/>
      </w:r>
      <w:r>
        <w:instrText xml:space="preserve"> SEQ  dpara</w:instrText>
      </w:r>
      <w:r>
        <w:fldChar w:fldCharType="separate"/>
      </w:r>
      <w:r>
        <w:rPr>
          <w:noProof/>
        </w:rPr>
        <w:instrText>35</w:instrText>
      </w:r>
      <w:r>
        <w:fldChar w:fldCharType="end"/>
      </w:r>
      <w:r>
        <w:instrText>.</w:instrText>
      </w:r>
      <w:r>
        <w:tab/>
      </w:r>
      <w:r>
        <w:fldChar w:fldCharType="end"/>
      </w:r>
      <w:bookmarkStart w:id="301" w:name="_Toc72657399"/>
      <w:r w:rsidRPr="00032007">
        <w:rPr>
          <w:u w:val="single"/>
        </w:rPr>
        <w:t>Quality Assurance</w:t>
      </w:r>
      <w:bookmarkEnd w:id="301"/>
    </w:p>
    <w:p w14:paraId="5FD07A40" w14:textId="77777777" w:rsidR="00753CC6" w:rsidRPr="003B3462" w:rsidRDefault="00753CC6" w:rsidP="00032007">
      <w:pPr>
        <w:pStyle w:val="ListBullet"/>
        <w:numPr>
          <w:ilvl w:val="0"/>
          <w:numId w:val="32"/>
        </w:numPr>
      </w:pPr>
      <w:r w:rsidRPr="003B3462">
        <w:t xml:space="preserve">Security arrangements as specified in the </w:t>
      </w:r>
      <w:r w:rsidRPr="00032007">
        <w:t>PISA operations manuals</w:t>
      </w:r>
      <w:r w:rsidRPr="003B3462">
        <w:t xml:space="preserve"> or </w:t>
      </w:r>
      <w:r w:rsidRPr="00032007">
        <w:t xml:space="preserve">agreed upon </w:t>
      </w:r>
      <w:r w:rsidRPr="003B3462">
        <w:t>variation</w:t>
      </w:r>
    </w:p>
    <w:p w14:paraId="5BEED85E" w14:textId="77777777" w:rsidR="00753CC6" w:rsidRPr="003B3462" w:rsidRDefault="00753CC6" w:rsidP="00032007">
      <w:pPr>
        <w:pStyle w:val="ListBullet"/>
        <w:numPr>
          <w:ilvl w:val="0"/>
          <w:numId w:val="32"/>
        </w:numPr>
      </w:pPr>
      <w:r w:rsidRPr="003B3462">
        <w:t>National Centre Quality Monitoring</w:t>
      </w:r>
    </w:p>
    <w:p w14:paraId="74EF764C" w14:textId="77777777" w:rsidR="00753CC6" w:rsidRPr="009C3834" w:rsidRDefault="00753CC6" w:rsidP="001D3BF6">
      <w:pPr>
        <w:pStyle w:val="ListBullet"/>
        <w:numPr>
          <w:ilvl w:val="0"/>
          <w:numId w:val="32"/>
        </w:numPr>
      </w:pPr>
      <w:r w:rsidRPr="009C3834">
        <w:t>PISA Quality Monitors (only for Main Survey)</w:t>
      </w:r>
    </w:p>
    <w:p w14:paraId="219A2DE2" w14:textId="23B6902B" w:rsidR="00753CC6" w:rsidRPr="003B3462" w:rsidRDefault="00753CC6" w:rsidP="00032007">
      <w:pPr>
        <w:pStyle w:val="ListBullet"/>
        <w:numPr>
          <w:ilvl w:val="0"/>
          <w:numId w:val="32"/>
        </w:numPr>
      </w:pPr>
      <w:r w:rsidRPr="003B3462">
        <w:t xml:space="preserve">Field Trial and Main Survey Review </w:t>
      </w:r>
      <w:r w:rsidRPr="009C3834">
        <w:t>Forms</w:t>
      </w:r>
    </w:p>
    <w:p w14:paraId="32DEFCB6" w14:textId="77777777" w:rsidR="00753CC6" w:rsidRPr="003B3462" w:rsidRDefault="00753CC6" w:rsidP="00753CC6">
      <w:pPr>
        <w:pStyle w:val="Heading3"/>
      </w:pPr>
      <w:bookmarkStart w:id="302" w:name="_Toc428545750"/>
      <w:bookmarkStart w:id="303" w:name="_Toc431994991"/>
      <w:bookmarkStart w:id="304" w:name="_Toc64454139"/>
      <w:bookmarkStart w:id="305" w:name="_Ref71032999"/>
      <w:bookmarkStart w:id="306" w:name="_Toc84827706"/>
      <w:bookmarkStart w:id="307" w:name="_Toc84827731"/>
      <w:bookmarkStart w:id="308" w:name="_Toc145930753"/>
      <w:bookmarkStart w:id="309" w:name="_Toc148505546"/>
      <w:bookmarkStart w:id="310" w:name="_Toc148512873"/>
      <w:bookmarkStart w:id="311" w:name="_Toc158609472"/>
      <w:bookmarkStart w:id="312" w:name="_Toc158609617"/>
      <w:bookmarkStart w:id="313" w:name="_Toc158609682"/>
      <w:bookmarkStart w:id="314" w:name="_Toc158621013"/>
      <w:bookmarkStart w:id="315" w:name="_Toc158638325"/>
      <w:bookmarkStart w:id="316" w:name="_Toc158692397"/>
      <w:bookmarkStart w:id="317" w:name="_Toc162769207"/>
      <w:bookmarkStart w:id="318" w:name="_Toc162845705"/>
      <w:bookmarkStart w:id="319" w:name="_Toc163025554"/>
      <w:bookmarkStart w:id="320" w:name="_Toc163025693"/>
      <w:bookmarkStart w:id="321" w:name="_Toc236325336"/>
      <w:bookmarkStart w:id="322" w:name="_Toc238959301"/>
      <w:bookmarkStart w:id="323" w:name="_Toc334009095"/>
      <w:bookmarkStart w:id="324" w:name="_Toc337222927"/>
      <w:bookmarkStart w:id="325" w:name="_Toc339441035"/>
      <w:r w:rsidRPr="003B3462">
        <w:t>12.</w:t>
      </w:r>
      <w:r w:rsidRPr="003B3462">
        <w:tab/>
        <w:t>Quality monitoring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2F91A224" w14:textId="108813F0"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36</w:instrText>
      </w:r>
      <w:r>
        <w:fldChar w:fldCharType="end"/>
      </w:r>
      <w:r>
        <w:instrText>.</w:instrText>
      </w:r>
      <w:r>
        <w:tab/>
      </w:r>
      <w:r>
        <w:fldChar w:fldCharType="end"/>
      </w:r>
      <w:r w:rsidRPr="00032007">
        <w:rPr>
          <w:u w:val="single"/>
        </w:rPr>
        <w:t>Rationale:</w:t>
      </w:r>
      <w:r w:rsidRPr="003B3462">
        <w:t xml:space="preserve"> To obtain valid results from the assessment, the data collected have to be of high quality,</w:t>
      </w:r>
      <w:r w:rsidRPr="00032007">
        <w:t xml:space="preserve"> i.e.</w:t>
      </w:r>
      <w:r w:rsidRPr="003B3462">
        <w:t xml:space="preserve"> they have to be collected in a consistent, reliable and valid fashion. This goal is implemented first and foremost by the test administrators, who are seconded by the quality monitors. The quality monitors provide country-wide supervision of all data-collection activities.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F431AD8" w14:textId="77777777" w:rsidTr="00753CC6">
        <w:tc>
          <w:tcPr>
            <w:tcW w:w="9684" w:type="dxa"/>
            <w:shd w:val="clear" w:color="auto" w:fill="E6E6E6"/>
          </w:tcPr>
          <w:p w14:paraId="0106189F" w14:textId="4F71AA3D"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Standard 12.1</w:t>
            </w:r>
            <w:r w:rsidRPr="00655D52">
              <w:rPr>
                <w:b/>
                <w:sz w:val="18"/>
                <w:szCs w:val="18"/>
              </w:rPr>
              <w:t xml:space="preserve">   </w:t>
            </w:r>
            <w:r w:rsidRPr="00032007">
              <w:rPr>
                <w:sz w:val="18"/>
              </w:rPr>
              <w:t>PISA</w:t>
            </w:r>
            <w:r w:rsidRPr="003B3462">
              <w:rPr>
                <w:sz w:val="18"/>
                <w:szCs w:val="18"/>
              </w:rPr>
              <w:t xml:space="preserve"> </w:t>
            </w:r>
            <w:r w:rsidRPr="009C3834">
              <w:rPr>
                <w:sz w:val="18"/>
                <w:szCs w:val="18"/>
              </w:rPr>
              <w:t>Main Survey</w:t>
            </w:r>
            <w:r w:rsidRPr="00032007">
              <w:rPr>
                <w:sz w:val="18"/>
              </w:rPr>
              <w:t xml:space="preserve"> test administration is monitored using site visits by trained independent quality monitors.</w:t>
            </w:r>
          </w:p>
          <w:p w14:paraId="61EB418F" w14:textId="5898197D" w:rsidR="00753CC6" w:rsidRPr="00032007" w:rsidRDefault="00753CC6" w:rsidP="00032007">
            <w:pPr>
              <w:pStyle w:val="Num-DocParagraph"/>
              <w:tabs>
                <w:tab w:val="clear" w:pos="850"/>
                <w:tab w:val="clear" w:pos="1191"/>
                <w:tab w:val="clear" w:pos="1531"/>
              </w:tabs>
              <w:spacing w:before="180" w:after="180"/>
              <w:jc w:val="left"/>
              <w:rPr>
                <w:sz w:val="18"/>
              </w:rPr>
            </w:pPr>
            <w:r w:rsidRPr="00032007">
              <w:rPr>
                <w:b/>
                <w:sz w:val="18"/>
              </w:rPr>
              <w:t xml:space="preserve">Standard 12.2  </w:t>
            </w:r>
            <w:r w:rsidRPr="009C3834">
              <w:rPr>
                <w:b/>
                <w:sz w:val="18"/>
                <w:szCs w:val="18"/>
              </w:rPr>
              <w:t xml:space="preserve"> </w:t>
            </w:r>
            <w:r w:rsidRPr="009C3834">
              <w:rPr>
                <w:sz w:val="18"/>
                <w:szCs w:val="18"/>
              </w:rPr>
              <w:t>Fifteen</w:t>
            </w:r>
            <w:r w:rsidRPr="00032007">
              <w:rPr>
                <w:sz w:val="18"/>
              </w:rPr>
              <w:t xml:space="preserve"> site visits to observe test administration sessions are conducted in each PISA participating country/economy</w:t>
            </w:r>
            <w:r w:rsidRPr="009C3834">
              <w:rPr>
                <w:sz w:val="18"/>
                <w:szCs w:val="18"/>
              </w:rPr>
              <w:t>, and five site visits</w:t>
            </w:r>
            <w:r w:rsidRPr="003B3462">
              <w:rPr>
                <w:sz w:val="18"/>
                <w:szCs w:val="18"/>
              </w:rPr>
              <w:t xml:space="preserve"> in each adjudicated region</w:t>
            </w:r>
            <w:r w:rsidRPr="00032007">
              <w:rPr>
                <w:sz w:val="18"/>
              </w:rPr>
              <w:t xml:space="preserve">. </w:t>
            </w:r>
          </w:p>
          <w:p w14:paraId="193EF4D4" w14:textId="25FB9185" w:rsidR="00753CC6" w:rsidRPr="00715C50" w:rsidRDefault="00753CC6" w:rsidP="00032007">
            <w:pPr>
              <w:pStyle w:val="Num-DocParagraph"/>
              <w:tabs>
                <w:tab w:val="clear" w:pos="850"/>
                <w:tab w:val="clear" w:pos="1191"/>
                <w:tab w:val="clear" w:pos="1531"/>
                <w:tab w:val="left" w:pos="1327"/>
              </w:tabs>
              <w:spacing w:before="180" w:after="180"/>
              <w:jc w:val="left"/>
              <w:rPr>
                <w:b/>
              </w:rPr>
            </w:pPr>
            <w:r w:rsidRPr="00032007">
              <w:rPr>
                <w:b/>
                <w:sz w:val="18"/>
              </w:rPr>
              <w:t xml:space="preserve">Standard 12.3  </w:t>
            </w:r>
            <w:r w:rsidRPr="00655D52">
              <w:rPr>
                <w:b/>
                <w:sz w:val="18"/>
                <w:szCs w:val="18"/>
              </w:rPr>
              <w:t xml:space="preserve">   </w:t>
            </w:r>
            <w:r w:rsidRPr="00032007">
              <w:rPr>
                <w:sz w:val="18"/>
              </w:rPr>
              <w:t xml:space="preserve">Test administration sessions that are the subject of a site visit are selected by the </w:t>
            </w:r>
            <w:r w:rsidRPr="003B3462">
              <w:rPr>
                <w:sz w:val="18"/>
                <w:szCs w:val="18"/>
              </w:rPr>
              <w:t>international contractors</w:t>
            </w:r>
            <w:r w:rsidRPr="00715C50">
              <w:rPr>
                <w:sz w:val="18"/>
              </w:rPr>
              <w:t xml:space="preserve"> to be representative of a variety of schools in a country/economy</w:t>
            </w:r>
            <w:r w:rsidRPr="00655D52">
              <w:t>.</w:t>
            </w:r>
          </w:p>
        </w:tc>
      </w:tr>
    </w:tbl>
    <w:p w14:paraId="6C69A24A" w14:textId="77777777" w:rsidR="00753CC6" w:rsidRPr="003B3462" w:rsidRDefault="00753CC6" w:rsidP="00753CC6">
      <w:pPr>
        <w:pStyle w:val="TableNote"/>
      </w:pPr>
      <w:bookmarkStart w:id="326" w:name="_Toc72657402"/>
      <w:r w:rsidRPr="003B3462">
        <w:t>Note 12.1</w:t>
      </w:r>
      <w:r w:rsidRPr="00715C50">
        <w:tab/>
      </w:r>
      <w:r w:rsidRPr="003B3462">
        <w:t>A failure to meet the Quality Monitoring standard in the Main Survey will lead to a significant lack of quality assurance data for other standards.</w:t>
      </w:r>
    </w:p>
    <w:p w14:paraId="2B83D836" w14:textId="77777777" w:rsidR="00753CC6" w:rsidRPr="003B3462" w:rsidRDefault="00753CC6" w:rsidP="00753CC6">
      <w:pPr>
        <w:pStyle w:val="TableNote"/>
      </w:pPr>
      <w:r w:rsidRPr="003B3462">
        <w:t>Note 12.2</w:t>
      </w:r>
      <w:r w:rsidRPr="00715C50">
        <w:tab/>
      </w:r>
      <w:r w:rsidRPr="003B3462">
        <w:t>The Quality Monitoring standards apply to the Main Survey but not to the Field Trial.</w:t>
      </w:r>
    </w:p>
    <w:p w14:paraId="7C0A55AC" w14:textId="0C2C9483" w:rsidR="00753CC6" w:rsidRPr="003B3462" w:rsidRDefault="00753CC6" w:rsidP="00753CC6">
      <w:pPr>
        <w:pStyle w:val="TableNote"/>
      </w:pPr>
      <w:r w:rsidRPr="003B3462">
        <w:t>Note 12.3</w:t>
      </w:r>
      <w:r w:rsidRPr="00715C50">
        <w:tab/>
      </w:r>
      <w:r w:rsidRPr="003B3462">
        <w:t>The National Centre provides</w:t>
      </w:r>
      <w:r w:rsidRPr="00715C50">
        <w:t xml:space="preserve"> </w:t>
      </w:r>
      <w:r w:rsidRPr="003B3462">
        <w:t xml:space="preserve">the international contractors the assistance required to implement the site visits effectively. </w:t>
      </w:r>
      <w:r w:rsidRPr="009C3834">
        <w:t>This includes nominating sufficient qualified individuals to ensure that the required number of schools is observed.</w:t>
      </w:r>
    </w:p>
    <w:p w14:paraId="3385A152" w14:textId="77777777" w:rsidR="00753CC6" w:rsidRPr="003B3462" w:rsidRDefault="00753CC6" w:rsidP="00715C50">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37</w:instrText>
      </w:r>
      <w:r>
        <w:fldChar w:fldCharType="end"/>
      </w:r>
      <w:r>
        <w:instrText>.</w:instrText>
      </w:r>
      <w:r>
        <w:tab/>
      </w:r>
      <w:r>
        <w:fldChar w:fldCharType="end"/>
      </w:r>
      <w:r w:rsidRPr="00715C50">
        <w:rPr>
          <w:u w:val="single"/>
        </w:rPr>
        <w:t>Quality Assurance</w:t>
      </w:r>
      <w:bookmarkEnd w:id="326"/>
    </w:p>
    <w:p w14:paraId="288A879B" w14:textId="347B609F" w:rsidR="00753CC6" w:rsidRPr="00715C50" w:rsidRDefault="00753CC6" w:rsidP="00715C50">
      <w:pPr>
        <w:pStyle w:val="ListBullet"/>
        <w:numPr>
          <w:ilvl w:val="0"/>
          <w:numId w:val="32"/>
        </w:numPr>
      </w:pPr>
      <w:r w:rsidRPr="003B3462">
        <w:t>Curricula Vitae of the PISA Quality Monitor nominees forwarded</w:t>
      </w:r>
      <w:r>
        <w:t xml:space="preserve"> </w:t>
      </w:r>
      <w:r w:rsidRPr="003B3462">
        <w:t>to the international contractors.</w:t>
      </w:r>
    </w:p>
    <w:p w14:paraId="6580FD5A" w14:textId="77777777" w:rsidR="00753CC6" w:rsidRDefault="00753CC6" w:rsidP="00715C50">
      <w:pPr>
        <w:pStyle w:val="ListBullet"/>
        <w:numPr>
          <w:ilvl w:val="0"/>
          <w:numId w:val="32"/>
        </w:numPr>
      </w:pPr>
      <w:r w:rsidRPr="003B3462">
        <w:t>PISA Quality Monitor Reports</w:t>
      </w:r>
    </w:p>
    <w:p w14:paraId="208460CE" w14:textId="77777777" w:rsidR="00753CC6" w:rsidRPr="003B3462" w:rsidRDefault="00753CC6" w:rsidP="00753CC6">
      <w:pPr>
        <w:pStyle w:val="Heading3"/>
      </w:pPr>
      <w:bookmarkStart w:id="327" w:name="_Toc428545751"/>
      <w:bookmarkStart w:id="328" w:name="_Toc431994992"/>
      <w:r w:rsidRPr="003B3462">
        <w:t>13.</w:t>
      </w:r>
      <w:r w:rsidRPr="003B3462">
        <w:tab/>
      </w:r>
      <w:r w:rsidRPr="009C3834">
        <w:t>Assembling and printing paper-based</w:t>
      </w:r>
      <w:r w:rsidRPr="003B3462">
        <w:t xml:space="preserve"> material</w:t>
      </w:r>
      <w:bookmarkEnd w:id="327"/>
      <w:r w:rsidRPr="003B3462">
        <w:t>s</w:t>
      </w:r>
      <w:bookmarkEnd w:id="328"/>
      <w:r w:rsidRPr="003B3462">
        <w:t xml:space="preserve"> </w:t>
      </w:r>
    </w:p>
    <w:p w14:paraId="11828306" w14:textId="7E4F23C5"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38</w:instrText>
      </w:r>
      <w:r>
        <w:fldChar w:fldCharType="end"/>
      </w:r>
      <w:r>
        <w:instrText>.</w:instrText>
      </w:r>
      <w:r>
        <w:tab/>
      </w:r>
      <w:r>
        <w:fldChar w:fldCharType="end"/>
      </w:r>
      <w:r w:rsidRPr="00715C50">
        <w:rPr>
          <w:u w:val="single"/>
        </w:rPr>
        <w:t>Rationale:</w:t>
      </w:r>
      <w:r w:rsidRPr="003B3462">
        <w:t xml:space="preserve"> Variations </w:t>
      </w:r>
      <w:r w:rsidRPr="009C3834">
        <w:t>in assembly and print quality may affect data quality. When the quality of paper and print is very poor, the performance of students is influenced not only by their levels of literacy, but also by the degree to which test materials are legible. To rule out this potential source of error, and to increase the consistency and precision of the data collection, paper and print quality samples are solicited from National Centres participating in paper-based components in their</w:t>
      </w:r>
      <w:r w:rsidRPr="003B3462">
        <w:t xml:space="preserve"> first cycle of participation.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7286D133" w14:textId="77777777" w:rsidTr="00753CC6">
        <w:tc>
          <w:tcPr>
            <w:tcW w:w="9684" w:type="dxa"/>
            <w:shd w:val="clear" w:color="auto" w:fill="E6E6E6"/>
          </w:tcPr>
          <w:p w14:paraId="56E93BE5" w14:textId="18E82264" w:rsidR="00753CC6" w:rsidRPr="00715C50" w:rsidRDefault="00753CC6" w:rsidP="00715C50">
            <w:pPr>
              <w:pStyle w:val="Num-DocParagraph"/>
              <w:tabs>
                <w:tab w:val="clear" w:pos="850"/>
                <w:tab w:val="clear" w:pos="1191"/>
                <w:tab w:val="clear" w:pos="1531"/>
              </w:tabs>
              <w:spacing w:before="180" w:after="180"/>
              <w:jc w:val="left"/>
              <w:rPr>
                <w:sz w:val="18"/>
              </w:rPr>
            </w:pPr>
            <w:bookmarkStart w:id="329" w:name="_Ref64353912"/>
            <w:r w:rsidRPr="00715C50">
              <w:rPr>
                <w:b/>
                <w:sz w:val="18"/>
              </w:rPr>
              <w:t>Standard 13.1</w:t>
            </w:r>
            <w:r w:rsidRPr="009C3834">
              <w:rPr>
                <w:b/>
                <w:sz w:val="18"/>
                <w:szCs w:val="18"/>
              </w:rPr>
              <w:t xml:space="preserve"> </w:t>
            </w:r>
            <w:r w:rsidRPr="009C3834">
              <w:rPr>
                <w:bCs/>
                <w:sz w:val="18"/>
                <w:szCs w:val="18"/>
              </w:rPr>
              <w:t xml:space="preserve">  </w:t>
            </w:r>
            <w:r w:rsidRPr="00715C50">
              <w:rPr>
                <w:sz w:val="18"/>
              </w:rPr>
              <w:t xml:space="preserve">All </w:t>
            </w:r>
            <w:r w:rsidRPr="009C3834">
              <w:rPr>
                <w:bCs/>
                <w:sz w:val="18"/>
                <w:szCs w:val="18"/>
              </w:rPr>
              <w:t xml:space="preserve">paper-based </w:t>
            </w:r>
            <w:r w:rsidRPr="00715C50">
              <w:rPr>
                <w:sz w:val="18"/>
              </w:rPr>
              <w:t xml:space="preserve">student assessment </w:t>
            </w:r>
            <w:r w:rsidRPr="009C3834">
              <w:rPr>
                <w:bCs/>
                <w:sz w:val="18"/>
                <w:szCs w:val="18"/>
              </w:rPr>
              <w:t xml:space="preserve"> </w:t>
            </w:r>
            <w:r w:rsidRPr="00715C50">
              <w:rPr>
                <w:sz w:val="18"/>
              </w:rPr>
              <w:t xml:space="preserve">material </w:t>
            </w:r>
            <w:r w:rsidRPr="009C3834">
              <w:rPr>
                <w:bCs/>
                <w:sz w:val="18"/>
                <w:szCs w:val="18"/>
              </w:rPr>
              <w:t>will be centrally assembled by the international contractors and must be</w:t>
            </w:r>
            <w:r w:rsidRPr="00715C50">
              <w:rPr>
                <w:sz w:val="18"/>
              </w:rPr>
              <w:t xml:space="preserve"> printed using </w:t>
            </w:r>
            <w:r w:rsidRPr="009C3834">
              <w:rPr>
                <w:bCs/>
                <w:sz w:val="18"/>
                <w:szCs w:val="18"/>
              </w:rPr>
              <w:t xml:space="preserve">the final print-ready file and </w:t>
            </w:r>
            <w:r w:rsidRPr="00715C50">
              <w:rPr>
                <w:i/>
                <w:sz w:val="18"/>
              </w:rPr>
              <w:t>agreed upon</w:t>
            </w:r>
            <w:r w:rsidRPr="00715C50">
              <w:rPr>
                <w:sz w:val="18"/>
              </w:rPr>
              <w:t xml:space="preserve"> paper and print quality. </w:t>
            </w:r>
          </w:p>
          <w:p w14:paraId="4CAB9B4E" w14:textId="443EC79C"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13.2</w:t>
            </w:r>
            <w:r w:rsidRPr="009C3834">
              <w:rPr>
                <w:b/>
                <w:sz w:val="18"/>
                <w:szCs w:val="18"/>
              </w:rPr>
              <w:t xml:space="preserve">   </w:t>
            </w:r>
            <w:r w:rsidRPr="00715C50">
              <w:rPr>
                <w:sz w:val="18"/>
              </w:rPr>
              <w:t xml:space="preserve">The cover page of all PISA </w:t>
            </w:r>
            <w:r w:rsidRPr="009C3834">
              <w:rPr>
                <w:sz w:val="18"/>
                <w:szCs w:val="18"/>
              </w:rPr>
              <w:t xml:space="preserve">test </w:t>
            </w:r>
            <w:r w:rsidRPr="009C3834">
              <w:rPr>
                <w:bCs/>
                <w:sz w:val="18"/>
                <w:szCs w:val="18"/>
              </w:rPr>
              <w:t xml:space="preserve">paper-based </w:t>
            </w:r>
            <w:r w:rsidRPr="009C3834">
              <w:rPr>
                <w:sz w:val="18"/>
                <w:szCs w:val="18"/>
              </w:rPr>
              <w:t>materials</w:t>
            </w:r>
            <w:r w:rsidRPr="00715C50">
              <w:rPr>
                <w:sz w:val="18"/>
              </w:rPr>
              <w:t xml:space="preserve"> used </w:t>
            </w:r>
            <w:r w:rsidRPr="009C3834">
              <w:rPr>
                <w:sz w:val="18"/>
                <w:szCs w:val="18"/>
              </w:rPr>
              <w:t>for students and</w:t>
            </w:r>
            <w:r w:rsidRPr="00715C50">
              <w:rPr>
                <w:sz w:val="18"/>
              </w:rPr>
              <w:t xml:space="preserve"> schools </w:t>
            </w:r>
            <w:r w:rsidRPr="009C3834">
              <w:rPr>
                <w:sz w:val="18"/>
                <w:szCs w:val="18"/>
              </w:rPr>
              <w:t>must contain</w:t>
            </w:r>
            <w:r w:rsidRPr="00715C50">
              <w:rPr>
                <w:sz w:val="18"/>
              </w:rPr>
              <w:t xml:space="preserve"> all information as specified by the PISA Governing Board.</w:t>
            </w:r>
          </w:p>
          <w:p w14:paraId="6E71D461" w14:textId="377C8C1B" w:rsidR="00753CC6" w:rsidRPr="00715C50" w:rsidRDefault="00753CC6" w:rsidP="00715C50">
            <w:pPr>
              <w:pStyle w:val="Num-DocParagraph"/>
              <w:tabs>
                <w:tab w:val="clear" w:pos="850"/>
                <w:tab w:val="clear" w:pos="1191"/>
                <w:tab w:val="clear" w:pos="1531"/>
              </w:tabs>
              <w:spacing w:before="180" w:after="180"/>
              <w:jc w:val="left"/>
              <w:rPr>
                <w:b/>
                <w:sz w:val="18"/>
              </w:rPr>
            </w:pPr>
            <w:r w:rsidRPr="00715C50">
              <w:rPr>
                <w:b/>
                <w:sz w:val="18"/>
              </w:rPr>
              <w:t>Standard 13.3</w:t>
            </w:r>
            <w:r w:rsidRPr="009C3834">
              <w:rPr>
                <w:b/>
                <w:sz w:val="18"/>
                <w:szCs w:val="18"/>
              </w:rPr>
              <w:t xml:space="preserve">   </w:t>
            </w:r>
            <w:r w:rsidRPr="00715C50">
              <w:rPr>
                <w:sz w:val="18"/>
              </w:rPr>
              <w:t xml:space="preserve">The layout and pagination of all test </w:t>
            </w:r>
            <w:r w:rsidRPr="009C3834">
              <w:rPr>
                <w:bCs/>
                <w:sz w:val="18"/>
                <w:szCs w:val="18"/>
              </w:rPr>
              <w:t xml:space="preserve">paper-based </w:t>
            </w:r>
            <w:r w:rsidRPr="00715C50">
              <w:rPr>
                <w:sz w:val="18"/>
              </w:rPr>
              <w:t xml:space="preserve">material is the same as in the </w:t>
            </w:r>
            <w:r w:rsidRPr="00715C50">
              <w:rPr>
                <w:i/>
                <w:sz w:val="18"/>
              </w:rPr>
              <w:t>source versions</w:t>
            </w:r>
            <w:r w:rsidRPr="00715C50">
              <w:rPr>
                <w:sz w:val="18"/>
              </w:rPr>
              <w:t xml:space="preserve">, </w:t>
            </w:r>
            <w:r w:rsidRPr="00715C50">
              <w:rPr>
                <w:i/>
                <w:sz w:val="18"/>
              </w:rPr>
              <w:t>unless otherwise agreed upon.</w:t>
            </w:r>
          </w:p>
          <w:p w14:paraId="1FED6D4C" w14:textId="4017B8E2" w:rsidR="00753CC6" w:rsidRPr="00655D52" w:rsidRDefault="00753CC6" w:rsidP="00715C50">
            <w:pPr>
              <w:pStyle w:val="Num-DocParagraph"/>
              <w:tabs>
                <w:tab w:val="clear" w:pos="850"/>
                <w:tab w:val="clear" w:pos="1191"/>
                <w:tab w:val="clear" w:pos="1531"/>
              </w:tabs>
              <w:spacing w:before="180" w:after="180"/>
              <w:jc w:val="left"/>
              <w:rPr>
                <w:b/>
              </w:rPr>
            </w:pPr>
            <w:r w:rsidRPr="00715C50">
              <w:rPr>
                <w:b/>
                <w:sz w:val="18"/>
              </w:rPr>
              <w:t xml:space="preserve">Standard 13.4  </w:t>
            </w:r>
            <w:r w:rsidRPr="009C3834">
              <w:rPr>
                <w:b/>
                <w:sz w:val="18"/>
                <w:szCs w:val="18"/>
              </w:rPr>
              <w:t xml:space="preserve"> </w:t>
            </w:r>
            <w:r w:rsidRPr="00715C50">
              <w:rPr>
                <w:sz w:val="18"/>
              </w:rPr>
              <w:t xml:space="preserve">The layout and formatting of the </w:t>
            </w:r>
            <w:r w:rsidRPr="009C3834">
              <w:rPr>
                <w:bCs/>
                <w:sz w:val="18"/>
                <w:szCs w:val="18"/>
                <w:lang w:val="en-US"/>
              </w:rPr>
              <w:t xml:space="preserve">paper-based </w:t>
            </w:r>
            <w:r w:rsidRPr="00715C50">
              <w:rPr>
                <w:sz w:val="18"/>
              </w:rPr>
              <w:t>questionnaire material is equivalent to the source versions</w:t>
            </w:r>
            <w:r w:rsidRPr="009C3834">
              <w:rPr>
                <w:sz w:val="18"/>
                <w:szCs w:val="18"/>
              </w:rPr>
              <w:t>, with the exception of changes made necessary by national adaptations</w:t>
            </w:r>
            <w:r w:rsidRPr="00715C50">
              <w:rPr>
                <w:sz w:val="18"/>
              </w:rPr>
              <w:t>.</w:t>
            </w:r>
          </w:p>
        </w:tc>
      </w:tr>
    </w:tbl>
    <w:p w14:paraId="39149481" w14:textId="07DF0C1F" w:rsidR="00753CC6" w:rsidRPr="00715C50" w:rsidRDefault="00753CC6" w:rsidP="00753CC6">
      <w:pPr>
        <w:pStyle w:val="TableNote"/>
      </w:pPr>
      <w:bookmarkStart w:id="330" w:name="_Toc72657404"/>
      <w:bookmarkStart w:id="331" w:name="_Toc64454141"/>
      <w:bookmarkEnd w:id="329"/>
      <w:r w:rsidRPr="003B3462">
        <w:t xml:space="preserve">Note 13.1  </w:t>
      </w:r>
      <w:r w:rsidRPr="00715C50">
        <w:tab/>
      </w:r>
      <w:r w:rsidRPr="003B3462">
        <w:t xml:space="preserve">For National Centres that have participated in previous cycles, PISA instruments used in previous cycles or from the Field Trial preceding the Main Survey that have been submitted to the previous international contractor can be used for the purpose of agreeing on printing quality where the National Centre indicates that printing and paper of the same standard will be used. Otherwise, National Centres will submit a sample of printed material to the international contractors for agreement, including the cover and selected items as specified in the </w:t>
      </w:r>
      <w:r w:rsidRPr="00715C50">
        <w:t>PISA operations manuals.</w:t>
      </w:r>
    </w:p>
    <w:p w14:paraId="6591DFD2" w14:textId="12E0C30D" w:rsidR="00753CC6" w:rsidRPr="00715C50" w:rsidRDefault="00753CC6" w:rsidP="00753CC6">
      <w:pPr>
        <w:pStyle w:val="TableNote"/>
      </w:pPr>
      <w:r w:rsidRPr="003B3462">
        <w:t>Note 13.2</w:t>
      </w:r>
      <w:r w:rsidRPr="00715C50">
        <w:t xml:space="preserve"> </w:t>
      </w:r>
      <w:r w:rsidRPr="003B3462">
        <w:t xml:space="preserve"> </w:t>
      </w:r>
      <w:r w:rsidRPr="003B3462">
        <w:tab/>
        <w:t>The cover page of all PISA PBA instruments used in schools should contain all information necessary to identify the material as being part of the data-collection process for PISA, and for checking whether the data collection follows the assessment design,</w:t>
      </w:r>
      <w:r w:rsidRPr="00715C50">
        <w:t xml:space="preserve"> i.e. </w:t>
      </w:r>
      <w:r w:rsidRPr="003B3462">
        <w:t xml:space="preserve">whether the mapping of the student on the one hand, and test booklets and questionnaires, on the other, have been correctly established The features of the cover page referred to in Standard 13.2 are specified in the </w:t>
      </w:r>
      <w:r w:rsidRPr="00715C50">
        <w:t>PISA operations manuals.</w:t>
      </w:r>
    </w:p>
    <w:p w14:paraId="284455A8" w14:textId="77777777" w:rsidR="00753CC6" w:rsidRPr="003B3462" w:rsidRDefault="00753CC6" w:rsidP="00715C50">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39</w:instrText>
      </w:r>
      <w:r>
        <w:fldChar w:fldCharType="end"/>
      </w:r>
      <w:r>
        <w:instrText>.</w:instrText>
      </w:r>
      <w:r>
        <w:tab/>
      </w:r>
      <w:r>
        <w:fldChar w:fldCharType="end"/>
      </w:r>
      <w:r w:rsidRPr="00715C50">
        <w:rPr>
          <w:u w:val="single"/>
        </w:rPr>
        <w:t>Quality Assurance</w:t>
      </w:r>
      <w:bookmarkEnd w:id="330"/>
    </w:p>
    <w:p w14:paraId="6096C3C1" w14:textId="77777777" w:rsidR="00753CC6" w:rsidRPr="003B3462" w:rsidRDefault="00753CC6" w:rsidP="00715C50">
      <w:pPr>
        <w:pStyle w:val="ListBullet"/>
        <w:numPr>
          <w:ilvl w:val="0"/>
          <w:numId w:val="32"/>
        </w:numPr>
      </w:pPr>
      <w:r w:rsidRPr="003B3462">
        <w:t>Submitted sample or agreement that quality will be similar to previous cycle or Field Trial versions</w:t>
      </w:r>
    </w:p>
    <w:p w14:paraId="12E0A606" w14:textId="53A78FA1" w:rsidR="00753CC6" w:rsidRPr="003B3462" w:rsidRDefault="00753CC6" w:rsidP="00715C50">
      <w:pPr>
        <w:pStyle w:val="ListBullet"/>
        <w:numPr>
          <w:ilvl w:val="0"/>
          <w:numId w:val="32"/>
        </w:numPr>
      </w:pPr>
      <w:r w:rsidRPr="003B3462">
        <w:t>Materials submitted to the international contractors, as described in note 13.1 above.</w:t>
      </w:r>
    </w:p>
    <w:p w14:paraId="4F4DDEAA" w14:textId="5E3DFF62" w:rsidR="00753CC6" w:rsidRPr="003B3462" w:rsidRDefault="00753CC6" w:rsidP="00715C50">
      <w:pPr>
        <w:pStyle w:val="ListBullet"/>
        <w:numPr>
          <w:ilvl w:val="0"/>
          <w:numId w:val="32"/>
        </w:numPr>
      </w:pPr>
      <w:r w:rsidRPr="003B3462">
        <w:t xml:space="preserve">Field Trial and Main Survey Review </w:t>
      </w:r>
      <w:r w:rsidRPr="002C7338">
        <w:t>Forms</w:t>
      </w:r>
    </w:p>
    <w:p w14:paraId="7963F938" w14:textId="0B7B4206" w:rsidR="00753CC6" w:rsidRPr="003B3462" w:rsidRDefault="00753CC6" w:rsidP="00753CC6">
      <w:pPr>
        <w:pStyle w:val="Heading3"/>
      </w:pPr>
      <w:bookmarkStart w:id="332" w:name="_Toc428545752"/>
      <w:bookmarkStart w:id="333" w:name="_Toc431994993"/>
      <w:bookmarkStart w:id="334" w:name="_Toc84827708"/>
      <w:bookmarkStart w:id="335" w:name="_Toc84827733"/>
      <w:bookmarkStart w:id="336" w:name="_Toc145930755"/>
      <w:bookmarkStart w:id="337" w:name="_Toc148505548"/>
      <w:bookmarkStart w:id="338" w:name="_Toc148512875"/>
      <w:bookmarkStart w:id="339" w:name="_Toc158609474"/>
      <w:bookmarkStart w:id="340" w:name="_Toc158609619"/>
      <w:bookmarkStart w:id="341" w:name="_Toc158609684"/>
      <w:bookmarkStart w:id="342" w:name="_Toc158621015"/>
      <w:bookmarkStart w:id="343" w:name="_Toc158638327"/>
      <w:bookmarkStart w:id="344" w:name="_Toc158692399"/>
      <w:bookmarkStart w:id="345" w:name="_Toc162769209"/>
      <w:bookmarkStart w:id="346" w:name="_Toc162845707"/>
      <w:bookmarkStart w:id="347" w:name="_Toc163025556"/>
      <w:bookmarkStart w:id="348" w:name="_Toc163025695"/>
      <w:bookmarkStart w:id="349" w:name="_Toc236325338"/>
      <w:bookmarkStart w:id="350" w:name="_Toc238959303"/>
      <w:bookmarkStart w:id="351" w:name="_Toc334009097"/>
      <w:bookmarkStart w:id="352" w:name="_Toc337222929"/>
      <w:bookmarkStart w:id="353" w:name="_Toc339441037"/>
      <w:r w:rsidRPr="003B3462">
        <w:t>14.</w:t>
      </w:r>
      <w:r w:rsidRPr="003B3462">
        <w:tab/>
        <w:t>Response coding</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3B3462">
        <w:t xml:space="preserve"> </w:t>
      </w:r>
    </w:p>
    <w:p w14:paraId="0B5CD4E7" w14:textId="12A0977B" w:rsidR="00753CC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40</w:instrText>
      </w:r>
      <w:r>
        <w:fldChar w:fldCharType="end"/>
      </w:r>
      <w:r>
        <w:instrText>.</w:instrText>
      </w:r>
      <w:r>
        <w:tab/>
      </w:r>
      <w:r>
        <w:fldChar w:fldCharType="end"/>
      </w:r>
      <w:r w:rsidRPr="00715C50">
        <w:rPr>
          <w:u w:val="single"/>
        </w:rPr>
        <w:t>Rationale:</w:t>
      </w:r>
      <w:r w:rsidRPr="003B3462">
        <w:t xml:space="preserve"> To ensure the comparability of the data, the responses from all test participants in all participating countries have to be coded following approved coding designs that are presented to both the Field Trial and the Main Survey. Therefore, all coding procedures have to be standardised, and coders have to complete training sessions to master this task. </w:t>
      </w:r>
    </w:p>
    <w:p w14:paraId="036069A1" w14:textId="77777777" w:rsidR="00753CC6" w:rsidRDefault="00753CC6" w:rsidP="00753CC6">
      <w:pPr>
        <w:tabs>
          <w:tab w:val="clear" w:pos="850"/>
          <w:tab w:val="clear" w:pos="1191"/>
          <w:tab w:val="clear" w:pos="1531"/>
        </w:tabs>
        <w:jc w:val="left"/>
      </w:pPr>
      <w:r>
        <w:br w:type="page"/>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2C7338" w14:paraId="47C1C03F" w14:textId="77777777" w:rsidTr="00753CC6">
        <w:tc>
          <w:tcPr>
            <w:tcW w:w="9684" w:type="dxa"/>
            <w:shd w:val="clear" w:color="auto" w:fill="E6E6E6"/>
          </w:tcPr>
          <w:p w14:paraId="24C0F272" w14:textId="62575839"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14.1  </w:t>
            </w:r>
            <w:r w:rsidRPr="002C7338">
              <w:rPr>
                <w:b/>
                <w:sz w:val="18"/>
                <w:szCs w:val="18"/>
              </w:rPr>
              <w:t xml:space="preserve"> </w:t>
            </w:r>
            <w:r w:rsidRPr="00715C50">
              <w:rPr>
                <w:sz w:val="18"/>
              </w:rPr>
              <w:t xml:space="preserve">The coding scheme described in the coding </w:t>
            </w:r>
            <w:r w:rsidRPr="002C7338">
              <w:rPr>
                <w:sz w:val="18"/>
                <w:szCs w:val="18"/>
              </w:rPr>
              <w:t>guides</w:t>
            </w:r>
            <w:r w:rsidRPr="00715C50">
              <w:t xml:space="preserve"> </w:t>
            </w:r>
            <w:r w:rsidRPr="00715C50">
              <w:rPr>
                <w:sz w:val="18"/>
              </w:rPr>
              <w:t xml:space="preserve">is implemented according to instructions from the </w:t>
            </w:r>
            <w:r w:rsidRPr="002C7338">
              <w:rPr>
                <w:sz w:val="18"/>
                <w:szCs w:val="18"/>
              </w:rPr>
              <w:t>international contractors’</w:t>
            </w:r>
            <w:r w:rsidRPr="00715C50">
              <w:rPr>
                <w:sz w:val="18"/>
              </w:rPr>
              <w:t xml:space="preserve"> item developers.</w:t>
            </w:r>
          </w:p>
          <w:p w14:paraId="1921D8A8" w14:textId="4BE05ABF"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14.2</w:t>
            </w:r>
            <w:r w:rsidRPr="002C7338">
              <w:rPr>
                <w:b/>
                <w:sz w:val="18"/>
                <w:szCs w:val="18"/>
              </w:rPr>
              <w:t xml:space="preserve">   </w:t>
            </w:r>
            <w:r w:rsidRPr="00715C50">
              <w:rPr>
                <w:sz w:val="18"/>
              </w:rPr>
              <w:t>Representatives from each National Centre attend the international PISA coder training session for both the Field Trial and the Main Survey.</w:t>
            </w:r>
          </w:p>
          <w:p w14:paraId="42816552" w14:textId="77E3769E"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14.3 </w:t>
            </w:r>
            <w:r w:rsidRPr="002C7338">
              <w:rPr>
                <w:b/>
                <w:sz w:val="18"/>
                <w:szCs w:val="18"/>
              </w:rPr>
              <w:t xml:space="preserve">  </w:t>
            </w:r>
            <w:r w:rsidRPr="00715C50">
              <w:rPr>
                <w:sz w:val="18"/>
              </w:rPr>
              <w:t xml:space="preserve">Both the single and multiple coding procedures </w:t>
            </w:r>
            <w:r w:rsidRPr="002C7338">
              <w:rPr>
                <w:sz w:val="18"/>
                <w:szCs w:val="18"/>
              </w:rPr>
              <w:t xml:space="preserve">must be implemented </w:t>
            </w:r>
            <w:r w:rsidRPr="00715C50">
              <w:rPr>
                <w:sz w:val="18"/>
              </w:rPr>
              <w:t xml:space="preserve">as specified in the </w:t>
            </w:r>
            <w:r w:rsidRPr="00715C50">
              <w:rPr>
                <w:i/>
                <w:sz w:val="18"/>
              </w:rPr>
              <w:t xml:space="preserve">PISA operations manuals </w:t>
            </w:r>
            <w:r w:rsidRPr="00715C50">
              <w:rPr>
                <w:sz w:val="18"/>
              </w:rPr>
              <w:t>(</w:t>
            </w:r>
            <w:r w:rsidRPr="002C7338">
              <w:rPr>
                <w:iCs/>
                <w:sz w:val="18"/>
                <w:szCs w:val="18"/>
              </w:rPr>
              <w:t>see</w:t>
            </w:r>
            <w:r w:rsidRPr="00715C50">
              <w:rPr>
                <w:sz w:val="18"/>
              </w:rPr>
              <w:t xml:space="preserve"> Note 14.1</w:t>
            </w:r>
            <w:r w:rsidRPr="002C7338">
              <w:rPr>
                <w:iCs/>
                <w:sz w:val="18"/>
                <w:szCs w:val="18"/>
              </w:rPr>
              <w:t>).</w:t>
            </w:r>
            <w:r w:rsidRPr="002C7338">
              <w:rPr>
                <w:sz w:val="18"/>
                <w:szCs w:val="18"/>
              </w:rPr>
              <w:t xml:space="preserve"> These procedures</w:t>
            </w:r>
            <w:r w:rsidRPr="00715C50">
              <w:rPr>
                <w:sz w:val="18"/>
              </w:rPr>
              <w:t xml:space="preserve"> are implemented</w:t>
            </w:r>
            <w:r w:rsidRPr="002C7338">
              <w:rPr>
                <w:sz w:val="18"/>
                <w:szCs w:val="18"/>
              </w:rPr>
              <w:t xml:space="preserve"> in all software that countries will be required to use</w:t>
            </w:r>
            <w:r w:rsidRPr="00715C50">
              <w:rPr>
                <w:sz w:val="18"/>
              </w:rPr>
              <w:t>.</w:t>
            </w:r>
          </w:p>
          <w:p w14:paraId="7918CEC8" w14:textId="6C4A884D" w:rsidR="00753CC6" w:rsidRPr="002C7338" w:rsidRDefault="00753CC6" w:rsidP="00715C50">
            <w:pPr>
              <w:pStyle w:val="Num-DocParagraph"/>
              <w:tabs>
                <w:tab w:val="clear" w:pos="850"/>
                <w:tab w:val="clear" w:pos="1191"/>
                <w:tab w:val="clear" w:pos="1531"/>
              </w:tabs>
              <w:spacing w:before="180" w:after="180"/>
              <w:jc w:val="left"/>
              <w:rPr>
                <w:b/>
              </w:rPr>
            </w:pPr>
            <w:r w:rsidRPr="00715C50">
              <w:rPr>
                <w:b/>
                <w:sz w:val="18"/>
              </w:rPr>
              <w:t>Standard 14.4</w:t>
            </w:r>
            <w:r w:rsidRPr="002C7338">
              <w:rPr>
                <w:b/>
                <w:sz w:val="18"/>
                <w:szCs w:val="18"/>
              </w:rPr>
              <w:t xml:space="preserve">   </w:t>
            </w:r>
            <w:r w:rsidRPr="00715C50">
              <w:rPr>
                <w:sz w:val="18"/>
              </w:rPr>
              <w:t xml:space="preserve">Coders are recruited and trained following </w:t>
            </w:r>
            <w:r w:rsidRPr="00715C50">
              <w:rPr>
                <w:i/>
                <w:sz w:val="18"/>
              </w:rPr>
              <w:t>agreed procedures</w:t>
            </w:r>
            <w:r w:rsidRPr="00715C50">
              <w:rPr>
                <w:sz w:val="18"/>
              </w:rPr>
              <w:t>.</w:t>
            </w:r>
          </w:p>
        </w:tc>
      </w:tr>
    </w:tbl>
    <w:p w14:paraId="6EF918CF" w14:textId="025BEA63" w:rsidR="00753CC6" w:rsidRPr="002C7338" w:rsidRDefault="00753CC6" w:rsidP="00753CC6">
      <w:pPr>
        <w:pStyle w:val="TableNote"/>
        <w:rPr>
          <w:i/>
        </w:rPr>
      </w:pPr>
      <w:bookmarkStart w:id="354" w:name="_Toc72657406"/>
      <w:r w:rsidRPr="00715C50">
        <w:rPr>
          <w:b/>
        </w:rPr>
        <w:t>Note 14.1</w:t>
      </w:r>
      <w:r w:rsidRPr="002C7338">
        <w:rPr>
          <w:b/>
        </w:rPr>
        <w:t>.</w:t>
      </w:r>
      <w:r w:rsidRPr="002C7338">
        <w:t xml:space="preserve"> Preferred procedures for recruiting and training coders are outlined in the </w:t>
      </w:r>
      <w:r w:rsidRPr="002C7338">
        <w:rPr>
          <w:i/>
        </w:rPr>
        <w:t>PISA operations manuals.</w:t>
      </w:r>
    </w:p>
    <w:p w14:paraId="6539BAED" w14:textId="77777777" w:rsidR="00753CC6" w:rsidRPr="00715C50" w:rsidRDefault="00753CC6" w:rsidP="00753CC6">
      <w:pPr>
        <w:pStyle w:val="TableNote"/>
        <w:rPr>
          <w:lang w:val="en-US"/>
        </w:rPr>
      </w:pPr>
      <w:r w:rsidRPr="00715C50">
        <w:rPr>
          <w:b/>
          <w:lang w:val="en-US"/>
        </w:rPr>
        <w:t>Note 14.2</w:t>
      </w:r>
      <w:r w:rsidRPr="00715C50">
        <w:rPr>
          <w:lang w:val="en-US"/>
        </w:rPr>
        <w:tab/>
        <w:t>The optimum number of Coder Training session participants would depend on factors such as the expertise of National Centre staff, and resource availability.</w:t>
      </w:r>
    </w:p>
    <w:p w14:paraId="72C50E5B" w14:textId="77777777" w:rsidR="00753CC6" w:rsidRPr="002C7338" w:rsidRDefault="00753CC6" w:rsidP="00715C50">
      <w:pPr>
        <w:pStyle w:val="Num-DocParagraph"/>
      </w:pPr>
      <w:r w:rsidRPr="002C7338">
        <w:fldChar w:fldCharType="begin"/>
      </w:r>
      <w:r w:rsidRPr="002C7338">
        <w:instrText xml:space="preserve"> MACROBUTTON NUMBERING </w:instrText>
      </w:r>
      <w:r w:rsidRPr="002C7338">
        <w:fldChar w:fldCharType="begin"/>
      </w:r>
      <w:r w:rsidRPr="002C7338">
        <w:instrText xml:space="preserve"> SEQ  dpara</w:instrText>
      </w:r>
      <w:r w:rsidRPr="002C7338">
        <w:fldChar w:fldCharType="separate"/>
      </w:r>
      <w:r>
        <w:rPr>
          <w:noProof/>
        </w:rPr>
        <w:instrText>41</w:instrText>
      </w:r>
      <w:r w:rsidRPr="002C7338">
        <w:fldChar w:fldCharType="end"/>
      </w:r>
      <w:r w:rsidRPr="002C7338">
        <w:instrText>.</w:instrText>
      </w:r>
      <w:r w:rsidRPr="002C7338">
        <w:tab/>
      </w:r>
      <w:r w:rsidRPr="002C7338">
        <w:fldChar w:fldCharType="end"/>
      </w:r>
      <w:r w:rsidRPr="00715C50">
        <w:rPr>
          <w:u w:val="single"/>
        </w:rPr>
        <w:t>Quality Assurance</w:t>
      </w:r>
      <w:bookmarkEnd w:id="354"/>
    </w:p>
    <w:p w14:paraId="0CC4A75B" w14:textId="77777777" w:rsidR="00753CC6" w:rsidRPr="002C7338" w:rsidRDefault="00753CC6" w:rsidP="00715C50">
      <w:pPr>
        <w:pStyle w:val="ListBullet"/>
        <w:numPr>
          <w:ilvl w:val="0"/>
          <w:numId w:val="32"/>
        </w:numPr>
      </w:pPr>
      <w:r w:rsidRPr="002C7338">
        <w:t>Indices of inter-coder agreement</w:t>
      </w:r>
    </w:p>
    <w:p w14:paraId="6F550FEB" w14:textId="1B3B878C" w:rsidR="00753CC6" w:rsidRPr="002C7338" w:rsidRDefault="00753CC6" w:rsidP="00715C50">
      <w:pPr>
        <w:pStyle w:val="ListBullet"/>
        <w:numPr>
          <w:ilvl w:val="0"/>
          <w:numId w:val="32"/>
        </w:numPr>
      </w:pPr>
      <w:r w:rsidRPr="002C7338">
        <w:t>Field Trial and Main Survey Review Forms</w:t>
      </w:r>
    </w:p>
    <w:p w14:paraId="2D509D9D" w14:textId="77777777" w:rsidR="00753CC6" w:rsidRPr="003B3462" w:rsidRDefault="00753CC6" w:rsidP="00753CC6">
      <w:pPr>
        <w:pStyle w:val="Heading3"/>
      </w:pPr>
      <w:bookmarkStart w:id="355" w:name="_Toc428545753"/>
      <w:bookmarkStart w:id="356" w:name="_Toc431994994"/>
      <w:bookmarkStart w:id="357" w:name="_Toc64454142"/>
      <w:bookmarkStart w:id="358" w:name="_Toc84827709"/>
      <w:bookmarkStart w:id="359" w:name="_Toc84827734"/>
      <w:bookmarkStart w:id="360" w:name="_Toc145930756"/>
      <w:bookmarkStart w:id="361" w:name="_Toc148505549"/>
      <w:bookmarkStart w:id="362" w:name="_Toc148512876"/>
      <w:bookmarkStart w:id="363" w:name="_Toc158609475"/>
      <w:bookmarkStart w:id="364" w:name="_Toc158609620"/>
      <w:bookmarkStart w:id="365" w:name="_Toc158609685"/>
      <w:bookmarkStart w:id="366" w:name="_Toc158621016"/>
      <w:bookmarkStart w:id="367" w:name="_Toc158638328"/>
      <w:bookmarkStart w:id="368" w:name="_Toc158692400"/>
      <w:bookmarkStart w:id="369" w:name="_Toc162769210"/>
      <w:bookmarkStart w:id="370" w:name="_Toc162845708"/>
      <w:bookmarkStart w:id="371" w:name="_Toc163025557"/>
      <w:bookmarkStart w:id="372" w:name="_Toc163025696"/>
      <w:bookmarkStart w:id="373" w:name="_Toc236325339"/>
      <w:bookmarkStart w:id="374" w:name="_Toc238959304"/>
      <w:bookmarkStart w:id="375" w:name="_Toc334009098"/>
      <w:bookmarkStart w:id="376" w:name="_Toc337222930"/>
      <w:bookmarkStart w:id="377" w:name="_Toc339441038"/>
      <w:r w:rsidRPr="003B3462">
        <w:t>15.</w:t>
      </w:r>
      <w:r w:rsidRPr="003B3462">
        <w:tab/>
        <w:t>Data submission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08BB5174" w14:textId="755C6A8F" w:rsidR="00753CC6" w:rsidRPr="00715C50"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42</w:instrText>
      </w:r>
      <w:r>
        <w:fldChar w:fldCharType="end"/>
      </w:r>
      <w:r>
        <w:instrText>.</w:instrText>
      </w:r>
      <w:r>
        <w:tab/>
      </w:r>
      <w:r>
        <w:fldChar w:fldCharType="end"/>
      </w:r>
      <w:r w:rsidRPr="00715C50">
        <w:rPr>
          <w:u w:val="single"/>
        </w:rPr>
        <w:t>Rationale:</w:t>
      </w:r>
      <w:r w:rsidRPr="003B3462">
        <w:t xml:space="preserve"> The timely progression of the project, within the tight timelines given depends on the quick and efficient submission of all collected data. Therefore, one single data submission format is proposed, and countries are asked to submit only one database to the international contractors. Furthermore, to avoid potential errors when consolidating the national databases, any changes in format that were implemented subsequent to the general agreement have to be announced.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11C8CA4" w14:textId="77777777" w:rsidTr="00753CC6">
        <w:tc>
          <w:tcPr>
            <w:tcW w:w="9684" w:type="dxa"/>
            <w:shd w:val="clear" w:color="auto" w:fill="E6E6E6"/>
          </w:tcPr>
          <w:p w14:paraId="15307236" w14:textId="7570DA32"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15.1  </w:t>
            </w:r>
            <w:r w:rsidRPr="00655D52">
              <w:rPr>
                <w:b/>
                <w:sz w:val="18"/>
                <w:szCs w:val="18"/>
              </w:rPr>
              <w:t xml:space="preserve"> </w:t>
            </w:r>
            <w:r w:rsidRPr="00715C50">
              <w:rPr>
                <w:sz w:val="18"/>
              </w:rPr>
              <w:t xml:space="preserve">Each </w:t>
            </w:r>
            <w:r w:rsidRPr="00715C50">
              <w:rPr>
                <w:i/>
                <w:sz w:val="18"/>
              </w:rPr>
              <w:t xml:space="preserve">PISA participant </w:t>
            </w:r>
            <w:r w:rsidRPr="00715C50">
              <w:rPr>
                <w:sz w:val="18"/>
              </w:rPr>
              <w:t xml:space="preserve">submits its data in a single complete database, unless otherwise </w:t>
            </w:r>
            <w:r w:rsidRPr="00715C50">
              <w:rPr>
                <w:i/>
                <w:sz w:val="18"/>
              </w:rPr>
              <w:t>agreed upon.</w:t>
            </w:r>
          </w:p>
          <w:p w14:paraId="7E9A3564" w14:textId="264FB49C"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15.2  </w:t>
            </w:r>
            <w:r w:rsidRPr="00655D52">
              <w:rPr>
                <w:b/>
                <w:sz w:val="18"/>
                <w:szCs w:val="18"/>
              </w:rPr>
              <w:t xml:space="preserve"> </w:t>
            </w:r>
            <w:r w:rsidRPr="00715C50">
              <w:rPr>
                <w:sz w:val="18"/>
              </w:rPr>
              <w:t xml:space="preserve">All </w:t>
            </w:r>
            <w:r w:rsidRPr="00715C50">
              <w:rPr>
                <w:i/>
                <w:sz w:val="18"/>
              </w:rPr>
              <w:t>data</w:t>
            </w:r>
            <w:r w:rsidRPr="00715C50">
              <w:rPr>
                <w:sz w:val="18"/>
              </w:rPr>
              <w:t xml:space="preserve"> collected for PISA will be imported into a national database using the Data Management Expert (DME) data integration software provided by the </w:t>
            </w:r>
            <w:r w:rsidRPr="003B3462">
              <w:rPr>
                <w:sz w:val="18"/>
                <w:szCs w:val="18"/>
              </w:rPr>
              <w:t>international contractors</w:t>
            </w:r>
            <w:r w:rsidRPr="00715C50">
              <w:rPr>
                <w:sz w:val="18"/>
              </w:rPr>
              <w:t xml:space="preserve"> following specifications in the corresponding operational manuals and international/national record layouts (codebooks). Data are submitted in the DME format.</w:t>
            </w:r>
          </w:p>
          <w:p w14:paraId="7CFF2ADF" w14:textId="0AB7FA51"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15.3</w:t>
            </w:r>
            <w:r w:rsidRPr="00655D52">
              <w:rPr>
                <w:b/>
                <w:sz w:val="18"/>
                <w:szCs w:val="18"/>
              </w:rPr>
              <w:t xml:space="preserve">   </w:t>
            </w:r>
            <w:r w:rsidRPr="00715C50">
              <w:rPr>
                <w:sz w:val="18"/>
              </w:rPr>
              <w:t xml:space="preserve">Data for all </w:t>
            </w:r>
            <w:r w:rsidRPr="00715C50">
              <w:rPr>
                <w:i/>
                <w:sz w:val="18"/>
              </w:rPr>
              <w:t>instruments</w:t>
            </w:r>
            <w:r w:rsidRPr="00715C50">
              <w:rPr>
                <w:sz w:val="18"/>
              </w:rPr>
              <w:t xml:space="preserve"> are submitted. This includes the assessment data, </w:t>
            </w:r>
            <w:r w:rsidRPr="003B3462">
              <w:rPr>
                <w:sz w:val="18"/>
                <w:szCs w:val="18"/>
              </w:rPr>
              <w:t>questionnaires</w:t>
            </w:r>
            <w:r w:rsidRPr="00715C50">
              <w:rPr>
                <w:sz w:val="18"/>
              </w:rPr>
              <w:t xml:space="preserve"> data, and tracking data as described in the </w:t>
            </w:r>
            <w:r w:rsidRPr="00715C50">
              <w:rPr>
                <w:i/>
                <w:sz w:val="18"/>
              </w:rPr>
              <w:t>PISA operations manuals</w:t>
            </w:r>
            <w:r w:rsidRPr="00715C50">
              <w:rPr>
                <w:sz w:val="18"/>
              </w:rPr>
              <w:t xml:space="preserve">. </w:t>
            </w:r>
          </w:p>
          <w:p w14:paraId="641C9C47" w14:textId="4F0AA9BA"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15.4</w:t>
            </w:r>
            <w:r w:rsidRPr="00655D52">
              <w:rPr>
                <w:b/>
                <w:sz w:val="18"/>
                <w:szCs w:val="18"/>
              </w:rPr>
              <w:t xml:space="preserve">   </w:t>
            </w:r>
            <w:r w:rsidRPr="00715C50">
              <w:rPr>
                <w:sz w:val="18"/>
              </w:rPr>
              <w:t xml:space="preserve">Unless </w:t>
            </w:r>
            <w:r w:rsidRPr="00715C50">
              <w:rPr>
                <w:i/>
                <w:sz w:val="18"/>
              </w:rPr>
              <w:t>agreed upon</w:t>
            </w:r>
            <w:r w:rsidRPr="00715C50">
              <w:rPr>
                <w:sz w:val="18"/>
              </w:rPr>
              <w:t>, all data are submitted without recoding any of the original response variables.</w:t>
            </w:r>
          </w:p>
          <w:p w14:paraId="38A445F5" w14:textId="671E162A" w:rsidR="00753CC6" w:rsidRPr="00715C50" w:rsidRDefault="00753CC6" w:rsidP="00715C50">
            <w:pPr>
              <w:pStyle w:val="Num-DocParagraph"/>
              <w:tabs>
                <w:tab w:val="clear" w:pos="850"/>
                <w:tab w:val="clear" w:pos="1191"/>
                <w:tab w:val="clear" w:pos="1531"/>
              </w:tabs>
              <w:spacing w:before="180" w:after="180"/>
              <w:jc w:val="left"/>
              <w:rPr>
                <w:i/>
                <w:sz w:val="18"/>
              </w:rPr>
            </w:pPr>
            <w:r w:rsidRPr="00715C50">
              <w:rPr>
                <w:b/>
                <w:sz w:val="18"/>
              </w:rPr>
              <w:t>Standard 15.5</w:t>
            </w:r>
            <w:r w:rsidRPr="00655D52">
              <w:rPr>
                <w:b/>
                <w:sz w:val="18"/>
                <w:szCs w:val="18"/>
              </w:rPr>
              <w:t xml:space="preserve">   </w:t>
            </w:r>
            <w:r w:rsidRPr="00715C50">
              <w:rPr>
                <w:sz w:val="18"/>
              </w:rPr>
              <w:t xml:space="preserve">Each PISA participating country’s database is submitted with full documentation as specified in the </w:t>
            </w:r>
            <w:r w:rsidRPr="00715C50">
              <w:rPr>
                <w:i/>
                <w:sz w:val="18"/>
              </w:rPr>
              <w:t xml:space="preserve">PISA operations manuals. </w:t>
            </w:r>
          </w:p>
        </w:tc>
      </w:tr>
    </w:tbl>
    <w:p w14:paraId="0F4C31BE" w14:textId="77777777" w:rsidR="00753CC6" w:rsidRPr="003B3462" w:rsidRDefault="00753CC6" w:rsidP="00753CC6">
      <w:pPr>
        <w:pStyle w:val="Heading2"/>
      </w:pPr>
      <w:bookmarkStart w:id="378" w:name="_Toc428545754"/>
      <w:bookmarkStart w:id="379" w:name="_Toc431994995"/>
      <w:bookmarkStart w:id="380" w:name="_Toc64454143"/>
      <w:bookmarkStart w:id="381" w:name="_Toc84827710"/>
      <w:bookmarkStart w:id="382" w:name="_Toc84827735"/>
      <w:bookmarkStart w:id="383" w:name="_Toc148505550"/>
      <w:bookmarkStart w:id="384" w:name="_Toc148512877"/>
      <w:bookmarkStart w:id="385" w:name="_Toc158609476"/>
      <w:bookmarkStart w:id="386" w:name="_Toc158609621"/>
      <w:bookmarkStart w:id="387" w:name="_Toc158609686"/>
      <w:bookmarkStart w:id="388" w:name="_Toc145930757"/>
      <w:bookmarkStart w:id="389" w:name="_Toc158621017"/>
      <w:bookmarkStart w:id="390" w:name="_Toc158638329"/>
      <w:bookmarkStart w:id="391" w:name="_Toc158692401"/>
      <w:bookmarkStart w:id="392" w:name="_Toc162769211"/>
      <w:bookmarkStart w:id="393" w:name="_Toc162845709"/>
      <w:bookmarkStart w:id="394" w:name="_Toc163025558"/>
      <w:bookmarkStart w:id="395" w:name="_Toc163025697"/>
      <w:bookmarkStart w:id="396" w:name="_Toc236325340"/>
      <w:bookmarkStart w:id="397" w:name="_Toc238959305"/>
      <w:bookmarkStart w:id="398" w:name="_Toc334009099"/>
      <w:bookmarkStart w:id="399" w:name="_Toc337222931"/>
      <w:bookmarkStart w:id="400" w:name="_Toc339441039"/>
      <w:r w:rsidRPr="003B3462">
        <w:t>Management standards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791D0868" w14:textId="0845420C" w:rsidR="00753CC6" w:rsidRPr="003B3462" w:rsidRDefault="00753CC6" w:rsidP="00753CC6">
      <w:pPr>
        <w:pStyle w:val="Heading3"/>
      </w:pPr>
      <w:bookmarkStart w:id="401" w:name="_Toc158609477"/>
      <w:bookmarkStart w:id="402" w:name="_Toc158609622"/>
      <w:bookmarkStart w:id="403" w:name="_Toc158609687"/>
      <w:bookmarkStart w:id="404" w:name="_Toc158621018"/>
      <w:bookmarkStart w:id="405" w:name="_Toc158638330"/>
      <w:bookmarkStart w:id="406" w:name="_Toc158692402"/>
      <w:bookmarkStart w:id="407" w:name="_Toc162769212"/>
      <w:bookmarkStart w:id="408" w:name="_Toc162845710"/>
      <w:bookmarkStart w:id="409" w:name="_Toc163025559"/>
      <w:bookmarkStart w:id="410" w:name="_Toc163025698"/>
      <w:bookmarkStart w:id="411" w:name="_Toc236325341"/>
      <w:bookmarkStart w:id="412" w:name="_Toc238959306"/>
      <w:bookmarkStart w:id="413" w:name="_Toc334009100"/>
      <w:bookmarkStart w:id="414" w:name="_Toc337222932"/>
      <w:bookmarkStart w:id="415" w:name="_Toc339441040"/>
      <w:bookmarkStart w:id="416" w:name="_Toc428545755"/>
      <w:bookmarkStart w:id="417" w:name="_Toc431994996"/>
      <w:r w:rsidRPr="003B3462">
        <w:t>16.</w:t>
      </w:r>
      <w:r w:rsidRPr="003B3462">
        <w:tab/>
        <w:t xml:space="preserve">Communication with the </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3B3462">
        <w:t>international contractors</w:t>
      </w:r>
      <w:bookmarkEnd w:id="416"/>
      <w:bookmarkEnd w:id="417"/>
    </w:p>
    <w:p w14:paraId="69D87B6F" w14:textId="6EAAD6D4" w:rsidR="00753CC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43</w:instrText>
      </w:r>
      <w:r>
        <w:fldChar w:fldCharType="end"/>
      </w:r>
      <w:r>
        <w:instrText>.</w:instrText>
      </w:r>
      <w:r>
        <w:tab/>
      </w:r>
      <w:r>
        <w:fldChar w:fldCharType="end"/>
      </w:r>
      <w:r w:rsidRPr="00715C50">
        <w:rPr>
          <w:u w:val="single"/>
        </w:rPr>
        <w:t>Rationale:</w:t>
      </w:r>
      <w:r w:rsidRPr="003B3462">
        <w:t xml:space="preserve"> Given the tight schedule of the project, delays in communication between the National Centres and the international contractors should be minimised. Therefore, National Centres need continuous access to the resources provided by the international contractors. </w:t>
      </w:r>
    </w:p>
    <w:p w14:paraId="310442B1" w14:textId="77777777" w:rsidR="00753CC6" w:rsidRDefault="00753CC6" w:rsidP="00753CC6">
      <w:pPr>
        <w:tabs>
          <w:tab w:val="clear" w:pos="850"/>
          <w:tab w:val="clear" w:pos="1191"/>
          <w:tab w:val="clear" w:pos="1531"/>
        </w:tabs>
        <w:jc w:val="left"/>
      </w:pPr>
      <w:r>
        <w:br w:type="page"/>
      </w:r>
    </w:p>
    <w:p w14:paraId="0B7F5353" w14:textId="77777777" w:rsidR="00753CC6" w:rsidRPr="003B3462" w:rsidRDefault="00753CC6" w:rsidP="00753CC6">
      <w:pPr>
        <w:pStyle w:val="Num-DocParagraph"/>
      </w:pPr>
    </w:p>
    <w:tbl>
      <w:tblPr>
        <w:tblStyle w:val="TableGrid"/>
        <w:tblW w:w="0" w:type="auto"/>
        <w:shd w:val="clear" w:color="auto" w:fill="D9D9D9" w:themeFill="background1" w:themeFillShade="D9"/>
        <w:tblLook w:val="04A0" w:firstRow="1" w:lastRow="0" w:firstColumn="1" w:lastColumn="0" w:noHBand="0" w:noVBand="1"/>
      </w:tblPr>
      <w:tblGrid>
        <w:gridCol w:w="9684"/>
      </w:tblGrid>
      <w:tr w:rsidR="00753CC6" w:rsidRPr="002C7338" w14:paraId="29369EAF" w14:textId="77777777" w:rsidTr="00753CC6">
        <w:tc>
          <w:tcPr>
            <w:tcW w:w="9684" w:type="dxa"/>
            <w:shd w:val="clear" w:color="auto" w:fill="D9D9D9" w:themeFill="background1" w:themeFillShade="D9"/>
          </w:tcPr>
          <w:p w14:paraId="2EAC5485" w14:textId="4C1E9F74"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16.1</w:t>
            </w:r>
            <w:r w:rsidRPr="002C7338">
              <w:rPr>
                <w:b/>
                <w:sz w:val="18"/>
                <w:szCs w:val="18"/>
              </w:rPr>
              <w:t xml:space="preserve">   </w:t>
            </w:r>
            <w:r w:rsidRPr="00715C50">
              <w:rPr>
                <w:sz w:val="18"/>
              </w:rPr>
              <w:t xml:space="preserve">The </w:t>
            </w:r>
            <w:r w:rsidRPr="002C7338">
              <w:rPr>
                <w:sz w:val="18"/>
                <w:szCs w:val="18"/>
              </w:rPr>
              <w:t>international contractors</w:t>
            </w:r>
            <w:r w:rsidRPr="00715C50">
              <w:rPr>
                <w:sz w:val="18"/>
              </w:rPr>
              <w:t xml:space="preserve"> ensure that qualified staff are available to respond to requests by the National Centres during all stages of the project. The qualified staff:</w:t>
            </w:r>
          </w:p>
          <w:p w14:paraId="24334317"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Are authorised to respond to National Centre queries,</w:t>
            </w:r>
          </w:p>
          <w:p w14:paraId="5DA19BDA"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Acknowledge receipt of National Centre queries within one working day,</w:t>
            </w:r>
          </w:p>
          <w:p w14:paraId="1BE4D383"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Respond to coder queries from National Centres within one working day,</w:t>
            </w:r>
          </w:p>
          <w:p w14:paraId="34930FD9"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Respond to other queries from National Centres within five working days, or, if processing the query takes longer, give an indication of the amount of time required to respond to the query.</w:t>
            </w:r>
          </w:p>
          <w:p w14:paraId="08D3C7B6" w14:textId="74CD78CA"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16.2</w:t>
            </w:r>
            <w:r w:rsidRPr="002C7338">
              <w:rPr>
                <w:b/>
                <w:sz w:val="18"/>
                <w:szCs w:val="18"/>
              </w:rPr>
              <w:t xml:space="preserve">   </w:t>
            </w:r>
            <w:r w:rsidRPr="00715C50">
              <w:rPr>
                <w:sz w:val="18"/>
              </w:rPr>
              <w:t xml:space="preserve">The National Centre ensures that qualified staff are available to respond to requests by the </w:t>
            </w:r>
            <w:r w:rsidRPr="002C7338">
              <w:rPr>
                <w:sz w:val="18"/>
                <w:szCs w:val="18"/>
              </w:rPr>
              <w:t>international contractors</w:t>
            </w:r>
            <w:r w:rsidRPr="00715C50">
              <w:rPr>
                <w:sz w:val="18"/>
              </w:rPr>
              <w:t xml:space="preserve"> during all stages of the project. The qualified staff:</w:t>
            </w:r>
          </w:p>
          <w:p w14:paraId="3FA1365B"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Are authorised to respond to queries,</w:t>
            </w:r>
          </w:p>
          <w:p w14:paraId="26AF2577" w14:textId="77777777" w:rsidR="00753CC6" w:rsidRPr="002C7338" w:rsidRDefault="00753CC6" w:rsidP="001D3BF6">
            <w:pPr>
              <w:numPr>
                <w:ilvl w:val="0"/>
                <w:numId w:val="31"/>
              </w:numPr>
              <w:tabs>
                <w:tab w:val="clear" w:pos="850"/>
                <w:tab w:val="clear" w:pos="1191"/>
                <w:tab w:val="clear" w:pos="1531"/>
              </w:tabs>
              <w:spacing w:before="180" w:after="180"/>
              <w:jc w:val="left"/>
              <w:rPr>
                <w:sz w:val="18"/>
                <w:szCs w:val="18"/>
              </w:rPr>
            </w:pPr>
            <w:r w:rsidRPr="002C7338">
              <w:rPr>
                <w:sz w:val="18"/>
                <w:szCs w:val="18"/>
              </w:rPr>
              <w:t>Are able to communicate in English,</w:t>
            </w:r>
          </w:p>
          <w:p w14:paraId="283D08FE"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Acknowledge receipt of queries within one working day,</w:t>
            </w:r>
          </w:p>
          <w:p w14:paraId="488ECC0B" w14:textId="099FD13A" w:rsidR="00753CC6" w:rsidRPr="002C7338" w:rsidRDefault="00753CC6" w:rsidP="001D3BF6">
            <w:pPr>
              <w:numPr>
                <w:ilvl w:val="0"/>
                <w:numId w:val="31"/>
              </w:numPr>
              <w:tabs>
                <w:tab w:val="clear" w:pos="850"/>
                <w:tab w:val="clear" w:pos="1191"/>
                <w:tab w:val="clear" w:pos="1531"/>
              </w:tabs>
              <w:spacing w:before="180" w:after="180"/>
              <w:jc w:val="left"/>
            </w:pPr>
            <w:r w:rsidRPr="00715C50">
              <w:rPr>
                <w:sz w:val="18"/>
              </w:rPr>
              <w:t xml:space="preserve">Respond to queries from </w:t>
            </w:r>
            <w:r w:rsidRPr="002C7338">
              <w:rPr>
                <w:sz w:val="18"/>
                <w:szCs w:val="18"/>
              </w:rPr>
              <w:t>international contractors</w:t>
            </w:r>
            <w:r w:rsidRPr="00715C50">
              <w:rPr>
                <w:sz w:val="18"/>
              </w:rPr>
              <w:t xml:space="preserve"> within five working days, or, if processing the query takes longer, give an indication of the amount of time required to respond to the query.</w:t>
            </w:r>
          </w:p>
        </w:tc>
      </w:tr>
    </w:tbl>
    <w:p w14:paraId="2F726D80" w14:textId="532A4A80" w:rsidR="00753CC6" w:rsidRPr="00BD2D84" w:rsidRDefault="00753CC6" w:rsidP="00715C50">
      <w:pPr>
        <w:pStyle w:val="TableNote"/>
      </w:pPr>
      <w:r w:rsidRPr="00BD2D84">
        <w:t>Note 16.1</w:t>
      </w:r>
      <w:r w:rsidRPr="00715C50">
        <w:t xml:space="preserve"> </w:t>
      </w:r>
      <w:r w:rsidRPr="00BD2D84">
        <w:tab/>
        <w:t xml:space="preserve">Response timelines and feedback schedules for the National Centres and the </w:t>
      </w:r>
      <w:r w:rsidRPr="002C7338">
        <w:t>international contractor</w:t>
      </w:r>
      <w:r w:rsidRPr="00BD2D84">
        <w:t xml:space="preserve"> are further specified in the </w:t>
      </w:r>
      <w:r w:rsidRPr="00715C50">
        <w:t>PISA operations manuals</w:t>
      </w:r>
      <w:r w:rsidRPr="00BD2D84">
        <w:t>.</w:t>
      </w:r>
    </w:p>
    <w:p w14:paraId="53DF9DBE" w14:textId="77777777" w:rsidR="00753CC6" w:rsidRPr="002C7338" w:rsidRDefault="00753CC6" w:rsidP="00753CC6">
      <w:pPr>
        <w:pStyle w:val="Heading3"/>
      </w:pPr>
      <w:bookmarkStart w:id="418" w:name="_Toc428545756"/>
      <w:bookmarkStart w:id="419" w:name="_Toc431994997"/>
      <w:bookmarkStart w:id="420" w:name="_Toc64454144"/>
      <w:bookmarkStart w:id="421" w:name="_Toc84827711"/>
      <w:bookmarkStart w:id="422" w:name="_Toc84827736"/>
      <w:bookmarkStart w:id="423" w:name="_Toc145930758"/>
      <w:bookmarkStart w:id="424" w:name="_Toc148505551"/>
      <w:bookmarkStart w:id="425" w:name="_Toc148512878"/>
      <w:bookmarkStart w:id="426" w:name="_Toc158609478"/>
      <w:bookmarkStart w:id="427" w:name="_Toc158609623"/>
      <w:bookmarkStart w:id="428" w:name="_Toc158609688"/>
      <w:bookmarkStart w:id="429" w:name="_Toc158621019"/>
      <w:bookmarkStart w:id="430" w:name="_Toc158638331"/>
      <w:bookmarkStart w:id="431" w:name="_Toc158692403"/>
      <w:bookmarkStart w:id="432" w:name="_Toc162769213"/>
      <w:bookmarkStart w:id="433" w:name="_Toc162845711"/>
      <w:bookmarkStart w:id="434" w:name="_Toc163025560"/>
      <w:bookmarkStart w:id="435" w:name="_Toc163025699"/>
      <w:bookmarkStart w:id="436" w:name="_Toc236325342"/>
      <w:bookmarkStart w:id="437" w:name="_Toc238959307"/>
      <w:bookmarkStart w:id="438" w:name="_Toc334009101"/>
      <w:bookmarkStart w:id="439" w:name="_Toc337222933"/>
      <w:bookmarkStart w:id="440" w:name="_Toc339441041"/>
      <w:r w:rsidRPr="002C7338">
        <w:t>17.</w:t>
      </w:r>
      <w:r w:rsidRPr="002C7338">
        <w:tab/>
        <w:t>Notification of international and national options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4B35E7C" w14:textId="75DC0E12" w:rsidR="00753CC6" w:rsidRPr="002C7338" w:rsidRDefault="00753CC6" w:rsidP="00753CC6">
      <w:pPr>
        <w:pStyle w:val="Num-DocParagraph"/>
      </w:pPr>
      <w:r w:rsidRPr="002C7338">
        <w:fldChar w:fldCharType="begin"/>
      </w:r>
      <w:r w:rsidRPr="002C7338">
        <w:instrText xml:space="preserve"> MACROBUTTON NUMBERING </w:instrText>
      </w:r>
      <w:r w:rsidRPr="002C7338">
        <w:fldChar w:fldCharType="begin"/>
      </w:r>
      <w:r w:rsidRPr="002C7338">
        <w:instrText xml:space="preserve"> SEQ  dpara</w:instrText>
      </w:r>
      <w:r w:rsidRPr="002C7338">
        <w:fldChar w:fldCharType="separate"/>
      </w:r>
      <w:r>
        <w:rPr>
          <w:noProof/>
        </w:rPr>
        <w:instrText>44</w:instrText>
      </w:r>
      <w:r w:rsidRPr="002C7338">
        <w:fldChar w:fldCharType="end"/>
      </w:r>
      <w:r w:rsidRPr="002C7338">
        <w:instrText>.</w:instrText>
      </w:r>
      <w:r w:rsidRPr="002C7338">
        <w:tab/>
      </w:r>
      <w:r w:rsidRPr="002C7338">
        <w:fldChar w:fldCharType="end"/>
      </w:r>
      <w:r w:rsidRPr="00715C50">
        <w:rPr>
          <w:u w:val="single"/>
        </w:rPr>
        <w:t>Rationale:</w:t>
      </w:r>
      <w:r w:rsidRPr="002C7338">
        <w:t xml:space="preserve"> Given the tight timelines, the deadlines given in the following two standards will enable the international contractor to progress with work on time.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5408A603" w14:textId="77777777" w:rsidTr="00753CC6">
        <w:tc>
          <w:tcPr>
            <w:tcW w:w="9684" w:type="dxa"/>
            <w:shd w:val="clear" w:color="auto" w:fill="E6E6E6"/>
          </w:tcPr>
          <w:p w14:paraId="303C9A6F" w14:textId="3521214F"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17.1</w:t>
            </w:r>
            <w:r w:rsidRPr="002C7338">
              <w:rPr>
                <w:b/>
                <w:sz w:val="18"/>
                <w:szCs w:val="18"/>
              </w:rPr>
              <w:t xml:space="preserve">    </w:t>
            </w:r>
            <w:r w:rsidRPr="00715C50">
              <w:rPr>
                <w:sz w:val="18"/>
              </w:rPr>
              <w:t>National</w:t>
            </w:r>
            <w:r w:rsidRPr="00715C50">
              <w:rPr>
                <w:i/>
                <w:sz w:val="18"/>
              </w:rPr>
              <w:t xml:space="preserve"> </w:t>
            </w:r>
            <w:r w:rsidRPr="00715C50">
              <w:rPr>
                <w:sz w:val="18"/>
              </w:rPr>
              <w:t xml:space="preserve">options are </w:t>
            </w:r>
            <w:r w:rsidRPr="00715C50">
              <w:rPr>
                <w:i/>
                <w:sz w:val="18"/>
              </w:rPr>
              <w:t xml:space="preserve">agreed upon </w:t>
            </w:r>
            <w:r w:rsidRPr="002C7338">
              <w:rPr>
                <w:iCs/>
                <w:sz w:val="18"/>
                <w:szCs w:val="18"/>
              </w:rPr>
              <w:t>with the international contractors</w:t>
            </w:r>
            <w:r w:rsidRPr="002C7338">
              <w:rPr>
                <w:i/>
                <w:iCs/>
                <w:sz w:val="18"/>
                <w:szCs w:val="18"/>
              </w:rPr>
              <w:t xml:space="preserve"> </w:t>
            </w:r>
            <w:r w:rsidRPr="00715C50">
              <w:rPr>
                <w:sz w:val="18"/>
              </w:rPr>
              <w:t xml:space="preserve">before 1 December in the year preceding the Field Trial and before 1 </w:t>
            </w:r>
            <w:r w:rsidRPr="002C7338">
              <w:rPr>
                <w:sz w:val="18"/>
                <w:szCs w:val="18"/>
              </w:rPr>
              <w:t>November</w:t>
            </w:r>
            <w:r w:rsidRPr="00715C50">
              <w:rPr>
                <w:sz w:val="18"/>
              </w:rPr>
              <w:t xml:space="preserve"> in the year preceding the Main Survey. </w:t>
            </w:r>
          </w:p>
          <w:p w14:paraId="1FFD5092" w14:textId="15823159" w:rsidR="00753CC6" w:rsidRPr="00655D52" w:rsidRDefault="00753CC6" w:rsidP="00715C50">
            <w:pPr>
              <w:pStyle w:val="Num-DocParagraph"/>
              <w:tabs>
                <w:tab w:val="clear" w:pos="850"/>
                <w:tab w:val="clear" w:pos="1191"/>
                <w:tab w:val="clear" w:pos="1531"/>
              </w:tabs>
              <w:spacing w:before="180" w:after="180"/>
              <w:jc w:val="left"/>
            </w:pPr>
            <w:r w:rsidRPr="00715C50">
              <w:rPr>
                <w:b/>
                <w:sz w:val="18"/>
              </w:rPr>
              <w:t>Standard 17.2</w:t>
            </w:r>
            <w:r w:rsidRPr="002C7338">
              <w:rPr>
                <w:b/>
                <w:sz w:val="18"/>
                <w:szCs w:val="18"/>
              </w:rPr>
              <w:t xml:space="preserve">   </w:t>
            </w:r>
            <w:r w:rsidRPr="00715C50">
              <w:rPr>
                <w:sz w:val="18"/>
              </w:rPr>
              <w:t xml:space="preserve">The </w:t>
            </w:r>
            <w:r w:rsidRPr="002C7338">
              <w:rPr>
                <w:sz w:val="18"/>
                <w:szCs w:val="18"/>
              </w:rPr>
              <w:t>National Centre</w:t>
            </w:r>
            <w:r w:rsidRPr="00715C50">
              <w:rPr>
                <w:sz w:val="18"/>
              </w:rPr>
              <w:t xml:space="preserve"> notifies the </w:t>
            </w:r>
            <w:r w:rsidRPr="002C7338">
              <w:rPr>
                <w:sz w:val="18"/>
                <w:szCs w:val="18"/>
              </w:rPr>
              <w:t>OECD Secretariat</w:t>
            </w:r>
            <w:r w:rsidRPr="00715C50">
              <w:rPr>
                <w:sz w:val="18"/>
              </w:rPr>
              <w:t xml:space="preserve"> of its intention to participate in specific international options three months prior to the start of the translation period.</w:t>
            </w:r>
            <w:r w:rsidRPr="003B3462">
              <w:rPr>
                <w:sz w:val="18"/>
                <w:szCs w:val="18"/>
              </w:rPr>
              <w:t xml:space="preserve"> </w:t>
            </w:r>
          </w:p>
        </w:tc>
      </w:tr>
    </w:tbl>
    <w:p w14:paraId="6AD5AB09" w14:textId="77777777" w:rsidR="00753CC6" w:rsidRPr="003B3462" w:rsidRDefault="00753CC6" w:rsidP="00753CC6">
      <w:pPr>
        <w:pStyle w:val="Heading3"/>
      </w:pPr>
      <w:bookmarkStart w:id="441" w:name="_Toc428545757"/>
      <w:bookmarkStart w:id="442" w:name="_Toc431994998"/>
      <w:bookmarkStart w:id="443" w:name="_Toc64454145"/>
      <w:bookmarkStart w:id="444" w:name="_Toc84827712"/>
      <w:bookmarkStart w:id="445" w:name="_Toc84827737"/>
      <w:bookmarkStart w:id="446" w:name="_Toc145930759"/>
      <w:bookmarkStart w:id="447" w:name="_Toc148505552"/>
      <w:bookmarkStart w:id="448" w:name="_Toc148512879"/>
      <w:bookmarkStart w:id="449" w:name="_Toc158609479"/>
      <w:bookmarkStart w:id="450" w:name="_Toc158609624"/>
      <w:bookmarkStart w:id="451" w:name="_Toc158609689"/>
      <w:bookmarkStart w:id="452" w:name="_Toc158621020"/>
      <w:bookmarkStart w:id="453" w:name="_Toc158638332"/>
      <w:bookmarkStart w:id="454" w:name="_Toc158692404"/>
      <w:bookmarkStart w:id="455" w:name="_Toc162769214"/>
      <w:bookmarkStart w:id="456" w:name="_Toc162845712"/>
      <w:bookmarkStart w:id="457" w:name="_Toc163025561"/>
      <w:bookmarkStart w:id="458" w:name="_Toc163025700"/>
      <w:bookmarkStart w:id="459" w:name="_Toc236325343"/>
      <w:bookmarkStart w:id="460" w:name="_Toc238959308"/>
      <w:bookmarkStart w:id="461" w:name="_Toc334009102"/>
      <w:bookmarkStart w:id="462" w:name="_Toc337222934"/>
      <w:bookmarkStart w:id="463" w:name="_Toc339441042"/>
      <w:r w:rsidRPr="003B3462">
        <w:t>18.</w:t>
      </w:r>
      <w:r w:rsidRPr="003B3462">
        <w:tab/>
        <w:t>Schedule for submission of materials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220F7254" w14:textId="6589E4C3"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45</w:instrText>
      </w:r>
      <w:r>
        <w:fldChar w:fldCharType="end"/>
      </w:r>
      <w:r>
        <w:instrText>.</w:instrText>
      </w:r>
      <w:r>
        <w:tab/>
      </w:r>
      <w:r>
        <w:fldChar w:fldCharType="end"/>
      </w:r>
      <w:r w:rsidRPr="00715C50">
        <w:rPr>
          <w:u w:val="single"/>
        </w:rPr>
        <w:t>Rationale:</w:t>
      </w:r>
      <w:r w:rsidRPr="003B3462">
        <w:t xml:space="preserve"> To meet the requirements of the work programme, and to progress according to the timelines of the project, the international contractor will need to receive a number of materials on time. </w:t>
      </w:r>
    </w:p>
    <w:p w14:paraId="45A1D64F" w14:textId="77777777" w:rsidR="001D3BF6" w:rsidRDefault="001D3BF6">
      <w:pPr>
        <w:tabs>
          <w:tab w:val="clear" w:pos="850"/>
          <w:tab w:val="clear" w:pos="1191"/>
          <w:tab w:val="clear" w:pos="1531"/>
        </w:tabs>
        <w:spacing w:after="0"/>
        <w:jc w:val="left"/>
        <w:rPr>
          <w:rFonts w:ascii="Times" w:hAnsi="Times"/>
        </w:rPr>
      </w:pPr>
      <w:r>
        <w:br w:type="page"/>
      </w:r>
    </w:p>
    <w:p w14:paraId="6CA76DB6" w14:textId="77777777" w:rsidR="00753CC6" w:rsidRPr="003B3462" w:rsidRDefault="00753CC6" w:rsidP="00753CC6">
      <w:pPr>
        <w:pStyle w:val="Num-DocParagraph"/>
      </w:pPr>
    </w:p>
    <w:tbl>
      <w:tblPr>
        <w:tblW w:w="9705"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705"/>
      </w:tblGrid>
      <w:tr w:rsidR="00753CC6" w:rsidRPr="00655D52" w14:paraId="781318DB" w14:textId="77777777" w:rsidTr="00753CC6">
        <w:tc>
          <w:tcPr>
            <w:tcW w:w="9705" w:type="dxa"/>
            <w:shd w:val="clear" w:color="auto" w:fill="E6E6E6"/>
          </w:tcPr>
          <w:p w14:paraId="6E28D73A" w14:textId="587D0FD6"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18.1</w:t>
            </w:r>
            <w:r w:rsidRPr="00655D52">
              <w:rPr>
                <w:b/>
                <w:sz w:val="18"/>
                <w:szCs w:val="18"/>
              </w:rPr>
              <w:t xml:space="preserve">   </w:t>
            </w:r>
            <w:r w:rsidRPr="00715C50">
              <w:rPr>
                <w:sz w:val="18"/>
              </w:rPr>
              <w:t xml:space="preserve">An </w:t>
            </w:r>
            <w:r w:rsidRPr="00715C50">
              <w:rPr>
                <w:i/>
                <w:sz w:val="18"/>
              </w:rPr>
              <w:t>agreed upon</w:t>
            </w:r>
            <w:r w:rsidRPr="00715C50">
              <w:rPr>
                <w:sz w:val="18"/>
              </w:rPr>
              <w:t xml:space="preserve"> </w:t>
            </w:r>
            <w:r w:rsidRPr="00715C50">
              <w:rPr>
                <w:i/>
                <w:sz w:val="18"/>
              </w:rPr>
              <w:t>Translation Plan</w:t>
            </w:r>
            <w:r w:rsidRPr="00715C50">
              <w:rPr>
                <w:sz w:val="18"/>
              </w:rPr>
              <w:t xml:space="preserve"> will be negotiated between each </w:t>
            </w:r>
            <w:r w:rsidRPr="003B3462">
              <w:rPr>
                <w:iCs/>
                <w:sz w:val="18"/>
                <w:szCs w:val="18"/>
              </w:rPr>
              <w:t>National Centre</w:t>
            </w:r>
            <w:r w:rsidRPr="00715C50">
              <w:rPr>
                <w:sz w:val="18"/>
              </w:rPr>
              <w:t xml:space="preserve"> and the </w:t>
            </w:r>
            <w:r w:rsidRPr="003B3462">
              <w:rPr>
                <w:iCs/>
                <w:sz w:val="18"/>
                <w:szCs w:val="18"/>
              </w:rPr>
              <w:t>international contractors</w:t>
            </w:r>
            <w:r w:rsidRPr="003B3462">
              <w:rPr>
                <w:sz w:val="18"/>
                <w:szCs w:val="18"/>
              </w:rPr>
              <w:t>.</w:t>
            </w:r>
            <w:r w:rsidRPr="00715C50">
              <w:rPr>
                <w:sz w:val="18"/>
              </w:rPr>
              <w:t xml:space="preserve"> </w:t>
            </w:r>
          </w:p>
          <w:p w14:paraId="2FD5AC81" w14:textId="2699F4C8"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18.2 </w:t>
            </w:r>
            <w:r w:rsidRPr="00655D52">
              <w:rPr>
                <w:b/>
                <w:sz w:val="18"/>
                <w:szCs w:val="18"/>
              </w:rPr>
              <w:t xml:space="preserve">  </w:t>
            </w:r>
            <w:r w:rsidRPr="00715C50">
              <w:rPr>
                <w:sz w:val="18"/>
              </w:rPr>
              <w:t xml:space="preserve">The </w:t>
            </w:r>
            <w:r w:rsidRPr="00715C50">
              <w:rPr>
                <w:i/>
                <w:sz w:val="18"/>
              </w:rPr>
              <w:t>following</w:t>
            </w:r>
            <w:r w:rsidRPr="00715C50">
              <w:rPr>
                <w:sz w:val="18"/>
              </w:rPr>
              <w:t xml:space="preserve"> items are submitted to the </w:t>
            </w:r>
            <w:r w:rsidRPr="003B3462">
              <w:rPr>
                <w:sz w:val="18"/>
                <w:szCs w:val="18"/>
              </w:rPr>
              <w:t>international contractors</w:t>
            </w:r>
            <w:r w:rsidRPr="00715C50">
              <w:rPr>
                <w:sz w:val="18"/>
              </w:rPr>
              <w:t xml:space="preserve"> in accordance with </w:t>
            </w:r>
            <w:r w:rsidRPr="00715C50">
              <w:rPr>
                <w:i/>
                <w:sz w:val="18"/>
              </w:rPr>
              <w:t>agreed timelines</w:t>
            </w:r>
            <w:r w:rsidRPr="00715C50">
              <w:rPr>
                <w:sz w:val="18"/>
              </w:rPr>
              <w:t>:</w:t>
            </w:r>
          </w:p>
          <w:p w14:paraId="3347A203"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 xml:space="preserve">the Translation Plan </w:t>
            </w:r>
          </w:p>
          <w:p w14:paraId="5E1F1C10"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a print sample of booklets prior to final printing, for countries using the paper-based instruments  (where this is required, see Standard 13.1 and Note 13.1),</w:t>
            </w:r>
          </w:p>
          <w:p w14:paraId="6A847CE2"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results from the national checking of adapted computer-based assessment materials and questionnaires,</w:t>
            </w:r>
          </w:p>
          <w:p w14:paraId="77B7D997" w14:textId="77777777" w:rsidR="00753CC6" w:rsidRPr="002C7338" w:rsidRDefault="00753CC6" w:rsidP="001D3BF6">
            <w:pPr>
              <w:numPr>
                <w:ilvl w:val="0"/>
                <w:numId w:val="31"/>
              </w:numPr>
              <w:tabs>
                <w:tab w:val="clear" w:pos="850"/>
                <w:tab w:val="clear" w:pos="1191"/>
                <w:tab w:val="clear" w:pos="1531"/>
              </w:tabs>
              <w:spacing w:before="180" w:after="180"/>
              <w:jc w:val="left"/>
              <w:rPr>
                <w:sz w:val="18"/>
                <w:szCs w:val="18"/>
              </w:rPr>
            </w:pPr>
            <w:r w:rsidRPr="002C7338">
              <w:rPr>
                <w:sz w:val="18"/>
                <w:szCs w:val="18"/>
              </w:rPr>
              <w:t>adaptations to school-level materials,</w:t>
            </w:r>
          </w:p>
          <w:p w14:paraId="632380D8"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sampling forms (see Standard 1),</w:t>
            </w:r>
          </w:p>
          <w:p w14:paraId="6412DC92" w14:textId="7B507166"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 xml:space="preserve">demographic </w:t>
            </w:r>
            <w:r w:rsidRPr="002C7338">
              <w:rPr>
                <w:sz w:val="18"/>
                <w:szCs w:val="18"/>
              </w:rPr>
              <w:t xml:space="preserve">tables, </w:t>
            </w:r>
          </w:p>
          <w:p w14:paraId="42A4C1C7" w14:textId="581B409A"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2C7338">
              <w:rPr>
                <w:sz w:val="18"/>
                <w:szCs w:val="18"/>
              </w:rPr>
              <w:t xml:space="preserve">completed </w:t>
            </w:r>
            <w:r w:rsidRPr="00715C50">
              <w:rPr>
                <w:sz w:val="18"/>
              </w:rPr>
              <w:t xml:space="preserve">Field Trial and Main Survey </w:t>
            </w:r>
            <w:r w:rsidRPr="002C7338">
              <w:rPr>
                <w:sz w:val="18"/>
                <w:szCs w:val="18"/>
              </w:rPr>
              <w:t>Review Forms</w:t>
            </w:r>
            <w:r w:rsidRPr="00715C50">
              <w:rPr>
                <w:sz w:val="18"/>
              </w:rPr>
              <w:t>, and</w:t>
            </w:r>
          </w:p>
          <w:p w14:paraId="45AAC8FB" w14:textId="77777777" w:rsidR="00753CC6" w:rsidRPr="00715C50" w:rsidRDefault="00753CC6" w:rsidP="001D3BF6">
            <w:pPr>
              <w:numPr>
                <w:ilvl w:val="0"/>
                <w:numId w:val="31"/>
              </w:numPr>
              <w:tabs>
                <w:tab w:val="clear" w:pos="850"/>
                <w:tab w:val="clear" w:pos="1191"/>
                <w:tab w:val="clear" w:pos="1531"/>
              </w:tabs>
              <w:spacing w:before="180" w:after="180"/>
              <w:jc w:val="left"/>
              <w:rPr>
                <w:sz w:val="18"/>
              </w:rPr>
            </w:pPr>
            <w:r w:rsidRPr="00715C50">
              <w:rPr>
                <w:sz w:val="18"/>
              </w:rPr>
              <w:t xml:space="preserve">other documents as specified in the PISA operations manuals. </w:t>
            </w:r>
          </w:p>
          <w:p w14:paraId="43ED2F48" w14:textId="288A3906"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18.3</w:t>
            </w:r>
            <w:r w:rsidRPr="002C7338">
              <w:rPr>
                <w:b/>
                <w:sz w:val="18"/>
                <w:szCs w:val="18"/>
              </w:rPr>
              <w:t xml:space="preserve">   </w:t>
            </w:r>
            <w:r w:rsidRPr="00715C50">
              <w:rPr>
                <w:i/>
                <w:sz w:val="18"/>
              </w:rPr>
              <w:t>Questionnaire</w:t>
            </w:r>
            <w:r w:rsidRPr="00715C50">
              <w:rPr>
                <w:sz w:val="18"/>
              </w:rPr>
              <w:t xml:space="preserve"> materials are submitted for linguistic verification only after all adaptations have been </w:t>
            </w:r>
            <w:r w:rsidRPr="00715C50">
              <w:rPr>
                <w:i/>
                <w:sz w:val="18"/>
              </w:rPr>
              <w:t>agreed upon</w:t>
            </w:r>
            <w:r w:rsidRPr="00715C50">
              <w:rPr>
                <w:sz w:val="18"/>
              </w:rPr>
              <w:t>.</w:t>
            </w:r>
          </w:p>
          <w:p w14:paraId="7D3BBEC9" w14:textId="296DC026" w:rsidR="00753CC6" w:rsidRPr="00655D52" w:rsidRDefault="00753CC6" w:rsidP="00715C50">
            <w:pPr>
              <w:pStyle w:val="Num-DocParagraph"/>
              <w:tabs>
                <w:tab w:val="clear" w:pos="850"/>
                <w:tab w:val="clear" w:pos="1191"/>
                <w:tab w:val="clear" w:pos="1531"/>
              </w:tabs>
              <w:spacing w:before="180" w:after="180"/>
              <w:jc w:val="left"/>
            </w:pPr>
            <w:r w:rsidRPr="00715C50">
              <w:rPr>
                <w:b/>
                <w:sz w:val="18"/>
              </w:rPr>
              <w:t xml:space="preserve">Standard 18.4 </w:t>
            </w:r>
            <w:r w:rsidRPr="002C7338">
              <w:rPr>
                <w:b/>
                <w:sz w:val="18"/>
                <w:szCs w:val="18"/>
              </w:rPr>
              <w:t xml:space="preserve">  </w:t>
            </w:r>
            <w:r w:rsidRPr="00715C50">
              <w:rPr>
                <w:sz w:val="18"/>
              </w:rPr>
              <w:t xml:space="preserve">All adaptations to those elements of the </w:t>
            </w:r>
            <w:r w:rsidRPr="002C7338">
              <w:rPr>
                <w:sz w:val="18"/>
                <w:szCs w:val="18"/>
              </w:rPr>
              <w:t>school-level materials</w:t>
            </w:r>
            <w:r w:rsidRPr="00715C50">
              <w:rPr>
                <w:sz w:val="18"/>
              </w:rPr>
              <w:t xml:space="preserve"> that are required to be </w:t>
            </w:r>
            <w:r w:rsidRPr="002C7338">
              <w:rPr>
                <w:sz w:val="18"/>
                <w:szCs w:val="18"/>
              </w:rPr>
              <w:t>functionally</w:t>
            </w:r>
            <w:r w:rsidRPr="00715C50">
              <w:rPr>
                <w:sz w:val="18"/>
              </w:rPr>
              <w:t xml:space="preserve"> equivalent to the source as specified in Standard 5.2, need to be </w:t>
            </w:r>
            <w:r w:rsidRPr="00715C50">
              <w:rPr>
                <w:i/>
                <w:sz w:val="18"/>
              </w:rPr>
              <w:t>agreed upon.</w:t>
            </w:r>
            <w:r w:rsidRPr="00655D52">
              <w:t xml:space="preserve"> </w:t>
            </w:r>
          </w:p>
        </w:tc>
      </w:tr>
    </w:tbl>
    <w:p w14:paraId="0FAD82B9" w14:textId="77777777" w:rsidR="00753CC6" w:rsidRPr="003B3462" w:rsidRDefault="00753CC6" w:rsidP="00715C50">
      <w:pPr>
        <w:pStyle w:val="Num-DocParagraph"/>
        <w:spacing w:before="240"/>
      </w:pPr>
      <w:r>
        <w:fldChar w:fldCharType="begin"/>
      </w:r>
      <w:r>
        <w:instrText xml:space="preserve"> MACROBUTTON NUMBERING </w:instrText>
      </w:r>
      <w:r>
        <w:fldChar w:fldCharType="begin"/>
      </w:r>
      <w:r>
        <w:instrText xml:space="preserve"> SEQ  dpara</w:instrText>
      </w:r>
      <w:r>
        <w:fldChar w:fldCharType="separate"/>
      </w:r>
      <w:r>
        <w:rPr>
          <w:noProof/>
        </w:rPr>
        <w:instrText>46</w:instrText>
      </w:r>
      <w:r>
        <w:fldChar w:fldCharType="end"/>
      </w:r>
      <w:r>
        <w:instrText>.</w:instrText>
      </w:r>
      <w:r>
        <w:tab/>
      </w:r>
      <w:r>
        <w:fldChar w:fldCharType="end"/>
      </w:r>
      <w:bookmarkStart w:id="464" w:name="_Toc72657411"/>
      <w:r w:rsidRPr="00715C50">
        <w:rPr>
          <w:u w:val="single"/>
        </w:rPr>
        <w:t>Quality Assurance</w:t>
      </w:r>
      <w:bookmarkEnd w:id="464"/>
    </w:p>
    <w:p w14:paraId="0E7C9BBF" w14:textId="77777777" w:rsidR="00753CC6" w:rsidRPr="003B3462" w:rsidRDefault="00753CC6" w:rsidP="00715C50">
      <w:pPr>
        <w:pStyle w:val="ListBullet"/>
        <w:numPr>
          <w:ilvl w:val="0"/>
          <w:numId w:val="32"/>
        </w:numPr>
      </w:pPr>
      <w:r w:rsidRPr="003B3462">
        <w:t>Agreed upon Translation Plan</w:t>
      </w:r>
    </w:p>
    <w:p w14:paraId="5D6FAC20" w14:textId="7271280D" w:rsidR="00753CC6" w:rsidRPr="003B3462" w:rsidRDefault="00753CC6" w:rsidP="00715C50">
      <w:pPr>
        <w:pStyle w:val="ListBullet"/>
        <w:numPr>
          <w:ilvl w:val="0"/>
          <w:numId w:val="32"/>
        </w:numPr>
      </w:pPr>
      <w:r w:rsidRPr="003B3462">
        <w:t>international contractors’ records</w:t>
      </w:r>
    </w:p>
    <w:p w14:paraId="202B3B3E" w14:textId="77777777" w:rsidR="00753CC6" w:rsidRPr="003B3462" w:rsidRDefault="00753CC6" w:rsidP="00715C50">
      <w:pPr>
        <w:pStyle w:val="ListBullet"/>
        <w:numPr>
          <w:ilvl w:val="0"/>
          <w:numId w:val="32"/>
        </w:numPr>
      </w:pPr>
      <w:bookmarkStart w:id="465" w:name="_Toc64454146"/>
      <w:bookmarkStart w:id="466" w:name="_Toc84827713"/>
      <w:bookmarkStart w:id="467" w:name="_Toc84827738"/>
      <w:bookmarkStart w:id="468" w:name="_Toc145930760"/>
      <w:bookmarkStart w:id="469" w:name="_Toc148505553"/>
      <w:bookmarkStart w:id="470" w:name="_Toc148512880"/>
      <w:bookmarkStart w:id="471" w:name="_Toc158609480"/>
      <w:bookmarkStart w:id="472" w:name="_Toc158609625"/>
      <w:bookmarkStart w:id="473" w:name="_Toc158609690"/>
      <w:bookmarkStart w:id="474" w:name="_Toc158621021"/>
      <w:bookmarkStart w:id="475" w:name="_Toc158638333"/>
      <w:bookmarkStart w:id="476" w:name="_Toc158692405"/>
      <w:bookmarkStart w:id="477" w:name="_Toc162769215"/>
      <w:bookmarkStart w:id="478" w:name="_Toc162845713"/>
      <w:bookmarkStart w:id="479" w:name="_Toc163025562"/>
      <w:bookmarkStart w:id="480" w:name="_Toc163025701"/>
      <w:r w:rsidRPr="003B3462">
        <w:t>Assessment materials submitted for linguistic verification with corresponding adaptation spreadsheets filled in by the National Centre</w:t>
      </w:r>
    </w:p>
    <w:p w14:paraId="358C776A" w14:textId="77777777" w:rsidR="00753CC6" w:rsidRPr="003B3462" w:rsidRDefault="00753CC6" w:rsidP="00753CC6">
      <w:pPr>
        <w:pStyle w:val="Heading3"/>
      </w:pPr>
      <w:bookmarkStart w:id="481" w:name="_Toc428545758"/>
      <w:bookmarkStart w:id="482" w:name="_Toc431994999"/>
      <w:bookmarkStart w:id="483" w:name="_Toc64454147"/>
      <w:bookmarkStart w:id="484" w:name="_Toc84827714"/>
      <w:bookmarkStart w:id="485" w:name="_Toc84827739"/>
      <w:bookmarkStart w:id="486" w:name="_Toc145930761"/>
      <w:bookmarkStart w:id="487" w:name="_Toc148505554"/>
      <w:bookmarkStart w:id="488" w:name="_Toc148512881"/>
      <w:bookmarkStart w:id="489" w:name="_Toc236325345"/>
      <w:bookmarkStart w:id="490" w:name="_Toc238959310"/>
      <w:bookmarkStart w:id="491" w:name="_Toc158609481"/>
      <w:bookmarkStart w:id="492" w:name="_Toc158609626"/>
      <w:bookmarkStart w:id="493" w:name="_Toc158609691"/>
      <w:bookmarkStart w:id="494" w:name="_Toc158621022"/>
      <w:bookmarkStart w:id="495" w:name="_Toc158638334"/>
      <w:bookmarkStart w:id="496" w:name="_Toc158692406"/>
      <w:bookmarkStart w:id="497" w:name="_Toc162769216"/>
      <w:bookmarkStart w:id="498" w:name="_Toc162845714"/>
      <w:bookmarkStart w:id="499" w:name="_Toc163025563"/>
      <w:bookmarkStart w:id="500" w:name="_Toc163025702"/>
      <w:bookmarkStart w:id="501" w:name="_Toc334009104"/>
      <w:bookmarkStart w:id="502" w:name="_Toc337222935"/>
      <w:bookmarkStart w:id="503" w:name="_Toc339441043"/>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3B3462">
        <w:t>19.</w:t>
      </w:r>
      <w:r w:rsidRPr="003B3462">
        <w:tab/>
        <w:t>Management of data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3B3462">
        <w:t xml:space="preserve"> </w:t>
      </w:r>
    </w:p>
    <w:p w14:paraId="68CDF8B2" w14:textId="7A1A680A" w:rsidR="001D3BF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47</w:instrText>
      </w:r>
      <w:r>
        <w:fldChar w:fldCharType="end"/>
      </w:r>
      <w:r>
        <w:instrText>.</w:instrText>
      </w:r>
      <w:r>
        <w:tab/>
      </w:r>
      <w:r>
        <w:fldChar w:fldCharType="end"/>
      </w:r>
      <w:r w:rsidRPr="00715C50">
        <w:rPr>
          <w:u w:val="single"/>
        </w:rPr>
        <w:t>Rationale:</w:t>
      </w:r>
      <w:r w:rsidRPr="003B3462">
        <w:t xml:space="preserve"> Consolidating and merging the national databases is a time-consuming and difficult task. To ensure the timely and efficient progress of the project, the international contractors need continuous access to national resources helping to rule out uncertainties and to resolve discrepancies. This standard aims to prevent substantial delays to the whole project which could result from a delay in processing the data of a small number of participating countries. </w:t>
      </w:r>
    </w:p>
    <w:p w14:paraId="40CAA0AD" w14:textId="77777777" w:rsidR="001D3BF6" w:rsidRDefault="001D3BF6">
      <w:pPr>
        <w:tabs>
          <w:tab w:val="clear" w:pos="850"/>
          <w:tab w:val="clear" w:pos="1191"/>
          <w:tab w:val="clear" w:pos="1531"/>
        </w:tabs>
        <w:spacing w:after="0"/>
        <w:jc w:val="left"/>
        <w:rPr>
          <w:rFonts w:ascii="Times" w:hAnsi="Times"/>
        </w:rPr>
      </w:pPr>
      <w:r>
        <w:br w:type="page"/>
      </w:r>
    </w:p>
    <w:p w14:paraId="3882E8C9" w14:textId="77777777" w:rsidR="00753CC6" w:rsidRPr="003B3462" w:rsidRDefault="00753CC6" w:rsidP="00753CC6">
      <w:pPr>
        <w:pStyle w:val="Num-DocParagraph"/>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19DAA1BA" w14:textId="77777777" w:rsidTr="00753CC6">
        <w:tc>
          <w:tcPr>
            <w:tcW w:w="9684" w:type="dxa"/>
            <w:shd w:val="clear" w:color="auto" w:fill="E6E6E6"/>
          </w:tcPr>
          <w:p w14:paraId="11293BFE" w14:textId="053C20E6"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 xml:space="preserve">Standard 19.1 </w:t>
            </w:r>
            <w:r w:rsidRPr="00655D52">
              <w:rPr>
                <w:b/>
                <w:sz w:val="18"/>
                <w:szCs w:val="18"/>
              </w:rPr>
              <w:t xml:space="preserve">  </w:t>
            </w:r>
            <w:r w:rsidRPr="00715C50">
              <w:rPr>
                <w:sz w:val="18"/>
              </w:rPr>
              <w:t xml:space="preserve">The timeline for submission of national databases to the </w:t>
            </w:r>
            <w:r w:rsidRPr="003B3462">
              <w:rPr>
                <w:sz w:val="18"/>
                <w:szCs w:val="18"/>
              </w:rPr>
              <w:t>international contractors</w:t>
            </w:r>
            <w:r w:rsidRPr="00715C50">
              <w:rPr>
                <w:sz w:val="18"/>
              </w:rPr>
              <w:t xml:space="preserve"> is within eight weeks of the last day of testing for the Field Trial and within </w:t>
            </w:r>
            <w:r w:rsidRPr="002C7338">
              <w:rPr>
                <w:sz w:val="18"/>
                <w:szCs w:val="18"/>
              </w:rPr>
              <w:t>eight</w:t>
            </w:r>
            <w:r w:rsidRPr="00715C50">
              <w:rPr>
                <w:sz w:val="18"/>
              </w:rPr>
              <w:t xml:space="preserve"> weeks of the last day of testing for the Main Survey, unless otherwise </w:t>
            </w:r>
            <w:r w:rsidRPr="00715C50">
              <w:rPr>
                <w:i/>
                <w:sz w:val="18"/>
              </w:rPr>
              <w:t>agreed upon</w:t>
            </w:r>
            <w:r w:rsidRPr="00715C50">
              <w:rPr>
                <w:sz w:val="18"/>
              </w:rPr>
              <w:t>.</w:t>
            </w:r>
          </w:p>
          <w:p w14:paraId="75EF31FF" w14:textId="597F1990"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19.2</w:t>
            </w:r>
            <w:r w:rsidRPr="00655D52">
              <w:rPr>
                <w:b/>
                <w:sz w:val="18"/>
                <w:szCs w:val="18"/>
              </w:rPr>
              <w:t xml:space="preserve">   </w:t>
            </w:r>
            <w:r w:rsidRPr="00715C50">
              <w:rPr>
                <w:sz w:val="18"/>
              </w:rPr>
              <w:t xml:space="preserve">National Centres execute data checking procedures as specified in the </w:t>
            </w:r>
            <w:r w:rsidRPr="00715C50">
              <w:rPr>
                <w:i/>
                <w:sz w:val="18"/>
              </w:rPr>
              <w:t xml:space="preserve">PISA </w:t>
            </w:r>
            <w:r w:rsidRPr="003B3462">
              <w:rPr>
                <w:i/>
                <w:sz w:val="18"/>
                <w:szCs w:val="18"/>
              </w:rPr>
              <w:t>operations manuals</w:t>
            </w:r>
            <w:r w:rsidRPr="00715C50">
              <w:rPr>
                <w:i/>
                <w:sz w:val="18"/>
              </w:rPr>
              <w:t xml:space="preserve"> </w:t>
            </w:r>
            <w:r w:rsidRPr="00715C50">
              <w:rPr>
                <w:sz w:val="18"/>
              </w:rPr>
              <w:t>before submitting the database.</w:t>
            </w:r>
          </w:p>
          <w:p w14:paraId="745E02B6" w14:textId="7C048CBD" w:rsidR="00753CC6" w:rsidRPr="00715C50" w:rsidRDefault="00753CC6" w:rsidP="00715C50">
            <w:pPr>
              <w:pStyle w:val="Num-DocParagraph"/>
              <w:tabs>
                <w:tab w:val="clear" w:pos="850"/>
                <w:tab w:val="clear" w:pos="1191"/>
                <w:tab w:val="clear" w:pos="1531"/>
              </w:tabs>
              <w:spacing w:before="180" w:after="180"/>
              <w:jc w:val="left"/>
              <w:rPr>
                <w:sz w:val="18"/>
              </w:rPr>
            </w:pPr>
            <w:r w:rsidRPr="00715C50">
              <w:rPr>
                <w:b/>
                <w:sz w:val="18"/>
              </w:rPr>
              <w:t>Standard 19.3</w:t>
            </w:r>
            <w:r w:rsidRPr="00655D52">
              <w:rPr>
                <w:b/>
                <w:sz w:val="18"/>
                <w:szCs w:val="18"/>
              </w:rPr>
              <w:t xml:space="preserve">   </w:t>
            </w:r>
            <w:r w:rsidRPr="00715C50">
              <w:rPr>
                <w:sz w:val="18"/>
              </w:rPr>
              <w:t>National Centres make a data manager available upon submission of the database. The data manager:</w:t>
            </w:r>
          </w:p>
          <w:p w14:paraId="559B02B7" w14:textId="55983049" w:rsidR="00753CC6" w:rsidRPr="00715C50" w:rsidRDefault="00753CC6" w:rsidP="00715C50">
            <w:pPr>
              <w:pStyle w:val="ListBullet"/>
              <w:numPr>
                <w:ilvl w:val="0"/>
                <w:numId w:val="32"/>
              </w:numPr>
            </w:pPr>
            <w:r w:rsidRPr="00715C50">
              <w:t xml:space="preserve">is authorised to respond to </w:t>
            </w:r>
            <w:r w:rsidRPr="00655D52">
              <w:t>international contractor</w:t>
            </w:r>
            <w:r w:rsidRPr="00715C50">
              <w:t xml:space="preserve"> data queries,</w:t>
            </w:r>
          </w:p>
          <w:p w14:paraId="36C41766" w14:textId="77777777" w:rsidR="00753CC6" w:rsidRPr="00715C50" w:rsidRDefault="00753CC6" w:rsidP="00715C50">
            <w:pPr>
              <w:pStyle w:val="ListBullet"/>
              <w:numPr>
                <w:ilvl w:val="0"/>
                <w:numId w:val="32"/>
              </w:numPr>
            </w:pPr>
            <w:r w:rsidRPr="00715C50">
              <w:t xml:space="preserve">is available for a three-month period immediately after the database is submitted unless otherwise </w:t>
            </w:r>
            <w:r w:rsidRPr="00715C50">
              <w:rPr>
                <w:i/>
              </w:rPr>
              <w:t>agreed upon</w:t>
            </w:r>
            <w:r w:rsidRPr="00715C50">
              <w:t>,</w:t>
            </w:r>
          </w:p>
          <w:p w14:paraId="1BC273A2" w14:textId="77777777" w:rsidR="00753CC6" w:rsidRPr="00B7750F" w:rsidRDefault="00753CC6" w:rsidP="001D3BF6">
            <w:pPr>
              <w:pStyle w:val="ListBullet"/>
              <w:numPr>
                <w:ilvl w:val="0"/>
                <w:numId w:val="32"/>
              </w:numPr>
            </w:pPr>
            <w:r w:rsidRPr="00715C50">
              <w:t xml:space="preserve">is able to </w:t>
            </w:r>
            <w:r w:rsidRPr="00B7750F">
              <w:t>communicate in English,</w:t>
            </w:r>
          </w:p>
          <w:p w14:paraId="0DDABD96" w14:textId="4A814380" w:rsidR="00753CC6" w:rsidRPr="00715C50" w:rsidRDefault="00753CC6" w:rsidP="00715C50">
            <w:pPr>
              <w:pStyle w:val="ListBullet"/>
              <w:numPr>
                <w:ilvl w:val="0"/>
                <w:numId w:val="32"/>
              </w:numPr>
            </w:pPr>
            <w:r w:rsidRPr="0033063C">
              <w:t xml:space="preserve">is able to </w:t>
            </w:r>
            <w:r w:rsidRPr="00715C50">
              <w:t xml:space="preserve">respond to </w:t>
            </w:r>
            <w:r w:rsidRPr="0033063C">
              <w:t>international contractor</w:t>
            </w:r>
            <w:r w:rsidRPr="00715C50">
              <w:t xml:space="preserve"> queries within three working days, and</w:t>
            </w:r>
          </w:p>
          <w:p w14:paraId="1BA7CBA8" w14:textId="77777777" w:rsidR="00753CC6" w:rsidRPr="00715C50" w:rsidRDefault="00753CC6" w:rsidP="00715C50">
            <w:pPr>
              <w:pStyle w:val="ListBullet"/>
              <w:numPr>
                <w:ilvl w:val="0"/>
                <w:numId w:val="32"/>
              </w:numPr>
            </w:pPr>
            <w:r w:rsidRPr="00715C50">
              <w:t>is able to resolve data discrepancies.</w:t>
            </w:r>
          </w:p>
          <w:p w14:paraId="0F3CAD4C" w14:textId="2193C1C5" w:rsidR="00753CC6" w:rsidRPr="00715C50" w:rsidRDefault="00753CC6" w:rsidP="00715C50">
            <w:pPr>
              <w:pStyle w:val="Num-DocParagraph"/>
              <w:tabs>
                <w:tab w:val="clear" w:pos="850"/>
                <w:tab w:val="clear" w:pos="1191"/>
                <w:tab w:val="clear" w:pos="1531"/>
              </w:tabs>
              <w:spacing w:before="180" w:after="180"/>
              <w:jc w:val="left"/>
              <w:rPr>
                <w:sz w:val="18"/>
              </w:rPr>
            </w:pPr>
            <w:bookmarkStart w:id="504" w:name="_Ref71035511"/>
            <w:r w:rsidRPr="00715C50">
              <w:rPr>
                <w:b/>
                <w:sz w:val="18"/>
              </w:rPr>
              <w:t>Standard 19.4</w:t>
            </w:r>
            <w:r w:rsidRPr="00655D52">
              <w:rPr>
                <w:b/>
                <w:sz w:val="18"/>
                <w:szCs w:val="18"/>
              </w:rPr>
              <w:t xml:space="preserve">   </w:t>
            </w:r>
            <w:r w:rsidRPr="00715C50">
              <w:rPr>
                <w:sz w:val="18"/>
              </w:rPr>
              <w:t xml:space="preserve">A complete set of PISA paper-based instruments as administered and including any </w:t>
            </w:r>
            <w:r w:rsidRPr="00715C50">
              <w:rPr>
                <w:i/>
                <w:sz w:val="18"/>
              </w:rPr>
              <w:t>national options</w:t>
            </w:r>
            <w:r w:rsidRPr="00715C50">
              <w:rPr>
                <w:sz w:val="18"/>
              </w:rPr>
              <w:t xml:space="preserve">, is forwarded to the </w:t>
            </w:r>
            <w:r w:rsidRPr="003B3462">
              <w:rPr>
                <w:sz w:val="18"/>
                <w:szCs w:val="18"/>
              </w:rPr>
              <w:t>international contractors</w:t>
            </w:r>
            <w:r w:rsidRPr="00715C50">
              <w:rPr>
                <w:sz w:val="18"/>
              </w:rPr>
              <w:t xml:space="preserve"> on or before the first day of testing. The submission include</w:t>
            </w:r>
            <w:bookmarkEnd w:id="504"/>
            <w:r w:rsidRPr="00715C50">
              <w:rPr>
                <w:sz w:val="18"/>
              </w:rPr>
              <w:t>s the following:</w:t>
            </w:r>
          </w:p>
          <w:p w14:paraId="25D0F81B" w14:textId="77777777" w:rsidR="00753CC6" w:rsidRPr="00715C50" w:rsidRDefault="00753CC6" w:rsidP="00715C50">
            <w:pPr>
              <w:pStyle w:val="ListBullet"/>
              <w:numPr>
                <w:ilvl w:val="0"/>
                <w:numId w:val="32"/>
              </w:numPr>
            </w:pPr>
            <w:r w:rsidRPr="00715C50">
              <w:t>hard copies of instruments,</w:t>
            </w:r>
          </w:p>
          <w:p w14:paraId="5CCADFD3" w14:textId="77777777" w:rsidR="00753CC6" w:rsidRPr="00715C50" w:rsidRDefault="00753CC6" w:rsidP="00715C50">
            <w:pPr>
              <w:pStyle w:val="ListBullet"/>
              <w:numPr>
                <w:ilvl w:val="0"/>
                <w:numId w:val="32"/>
              </w:numPr>
            </w:pPr>
            <w:r w:rsidRPr="00715C50">
              <w:t>electronic PDF copies of instruments</w:t>
            </w:r>
          </w:p>
          <w:p w14:paraId="6DF98E72" w14:textId="3C7D7823" w:rsidR="00753CC6" w:rsidRPr="00655D52" w:rsidRDefault="00753CC6" w:rsidP="00715C50">
            <w:pPr>
              <w:pStyle w:val="Num-DocParagraph"/>
              <w:tabs>
                <w:tab w:val="clear" w:pos="850"/>
                <w:tab w:val="clear" w:pos="1191"/>
                <w:tab w:val="clear" w:pos="1531"/>
              </w:tabs>
              <w:spacing w:before="180" w:after="180"/>
              <w:jc w:val="left"/>
              <w:rPr>
                <w:b/>
              </w:rPr>
            </w:pPr>
            <w:r w:rsidRPr="00715C50">
              <w:rPr>
                <w:b/>
                <w:sz w:val="18"/>
              </w:rPr>
              <w:t>Standard 19.5</w:t>
            </w:r>
            <w:r w:rsidRPr="00655D52">
              <w:rPr>
                <w:b/>
                <w:sz w:val="18"/>
                <w:szCs w:val="18"/>
              </w:rPr>
              <w:t xml:space="preserve">   </w:t>
            </w:r>
            <w:r w:rsidRPr="00715C50">
              <w:rPr>
                <w:sz w:val="18"/>
              </w:rPr>
              <w:t xml:space="preserve">To enable the </w:t>
            </w:r>
            <w:r w:rsidRPr="00715C50">
              <w:rPr>
                <w:i/>
                <w:sz w:val="18"/>
              </w:rPr>
              <w:t>PISA participant</w:t>
            </w:r>
            <w:r w:rsidRPr="00715C50">
              <w:rPr>
                <w:sz w:val="18"/>
              </w:rPr>
              <w:t xml:space="preserve"> to submit a single dataset, all instruments for all </w:t>
            </w:r>
            <w:r w:rsidRPr="00715C50">
              <w:rPr>
                <w:i/>
                <w:sz w:val="18"/>
              </w:rPr>
              <w:t>additional adjudicated entities</w:t>
            </w:r>
            <w:r w:rsidRPr="00715C50">
              <w:rPr>
                <w:b/>
                <w:sz w:val="18"/>
              </w:rPr>
              <w:t xml:space="preserve"> </w:t>
            </w:r>
            <w:r w:rsidRPr="00715C50">
              <w:rPr>
                <w:sz w:val="18"/>
              </w:rPr>
              <w:t xml:space="preserve">will contain the same variables as the primary </w:t>
            </w:r>
            <w:r w:rsidRPr="00715C50">
              <w:rPr>
                <w:i/>
                <w:sz w:val="18"/>
              </w:rPr>
              <w:t>adjudicated entity</w:t>
            </w:r>
            <w:r w:rsidRPr="00715C50">
              <w:rPr>
                <w:sz w:val="18"/>
              </w:rPr>
              <w:t xml:space="preserve"> of the </w:t>
            </w:r>
            <w:r w:rsidRPr="00715C50">
              <w:rPr>
                <w:i/>
                <w:sz w:val="18"/>
              </w:rPr>
              <w:t>PISA participant</w:t>
            </w:r>
            <w:r w:rsidRPr="00715C50">
              <w:rPr>
                <w:sz w:val="18"/>
              </w:rPr>
              <w:t>.</w:t>
            </w:r>
          </w:p>
        </w:tc>
      </w:tr>
    </w:tbl>
    <w:p w14:paraId="737B2F37" w14:textId="77777777" w:rsidR="00753CC6" w:rsidRDefault="00753CC6" w:rsidP="00753CC6">
      <w:pPr>
        <w:pStyle w:val="TableNote"/>
      </w:pPr>
      <w:bookmarkStart w:id="505" w:name="_Toc72657414"/>
      <w:r w:rsidRPr="003B3462">
        <w:t>Note 19.1</w:t>
      </w:r>
      <w:bookmarkStart w:id="506" w:name="_Toc64454149"/>
      <w:bookmarkStart w:id="507" w:name="_Toc84827716"/>
      <w:bookmarkStart w:id="508" w:name="_Toc84827741"/>
      <w:bookmarkStart w:id="509" w:name="_Toc145930763"/>
      <w:bookmarkStart w:id="510" w:name="_Toc148505556"/>
      <w:bookmarkStart w:id="511" w:name="_Toc148512883"/>
      <w:bookmarkEnd w:id="505"/>
      <w:r w:rsidRPr="003B3462">
        <w:t xml:space="preserve"> </w:t>
      </w:r>
      <w:r>
        <w:t>:</w:t>
      </w:r>
      <w:r w:rsidRPr="003B3462">
        <w:tab/>
      </w:r>
    </w:p>
    <w:p w14:paraId="57CF383B" w14:textId="451E6EC3" w:rsidR="00753CC6" w:rsidRPr="00715C50" w:rsidRDefault="00753CC6" w:rsidP="00715C50">
      <w:pPr>
        <w:pStyle w:val="TableNote"/>
      </w:pPr>
      <w:r w:rsidRPr="00715C50">
        <w:t xml:space="preserve">Each participating country/economy will receive its own national micro-level PISA database (the “national database”), in electronic form </w:t>
      </w:r>
      <w:r w:rsidRPr="002C7338">
        <w:t xml:space="preserve">and delivered </w:t>
      </w:r>
      <w:r w:rsidRPr="00715C50">
        <w:t xml:space="preserve">as </w:t>
      </w:r>
      <w:r w:rsidRPr="002C7338">
        <w:t>agreed upon a pre-specified timeline that varies based on their data submission.</w:t>
      </w:r>
      <w:r w:rsidRPr="00715C50">
        <w:t xml:space="preserve"> The national database will contain the complete set of responses from the students, school principals and surveyed participants </w:t>
      </w:r>
      <w:r w:rsidRPr="00665642">
        <w:t xml:space="preserve">(parents, teachers) </w:t>
      </w:r>
      <w:r w:rsidRPr="00715C50">
        <w:t xml:space="preserve">in that country/economy. </w:t>
      </w:r>
    </w:p>
    <w:p w14:paraId="43AD14D0" w14:textId="77777777" w:rsidR="00753CC6" w:rsidRPr="00715C50" w:rsidRDefault="00753CC6" w:rsidP="00715C50">
      <w:pPr>
        <w:pStyle w:val="TableNote"/>
      </w:pPr>
      <w:r w:rsidRPr="00715C50">
        <w:t xml:space="preserve">Each participating country/economy has access to and can publish its own data after a date that is established by the PISA Governing Board for the publication of the initial OECD publication of the survey results (the “initial international OECD publication”). </w:t>
      </w:r>
    </w:p>
    <w:p w14:paraId="6204402F" w14:textId="77777777" w:rsidR="00753CC6" w:rsidRPr="00715C50" w:rsidRDefault="00753CC6" w:rsidP="00715C50">
      <w:pPr>
        <w:pStyle w:val="TableNote"/>
      </w:pPr>
      <w:r w:rsidRPr="00715C50">
        <w:t>The OECD Secretariat will not release national data to other countries/economies until participating countries/economies have been given an opportunity to review and comment on their own national data and until the release of such data has been approved by the national authorities.</w:t>
      </w:r>
    </w:p>
    <w:p w14:paraId="581F35FF" w14:textId="77777777" w:rsidR="00753CC6" w:rsidRPr="00715C50" w:rsidRDefault="00753CC6" w:rsidP="00715C50">
      <w:pPr>
        <w:pStyle w:val="TableNote"/>
      </w:pPr>
      <w:r w:rsidRPr="00715C50">
        <w:t xml:space="preserve">A deadline and procedures for withdrawing countries/economies’ national data from the international micro-level PISA database (the “international database”) will be decided upon by the PISA Governing Board. Countries/economies can withdraw data only prior to obtaining access to data from other countries/economies. Withdrawn data will not be made available to other countries/economies. </w:t>
      </w:r>
    </w:p>
    <w:p w14:paraId="40675932" w14:textId="77777777" w:rsidR="00753CC6" w:rsidRPr="00715C50" w:rsidRDefault="00753CC6" w:rsidP="00715C50">
      <w:pPr>
        <w:pStyle w:val="TableNote"/>
      </w:pPr>
      <w:r w:rsidRPr="00715C50">
        <w:t xml:space="preserve">The PISA Governing Board will discuss with participating countries/economies whose data manifests technical anomalies as to whether the data concerned can be included in the international database. The decision of the PISA Governing Board will be final. Participating countries/economies may, however, continue to use data that are excluded from the international database at the national level. </w:t>
      </w:r>
    </w:p>
    <w:p w14:paraId="57D599AC" w14:textId="3B8C0E13" w:rsidR="00753CC6" w:rsidRPr="006A67DC" w:rsidRDefault="00753CC6" w:rsidP="00715C50">
      <w:pPr>
        <w:pStyle w:val="TableNote"/>
      </w:pPr>
      <w:r w:rsidRPr="00715C50">
        <w:t xml:space="preserve">The </w:t>
      </w:r>
      <w:r w:rsidRPr="003B3462">
        <w:t>international contractors</w:t>
      </w:r>
      <w:r w:rsidRPr="006A67DC">
        <w:t xml:space="preserve"> will then compile the international database, which will comprise the complete set of national PISA databases, except those data elements that have been withdrawn by participating countries/economies or by the PISA Governing Board at the previous stage. The international database will remain confidential until the date on which the initial international OECD publication is released. </w:t>
      </w:r>
    </w:p>
    <w:p w14:paraId="38753267" w14:textId="77777777" w:rsidR="00753CC6" w:rsidRPr="006A67DC" w:rsidRDefault="00753CC6" w:rsidP="00715C50">
      <w:pPr>
        <w:pStyle w:val="TableNote"/>
      </w:pPr>
      <w:r w:rsidRPr="006A67DC">
        <w:t xml:space="preserve">National data from all participating countries/economies represented in the international database will be made available to all participating countries/economies from the date on which the initial international OECD publication is released. </w:t>
      </w:r>
    </w:p>
    <w:p w14:paraId="031B67DF" w14:textId="77777777" w:rsidR="00753CC6" w:rsidRPr="006A67DC" w:rsidRDefault="00753CC6" w:rsidP="00715C50">
      <w:pPr>
        <w:pStyle w:val="TableNote"/>
      </w:pPr>
      <w:r w:rsidRPr="006A67DC">
        <w:t>After release of the initial international OECD publication, the international database will be made publicly available on a cost-free basis, through the OECD Secretariat. The database may not be offered for sale.</w:t>
      </w:r>
    </w:p>
    <w:p w14:paraId="4D6C904E" w14:textId="77777777" w:rsidR="00753CC6" w:rsidRPr="006A67DC" w:rsidRDefault="00753CC6" w:rsidP="00715C50">
      <w:pPr>
        <w:pStyle w:val="TableNote"/>
      </w:pPr>
      <w:r w:rsidRPr="006A67DC">
        <w:t xml:space="preserve">The international database will form the basis for OECD indicator reports and publications. </w:t>
      </w:r>
    </w:p>
    <w:p w14:paraId="58E8E651" w14:textId="5CCF9B9E" w:rsidR="00753CC6" w:rsidRPr="006A67DC" w:rsidRDefault="00753CC6" w:rsidP="00715C50">
      <w:pPr>
        <w:pStyle w:val="TableNote"/>
      </w:pPr>
      <w:r w:rsidRPr="003B3462">
        <w:t>The international contractors</w:t>
      </w:r>
      <w:r w:rsidRPr="006A67DC">
        <w:t xml:space="preserve"> will have no ownership of instruments or data nor any rights of publication and will be subject to the confidentiality terms set in this agreement.</w:t>
      </w:r>
    </w:p>
    <w:p w14:paraId="79D88412" w14:textId="77777777" w:rsidR="00753CC6" w:rsidRPr="006A67DC" w:rsidRDefault="00753CC6" w:rsidP="00715C50">
      <w:pPr>
        <w:pStyle w:val="TableNote"/>
      </w:pPr>
      <w:r w:rsidRPr="006A67DC">
        <w:t xml:space="preserve">The OECD establishes rules to ensure adherence to the above procedure and to the continued confidentiality of the PISA data and materials until the agreed release dates. These include confidentiality agreements with all individuals that have access to the PISA material prior to its release. </w:t>
      </w:r>
    </w:p>
    <w:p w14:paraId="024F8DCB" w14:textId="2391E59A" w:rsidR="00753CC6" w:rsidRPr="006A67DC" w:rsidRDefault="00753CC6" w:rsidP="00753CC6">
      <w:pPr>
        <w:pStyle w:val="TableNote"/>
      </w:pPr>
      <w:r w:rsidRPr="006A67DC">
        <w:t xml:space="preserve">As guardian of the process and producer of the international database, the OECD will hold copyright in the database and in all original material used to develop, or be included in, the PISA Field Trial and PISA Main Survey (among them the assessment materials, </w:t>
      </w:r>
      <w:r w:rsidRPr="002C7338">
        <w:t>school-level materials</w:t>
      </w:r>
      <w:r w:rsidRPr="006A67DC">
        <w:t>, and coding guides) in any language and format.</w:t>
      </w:r>
    </w:p>
    <w:p w14:paraId="40FF63C3" w14:textId="77777777" w:rsidR="00753CC6" w:rsidRPr="003B3462" w:rsidRDefault="00753CC6" w:rsidP="006A67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48</w:instrText>
      </w:r>
      <w:r>
        <w:fldChar w:fldCharType="end"/>
      </w:r>
      <w:r>
        <w:instrText>.</w:instrText>
      </w:r>
      <w:r>
        <w:tab/>
      </w:r>
      <w:r>
        <w:fldChar w:fldCharType="end"/>
      </w:r>
      <w:bookmarkStart w:id="512" w:name="_Toc158609483"/>
      <w:bookmarkStart w:id="513" w:name="_Toc158609628"/>
      <w:bookmarkStart w:id="514" w:name="_Toc158609693"/>
      <w:bookmarkStart w:id="515" w:name="_Toc158621024"/>
      <w:bookmarkStart w:id="516" w:name="_Toc158638336"/>
      <w:bookmarkStart w:id="517" w:name="_Toc158692408"/>
      <w:bookmarkStart w:id="518" w:name="_Toc162769218"/>
      <w:bookmarkStart w:id="519" w:name="_Toc162845716"/>
      <w:bookmarkStart w:id="520" w:name="_Toc163025565"/>
      <w:bookmarkStart w:id="521" w:name="_Toc163025704"/>
      <w:r w:rsidRPr="006A67DC">
        <w:rPr>
          <w:u w:val="single"/>
        </w:rPr>
        <w:t>Quality Assurance</w:t>
      </w:r>
    </w:p>
    <w:p w14:paraId="20A30078" w14:textId="2F21F952" w:rsidR="00753CC6" w:rsidRPr="003B3462" w:rsidRDefault="00753CC6" w:rsidP="006A67DC">
      <w:pPr>
        <w:pStyle w:val="ListBullet"/>
        <w:numPr>
          <w:ilvl w:val="0"/>
          <w:numId w:val="32"/>
        </w:numPr>
      </w:pPr>
      <w:r w:rsidRPr="003B3462">
        <w:t>international contractors’ Records</w:t>
      </w:r>
    </w:p>
    <w:p w14:paraId="2855B0CB" w14:textId="77777777" w:rsidR="00753CC6" w:rsidRPr="003B3462" w:rsidRDefault="00753CC6" w:rsidP="00753CC6">
      <w:pPr>
        <w:pStyle w:val="Heading3"/>
      </w:pPr>
      <w:bookmarkStart w:id="522" w:name="_Toc428545759"/>
      <w:bookmarkStart w:id="523" w:name="_Toc431995000"/>
      <w:bookmarkStart w:id="524" w:name="_Toc236325346"/>
      <w:bookmarkStart w:id="525" w:name="_Toc238959311"/>
      <w:bookmarkStart w:id="526" w:name="_Toc334009105"/>
      <w:bookmarkStart w:id="527" w:name="_Toc337222936"/>
      <w:bookmarkStart w:id="528" w:name="_Toc339441044"/>
      <w:r w:rsidRPr="003B3462">
        <w:t>20.</w:t>
      </w:r>
      <w:r w:rsidRPr="003B3462">
        <w:tab/>
        <w:t>Archiving of materials</w:t>
      </w:r>
      <w:bookmarkEnd w:id="522"/>
      <w:bookmarkEnd w:id="523"/>
      <w:bookmarkEnd w:id="524"/>
      <w:bookmarkEnd w:id="525"/>
      <w:bookmarkEnd w:id="526"/>
      <w:bookmarkEnd w:id="527"/>
      <w:bookmarkEnd w:id="528"/>
    </w:p>
    <w:p w14:paraId="7A6C343C" w14:textId="44833825" w:rsidR="00753CC6"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49</w:instrText>
      </w:r>
      <w:r>
        <w:fldChar w:fldCharType="end"/>
      </w:r>
      <w:r>
        <w:instrText>.</w:instrText>
      </w:r>
      <w:r>
        <w:tab/>
      </w:r>
      <w:r>
        <w:fldChar w:fldCharType="end"/>
      </w:r>
      <w:r w:rsidRPr="006A67DC">
        <w:rPr>
          <w:u w:val="single"/>
        </w:rPr>
        <w:t>Rationale:</w:t>
      </w:r>
      <w:r w:rsidRPr="003B3462">
        <w:t xml:space="preserve"> The international contractors will maintain an electronic archive. This will provide an overview of all materials used and ensure continuity of materials available in participating countries across PISA survey cycles, therefore building upon the knowledge gained nationally in the course of the PISA cycles. This will also ensure that the international contractors have the relevant materials available during data cleaning, when they are first required.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02D05E3F" w14:textId="77777777" w:rsidTr="00753CC6">
        <w:tc>
          <w:tcPr>
            <w:tcW w:w="9684" w:type="dxa"/>
            <w:shd w:val="clear" w:color="auto" w:fill="E6E6E6"/>
          </w:tcPr>
          <w:p w14:paraId="241CCF7E" w14:textId="56541F3A" w:rsidR="00753CC6" w:rsidRPr="006A67DC" w:rsidRDefault="00753CC6" w:rsidP="00753CC6">
            <w:pPr>
              <w:spacing w:before="180" w:after="180"/>
              <w:rPr>
                <w:sz w:val="18"/>
              </w:rPr>
            </w:pPr>
            <w:r w:rsidRPr="006A67DC">
              <w:rPr>
                <w:b/>
                <w:sz w:val="18"/>
              </w:rPr>
              <w:t>Standard 20.1</w:t>
            </w:r>
            <w:r w:rsidRPr="002C7338">
              <w:rPr>
                <w:b/>
                <w:sz w:val="18"/>
                <w:szCs w:val="18"/>
              </w:rPr>
              <w:t xml:space="preserve">   </w:t>
            </w:r>
            <w:r w:rsidRPr="006A67DC">
              <w:rPr>
                <w:sz w:val="18"/>
              </w:rPr>
              <w:t xml:space="preserve">The </w:t>
            </w:r>
            <w:r w:rsidRPr="002C7338">
              <w:rPr>
                <w:sz w:val="18"/>
                <w:szCs w:val="18"/>
              </w:rPr>
              <w:t>international contractors</w:t>
            </w:r>
            <w:r w:rsidRPr="006A67DC">
              <w:rPr>
                <w:sz w:val="18"/>
              </w:rPr>
              <w:t xml:space="preserve"> will maintain a permanent electronic archive of all assessment materials, </w:t>
            </w:r>
            <w:r w:rsidRPr="002C7338">
              <w:rPr>
                <w:sz w:val="18"/>
                <w:szCs w:val="18"/>
              </w:rPr>
              <w:t>school-level materials</w:t>
            </w:r>
            <w:r w:rsidRPr="006A67DC">
              <w:rPr>
                <w:sz w:val="18"/>
              </w:rPr>
              <w:t xml:space="preserve"> and coding guides</w:t>
            </w:r>
            <w:r w:rsidRPr="002C7338">
              <w:rPr>
                <w:sz w:val="18"/>
                <w:szCs w:val="18"/>
              </w:rPr>
              <w:t xml:space="preserve">, including </w:t>
            </w:r>
            <w:r w:rsidRPr="006A67DC">
              <w:rPr>
                <w:sz w:val="18"/>
              </w:rPr>
              <w:t xml:space="preserve">all national versions. </w:t>
            </w:r>
          </w:p>
          <w:p w14:paraId="0050EB9F" w14:textId="0D42D3E0" w:rsidR="00753CC6" w:rsidRPr="006A67DC" w:rsidRDefault="00753CC6" w:rsidP="00753CC6">
            <w:pPr>
              <w:spacing w:before="180" w:after="180"/>
              <w:rPr>
                <w:sz w:val="18"/>
              </w:rPr>
            </w:pPr>
            <w:r w:rsidRPr="006A67DC">
              <w:rPr>
                <w:b/>
                <w:sz w:val="18"/>
              </w:rPr>
              <w:t>Standard 20.</w:t>
            </w:r>
            <w:r w:rsidRPr="002C7338">
              <w:rPr>
                <w:b/>
                <w:sz w:val="18"/>
                <w:szCs w:val="18"/>
              </w:rPr>
              <w:t xml:space="preserve">2   </w:t>
            </w:r>
            <w:r w:rsidRPr="002C7338">
              <w:rPr>
                <w:sz w:val="18"/>
                <w:szCs w:val="18"/>
              </w:rPr>
              <w:t>The</w:t>
            </w:r>
            <w:r w:rsidRPr="006A67DC">
              <w:rPr>
                <w:sz w:val="18"/>
              </w:rPr>
              <w:t xml:space="preserve"> National Project Manager </w:t>
            </w:r>
            <w:r w:rsidRPr="002C7338">
              <w:rPr>
                <w:sz w:val="18"/>
                <w:szCs w:val="18"/>
              </w:rPr>
              <w:t>must submit</w:t>
            </w:r>
            <w:r w:rsidRPr="006A67DC">
              <w:rPr>
                <w:sz w:val="18"/>
              </w:rPr>
              <w:t xml:space="preserve"> one copy of each of the following translated and adapted Main Survey materials to the </w:t>
            </w:r>
            <w:r w:rsidRPr="002C7338">
              <w:rPr>
                <w:sz w:val="18"/>
                <w:szCs w:val="18"/>
              </w:rPr>
              <w:t>international contractors</w:t>
            </w:r>
            <w:r w:rsidRPr="006A67DC">
              <w:rPr>
                <w:sz w:val="18"/>
              </w:rPr>
              <w:t>:</w:t>
            </w:r>
          </w:p>
          <w:p w14:paraId="3B6BD3E1" w14:textId="57C6E1F6" w:rsidR="00753CC6" w:rsidRPr="006A67DC" w:rsidRDefault="00753CC6" w:rsidP="006A67DC">
            <w:pPr>
              <w:pStyle w:val="ListBullet"/>
              <w:numPr>
                <w:ilvl w:val="0"/>
                <w:numId w:val="32"/>
              </w:numPr>
              <w:tabs>
                <w:tab w:val="clear" w:pos="850"/>
                <w:tab w:val="left" w:pos="851"/>
              </w:tabs>
              <w:ind w:left="1440" w:hanging="360"/>
              <w:jc w:val="left"/>
              <w:rPr>
                <w:sz w:val="18"/>
              </w:rPr>
            </w:pPr>
            <w:r w:rsidRPr="002C7338">
              <w:rPr>
                <w:sz w:val="18"/>
                <w:szCs w:val="18"/>
              </w:rPr>
              <w:t xml:space="preserve">a hard copy of </w:t>
            </w:r>
            <w:r w:rsidRPr="006A67DC">
              <w:rPr>
                <w:sz w:val="18"/>
              </w:rPr>
              <w:t xml:space="preserve">all administered Test Instruments, including </w:t>
            </w:r>
            <w:r w:rsidRPr="006A67DC">
              <w:rPr>
                <w:i/>
                <w:sz w:val="18"/>
              </w:rPr>
              <w:t>national options</w:t>
            </w:r>
            <w:r w:rsidRPr="002C7338">
              <w:rPr>
                <w:i/>
                <w:sz w:val="18"/>
                <w:szCs w:val="18"/>
              </w:rPr>
              <w:t xml:space="preserve"> </w:t>
            </w:r>
            <w:r w:rsidRPr="002C7338">
              <w:rPr>
                <w:sz w:val="18"/>
                <w:szCs w:val="18"/>
              </w:rPr>
              <w:t>(paper-based countries only);</w:t>
            </w:r>
          </w:p>
          <w:p w14:paraId="32AC4385" w14:textId="03D76CF1" w:rsidR="00753CC6" w:rsidRPr="006A67DC" w:rsidRDefault="00753CC6" w:rsidP="006A67DC">
            <w:pPr>
              <w:pStyle w:val="ListBullet"/>
              <w:numPr>
                <w:ilvl w:val="0"/>
                <w:numId w:val="32"/>
              </w:numPr>
              <w:tabs>
                <w:tab w:val="clear" w:pos="850"/>
                <w:tab w:val="left" w:pos="851"/>
              </w:tabs>
              <w:ind w:left="1440" w:hanging="360"/>
              <w:jc w:val="left"/>
              <w:rPr>
                <w:sz w:val="18"/>
              </w:rPr>
            </w:pPr>
            <w:r w:rsidRPr="002C7338">
              <w:rPr>
                <w:sz w:val="18"/>
                <w:szCs w:val="18"/>
              </w:rPr>
              <w:t xml:space="preserve">a hard copy of </w:t>
            </w:r>
            <w:r w:rsidRPr="006A67DC">
              <w:rPr>
                <w:sz w:val="18"/>
              </w:rPr>
              <w:t xml:space="preserve">all administered Questionnaires, including </w:t>
            </w:r>
            <w:r w:rsidRPr="006A67DC">
              <w:rPr>
                <w:i/>
                <w:sz w:val="18"/>
              </w:rPr>
              <w:t>national options</w:t>
            </w:r>
            <w:r w:rsidRPr="002C7338">
              <w:rPr>
                <w:i/>
                <w:sz w:val="18"/>
                <w:szCs w:val="18"/>
              </w:rPr>
              <w:t xml:space="preserve"> </w:t>
            </w:r>
            <w:r w:rsidRPr="002C7338">
              <w:rPr>
                <w:sz w:val="18"/>
                <w:szCs w:val="18"/>
              </w:rPr>
              <w:t>(paper-based countries only);</w:t>
            </w:r>
          </w:p>
          <w:p w14:paraId="15A712F2" w14:textId="77777777" w:rsidR="00753CC6" w:rsidRPr="002C7338" w:rsidRDefault="00753CC6" w:rsidP="001D3BF6">
            <w:pPr>
              <w:pStyle w:val="ListBullet"/>
              <w:numPr>
                <w:ilvl w:val="0"/>
                <w:numId w:val="32"/>
              </w:numPr>
              <w:tabs>
                <w:tab w:val="clear" w:pos="850"/>
                <w:tab w:val="left" w:pos="851"/>
              </w:tabs>
              <w:ind w:left="1440" w:hanging="360"/>
              <w:jc w:val="left"/>
              <w:rPr>
                <w:sz w:val="18"/>
                <w:szCs w:val="18"/>
              </w:rPr>
            </w:pPr>
            <w:r w:rsidRPr="002C7338">
              <w:rPr>
                <w:sz w:val="18"/>
                <w:szCs w:val="18"/>
              </w:rPr>
              <w:t>electronic versions of the school-level materials; and</w:t>
            </w:r>
          </w:p>
          <w:p w14:paraId="458E8848"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sidRPr="002C7338">
              <w:rPr>
                <w:sz w:val="18"/>
                <w:szCs w:val="18"/>
              </w:rPr>
              <w:t xml:space="preserve">electronic versions of the </w:t>
            </w:r>
            <w:r w:rsidRPr="006A67DC">
              <w:rPr>
                <w:sz w:val="18"/>
              </w:rPr>
              <w:t>Coding Guides.</w:t>
            </w:r>
          </w:p>
          <w:p w14:paraId="080F1F1B" w14:textId="5EA6CC17" w:rsidR="00753CC6" w:rsidRPr="006A67DC" w:rsidRDefault="00753CC6" w:rsidP="00753CC6">
            <w:pPr>
              <w:pStyle w:val="No-Num-Text"/>
              <w:tabs>
                <w:tab w:val="left" w:pos="1701"/>
              </w:tabs>
              <w:rPr>
                <w:sz w:val="18"/>
              </w:rPr>
            </w:pPr>
            <w:r w:rsidRPr="006A67DC">
              <w:rPr>
                <w:b/>
                <w:sz w:val="18"/>
              </w:rPr>
              <w:t>Standard 20.</w:t>
            </w:r>
            <w:r w:rsidRPr="002C7338">
              <w:rPr>
                <w:b/>
                <w:sz w:val="18"/>
                <w:szCs w:val="18"/>
              </w:rPr>
              <w:t xml:space="preserve">3   </w:t>
            </w:r>
            <w:r w:rsidRPr="006A67DC">
              <w:rPr>
                <w:sz w:val="18"/>
              </w:rPr>
              <w:t>Unless otherwise requested, National Centres will archive all Field Trial materials until the beginning of the Main Survey, and all Main Survey materials until the publication of the international report. Materials to be archived include:</w:t>
            </w:r>
          </w:p>
          <w:p w14:paraId="47290655" w14:textId="77777777" w:rsidR="00753CC6" w:rsidRPr="002C7338" w:rsidRDefault="00753CC6" w:rsidP="00753CC6">
            <w:pPr>
              <w:pStyle w:val="No-Num-Text"/>
              <w:tabs>
                <w:tab w:val="left" w:pos="1701"/>
              </w:tabs>
              <w:rPr>
                <w:sz w:val="18"/>
                <w:szCs w:val="18"/>
              </w:rPr>
            </w:pPr>
          </w:p>
          <w:p w14:paraId="0BE4B536" w14:textId="3FF084F8" w:rsidR="00753CC6" w:rsidRPr="006A67DC" w:rsidRDefault="00753CC6" w:rsidP="006A67DC">
            <w:pPr>
              <w:pStyle w:val="ListBullet"/>
              <w:numPr>
                <w:ilvl w:val="0"/>
                <w:numId w:val="32"/>
              </w:numPr>
              <w:tabs>
                <w:tab w:val="clear" w:pos="850"/>
                <w:tab w:val="left" w:pos="851"/>
              </w:tabs>
              <w:ind w:left="1440" w:hanging="360"/>
              <w:jc w:val="left"/>
              <w:rPr>
                <w:sz w:val="18"/>
              </w:rPr>
            </w:pPr>
            <w:r w:rsidRPr="006A67DC">
              <w:rPr>
                <w:sz w:val="18"/>
              </w:rPr>
              <w:t>all respondents’ paper-based test booklets and questionnaires</w:t>
            </w:r>
            <w:r w:rsidRPr="002C7338">
              <w:rPr>
                <w:sz w:val="18"/>
                <w:szCs w:val="18"/>
              </w:rPr>
              <w:t xml:space="preserve"> (PBA countries) or USB drives containing completed SDS and all associated data (CBA countries)</w:t>
            </w:r>
          </w:p>
          <w:p w14:paraId="60089349"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sidRPr="006A67DC">
              <w:rPr>
                <w:sz w:val="18"/>
              </w:rPr>
              <w:t>sampling forms,</w:t>
            </w:r>
          </w:p>
          <w:p w14:paraId="440739FA"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sidRPr="006A67DC">
              <w:rPr>
                <w:sz w:val="18"/>
              </w:rPr>
              <w:t>student lists,</w:t>
            </w:r>
          </w:p>
          <w:p w14:paraId="6447F938" w14:textId="77777777" w:rsidR="00753CC6" w:rsidRPr="006A67DC" w:rsidRDefault="00753CC6" w:rsidP="006A67DC">
            <w:pPr>
              <w:pStyle w:val="ListBullet"/>
              <w:numPr>
                <w:ilvl w:val="0"/>
                <w:numId w:val="32"/>
              </w:numPr>
              <w:tabs>
                <w:tab w:val="clear" w:pos="850"/>
                <w:tab w:val="left" w:pos="851"/>
              </w:tabs>
              <w:ind w:left="1440" w:hanging="360"/>
              <w:jc w:val="left"/>
              <w:rPr>
                <w:sz w:val="18"/>
              </w:rPr>
            </w:pPr>
            <w:r w:rsidRPr="006A67DC">
              <w:rPr>
                <w:sz w:val="18"/>
              </w:rPr>
              <w:t xml:space="preserve">student tracking instruments, and </w:t>
            </w:r>
          </w:p>
          <w:p w14:paraId="3830CB89" w14:textId="0929E62E" w:rsidR="00753CC6" w:rsidRPr="006A67DC" w:rsidRDefault="00753CC6" w:rsidP="006A67DC">
            <w:pPr>
              <w:pStyle w:val="ListBullet"/>
              <w:numPr>
                <w:ilvl w:val="0"/>
                <w:numId w:val="32"/>
              </w:numPr>
              <w:tabs>
                <w:tab w:val="clear" w:pos="850"/>
                <w:tab w:val="left" w:pos="851"/>
              </w:tabs>
              <w:ind w:left="1440" w:hanging="360"/>
              <w:jc w:val="left"/>
              <w:rPr>
                <w:b/>
                <w:sz w:val="18"/>
              </w:rPr>
            </w:pPr>
            <w:r w:rsidRPr="006A67DC">
              <w:rPr>
                <w:sz w:val="18"/>
              </w:rPr>
              <w:t xml:space="preserve">all data submitted to the </w:t>
            </w:r>
            <w:r w:rsidRPr="003B3462">
              <w:rPr>
                <w:sz w:val="18"/>
                <w:szCs w:val="18"/>
              </w:rPr>
              <w:t>international contractors</w:t>
            </w:r>
            <w:r w:rsidRPr="006A67DC">
              <w:rPr>
                <w:sz w:val="18"/>
              </w:rPr>
              <w:t>.</w:t>
            </w:r>
          </w:p>
          <w:p w14:paraId="42FD19B7" w14:textId="12F4A271" w:rsidR="00753CC6" w:rsidRPr="003B3462" w:rsidRDefault="00753CC6" w:rsidP="00753CC6">
            <w:pPr>
              <w:pStyle w:val="No-Num-Text"/>
              <w:tabs>
                <w:tab w:val="left" w:pos="1701"/>
              </w:tabs>
              <w:rPr>
                <w:b/>
              </w:rPr>
            </w:pPr>
            <w:r w:rsidRPr="006A67DC">
              <w:rPr>
                <w:sz w:val="18"/>
              </w:rPr>
              <w:t xml:space="preserve">After completion of a survey the National Centre will transfer this archive to the </w:t>
            </w:r>
            <w:r w:rsidRPr="003B3462">
              <w:rPr>
                <w:sz w:val="18"/>
                <w:szCs w:val="18"/>
              </w:rPr>
              <w:t>international contractors</w:t>
            </w:r>
            <w:r w:rsidRPr="006A67DC">
              <w:rPr>
                <w:sz w:val="18"/>
              </w:rPr>
              <w:t xml:space="preserve"> who will compile the national archives from all participants and transfer them to OECD after completion of the Main </w:t>
            </w:r>
            <w:r w:rsidRPr="003B3462">
              <w:rPr>
                <w:sz w:val="18"/>
                <w:szCs w:val="18"/>
              </w:rPr>
              <w:t>Survey</w:t>
            </w:r>
            <w:r w:rsidRPr="006A67DC">
              <w:rPr>
                <w:sz w:val="18"/>
              </w:rPr>
              <w:t>.</w:t>
            </w:r>
          </w:p>
        </w:tc>
      </w:tr>
    </w:tbl>
    <w:p w14:paraId="0EBC456C" w14:textId="77777777" w:rsidR="00753CC6" w:rsidRPr="003B3462" w:rsidRDefault="00753CC6" w:rsidP="00753CC6">
      <w:pPr>
        <w:pStyle w:val="Heading2"/>
      </w:pPr>
      <w:bookmarkStart w:id="529" w:name="_Toc428545760"/>
      <w:bookmarkStart w:id="530" w:name="_Toc431995001"/>
      <w:bookmarkStart w:id="531" w:name="_Toc236325347"/>
      <w:bookmarkStart w:id="532" w:name="_Toc238959312"/>
      <w:bookmarkStart w:id="533" w:name="_Toc337222937"/>
      <w:bookmarkStart w:id="534" w:name="_Toc339441045"/>
      <w:bookmarkStart w:id="535" w:name="_Toc334009106"/>
      <w:r w:rsidRPr="003B3462">
        <w:t>National involvement standards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9"/>
      <w:bookmarkEnd w:id="530"/>
      <w:bookmarkEnd w:id="531"/>
      <w:bookmarkEnd w:id="532"/>
      <w:bookmarkEnd w:id="533"/>
      <w:bookmarkEnd w:id="534"/>
      <w:r w:rsidRPr="003B3462">
        <w:t xml:space="preserve"> </w:t>
      </w:r>
      <w:bookmarkEnd w:id="535"/>
    </w:p>
    <w:p w14:paraId="67BFEBFE" w14:textId="77777777" w:rsidR="00753CC6" w:rsidRPr="003B3462" w:rsidRDefault="00753CC6" w:rsidP="00753CC6">
      <w:pPr>
        <w:pStyle w:val="Heading3"/>
      </w:pPr>
      <w:bookmarkStart w:id="536" w:name="_Toc428545761"/>
      <w:bookmarkStart w:id="537" w:name="_Toc431995002"/>
      <w:bookmarkStart w:id="538" w:name="_Toc145930764"/>
      <w:bookmarkStart w:id="539" w:name="_Toc148505557"/>
      <w:bookmarkStart w:id="540" w:name="_Toc148512884"/>
      <w:bookmarkStart w:id="541" w:name="_Toc158609484"/>
      <w:bookmarkStart w:id="542" w:name="_Toc158609629"/>
      <w:bookmarkStart w:id="543" w:name="_Toc158609694"/>
      <w:bookmarkStart w:id="544" w:name="_Toc158621025"/>
      <w:bookmarkStart w:id="545" w:name="_Toc158638337"/>
      <w:bookmarkStart w:id="546" w:name="_Toc158692409"/>
      <w:bookmarkStart w:id="547" w:name="_Toc162769219"/>
      <w:bookmarkStart w:id="548" w:name="_Toc162845717"/>
      <w:bookmarkStart w:id="549" w:name="_Toc163025566"/>
      <w:bookmarkStart w:id="550" w:name="_Toc163025705"/>
      <w:bookmarkStart w:id="551" w:name="_Toc236325348"/>
      <w:bookmarkStart w:id="552" w:name="_Toc238959313"/>
      <w:bookmarkStart w:id="553" w:name="_Toc334009107"/>
      <w:bookmarkStart w:id="554" w:name="_Toc337222938"/>
      <w:bookmarkStart w:id="555" w:name="_Toc339441046"/>
      <w:r w:rsidRPr="003B3462">
        <w:t>21.</w:t>
      </w:r>
      <w:r w:rsidRPr="003B3462">
        <w:tab/>
        <w:t>National feedback</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48CD631D" w14:textId="254A2522" w:rsidR="00753CC6" w:rsidRPr="003B3462" w:rsidRDefault="00753CC6" w:rsidP="00753CC6">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50</w:instrText>
      </w:r>
      <w:r>
        <w:fldChar w:fldCharType="end"/>
      </w:r>
      <w:r>
        <w:instrText>.</w:instrText>
      </w:r>
      <w:r>
        <w:tab/>
      </w:r>
      <w:r>
        <w:fldChar w:fldCharType="end"/>
      </w:r>
      <w:r w:rsidRPr="006A67DC">
        <w:rPr>
          <w:u w:val="single"/>
        </w:rPr>
        <w:t>Rationale:</w:t>
      </w:r>
      <w:r w:rsidRPr="003B3462">
        <w:t xml:space="preserve"> National feedback in areas such as test development is important in maintaining the dynamic and collaborative nature of PISA. National feedback ensures that instruments achieve cross-national, cross-cultural and cross-linguistic validity. It also promotes the inclusion of the interests and involvement of national stakeholders.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655D52" w14:paraId="3AA60787" w14:textId="77777777" w:rsidTr="00753CC6">
        <w:tc>
          <w:tcPr>
            <w:tcW w:w="9684" w:type="dxa"/>
            <w:shd w:val="clear" w:color="auto" w:fill="E6E6E6"/>
          </w:tcPr>
          <w:p w14:paraId="0A602256" w14:textId="58101070" w:rsidR="00753CC6" w:rsidRPr="006A67DC" w:rsidRDefault="00753CC6" w:rsidP="006A67DC">
            <w:pPr>
              <w:pStyle w:val="Num-DocParagraph"/>
              <w:tabs>
                <w:tab w:val="clear" w:pos="850"/>
                <w:tab w:val="clear" w:pos="1191"/>
                <w:tab w:val="clear" w:pos="1531"/>
              </w:tabs>
              <w:spacing w:before="180" w:after="180"/>
              <w:jc w:val="left"/>
              <w:rPr>
                <w:sz w:val="18"/>
              </w:rPr>
            </w:pPr>
            <w:r w:rsidRPr="006A67DC">
              <w:rPr>
                <w:b/>
                <w:sz w:val="18"/>
              </w:rPr>
              <w:t>Standard 21.1</w:t>
            </w:r>
            <w:r w:rsidRPr="00655D52">
              <w:rPr>
                <w:b/>
                <w:sz w:val="18"/>
                <w:szCs w:val="18"/>
              </w:rPr>
              <w:t xml:space="preserve">   </w:t>
            </w:r>
            <w:r w:rsidRPr="006A67DC">
              <w:rPr>
                <w:sz w:val="18"/>
              </w:rPr>
              <w:t>National Centres develop appropriate mechanisms in order to promote participation, effective implementation, and dissemination of results amongst all relevant national stakeholders.</w:t>
            </w:r>
          </w:p>
          <w:p w14:paraId="2511E5B5" w14:textId="4EE12E3C" w:rsidR="00753CC6" w:rsidRPr="00655D52" w:rsidRDefault="00753CC6" w:rsidP="006A67DC">
            <w:pPr>
              <w:pStyle w:val="Num-DocParagraph"/>
              <w:tabs>
                <w:tab w:val="clear" w:pos="850"/>
                <w:tab w:val="clear" w:pos="1191"/>
                <w:tab w:val="clear" w:pos="1531"/>
              </w:tabs>
              <w:spacing w:before="180" w:after="180"/>
              <w:jc w:val="left"/>
              <w:rPr>
                <w:b/>
              </w:rPr>
            </w:pPr>
            <w:r w:rsidRPr="006A67DC">
              <w:rPr>
                <w:b/>
                <w:sz w:val="18"/>
              </w:rPr>
              <w:t>Standard 21.2</w:t>
            </w:r>
            <w:r w:rsidRPr="00655D52">
              <w:rPr>
                <w:b/>
                <w:sz w:val="18"/>
                <w:szCs w:val="18"/>
              </w:rPr>
              <w:t xml:space="preserve">   </w:t>
            </w:r>
            <w:r w:rsidRPr="006A67DC">
              <w:rPr>
                <w:sz w:val="18"/>
              </w:rPr>
              <w:t xml:space="preserve">National Centres provide feedback to the </w:t>
            </w:r>
            <w:r w:rsidRPr="003B3462">
              <w:rPr>
                <w:sz w:val="18"/>
                <w:szCs w:val="18"/>
              </w:rPr>
              <w:t>international contractors</w:t>
            </w:r>
            <w:r w:rsidRPr="006A67DC">
              <w:rPr>
                <w:sz w:val="18"/>
              </w:rPr>
              <w:t xml:space="preserve"> on the development of instruments, domain frameworks, the adaptation of instruments, and other domain-related matters that represent the perspectives of the relevant national stakeholders.</w:t>
            </w:r>
            <w:r w:rsidRPr="00655D52">
              <w:t xml:space="preserve"> </w:t>
            </w:r>
          </w:p>
        </w:tc>
      </w:tr>
    </w:tbl>
    <w:p w14:paraId="0E7B976B" w14:textId="2FB79BB9" w:rsidR="00753CC6" w:rsidRPr="006A67DC" w:rsidRDefault="00753CC6" w:rsidP="00753CC6">
      <w:pPr>
        <w:pStyle w:val="TableNote"/>
      </w:pPr>
      <w:bookmarkStart w:id="556" w:name="_Toc72657418"/>
      <w:r w:rsidRPr="003B3462">
        <w:t xml:space="preserve">Note 21.1 </w:t>
      </w:r>
      <w:r w:rsidRPr="003B3462">
        <w:tab/>
        <w:t>As a guideline feedback might be sought from the following relevant stakeholders:  policy makers, curriculum developers, domain experts, test developers, linguistic experts and experienced teachers.</w:t>
      </w:r>
    </w:p>
    <w:p w14:paraId="366CA163" w14:textId="77777777" w:rsidR="00753CC6" w:rsidRPr="003B3462" w:rsidRDefault="00753CC6" w:rsidP="006A67DC">
      <w:pPr>
        <w:pStyle w:val="Num-DocParagraph"/>
      </w:pPr>
      <w:r>
        <w:fldChar w:fldCharType="begin"/>
      </w:r>
      <w:r>
        <w:instrText xml:space="preserve"> MACROBUTTON NUMBERING </w:instrText>
      </w:r>
      <w:r>
        <w:fldChar w:fldCharType="begin"/>
      </w:r>
      <w:r>
        <w:instrText xml:space="preserve"> SEQ  dpara</w:instrText>
      </w:r>
      <w:r>
        <w:fldChar w:fldCharType="separate"/>
      </w:r>
      <w:r>
        <w:rPr>
          <w:noProof/>
        </w:rPr>
        <w:instrText>51</w:instrText>
      </w:r>
      <w:r>
        <w:fldChar w:fldCharType="end"/>
      </w:r>
      <w:r>
        <w:instrText>.</w:instrText>
      </w:r>
      <w:r>
        <w:tab/>
      </w:r>
      <w:r>
        <w:fldChar w:fldCharType="end"/>
      </w:r>
      <w:r w:rsidRPr="006A67DC">
        <w:rPr>
          <w:u w:val="single"/>
        </w:rPr>
        <w:t>Quality Assurance</w:t>
      </w:r>
      <w:bookmarkEnd w:id="556"/>
    </w:p>
    <w:p w14:paraId="007831AE" w14:textId="77777777" w:rsidR="00753CC6" w:rsidRPr="003B3462" w:rsidRDefault="00753CC6" w:rsidP="006A67DC">
      <w:pPr>
        <w:pStyle w:val="ListBullet"/>
        <w:numPr>
          <w:ilvl w:val="0"/>
          <w:numId w:val="32"/>
        </w:numPr>
      </w:pPr>
      <w:r w:rsidRPr="003B3462">
        <w:t>National Centre Quality Monitoring</w:t>
      </w:r>
    </w:p>
    <w:p w14:paraId="1E16841B" w14:textId="77777777" w:rsidR="00753CC6" w:rsidRPr="003B3462" w:rsidRDefault="00753CC6" w:rsidP="006A67DC">
      <w:pPr>
        <w:pStyle w:val="ListBullet"/>
        <w:numPr>
          <w:ilvl w:val="0"/>
          <w:numId w:val="32"/>
        </w:numPr>
      </w:pPr>
      <w:r w:rsidRPr="003B3462">
        <w:t>Documented strategies</w:t>
      </w:r>
    </w:p>
    <w:p w14:paraId="60D6B382" w14:textId="77777777" w:rsidR="00753CC6" w:rsidRPr="003B3462" w:rsidRDefault="00753CC6" w:rsidP="006A67DC">
      <w:pPr>
        <w:pStyle w:val="ListBullet"/>
        <w:numPr>
          <w:ilvl w:val="0"/>
          <w:numId w:val="32"/>
        </w:numPr>
      </w:pPr>
      <w:r w:rsidRPr="003B3462">
        <w:t>List of committees and groups</w:t>
      </w:r>
    </w:p>
    <w:p w14:paraId="27B1744F" w14:textId="77777777" w:rsidR="00753CC6" w:rsidRPr="003B3462" w:rsidRDefault="00753CC6" w:rsidP="006A67DC">
      <w:pPr>
        <w:pStyle w:val="ListBullet"/>
        <w:numPr>
          <w:ilvl w:val="0"/>
          <w:numId w:val="32"/>
        </w:numPr>
      </w:pPr>
      <w:r w:rsidRPr="003B3462">
        <w:t>Membership records of representative groups and/or committees</w:t>
      </w:r>
    </w:p>
    <w:p w14:paraId="5DC7B00C" w14:textId="77777777" w:rsidR="00753CC6" w:rsidRPr="003B3462" w:rsidRDefault="00753CC6" w:rsidP="006A67DC">
      <w:pPr>
        <w:pStyle w:val="ListBullet"/>
        <w:numPr>
          <w:ilvl w:val="0"/>
          <w:numId w:val="32"/>
        </w:numPr>
      </w:pPr>
      <w:r w:rsidRPr="003B3462">
        <w:t>Meeting records of representative groups and/or committees</w:t>
      </w:r>
    </w:p>
    <w:p w14:paraId="50B9A2C9" w14:textId="77777777" w:rsidR="00753CC6" w:rsidRPr="002C7338" w:rsidRDefault="00753CC6" w:rsidP="00753CC6">
      <w:pPr>
        <w:pStyle w:val="Heading3"/>
      </w:pPr>
      <w:bookmarkStart w:id="557" w:name="_Toc428545762"/>
      <w:bookmarkStart w:id="558" w:name="_Toc431995003"/>
      <w:bookmarkStart w:id="559" w:name="_Toc145930765"/>
      <w:bookmarkStart w:id="560" w:name="_Toc148505558"/>
      <w:bookmarkStart w:id="561" w:name="_Toc148512885"/>
      <w:bookmarkStart w:id="562" w:name="_Toc158609485"/>
      <w:bookmarkStart w:id="563" w:name="_Toc158609630"/>
      <w:bookmarkStart w:id="564" w:name="_Toc158609695"/>
      <w:bookmarkStart w:id="565" w:name="_Toc158621026"/>
      <w:bookmarkStart w:id="566" w:name="_Toc158638338"/>
      <w:bookmarkStart w:id="567" w:name="_Toc158692410"/>
      <w:bookmarkStart w:id="568" w:name="_Toc162769220"/>
      <w:bookmarkStart w:id="569" w:name="_Toc162845718"/>
      <w:bookmarkStart w:id="570" w:name="_Toc163025567"/>
      <w:bookmarkStart w:id="571" w:name="_Toc163025706"/>
      <w:bookmarkStart w:id="572" w:name="_Toc236325349"/>
      <w:bookmarkStart w:id="573" w:name="_Toc238959314"/>
      <w:bookmarkStart w:id="574" w:name="_Toc334009108"/>
      <w:bookmarkStart w:id="575" w:name="_Toc337222939"/>
      <w:r w:rsidRPr="002C7338">
        <w:t>22.</w:t>
      </w:r>
      <w:r w:rsidRPr="002C7338">
        <w:tab/>
        <w:t>Meeting attendance</w:t>
      </w:r>
      <w:bookmarkEnd w:id="557"/>
      <w:bookmarkEnd w:id="558"/>
    </w:p>
    <w:p w14:paraId="7CA6DE78" w14:textId="77777777" w:rsidR="00753CC6" w:rsidRPr="002C7338" w:rsidRDefault="00753CC6" w:rsidP="00753CC6">
      <w:pPr>
        <w:pStyle w:val="Num-DocParagraph"/>
      </w:pPr>
      <w:r w:rsidRPr="002C7338">
        <w:fldChar w:fldCharType="begin"/>
      </w:r>
      <w:r w:rsidRPr="002C7338">
        <w:instrText xml:space="preserve"> MACROBUTTON NUMBERING </w:instrText>
      </w:r>
      <w:r w:rsidRPr="002C7338">
        <w:fldChar w:fldCharType="begin"/>
      </w:r>
      <w:r w:rsidRPr="002C7338">
        <w:instrText xml:space="preserve"> SEQ  dpara</w:instrText>
      </w:r>
      <w:r w:rsidRPr="002C7338">
        <w:fldChar w:fldCharType="separate"/>
      </w:r>
      <w:r>
        <w:rPr>
          <w:noProof/>
        </w:rPr>
        <w:instrText>52</w:instrText>
      </w:r>
      <w:r w:rsidRPr="002C7338">
        <w:fldChar w:fldCharType="end"/>
      </w:r>
      <w:r w:rsidRPr="002C7338">
        <w:instrText>.</w:instrText>
      </w:r>
      <w:r w:rsidRPr="002C7338">
        <w:tab/>
      </w:r>
      <w:r w:rsidRPr="002C7338">
        <w:fldChar w:fldCharType="end"/>
      </w:r>
      <w:r w:rsidRPr="002C7338">
        <w:rPr>
          <w:u w:val="single"/>
        </w:rPr>
        <w:t>Rationale</w:t>
      </w:r>
      <w:r w:rsidRPr="002C7338">
        <w:t xml:space="preserve">: Attendance at National Project Managers and training meetings is required as these represent a key component of participating in PISA. Important information is shared and discussed and training in data management, sampling, computer systems, and coding is conducted at these international meetings. These also allow for individual consultation and communication with contractors, which is often very helpful. </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684"/>
      </w:tblGrid>
      <w:tr w:rsidR="00753CC6" w:rsidRPr="002C7338" w14:paraId="34B6A933" w14:textId="77777777" w:rsidTr="00753CC6">
        <w:tc>
          <w:tcPr>
            <w:tcW w:w="9684" w:type="dxa"/>
            <w:shd w:val="clear" w:color="auto" w:fill="E6E6E6"/>
          </w:tcPr>
          <w:p w14:paraId="28B19F8D" w14:textId="77777777" w:rsidR="00753CC6" w:rsidRPr="002C7338" w:rsidRDefault="00753CC6" w:rsidP="00753CC6">
            <w:pPr>
              <w:pStyle w:val="Num-DocParagraph"/>
              <w:tabs>
                <w:tab w:val="clear" w:pos="850"/>
                <w:tab w:val="clear" w:pos="1191"/>
                <w:tab w:val="clear" w:pos="1531"/>
              </w:tabs>
              <w:spacing w:before="180" w:after="180"/>
              <w:jc w:val="left"/>
              <w:rPr>
                <w:sz w:val="18"/>
                <w:szCs w:val="18"/>
              </w:rPr>
            </w:pPr>
            <w:r w:rsidRPr="002C7338">
              <w:br w:type="page"/>
            </w:r>
            <w:r w:rsidRPr="002C7338">
              <w:rPr>
                <w:b/>
                <w:sz w:val="18"/>
                <w:szCs w:val="18"/>
              </w:rPr>
              <w:t xml:space="preserve">Standard 22.1   </w:t>
            </w:r>
            <w:r w:rsidRPr="002C7338">
              <w:rPr>
                <w:sz w:val="18"/>
                <w:szCs w:val="18"/>
              </w:rPr>
              <w:t xml:space="preserve">Representatives from each National Centre are required to attend all PISA international meetings including National Project Manager meetings and coder training. Up to 6 international meetings are planned per cycle. </w:t>
            </w:r>
          </w:p>
          <w:p w14:paraId="4142A4BC" w14:textId="77777777" w:rsidR="00753CC6" w:rsidRPr="002C7338" w:rsidRDefault="00753CC6" w:rsidP="001D3BF6">
            <w:pPr>
              <w:pStyle w:val="Num-DocParagraph"/>
              <w:numPr>
                <w:ilvl w:val="0"/>
                <w:numId w:val="36"/>
              </w:numPr>
              <w:tabs>
                <w:tab w:val="clear" w:pos="850"/>
                <w:tab w:val="clear" w:pos="1191"/>
                <w:tab w:val="clear" w:pos="1531"/>
              </w:tabs>
              <w:spacing w:before="180" w:after="180"/>
              <w:jc w:val="left"/>
              <w:rPr>
                <w:b/>
              </w:rPr>
            </w:pPr>
            <w:r w:rsidRPr="002C7338">
              <w:rPr>
                <w:b/>
                <w:sz w:val="18"/>
                <w:szCs w:val="18"/>
              </w:rPr>
              <w:t xml:space="preserve">Standard 22.2   </w:t>
            </w:r>
            <w:r w:rsidRPr="002C7338">
              <w:rPr>
                <w:sz w:val="18"/>
                <w:szCs w:val="18"/>
              </w:rPr>
              <w:t>Representatives from each National Centre who attend international meetings must be able to work and communicate in English.</w:t>
            </w:r>
          </w:p>
        </w:tc>
      </w:tr>
    </w:tbl>
    <w:p w14:paraId="5E85C864" w14:textId="77777777" w:rsidR="00753CC6" w:rsidRPr="002C7338" w:rsidRDefault="00753CC6" w:rsidP="00753CC6">
      <w:pPr>
        <w:pStyle w:val="TableNote"/>
      </w:pPr>
      <w:r w:rsidRPr="002C7338">
        <w:t xml:space="preserve">Note 22.1 </w:t>
      </w:r>
      <w:r w:rsidRPr="002C7338">
        <w:tab/>
        <w:t>The length of these meetings vary from 3 to 5 days.</w:t>
      </w:r>
    </w:p>
    <w:p w14:paraId="4D658D61" w14:textId="77777777" w:rsidR="00753CC6" w:rsidRPr="002C7338" w:rsidRDefault="00753CC6" w:rsidP="00753CC6">
      <w:pPr>
        <w:pStyle w:val="Num-DocParagraph"/>
      </w:pPr>
      <w:r w:rsidRPr="002C7338">
        <w:fldChar w:fldCharType="begin"/>
      </w:r>
      <w:r w:rsidRPr="002C7338">
        <w:instrText xml:space="preserve"> MACROBUTTON NUMBERING </w:instrText>
      </w:r>
      <w:r w:rsidRPr="002C7338">
        <w:fldChar w:fldCharType="begin"/>
      </w:r>
      <w:r w:rsidRPr="002C7338">
        <w:instrText xml:space="preserve"> SEQ  dpara</w:instrText>
      </w:r>
      <w:r w:rsidRPr="002C7338">
        <w:fldChar w:fldCharType="separate"/>
      </w:r>
      <w:r>
        <w:rPr>
          <w:noProof/>
        </w:rPr>
        <w:instrText>53</w:instrText>
      </w:r>
      <w:r w:rsidRPr="002C7338">
        <w:fldChar w:fldCharType="end"/>
      </w:r>
      <w:r w:rsidRPr="002C7338">
        <w:instrText>.</w:instrText>
      </w:r>
      <w:r w:rsidRPr="002C7338">
        <w:tab/>
      </w:r>
      <w:r w:rsidRPr="002C7338">
        <w:fldChar w:fldCharType="end"/>
      </w:r>
      <w:r w:rsidRPr="002C7338">
        <w:rPr>
          <w:u w:val="single"/>
        </w:rPr>
        <w:t>Quality Assurance</w:t>
      </w:r>
    </w:p>
    <w:p w14:paraId="4BED8F0A" w14:textId="77777777" w:rsidR="00753CC6" w:rsidRPr="002C7338" w:rsidRDefault="00753CC6" w:rsidP="001D3BF6">
      <w:pPr>
        <w:pStyle w:val="ListBullet"/>
        <w:numPr>
          <w:ilvl w:val="0"/>
          <w:numId w:val="32"/>
        </w:numPr>
      </w:pPr>
      <w:r w:rsidRPr="002C7338">
        <w:t xml:space="preserve">Meeting attendance records </w:t>
      </w:r>
    </w:p>
    <w:p w14:paraId="73955370" w14:textId="77777777" w:rsidR="00753CC6" w:rsidRPr="003B3462" w:rsidRDefault="00753CC6" w:rsidP="00753CC6">
      <w:pPr>
        <w:pStyle w:val="Heading2"/>
      </w:pPr>
      <w:bookmarkStart w:id="576" w:name="_Toc428545763"/>
      <w:bookmarkStart w:id="577" w:name="_Toc431995004"/>
      <w:bookmarkStart w:id="578" w:name="_Toc339441047"/>
      <w:r w:rsidRPr="003B3462">
        <w:t>Definitions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42AEE39A"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54</w:instrText>
      </w:r>
      <w:r>
        <w:rPr>
          <w:b/>
        </w:rPr>
        <w:fldChar w:fldCharType="end"/>
      </w:r>
      <w:r>
        <w:rPr>
          <w:b/>
        </w:rPr>
        <w:instrText>.</w:instrText>
      </w:r>
      <w:r>
        <w:rPr>
          <w:b/>
        </w:rPr>
        <w:tab/>
      </w:r>
      <w:r>
        <w:rPr>
          <w:b/>
        </w:rPr>
        <w:fldChar w:fldCharType="end"/>
      </w:r>
      <w:r w:rsidRPr="003B3462">
        <w:rPr>
          <w:b/>
        </w:rPr>
        <w:t>Additional Adjudicated Entities</w:t>
      </w:r>
      <w:r w:rsidRPr="003B3462">
        <w:t xml:space="preserve"> - entities in addition to the first and primary entity managed by a PISA participant, where a PISA participant manages more than one adjudicated entity.</w:t>
      </w:r>
    </w:p>
    <w:p w14:paraId="4A5E64C9"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55</w:instrText>
      </w:r>
      <w:r>
        <w:rPr>
          <w:b/>
        </w:rPr>
        <w:fldChar w:fldCharType="end"/>
      </w:r>
      <w:r>
        <w:rPr>
          <w:b/>
        </w:rPr>
        <w:instrText>.</w:instrText>
      </w:r>
      <w:r>
        <w:rPr>
          <w:b/>
        </w:rPr>
        <w:tab/>
      </w:r>
      <w:r>
        <w:rPr>
          <w:b/>
        </w:rPr>
        <w:fldChar w:fldCharType="end"/>
      </w:r>
      <w:r w:rsidRPr="003B3462">
        <w:rPr>
          <w:b/>
        </w:rPr>
        <w:t>Adjudicated Entity</w:t>
      </w:r>
      <w:r w:rsidRPr="003B3462">
        <w:t xml:space="preserve"> - a country, geographic region, or similarly defined population, for which the international contractors fully implements Quality Assurance and quality control mechanisms and endorses, or otherwise, the publication of separate PISA results.</w:t>
      </w:r>
    </w:p>
    <w:p w14:paraId="224D44B2"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56</w:instrText>
      </w:r>
      <w:r>
        <w:rPr>
          <w:b/>
        </w:rPr>
        <w:fldChar w:fldCharType="end"/>
      </w:r>
      <w:r>
        <w:rPr>
          <w:b/>
        </w:rPr>
        <w:instrText>.</w:instrText>
      </w:r>
      <w:r>
        <w:rPr>
          <w:b/>
        </w:rPr>
        <w:tab/>
      </w:r>
      <w:r>
        <w:rPr>
          <w:b/>
        </w:rPr>
        <w:fldChar w:fldCharType="end"/>
      </w:r>
      <w:r w:rsidRPr="003B3462">
        <w:rPr>
          <w:b/>
        </w:rPr>
        <w:t>Agreed procedures</w:t>
      </w:r>
      <w:r w:rsidRPr="003B3462">
        <w:t xml:space="preserve"> - procedures that are specified in the PISA operations manuals, or variations that are agreed upon between the National Project Manager and the international contractors.</w:t>
      </w:r>
    </w:p>
    <w:p w14:paraId="095113B2"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57</w:instrText>
      </w:r>
      <w:r>
        <w:rPr>
          <w:b/>
        </w:rPr>
        <w:fldChar w:fldCharType="end"/>
      </w:r>
      <w:r>
        <w:rPr>
          <w:b/>
        </w:rPr>
        <w:instrText>.</w:instrText>
      </w:r>
      <w:r>
        <w:rPr>
          <w:b/>
        </w:rPr>
        <w:tab/>
      </w:r>
      <w:r>
        <w:rPr>
          <w:b/>
        </w:rPr>
        <w:fldChar w:fldCharType="end"/>
      </w:r>
      <w:r w:rsidRPr="003B3462">
        <w:rPr>
          <w:b/>
        </w:rPr>
        <w:t>Agreed timelines</w:t>
      </w:r>
      <w:r w:rsidRPr="003B3462">
        <w:t xml:space="preserve"> - timelines that are specified in the PISA operations manuals, or variations that are agreed upon between the National Project Manager and the international contractors.</w:t>
      </w:r>
    </w:p>
    <w:p w14:paraId="066D3B88"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58</w:instrText>
      </w:r>
      <w:r>
        <w:rPr>
          <w:b/>
        </w:rPr>
        <w:fldChar w:fldCharType="end"/>
      </w:r>
      <w:r>
        <w:rPr>
          <w:b/>
        </w:rPr>
        <w:instrText>.</w:instrText>
      </w:r>
      <w:r>
        <w:rPr>
          <w:b/>
        </w:rPr>
        <w:tab/>
      </w:r>
      <w:r>
        <w:rPr>
          <w:b/>
        </w:rPr>
        <w:fldChar w:fldCharType="end"/>
      </w:r>
      <w:r w:rsidRPr="003B3462">
        <w:rPr>
          <w:b/>
        </w:rPr>
        <w:t>Agreed upon</w:t>
      </w:r>
      <w:r w:rsidRPr="003B3462">
        <w:t xml:space="preserve"> - variations and definitions agreed upon between the National Project Manager and the international contractors</w:t>
      </w:r>
    </w:p>
    <w:p w14:paraId="279175CC" w14:textId="77777777" w:rsidR="00753CC6" w:rsidRPr="003B3462" w:rsidRDefault="00753CC6" w:rsidP="00753CC6">
      <w:pPr>
        <w:pStyle w:val="Num-DocParagraph"/>
        <w:rPr>
          <w:color w:val="1F497D"/>
        </w:rPr>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59</w:instrText>
      </w:r>
      <w:r>
        <w:rPr>
          <w:b/>
        </w:rPr>
        <w:fldChar w:fldCharType="end"/>
      </w:r>
      <w:r>
        <w:rPr>
          <w:b/>
        </w:rPr>
        <w:instrText>.</w:instrText>
      </w:r>
      <w:r>
        <w:rPr>
          <w:b/>
        </w:rPr>
        <w:tab/>
      </w:r>
      <w:r>
        <w:rPr>
          <w:b/>
        </w:rPr>
        <w:fldChar w:fldCharType="end"/>
      </w:r>
      <w:r w:rsidRPr="003B3462">
        <w:rPr>
          <w:b/>
        </w:rPr>
        <w:t>International contractors website</w:t>
      </w:r>
      <w:r w:rsidRPr="003B3462">
        <w:t xml:space="preserve"> – The PISA Portal – PISA 2018 project website – can be accessed through the following address: </w:t>
      </w:r>
      <w:hyperlink r:id="rId18" w:history="1">
        <w:r w:rsidRPr="003B3462">
          <w:rPr>
            <w:rStyle w:val="Hyperlink"/>
          </w:rPr>
          <w:t>http://pisa.ets.org/portal</w:t>
        </w:r>
      </w:hyperlink>
      <w:r w:rsidRPr="003B3462">
        <w:t>. This website contains the source versions of instruments, manuals and other documents and information relating to National Centres.</w:t>
      </w:r>
    </w:p>
    <w:p w14:paraId="1260DF17"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60</w:instrText>
      </w:r>
      <w:r>
        <w:rPr>
          <w:b/>
        </w:rPr>
        <w:fldChar w:fldCharType="end"/>
      </w:r>
      <w:r>
        <w:rPr>
          <w:b/>
        </w:rPr>
        <w:instrText>.</w:instrText>
      </w:r>
      <w:r>
        <w:rPr>
          <w:b/>
        </w:rPr>
        <w:tab/>
      </w:r>
      <w:r>
        <w:rPr>
          <w:b/>
        </w:rPr>
        <w:fldChar w:fldCharType="end"/>
      </w:r>
      <w:r w:rsidRPr="003B3462">
        <w:rPr>
          <w:b/>
        </w:rPr>
        <w:t>International Option</w:t>
      </w:r>
      <w:r w:rsidRPr="003B3462">
        <w:t xml:space="preserve"> – optional additional international instruments or procedures designed and fully supported by the international contractors.</w:t>
      </w:r>
    </w:p>
    <w:p w14:paraId="295B2FE0"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61</w:instrText>
      </w:r>
      <w:r>
        <w:rPr>
          <w:b/>
        </w:rPr>
        <w:fldChar w:fldCharType="end"/>
      </w:r>
      <w:r>
        <w:rPr>
          <w:b/>
        </w:rPr>
        <w:instrText>.</w:instrText>
      </w:r>
      <w:r>
        <w:rPr>
          <w:b/>
        </w:rPr>
        <w:tab/>
      </w:r>
      <w:r>
        <w:rPr>
          <w:b/>
        </w:rPr>
        <w:fldChar w:fldCharType="end"/>
      </w:r>
      <w:r w:rsidRPr="003B3462">
        <w:rPr>
          <w:b/>
        </w:rPr>
        <w:t xml:space="preserve">KeyQuest </w:t>
      </w:r>
      <w:r w:rsidRPr="003B3462">
        <w:t>- software developed specifically for the PISA project. The software assists with sampling, student tracking and data submission practices that meet the PISA 2018 technical standards.</w:t>
      </w:r>
    </w:p>
    <w:p w14:paraId="2A4878E5"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62</w:instrText>
      </w:r>
      <w:r>
        <w:rPr>
          <w:b/>
        </w:rPr>
        <w:fldChar w:fldCharType="end"/>
      </w:r>
      <w:r>
        <w:rPr>
          <w:b/>
        </w:rPr>
        <w:instrText>.</w:instrText>
      </w:r>
      <w:r>
        <w:rPr>
          <w:b/>
        </w:rPr>
        <w:tab/>
      </w:r>
      <w:r>
        <w:rPr>
          <w:b/>
        </w:rPr>
        <w:fldChar w:fldCharType="end"/>
      </w:r>
      <w:r w:rsidRPr="003B3462">
        <w:rPr>
          <w:b/>
        </w:rPr>
        <w:t>National Centre Quality Monitoring</w:t>
      </w:r>
      <w:r w:rsidRPr="003B3462">
        <w:t xml:space="preserve"> – the procedures by which the international contractors monitor the quality of all aspects of the implementation of the survey by a National Centre. </w:t>
      </w:r>
    </w:p>
    <w:p w14:paraId="3952BED6"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63</w:instrText>
      </w:r>
      <w:r>
        <w:rPr>
          <w:b/>
        </w:rPr>
        <w:fldChar w:fldCharType="end"/>
      </w:r>
      <w:r>
        <w:rPr>
          <w:b/>
        </w:rPr>
        <w:instrText>.</w:instrText>
      </w:r>
      <w:r>
        <w:rPr>
          <w:b/>
        </w:rPr>
        <w:tab/>
      </w:r>
      <w:r>
        <w:rPr>
          <w:b/>
        </w:rPr>
        <w:fldChar w:fldCharType="end"/>
      </w:r>
      <w:r w:rsidRPr="003B3462">
        <w:rPr>
          <w:b/>
        </w:rPr>
        <w:t>National Option</w:t>
      </w:r>
      <w:r w:rsidRPr="003B3462">
        <w:t xml:space="preserve"> - A national option occurs if:</w:t>
      </w:r>
    </w:p>
    <w:p w14:paraId="366FE2D2" w14:textId="77777777" w:rsidR="00753CC6" w:rsidRDefault="00753CC6" w:rsidP="001D3BF6">
      <w:pPr>
        <w:pStyle w:val="ListNumber"/>
        <w:numPr>
          <w:ilvl w:val="0"/>
          <w:numId w:val="37"/>
        </w:numPr>
      </w:pPr>
      <w:r w:rsidRPr="003B3462">
        <w:t>National Centre administers any additional instrumentation, for example a test or questionnaire, to schools or students that are part of the PISA international sample. Note that in the case of adding items to the questionnaires, an addition of five or more items to either the school questionnaire or the student questionnaire is regarded as a national option.</w:t>
      </w:r>
    </w:p>
    <w:p w14:paraId="7D5D6C46" w14:textId="77777777" w:rsidR="00753CC6" w:rsidRPr="00DA4CBF" w:rsidRDefault="00753CC6" w:rsidP="00753CC6">
      <w:pPr>
        <w:pStyle w:val="ListNumber"/>
        <w:numPr>
          <w:ilvl w:val="0"/>
          <w:numId w:val="0"/>
        </w:numPr>
        <w:ind w:left="850"/>
      </w:pPr>
      <w:r>
        <w:t>OR</w:t>
      </w:r>
    </w:p>
    <w:p w14:paraId="040FBF68" w14:textId="77777777" w:rsidR="00753CC6" w:rsidRPr="003B3462" w:rsidRDefault="00753CC6" w:rsidP="001D3BF6">
      <w:pPr>
        <w:pStyle w:val="ListNumber"/>
        <w:numPr>
          <w:ilvl w:val="0"/>
          <w:numId w:val="37"/>
        </w:numPr>
      </w:pPr>
      <w:r w:rsidRPr="003B3462">
        <w:t>National Centre administers any PISA international instrumentation to any students or schools that are not part of an international PISA sample (age-based or grade-based) and therefore will not be included in the respective PISA international database.</w:t>
      </w:r>
    </w:p>
    <w:p w14:paraId="6B2EA390"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64</w:instrText>
      </w:r>
      <w:r>
        <w:rPr>
          <w:b/>
        </w:rPr>
        <w:fldChar w:fldCharType="end"/>
      </w:r>
      <w:r>
        <w:rPr>
          <w:b/>
        </w:rPr>
        <w:instrText>.</w:instrText>
      </w:r>
      <w:r>
        <w:rPr>
          <w:b/>
        </w:rPr>
        <w:tab/>
      </w:r>
      <w:r>
        <w:rPr>
          <w:b/>
        </w:rPr>
        <w:fldChar w:fldCharType="end"/>
      </w:r>
      <w:r w:rsidRPr="003B3462">
        <w:rPr>
          <w:b/>
        </w:rPr>
        <w:t>PISA Defined Target Population</w:t>
      </w:r>
      <w:r w:rsidRPr="003B3462">
        <w:t xml:space="preserve"> - all PISA-Eligible students in the schools that are listed on the school sampling frame. That is, the PISA Desired Target Population minus exclusions.</w:t>
      </w:r>
    </w:p>
    <w:p w14:paraId="7745C0A6"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65</w:instrText>
      </w:r>
      <w:r>
        <w:rPr>
          <w:b/>
        </w:rPr>
        <w:fldChar w:fldCharType="end"/>
      </w:r>
      <w:r>
        <w:rPr>
          <w:b/>
        </w:rPr>
        <w:instrText>.</w:instrText>
      </w:r>
      <w:r>
        <w:rPr>
          <w:b/>
        </w:rPr>
        <w:tab/>
      </w:r>
      <w:r>
        <w:rPr>
          <w:b/>
        </w:rPr>
        <w:fldChar w:fldCharType="end"/>
      </w:r>
      <w:r w:rsidRPr="003B3462">
        <w:rPr>
          <w:b/>
        </w:rPr>
        <w:t>PISA Desired Target Population</w:t>
      </w:r>
      <w:r w:rsidRPr="003B3462">
        <w:t xml:space="preserve"> - the PISA Target Population defined for a specific adjudicated entity. It provides the most exhaustive coverage of PISA-Eligible students in the participating economy as is feasible.</w:t>
      </w:r>
    </w:p>
    <w:p w14:paraId="49FC8B60"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66</w:instrText>
      </w:r>
      <w:r>
        <w:rPr>
          <w:b/>
        </w:rPr>
        <w:fldChar w:fldCharType="end"/>
      </w:r>
      <w:r>
        <w:rPr>
          <w:b/>
        </w:rPr>
        <w:instrText>.</w:instrText>
      </w:r>
      <w:r>
        <w:rPr>
          <w:b/>
        </w:rPr>
        <w:tab/>
      </w:r>
      <w:r>
        <w:rPr>
          <w:b/>
        </w:rPr>
        <w:fldChar w:fldCharType="end"/>
      </w:r>
      <w:r w:rsidRPr="003B3462">
        <w:rPr>
          <w:b/>
        </w:rPr>
        <w:t>PISA-Eligible Students</w:t>
      </w:r>
      <w:r w:rsidRPr="003B3462">
        <w:t xml:space="preserve"> - students who are in the PISA Target Population.</w:t>
      </w:r>
    </w:p>
    <w:p w14:paraId="787BD171"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67</w:instrText>
      </w:r>
      <w:r>
        <w:rPr>
          <w:b/>
        </w:rPr>
        <w:fldChar w:fldCharType="end"/>
      </w:r>
      <w:r>
        <w:rPr>
          <w:b/>
        </w:rPr>
        <w:instrText>.</w:instrText>
      </w:r>
      <w:r>
        <w:rPr>
          <w:b/>
        </w:rPr>
        <w:tab/>
      </w:r>
      <w:r>
        <w:rPr>
          <w:b/>
        </w:rPr>
        <w:fldChar w:fldCharType="end"/>
      </w:r>
      <w:r w:rsidRPr="003B3462">
        <w:rPr>
          <w:b/>
        </w:rPr>
        <w:t>PISA Operations Manuals</w:t>
      </w:r>
      <w:r w:rsidRPr="003B3462">
        <w:t xml:space="preserve"> - all manuals provided by the international contractors. The preparation of the PISA operations manuals will be carried out by the international contractors and will describe procedures developed by the international contractors. The manuals will be prepared following consultation with participating countries/economies, the OECD Secretariat, the Technical Advisory Group and other stakeholders.</w:t>
      </w:r>
    </w:p>
    <w:p w14:paraId="411EC7A6"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68</w:instrText>
      </w:r>
      <w:r>
        <w:rPr>
          <w:b/>
        </w:rPr>
        <w:fldChar w:fldCharType="end"/>
      </w:r>
      <w:r>
        <w:rPr>
          <w:b/>
        </w:rPr>
        <w:instrText>.</w:instrText>
      </w:r>
      <w:r>
        <w:rPr>
          <w:b/>
        </w:rPr>
        <w:tab/>
      </w:r>
      <w:r>
        <w:rPr>
          <w:b/>
        </w:rPr>
        <w:fldChar w:fldCharType="end"/>
      </w:r>
      <w:r w:rsidRPr="003B3462">
        <w:rPr>
          <w:b/>
        </w:rPr>
        <w:t>PISA Participant</w:t>
      </w:r>
      <w:r w:rsidRPr="003B3462">
        <w:t xml:space="preserve"> - an administration centre, commonly called a National Centre that is managed by a person or persons, commonly called a National Project Manager, who is/are responsible for administering PISA in one or more adjudicated entities. The National Project Manager(s) must be authorised to communicate with the international contractor on all operational matters relating to the adjudicated entities for which the National Project Manager is responsible.</w:t>
      </w:r>
    </w:p>
    <w:p w14:paraId="54DDFED9"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69</w:instrText>
      </w:r>
      <w:r>
        <w:rPr>
          <w:b/>
        </w:rPr>
        <w:fldChar w:fldCharType="end"/>
      </w:r>
      <w:r>
        <w:rPr>
          <w:b/>
        </w:rPr>
        <w:instrText>.</w:instrText>
      </w:r>
      <w:r>
        <w:rPr>
          <w:b/>
        </w:rPr>
        <w:tab/>
      </w:r>
      <w:r>
        <w:rPr>
          <w:b/>
        </w:rPr>
        <w:fldChar w:fldCharType="end"/>
      </w:r>
      <w:r w:rsidRPr="003B3462">
        <w:rPr>
          <w:b/>
        </w:rPr>
        <w:t>PISA Quality Monitor</w:t>
      </w:r>
      <w:r w:rsidRPr="003B3462">
        <w:t xml:space="preserve"> – a person nominated by the National Project Manager and employed by the international contractors to monitor test administration quality in an adjudicated entity.</w:t>
      </w:r>
    </w:p>
    <w:p w14:paraId="6386B8FA"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70</w:instrText>
      </w:r>
      <w:r>
        <w:rPr>
          <w:b/>
        </w:rPr>
        <w:fldChar w:fldCharType="end"/>
      </w:r>
      <w:r>
        <w:rPr>
          <w:b/>
        </w:rPr>
        <w:instrText>.</w:instrText>
      </w:r>
      <w:r>
        <w:rPr>
          <w:b/>
        </w:rPr>
        <w:tab/>
      </w:r>
      <w:r>
        <w:rPr>
          <w:b/>
        </w:rPr>
        <w:fldChar w:fldCharType="end"/>
      </w:r>
      <w:r w:rsidRPr="003B3462">
        <w:rPr>
          <w:b/>
        </w:rPr>
        <w:t>PISA Target Population</w:t>
      </w:r>
      <w:r w:rsidRPr="003B3462">
        <w:t xml:space="preserve"> – students aged between 15 years and 3 (completed) months and 16 years and 2 (completed) months at the beginning of the testing period, attending educational institutions located within the adjudicated entity, and in grade 7 or higher. The age range of the population may vary up to one month, either older or younger, but the age range must remain 12 months in length. That is, the population can be as young as between 15 years and 2 (completed) months and 16 years and 1 (completed) month at the beginning of the testing period; or as old as between 15 years and 4 (completed) months and 16 years and 3 (completed) months at the beginning of the testing period.</w:t>
      </w:r>
    </w:p>
    <w:p w14:paraId="4273291C" w14:textId="77777777" w:rsidR="00753CC6" w:rsidRPr="003B3462" w:rsidRDefault="00753CC6" w:rsidP="00753CC6">
      <w:pPr>
        <w:pStyle w:val="Num-DocParagraph"/>
        <w:rPr>
          <w:b/>
        </w:rPr>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71</w:instrText>
      </w:r>
      <w:r>
        <w:rPr>
          <w:b/>
        </w:rPr>
        <w:fldChar w:fldCharType="end"/>
      </w:r>
      <w:r>
        <w:rPr>
          <w:b/>
        </w:rPr>
        <w:instrText>.</w:instrText>
      </w:r>
      <w:r>
        <w:rPr>
          <w:b/>
        </w:rPr>
        <w:tab/>
      </w:r>
      <w:r>
        <w:rPr>
          <w:b/>
        </w:rPr>
        <w:fldChar w:fldCharType="end"/>
      </w:r>
      <w:r w:rsidRPr="003B3462">
        <w:rPr>
          <w:b/>
        </w:rPr>
        <w:t xml:space="preserve">School Co-ordinator </w:t>
      </w:r>
      <w:r w:rsidRPr="003B3462">
        <w:t>– a person at a school who acts as a liaison between the school and the National Centre to prepare for the assessment in the school.</w:t>
      </w:r>
    </w:p>
    <w:p w14:paraId="56FCEC4A"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72</w:instrText>
      </w:r>
      <w:r>
        <w:rPr>
          <w:b/>
        </w:rPr>
        <w:fldChar w:fldCharType="end"/>
      </w:r>
      <w:r>
        <w:rPr>
          <w:b/>
        </w:rPr>
        <w:instrText>.</w:instrText>
      </w:r>
      <w:r>
        <w:rPr>
          <w:b/>
        </w:rPr>
        <w:tab/>
      </w:r>
      <w:r>
        <w:rPr>
          <w:b/>
        </w:rPr>
        <w:fldChar w:fldCharType="end"/>
      </w:r>
      <w:r w:rsidRPr="003B3462">
        <w:rPr>
          <w:b/>
        </w:rPr>
        <w:t>School-Level Exclusions</w:t>
      </w:r>
      <w:r w:rsidRPr="003B3462">
        <w:t xml:space="preserve"> – contractors’ approved exclusion of </w:t>
      </w:r>
      <w:r>
        <w:t>schools from the sampling frame </w:t>
      </w:r>
      <w:r w:rsidRPr="003B3462">
        <w:t>because:</w:t>
      </w:r>
    </w:p>
    <w:p w14:paraId="4001B9E9" w14:textId="77777777" w:rsidR="00753CC6" w:rsidRPr="003B3462" w:rsidRDefault="00753CC6" w:rsidP="001D3BF6">
      <w:pPr>
        <w:pStyle w:val="ListBullet"/>
        <w:numPr>
          <w:ilvl w:val="0"/>
          <w:numId w:val="32"/>
        </w:numPr>
      </w:pPr>
      <w:r w:rsidRPr="003B3462">
        <w:t>of geographical inaccessibility (but not part of a region that is omitted from the PISA Desired Target Population),</w:t>
      </w:r>
    </w:p>
    <w:p w14:paraId="1D45F01F" w14:textId="77777777" w:rsidR="00753CC6" w:rsidRPr="003B3462" w:rsidRDefault="00753CC6" w:rsidP="001D3BF6">
      <w:pPr>
        <w:pStyle w:val="ListBullet"/>
        <w:numPr>
          <w:ilvl w:val="0"/>
          <w:numId w:val="32"/>
        </w:numPr>
      </w:pPr>
      <w:r w:rsidRPr="003B3462">
        <w:t>administration of the PISA assessment within the school would not be feasible,</w:t>
      </w:r>
    </w:p>
    <w:p w14:paraId="1F198BE3" w14:textId="77777777" w:rsidR="00753CC6" w:rsidRPr="003B3462" w:rsidRDefault="00753CC6" w:rsidP="001D3BF6">
      <w:pPr>
        <w:pStyle w:val="ListBullet"/>
        <w:numPr>
          <w:ilvl w:val="0"/>
          <w:numId w:val="32"/>
        </w:numPr>
      </w:pPr>
      <w:r w:rsidRPr="003B3462">
        <w:t>all students in the school would be within-school exclusions, or</w:t>
      </w:r>
    </w:p>
    <w:p w14:paraId="321846E7" w14:textId="77777777" w:rsidR="00753CC6" w:rsidRPr="003B3462" w:rsidRDefault="00753CC6" w:rsidP="001D3BF6">
      <w:pPr>
        <w:pStyle w:val="ListBullet"/>
        <w:numPr>
          <w:ilvl w:val="0"/>
          <w:numId w:val="32"/>
        </w:numPr>
      </w:pPr>
      <w:r w:rsidRPr="003B3462">
        <w:t>of other reasons as agreed upon.</w:t>
      </w:r>
    </w:p>
    <w:p w14:paraId="6864D1AD"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73</w:instrText>
      </w:r>
      <w:r>
        <w:rPr>
          <w:b/>
        </w:rPr>
        <w:fldChar w:fldCharType="end"/>
      </w:r>
      <w:r>
        <w:rPr>
          <w:b/>
        </w:rPr>
        <w:instrText>.</w:instrText>
      </w:r>
      <w:r>
        <w:rPr>
          <w:b/>
        </w:rPr>
        <w:tab/>
      </w:r>
      <w:r>
        <w:rPr>
          <w:b/>
        </w:rPr>
        <w:fldChar w:fldCharType="end"/>
      </w:r>
      <w:r w:rsidRPr="003B3462">
        <w:rPr>
          <w:b/>
        </w:rPr>
        <w:t xml:space="preserve">School-level Materials </w:t>
      </w:r>
      <w:r w:rsidRPr="003B3462">
        <w:t xml:space="preserve">– these materials include: </w:t>
      </w:r>
    </w:p>
    <w:p w14:paraId="7ECCB7CE" w14:textId="77777777" w:rsidR="00753CC6" w:rsidRPr="003B3462" w:rsidRDefault="00753CC6" w:rsidP="001D3BF6">
      <w:pPr>
        <w:pStyle w:val="ListBullet"/>
        <w:numPr>
          <w:ilvl w:val="0"/>
          <w:numId w:val="32"/>
        </w:numPr>
      </w:pPr>
      <w:r w:rsidRPr="003B3462">
        <w:t>School Co-ordinator Manual and Test Administrator Manual (or School Associate Manual)</w:t>
      </w:r>
    </w:p>
    <w:p w14:paraId="0EB45180" w14:textId="77777777" w:rsidR="00753CC6" w:rsidRPr="003B3462" w:rsidRDefault="00753CC6" w:rsidP="001D3BF6">
      <w:pPr>
        <w:pStyle w:val="ListBullet"/>
        <w:numPr>
          <w:ilvl w:val="0"/>
          <w:numId w:val="32"/>
        </w:numPr>
      </w:pPr>
      <w:r w:rsidRPr="003B3462">
        <w:t>Test administration scripts</w:t>
      </w:r>
    </w:p>
    <w:p w14:paraId="36A75220" w14:textId="77777777" w:rsidR="00753CC6" w:rsidRPr="003B3462" w:rsidRDefault="00753CC6" w:rsidP="001D3BF6">
      <w:pPr>
        <w:pStyle w:val="ListBullet"/>
        <w:numPr>
          <w:ilvl w:val="0"/>
          <w:numId w:val="32"/>
        </w:numPr>
      </w:pPr>
      <w:r w:rsidRPr="003B3462">
        <w:t xml:space="preserve">Key forms – Student Tracking Form, Session Attendance Form, and Session Report Form </w:t>
      </w:r>
    </w:p>
    <w:p w14:paraId="4C06590F"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74</w:instrText>
      </w:r>
      <w:r>
        <w:rPr>
          <w:b/>
        </w:rPr>
        <w:fldChar w:fldCharType="end"/>
      </w:r>
      <w:r>
        <w:rPr>
          <w:b/>
        </w:rPr>
        <w:instrText>.</w:instrText>
      </w:r>
      <w:r>
        <w:rPr>
          <w:b/>
        </w:rPr>
        <w:tab/>
      </w:r>
      <w:r>
        <w:rPr>
          <w:b/>
        </w:rPr>
        <w:fldChar w:fldCharType="end"/>
      </w:r>
      <w:r w:rsidRPr="003B3462">
        <w:rPr>
          <w:b/>
        </w:rPr>
        <w:t>Source Versions</w:t>
      </w:r>
      <w:r w:rsidRPr="003B3462">
        <w:t xml:space="preserve"> – documents provided in English (and, for some documents, French) by the international contractors.</w:t>
      </w:r>
    </w:p>
    <w:p w14:paraId="2A938093"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75</w:instrText>
      </w:r>
      <w:r>
        <w:rPr>
          <w:b/>
        </w:rPr>
        <w:fldChar w:fldCharType="end"/>
      </w:r>
      <w:r>
        <w:rPr>
          <w:b/>
        </w:rPr>
        <w:instrText>.</w:instrText>
      </w:r>
      <w:r>
        <w:rPr>
          <w:b/>
        </w:rPr>
        <w:tab/>
      </w:r>
      <w:r>
        <w:rPr>
          <w:b/>
        </w:rPr>
        <w:fldChar w:fldCharType="end"/>
      </w:r>
      <w:r w:rsidRPr="003B3462">
        <w:rPr>
          <w:b/>
        </w:rPr>
        <w:t>Target Cluster Size</w:t>
      </w:r>
      <w:r w:rsidRPr="003B3462">
        <w:t xml:space="preserve"> - the number of students that are to be sampled from schools where not all students are to be included in the sample.</w:t>
      </w:r>
    </w:p>
    <w:p w14:paraId="77B83EFF" w14:textId="77777777" w:rsidR="00753CC6" w:rsidRPr="003B3462" w:rsidRDefault="00753CC6" w:rsidP="00753CC6">
      <w:pPr>
        <w:pStyle w:val="Num-DocParagraph"/>
        <w:rPr>
          <w:b/>
        </w:rPr>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76</w:instrText>
      </w:r>
      <w:r>
        <w:rPr>
          <w:b/>
        </w:rPr>
        <w:fldChar w:fldCharType="end"/>
      </w:r>
      <w:r>
        <w:rPr>
          <w:b/>
        </w:rPr>
        <w:instrText>.</w:instrText>
      </w:r>
      <w:r>
        <w:rPr>
          <w:b/>
        </w:rPr>
        <w:tab/>
      </w:r>
      <w:r>
        <w:rPr>
          <w:b/>
        </w:rPr>
        <w:fldChar w:fldCharType="end"/>
      </w:r>
      <w:r w:rsidRPr="003B3462">
        <w:rPr>
          <w:b/>
        </w:rPr>
        <w:t xml:space="preserve">Test administrator </w:t>
      </w:r>
      <w:r w:rsidRPr="003B3462">
        <w:t>– a person who is trained by the National Centre to administer the PISA test in schools. This person may be a Test Administrator or a School Associate (a School Co-ordinator who also has the role of a Test Administrator).</w:t>
      </w:r>
      <w:r w:rsidRPr="003B3462">
        <w:rPr>
          <w:b/>
        </w:rPr>
        <w:t xml:space="preserve"> </w:t>
      </w:r>
    </w:p>
    <w:p w14:paraId="7255B44B"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77</w:instrText>
      </w:r>
      <w:r>
        <w:rPr>
          <w:b/>
        </w:rPr>
        <w:fldChar w:fldCharType="end"/>
      </w:r>
      <w:r>
        <w:rPr>
          <w:b/>
        </w:rPr>
        <w:instrText>.</w:instrText>
      </w:r>
      <w:r>
        <w:rPr>
          <w:b/>
        </w:rPr>
        <w:tab/>
      </w:r>
      <w:r>
        <w:rPr>
          <w:b/>
        </w:rPr>
        <w:fldChar w:fldCharType="end"/>
      </w:r>
      <w:r w:rsidRPr="003B3462">
        <w:rPr>
          <w:b/>
        </w:rPr>
        <w:t>Testing Period</w:t>
      </w:r>
      <w:r w:rsidRPr="003B3462">
        <w:t xml:space="preserve"> - the period of time during which data is collected in an adjudicated entity.</w:t>
      </w:r>
    </w:p>
    <w:p w14:paraId="5CF2A498"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78</w:instrText>
      </w:r>
      <w:r>
        <w:rPr>
          <w:b/>
        </w:rPr>
        <w:fldChar w:fldCharType="end"/>
      </w:r>
      <w:r>
        <w:rPr>
          <w:b/>
        </w:rPr>
        <w:instrText>.</w:instrText>
      </w:r>
      <w:r>
        <w:rPr>
          <w:b/>
        </w:rPr>
        <w:tab/>
      </w:r>
      <w:r>
        <w:rPr>
          <w:b/>
        </w:rPr>
        <w:fldChar w:fldCharType="end"/>
      </w:r>
      <w:r w:rsidRPr="003B3462">
        <w:rPr>
          <w:b/>
        </w:rPr>
        <w:t>Translation Plan</w:t>
      </w:r>
      <w:r w:rsidRPr="003B3462">
        <w:t xml:space="preserve"> – documentation of all the processes that are intended to be used for all activities related to translation and languages.</w:t>
      </w:r>
    </w:p>
    <w:p w14:paraId="63A14517" w14:textId="77777777" w:rsidR="00753CC6" w:rsidRPr="003B3462" w:rsidRDefault="00753CC6" w:rsidP="00753CC6">
      <w:pPr>
        <w:pStyle w:val="Num-DocParagraph"/>
      </w:pPr>
      <w:r>
        <w:rPr>
          <w:b/>
        </w:rPr>
        <w:fldChar w:fldCharType="begin"/>
      </w:r>
      <w:r>
        <w:rPr>
          <w:b/>
        </w:rPr>
        <w:instrText xml:space="preserve"> MACROBUTTON NUMBERING </w:instrText>
      </w:r>
      <w:r>
        <w:rPr>
          <w:b/>
        </w:rPr>
        <w:fldChar w:fldCharType="begin"/>
      </w:r>
      <w:r>
        <w:rPr>
          <w:b/>
        </w:rPr>
        <w:instrText xml:space="preserve"> SEQ  dpara</w:instrText>
      </w:r>
      <w:r>
        <w:rPr>
          <w:b/>
        </w:rPr>
        <w:fldChar w:fldCharType="separate"/>
      </w:r>
      <w:r>
        <w:rPr>
          <w:b/>
          <w:noProof/>
        </w:rPr>
        <w:instrText>79</w:instrText>
      </w:r>
      <w:r>
        <w:rPr>
          <w:b/>
        </w:rPr>
        <w:fldChar w:fldCharType="end"/>
      </w:r>
      <w:r>
        <w:rPr>
          <w:b/>
        </w:rPr>
        <w:instrText>.</w:instrText>
      </w:r>
      <w:r>
        <w:rPr>
          <w:b/>
        </w:rPr>
        <w:tab/>
      </w:r>
      <w:r>
        <w:rPr>
          <w:b/>
        </w:rPr>
        <w:fldChar w:fldCharType="end"/>
      </w:r>
      <w:r w:rsidRPr="003B3462">
        <w:rPr>
          <w:b/>
        </w:rPr>
        <w:t>Within-school exclusions</w:t>
      </w:r>
      <w:r w:rsidRPr="003B3462">
        <w:t xml:space="preserve"> - exclusion of students from potential assessment because of one of the following:</w:t>
      </w:r>
    </w:p>
    <w:p w14:paraId="3CE47672" w14:textId="77777777" w:rsidR="00753CC6" w:rsidRPr="003B3462" w:rsidRDefault="00753CC6" w:rsidP="001D3BF6">
      <w:pPr>
        <w:pStyle w:val="ListBullet"/>
        <w:numPr>
          <w:ilvl w:val="0"/>
          <w:numId w:val="32"/>
        </w:numPr>
      </w:pPr>
      <w:r w:rsidRPr="003B3462">
        <w:t>They are functionally disabled in such a way that they cannot take the PISA test. Functionally disabled students are those with a moderate to severe permanent physical disability.</w:t>
      </w:r>
    </w:p>
    <w:p w14:paraId="23A0CD41" w14:textId="77777777" w:rsidR="00753CC6" w:rsidRPr="003B3462" w:rsidRDefault="00753CC6" w:rsidP="001D3BF6">
      <w:pPr>
        <w:pStyle w:val="ListBullet"/>
        <w:numPr>
          <w:ilvl w:val="0"/>
          <w:numId w:val="32"/>
        </w:numPr>
      </w:pPr>
      <w:r w:rsidRPr="003B3462">
        <w:t>They have a cognitive, behavioural or emotional disability confirmed by qualified staff, meaning they cannot take the PISA test. These are students who are cognitively, behaviourally or emotionally unable to follow even the general instructions of the assessment.</w:t>
      </w:r>
    </w:p>
    <w:p w14:paraId="6AEF0848" w14:textId="77777777" w:rsidR="00753CC6" w:rsidRPr="003B3462" w:rsidRDefault="00753CC6" w:rsidP="001D3BF6">
      <w:pPr>
        <w:pStyle w:val="ListBullet"/>
        <w:numPr>
          <w:ilvl w:val="0"/>
          <w:numId w:val="32"/>
        </w:numPr>
      </w:pPr>
      <w:r w:rsidRPr="003B3462">
        <w:t>They have insufficient assessment language experience to take the PISA test. Students who have insufficient assessment language experience are those who meet all the following three criteria:</w:t>
      </w:r>
    </w:p>
    <w:p w14:paraId="6F1DB1E8" w14:textId="77777777" w:rsidR="00753CC6" w:rsidRPr="003B3462" w:rsidRDefault="00753CC6" w:rsidP="001D3BF6">
      <w:pPr>
        <w:pStyle w:val="ListNumber"/>
        <w:numPr>
          <w:ilvl w:val="0"/>
          <w:numId w:val="38"/>
        </w:numPr>
      </w:pPr>
      <w:r w:rsidRPr="003B3462">
        <w:t>they are not native speakers of the assessment language,</w:t>
      </w:r>
    </w:p>
    <w:p w14:paraId="613F05F1" w14:textId="77777777" w:rsidR="00753CC6" w:rsidRPr="003B3462" w:rsidRDefault="00753CC6" w:rsidP="001D3BF6">
      <w:pPr>
        <w:pStyle w:val="ListNumber"/>
        <w:numPr>
          <w:ilvl w:val="0"/>
          <w:numId w:val="38"/>
        </w:numPr>
      </w:pPr>
      <w:r w:rsidRPr="003B3462">
        <w:t>they have limited proficiency in the assessment language, and</w:t>
      </w:r>
    </w:p>
    <w:p w14:paraId="49D3E7B6" w14:textId="77777777" w:rsidR="00753CC6" w:rsidRPr="003B3462" w:rsidRDefault="00753CC6" w:rsidP="001D3BF6">
      <w:pPr>
        <w:pStyle w:val="ListNumber"/>
        <w:numPr>
          <w:ilvl w:val="0"/>
          <w:numId w:val="38"/>
        </w:numPr>
      </w:pPr>
      <w:r w:rsidRPr="003B3462">
        <w:t>they have received less than one year of instruction in the assessment language.</w:t>
      </w:r>
    </w:p>
    <w:p w14:paraId="616CFFF1" w14:textId="77777777" w:rsidR="00753CC6" w:rsidRPr="003B3462" w:rsidRDefault="00753CC6" w:rsidP="001D3BF6">
      <w:pPr>
        <w:pStyle w:val="ListBullet"/>
        <w:numPr>
          <w:ilvl w:val="0"/>
          <w:numId w:val="32"/>
        </w:numPr>
      </w:pPr>
      <w:r w:rsidRPr="003B3462">
        <w:t>There are no materials available in the language in which the student is taught.</w:t>
      </w:r>
    </w:p>
    <w:p w14:paraId="2DA39DB0" w14:textId="77777777" w:rsidR="00753CC6" w:rsidRPr="003B3462" w:rsidRDefault="00753CC6" w:rsidP="006A67DC">
      <w:pPr>
        <w:pStyle w:val="ListBullet"/>
        <w:numPr>
          <w:ilvl w:val="0"/>
          <w:numId w:val="32"/>
        </w:numPr>
      </w:pPr>
      <w:r w:rsidRPr="003B3462">
        <w:t>They cannot be assessed for some other reason as agreed upon.</w:t>
      </w:r>
    </w:p>
    <w:sectPr w:rsidR="00753CC6" w:rsidRPr="003B3462" w:rsidSect="00A44667">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ADB73" w14:textId="77777777" w:rsidR="00444850" w:rsidRDefault="00444850">
      <w:pPr>
        <w:spacing w:after="0"/>
      </w:pPr>
      <w:r>
        <w:separator/>
      </w:r>
    </w:p>
  </w:endnote>
  <w:endnote w:type="continuationSeparator" w:id="0">
    <w:p w14:paraId="77CD320D" w14:textId="77777777" w:rsidR="00444850" w:rsidRDefault="00444850">
      <w:pPr>
        <w:spacing w:after="0"/>
      </w:pPr>
      <w:r>
        <w:continuationSeparator/>
      </w:r>
    </w:p>
  </w:endnote>
  <w:endnote w:type="continuationNotice" w:id="1">
    <w:p w14:paraId="7F8E4FEF" w14:textId="77777777" w:rsidR="00444850" w:rsidRDefault="004448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7A72" w14:textId="77777777" w:rsidR="00980DF0" w:rsidRDefault="00980DF0" w:rsidP="00A44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7053D5B" w14:textId="77777777" w:rsidR="00980DF0" w:rsidRDefault="00980DF0" w:rsidP="00541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4398" w14:textId="77777777" w:rsidR="00980DF0" w:rsidRDefault="00980DF0" w:rsidP="00620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E1A">
      <w:rPr>
        <w:rStyle w:val="PageNumber"/>
        <w:noProof/>
      </w:rPr>
      <w:t>1</w:t>
    </w:r>
    <w:r>
      <w:rPr>
        <w:rStyle w:val="PageNumber"/>
      </w:rPr>
      <w:fldChar w:fldCharType="end"/>
    </w:r>
  </w:p>
  <w:p w14:paraId="6D54FF53" w14:textId="77777777" w:rsidR="00980DF0" w:rsidRPr="00A44667" w:rsidRDefault="00980DF0" w:rsidP="00A4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9172" w14:textId="77777777" w:rsidR="00444850" w:rsidRDefault="00444850">
      <w:pPr>
        <w:spacing w:after="0"/>
      </w:pPr>
      <w:r>
        <w:separator/>
      </w:r>
    </w:p>
  </w:footnote>
  <w:footnote w:type="continuationSeparator" w:id="0">
    <w:p w14:paraId="1600BBDD" w14:textId="77777777" w:rsidR="00444850" w:rsidRDefault="00444850">
      <w:pPr>
        <w:spacing w:after="0"/>
      </w:pPr>
      <w:r>
        <w:continuationSeparator/>
      </w:r>
    </w:p>
  </w:footnote>
  <w:footnote w:type="continuationNotice" w:id="1">
    <w:p w14:paraId="1CCD3225" w14:textId="77777777" w:rsidR="00444850" w:rsidRDefault="00444850">
      <w:pPr>
        <w:spacing w:after="0"/>
      </w:pPr>
    </w:p>
  </w:footnote>
  <w:footnote w:id="2">
    <w:p w14:paraId="78E53A4E" w14:textId="77777777" w:rsidR="00980DF0" w:rsidRPr="001C7310" w:rsidRDefault="00980DF0" w:rsidP="009D1EDE">
      <w:pPr>
        <w:pStyle w:val="FootnoteText"/>
      </w:pPr>
      <w:r>
        <w:rPr>
          <w:rStyle w:val="FootnoteReference"/>
        </w:rPr>
        <w:footnoteRef/>
      </w:r>
      <w:r>
        <w:t xml:space="preserve"> “National” or “national”, when used in “National Project Manager”, “national committee”, “National Centre” or in any other terminology in this Agreement, will be understood to relate to either to a country or an economy, as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CC95" w14:textId="77777777" w:rsidR="00980DF0" w:rsidRPr="00654BB0" w:rsidRDefault="00980DF0" w:rsidP="00654BB0">
    <w:pPr>
      <w:pStyle w:val="Header"/>
    </w:pPr>
    <w:r>
      <w:t>PISA 2015 - Agreement for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7628D8"/>
    <w:lvl w:ilvl="0">
      <w:start w:val="1"/>
      <w:numFmt w:val="bullet"/>
      <w:lvlText w:val=""/>
      <w:lvlJc w:val="left"/>
      <w:pPr>
        <w:tabs>
          <w:tab w:val="num" w:pos="360"/>
        </w:tabs>
        <w:ind w:left="360" w:hanging="360"/>
      </w:pPr>
      <w:rPr>
        <w:rFonts w:ascii="Symbol" w:hAnsi="Symbol" w:hint="default"/>
      </w:rPr>
    </w:lvl>
  </w:abstractNum>
  <w:abstractNum w:abstractNumId="1">
    <w:nsid w:val="0152617D"/>
    <w:multiLevelType w:val="hybridMultilevel"/>
    <w:tmpl w:val="7256E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2522"/>
    <w:multiLevelType w:val="singleLevel"/>
    <w:tmpl w:val="0A4E9B94"/>
    <w:name w:val="NumericNote"/>
    <w:lvl w:ilvl="0">
      <w:start w:val="1"/>
      <w:numFmt w:val="decimal"/>
      <w:lvlText w:val="%1."/>
      <w:lvlJc w:val="left"/>
      <w:pPr>
        <w:tabs>
          <w:tab w:val="num" w:pos="850"/>
        </w:tabs>
        <w:ind w:left="850" w:hanging="408"/>
      </w:pPr>
    </w:lvl>
  </w:abstractNum>
  <w:abstractNum w:abstractNumId="3">
    <w:nsid w:val="043E7B11"/>
    <w:multiLevelType w:val="singleLevel"/>
    <w:tmpl w:val="3594CEF8"/>
    <w:name w:val="AlphaNote"/>
    <w:lvl w:ilvl="0">
      <w:start w:val="1"/>
      <w:numFmt w:val="lowerLetter"/>
      <w:lvlText w:val="%1."/>
      <w:lvlJc w:val="left"/>
      <w:pPr>
        <w:tabs>
          <w:tab w:val="num" w:pos="850"/>
        </w:tabs>
        <w:ind w:left="850" w:hanging="408"/>
      </w:pPr>
    </w:lvl>
  </w:abstractNum>
  <w:abstractNum w:abstractNumId="4">
    <w:nsid w:val="06FD46C9"/>
    <w:multiLevelType w:val="hybridMultilevel"/>
    <w:tmpl w:val="BEFA0E76"/>
    <w:name w:val="templateBullet14"/>
    <w:lvl w:ilvl="0" w:tplc="3F8660DA">
      <w:start w:val="12"/>
      <w:numFmt w:val="bullet"/>
      <w:lvlText w:val="-"/>
      <w:lvlJc w:val="left"/>
      <w:pPr>
        <w:tabs>
          <w:tab w:val="num" w:pos="2780"/>
        </w:tabs>
        <w:ind w:left="2780" w:hanging="360"/>
      </w:pPr>
      <w:rPr>
        <w:rFonts w:ascii="Times New Roman" w:eastAsia="Times New Roman" w:hAnsi="Times New Roman" w:cs="Times New Roman"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5">
    <w:nsid w:val="07F90F62"/>
    <w:multiLevelType w:val="singleLevel"/>
    <w:tmpl w:val="41606694"/>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6">
    <w:nsid w:val="0BEE6510"/>
    <w:multiLevelType w:val="hybridMultilevel"/>
    <w:tmpl w:val="ADBC99AE"/>
    <w:lvl w:ilvl="0" w:tplc="8B549962">
      <w:start w:val="1"/>
      <w:numFmt w:val="bullet"/>
      <w:lvlText w:val="o"/>
      <w:lvlJc w:val="left"/>
      <w:pPr>
        <w:ind w:left="1440" w:hanging="360"/>
      </w:pPr>
      <w:rPr>
        <w:rFonts w:ascii="Courier New" w:hAnsi="Courier New" w:cs="Courier New" w:hint="default"/>
      </w:rPr>
    </w:lvl>
    <w:lvl w:ilvl="1" w:tplc="C9788F92" w:tentative="1">
      <w:start w:val="1"/>
      <w:numFmt w:val="bullet"/>
      <w:lvlText w:val="o"/>
      <w:lvlJc w:val="left"/>
      <w:pPr>
        <w:ind w:left="2160" w:hanging="360"/>
      </w:pPr>
      <w:rPr>
        <w:rFonts w:ascii="Courier New" w:hAnsi="Courier New" w:cs="Courier New" w:hint="default"/>
      </w:rPr>
    </w:lvl>
    <w:lvl w:ilvl="2" w:tplc="60BA5E90" w:tentative="1">
      <w:start w:val="1"/>
      <w:numFmt w:val="bullet"/>
      <w:lvlText w:val=""/>
      <w:lvlJc w:val="left"/>
      <w:pPr>
        <w:ind w:left="2880" w:hanging="360"/>
      </w:pPr>
      <w:rPr>
        <w:rFonts w:ascii="Wingdings" w:hAnsi="Wingdings" w:hint="default"/>
      </w:rPr>
    </w:lvl>
    <w:lvl w:ilvl="3" w:tplc="2D928EBE" w:tentative="1">
      <w:start w:val="1"/>
      <w:numFmt w:val="bullet"/>
      <w:lvlText w:val=""/>
      <w:lvlJc w:val="left"/>
      <w:pPr>
        <w:ind w:left="3600" w:hanging="360"/>
      </w:pPr>
      <w:rPr>
        <w:rFonts w:ascii="Symbol" w:hAnsi="Symbol" w:hint="default"/>
      </w:rPr>
    </w:lvl>
    <w:lvl w:ilvl="4" w:tplc="AB64882C" w:tentative="1">
      <w:start w:val="1"/>
      <w:numFmt w:val="bullet"/>
      <w:lvlText w:val="o"/>
      <w:lvlJc w:val="left"/>
      <w:pPr>
        <w:ind w:left="4320" w:hanging="360"/>
      </w:pPr>
      <w:rPr>
        <w:rFonts w:ascii="Courier New" w:hAnsi="Courier New" w:cs="Courier New" w:hint="default"/>
      </w:rPr>
    </w:lvl>
    <w:lvl w:ilvl="5" w:tplc="9DDA3F04" w:tentative="1">
      <w:start w:val="1"/>
      <w:numFmt w:val="bullet"/>
      <w:lvlText w:val=""/>
      <w:lvlJc w:val="left"/>
      <w:pPr>
        <w:ind w:left="5040" w:hanging="360"/>
      </w:pPr>
      <w:rPr>
        <w:rFonts w:ascii="Wingdings" w:hAnsi="Wingdings" w:hint="default"/>
      </w:rPr>
    </w:lvl>
    <w:lvl w:ilvl="6" w:tplc="0220F59C" w:tentative="1">
      <w:start w:val="1"/>
      <w:numFmt w:val="bullet"/>
      <w:lvlText w:val=""/>
      <w:lvlJc w:val="left"/>
      <w:pPr>
        <w:ind w:left="5760" w:hanging="360"/>
      </w:pPr>
      <w:rPr>
        <w:rFonts w:ascii="Symbol" w:hAnsi="Symbol" w:hint="default"/>
      </w:rPr>
    </w:lvl>
    <w:lvl w:ilvl="7" w:tplc="21BCAAF6" w:tentative="1">
      <w:start w:val="1"/>
      <w:numFmt w:val="bullet"/>
      <w:lvlText w:val="o"/>
      <w:lvlJc w:val="left"/>
      <w:pPr>
        <w:ind w:left="6480" w:hanging="360"/>
      </w:pPr>
      <w:rPr>
        <w:rFonts w:ascii="Courier New" w:hAnsi="Courier New" w:cs="Courier New" w:hint="default"/>
      </w:rPr>
    </w:lvl>
    <w:lvl w:ilvl="8" w:tplc="2A66F124" w:tentative="1">
      <w:start w:val="1"/>
      <w:numFmt w:val="bullet"/>
      <w:lvlText w:val=""/>
      <w:lvlJc w:val="left"/>
      <w:pPr>
        <w:ind w:left="7200" w:hanging="360"/>
      </w:pPr>
      <w:rPr>
        <w:rFonts w:ascii="Wingdings" w:hAnsi="Wingdings" w:hint="default"/>
      </w:rPr>
    </w:lvl>
  </w:abstractNum>
  <w:abstractNum w:abstractNumId="7">
    <w:nsid w:val="0C890C55"/>
    <w:multiLevelType w:val="singleLevel"/>
    <w:tmpl w:val="9D1A5FD8"/>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8">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9">
    <w:nsid w:val="0DEA6B1D"/>
    <w:multiLevelType w:val="singleLevel"/>
    <w:tmpl w:val="0A4E9B94"/>
    <w:name w:val="templateBulletBox3"/>
    <w:styleLink w:val="NumericNote"/>
    <w:lvl w:ilvl="0">
      <w:start w:val="1"/>
      <w:numFmt w:val="decimal"/>
      <w:lvlText w:val="%1."/>
      <w:lvlJc w:val="left"/>
      <w:pPr>
        <w:tabs>
          <w:tab w:val="num" w:pos="408"/>
        </w:tabs>
        <w:ind w:left="408" w:hanging="408"/>
      </w:pPr>
    </w:lvl>
  </w:abstractNum>
  <w:abstractNum w:abstractNumId="10">
    <w:nsid w:val="118B2310"/>
    <w:multiLevelType w:val="hybridMultilevel"/>
    <w:tmpl w:val="CC84755E"/>
    <w:lvl w:ilvl="0" w:tplc="6DA00F06">
      <w:start w:val="1"/>
      <w:numFmt w:val="bullet"/>
      <w:lvlText w:val=""/>
      <w:lvlJc w:val="left"/>
      <w:pPr>
        <w:tabs>
          <w:tab w:val="num" w:pos="720"/>
        </w:tabs>
        <w:ind w:left="720" w:hanging="360"/>
      </w:pPr>
      <w:rPr>
        <w:rFonts w:ascii="Wingdings" w:hAnsi="Wingdings" w:hint="default"/>
      </w:rPr>
    </w:lvl>
    <w:lvl w:ilvl="1" w:tplc="D946CE0A" w:tentative="1">
      <w:start w:val="1"/>
      <w:numFmt w:val="bullet"/>
      <w:lvlText w:val="o"/>
      <w:lvlJc w:val="left"/>
      <w:pPr>
        <w:tabs>
          <w:tab w:val="num" w:pos="1440"/>
        </w:tabs>
        <w:ind w:left="1440" w:hanging="360"/>
      </w:pPr>
      <w:rPr>
        <w:rFonts w:ascii="Courier New" w:hAnsi="Courier New" w:cs="Courier New" w:hint="default"/>
      </w:rPr>
    </w:lvl>
    <w:lvl w:ilvl="2" w:tplc="13B8B970" w:tentative="1">
      <w:start w:val="1"/>
      <w:numFmt w:val="bullet"/>
      <w:lvlText w:val=""/>
      <w:lvlJc w:val="left"/>
      <w:pPr>
        <w:tabs>
          <w:tab w:val="num" w:pos="2160"/>
        </w:tabs>
        <w:ind w:left="2160" w:hanging="360"/>
      </w:pPr>
      <w:rPr>
        <w:rFonts w:ascii="Wingdings" w:hAnsi="Wingdings" w:hint="default"/>
      </w:rPr>
    </w:lvl>
    <w:lvl w:ilvl="3" w:tplc="7E92147A" w:tentative="1">
      <w:start w:val="1"/>
      <w:numFmt w:val="bullet"/>
      <w:lvlText w:val=""/>
      <w:lvlJc w:val="left"/>
      <w:pPr>
        <w:tabs>
          <w:tab w:val="num" w:pos="2880"/>
        </w:tabs>
        <w:ind w:left="2880" w:hanging="360"/>
      </w:pPr>
      <w:rPr>
        <w:rFonts w:ascii="Symbol" w:hAnsi="Symbol" w:hint="default"/>
      </w:rPr>
    </w:lvl>
    <w:lvl w:ilvl="4" w:tplc="CD389B3C" w:tentative="1">
      <w:start w:val="1"/>
      <w:numFmt w:val="bullet"/>
      <w:lvlText w:val="o"/>
      <w:lvlJc w:val="left"/>
      <w:pPr>
        <w:tabs>
          <w:tab w:val="num" w:pos="3600"/>
        </w:tabs>
        <w:ind w:left="3600" w:hanging="360"/>
      </w:pPr>
      <w:rPr>
        <w:rFonts w:ascii="Courier New" w:hAnsi="Courier New" w:cs="Courier New" w:hint="default"/>
      </w:rPr>
    </w:lvl>
    <w:lvl w:ilvl="5" w:tplc="CE461122" w:tentative="1">
      <w:start w:val="1"/>
      <w:numFmt w:val="bullet"/>
      <w:lvlText w:val=""/>
      <w:lvlJc w:val="left"/>
      <w:pPr>
        <w:tabs>
          <w:tab w:val="num" w:pos="4320"/>
        </w:tabs>
        <w:ind w:left="4320" w:hanging="360"/>
      </w:pPr>
      <w:rPr>
        <w:rFonts w:ascii="Wingdings" w:hAnsi="Wingdings" w:hint="default"/>
      </w:rPr>
    </w:lvl>
    <w:lvl w:ilvl="6" w:tplc="AE0CAB74" w:tentative="1">
      <w:start w:val="1"/>
      <w:numFmt w:val="bullet"/>
      <w:lvlText w:val=""/>
      <w:lvlJc w:val="left"/>
      <w:pPr>
        <w:tabs>
          <w:tab w:val="num" w:pos="5040"/>
        </w:tabs>
        <w:ind w:left="5040" w:hanging="360"/>
      </w:pPr>
      <w:rPr>
        <w:rFonts w:ascii="Symbol" w:hAnsi="Symbol" w:hint="default"/>
      </w:rPr>
    </w:lvl>
    <w:lvl w:ilvl="7" w:tplc="EF449DB8" w:tentative="1">
      <w:start w:val="1"/>
      <w:numFmt w:val="bullet"/>
      <w:lvlText w:val="o"/>
      <w:lvlJc w:val="left"/>
      <w:pPr>
        <w:tabs>
          <w:tab w:val="num" w:pos="5760"/>
        </w:tabs>
        <w:ind w:left="5760" w:hanging="360"/>
      </w:pPr>
      <w:rPr>
        <w:rFonts w:ascii="Courier New" w:hAnsi="Courier New" w:cs="Courier New" w:hint="default"/>
      </w:rPr>
    </w:lvl>
    <w:lvl w:ilvl="8" w:tplc="320E91E8" w:tentative="1">
      <w:start w:val="1"/>
      <w:numFmt w:val="bullet"/>
      <w:lvlText w:val=""/>
      <w:lvlJc w:val="left"/>
      <w:pPr>
        <w:tabs>
          <w:tab w:val="num" w:pos="6480"/>
        </w:tabs>
        <w:ind w:left="6480" w:hanging="360"/>
      </w:pPr>
      <w:rPr>
        <w:rFonts w:ascii="Wingdings" w:hAnsi="Wingdings" w:hint="default"/>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57968A9"/>
    <w:multiLevelType w:val="singleLevel"/>
    <w:tmpl w:val="D5A6E36A"/>
    <w:lvl w:ilvl="0">
      <w:start w:val="1"/>
      <w:numFmt w:val="decimal"/>
      <w:lvlText w:val="%1."/>
      <w:lvlJc w:val="left"/>
      <w:pPr>
        <w:tabs>
          <w:tab w:val="num" w:pos="850"/>
        </w:tabs>
        <w:ind w:left="850" w:hanging="408"/>
      </w:pPr>
    </w:lvl>
  </w:abstractNum>
  <w:abstractNum w:abstractNumId="13">
    <w:nsid w:val="157D192F"/>
    <w:multiLevelType w:val="hybridMultilevel"/>
    <w:tmpl w:val="A4026282"/>
    <w:lvl w:ilvl="0" w:tplc="170CA1F0">
      <w:start w:val="1"/>
      <w:numFmt w:val="bullet"/>
      <w:lvlText w:val=""/>
      <w:lvlJc w:val="left"/>
      <w:pPr>
        <w:tabs>
          <w:tab w:val="num" w:pos="720"/>
        </w:tabs>
        <w:ind w:left="720" w:hanging="360"/>
      </w:pPr>
      <w:rPr>
        <w:rFonts w:ascii="Wingdings" w:hAnsi="Wingdings" w:hint="default"/>
      </w:rPr>
    </w:lvl>
    <w:lvl w:ilvl="1" w:tplc="16B229AA" w:tentative="1">
      <w:start w:val="1"/>
      <w:numFmt w:val="bullet"/>
      <w:lvlText w:val="o"/>
      <w:lvlJc w:val="left"/>
      <w:pPr>
        <w:tabs>
          <w:tab w:val="num" w:pos="1440"/>
        </w:tabs>
        <w:ind w:left="1440" w:hanging="360"/>
      </w:pPr>
      <w:rPr>
        <w:rFonts w:ascii="Courier New" w:hAnsi="Courier New" w:cs="Courier New" w:hint="default"/>
      </w:rPr>
    </w:lvl>
    <w:lvl w:ilvl="2" w:tplc="ACCA2C34" w:tentative="1">
      <w:start w:val="1"/>
      <w:numFmt w:val="bullet"/>
      <w:lvlText w:val=""/>
      <w:lvlJc w:val="left"/>
      <w:pPr>
        <w:tabs>
          <w:tab w:val="num" w:pos="2160"/>
        </w:tabs>
        <w:ind w:left="2160" w:hanging="360"/>
      </w:pPr>
      <w:rPr>
        <w:rFonts w:ascii="Wingdings" w:hAnsi="Wingdings" w:hint="default"/>
      </w:rPr>
    </w:lvl>
    <w:lvl w:ilvl="3" w:tplc="32F0A49A" w:tentative="1">
      <w:start w:val="1"/>
      <w:numFmt w:val="bullet"/>
      <w:lvlText w:val=""/>
      <w:lvlJc w:val="left"/>
      <w:pPr>
        <w:tabs>
          <w:tab w:val="num" w:pos="2880"/>
        </w:tabs>
        <w:ind w:left="2880" w:hanging="360"/>
      </w:pPr>
      <w:rPr>
        <w:rFonts w:ascii="Symbol" w:hAnsi="Symbol" w:hint="default"/>
      </w:rPr>
    </w:lvl>
    <w:lvl w:ilvl="4" w:tplc="5AC818EE" w:tentative="1">
      <w:start w:val="1"/>
      <w:numFmt w:val="bullet"/>
      <w:lvlText w:val="o"/>
      <w:lvlJc w:val="left"/>
      <w:pPr>
        <w:tabs>
          <w:tab w:val="num" w:pos="3600"/>
        </w:tabs>
        <w:ind w:left="3600" w:hanging="360"/>
      </w:pPr>
      <w:rPr>
        <w:rFonts w:ascii="Courier New" w:hAnsi="Courier New" w:cs="Courier New" w:hint="default"/>
      </w:rPr>
    </w:lvl>
    <w:lvl w:ilvl="5" w:tplc="C7348800" w:tentative="1">
      <w:start w:val="1"/>
      <w:numFmt w:val="bullet"/>
      <w:lvlText w:val=""/>
      <w:lvlJc w:val="left"/>
      <w:pPr>
        <w:tabs>
          <w:tab w:val="num" w:pos="4320"/>
        </w:tabs>
        <w:ind w:left="4320" w:hanging="360"/>
      </w:pPr>
      <w:rPr>
        <w:rFonts w:ascii="Wingdings" w:hAnsi="Wingdings" w:hint="default"/>
      </w:rPr>
    </w:lvl>
    <w:lvl w:ilvl="6" w:tplc="036E0960" w:tentative="1">
      <w:start w:val="1"/>
      <w:numFmt w:val="bullet"/>
      <w:lvlText w:val=""/>
      <w:lvlJc w:val="left"/>
      <w:pPr>
        <w:tabs>
          <w:tab w:val="num" w:pos="5040"/>
        </w:tabs>
        <w:ind w:left="5040" w:hanging="360"/>
      </w:pPr>
      <w:rPr>
        <w:rFonts w:ascii="Symbol" w:hAnsi="Symbol" w:hint="default"/>
      </w:rPr>
    </w:lvl>
    <w:lvl w:ilvl="7" w:tplc="2B3641A4" w:tentative="1">
      <w:start w:val="1"/>
      <w:numFmt w:val="bullet"/>
      <w:lvlText w:val="o"/>
      <w:lvlJc w:val="left"/>
      <w:pPr>
        <w:tabs>
          <w:tab w:val="num" w:pos="5760"/>
        </w:tabs>
        <w:ind w:left="5760" w:hanging="360"/>
      </w:pPr>
      <w:rPr>
        <w:rFonts w:ascii="Courier New" w:hAnsi="Courier New" w:cs="Courier New" w:hint="default"/>
      </w:rPr>
    </w:lvl>
    <w:lvl w:ilvl="8" w:tplc="81BA4536" w:tentative="1">
      <w:start w:val="1"/>
      <w:numFmt w:val="bullet"/>
      <w:lvlText w:val=""/>
      <w:lvlJc w:val="left"/>
      <w:pPr>
        <w:tabs>
          <w:tab w:val="num" w:pos="6480"/>
        </w:tabs>
        <w:ind w:left="6480" w:hanging="360"/>
      </w:pPr>
      <w:rPr>
        <w:rFonts w:ascii="Wingdings" w:hAnsi="Wingdings" w:hint="default"/>
      </w:rPr>
    </w:lvl>
  </w:abstractNum>
  <w:abstractNum w:abstractNumId="14">
    <w:nsid w:val="15F93636"/>
    <w:multiLevelType w:val="singleLevel"/>
    <w:tmpl w:val="525055BA"/>
    <w:lvl w:ilvl="0">
      <w:start w:val="1"/>
      <w:numFmt w:val="bullet"/>
      <w:pStyle w:val="ListBullet2"/>
      <w:lvlText w:val="-"/>
      <w:lvlJc w:val="left"/>
      <w:pPr>
        <w:tabs>
          <w:tab w:val="num" w:pos="1190"/>
        </w:tabs>
        <w:ind w:left="1190" w:hanging="340"/>
      </w:pPr>
      <w:rPr>
        <w:rFonts w:ascii="Symbol" w:hAnsi="Symbol" w:hint="default"/>
        <w:b w:val="0"/>
        <w:i w:val="0"/>
        <w:sz w:val="22"/>
      </w:rPr>
    </w:lvl>
  </w:abstractNum>
  <w:abstractNum w:abstractNumId="15">
    <w:nsid w:val="16003C83"/>
    <w:multiLevelType w:val="multilevel"/>
    <w:tmpl w:val="C3C855EA"/>
    <w:lvl w:ilvl="0">
      <w:start w:val="1"/>
      <w:numFmt w:val="decimal"/>
      <w:pStyle w:val="StandardHeading"/>
      <w:lvlText w:val="%1."/>
      <w:lvlJc w:val="left"/>
      <w:pPr>
        <w:tabs>
          <w:tab w:val="num" w:pos="999"/>
        </w:tabs>
        <w:ind w:left="999" w:hanging="432"/>
      </w:pPr>
      <w:rPr>
        <w:rFonts w:hint="default"/>
      </w:rPr>
    </w:lvl>
    <w:lvl w:ilvl="1">
      <w:start w:val="1"/>
      <w:numFmt w:val="decimal"/>
      <w:pStyle w:val="Standard"/>
      <w:lvlText w:val="Standard %1.%2"/>
      <w:lvlJc w:val="left"/>
      <w:pPr>
        <w:tabs>
          <w:tab w:val="num" w:pos="1440"/>
        </w:tabs>
        <w:ind w:left="576"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nsid w:val="1AFF502C"/>
    <w:multiLevelType w:val="singleLevel"/>
    <w:tmpl w:val="EBD4C914"/>
    <w:name w:val="templateBullet2"/>
    <w:lvl w:ilvl="0">
      <w:start w:val="1"/>
      <w:numFmt w:val="bullet"/>
      <w:pStyle w:val="ListBullet4"/>
      <w:lvlText w:val="-"/>
      <w:lvlJc w:val="left"/>
      <w:pPr>
        <w:tabs>
          <w:tab w:val="num" w:pos="1757"/>
        </w:tabs>
        <w:ind w:left="1757" w:hanging="340"/>
      </w:pPr>
      <w:rPr>
        <w:rFonts w:ascii="Symbol" w:hAnsi="Symbol" w:hint="default"/>
        <w:b w:val="0"/>
        <w:i w:val="0"/>
        <w:sz w:val="22"/>
      </w:rPr>
    </w:lvl>
  </w:abstractNum>
  <w:abstractNum w:abstractNumId="17">
    <w:nsid w:val="1B1D5A3C"/>
    <w:multiLevelType w:val="singleLevel"/>
    <w:tmpl w:val="D4880828"/>
    <w:lvl w:ilvl="0">
      <w:start w:val="1"/>
      <w:numFmt w:val="bullet"/>
      <w:pStyle w:val="ListBullet"/>
      <w:lvlText w:val="·"/>
      <w:lvlJc w:val="left"/>
      <w:pPr>
        <w:tabs>
          <w:tab w:val="num" w:pos="850"/>
        </w:tabs>
        <w:ind w:left="850" w:hanging="408"/>
      </w:pPr>
      <w:rPr>
        <w:rFonts w:ascii="Symbol" w:hAnsi="Symbol" w:hint="default"/>
        <w:b w:val="0"/>
        <w:i w:val="0"/>
        <w:sz w:val="22"/>
      </w:rPr>
    </w:lvl>
  </w:abstractNum>
  <w:abstractNum w:abstractNumId="18">
    <w:nsid w:val="1B5C4DBF"/>
    <w:multiLevelType w:val="hybridMultilevel"/>
    <w:tmpl w:val="DF289186"/>
    <w:name w:val="templateBullet4"/>
    <w:lvl w:ilvl="0" w:tplc="C422F0F6">
      <w:start w:val="1"/>
      <w:numFmt w:val="bullet"/>
      <w:lvlText w:val=""/>
      <w:lvlJc w:val="left"/>
      <w:pPr>
        <w:tabs>
          <w:tab w:val="num" w:pos="720"/>
        </w:tabs>
        <w:ind w:left="720" w:hanging="360"/>
      </w:pPr>
      <w:rPr>
        <w:rFonts w:ascii="Symbol" w:hAnsi="Symbol" w:hint="default"/>
      </w:rPr>
    </w:lvl>
    <w:lvl w:ilvl="1" w:tplc="B6E28D52">
      <w:start w:val="1"/>
      <w:numFmt w:val="bullet"/>
      <w:lvlText w:val="o"/>
      <w:lvlJc w:val="left"/>
      <w:pPr>
        <w:tabs>
          <w:tab w:val="num" w:pos="1440"/>
        </w:tabs>
        <w:ind w:left="1440" w:hanging="360"/>
      </w:pPr>
      <w:rPr>
        <w:rFonts w:ascii="Courier New" w:hAnsi="Courier New" w:cs="Courier New" w:hint="default"/>
      </w:rPr>
    </w:lvl>
    <w:lvl w:ilvl="2" w:tplc="0096E790" w:tentative="1">
      <w:start w:val="1"/>
      <w:numFmt w:val="bullet"/>
      <w:lvlText w:val=""/>
      <w:lvlJc w:val="left"/>
      <w:pPr>
        <w:tabs>
          <w:tab w:val="num" w:pos="2160"/>
        </w:tabs>
        <w:ind w:left="2160" w:hanging="360"/>
      </w:pPr>
      <w:rPr>
        <w:rFonts w:ascii="Wingdings" w:hAnsi="Wingdings" w:hint="default"/>
      </w:rPr>
    </w:lvl>
    <w:lvl w:ilvl="3" w:tplc="2BBAE290" w:tentative="1">
      <w:start w:val="1"/>
      <w:numFmt w:val="bullet"/>
      <w:lvlText w:val=""/>
      <w:lvlJc w:val="left"/>
      <w:pPr>
        <w:tabs>
          <w:tab w:val="num" w:pos="2880"/>
        </w:tabs>
        <w:ind w:left="2880" w:hanging="360"/>
      </w:pPr>
      <w:rPr>
        <w:rFonts w:ascii="Symbol" w:hAnsi="Symbol" w:hint="default"/>
      </w:rPr>
    </w:lvl>
    <w:lvl w:ilvl="4" w:tplc="5A724740" w:tentative="1">
      <w:start w:val="1"/>
      <w:numFmt w:val="bullet"/>
      <w:lvlText w:val="o"/>
      <w:lvlJc w:val="left"/>
      <w:pPr>
        <w:tabs>
          <w:tab w:val="num" w:pos="3600"/>
        </w:tabs>
        <w:ind w:left="3600" w:hanging="360"/>
      </w:pPr>
      <w:rPr>
        <w:rFonts w:ascii="Courier New" w:hAnsi="Courier New" w:cs="Courier New" w:hint="default"/>
      </w:rPr>
    </w:lvl>
    <w:lvl w:ilvl="5" w:tplc="D14E3DE8" w:tentative="1">
      <w:start w:val="1"/>
      <w:numFmt w:val="bullet"/>
      <w:lvlText w:val=""/>
      <w:lvlJc w:val="left"/>
      <w:pPr>
        <w:tabs>
          <w:tab w:val="num" w:pos="4320"/>
        </w:tabs>
        <w:ind w:left="4320" w:hanging="360"/>
      </w:pPr>
      <w:rPr>
        <w:rFonts w:ascii="Wingdings" w:hAnsi="Wingdings" w:hint="default"/>
      </w:rPr>
    </w:lvl>
    <w:lvl w:ilvl="6" w:tplc="3D3A568A" w:tentative="1">
      <w:start w:val="1"/>
      <w:numFmt w:val="bullet"/>
      <w:lvlText w:val=""/>
      <w:lvlJc w:val="left"/>
      <w:pPr>
        <w:tabs>
          <w:tab w:val="num" w:pos="5040"/>
        </w:tabs>
        <w:ind w:left="5040" w:hanging="360"/>
      </w:pPr>
      <w:rPr>
        <w:rFonts w:ascii="Symbol" w:hAnsi="Symbol" w:hint="default"/>
      </w:rPr>
    </w:lvl>
    <w:lvl w:ilvl="7" w:tplc="608E912A" w:tentative="1">
      <w:start w:val="1"/>
      <w:numFmt w:val="bullet"/>
      <w:lvlText w:val="o"/>
      <w:lvlJc w:val="left"/>
      <w:pPr>
        <w:tabs>
          <w:tab w:val="num" w:pos="5760"/>
        </w:tabs>
        <w:ind w:left="5760" w:hanging="360"/>
      </w:pPr>
      <w:rPr>
        <w:rFonts w:ascii="Courier New" w:hAnsi="Courier New" w:cs="Courier New" w:hint="default"/>
      </w:rPr>
    </w:lvl>
    <w:lvl w:ilvl="8" w:tplc="934081D6" w:tentative="1">
      <w:start w:val="1"/>
      <w:numFmt w:val="bullet"/>
      <w:lvlText w:val=""/>
      <w:lvlJc w:val="left"/>
      <w:pPr>
        <w:tabs>
          <w:tab w:val="num" w:pos="6480"/>
        </w:tabs>
        <w:ind w:left="6480" w:hanging="360"/>
      </w:pPr>
      <w:rPr>
        <w:rFonts w:ascii="Wingdings" w:hAnsi="Wingdings" w:hint="default"/>
      </w:rPr>
    </w:lvl>
  </w:abstractNum>
  <w:abstractNum w:abstractNumId="19">
    <w:nsid w:val="1EDA5772"/>
    <w:multiLevelType w:val="hybridMultilevel"/>
    <w:tmpl w:val="E7AEC5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DF7ABD"/>
    <w:multiLevelType w:val="hybridMultilevel"/>
    <w:tmpl w:val="D5A00CAE"/>
    <w:name w:val="templateBullet1"/>
    <w:lvl w:ilvl="0" w:tplc="75ACAC88">
      <w:start w:val="1"/>
      <w:numFmt w:val="bullet"/>
      <w:lvlText w:val=""/>
      <w:lvlJc w:val="left"/>
      <w:pPr>
        <w:ind w:left="1440" w:hanging="360"/>
      </w:pPr>
      <w:rPr>
        <w:rFonts w:ascii="Symbol" w:hAnsi="Symbol" w:hint="default"/>
      </w:rPr>
    </w:lvl>
    <w:lvl w:ilvl="1" w:tplc="55DE8ADE" w:tentative="1">
      <w:start w:val="1"/>
      <w:numFmt w:val="bullet"/>
      <w:lvlText w:val="o"/>
      <w:lvlJc w:val="left"/>
      <w:pPr>
        <w:ind w:left="2160" w:hanging="360"/>
      </w:pPr>
      <w:rPr>
        <w:rFonts w:ascii="Courier New" w:hAnsi="Courier New" w:cs="Courier New" w:hint="default"/>
      </w:rPr>
    </w:lvl>
    <w:lvl w:ilvl="2" w:tplc="C8C2353E" w:tentative="1">
      <w:start w:val="1"/>
      <w:numFmt w:val="bullet"/>
      <w:lvlText w:val=""/>
      <w:lvlJc w:val="left"/>
      <w:pPr>
        <w:ind w:left="2880" w:hanging="360"/>
      </w:pPr>
      <w:rPr>
        <w:rFonts w:ascii="Wingdings" w:hAnsi="Wingdings" w:hint="default"/>
      </w:rPr>
    </w:lvl>
    <w:lvl w:ilvl="3" w:tplc="078E4384" w:tentative="1">
      <w:start w:val="1"/>
      <w:numFmt w:val="bullet"/>
      <w:lvlText w:val=""/>
      <w:lvlJc w:val="left"/>
      <w:pPr>
        <w:ind w:left="3600" w:hanging="360"/>
      </w:pPr>
      <w:rPr>
        <w:rFonts w:ascii="Symbol" w:hAnsi="Symbol" w:hint="default"/>
      </w:rPr>
    </w:lvl>
    <w:lvl w:ilvl="4" w:tplc="A418C99E" w:tentative="1">
      <w:start w:val="1"/>
      <w:numFmt w:val="bullet"/>
      <w:lvlText w:val="o"/>
      <w:lvlJc w:val="left"/>
      <w:pPr>
        <w:ind w:left="4320" w:hanging="360"/>
      </w:pPr>
      <w:rPr>
        <w:rFonts w:ascii="Courier New" w:hAnsi="Courier New" w:cs="Courier New" w:hint="default"/>
      </w:rPr>
    </w:lvl>
    <w:lvl w:ilvl="5" w:tplc="4AC017DE" w:tentative="1">
      <w:start w:val="1"/>
      <w:numFmt w:val="bullet"/>
      <w:lvlText w:val=""/>
      <w:lvlJc w:val="left"/>
      <w:pPr>
        <w:ind w:left="5040" w:hanging="360"/>
      </w:pPr>
      <w:rPr>
        <w:rFonts w:ascii="Wingdings" w:hAnsi="Wingdings" w:hint="default"/>
      </w:rPr>
    </w:lvl>
    <w:lvl w:ilvl="6" w:tplc="1452FAAA" w:tentative="1">
      <w:start w:val="1"/>
      <w:numFmt w:val="bullet"/>
      <w:lvlText w:val=""/>
      <w:lvlJc w:val="left"/>
      <w:pPr>
        <w:ind w:left="5760" w:hanging="360"/>
      </w:pPr>
      <w:rPr>
        <w:rFonts w:ascii="Symbol" w:hAnsi="Symbol" w:hint="default"/>
      </w:rPr>
    </w:lvl>
    <w:lvl w:ilvl="7" w:tplc="E274FDEE" w:tentative="1">
      <w:start w:val="1"/>
      <w:numFmt w:val="bullet"/>
      <w:lvlText w:val="o"/>
      <w:lvlJc w:val="left"/>
      <w:pPr>
        <w:ind w:left="6480" w:hanging="360"/>
      </w:pPr>
      <w:rPr>
        <w:rFonts w:ascii="Courier New" w:hAnsi="Courier New" w:cs="Courier New" w:hint="default"/>
      </w:rPr>
    </w:lvl>
    <w:lvl w:ilvl="8" w:tplc="55ECC28C" w:tentative="1">
      <w:start w:val="1"/>
      <w:numFmt w:val="bullet"/>
      <w:lvlText w:val=""/>
      <w:lvlJc w:val="left"/>
      <w:pPr>
        <w:ind w:left="7200" w:hanging="360"/>
      </w:pPr>
      <w:rPr>
        <w:rFonts w:ascii="Wingdings" w:hAnsi="Wingdings" w:hint="default"/>
      </w:rPr>
    </w:lvl>
  </w:abstractNum>
  <w:abstractNum w:abstractNumId="21">
    <w:nsid w:val="20C90315"/>
    <w:multiLevelType w:val="singleLevel"/>
    <w:tmpl w:val="0A4E9B94"/>
    <w:numStyleLink w:val="NumericNote"/>
  </w:abstractNum>
  <w:abstractNum w:abstractNumId="22">
    <w:nsid w:val="23B8025A"/>
    <w:multiLevelType w:val="hybridMultilevel"/>
    <w:tmpl w:val="DEC81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F5063"/>
    <w:multiLevelType w:val="multilevel"/>
    <w:tmpl w:val="9A227A78"/>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7397F89"/>
    <w:multiLevelType w:val="singleLevel"/>
    <w:tmpl w:val="60A0508A"/>
    <w:lvl w:ilvl="0">
      <w:start w:val="1"/>
      <w:numFmt w:val="lowerLetter"/>
      <w:lvlText w:val="%1."/>
      <w:lvlJc w:val="left"/>
      <w:pPr>
        <w:tabs>
          <w:tab w:val="num" w:pos="850"/>
        </w:tabs>
        <w:ind w:left="850" w:hanging="408"/>
      </w:pPr>
    </w:lvl>
  </w:abstractNum>
  <w:abstractNum w:abstractNumId="25">
    <w:nsid w:val="28CD05BB"/>
    <w:multiLevelType w:val="hybridMultilevel"/>
    <w:tmpl w:val="FE189312"/>
    <w:lvl w:ilvl="0" w:tplc="ABCAE8EC">
      <w:start w:val="1"/>
      <w:numFmt w:val="bullet"/>
      <w:lvlText w:val=""/>
      <w:lvlJc w:val="left"/>
      <w:pPr>
        <w:ind w:left="720" w:hanging="360"/>
      </w:pPr>
      <w:rPr>
        <w:rFonts w:ascii="Wingdings" w:hAnsi="Wingdings" w:hint="default"/>
      </w:rPr>
    </w:lvl>
    <w:lvl w:ilvl="1" w:tplc="25126AB4" w:tentative="1">
      <w:start w:val="1"/>
      <w:numFmt w:val="bullet"/>
      <w:lvlText w:val="o"/>
      <w:lvlJc w:val="left"/>
      <w:pPr>
        <w:ind w:left="1440" w:hanging="360"/>
      </w:pPr>
      <w:rPr>
        <w:rFonts w:ascii="Courier New" w:hAnsi="Courier New" w:cs="Courier New" w:hint="default"/>
      </w:rPr>
    </w:lvl>
    <w:lvl w:ilvl="2" w:tplc="E15AB9A0" w:tentative="1">
      <w:start w:val="1"/>
      <w:numFmt w:val="bullet"/>
      <w:lvlText w:val=""/>
      <w:lvlJc w:val="left"/>
      <w:pPr>
        <w:ind w:left="2160" w:hanging="360"/>
      </w:pPr>
      <w:rPr>
        <w:rFonts w:ascii="Wingdings" w:hAnsi="Wingdings" w:hint="default"/>
      </w:rPr>
    </w:lvl>
    <w:lvl w:ilvl="3" w:tplc="BBE48A10" w:tentative="1">
      <w:start w:val="1"/>
      <w:numFmt w:val="bullet"/>
      <w:lvlText w:val=""/>
      <w:lvlJc w:val="left"/>
      <w:pPr>
        <w:ind w:left="2880" w:hanging="360"/>
      </w:pPr>
      <w:rPr>
        <w:rFonts w:ascii="Symbol" w:hAnsi="Symbol" w:hint="default"/>
      </w:rPr>
    </w:lvl>
    <w:lvl w:ilvl="4" w:tplc="11763694" w:tentative="1">
      <w:start w:val="1"/>
      <w:numFmt w:val="bullet"/>
      <w:lvlText w:val="o"/>
      <w:lvlJc w:val="left"/>
      <w:pPr>
        <w:ind w:left="3600" w:hanging="360"/>
      </w:pPr>
      <w:rPr>
        <w:rFonts w:ascii="Courier New" w:hAnsi="Courier New" w:cs="Courier New" w:hint="default"/>
      </w:rPr>
    </w:lvl>
    <w:lvl w:ilvl="5" w:tplc="4E3A63FE" w:tentative="1">
      <w:start w:val="1"/>
      <w:numFmt w:val="bullet"/>
      <w:lvlText w:val=""/>
      <w:lvlJc w:val="left"/>
      <w:pPr>
        <w:ind w:left="4320" w:hanging="360"/>
      </w:pPr>
      <w:rPr>
        <w:rFonts w:ascii="Wingdings" w:hAnsi="Wingdings" w:hint="default"/>
      </w:rPr>
    </w:lvl>
    <w:lvl w:ilvl="6" w:tplc="6C4612FC" w:tentative="1">
      <w:start w:val="1"/>
      <w:numFmt w:val="bullet"/>
      <w:lvlText w:val=""/>
      <w:lvlJc w:val="left"/>
      <w:pPr>
        <w:ind w:left="5040" w:hanging="360"/>
      </w:pPr>
      <w:rPr>
        <w:rFonts w:ascii="Symbol" w:hAnsi="Symbol" w:hint="default"/>
      </w:rPr>
    </w:lvl>
    <w:lvl w:ilvl="7" w:tplc="9056AD48" w:tentative="1">
      <w:start w:val="1"/>
      <w:numFmt w:val="bullet"/>
      <w:lvlText w:val="o"/>
      <w:lvlJc w:val="left"/>
      <w:pPr>
        <w:ind w:left="5760" w:hanging="360"/>
      </w:pPr>
      <w:rPr>
        <w:rFonts w:ascii="Courier New" w:hAnsi="Courier New" w:cs="Courier New" w:hint="default"/>
      </w:rPr>
    </w:lvl>
    <w:lvl w:ilvl="8" w:tplc="3E606874" w:tentative="1">
      <w:start w:val="1"/>
      <w:numFmt w:val="bullet"/>
      <w:lvlText w:val=""/>
      <w:lvlJc w:val="left"/>
      <w:pPr>
        <w:ind w:left="6480" w:hanging="360"/>
      </w:pPr>
      <w:rPr>
        <w:rFonts w:ascii="Wingdings" w:hAnsi="Wingdings" w:hint="default"/>
      </w:rPr>
    </w:lvl>
  </w:abstractNum>
  <w:abstractNum w:abstractNumId="26">
    <w:nsid w:val="300E3DA3"/>
    <w:multiLevelType w:val="hybridMultilevel"/>
    <w:tmpl w:val="8F008464"/>
    <w:name w:val="templateNumberBox"/>
    <w:lvl w:ilvl="0" w:tplc="12E06B68">
      <w:start w:val="1"/>
      <w:numFmt w:val="bullet"/>
      <w:lvlText w:val=""/>
      <w:lvlJc w:val="left"/>
      <w:pPr>
        <w:ind w:left="720" w:hanging="360"/>
      </w:pPr>
      <w:rPr>
        <w:rFonts w:ascii="Symbol" w:hAnsi="Symbol" w:hint="default"/>
      </w:rPr>
    </w:lvl>
    <w:lvl w:ilvl="1" w:tplc="E014DF38">
      <w:start w:val="1"/>
      <w:numFmt w:val="bullet"/>
      <w:lvlText w:val="o"/>
      <w:lvlJc w:val="left"/>
      <w:pPr>
        <w:ind w:left="1440" w:hanging="360"/>
      </w:pPr>
      <w:rPr>
        <w:rFonts w:ascii="Courier New" w:hAnsi="Courier New" w:cs="Courier New" w:hint="default"/>
      </w:rPr>
    </w:lvl>
    <w:lvl w:ilvl="2" w:tplc="E2706D56" w:tentative="1">
      <w:start w:val="1"/>
      <w:numFmt w:val="bullet"/>
      <w:lvlText w:val=""/>
      <w:lvlJc w:val="left"/>
      <w:pPr>
        <w:ind w:left="2160" w:hanging="360"/>
      </w:pPr>
      <w:rPr>
        <w:rFonts w:ascii="Wingdings" w:hAnsi="Wingdings" w:hint="default"/>
      </w:rPr>
    </w:lvl>
    <w:lvl w:ilvl="3" w:tplc="D4987DB2" w:tentative="1">
      <w:start w:val="1"/>
      <w:numFmt w:val="bullet"/>
      <w:lvlText w:val=""/>
      <w:lvlJc w:val="left"/>
      <w:pPr>
        <w:ind w:left="2880" w:hanging="360"/>
      </w:pPr>
      <w:rPr>
        <w:rFonts w:ascii="Symbol" w:hAnsi="Symbol" w:hint="default"/>
      </w:rPr>
    </w:lvl>
    <w:lvl w:ilvl="4" w:tplc="9C6C8A62" w:tentative="1">
      <w:start w:val="1"/>
      <w:numFmt w:val="bullet"/>
      <w:lvlText w:val="o"/>
      <w:lvlJc w:val="left"/>
      <w:pPr>
        <w:ind w:left="3600" w:hanging="360"/>
      </w:pPr>
      <w:rPr>
        <w:rFonts w:ascii="Courier New" w:hAnsi="Courier New" w:cs="Courier New" w:hint="default"/>
      </w:rPr>
    </w:lvl>
    <w:lvl w:ilvl="5" w:tplc="7806F886" w:tentative="1">
      <w:start w:val="1"/>
      <w:numFmt w:val="bullet"/>
      <w:lvlText w:val=""/>
      <w:lvlJc w:val="left"/>
      <w:pPr>
        <w:ind w:left="4320" w:hanging="360"/>
      </w:pPr>
      <w:rPr>
        <w:rFonts w:ascii="Wingdings" w:hAnsi="Wingdings" w:hint="default"/>
      </w:rPr>
    </w:lvl>
    <w:lvl w:ilvl="6" w:tplc="F7D4416A" w:tentative="1">
      <w:start w:val="1"/>
      <w:numFmt w:val="bullet"/>
      <w:lvlText w:val=""/>
      <w:lvlJc w:val="left"/>
      <w:pPr>
        <w:ind w:left="5040" w:hanging="360"/>
      </w:pPr>
      <w:rPr>
        <w:rFonts w:ascii="Symbol" w:hAnsi="Symbol" w:hint="default"/>
      </w:rPr>
    </w:lvl>
    <w:lvl w:ilvl="7" w:tplc="10F86E72" w:tentative="1">
      <w:start w:val="1"/>
      <w:numFmt w:val="bullet"/>
      <w:lvlText w:val="o"/>
      <w:lvlJc w:val="left"/>
      <w:pPr>
        <w:ind w:left="5760" w:hanging="360"/>
      </w:pPr>
      <w:rPr>
        <w:rFonts w:ascii="Courier New" w:hAnsi="Courier New" w:cs="Courier New" w:hint="default"/>
      </w:rPr>
    </w:lvl>
    <w:lvl w:ilvl="8" w:tplc="752A3006" w:tentative="1">
      <w:start w:val="1"/>
      <w:numFmt w:val="bullet"/>
      <w:lvlText w:val=""/>
      <w:lvlJc w:val="left"/>
      <w:pPr>
        <w:ind w:left="6480" w:hanging="360"/>
      </w:pPr>
      <w:rPr>
        <w:rFonts w:ascii="Wingdings" w:hAnsi="Wingdings" w:hint="default"/>
      </w:rPr>
    </w:lvl>
  </w:abstractNum>
  <w:abstractNum w:abstractNumId="27">
    <w:nsid w:val="32842F9A"/>
    <w:multiLevelType w:val="multilevel"/>
    <w:tmpl w:val="D6308B32"/>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85D0A84"/>
    <w:multiLevelType w:val="multilevel"/>
    <w:tmpl w:val="A8E291F6"/>
    <w:lvl w:ilvl="0">
      <w:start w:val="1"/>
      <w:numFmt w:val="decimal"/>
      <w:lvlText w:val="%1."/>
      <w:lvlJc w:val="left"/>
      <w:pPr>
        <w:tabs>
          <w:tab w:val="num" w:pos="1485"/>
        </w:tabs>
        <w:ind w:left="1485" w:hanging="408"/>
      </w:pPr>
    </w:lvl>
    <w:lvl w:ilvl="1">
      <w:start w:val="1"/>
      <w:numFmt w:val="decimal"/>
      <w:lvlText w:val="%2."/>
      <w:lvlJc w:val="left"/>
      <w:pPr>
        <w:tabs>
          <w:tab w:val="num" w:pos="1826"/>
        </w:tabs>
        <w:ind w:left="1826" w:hanging="341"/>
      </w:pPr>
    </w:lvl>
    <w:lvl w:ilvl="2">
      <w:start w:val="1"/>
      <w:numFmt w:val="decimal"/>
      <w:lvlText w:val="%3."/>
      <w:lvlJc w:val="left"/>
      <w:pPr>
        <w:tabs>
          <w:tab w:val="num" w:pos="2109"/>
        </w:tabs>
        <w:ind w:left="2109" w:hanging="340"/>
      </w:pPr>
    </w:lvl>
    <w:lvl w:ilvl="3">
      <w:start w:val="1"/>
      <w:numFmt w:val="decimal"/>
      <w:lvlText w:val="(%4)"/>
      <w:lvlJc w:val="left"/>
      <w:pPr>
        <w:ind w:left="2075" w:hanging="360"/>
      </w:pPr>
    </w:lvl>
    <w:lvl w:ilvl="4">
      <w:start w:val="1"/>
      <w:numFmt w:val="lowerLetter"/>
      <w:lvlText w:val="(%5)"/>
      <w:lvlJc w:val="left"/>
      <w:pPr>
        <w:ind w:left="2435" w:hanging="360"/>
      </w:pPr>
    </w:lvl>
    <w:lvl w:ilvl="5">
      <w:start w:val="1"/>
      <w:numFmt w:val="lowerRoman"/>
      <w:lvlText w:val="(%6)"/>
      <w:lvlJc w:val="left"/>
      <w:pPr>
        <w:ind w:left="2795" w:hanging="360"/>
      </w:pPr>
    </w:lvl>
    <w:lvl w:ilvl="6">
      <w:start w:val="1"/>
      <w:numFmt w:val="decimal"/>
      <w:lvlText w:val="%7."/>
      <w:lvlJc w:val="left"/>
      <w:pPr>
        <w:ind w:left="3155" w:hanging="360"/>
      </w:pPr>
    </w:lvl>
    <w:lvl w:ilvl="7">
      <w:start w:val="1"/>
      <w:numFmt w:val="lowerLetter"/>
      <w:lvlText w:val="%8."/>
      <w:lvlJc w:val="left"/>
      <w:pPr>
        <w:ind w:left="3515" w:hanging="360"/>
      </w:pPr>
    </w:lvl>
    <w:lvl w:ilvl="8">
      <w:start w:val="1"/>
      <w:numFmt w:val="lowerRoman"/>
      <w:lvlText w:val="%9."/>
      <w:lvlJc w:val="left"/>
      <w:pPr>
        <w:ind w:left="3875" w:hanging="360"/>
      </w:pPr>
    </w:lvl>
  </w:abstractNum>
  <w:abstractNum w:abstractNumId="29">
    <w:nsid w:val="39CD3AC1"/>
    <w:multiLevelType w:val="multilevel"/>
    <w:tmpl w:val="0409001D"/>
    <w:numStyleLink w:val="PISA-ListBullet"/>
  </w:abstractNum>
  <w:abstractNum w:abstractNumId="30">
    <w:nsid w:val="3B282D19"/>
    <w:multiLevelType w:val="multilevel"/>
    <w:tmpl w:val="57F004C6"/>
    <w:lvl w:ilvl="0">
      <w:start w:val="1"/>
      <w:numFmt w:val="bullet"/>
      <w:pStyle w:val="StandardPoint"/>
      <w:lvlText w:val=""/>
      <w:lvlJc w:val="left"/>
      <w:pPr>
        <w:tabs>
          <w:tab w:val="num" w:pos="927"/>
        </w:tabs>
        <w:ind w:left="927" w:hanging="360"/>
      </w:pPr>
      <w:rPr>
        <w:rFonts w:ascii="Symbol" w:hAnsi="Symbol"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1">
    <w:nsid w:val="3D286008"/>
    <w:multiLevelType w:val="singleLevel"/>
    <w:tmpl w:val="0E0C3E52"/>
    <w:name w:val="templateNumber"/>
    <w:lvl w:ilvl="0">
      <w:start w:val="1"/>
      <w:numFmt w:val="decimal"/>
      <w:pStyle w:val="Num-Doc-Paragraph"/>
      <w:lvlText w:val="%1."/>
      <w:lvlJc w:val="left"/>
      <w:pPr>
        <w:tabs>
          <w:tab w:val="num" w:pos="360"/>
        </w:tabs>
        <w:ind w:left="360" w:hanging="360"/>
      </w:pPr>
    </w:lvl>
  </w:abstractNum>
  <w:abstractNum w:abstractNumId="32">
    <w:nsid w:val="41EA5CFC"/>
    <w:multiLevelType w:val="singleLevel"/>
    <w:tmpl w:val="F8707194"/>
    <w:lvl w:ilvl="0">
      <w:start w:val="1"/>
      <w:numFmt w:val="bullet"/>
      <w:pStyle w:val="ListBullet5"/>
      <w:lvlText w:val="-"/>
      <w:lvlJc w:val="left"/>
      <w:pPr>
        <w:tabs>
          <w:tab w:val="num" w:pos="2041"/>
        </w:tabs>
        <w:ind w:left="2041" w:hanging="340"/>
      </w:pPr>
      <w:rPr>
        <w:rFonts w:ascii="Symbol" w:hAnsi="Symbol" w:hint="default"/>
        <w:b w:val="0"/>
        <w:i w:val="0"/>
        <w:sz w:val="22"/>
      </w:rPr>
    </w:lvl>
  </w:abstractNum>
  <w:abstractNum w:abstractNumId="33">
    <w:nsid w:val="43BB1477"/>
    <w:multiLevelType w:val="hybridMultilevel"/>
    <w:tmpl w:val="7DE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06298D"/>
    <w:multiLevelType w:val="singleLevel"/>
    <w:tmpl w:val="3E244616"/>
    <w:lvl w:ilvl="0">
      <w:start w:val="1"/>
      <w:numFmt w:val="bullet"/>
      <w:pStyle w:val="ListBullet3"/>
      <w:lvlText w:val="-"/>
      <w:lvlJc w:val="left"/>
      <w:pPr>
        <w:tabs>
          <w:tab w:val="num" w:pos="1474"/>
        </w:tabs>
        <w:ind w:left="1474" w:hanging="340"/>
      </w:pPr>
      <w:rPr>
        <w:rFonts w:ascii="Symbol" w:hAnsi="Symbol" w:hint="default"/>
        <w:b w:val="0"/>
        <w:i w:val="0"/>
        <w:sz w:val="22"/>
      </w:rPr>
    </w:lvl>
  </w:abstractNum>
  <w:abstractNum w:abstractNumId="35">
    <w:nsid w:val="47D61BA4"/>
    <w:multiLevelType w:val="multilevel"/>
    <w:tmpl w:val="01C2EFBC"/>
    <w:lvl w:ilvl="0">
      <w:start w:val="1"/>
      <w:numFmt w:val="decimal"/>
      <w:lvlText w:val="%1."/>
      <w:lvlJc w:val="left"/>
      <w:pPr>
        <w:tabs>
          <w:tab w:val="num" w:pos="850"/>
        </w:tabs>
        <w:ind w:left="850" w:hanging="408"/>
      </w:pPr>
    </w:lvl>
    <w:lvl w:ilvl="1">
      <w:start w:val="1"/>
      <w:numFmt w:val="decimal"/>
      <w:pStyle w:val="ListNumberBox2"/>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8BB7503"/>
    <w:multiLevelType w:val="singleLevel"/>
    <w:tmpl w:val="3594CEF8"/>
    <w:styleLink w:val="AlphaNote"/>
    <w:lvl w:ilvl="0">
      <w:start w:val="1"/>
      <w:numFmt w:val="lowerLetter"/>
      <w:lvlText w:val="%1."/>
      <w:lvlJc w:val="left"/>
      <w:pPr>
        <w:tabs>
          <w:tab w:val="num" w:pos="408"/>
        </w:tabs>
        <w:ind w:left="408" w:hanging="408"/>
      </w:pPr>
    </w:lvl>
  </w:abstractNum>
  <w:abstractNum w:abstractNumId="37">
    <w:nsid w:val="49D709FE"/>
    <w:multiLevelType w:val="hybridMultilevel"/>
    <w:tmpl w:val="27B4B208"/>
    <w:name w:val="templateBullet5"/>
    <w:lvl w:ilvl="0" w:tplc="7AC8C598">
      <w:start w:val="1"/>
      <w:numFmt w:val="bullet"/>
      <w:lvlText w:val=""/>
      <w:lvlJc w:val="left"/>
      <w:pPr>
        <w:ind w:left="720" w:hanging="360"/>
      </w:pPr>
      <w:rPr>
        <w:rFonts w:ascii="Symbol" w:hAnsi="Symbol" w:hint="default"/>
      </w:rPr>
    </w:lvl>
    <w:lvl w:ilvl="1" w:tplc="EBBA05CE" w:tentative="1">
      <w:start w:val="1"/>
      <w:numFmt w:val="bullet"/>
      <w:lvlText w:val="o"/>
      <w:lvlJc w:val="left"/>
      <w:pPr>
        <w:ind w:left="1440" w:hanging="360"/>
      </w:pPr>
      <w:rPr>
        <w:rFonts w:ascii="Courier New" w:hAnsi="Courier New" w:cs="Courier New" w:hint="default"/>
      </w:rPr>
    </w:lvl>
    <w:lvl w:ilvl="2" w:tplc="13D079D2" w:tentative="1">
      <w:start w:val="1"/>
      <w:numFmt w:val="bullet"/>
      <w:lvlText w:val=""/>
      <w:lvlJc w:val="left"/>
      <w:pPr>
        <w:ind w:left="2160" w:hanging="360"/>
      </w:pPr>
      <w:rPr>
        <w:rFonts w:ascii="Wingdings" w:hAnsi="Wingdings" w:hint="default"/>
      </w:rPr>
    </w:lvl>
    <w:lvl w:ilvl="3" w:tplc="1396D820" w:tentative="1">
      <w:start w:val="1"/>
      <w:numFmt w:val="bullet"/>
      <w:lvlText w:val=""/>
      <w:lvlJc w:val="left"/>
      <w:pPr>
        <w:ind w:left="2880" w:hanging="360"/>
      </w:pPr>
      <w:rPr>
        <w:rFonts w:ascii="Symbol" w:hAnsi="Symbol" w:hint="default"/>
      </w:rPr>
    </w:lvl>
    <w:lvl w:ilvl="4" w:tplc="D28E0C38" w:tentative="1">
      <w:start w:val="1"/>
      <w:numFmt w:val="bullet"/>
      <w:lvlText w:val="o"/>
      <w:lvlJc w:val="left"/>
      <w:pPr>
        <w:ind w:left="3600" w:hanging="360"/>
      </w:pPr>
      <w:rPr>
        <w:rFonts w:ascii="Courier New" w:hAnsi="Courier New" w:cs="Courier New" w:hint="default"/>
      </w:rPr>
    </w:lvl>
    <w:lvl w:ilvl="5" w:tplc="006C886E" w:tentative="1">
      <w:start w:val="1"/>
      <w:numFmt w:val="bullet"/>
      <w:lvlText w:val=""/>
      <w:lvlJc w:val="left"/>
      <w:pPr>
        <w:ind w:left="4320" w:hanging="360"/>
      </w:pPr>
      <w:rPr>
        <w:rFonts w:ascii="Wingdings" w:hAnsi="Wingdings" w:hint="default"/>
      </w:rPr>
    </w:lvl>
    <w:lvl w:ilvl="6" w:tplc="5B72B82E" w:tentative="1">
      <w:start w:val="1"/>
      <w:numFmt w:val="bullet"/>
      <w:lvlText w:val=""/>
      <w:lvlJc w:val="left"/>
      <w:pPr>
        <w:ind w:left="5040" w:hanging="360"/>
      </w:pPr>
      <w:rPr>
        <w:rFonts w:ascii="Symbol" w:hAnsi="Symbol" w:hint="default"/>
      </w:rPr>
    </w:lvl>
    <w:lvl w:ilvl="7" w:tplc="6C30EA76" w:tentative="1">
      <w:start w:val="1"/>
      <w:numFmt w:val="bullet"/>
      <w:lvlText w:val="o"/>
      <w:lvlJc w:val="left"/>
      <w:pPr>
        <w:ind w:left="5760" w:hanging="360"/>
      </w:pPr>
      <w:rPr>
        <w:rFonts w:ascii="Courier New" w:hAnsi="Courier New" w:cs="Courier New" w:hint="default"/>
      </w:rPr>
    </w:lvl>
    <w:lvl w:ilvl="8" w:tplc="601C98FE" w:tentative="1">
      <w:start w:val="1"/>
      <w:numFmt w:val="bullet"/>
      <w:lvlText w:val=""/>
      <w:lvlJc w:val="left"/>
      <w:pPr>
        <w:ind w:left="6480" w:hanging="360"/>
      </w:pPr>
      <w:rPr>
        <w:rFonts w:ascii="Wingdings" w:hAnsi="Wingdings" w:hint="default"/>
      </w:rPr>
    </w:lvl>
  </w:abstractNum>
  <w:abstractNum w:abstractNumId="38">
    <w:nsid w:val="4AAE47B4"/>
    <w:multiLevelType w:val="singleLevel"/>
    <w:tmpl w:val="F7A06EEA"/>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9">
    <w:nsid w:val="4D656162"/>
    <w:multiLevelType w:val="hybridMultilevel"/>
    <w:tmpl w:val="83EC7970"/>
    <w:name w:val="templateBullet3"/>
    <w:lvl w:ilvl="0" w:tplc="911C76EE">
      <w:start w:val="12"/>
      <w:numFmt w:val="bullet"/>
      <w:lvlText w:val="-"/>
      <w:lvlJc w:val="left"/>
      <w:pPr>
        <w:tabs>
          <w:tab w:val="num" w:pos="2780"/>
        </w:tabs>
        <w:ind w:left="2780" w:hanging="360"/>
      </w:pPr>
      <w:rPr>
        <w:rFonts w:ascii="Times New Roman" w:eastAsia="Times New Roman" w:hAnsi="Times New Roman" w:cs="Times New Roman" w:hint="default"/>
      </w:rPr>
    </w:lvl>
    <w:lvl w:ilvl="1" w:tplc="E580F8FA" w:tentative="1">
      <w:start w:val="1"/>
      <w:numFmt w:val="bullet"/>
      <w:lvlText w:val="o"/>
      <w:lvlJc w:val="left"/>
      <w:pPr>
        <w:tabs>
          <w:tab w:val="num" w:pos="2780"/>
        </w:tabs>
        <w:ind w:left="2780" w:hanging="360"/>
      </w:pPr>
      <w:rPr>
        <w:rFonts w:ascii="Courier New" w:hAnsi="Courier New" w:cs="Courier New" w:hint="default"/>
      </w:rPr>
    </w:lvl>
    <w:lvl w:ilvl="2" w:tplc="1C82EF26" w:tentative="1">
      <w:start w:val="1"/>
      <w:numFmt w:val="bullet"/>
      <w:lvlText w:val=""/>
      <w:lvlJc w:val="left"/>
      <w:pPr>
        <w:tabs>
          <w:tab w:val="num" w:pos="3500"/>
        </w:tabs>
        <w:ind w:left="3500" w:hanging="360"/>
      </w:pPr>
      <w:rPr>
        <w:rFonts w:ascii="Wingdings" w:hAnsi="Wingdings" w:hint="default"/>
      </w:rPr>
    </w:lvl>
    <w:lvl w:ilvl="3" w:tplc="4732B5DA" w:tentative="1">
      <w:start w:val="1"/>
      <w:numFmt w:val="bullet"/>
      <w:lvlText w:val=""/>
      <w:lvlJc w:val="left"/>
      <w:pPr>
        <w:tabs>
          <w:tab w:val="num" w:pos="4220"/>
        </w:tabs>
        <w:ind w:left="4220" w:hanging="360"/>
      </w:pPr>
      <w:rPr>
        <w:rFonts w:ascii="Symbol" w:hAnsi="Symbol" w:hint="default"/>
      </w:rPr>
    </w:lvl>
    <w:lvl w:ilvl="4" w:tplc="1A20917C" w:tentative="1">
      <w:start w:val="1"/>
      <w:numFmt w:val="bullet"/>
      <w:lvlText w:val="o"/>
      <w:lvlJc w:val="left"/>
      <w:pPr>
        <w:tabs>
          <w:tab w:val="num" w:pos="4940"/>
        </w:tabs>
        <w:ind w:left="4940" w:hanging="360"/>
      </w:pPr>
      <w:rPr>
        <w:rFonts w:ascii="Courier New" w:hAnsi="Courier New" w:cs="Courier New" w:hint="default"/>
      </w:rPr>
    </w:lvl>
    <w:lvl w:ilvl="5" w:tplc="D83609AA" w:tentative="1">
      <w:start w:val="1"/>
      <w:numFmt w:val="bullet"/>
      <w:lvlText w:val=""/>
      <w:lvlJc w:val="left"/>
      <w:pPr>
        <w:tabs>
          <w:tab w:val="num" w:pos="5660"/>
        </w:tabs>
        <w:ind w:left="5660" w:hanging="360"/>
      </w:pPr>
      <w:rPr>
        <w:rFonts w:ascii="Wingdings" w:hAnsi="Wingdings" w:hint="default"/>
      </w:rPr>
    </w:lvl>
    <w:lvl w:ilvl="6" w:tplc="247E7D36" w:tentative="1">
      <w:start w:val="1"/>
      <w:numFmt w:val="bullet"/>
      <w:lvlText w:val=""/>
      <w:lvlJc w:val="left"/>
      <w:pPr>
        <w:tabs>
          <w:tab w:val="num" w:pos="6380"/>
        </w:tabs>
        <w:ind w:left="6380" w:hanging="360"/>
      </w:pPr>
      <w:rPr>
        <w:rFonts w:ascii="Symbol" w:hAnsi="Symbol" w:hint="default"/>
      </w:rPr>
    </w:lvl>
    <w:lvl w:ilvl="7" w:tplc="2154F026" w:tentative="1">
      <w:start w:val="1"/>
      <w:numFmt w:val="bullet"/>
      <w:lvlText w:val="o"/>
      <w:lvlJc w:val="left"/>
      <w:pPr>
        <w:tabs>
          <w:tab w:val="num" w:pos="7100"/>
        </w:tabs>
        <w:ind w:left="7100" w:hanging="360"/>
      </w:pPr>
      <w:rPr>
        <w:rFonts w:ascii="Courier New" w:hAnsi="Courier New" w:cs="Courier New" w:hint="default"/>
      </w:rPr>
    </w:lvl>
    <w:lvl w:ilvl="8" w:tplc="8FE23B5E" w:tentative="1">
      <w:start w:val="1"/>
      <w:numFmt w:val="bullet"/>
      <w:lvlText w:val=""/>
      <w:lvlJc w:val="left"/>
      <w:pPr>
        <w:tabs>
          <w:tab w:val="num" w:pos="7820"/>
        </w:tabs>
        <w:ind w:left="7820" w:hanging="360"/>
      </w:pPr>
      <w:rPr>
        <w:rFonts w:ascii="Wingdings" w:hAnsi="Wingdings" w:hint="default"/>
      </w:rPr>
    </w:lvl>
  </w:abstractNum>
  <w:abstractNum w:abstractNumId="40">
    <w:nsid w:val="4E5F5179"/>
    <w:multiLevelType w:val="hybridMultilevel"/>
    <w:tmpl w:val="45286AE6"/>
    <w:lvl w:ilvl="0" w:tplc="27EABEE6">
      <w:start w:val="1"/>
      <w:numFmt w:val="bullet"/>
      <w:lvlText w:val=""/>
      <w:lvlJc w:val="left"/>
      <w:pPr>
        <w:tabs>
          <w:tab w:val="num" w:pos="720"/>
        </w:tabs>
        <w:ind w:left="720" w:hanging="360"/>
      </w:pPr>
      <w:rPr>
        <w:rFonts w:ascii="Wingdings" w:hAnsi="Wingdings" w:hint="default"/>
      </w:rPr>
    </w:lvl>
    <w:lvl w:ilvl="1" w:tplc="F1C81E22" w:tentative="1">
      <w:start w:val="1"/>
      <w:numFmt w:val="bullet"/>
      <w:lvlText w:val="o"/>
      <w:lvlJc w:val="left"/>
      <w:pPr>
        <w:tabs>
          <w:tab w:val="num" w:pos="1440"/>
        </w:tabs>
        <w:ind w:left="1440" w:hanging="360"/>
      </w:pPr>
      <w:rPr>
        <w:rFonts w:ascii="Courier New" w:hAnsi="Courier New" w:cs="Courier New" w:hint="default"/>
      </w:rPr>
    </w:lvl>
    <w:lvl w:ilvl="2" w:tplc="4A52AFA2" w:tentative="1">
      <w:start w:val="1"/>
      <w:numFmt w:val="bullet"/>
      <w:lvlText w:val=""/>
      <w:lvlJc w:val="left"/>
      <w:pPr>
        <w:tabs>
          <w:tab w:val="num" w:pos="2160"/>
        </w:tabs>
        <w:ind w:left="2160" w:hanging="360"/>
      </w:pPr>
      <w:rPr>
        <w:rFonts w:ascii="Wingdings" w:hAnsi="Wingdings" w:hint="default"/>
      </w:rPr>
    </w:lvl>
    <w:lvl w:ilvl="3" w:tplc="73EA633E" w:tentative="1">
      <w:start w:val="1"/>
      <w:numFmt w:val="bullet"/>
      <w:lvlText w:val=""/>
      <w:lvlJc w:val="left"/>
      <w:pPr>
        <w:tabs>
          <w:tab w:val="num" w:pos="2880"/>
        </w:tabs>
        <w:ind w:left="2880" w:hanging="360"/>
      </w:pPr>
      <w:rPr>
        <w:rFonts w:ascii="Symbol" w:hAnsi="Symbol" w:hint="default"/>
      </w:rPr>
    </w:lvl>
    <w:lvl w:ilvl="4" w:tplc="B7E2D20A" w:tentative="1">
      <w:start w:val="1"/>
      <w:numFmt w:val="bullet"/>
      <w:lvlText w:val="o"/>
      <w:lvlJc w:val="left"/>
      <w:pPr>
        <w:tabs>
          <w:tab w:val="num" w:pos="3600"/>
        </w:tabs>
        <w:ind w:left="3600" w:hanging="360"/>
      </w:pPr>
      <w:rPr>
        <w:rFonts w:ascii="Courier New" w:hAnsi="Courier New" w:cs="Courier New" w:hint="default"/>
      </w:rPr>
    </w:lvl>
    <w:lvl w:ilvl="5" w:tplc="89A63AF2" w:tentative="1">
      <w:start w:val="1"/>
      <w:numFmt w:val="bullet"/>
      <w:lvlText w:val=""/>
      <w:lvlJc w:val="left"/>
      <w:pPr>
        <w:tabs>
          <w:tab w:val="num" w:pos="4320"/>
        </w:tabs>
        <w:ind w:left="4320" w:hanging="360"/>
      </w:pPr>
      <w:rPr>
        <w:rFonts w:ascii="Wingdings" w:hAnsi="Wingdings" w:hint="default"/>
      </w:rPr>
    </w:lvl>
    <w:lvl w:ilvl="6" w:tplc="E9785840" w:tentative="1">
      <w:start w:val="1"/>
      <w:numFmt w:val="bullet"/>
      <w:lvlText w:val=""/>
      <w:lvlJc w:val="left"/>
      <w:pPr>
        <w:tabs>
          <w:tab w:val="num" w:pos="5040"/>
        </w:tabs>
        <w:ind w:left="5040" w:hanging="360"/>
      </w:pPr>
      <w:rPr>
        <w:rFonts w:ascii="Symbol" w:hAnsi="Symbol" w:hint="default"/>
      </w:rPr>
    </w:lvl>
    <w:lvl w:ilvl="7" w:tplc="05FCD2A2" w:tentative="1">
      <w:start w:val="1"/>
      <w:numFmt w:val="bullet"/>
      <w:lvlText w:val="o"/>
      <w:lvlJc w:val="left"/>
      <w:pPr>
        <w:tabs>
          <w:tab w:val="num" w:pos="5760"/>
        </w:tabs>
        <w:ind w:left="5760" w:hanging="360"/>
      </w:pPr>
      <w:rPr>
        <w:rFonts w:ascii="Courier New" w:hAnsi="Courier New" w:cs="Courier New" w:hint="default"/>
      </w:rPr>
    </w:lvl>
    <w:lvl w:ilvl="8" w:tplc="28AE2390" w:tentative="1">
      <w:start w:val="1"/>
      <w:numFmt w:val="bullet"/>
      <w:lvlText w:val=""/>
      <w:lvlJc w:val="left"/>
      <w:pPr>
        <w:tabs>
          <w:tab w:val="num" w:pos="6480"/>
        </w:tabs>
        <w:ind w:left="6480" w:hanging="360"/>
      </w:pPr>
      <w:rPr>
        <w:rFonts w:ascii="Wingdings" w:hAnsi="Wingdings" w:hint="default"/>
      </w:rPr>
    </w:lvl>
  </w:abstractNum>
  <w:abstractNum w:abstractNumId="41">
    <w:nsid w:val="52012C1F"/>
    <w:multiLevelType w:val="hybridMultilevel"/>
    <w:tmpl w:val="4C7E0FDE"/>
    <w:name w:val="templateNumberBox2"/>
    <w:lvl w:ilvl="0" w:tplc="1780F180">
      <w:start w:val="1"/>
      <w:numFmt w:val="bullet"/>
      <w:lvlText w:val=""/>
      <w:lvlJc w:val="left"/>
      <w:pPr>
        <w:tabs>
          <w:tab w:val="num" w:pos="720"/>
        </w:tabs>
        <w:ind w:left="720" w:hanging="360"/>
      </w:pPr>
      <w:rPr>
        <w:rFonts w:ascii="Wingdings" w:hAnsi="Wingdings" w:hint="default"/>
      </w:rPr>
    </w:lvl>
    <w:lvl w:ilvl="1" w:tplc="4416701E" w:tentative="1">
      <w:start w:val="1"/>
      <w:numFmt w:val="bullet"/>
      <w:lvlText w:val="o"/>
      <w:lvlJc w:val="left"/>
      <w:pPr>
        <w:tabs>
          <w:tab w:val="num" w:pos="1440"/>
        </w:tabs>
        <w:ind w:left="1440" w:hanging="360"/>
      </w:pPr>
      <w:rPr>
        <w:rFonts w:ascii="Courier New" w:hAnsi="Courier New" w:cs="Courier New" w:hint="default"/>
      </w:rPr>
    </w:lvl>
    <w:lvl w:ilvl="2" w:tplc="A942D43C" w:tentative="1">
      <w:start w:val="1"/>
      <w:numFmt w:val="bullet"/>
      <w:lvlText w:val=""/>
      <w:lvlJc w:val="left"/>
      <w:pPr>
        <w:tabs>
          <w:tab w:val="num" w:pos="2160"/>
        </w:tabs>
        <w:ind w:left="2160" w:hanging="360"/>
      </w:pPr>
      <w:rPr>
        <w:rFonts w:ascii="Wingdings" w:hAnsi="Wingdings" w:hint="default"/>
      </w:rPr>
    </w:lvl>
    <w:lvl w:ilvl="3" w:tplc="9BB6062E" w:tentative="1">
      <w:start w:val="1"/>
      <w:numFmt w:val="bullet"/>
      <w:lvlText w:val=""/>
      <w:lvlJc w:val="left"/>
      <w:pPr>
        <w:tabs>
          <w:tab w:val="num" w:pos="2880"/>
        </w:tabs>
        <w:ind w:left="2880" w:hanging="360"/>
      </w:pPr>
      <w:rPr>
        <w:rFonts w:ascii="Symbol" w:hAnsi="Symbol" w:hint="default"/>
      </w:rPr>
    </w:lvl>
    <w:lvl w:ilvl="4" w:tplc="634EFE70" w:tentative="1">
      <w:start w:val="1"/>
      <w:numFmt w:val="bullet"/>
      <w:lvlText w:val="o"/>
      <w:lvlJc w:val="left"/>
      <w:pPr>
        <w:tabs>
          <w:tab w:val="num" w:pos="3600"/>
        </w:tabs>
        <w:ind w:left="3600" w:hanging="360"/>
      </w:pPr>
      <w:rPr>
        <w:rFonts w:ascii="Courier New" w:hAnsi="Courier New" w:cs="Courier New" w:hint="default"/>
      </w:rPr>
    </w:lvl>
    <w:lvl w:ilvl="5" w:tplc="9CA62BAA" w:tentative="1">
      <w:start w:val="1"/>
      <w:numFmt w:val="bullet"/>
      <w:lvlText w:val=""/>
      <w:lvlJc w:val="left"/>
      <w:pPr>
        <w:tabs>
          <w:tab w:val="num" w:pos="4320"/>
        </w:tabs>
        <w:ind w:left="4320" w:hanging="360"/>
      </w:pPr>
      <w:rPr>
        <w:rFonts w:ascii="Wingdings" w:hAnsi="Wingdings" w:hint="default"/>
      </w:rPr>
    </w:lvl>
    <w:lvl w:ilvl="6" w:tplc="5E5A2018" w:tentative="1">
      <w:start w:val="1"/>
      <w:numFmt w:val="bullet"/>
      <w:lvlText w:val=""/>
      <w:lvlJc w:val="left"/>
      <w:pPr>
        <w:tabs>
          <w:tab w:val="num" w:pos="5040"/>
        </w:tabs>
        <w:ind w:left="5040" w:hanging="360"/>
      </w:pPr>
      <w:rPr>
        <w:rFonts w:ascii="Symbol" w:hAnsi="Symbol" w:hint="default"/>
      </w:rPr>
    </w:lvl>
    <w:lvl w:ilvl="7" w:tplc="BA666F78" w:tentative="1">
      <w:start w:val="1"/>
      <w:numFmt w:val="bullet"/>
      <w:lvlText w:val="o"/>
      <w:lvlJc w:val="left"/>
      <w:pPr>
        <w:tabs>
          <w:tab w:val="num" w:pos="5760"/>
        </w:tabs>
        <w:ind w:left="5760" w:hanging="360"/>
      </w:pPr>
      <w:rPr>
        <w:rFonts w:ascii="Courier New" w:hAnsi="Courier New" w:cs="Courier New" w:hint="default"/>
      </w:rPr>
    </w:lvl>
    <w:lvl w:ilvl="8" w:tplc="B1C42614" w:tentative="1">
      <w:start w:val="1"/>
      <w:numFmt w:val="bullet"/>
      <w:lvlText w:val=""/>
      <w:lvlJc w:val="left"/>
      <w:pPr>
        <w:tabs>
          <w:tab w:val="num" w:pos="6480"/>
        </w:tabs>
        <w:ind w:left="6480" w:hanging="360"/>
      </w:pPr>
      <w:rPr>
        <w:rFonts w:ascii="Wingdings" w:hAnsi="Wingdings" w:hint="default"/>
      </w:rPr>
    </w:lvl>
  </w:abstractNum>
  <w:abstractNum w:abstractNumId="42">
    <w:nsid w:val="557F1E0D"/>
    <w:multiLevelType w:val="hybridMultilevel"/>
    <w:tmpl w:val="2312CC6C"/>
    <w:lvl w:ilvl="0" w:tplc="E8E2D3CA">
      <w:start w:val="1"/>
      <w:numFmt w:val="bullet"/>
      <w:lvlText w:val=""/>
      <w:lvlJc w:val="left"/>
      <w:pPr>
        <w:ind w:left="1440" w:hanging="360"/>
      </w:pPr>
      <w:rPr>
        <w:rFonts w:ascii="Symbol" w:hAnsi="Symbol" w:hint="default"/>
      </w:rPr>
    </w:lvl>
    <w:lvl w:ilvl="1" w:tplc="A6802C0C" w:tentative="1">
      <w:start w:val="1"/>
      <w:numFmt w:val="bullet"/>
      <w:lvlText w:val="o"/>
      <w:lvlJc w:val="left"/>
      <w:pPr>
        <w:ind w:left="2160" w:hanging="360"/>
      </w:pPr>
      <w:rPr>
        <w:rFonts w:ascii="Courier New" w:hAnsi="Courier New" w:cs="Courier New" w:hint="default"/>
      </w:rPr>
    </w:lvl>
    <w:lvl w:ilvl="2" w:tplc="1290760C" w:tentative="1">
      <w:start w:val="1"/>
      <w:numFmt w:val="bullet"/>
      <w:lvlText w:val=""/>
      <w:lvlJc w:val="left"/>
      <w:pPr>
        <w:ind w:left="2880" w:hanging="360"/>
      </w:pPr>
      <w:rPr>
        <w:rFonts w:ascii="Wingdings" w:hAnsi="Wingdings" w:hint="default"/>
      </w:rPr>
    </w:lvl>
    <w:lvl w:ilvl="3" w:tplc="233AB72E" w:tentative="1">
      <w:start w:val="1"/>
      <w:numFmt w:val="bullet"/>
      <w:lvlText w:val=""/>
      <w:lvlJc w:val="left"/>
      <w:pPr>
        <w:ind w:left="3600" w:hanging="360"/>
      </w:pPr>
      <w:rPr>
        <w:rFonts w:ascii="Symbol" w:hAnsi="Symbol" w:hint="default"/>
      </w:rPr>
    </w:lvl>
    <w:lvl w:ilvl="4" w:tplc="049C379A" w:tentative="1">
      <w:start w:val="1"/>
      <w:numFmt w:val="bullet"/>
      <w:lvlText w:val="o"/>
      <w:lvlJc w:val="left"/>
      <w:pPr>
        <w:ind w:left="4320" w:hanging="360"/>
      </w:pPr>
      <w:rPr>
        <w:rFonts w:ascii="Courier New" w:hAnsi="Courier New" w:cs="Courier New" w:hint="default"/>
      </w:rPr>
    </w:lvl>
    <w:lvl w:ilvl="5" w:tplc="94BC813C" w:tentative="1">
      <w:start w:val="1"/>
      <w:numFmt w:val="bullet"/>
      <w:lvlText w:val=""/>
      <w:lvlJc w:val="left"/>
      <w:pPr>
        <w:ind w:left="5040" w:hanging="360"/>
      </w:pPr>
      <w:rPr>
        <w:rFonts w:ascii="Wingdings" w:hAnsi="Wingdings" w:hint="default"/>
      </w:rPr>
    </w:lvl>
    <w:lvl w:ilvl="6" w:tplc="4AFAC174" w:tentative="1">
      <w:start w:val="1"/>
      <w:numFmt w:val="bullet"/>
      <w:lvlText w:val=""/>
      <w:lvlJc w:val="left"/>
      <w:pPr>
        <w:ind w:left="5760" w:hanging="360"/>
      </w:pPr>
      <w:rPr>
        <w:rFonts w:ascii="Symbol" w:hAnsi="Symbol" w:hint="default"/>
      </w:rPr>
    </w:lvl>
    <w:lvl w:ilvl="7" w:tplc="2C4CB7FE" w:tentative="1">
      <w:start w:val="1"/>
      <w:numFmt w:val="bullet"/>
      <w:lvlText w:val="o"/>
      <w:lvlJc w:val="left"/>
      <w:pPr>
        <w:ind w:left="6480" w:hanging="360"/>
      </w:pPr>
      <w:rPr>
        <w:rFonts w:ascii="Courier New" w:hAnsi="Courier New" w:cs="Courier New" w:hint="default"/>
      </w:rPr>
    </w:lvl>
    <w:lvl w:ilvl="8" w:tplc="231C5890" w:tentative="1">
      <w:start w:val="1"/>
      <w:numFmt w:val="bullet"/>
      <w:lvlText w:val=""/>
      <w:lvlJc w:val="left"/>
      <w:pPr>
        <w:ind w:left="7200" w:hanging="360"/>
      </w:pPr>
      <w:rPr>
        <w:rFonts w:ascii="Wingdings" w:hAnsi="Wingdings" w:hint="default"/>
      </w:rPr>
    </w:lvl>
  </w:abstractNum>
  <w:abstractNum w:abstractNumId="43">
    <w:nsid w:val="55FA11A4"/>
    <w:multiLevelType w:val="hybridMultilevel"/>
    <w:tmpl w:val="E2F6BA9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4">
    <w:nsid w:val="56303B9A"/>
    <w:multiLevelType w:val="multilevel"/>
    <w:tmpl w:val="9840466E"/>
    <w:lvl w:ilvl="0">
      <w:start w:val="1"/>
      <w:numFmt w:val="lowerLetter"/>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9402BAA"/>
    <w:multiLevelType w:val="hybridMultilevel"/>
    <w:tmpl w:val="7720A16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D27669B"/>
    <w:multiLevelType w:val="hybridMultilevel"/>
    <w:tmpl w:val="2DE4CE64"/>
    <w:name w:val="templateBulletBox2"/>
    <w:lvl w:ilvl="0" w:tplc="F2D0DF70">
      <w:start w:val="12"/>
      <w:numFmt w:val="bullet"/>
      <w:lvlText w:val="-"/>
      <w:lvlJc w:val="left"/>
      <w:pPr>
        <w:tabs>
          <w:tab w:val="num" w:pos="2780"/>
        </w:tabs>
        <w:ind w:left="2780" w:hanging="360"/>
      </w:pPr>
      <w:rPr>
        <w:rFonts w:ascii="Times New Roman" w:eastAsia="Times New Roman" w:hAnsi="Times New Roman" w:cs="Times New Roman" w:hint="default"/>
      </w:rPr>
    </w:lvl>
    <w:lvl w:ilvl="1" w:tplc="453A1674" w:tentative="1">
      <w:start w:val="1"/>
      <w:numFmt w:val="bullet"/>
      <w:lvlText w:val="o"/>
      <w:lvlJc w:val="left"/>
      <w:pPr>
        <w:tabs>
          <w:tab w:val="num" w:pos="2780"/>
        </w:tabs>
        <w:ind w:left="2780" w:hanging="360"/>
      </w:pPr>
      <w:rPr>
        <w:rFonts w:ascii="Courier New" w:hAnsi="Courier New" w:cs="Courier New" w:hint="default"/>
      </w:rPr>
    </w:lvl>
    <w:lvl w:ilvl="2" w:tplc="A10245DA" w:tentative="1">
      <w:start w:val="1"/>
      <w:numFmt w:val="bullet"/>
      <w:lvlText w:val=""/>
      <w:lvlJc w:val="left"/>
      <w:pPr>
        <w:tabs>
          <w:tab w:val="num" w:pos="3500"/>
        </w:tabs>
        <w:ind w:left="3500" w:hanging="360"/>
      </w:pPr>
      <w:rPr>
        <w:rFonts w:ascii="Wingdings" w:hAnsi="Wingdings" w:hint="default"/>
      </w:rPr>
    </w:lvl>
    <w:lvl w:ilvl="3" w:tplc="2B26AC54" w:tentative="1">
      <w:start w:val="1"/>
      <w:numFmt w:val="bullet"/>
      <w:lvlText w:val=""/>
      <w:lvlJc w:val="left"/>
      <w:pPr>
        <w:tabs>
          <w:tab w:val="num" w:pos="4220"/>
        </w:tabs>
        <w:ind w:left="4220" w:hanging="360"/>
      </w:pPr>
      <w:rPr>
        <w:rFonts w:ascii="Symbol" w:hAnsi="Symbol" w:hint="default"/>
      </w:rPr>
    </w:lvl>
    <w:lvl w:ilvl="4" w:tplc="C1AC82D8" w:tentative="1">
      <w:start w:val="1"/>
      <w:numFmt w:val="bullet"/>
      <w:lvlText w:val="o"/>
      <w:lvlJc w:val="left"/>
      <w:pPr>
        <w:tabs>
          <w:tab w:val="num" w:pos="4940"/>
        </w:tabs>
        <w:ind w:left="4940" w:hanging="360"/>
      </w:pPr>
      <w:rPr>
        <w:rFonts w:ascii="Courier New" w:hAnsi="Courier New" w:cs="Courier New" w:hint="default"/>
      </w:rPr>
    </w:lvl>
    <w:lvl w:ilvl="5" w:tplc="FA7E39A6" w:tentative="1">
      <w:start w:val="1"/>
      <w:numFmt w:val="bullet"/>
      <w:lvlText w:val=""/>
      <w:lvlJc w:val="left"/>
      <w:pPr>
        <w:tabs>
          <w:tab w:val="num" w:pos="5660"/>
        </w:tabs>
        <w:ind w:left="5660" w:hanging="360"/>
      </w:pPr>
      <w:rPr>
        <w:rFonts w:ascii="Wingdings" w:hAnsi="Wingdings" w:hint="default"/>
      </w:rPr>
    </w:lvl>
    <w:lvl w:ilvl="6" w:tplc="FD14ACDC" w:tentative="1">
      <w:start w:val="1"/>
      <w:numFmt w:val="bullet"/>
      <w:lvlText w:val=""/>
      <w:lvlJc w:val="left"/>
      <w:pPr>
        <w:tabs>
          <w:tab w:val="num" w:pos="6380"/>
        </w:tabs>
        <w:ind w:left="6380" w:hanging="360"/>
      </w:pPr>
      <w:rPr>
        <w:rFonts w:ascii="Symbol" w:hAnsi="Symbol" w:hint="default"/>
      </w:rPr>
    </w:lvl>
    <w:lvl w:ilvl="7" w:tplc="1F566972" w:tentative="1">
      <w:start w:val="1"/>
      <w:numFmt w:val="bullet"/>
      <w:lvlText w:val="o"/>
      <w:lvlJc w:val="left"/>
      <w:pPr>
        <w:tabs>
          <w:tab w:val="num" w:pos="7100"/>
        </w:tabs>
        <w:ind w:left="7100" w:hanging="360"/>
      </w:pPr>
      <w:rPr>
        <w:rFonts w:ascii="Courier New" w:hAnsi="Courier New" w:cs="Courier New" w:hint="default"/>
      </w:rPr>
    </w:lvl>
    <w:lvl w:ilvl="8" w:tplc="D2209C1C" w:tentative="1">
      <w:start w:val="1"/>
      <w:numFmt w:val="bullet"/>
      <w:lvlText w:val=""/>
      <w:lvlJc w:val="left"/>
      <w:pPr>
        <w:tabs>
          <w:tab w:val="num" w:pos="7820"/>
        </w:tabs>
        <w:ind w:left="7820" w:hanging="360"/>
      </w:pPr>
      <w:rPr>
        <w:rFonts w:ascii="Wingdings" w:hAnsi="Wingdings" w:hint="default"/>
      </w:rPr>
    </w:lvl>
  </w:abstractNum>
  <w:abstractNum w:abstractNumId="47">
    <w:nsid w:val="5E4B3039"/>
    <w:multiLevelType w:val="hybridMultilevel"/>
    <w:tmpl w:val="91D640CA"/>
    <w:lvl w:ilvl="0" w:tplc="66A65406">
      <w:start w:val="1"/>
      <w:numFmt w:val="bullet"/>
      <w:lvlText w:val=""/>
      <w:lvlJc w:val="left"/>
      <w:pPr>
        <w:ind w:left="720" w:hanging="360"/>
      </w:pPr>
      <w:rPr>
        <w:rFonts w:ascii="Wingdings" w:hAnsi="Wingdings" w:hint="default"/>
      </w:rPr>
    </w:lvl>
    <w:lvl w:ilvl="1" w:tplc="F7B0A3E6" w:tentative="1">
      <w:start w:val="1"/>
      <w:numFmt w:val="bullet"/>
      <w:lvlText w:val="o"/>
      <w:lvlJc w:val="left"/>
      <w:pPr>
        <w:ind w:left="1440" w:hanging="360"/>
      </w:pPr>
      <w:rPr>
        <w:rFonts w:ascii="Courier New" w:hAnsi="Courier New" w:cs="Courier New" w:hint="default"/>
      </w:rPr>
    </w:lvl>
    <w:lvl w:ilvl="2" w:tplc="230CDA56" w:tentative="1">
      <w:start w:val="1"/>
      <w:numFmt w:val="bullet"/>
      <w:lvlText w:val=""/>
      <w:lvlJc w:val="left"/>
      <w:pPr>
        <w:ind w:left="2160" w:hanging="360"/>
      </w:pPr>
      <w:rPr>
        <w:rFonts w:ascii="Wingdings" w:hAnsi="Wingdings" w:hint="default"/>
      </w:rPr>
    </w:lvl>
    <w:lvl w:ilvl="3" w:tplc="9DC8A2C6" w:tentative="1">
      <w:start w:val="1"/>
      <w:numFmt w:val="bullet"/>
      <w:lvlText w:val=""/>
      <w:lvlJc w:val="left"/>
      <w:pPr>
        <w:ind w:left="2880" w:hanging="360"/>
      </w:pPr>
      <w:rPr>
        <w:rFonts w:ascii="Symbol" w:hAnsi="Symbol" w:hint="default"/>
      </w:rPr>
    </w:lvl>
    <w:lvl w:ilvl="4" w:tplc="1C2AFB54" w:tentative="1">
      <w:start w:val="1"/>
      <w:numFmt w:val="bullet"/>
      <w:lvlText w:val="o"/>
      <w:lvlJc w:val="left"/>
      <w:pPr>
        <w:ind w:left="3600" w:hanging="360"/>
      </w:pPr>
      <w:rPr>
        <w:rFonts w:ascii="Courier New" w:hAnsi="Courier New" w:cs="Courier New" w:hint="default"/>
      </w:rPr>
    </w:lvl>
    <w:lvl w:ilvl="5" w:tplc="64102F96" w:tentative="1">
      <w:start w:val="1"/>
      <w:numFmt w:val="bullet"/>
      <w:lvlText w:val=""/>
      <w:lvlJc w:val="left"/>
      <w:pPr>
        <w:ind w:left="4320" w:hanging="360"/>
      </w:pPr>
      <w:rPr>
        <w:rFonts w:ascii="Wingdings" w:hAnsi="Wingdings" w:hint="default"/>
      </w:rPr>
    </w:lvl>
    <w:lvl w:ilvl="6" w:tplc="0E5E8DE4" w:tentative="1">
      <w:start w:val="1"/>
      <w:numFmt w:val="bullet"/>
      <w:lvlText w:val=""/>
      <w:lvlJc w:val="left"/>
      <w:pPr>
        <w:ind w:left="5040" w:hanging="360"/>
      </w:pPr>
      <w:rPr>
        <w:rFonts w:ascii="Symbol" w:hAnsi="Symbol" w:hint="default"/>
      </w:rPr>
    </w:lvl>
    <w:lvl w:ilvl="7" w:tplc="FA32E906" w:tentative="1">
      <w:start w:val="1"/>
      <w:numFmt w:val="bullet"/>
      <w:lvlText w:val="o"/>
      <w:lvlJc w:val="left"/>
      <w:pPr>
        <w:ind w:left="5760" w:hanging="360"/>
      </w:pPr>
      <w:rPr>
        <w:rFonts w:ascii="Courier New" w:hAnsi="Courier New" w:cs="Courier New" w:hint="default"/>
      </w:rPr>
    </w:lvl>
    <w:lvl w:ilvl="8" w:tplc="3856A186" w:tentative="1">
      <w:start w:val="1"/>
      <w:numFmt w:val="bullet"/>
      <w:lvlText w:val=""/>
      <w:lvlJc w:val="left"/>
      <w:pPr>
        <w:ind w:left="6480" w:hanging="360"/>
      </w:pPr>
      <w:rPr>
        <w:rFonts w:ascii="Wingdings" w:hAnsi="Wingdings" w:hint="default"/>
      </w:rPr>
    </w:lvl>
  </w:abstractNum>
  <w:abstractNum w:abstractNumId="48">
    <w:nsid w:val="60264E0F"/>
    <w:multiLevelType w:val="hybridMultilevel"/>
    <w:tmpl w:val="94AAE62C"/>
    <w:lvl w:ilvl="0" w:tplc="EA58D4D4">
      <w:start w:val="1"/>
      <w:numFmt w:val="decimal"/>
      <w:pStyle w:val="Definition"/>
      <w:lvlText w:val="Definition %1."/>
      <w:lvlJc w:val="left"/>
      <w:pPr>
        <w:tabs>
          <w:tab w:val="num" w:pos="1440"/>
        </w:tabs>
        <w:ind w:left="720" w:hanging="360"/>
      </w:pPr>
      <w:rPr>
        <w:rFonts w:hint="default"/>
      </w:rPr>
    </w:lvl>
    <w:lvl w:ilvl="1" w:tplc="8528FA02" w:tentative="1">
      <w:start w:val="1"/>
      <w:numFmt w:val="lowerLetter"/>
      <w:lvlText w:val="%2."/>
      <w:lvlJc w:val="left"/>
      <w:pPr>
        <w:tabs>
          <w:tab w:val="num" w:pos="1440"/>
        </w:tabs>
        <w:ind w:left="1440" w:hanging="360"/>
      </w:pPr>
    </w:lvl>
    <w:lvl w:ilvl="2" w:tplc="A8B231BA" w:tentative="1">
      <w:start w:val="1"/>
      <w:numFmt w:val="lowerRoman"/>
      <w:lvlText w:val="%3."/>
      <w:lvlJc w:val="right"/>
      <w:pPr>
        <w:tabs>
          <w:tab w:val="num" w:pos="2160"/>
        </w:tabs>
        <w:ind w:left="2160" w:hanging="180"/>
      </w:pPr>
    </w:lvl>
    <w:lvl w:ilvl="3" w:tplc="F28ECAA6" w:tentative="1">
      <w:start w:val="1"/>
      <w:numFmt w:val="decimal"/>
      <w:lvlText w:val="%4."/>
      <w:lvlJc w:val="left"/>
      <w:pPr>
        <w:tabs>
          <w:tab w:val="num" w:pos="2880"/>
        </w:tabs>
        <w:ind w:left="2880" w:hanging="360"/>
      </w:pPr>
    </w:lvl>
    <w:lvl w:ilvl="4" w:tplc="DD243D80" w:tentative="1">
      <w:start w:val="1"/>
      <w:numFmt w:val="lowerLetter"/>
      <w:lvlText w:val="%5."/>
      <w:lvlJc w:val="left"/>
      <w:pPr>
        <w:tabs>
          <w:tab w:val="num" w:pos="3600"/>
        </w:tabs>
        <w:ind w:left="3600" w:hanging="360"/>
      </w:pPr>
    </w:lvl>
    <w:lvl w:ilvl="5" w:tplc="E3829B82" w:tentative="1">
      <w:start w:val="1"/>
      <w:numFmt w:val="lowerRoman"/>
      <w:lvlText w:val="%6."/>
      <w:lvlJc w:val="right"/>
      <w:pPr>
        <w:tabs>
          <w:tab w:val="num" w:pos="4320"/>
        </w:tabs>
        <w:ind w:left="4320" w:hanging="180"/>
      </w:pPr>
    </w:lvl>
    <w:lvl w:ilvl="6" w:tplc="4B4C3500" w:tentative="1">
      <w:start w:val="1"/>
      <w:numFmt w:val="decimal"/>
      <w:lvlText w:val="%7."/>
      <w:lvlJc w:val="left"/>
      <w:pPr>
        <w:tabs>
          <w:tab w:val="num" w:pos="5040"/>
        </w:tabs>
        <w:ind w:left="5040" w:hanging="360"/>
      </w:pPr>
    </w:lvl>
    <w:lvl w:ilvl="7" w:tplc="94B09E48" w:tentative="1">
      <w:start w:val="1"/>
      <w:numFmt w:val="lowerLetter"/>
      <w:lvlText w:val="%8."/>
      <w:lvlJc w:val="left"/>
      <w:pPr>
        <w:tabs>
          <w:tab w:val="num" w:pos="5760"/>
        </w:tabs>
        <w:ind w:left="5760" w:hanging="360"/>
      </w:pPr>
    </w:lvl>
    <w:lvl w:ilvl="8" w:tplc="B1B28D7C" w:tentative="1">
      <w:start w:val="1"/>
      <w:numFmt w:val="lowerRoman"/>
      <w:lvlText w:val="%9."/>
      <w:lvlJc w:val="right"/>
      <w:pPr>
        <w:tabs>
          <w:tab w:val="num" w:pos="6480"/>
        </w:tabs>
        <w:ind w:left="6480" w:hanging="180"/>
      </w:pPr>
    </w:lvl>
  </w:abstractNum>
  <w:abstractNum w:abstractNumId="49">
    <w:nsid w:val="63E515CF"/>
    <w:multiLevelType w:val="singleLevel"/>
    <w:tmpl w:val="3EC6A0F8"/>
    <w:name w:val="templateBullet12"/>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0">
    <w:nsid w:val="65873721"/>
    <w:multiLevelType w:val="multilevel"/>
    <w:tmpl w:val="0409001D"/>
    <w:styleLink w:val="PISA-ListBullet"/>
    <w:lvl w:ilvl="0">
      <w:start w:val="1"/>
      <w:numFmt w:val="bullet"/>
      <w:pStyle w:val="PISA-ListBullet1"/>
      <w:lvlText w:val=""/>
      <w:lvlJc w:val="left"/>
      <w:pPr>
        <w:ind w:left="360" w:hanging="360"/>
      </w:pPr>
      <w:rPr>
        <w:rFonts w:ascii="Symbol" w:hAnsi="Symbol" w:hint="default"/>
      </w:rPr>
    </w:lvl>
    <w:lvl w:ilvl="1">
      <w:start w:val="1"/>
      <w:numFmt w:val="bullet"/>
      <w:pStyle w:val="PISA-ListBullet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8BA7194"/>
    <w:multiLevelType w:val="hybridMultilevel"/>
    <w:tmpl w:val="2BACEB94"/>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9216200"/>
    <w:multiLevelType w:val="multilevel"/>
    <w:tmpl w:val="E53600FA"/>
    <w:lvl w:ilvl="0">
      <w:start w:val="1"/>
      <w:numFmt w:val="bullet"/>
      <w:lvlText w:val=""/>
      <w:lvlJc w:val="left"/>
      <w:pPr>
        <w:tabs>
          <w:tab w:val="num" w:pos="1088"/>
        </w:tabs>
        <w:ind w:left="1088" w:hanging="408"/>
      </w:pPr>
      <w:rPr>
        <w:rFonts w:ascii="Symbol" w:hAnsi="Symbol" w:hint="default"/>
      </w:rPr>
    </w:lvl>
    <w:lvl w:ilvl="1">
      <w:start w:val="1"/>
      <w:numFmt w:val="decimal"/>
      <w:lvlText w:val="%2."/>
      <w:lvlJc w:val="left"/>
      <w:pPr>
        <w:tabs>
          <w:tab w:val="num" w:pos="1429"/>
        </w:tabs>
        <w:ind w:left="1429" w:hanging="341"/>
      </w:pPr>
    </w:lvl>
    <w:lvl w:ilvl="2">
      <w:start w:val="1"/>
      <w:numFmt w:val="decimal"/>
      <w:lvlText w:val="%3."/>
      <w:lvlJc w:val="left"/>
      <w:pPr>
        <w:tabs>
          <w:tab w:val="num" w:pos="1712"/>
        </w:tabs>
        <w:ind w:left="1712" w:hanging="340"/>
      </w:pPr>
    </w:lvl>
    <w:lvl w:ilvl="3">
      <w:start w:val="1"/>
      <w:numFmt w:val="decimal"/>
      <w:lvlText w:val="%4."/>
      <w:lvlJc w:val="left"/>
      <w:pPr>
        <w:tabs>
          <w:tab w:val="num" w:pos="1995"/>
        </w:tabs>
        <w:ind w:left="1995" w:hanging="340"/>
      </w:pPr>
    </w:lvl>
    <w:lvl w:ilvl="4">
      <w:start w:val="1"/>
      <w:numFmt w:val="decimal"/>
      <w:lvlText w:val="%5."/>
      <w:lvlJc w:val="left"/>
      <w:pPr>
        <w:tabs>
          <w:tab w:val="num" w:pos="2279"/>
        </w:tabs>
        <w:ind w:left="2279" w:hanging="340"/>
      </w:pPr>
    </w:lvl>
    <w:lvl w:ilvl="5">
      <w:start w:val="1"/>
      <w:numFmt w:val="lowerRoman"/>
      <w:lvlText w:val="(%6)"/>
      <w:lvlJc w:val="left"/>
      <w:pPr>
        <w:tabs>
          <w:tab w:val="num" w:pos="2398"/>
        </w:tabs>
        <w:ind w:left="2398" w:hanging="360"/>
      </w:pPr>
    </w:lvl>
    <w:lvl w:ilvl="6">
      <w:start w:val="1"/>
      <w:numFmt w:val="decimal"/>
      <w:lvlText w:val="%7."/>
      <w:lvlJc w:val="left"/>
      <w:pPr>
        <w:tabs>
          <w:tab w:val="num" w:pos="2758"/>
        </w:tabs>
        <w:ind w:left="2758" w:hanging="360"/>
      </w:pPr>
    </w:lvl>
    <w:lvl w:ilvl="7">
      <w:start w:val="1"/>
      <w:numFmt w:val="lowerLetter"/>
      <w:lvlText w:val="%8."/>
      <w:lvlJc w:val="left"/>
      <w:pPr>
        <w:tabs>
          <w:tab w:val="num" w:pos="3118"/>
        </w:tabs>
        <w:ind w:left="3118" w:hanging="360"/>
      </w:pPr>
    </w:lvl>
    <w:lvl w:ilvl="8">
      <w:start w:val="1"/>
      <w:numFmt w:val="lowerRoman"/>
      <w:lvlText w:val="%9."/>
      <w:lvlJc w:val="left"/>
      <w:pPr>
        <w:tabs>
          <w:tab w:val="num" w:pos="3478"/>
        </w:tabs>
        <w:ind w:left="3478" w:hanging="360"/>
      </w:pPr>
    </w:lvl>
  </w:abstractNum>
  <w:abstractNum w:abstractNumId="53">
    <w:nsid w:val="6ADD711C"/>
    <w:multiLevelType w:val="multilevel"/>
    <w:tmpl w:val="11D459AE"/>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pStyle w:val="ListNumberBox3"/>
      <w:lvlText w:val="%3."/>
      <w:lvlJc w:val="left"/>
      <w:pPr>
        <w:tabs>
          <w:tab w:val="num" w:pos="1474"/>
        </w:tabs>
        <w:ind w:left="1474"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D995550"/>
    <w:multiLevelType w:val="hybridMultilevel"/>
    <w:tmpl w:val="3DAE987E"/>
    <w:lvl w:ilvl="0" w:tplc="04090005">
      <w:start w:val="1"/>
      <w:numFmt w:val="bullet"/>
      <w:pStyle w:val="NoNum-SubDash"/>
      <w:lvlText w:val=""/>
      <w:lvlJc w:val="left"/>
      <w:pPr>
        <w:tabs>
          <w:tab w:val="num" w:pos="587"/>
        </w:tabs>
        <w:ind w:left="58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F915656"/>
    <w:multiLevelType w:val="hybridMultilevel"/>
    <w:tmpl w:val="2970F2DE"/>
    <w:lvl w:ilvl="0" w:tplc="E764A3E8">
      <w:start w:val="1"/>
      <w:numFmt w:val="decimal"/>
      <w:pStyle w:val="PISA-Body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C0A22"/>
    <w:multiLevelType w:val="hybridMultilevel"/>
    <w:tmpl w:val="DF925E22"/>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C8A194F"/>
    <w:multiLevelType w:val="hybridMultilevel"/>
    <w:tmpl w:val="287A5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F471B82"/>
    <w:multiLevelType w:val="hybridMultilevel"/>
    <w:tmpl w:val="E13C4DBA"/>
    <w:lvl w:ilvl="0" w:tplc="A9328E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49"/>
  </w:num>
  <w:num w:numId="4">
    <w:abstractNumId w:val="9"/>
  </w:num>
  <w:num w:numId="5">
    <w:abstractNumId w:val="36"/>
  </w:num>
  <w:num w:numId="6">
    <w:abstractNumId w:val="17"/>
  </w:num>
  <w:num w:numId="7">
    <w:abstractNumId w:val="14"/>
  </w:num>
  <w:num w:numId="8">
    <w:abstractNumId w:val="34"/>
  </w:num>
  <w:num w:numId="9">
    <w:abstractNumId w:val="16"/>
  </w:num>
  <w:num w:numId="10">
    <w:abstractNumId w:val="32"/>
  </w:num>
  <w:num w:numId="11">
    <w:abstractNumId w:val="27"/>
  </w:num>
  <w:num w:numId="12">
    <w:abstractNumId w:val="10"/>
  </w:num>
  <w:num w:numId="13">
    <w:abstractNumId w:val="31"/>
  </w:num>
  <w:num w:numId="14">
    <w:abstractNumId w:val="15"/>
  </w:num>
  <w:num w:numId="15">
    <w:abstractNumId w:val="30"/>
  </w:num>
  <w:num w:numId="16">
    <w:abstractNumId w:val="48"/>
  </w:num>
  <w:num w:numId="17">
    <w:abstractNumId w:val="45"/>
  </w:num>
  <w:num w:numId="18">
    <w:abstractNumId w:val="19"/>
  </w:num>
  <w:num w:numId="19">
    <w:abstractNumId w:val="13"/>
  </w:num>
  <w:num w:numId="20">
    <w:abstractNumId w:val="40"/>
  </w:num>
  <w:num w:numId="21">
    <w:abstractNumId w:val="58"/>
  </w:num>
  <w:num w:numId="22">
    <w:abstractNumId w:val="41"/>
  </w:num>
  <w:num w:numId="23">
    <w:abstractNumId w:val="25"/>
  </w:num>
  <w:num w:numId="24">
    <w:abstractNumId w:val="22"/>
  </w:num>
  <w:num w:numId="25">
    <w:abstractNumId w:val="11"/>
  </w:num>
  <w:num w:numId="26">
    <w:abstractNumId w:val="8"/>
  </w:num>
  <w:num w:numId="27">
    <w:abstractNumId w:val="54"/>
  </w:num>
  <w:num w:numId="28">
    <w:abstractNumId w:val="35"/>
  </w:num>
  <w:num w:numId="29">
    <w:abstractNumId w:val="53"/>
  </w:num>
  <w:num w:numId="30">
    <w:abstractNumId w:val="1"/>
  </w:num>
  <w:num w:numId="31">
    <w:abstractNumId w:val="43"/>
  </w:num>
  <w:num w:numId="32">
    <w:abstractNumId w:val="5"/>
  </w:num>
  <w:num w:numId="33">
    <w:abstractNumId w:val="55"/>
  </w:num>
  <w:num w:numId="34">
    <w:abstractNumId w:val="50"/>
  </w:num>
  <w:num w:numId="35">
    <w:abstractNumId w:val="29"/>
    <w:lvlOverride w:ilvl="0">
      <w:lvl w:ilvl="0">
        <w:start w:val="1"/>
        <w:numFmt w:val="bullet"/>
        <w:pStyle w:val="PISA-ListBullet1"/>
        <w:lvlText w:val=""/>
        <w:lvlJc w:val="left"/>
        <w:pPr>
          <w:ind w:left="360" w:hanging="360"/>
        </w:pPr>
        <w:rPr>
          <w:rFonts w:ascii="Symbol" w:hAnsi="Symbol" w:hint="default"/>
          <w:sz w:val="18"/>
          <w:szCs w:val="18"/>
        </w:rPr>
      </w:lvl>
    </w:lvlOverride>
  </w:num>
  <w:num w:numId="36">
    <w:abstractNumId w:val="33"/>
  </w:num>
  <w:num w:numId="37">
    <w:abstractNumId w:val="44"/>
  </w:num>
  <w:num w:numId="38">
    <w:abstractNumId w:val="52"/>
  </w:num>
  <w:num w:numId="39">
    <w:abstractNumId w:val="28"/>
  </w:num>
  <w:num w:numId="40">
    <w:abstractNumId w:val="47"/>
  </w:num>
  <w:num w:numId="41">
    <w:abstractNumId w:val="0"/>
  </w:num>
  <w:num w:numId="42">
    <w:abstractNumId w:val="21"/>
    <w:lvlOverride w:ilvl="0">
      <w:lvl w:ilvl="0">
        <w:start w:val="1"/>
        <w:numFmt w:val="decimal"/>
        <w:lvlText w:val="%1."/>
        <w:lvlJc w:val="left"/>
        <w:pPr>
          <w:tabs>
            <w:tab w:val="num" w:pos="408"/>
          </w:tabs>
          <w:ind w:left="408" w:hanging="408"/>
        </w:pPr>
        <w:rPr>
          <w:rFonts w:ascii="Times New Roman" w:hAnsi="Times New Roman" w:cs="Times New Roman" w:hint="default"/>
          <w:b w:val="0"/>
          <w:strike w:val="0"/>
          <w:dstrike w:val="0"/>
          <w:color w:val="auto"/>
        </w:rPr>
      </w:lvl>
    </w:lvlOverride>
  </w:num>
  <w:num w:numId="43">
    <w:abstractNumId w:val="4"/>
  </w:num>
  <w:num w:numId="44">
    <w:abstractNumId w:val="23"/>
  </w:num>
  <w:num w:numId="45">
    <w:abstractNumId w:val="2"/>
  </w:num>
  <w:num w:numId="46">
    <w:abstractNumId w:val="3"/>
  </w:num>
  <w:num w:numId="47">
    <w:abstractNumId w:val="12"/>
  </w:num>
  <w:num w:numId="48">
    <w:abstractNumId w:val="24"/>
  </w:num>
  <w:num w:numId="49">
    <w:abstractNumId w:val="18"/>
  </w:num>
  <w:num w:numId="50">
    <w:abstractNumId w:val="26"/>
  </w:num>
  <w:num w:numId="51">
    <w:abstractNumId w:val="37"/>
  </w:num>
  <w:num w:numId="52">
    <w:abstractNumId w:val="56"/>
  </w:num>
  <w:num w:numId="53">
    <w:abstractNumId w:val="42"/>
  </w:num>
  <w:num w:numId="54">
    <w:abstractNumId w:val="6"/>
  </w:num>
  <w:num w:numId="55">
    <w:abstractNumId w:val="57"/>
  </w:num>
  <w:num w:numId="56">
    <w:abstractNumId w:val="51"/>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
  <w:docVars>
    <w:docVar w:name="Classification" w:val="Document without cote"/>
    <w:docVar w:name="DocumentStyle" w:val="Standard OECD document"/>
    <w:docVar w:name="IsPublication" w:val="0"/>
    <w:docVar w:name="Language" w:val="English"/>
    <w:docVar w:name="PGLANDSCAPE" w:val="0"/>
  </w:docVars>
  <w:rsids>
    <w:rsidRoot w:val="00AF572D"/>
    <w:rsid w:val="00002543"/>
    <w:rsid w:val="000072E4"/>
    <w:rsid w:val="00010859"/>
    <w:rsid w:val="00010E56"/>
    <w:rsid w:val="000122A3"/>
    <w:rsid w:val="00021B32"/>
    <w:rsid w:val="000226F1"/>
    <w:rsid w:val="00025809"/>
    <w:rsid w:val="000314B1"/>
    <w:rsid w:val="00032007"/>
    <w:rsid w:val="000357F6"/>
    <w:rsid w:val="00050A28"/>
    <w:rsid w:val="0006306E"/>
    <w:rsid w:val="00067AEB"/>
    <w:rsid w:val="00073E05"/>
    <w:rsid w:val="00077394"/>
    <w:rsid w:val="000828B8"/>
    <w:rsid w:val="000857C9"/>
    <w:rsid w:val="00087C91"/>
    <w:rsid w:val="00091881"/>
    <w:rsid w:val="00095894"/>
    <w:rsid w:val="00095D38"/>
    <w:rsid w:val="000961C7"/>
    <w:rsid w:val="000B179C"/>
    <w:rsid w:val="000B24F6"/>
    <w:rsid w:val="000C0BE0"/>
    <w:rsid w:val="000C4BE1"/>
    <w:rsid w:val="000D2586"/>
    <w:rsid w:val="000D3C35"/>
    <w:rsid w:val="000D44DD"/>
    <w:rsid w:val="000D7697"/>
    <w:rsid w:val="000F3008"/>
    <w:rsid w:val="00100555"/>
    <w:rsid w:val="00102425"/>
    <w:rsid w:val="001165CF"/>
    <w:rsid w:val="00142CBB"/>
    <w:rsid w:val="00146A1E"/>
    <w:rsid w:val="001565FB"/>
    <w:rsid w:val="001635B1"/>
    <w:rsid w:val="00182F3D"/>
    <w:rsid w:val="00183BB1"/>
    <w:rsid w:val="00185942"/>
    <w:rsid w:val="0019671C"/>
    <w:rsid w:val="001B40AA"/>
    <w:rsid w:val="001B55B5"/>
    <w:rsid w:val="001B7D15"/>
    <w:rsid w:val="001C7310"/>
    <w:rsid w:val="001C75E3"/>
    <w:rsid w:val="001D3781"/>
    <w:rsid w:val="001D3BF6"/>
    <w:rsid w:val="001F2E82"/>
    <w:rsid w:val="001F3BCC"/>
    <w:rsid w:val="00210B04"/>
    <w:rsid w:val="00222F60"/>
    <w:rsid w:val="00225A41"/>
    <w:rsid w:val="002267D7"/>
    <w:rsid w:val="002317CF"/>
    <w:rsid w:val="002326F8"/>
    <w:rsid w:val="00235B51"/>
    <w:rsid w:val="00242D5C"/>
    <w:rsid w:val="00243727"/>
    <w:rsid w:val="002516BE"/>
    <w:rsid w:val="00253BFD"/>
    <w:rsid w:val="00255762"/>
    <w:rsid w:val="0027236D"/>
    <w:rsid w:val="00273CA5"/>
    <w:rsid w:val="002749EC"/>
    <w:rsid w:val="00276AC9"/>
    <w:rsid w:val="002866BC"/>
    <w:rsid w:val="00293886"/>
    <w:rsid w:val="00296198"/>
    <w:rsid w:val="002B080A"/>
    <w:rsid w:val="002B12D5"/>
    <w:rsid w:val="002C3EA4"/>
    <w:rsid w:val="002C6CC5"/>
    <w:rsid w:val="002E6856"/>
    <w:rsid w:val="002F0BB7"/>
    <w:rsid w:val="002F79D6"/>
    <w:rsid w:val="0030577A"/>
    <w:rsid w:val="00311B90"/>
    <w:rsid w:val="00315389"/>
    <w:rsid w:val="00317A00"/>
    <w:rsid w:val="00323071"/>
    <w:rsid w:val="00324C97"/>
    <w:rsid w:val="003328ED"/>
    <w:rsid w:val="00337DD5"/>
    <w:rsid w:val="00344332"/>
    <w:rsid w:val="003541D9"/>
    <w:rsid w:val="00354E15"/>
    <w:rsid w:val="00355425"/>
    <w:rsid w:val="00360969"/>
    <w:rsid w:val="00365E74"/>
    <w:rsid w:val="00371B19"/>
    <w:rsid w:val="003722E4"/>
    <w:rsid w:val="00372A14"/>
    <w:rsid w:val="0037311C"/>
    <w:rsid w:val="00377D93"/>
    <w:rsid w:val="00380F2B"/>
    <w:rsid w:val="00382724"/>
    <w:rsid w:val="00383C00"/>
    <w:rsid w:val="0038770F"/>
    <w:rsid w:val="0039157F"/>
    <w:rsid w:val="003929F5"/>
    <w:rsid w:val="00394CC7"/>
    <w:rsid w:val="003956B4"/>
    <w:rsid w:val="003A31B5"/>
    <w:rsid w:val="003A3200"/>
    <w:rsid w:val="003B08A0"/>
    <w:rsid w:val="003B4830"/>
    <w:rsid w:val="003B6DDF"/>
    <w:rsid w:val="003C139C"/>
    <w:rsid w:val="003C5B14"/>
    <w:rsid w:val="003C70D7"/>
    <w:rsid w:val="003D1B78"/>
    <w:rsid w:val="003E69F9"/>
    <w:rsid w:val="003F154D"/>
    <w:rsid w:val="003F38EF"/>
    <w:rsid w:val="003F6BC9"/>
    <w:rsid w:val="004006E5"/>
    <w:rsid w:val="004015AC"/>
    <w:rsid w:val="004032D5"/>
    <w:rsid w:val="00406B35"/>
    <w:rsid w:val="00406B7F"/>
    <w:rsid w:val="00410ACA"/>
    <w:rsid w:val="00413989"/>
    <w:rsid w:val="00416C74"/>
    <w:rsid w:val="00424319"/>
    <w:rsid w:val="00426F22"/>
    <w:rsid w:val="004305F2"/>
    <w:rsid w:val="00434BB5"/>
    <w:rsid w:val="0044032A"/>
    <w:rsid w:val="00443ED0"/>
    <w:rsid w:val="00444850"/>
    <w:rsid w:val="00454E4D"/>
    <w:rsid w:val="00470180"/>
    <w:rsid w:val="0047120D"/>
    <w:rsid w:val="004728F0"/>
    <w:rsid w:val="00482626"/>
    <w:rsid w:val="0048337F"/>
    <w:rsid w:val="0048660B"/>
    <w:rsid w:val="00491F97"/>
    <w:rsid w:val="004A04D5"/>
    <w:rsid w:val="004A3F3D"/>
    <w:rsid w:val="004A44F3"/>
    <w:rsid w:val="004C1758"/>
    <w:rsid w:val="004C455D"/>
    <w:rsid w:val="004D3145"/>
    <w:rsid w:val="004D50C9"/>
    <w:rsid w:val="004F0946"/>
    <w:rsid w:val="00502653"/>
    <w:rsid w:val="00505EC7"/>
    <w:rsid w:val="00506741"/>
    <w:rsid w:val="00507345"/>
    <w:rsid w:val="005310E8"/>
    <w:rsid w:val="00533855"/>
    <w:rsid w:val="00534745"/>
    <w:rsid w:val="00534E52"/>
    <w:rsid w:val="00541FDC"/>
    <w:rsid w:val="0055085C"/>
    <w:rsid w:val="00564730"/>
    <w:rsid w:val="0057442C"/>
    <w:rsid w:val="00575F66"/>
    <w:rsid w:val="00587A91"/>
    <w:rsid w:val="0059709D"/>
    <w:rsid w:val="005A56D4"/>
    <w:rsid w:val="005C4782"/>
    <w:rsid w:val="005D62E8"/>
    <w:rsid w:val="005D6F9D"/>
    <w:rsid w:val="005E30A2"/>
    <w:rsid w:val="005E7518"/>
    <w:rsid w:val="005E7653"/>
    <w:rsid w:val="005F0E7D"/>
    <w:rsid w:val="005F4EEE"/>
    <w:rsid w:val="006148EA"/>
    <w:rsid w:val="006151CA"/>
    <w:rsid w:val="00616214"/>
    <w:rsid w:val="006164BC"/>
    <w:rsid w:val="00620227"/>
    <w:rsid w:val="00621FBE"/>
    <w:rsid w:val="0063080F"/>
    <w:rsid w:val="00631541"/>
    <w:rsid w:val="00647215"/>
    <w:rsid w:val="0065263B"/>
    <w:rsid w:val="00654BB0"/>
    <w:rsid w:val="006643CD"/>
    <w:rsid w:val="00665577"/>
    <w:rsid w:val="006754BB"/>
    <w:rsid w:val="00675940"/>
    <w:rsid w:val="00685961"/>
    <w:rsid w:val="00691471"/>
    <w:rsid w:val="006922C6"/>
    <w:rsid w:val="00693D2B"/>
    <w:rsid w:val="006A67DC"/>
    <w:rsid w:val="006A7CA0"/>
    <w:rsid w:val="006B1F4F"/>
    <w:rsid w:val="006B7929"/>
    <w:rsid w:val="006C03F1"/>
    <w:rsid w:val="006D5054"/>
    <w:rsid w:val="006E0458"/>
    <w:rsid w:val="006E3588"/>
    <w:rsid w:val="006E7797"/>
    <w:rsid w:val="006F070B"/>
    <w:rsid w:val="006F6C0B"/>
    <w:rsid w:val="007119CF"/>
    <w:rsid w:val="00715C50"/>
    <w:rsid w:val="00717E1B"/>
    <w:rsid w:val="00720395"/>
    <w:rsid w:val="00721494"/>
    <w:rsid w:val="007230DF"/>
    <w:rsid w:val="007366D3"/>
    <w:rsid w:val="00746DE7"/>
    <w:rsid w:val="00750491"/>
    <w:rsid w:val="00753CC6"/>
    <w:rsid w:val="0075558D"/>
    <w:rsid w:val="007605A0"/>
    <w:rsid w:val="00761EC2"/>
    <w:rsid w:val="00763A00"/>
    <w:rsid w:val="00770288"/>
    <w:rsid w:val="00771F1A"/>
    <w:rsid w:val="00776CC6"/>
    <w:rsid w:val="00780EE6"/>
    <w:rsid w:val="00790A65"/>
    <w:rsid w:val="007A5C8C"/>
    <w:rsid w:val="007A6AC6"/>
    <w:rsid w:val="007A75FD"/>
    <w:rsid w:val="007C1AD5"/>
    <w:rsid w:val="007C4A2D"/>
    <w:rsid w:val="007E3E5B"/>
    <w:rsid w:val="007F0C2E"/>
    <w:rsid w:val="007F5D26"/>
    <w:rsid w:val="007F63AE"/>
    <w:rsid w:val="00817926"/>
    <w:rsid w:val="00823F28"/>
    <w:rsid w:val="00826B4E"/>
    <w:rsid w:val="0083784A"/>
    <w:rsid w:val="00841829"/>
    <w:rsid w:val="008469DF"/>
    <w:rsid w:val="00847653"/>
    <w:rsid w:val="008557F5"/>
    <w:rsid w:val="00856EDE"/>
    <w:rsid w:val="008620DD"/>
    <w:rsid w:val="008668A9"/>
    <w:rsid w:val="0087610D"/>
    <w:rsid w:val="00876A3B"/>
    <w:rsid w:val="0088177F"/>
    <w:rsid w:val="00882DFD"/>
    <w:rsid w:val="00883BDB"/>
    <w:rsid w:val="00890FC4"/>
    <w:rsid w:val="00894FAA"/>
    <w:rsid w:val="00895865"/>
    <w:rsid w:val="00896AF9"/>
    <w:rsid w:val="008A2DF5"/>
    <w:rsid w:val="008B05B8"/>
    <w:rsid w:val="008C3176"/>
    <w:rsid w:val="008D4E4A"/>
    <w:rsid w:val="008D7D1B"/>
    <w:rsid w:val="008E2EBA"/>
    <w:rsid w:val="008F4E30"/>
    <w:rsid w:val="008F5D3B"/>
    <w:rsid w:val="00901732"/>
    <w:rsid w:val="00904651"/>
    <w:rsid w:val="009131E1"/>
    <w:rsid w:val="00933CA8"/>
    <w:rsid w:val="009552F1"/>
    <w:rsid w:val="009556D0"/>
    <w:rsid w:val="00960B2C"/>
    <w:rsid w:val="00962FE1"/>
    <w:rsid w:val="00976EE6"/>
    <w:rsid w:val="00980DF0"/>
    <w:rsid w:val="00980FFB"/>
    <w:rsid w:val="00984FA0"/>
    <w:rsid w:val="00992990"/>
    <w:rsid w:val="009A3A2D"/>
    <w:rsid w:val="009A7757"/>
    <w:rsid w:val="009B75DB"/>
    <w:rsid w:val="009C036A"/>
    <w:rsid w:val="009C6164"/>
    <w:rsid w:val="009D1EDE"/>
    <w:rsid w:val="009D5337"/>
    <w:rsid w:val="009E3454"/>
    <w:rsid w:val="009E4B69"/>
    <w:rsid w:val="009F1813"/>
    <w:rsid w:val="009F7628"/>
    <w:rsid w:val="009F7A7E"/>
    <w:rsid w:val="00A045C2"/>
    <w:rsid w:val="00A13AE5"/>
    <w:rsid w:val="00A16E0D"/>
    <w:rsid w:val="00A308E0"/>
    <w:rsid w:val="00A3611D"/>
    <w:rsid w:val="00A420B7"/>
    <w:rsid w:val="00A43F14"/>
    <w:rsid w:val="00A44667"/>
    <w:rsid w:val="00A44948"/>
    <w:rsid w:val="00A60CB2"/>
    <w:rsid w:val="00A61E33"/>
    <w:rsid w:val="00A64682"/>
    <w:rsid w:val="00A72E47"/>
    <w:rsid w:val="00A7554C"/>
    <w:rsid w:val="00A77DB8"/>
    <w:rsid w:val="00A80143"/>
    <w:rsid w:val="00A85DA5"/>
    <w:rsid w:val="00AA5764"/>
    <w:rsid w:val="00AB11DF"/>
    <w:rsid w:val="00AB24FB"/>
    <w:rsid w:val="00AB355E"/>
    <w:rsid w:val="00AB3FD4"/>
    <w:rsid w:val="00AB4C7A"/>
    <w:rsid w:val="00AB636B"/>
    <w:rsid w:val="00AC3A7B"/>
    <w:rsid w:val="00AD052B"/>
    <w:rsid w:val="00AD2BE9"/>
    <w:rsid w:val="00AD6686"/>
    <w:rsid w:val="00AE6B39"/>
    <w:rsid w:val="00AF54AC"/>
    <w:rsid w:val="00AF572D"/>
    <w:rsid w:val="00B024D5"/>
    <w:rsid w:val="00B06922"/>
    <w:rsid w:val="00B10D80"/>
    <w:rsid w:val="00B17EE1"/>
    <w:rsid w:val="00B20C38"/>
    <w:rsid w:val="00B24713"/>
    <w:rsid w:val="00B3387D"/>
    <w:rsid w:val="00B56C1F"/>
    <w:rsid w:val="00B60118"/>
    <w:rsid w:val="00B64130"/>
    <w:rsid w:val="00B6426F"/>
    <w:rsid w:val="00B67F1D"/>
    <w:rsid w:val="00B84753"/>
    <w:rsid w:val="00B870F8"/>
    <w:rsid w:val="00B92E3E"/>
    <w:rsid w:val="00B96E69"/>
    <w:rsid w:val="00BA1601"/>
    <w:rsid w:val="00BA27CA"/>
    <w:rsid w:val="00BA4FFD"/>
    <w:rsid w:val="00BA641B"/>
    <w:rsid w:val="00BC368B"/>
    <w:rsid w:val="00BD28F6"/>
    <w:rsid w:val="00BD2D84"/>
    <w:rsid w:val="00BF03DA"/>
    <w:rsid w:val="00C14D3D"/>
    <w:rsid w:val="00C20DF0"/>
    <w:rsid w:val="00C25BE0"/>
    <w:rsid w:val="00C26C24"/>
    <w:rsid w:val="00C273CB"/>
    <w:rsid w:val="00C27849"/>
    <w:rsid w:val="00C3056D"/>
    <w:rsid w:val="00C3065C"/>
    <w:rsid w:val="00C323E9"/>
    <w:rsid w:val="00C40E9E"/>
    <w:rsid w:val="00C5104A"/>
    <w:rsid w:val="00C57C35"/>
    <w:rsid w:val="00C57CE4"/>
    <w:rsid w:val="00C6246E"/>
    <w:rsid w:val="00C67B07"/>
    <w:rsid w:val="00C71FF6"/>
    <w:rsid w:val="00C755DD"/>
    <w:rsid w:val="00C817C3"/>
    <w:rsid w:val="00C854BE"/>
    <w:rsid w:val="00C8646B"/>
    <w:rsid w:val="00C8727A"/>
    <w:rsid w:val="00C97B12"/>
    <w:rsid w:val="00CB386A"/>
    <w:rsid w:val="00CC1019"/>
    <w:rsid w:val="00CC1388"/>
    <w:rsid w:val="00CC17C2"/>
    <w:rsid w:val="00CC474A"/>
    <w:rsid w:val="00CC5609"/>
    <w:rsid w:val="00CE10B4"/>
    <w:rsid w:val="00CE4C62"/>
    <w:rsid w:val="00D00CEC"/>
    <w:rsid w:val="00D012BD"/>
    <w:rsid w:val="00D01661"/>
    <w:rsid w:val="00D040C0"/>
    <w:rsid w:val="00D0685C"/>
    <w:rsid w:val="00D11222"/>
    <w:rsid w:val="00D1284A"/>
    <w:rsid w:val="00D2392B"/>
    <w:rsid w:val="00D23CA9"/>
    <w:rsid w:val="00D31A71"/>
    <w:rsid w:val="00D33490"/>
    <w:rsid w:val="00D45338"/>
    <w:rsid w:val="00D454A8"/>
    <w:rsid w:val="00D45CD1"/>
    <w:rsid w:val="00D52B34"/>
    <w:rsid w:val="00D75303"/>
    <w:rsid w:val="00D7714A"/>
    <w:rsid w:val="00D82B12"/>
    <w:rsid w:val="00D85A57"/>
    <w:rsid w:val="00D87E49"/>
    <w:rsid w:val="00D91C6F"/>
    <w:rsid w:val="00D91D0C"/>
    <w:rsid w:val="00D93CC9"/>
    <w:rsid w:val="00DA2241"/>
    <w:rsid w:val="00DA5D8F"/>
    <w:rsid w:val="00DB1875"/>
    <w:rsid w:val="00DB35AA"/>
    <w:rsid w:val="00DC387D"/>
    <w:rsid w:val="00DC6A07"/>
    <w:rsid w:val="00DE35FC"/>
    <w:rsid w:val="00DE4832"/>
    <w:rsid w:val="00E1295C"/>
    <w:rsid w:val="00E13C4C"/>
    <w:rsid w:val="00E1722A"/>
    <w:rsid w:val="00E228CA"/>
    <w:rsid w:val="00E22E74"/>
    <w:rsid w:val="00E239E6"/>
    <w:rsid w:val="00E31C5F"/>
    <w:rsid w:val="00E35E1A"/>
    <w:rsid w:val="00E37C5F"/>
    <w:rsid w:val="00E51FC3"/>
    <w:rsid w:val="00E545DB"/>
    <w:rsid w:val="00E551E5"/>
    <w:rsid w:val="00E618F5"/>
    <w:rsid w:val="00E628FA"/>
    <w:rsid w:val="00E64FEF"/>
    <w:rsid w:val="00E71E04"/>
    <w:rsid w:val="00E7323E"/>
    <w:rsid w:val="00E90663"/>
    <w:rsid w:val="00E92200"/>
    <w:rsid w:val="00E92413"/>
    <w:rsid w:val="00E953B0"/>
    <w:rsid w:val="00EA7EF5"/>
    <w:rsid w:val="00EB14FB"/>
    <w:rsid w:val="00EC315A"/>
    <w:rsid w:val="00ED1784"/>
    <w:rsid w:val="00ED2DED"/>
    <w:rsid w:val="00EE087A"/>
    <w:rsid w:val="00EE168C"/>
    <w:rsid w:val="00EF03DA"/>
    <w:rsid w:val="00EF07BE"/>
    <w:rsid w:val="00F11DAE"/>
    <w:rsid w:val="00F13105"/>
    <w:rsid w:val="00F23384"/>
    <w:rsid w:val="00F30F30"/>
    <w:rsid w:val="00F40487"/>
    <w:rsid w:val="00F46C51"/>
    <w:rsid w:val="00F475B4"/>
    <w:rsid w:val="00F77AAD"/>
    <w:rsid w:val="00F82E13"/>
    <w:rsid w:val="00F84797"/>
    <w:rsid w:val="00F853CF"/>
    <w:rsid w:val="00FA34B1"/>
    <w:rsid w:val="00FA55EB"/>
    <w:rsid w:val="00FB3A07"/>
    <w:rsid w:val="00FC0297"/>
    <w:rsid w:val="00FC0B25"/>
    <w:rsid w:val="00FC3F83"/>
    <w:rsid w:val="00FD1B04"/>
    <w:rsid w:val="00FE30F3"/>
    <w:rsid w:val="00FE63BC"/>
    <w:rsid w:val="00FF371B"/>
    <w:rsid w:val="00FF4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1E"/>
    <w:pPr>
      <w:tabs>
        <w:tab w:val="left" w:pos="850"/>
        <w:tab w:val="left" w:pos="1191"/>
        <w:tab w:val="left" w:pos="1531"/>
      </w:tabs>
      <w:spacing w:after="120"/>
      <w:jc w:val="both"/>
    </w:pPr>
    <w:rPr>
      <w:sz w:val="22"/>
      <w:lang w:val="en-GB" w:eastAsia="en-US"/>
    </w:rPr>
  </w:style>
  <w:style w:type="paragraph" w:styleId="Heading1">
    <w:name w:val="heading 1"/>
    <w:aliases w:val="H1-Sec.Head"/>
    <w:basedOn w:val="Normal"/>
    <w:next w:val="Num-DocParagraph"/>
    <w:link w:val="Heading1Char"/>
    <w:qFormat/>
    <w:rsid w:val="00146A1E"/>
    <w:pPr>
      <w:keepNext/>
      <w:spacing w:before="1200" w:after="720"/>
      <w:jc w:val="center"/>
      <w:outlineLvl w:val="0"/>
    </w:pPr>
    <w:rPr>
      <w:b/>
      <w:caps/>
      <w:kern w:val="28"/>
    </w:rPr>
  </w:style>
  <w:style w:type="paragraph" w:styleId="Heading2">
    <w:name w:val="heading 2"/>
    <w:basedOn w:val="Normal"/>
    <w:next w:val="Num-DocParagraph"/>
    <w:link w:val="Heading2Char"/>
    <w:qFormat/>
    <w:rsid w:val="00146A1E"/>
    <w:pPr>
      <w:keepNext/>
      <w:spacing w:before="240" w:after="240"/>
      <w:outlineLvl w:val="1"/>
    </w:pPr>
    <w:rPr>
      <w:b/>
      <w:lang w:eastAsia="zh-CN"/>
    </w:rPr>
  </w:style>
  <w:style w:type="paragraph" w:styleId="Heading3">
    <w:name w:val="heading 3"/>
    <w:basedOn w:val="Normal"/>
    <w:next w:val="Num-DocParagraph"/>
    <w:link w:val="Heading3Char"/>
    <w:qFormat/>
    <w:rsid w:val="00146A1E"/>
    <w:pPr>
      <w:keepNext/>
      <w:spacing w:before="240" w:after="240"/>
      <w:outlineLvl w:val="2"/>
    </w:pPr>
    <w:rPr>
      <w:b/>
      <w:i/>
    </w:rPr>
  </w:style>
  <w:style w:type="paragraph" w:styleId="Heading4">
    <w:name w:val="heading 4"/>
    <w:aliases w:val="H4 Sec.Heading"/>
    <w:basedOn w:val="Normal"/>
    <w:next w:val="Num-DocParagraph"/>
    <w:link w:val="Heading4Char"/>
    <w:qFormat/>
    <w:rsid w:val="00146A1E"/>
    <w:pPr>
      <w:keepNext/>
      <w:spacing w:before="240" w:after="240"/>
      <w:outlineLvl w:val="3"/>
    </w:pPr>
    <w:rPr>
      <w:i/>
      <w:lang w:eastAsia="zh-CN"/>
    </w:rPr>
  </w:style>
  <w:style w:type="paragraph" w:styleId="Heading5">
    <w:name w:val="heading 5"/>
    <w:basedOn w:val="Normal"/>
    <w:next w:val="Num-DocParagraph"/>
    <w:qFormat/>
    <w:rsid w:val="00146A1E"/>
    <w:pPr>
      <w:spacing w:before="240" w:after="240"/>
      <w:outlineLvl w:val="4"/>
    </w:pPr>
  </w:style>
  <w:style w:type="paragraph" w:styleId="Heading6">
    <w:name w:val="heading 6"/>
    <w:basedOn w:val="Normal"/>
    <w:next w:val="Normal"/>
    <w:qFormat/>
    <w:rsid w:val="00146A1E"/>
    <w:pPr>
      <w:spacing w:before="240" w:after="60"/>
      <w:outlineLvl w:val="5"/>
    </w:pPr>
    <w:rPr>
      <w:i/>
    </w:rPr>
  </w:style>
  <w:style w:type="paragraph" w:styleId="Heading7">
    <w:name w:val="heading 7"/>
    <w:basedOn w:val="Normal"/>
    <w:next w:val="Normal"/>
    <w:qFormat/>
    <w:rsid w:val="00146A1E"/>
    <w:pPr>
      <w:spacing w:before="240" w:after="60"/>
      <w:outlineLvl w:val="6"/>
    </w:pPr>
    <w:rPr>
      <w:rFonts w:ascii="Arial" w:hAnsi="Arial"/>
      <w:sz w:val="20"/>
    </w:rPr>
  </w:style>
  <w:style w:type="paragraph" w:styleId="Heading8">
    <w:name w:val="heading 8"/>
    <w:basedOn w:val="Normal"/>
    <w:next w:val="Normal"/>
    <w:qFormat/>
    <w:rsid w:val="00146A1E"/>
    <w:pPr>
      <w:spacing w:before="240" w:after="60"/>
      <w:outlineLvl w:val="7"/>
    </w:pPr>
    <w:rPr>
      <w:rFonts w:ascii="Arial" w:hAnsi="Arial"/>
      <w:i/>
      <w:sz w:val="20"/>
    </w:rPr>
  </w:style>
  <w:style w:type="paragraph" w:styleId="Heading9">
    <w:name w:val="heading 9"/>
    <w:basedOn w:val="Normal"/>
    <w:next w:val="Normal"/>
    <w:qFormat/>
    <w:rsid w:val="00146A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146A1E"/>
    <w:pPr>
      <w:keepNext/>
      <w:spacing w:before="1200" w:after="720"/>
      <w:jc w:val="center"/>
    </w:pPr>
    <w:rPr>
      <w:b/>
      <w:caps/>
    </w:rPr>
  </w:style>
  <w:style w:type="paragraph" w:styleId="BodyText">
    <w:name w:val="Body Text"/>
    <w:basedOn w:val="Normal"/>
    <w:link w:val="BodyTextChar"/>
    <w:rsid w:val="00146A1E"/>
    <w:pPr>
      <w:spacing w:after="240"/>
      <w:ind w:firstLine="442"/>
    </w:pPr>
  </w:style>
  <w:style w:type="paragraph" w:customStyle="1" w:styleId="Annotation">
    <w:name w:val="Annotation"/>
    <w:basedOn w:val="BodyText"/>
    <w:rsid w:val="00146A1E"/>
    <w:pPr>
      <w:ind w:firstLine="0"/>
      <w:jc w:val="left"/>
    </w:pPr>
    <w:rPr>
      <w:b/>
      <w:i/>
    </w:rPr>
  </w:style>
  <w:style w:type="paragraph" w:customStyle="1" w:styleId="AppendixHeading">
    <w:name w:val="Appendix Heading"/>
    <w:basedOn w:val="Normal"/>
    <w:next w:val="BodyText"/>
    <w:rsid w:val="00146A1E"/>
    <w:pPr>
      <w:keepNext/>
      <w:spacing w:before="1200" w:after="720"/>
      <w:jc w:val="center"/>
    </w:pPr>
    <w:rPr>
      <w:b/>
      <w:caps/>
    </w:rPr>
  </w:style>
  <w:style w:type="paragraph" w:customStyle="1" w:styleId="Biblio-Entry">
    <w:name w:val="Biblio-Entry"/>
    <w:basedOn w:val="BodyText"/>
    <w:rsid w:val="00146A1E"/>
    <w:pPr>
      <w:ind w:left="567" w:hanging="567"/>
      <w:jc w:val="left"/>
    </w:pPr>
  </w:style>
  <w:style w:type="paragraph" w:customStyle="1" w:styleId="BibliographyHeading">
    <w:name w:val="Bibliography Heading"/>
    <w:basedOn w:val="Normal"/>
    <w:next w:val="Biblio-Entry"/>
    <w:rsid w:val="00146A1E"/>
    <w:pPr>
      <w:keepNext/>
      <w:spacing w:before="1200" w:after="720"/>
      <w:jc w:val="center"/>
    </w:pPr>
    <w:rPr>
      <w:b/>
      <w:caps/>
    </w:rPr>
  </w:style>
  <w:style w:type="paragraph" w:customStyle="1" w:styleId="BoxHeading">
    <w:name w:val="Box Heading"/>
    <w:basedOn w:val="Normal"/>
    <w:next w:val="BoxBodyText"/>
    <w:rsid w:val="00146A1E"/>
    <w:pPr>
      <w:spacing w:before="240" w:after="240"/>
      <w:jc w:val="center"/>
    </w:pPr>
    <w:rPr>
      <w:rFonts w:ascii="Arial" w:hAnsi="Arial" w:cs="Arial"/>
      <w:b/>
      <w:sz w:val="18"/>
    </w:rPr>
  </w:style>
  <w:style w:type="paragraph" w:customStyle="1" w:styleId="Cell">
    <w:name w:val="Cell"/>
    <w:basedOn w:val="Normal"/>
    <w:rsid w:val="00146A1E"/>
    <w:pPr>
      <w:tabs>
        <w:tab w:val="clear" w:pos="850"/>
        <w:tab w:val="clear" w:pos="1191"/>
        <w:tab w:val="clear" w:pos="1531"/>
      </w:tabs>
      <w:jc w:val="left"/>
    </w:pPr>
    <w:rPr>
      <w:rFonts w:ascii="Arial" w:hAnsi="Arial" w:cs="Arial"/>
      <w:sz w:val="18"/>
    </w:rPr>
  </w:style>
  <w:style w:type="paragraph" w:customStyle="1" w:styleId="ColumnsHeading">
    <w:name w:val="Columns Heading"/>
    <w:basedOn w:val="Normal"/>
    <w:rsid w:val="00146A1E"/>
    <w:pPr>
      <w:tabs>
        <w:tab w:val="clear" w:pos="850"/>
        <w:tab w:val="clear" w:pos="1191"/>
        <w:tab w:val="clear" w:pos="1531"/>
      </w:tabs>
      <w:jc w:val="center"/>
    </w:pPr>
    <w:rPr>
      <w:rFonts w:ascii="Arial" w:hAnsi="Arial" w:cs="Arial"/>
      <w:sz w:val="18"/>
    </w:rPr>
  </w:style>
  <w:style w:type="paragraph" w:customStyle="1" w:styleId="ConclusionHeading">
    <w:name w:val="Conclusion Heading"/>
    <w:basedOn w:val="Normal"/>
    <w:next w:val="BodyText"/>
    <w:rsid w:val="00146A1E"/>
    <w:pPr>
      <w:keepNext/>
      <w:spacing w:before="1200" w:after="720"/>
      <w:jc w:val="center"/>
    </w:pPr>
    <w:rPr>
      <w:b/>
      <w:caps/>
    </w:rPr>
  </w:style>
  <w:style w:type="paragraph" w:customStyle="1" w:styleId="DefinitionList">
    <w:name w:val="Definition List"/>
    <w:basedOn w:val="BodyText"/>
    <w:rsid w:val="00146A1E"/>
    <w:pPr>
      <w:tabs>
        <w:tab w:val="clear" w:pos="850"/>
        <w:tab w:val="clear" w:pos="1191"/>
        <w:tab w:val="clear" w:pos="1531"/>
      </w:tabs>
      <w:ind w:left="1984" w:hanging="1984"/>
      <w:jc w:val="center"/>
    </w:pPr>
  </w:style>
  <w:style w:type="paragraph" w:styleId="EndnoteText">
    <w:name w:val="endnote text"/>
    <w:basedOn w:val="Normal"/>
    <w:semiHidden/>
    <w:rsid w:val="00146A1E"/>
    <w:pPr>
      <w:spacing w:after="240"/>
      <w:ind w:left="850" w:hanging="850"/>
    </w:pPr>
    <w:rPr>
      <w:sz w:val="20"/>
    </w:rPr>
  </w:style>
  <w:style w:type="paragraph" w:customStyle="1" w:styleId="EndnotesHeading">
    <w:name w:val="Endnotes Heading"/>
    <w:basedOn w:val="Normal"/>
    <w:next w:val="BodyText"/>
    <w:rsid w:val="00146A1E"/>
    <w:pPr>
      <w:keepNext/>
      <w:spacing w:before="1200" w:after="480"/>
      <w:jc w:val="center"/>
    </w:pPr>
    <w:rPr>
      <w:b/>
      <w:caps/>
    </w:rPr>
  </w:style>
  <w:style w:type="paragraph" w:customStyle="1" w:styleId="ExecutiveSummaryHeading">
    <w:name w:val="Executive Summary Heading"/>
    <w:basedOn w:val="Normal"/>
    <w:next w:val="BodyText"/>
    <w:rsid w:val="00146A1E"/>
    <w:pPr>
      <w:keepNext/>
      <w:spacing w:before="1200" w:after="720"/>
      <w:jc w:val="center"/>
    </w:pPr>
    <w:rPr>
      <w:b/>
      <w:caps/>
    </w:rPr>
  </w:style>
  <w:style w:type="paragraph" w:customStyle="1" w:styleId="FigureNote">
    <w:name w:val="Figure Note"/>
    <w:basedOn w:val="Normal"/>
    <w:rsid w:val="00146A1E"/>
    <w:pPr>
      <w:jc w:val="left"/>
    </w:pPr>
    <w:rPr>
      <w:rFonts w:ascii="Arial" w:hAnsi="Arial" w:cs="Arial"/>
      <w:sz w:val="18"/>
    </w:rPr>
  </w:style>
  <w:style w:type="paragraph" w:customStyle="1" w:styleId="FigureSub-title">
    <w:name w:val="Figure Sub-title"/>
    <w:basedOn w:val="Normal"/>
    <w:rsid w:val="00146A1E"/>
    <w:pPr>
      <w:keepNext/>
      <w:jc w:val="center"/>
    </w:pPr>
    <w:rPr>
      <w:rFonts w:ascii="Arial" w:hAnsi="Arial" w:cs="Arial"/>
      <w:sz w:val="18"/>
    </w:rPr>
  </w:style>
  <w:style w:type="paragraph" w:customStyle="1" w:styleId="FigureTitle">
    <w:name w:val="Figure Title"/>
    <w:basedOn w:val="Normal"/>
    <w:next w:val="FigureSub-title"/>
    <w:rsid w:val="00146A1E"/>
    <w:pPr>
      <w:keepNext/>
      <w:spacing w:after="240"/>
      <w:jc w:val="center"/>
    </w:pPr>
    <w:rPr>
      <w:rFonts w:ascii="Arial" w:hAnsi="Arial" w:cs="Arial"/>
      <w:b/>
      <w:sz w:val="18"/>
    </w:rPr>
  </w:style>
  <w:style w:type="character" w:styleId="FootnoteReference">
    <w:name w:val="footnote reference"/>
    <w:basedOn w:val="DefaultParagraphFont"/>
    <w:semiHidden/>
    <w:rsid w:val="00146A1E"/>
    <w:rPr>
      <w:vertAlign w:val="superscript"/>
    </w:rPr>
  </w:style>
  <w:style w:type="paragraph" w:styleId="FootnoteText">
    <w:name w:val="footnote text"/>
    <w:basedOn w:val="Normal"/>
    <w:semiHidden/>
    <w:rsid w:val="00146A1E"/>
    <w:pPr>
      <w:ind w:left="850" w:hanging="850"/>
    </w:pPr>
    <w:rPr>
      <w:sz w:val="20"/>
    </w:rPr>
  </w:style>
  <w:style w:type="paragraph" w:customStyle="1" w:styleId="ForewordHeading">
    <w:name w:val="Foreword Heading"/>
    <w:basedOn w:val="Normal"/>
    <w:next w:val="BodyText"/>
    <w:rsid w:val="00146A1E"/>
    <w:pPr>
      <w:keepNext/>
      <w:spacing w:before="1200" w:after="720"/>
      <w:jc w:val="center"/>
    </w:pPr>
    <w:rPr>
      <w:b/>
      <w:caps/>
    </w:rPr>
  </w:style>
  <w:style w:type="paragraph" w:customStyle="1" w:styleId="GlossaryHeading">
    <w:name w:val="Glossary Heading"/>
    <w:basedOn w:val="Normal"/>
    <w:next w:val="BodyText"/>
    <w:rsid w:val="00146A1E"/>
    <w:pPr>
      <w:keepNext/>
      <w:spacing w:before="1200" w:after="720"/>
      <w:jc w:val="center"/>
    </w:pPr>
    <w:rPr>
      <w:b/>
      <w:caps/>
    </w:rPr>
  </w:style>
  <w:style w:type="paragraph" w:customStyle="1" w:styleId="Graphic">
    <w:name w:val="Graphic"/>
    <w:basedOn w:val="Normal"/>
    <w:next w:val="BodyText"/>
    <w:rsid w:val="00146A1E"/>
    <w:pPr>
      <w:spacing w:after="240"/>
      <w:jc w:val="center"/>
    </w:pPr>
  </w:style>
  <w:style w:type="paragraph" w:customStyle="1" w:styleId="HiddenText">
    <w:name w:val="Hidden Text"/>
    <w:basedOn w:val="BodyText"/>
    <w:rsid w:val="00146A1E"/>
    <w:pPr>
      <w:keepNext/>
      <w:spacing w:after="0"/>
      <w:ind w:left="442" w:firstLine="0"/>
    </w:pPr>
    <w:rPr>
      <w:sz w:val="2"/>
    </w:rPr>
  </w:style>
  <w:style w:type="paragraph" w:customStyle="1" w:styleId="Highlight">
    <w:name w:val="Highlight"/>
    <w:basedOn w:val="BodyText"/>
    <w:rsid w:val="00146A1E"/>
    <w:pPr>
      <w:ind w:left="442" w:firstLine="0"/>
    </w:pPr>
    <w:rPr>
      <w:i/>
    </w:rPr>
  </w:style>
  <w:style w:type="paragraph" w:customStyle="1" w:styleId="HighlightHeading">
    <w:name w:val="Highlight Heading"/>
    <w:basedOn w:val="Normal"/>
    <w:next w:val="BodyText"/>
    <w:rsid w:val="00146A1E"/>
    <w:pPr>
      <w:keepNext/>
      <w:spacing w:before="1200" w:after="720"/>
      <w:jc w:val="center"/>
    </w:pPr>
    <w:rPr>
      <w:b/>
      <w:caps/>
    </w:rPr>
  </w:style>
  <w:style w:type="paragraph" w:styleId="Index1">
    <w:name w:val="index 1"/>
    <w:basedOn w:val="Normal"/>
    <w:next w:val="Normal"/>
    <w:semiHidden/>
    <w:rsid w:val="00146A1E"/>
    <w:pPr>
      <w:ind w:left="220" w:hanging="220"/>
    </w:pPr>
  </w:style>
  <w:style w:type="paragraph" w:styleId="IndexHeading">
    <w:name w:val="index heading"/>
    <w:basedOn w:val="Normal"/>
    <w:next w:val="BodyText"/>
    <w:semiHidden/>
    <w:rsid w:val="00146A1E"/>
    <w:pPr>
      <w:keepNext/>
      <w:spacing w:before="1200" w:after="720"/>
      <w:jc w:val="center"/>
    </w:pPr>
    <w:rPr>
      <w:b/>
      <w:caps/>
    </w:rPr>
  </w:style>
  <w:style w:type="paragraph" w:customStyle="1" w:styleId="IntroductionHeading">
    <w:name w:val="Introduction Heading"/>
    <w:basedOn w:val="Normal"/>
    <w:next w:val="BodyText"/>
    <w:rsid w:val="00146A1E"/>
    <w:pPr>
      <w:keepNext/>
      <w:spacing w:before="1200" w:after="720"/>
      <w:jc w:val="center"/>
    </w:pPr>
    <w:rPr>
      <w:b/>
      <w:caps/>
    </w:rPr>
  </w:style>
  <w:style w:type="paragraph" w:styleId="List">
    <w:name w:val="List"/>
    <w:basedOn w:val="Normal"/>
    <w:rsid w:val="00146A1E"/>
    <w:pPr>
      <w:spacing w:after="240"/>
      <w:ind w:left="850" w:hanging="283"/>
    </w:pPr>
  </w:style>
  <w:style w:type="paragraph" w:styleId="List2">
    <w:name w:val="List 2"/>
    <w:basedOn w:val="Normal"/>
    <w:rsid w:val="00146A1E"/>
    <w:pPr>
      <w:spacing w:after="240"/>
      <w:ind w:left="1134" w:hanging="283"/>
    </w:pPr>
  </w:style>
  <w:style w:type="paragraph" w:styleId="List3">
    <w:name w:val="List 3"/>
    <w:basedOn w:val="Normal"/>
    <w:rsid w:val="00146A1E"/>
    <w:pPr>
      <w:spacing w:after="240"/>
      <w:ind w:left="1417" w:hanging="283"/>
    </w:pPr>
  </w:style>
  <w:style w:type="paragraph" w:styleId="List4">
    <w:name w:val="List 4"/>
    <w:basedOn w:val="Normal"/>
    <w:rsid w:val="00146A1E"/>
    <w:pPr>
      <w:spacing w:after="240"/>
      <w:ind w:left="1701" w:hanging="283"/>
    </w:pPr>
  </w:style>
  <w:style w:type="paragraph" w:styleId="List5">
    <w:name w:val="List 5"/>
    <w:basedOn w:val="Normal"/>
    <w:rsid w:val="00146A1E"/>
    <w:pPr>
      <w:spacing w:after="240"/>
      <w:ind w:left="1984" w:hanging="283"/>
    </w:pPr>
  </w:style>
  <w:style w:type="paragraph" w:styleId="ListBullet">
    <w:name w:val="List Bullet"/>
    <w:basedOn w:val="Normal"/>
    <w:rsid w:val="00A44667"/>
    <w:pPr>
      <w:numPr>
        <w:numId w:val="6"/>
      </w:numPr>
      <w:tabs>
        <w:tab w:val="clear" w:pos="1191"/>
        <w:tab w:val="clear" w:pos="1531"/>
      </w:tabs>
      <w:spacing w:after="240"/>
    </w:pPr>
  </w:style>
  <w:style w:type="paragraph" w:styleId="ListBullet2">
    <w:name w:val="List Bullet 2"/>
    <w:basedOn w:val="Normal"/>
    <w:rsid w:val="00A44667"/>
    <w:pPr>
      <w:numPr>
        <w:numId w:val="7"/>
      </w:numPr>
      <w:tabs>
        <w:tab w:val="clear" w:pos="850"/>
        <w:tab w:val="clear" w:pos="1531"/>
      </w:tabs>
      <w:spacing w:after="240"/>
    </w:pPr>
  </w:style>
  <w:style w:type="paragraph" w:styleId="ListBullet3">
    <w:name w:val="List Bullet 3"/>
    <w:basedOn w:val="Normal"/>
    <w:rsid w:val="00A44667"/>
    <w:pPr>
      <w:numPr>
        <w:numId w:val="8"/>
      </w:numPr>
      <w:tabs>
        <w:tab w:val="clear" w:pos="850"/>
        <w:tab w:val="clear" w:pos="1191"/>
        <w:tab w:val="clear" w:pos="1531"/>
      </w:tabs>
      <w:spacing w:after="240"/>
    </w:pPr>
  </w:style>
  <w:style w:type="paragraph" w:styleId="ListBullet4">
    <w:name w:val="List Bullet 4"/>
    <w:basedOn w:val="Normal"/>
    <w:rsid w:val="00A44667"/>
    <w:pPr>
      <w:numPr>
        <w:numId w:val="9"/>
      </w:numPr>
      <w:tabs>
        <w:tab w:val="clear" w:pos="850"/>
        <w:tab w:val="clear" w:pos="1191"/>
        <w:tab w:val="clear" w:pos="1531"/>
      </w:tabs>
      <w:spacing w:after="240"/>
    </w:pPr>
  </w:style>
  <w:style w:type="paragraph" w:styleId="ListBullet5">
    <w:name w:val="List Bullet 5"/>
    <w:basedOn w:val="Normal"/>
    <w:rsid w:val="00A44667"/>
    <w:pPr>
      <w:numPr>
        <w:numId w:val="10"/>
      </w:numPr>
      <w:tabs>
        <w:tab w:val="clear" w:pos="850"/>
        <w:tab w:val="clear" w:pos="1191"/>
        <w:tab w:val="clear" w:pos="1531"/>
      </w:tabs>
      <w:spacing w:after="240"/>
    </w:pPr>
  </w:style>
  <w:style w:type="paragraph" w:styleId="ListContinue">
    <w:name w:val="List Continue"/>
    <w:basedOn w:val="Normal"/>
    <w:rsid w:val="00146A1E"/>
    <w:pPr>
      <w:tabs>
        <w:tab w:val="clear" w:pos="850"/>
        <w:tab w:val="clear" w:pos="1191"/>
        <w:tab w:val="clear" w:pos="1531"/>
      </w:tabs>
      <w:spacing w:after="240"/>
      <w:ind w:left="850"/>
    </w:pPr>
  </w:style>
  <w:style w:type="paragraph" w:styleId="ListContinue2">
    <w:name w:val="List Continue 2"/>
    <w:basedOn w:val="Normal"/>
    <w:rsid w:val="00146A1E"/>
    <w:pPr>
      <w:tabs>
        <w:tab w:val="clear" w:pos="850"/>
        <w:tab w:val="clear" w:pos="1191"/>
        <w:tab w:val="clear" w:pos="1531"/>
      </w:tabs>
      <w:spacing w:after="240"/>
      <w:ind w:left="1191"/>
    </w:pPr>
  </w:style>
  <w:style w:type="paragraph" w:styleId="ListContinue3">
    <w:name w:val="List Continue 3"/>
    <w:basedOn w:val="Normal"/>
    <w:rsid w:val="00146A1E"/>
    <w:pPr>
      <w:tabs>
        <w:tab w:val="clear" w:pos="850"/>
        <w:tab w:val="clear" w:pos="1191"/>
        <w:tab w:val="clear" w:pos="1531"/>
      </w:tabs>
      <w:spacing w:after="240"/>
      <w:ind w:left="1474"/>
    </w:pPr>
  </w:style>
  <w:style w:type="paragraph" w:styleId="ListContinue4">
    <w:name w:val="List Continue 4"/>
    <w:basedOn w:val="Normal"/>
    <w:rsid w:val="00146A1E"/>
    <w:pPr>
      <w:tabs>
        <w:tab w:val="clear" w:pos="850"/>
        <w:tab w:val="clear" w:pos="1191"/>
        <w:tab w:val="clear" w:pos="1531"/>
      </w:tabs>
      <w:spacing w:after="240"/>
      <w:ind w:left="1757"/>
    </w:pPr>
  </w:style>
  <w:style w:type="paragraph" w:styleId="ListContinue5">
    <w:name w:val="List Continue 5"/>
    <w:basedOn w:val="Normal"/>
    <w:rsid w:val="00146A1E"/>
    <w:pPr>
      <w:tabs>
        <w:tab w:val="clear" w:pos="850"/>
        <w:tab w:val="clear" w:pos="1191"/>
        <w:tab w:val="clear" w:pos="1531"/>
      </w:tabs>
      <w:spacing w:after="240"/>
      <w:ind w:left="2041"/>
    </w:pPr>
  </w:style>
  <w:style w:type="paragraph" w:styleId="ListNumber">
    <w:name w:val="List Number"/>
    <w:basedOn w:val="Normal"/>
    <w:rsid w:val="00A44667"/>
    <w:pPr>
      <w:numPr>
        <w:numId w:val="11"/>
      </w:numPr>
      <w:tabs>
        <w:tab w:val="clear" w:pos="1191"/>
        <w:tab w:val="clear" w:pos="1531"/>
        <w:tab w:val="left" w:pos="1134"/>
      </w:tabs>
      <w:spacing w:after="240"/>
    </w:pPr>
  </w:style>
  <w:style w:type="paragraph" w:styleId="ListNumber2">
    <w:name w:val="List Number 2"/>
    <w:basedOn w:val="Normal"/>
    <w:rsid w:val="00A44667"/>
    <w:pPr>
      <w:numPr>
        <w:ilvl w:val="1"/>
        <w:numId w:val="11"/>
      </w:numPr>
      <w:tabs>
        <w:tab w:val="clear" w:pos="850"/>
        <w:tab w:val="clear" w:pos="1531"/>
        <w:tab w:val="left" w:pos="1417"/>
      </w:tabs>
      <w:spacing w:after="240"/>
    </w:pPr>
  </w:style>
  <w:style w:type="paragraph" w:styleId="ListNumber3">
    <w:name w:val="List Number 3"/>
    <w:basedOn w:val="Normal"/>
    <w:rsid w:val="00A44667"/>
    <w:pPr>
      <w:numPr>
        <w:ilvl w:val="2"/>
        <w:numId w:val="11"/>
      </w:numPr>
      <w:tabs>
        <w:tab w:val="clear" w:pos="850"/>
        <w:tab w:val="clear" w:pos="1191"/>
        <w:tab w:val="clear" w:pos="1531"/>
        <w:tab w:val="left" w:pos="1701"/>
      </w:tabs>
      <w:spacing w:after="240"/>
    </w:pPr>
  </w:style>
  <w:style w:type="paragraph" w:styleId="ListNumber4">
    <w:name w:val="List Number 4"/>
    <w:basedOn w:val="Normal"/>
    <w:rsid w:val="00A44667"/>
    <w:pPr>
      <w:numPr>
        <w:ilvl w:val="3"/>
        <w:numId w:val="11"/>
      </w:numPr>
      <w:tabs>
        <w:tab w:val="clear" w:pos="850"/>
        <w:tab w:val="clear" w:pos="1191"/>
        <w:tab w:val="clear" w:pos="1531"/>
        <w:tab w:val="left" w:pos="1984"/>
      </w:tabs>
      <w:spacing w:after="240"/>
    </w:pPr>
  </w:style>
  <w:style w:type="paragraph" w:styleId="ListNumber5">
    <w:name w:val="List Number 5"/>
    <w:basedOn w:val="Normal"/>
    <w:rsid w:val="00A44667"/>
    <w:pPr>
      <w:numPr>
        <w:ilvl w:val="4"/>
        <w:numId w:val="11"/>
      </w:numPr>
      <w:tabs>
        <w:tab w:val="clear" w:pos="850"/>
        <w:tab w:val="clear" w:pos="1191"/>
        <w:tab w:val="clear" w:pos="1531"/>
        <w:tab w:val="left" w:pos="2268"/>
      </w:tabs>
      <w:spacing w:after="240"/>
    </w:pPr>
  </w:style>
  <w:style w:type="paragraph" w:customStyle="1" w:styleId="Num-ChapParagraph">
    <w:name w:val="Num-Chap Paragraph"/>
    <w:basedOn w:val="BodyText"/>
    <w:rsid w:val="00146A1E"/>
    <w:pPr>
      <w:ind w:firstLine="0"/>
    </w:pPr>
  </w:style>
  <w:style w:type="paragraph" w:customStyle="1" w:styleId="Num-DocParagraph">
    <w:name w:val="Num-Doc Paragraph"/>
    <w:basedOn w:val="BodyText"/>
    <w:link w:val="Num-DocParagraphChar"/>
    <w:qFormat/>
    <w:rsid w:val="00146A1E"/>
    <w:pPr>
      <w:ind w:firstLine="0"/>
    </w:pPr>
    <w:rPr>
      <w:rFonts w:ascii="Times" w:hAnsi="Times"/>
    </w:rPr>
  </w:style>
  <w:style w:type="paragraph" w:customStyle="1" w:styleId="PartHeading">
    <w:name w:val="Part Heading"/>
    <w:basedOn w:val="Normal"/>
    <w:next w:val="BodyText"/>
    <w:rsid w:val="00146A1E"/>
    <w:pPr>
      <w:keepNext/>
      <w:spacing w:before="1200" w:after="720"/>
      <w:jc w:val="center"/>
    </w:pPr>
    <w:rPr>
      <w:b/>
      <w:caps/>
    </w:rPr>
  </w:style>
  <w:style w:type="paragraph" w:customStyle="1" w:styleId="RowsHeading">
    <w:name w:val="Rows Heading"/>
    <w:basedOn w:val="Normal"/>
    <w:rsid w:val="00146A1E"/>
    <w:pPr>
      <w:tabs>
        <w:tab w:val="clear" w:pos="850"/>
        <w:tab w:val="clear" w:pos="1191"/>
        <w:tab w:val="clear" w:pos="1531"/>
      </w:tabs>
      <w:jc w:val="left"/>
    </w:pPr>
    <w:rPr>
      <w:rFonts w:ascii="Arial" w:hAnsi="Arial" w:cs="Arial"/>
      <w:sz w:val="18"/>
    </w:rPr>
  </w:style>
  <w:style w:type="paragraph" w:customStyle="1" w:styleId="SourceDescription">
    <w:name w:val="Source Description"/>
    <w:basedOn w:val="Normal"/>
    <w:next w:val="BodyText"/>
    <w:rsid w:val="00146A1E"/>
    <w:pPr>
      <w:spacing w:after="360"/>
    </w:pPr>
    <w:rPr>
      <w:rFonts w:ascii="Arial" w:hAnsi="Arial" w:cs="Arial"/>
      <w:sz w:val="16"/>
    </w:rPr>
  </w:style>
  <w:style w:type="paragraph" w:customStyle="1" w:styleId="SubHeading">
    <w:name w:val="SubHeading"/>
    <w:basedOn w:val="BodyText"/>
    <w:rsid w:val="00146A1E"/>
    <w:pPr>
      <w:ind w:left="442" w:firstLine="0"/>
    </w:pPr>
    <w:rPr>
      <w:i/>
    </w:rPr>
  </w:style>
  <w:style w:type="paragraph" w:customStyle="1" w:styleId="SummaryHeading">
    <w:name w:val="Summary Heading"/>
    <w:basedOn w:val="Normal"/>
    <w:next w:val="BodyText"/>
    <w:rsid w:val="00146A1E"/>
    <w:pPr>
      <w:keepNext/>
      <w:spacing w:before="1200" w:after="720"/>
      <w:jc w:val="center"/>
    </w:pPr>
    <w:rPr>
      <w:b/>
      <w:caps/>
    </w:rPr>
  </w:style>
  <w:style w:type="paragraph" w:customStyle="1" w:styleId="Table">
    <w:name w:val="Table"/>
    <w:basedOn w:val="Normal"/>
    <w:next w:val="BodyText"/>
    <w:rsid w:val="00146A1E"/>
    <w:pPr>
      <w:spacing w:after="240"/>
      <w:jc w:val="center"/>
    </w:pPr>
  </w:style>
  <w:style w:type="paragraph" w:customStyle="1" w:styleId="TableNote">
    <w:name w:val="Table Note"/>
    <w:basedOn w:val="Normal"/>
    <w:rsid w:val="00146A1E"/>
    <w:pPr>
      <w:jc w:val="left"/>
    </w:pPr>
    <w:rPr>
      <w:rFonts w:ascii="Arial" w:hAnsi="Arial" w:cs="Arial"/>
      <w:sz w:val="16"/>
    </w:rPr>
  </w:style>
  <w:style w:type="paragraph" w:customStyle="1" w:styleId="TableofContentsHeading">
    <w:name w:val="Table of Contents Heading"/>
    <w:basedOn w:val="Normal"/>
    <w:next w:val="BodyText"/>
    <w:rsid w:val="00146A1E"/>
    <w:pPr>
      <w:keepNext/>
      <w:spacing w:before="1200" w:after="720"/>
      <w:jc w:val="center"/>
    </w:pPr>
    <w:rPr>
      <w:b/>
      <w:caps/>
    </w:rPr>
  </w:style>
  <w:style w:type="paragraph" w:customStyle="1" w:styleId="TableSub-title">
    <w:name w:val="Table Sub-title"/>
    <w:basedOn w:val="Normal"/>
    <w:rsid w:val="00146A1E"/>
    <w:pPr>
      <w:keepNext/>
      <w:spacing w:after="240"/>
      <w:jc w:val="center"/>
    </w:pPr>
    <w:rPr>
      <w:rFonts w:ascii="Arial" w:hAnsi="Arial" w:cs="Arial"/>
      <w:sz w:val="18"/>
    </w:rPr>
  </w:style>
  <w:style w:type="paragraph" w:customStyle="1" w:styleId="TableTitle">
    <w:name w:val="Table Title"/>
    <w:basedOn w:val="Normal"/>
    <w:rsid w:val="00146A1E"/>
    <w:pPr>
      <w:keepNext/>
      <w:spacing w:after="240"/>
      <w:jc w:val="center"/>
    </w:pPr>
    <w:rPr>
      <w:rFonts w:ascii="Arial" w:hAnsi="Arial" w:cs="Arial"/>
      <w:b/>
      <w:sz w:val="18"/>
    </w:rPr>
  </w:style>
  <w:style w:type="paragraph" w:customStyle="1" w:styleId="TextBox">
    <w:name w:val="Text Box"/>
    <w:basedOn w:val="BodyText"/>
    <w:rsid w:val="00146A1E"/>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146A1E"/>
    <w:pPr>
      <w:jc w:val="center"/>
    </w:pPr>
    <w:rPr>
      <w:b/>
    </w:rPr>
  </w:style>
  <w:style w:type="paragraph" w:styleId="TOC1">
    <w:name w:val="toc 1"/>
    <w:basedOn w:val="Normal"/>
    <w:next w:val="Normal"/>
    <w:uiPriority w:val="39"/>
    <w:qFormat/>
    <w:rsid w:val="00146A1E"/>
    <w:pPr>
      <w:tabs>
        <w:tab w:val="clear" w:pos="850"/>
        <w:tab w:val="clear" w:pos="1191"/>
        <w:tab w:val="clear" w:pos="1531"/>
        <w:tab w:val="left" w:pos="9468"/>
      </w:tabs>
      <w:spacing w:before="120"/>
    </w:pPr>
    <w:rPr>
      <w:caps/>
    </w:rPr>
  </w:style>
  <w:style w:type="paragraph" w:styleId="TOC2">
    <w:name w:val="toc 2"/>
    <w:basedOn w:val="Normal"/>
    <w:next w:val="Normal"/>
    <w:uiPriority w:val="39"/>
    <w:qFormat/>
    <w:rsid w:val="00146A1E"/>
    <w:pPr>
      <w:tabs>
        <w:tab w:val="clear" w:pos="850"/>
        <w:tab w:val="clear" w:pos="1191"/>
        <w:tab w:val="clear" w:pos="1531"/>
        <w:tab w:val="left" w:pos="9468"/>
      </w:tabs>
      <w:ind w:left="198"/>
    </w:pPr>
  </w:style>
  <w:style w:type="paragraph" w:styleId="TOC3">
    <w:name w:val="toc 3"/>
    <w:basedOn w:val="Normal"/>
    <w:next w:val="Normal"/>
    <w:uiPriority w:val="39"/>
    <w:qFormat/>
    <w:rsid w:val="00146A1E"/>
    <w:pPr>
      <w:tabs>
        <w:tab w:val="clear" w:pos="850"/>
        <w:tab w:val="clear" w:pos="1191"/>
        <w:tab w:val="clear" w:pos="1531"/>
        <w:tab w:val="left" w:pos="9468"/>
      </w:tabs>
      <w:ind w:left="397"/>
    </w:pPr>
  </w:style>
  <w:style w:type="paragraph" w:styleId="TOC4">
    <w:name w:val="toc 4"/>
    <w:basedOn w:val="Normal"/>
    <w:next w:val="Normal"/>
    <w:qFormat/>
    <w:rsid w:val="00146A1E"/>
    <w:pPr>
      <w:tabs>
        <w:tab w:val="clear" w:pos="850"/>
        <w:tab w:val="clear" w:pos="1191"/>
        <w:tab w:val="clear" w:pos="1531"/>
        <w:tab w:val="left" w:pos="9468"/>
      </w:tabs>
      <w:spacing w:after="0"/>
      <w:ind w:left="595"/>
    </w:pPr>
  </w:style>
  <w:style w:type="paragraph" w:styleId="TOC5">
    <w:name w:val="toc 5"/>
    <w:basedOn w:val="Normal"/>
    <w:next w:val="Normal"/>
    <w:qFormat/>
    <w:rsid w:val="00146A1E"/>
    <w:pPr>
      <w:tabs>
        <w:tab w:val="clear" w:pos="850"/>
        <w:tab w:val="clear" w:pos="1191"/>
        <w:tab w:val="clear" w:pos="1531"/>
        <w:tab w:val="left" w:pos="9468"/>
      </w:tabs>
      <w:spacing w:after="0"/>
      <w:ind w:left="794"/>
    </w:pPr>
  </w:style>
  <w:style w:type="paragraph" w:styleId="BlockText">
    <w:name w:val="Block Text"/>
    <w:basedOn w:val="Normal"/>
    <w:rsid w:val="00146A1E"/>
    <w:pPr>
      <w:ind w:left="1440" w:right="1440"/>
    </w:pPr>
  </w:style>
  <w:style w:type="paragraph" w:styleId="BodyText2">
    <w:name w:val="Body Text 2"/>
    <w:basedOn w:val="Normal"/>
    <w:rsid w:val="00146A1E"/>
    <w:pPr>
      <w:spacing w:line="480" w:lineRule="auto"/>
    </w:pPr>
  </w:style>
  <w:style w:type="paragraph" w:styleId="BodyText3">
    <w:name w:val="Body Text 3"/>
    <w:basedOn w:val="Normal"/>
    <w:rsid w:val="00146A1E"/>
    <w:rPr>
      <w:sz w:val="16"/>
    </w:rPr>
  </w:style>
  <w:style w:type="paragraph" w:styleId="BodyTextFirstIndent">
    <w:name w:val="Body Text First Indent"/>
    <w:basedOn w:val="BodyText"/>
    <w:rsid w:val="00146A1E"/>
    <w:pPr>
      <w:spacing w:after="120"/>
      <w:ind w:firstLine="210"/>
    </w:pPr>
  </w:style>
  <w:style w:type="paragraph" w:styleId="BodyTextIndent">
    <w:name w:val="Body Text Indent"/>
    <w:basedOn w:val="Normal"/>
    <w:rsid w:val="00146A1E"/>
    <w:pPr>
      <w:spacing w:after="240"/>
      <w:ind w:left="442"/>
    </w:pPr>
  </w:style>
  <w:style w:type="paragraph" w:styleId="BodyTextFirstIndent2">
    <w:name w:val="Body Text First Indent 2"/>
    <w:basedOn w:val="BodyTextIndent"/>
    <w:rsid w:val="00146A1E"/>
    <w:pPr>
      <w:ind w:firstLine="210"/>
    </w:pPr>
  </w:style>
  <w:style w:type="paragraph" w:styleId="BodyTextIndent2">
    <w:name w:val="Body Text Indent 2"/>
    <w:basedOn w:val="Normal"/>
    <w:rsid w:val="00146A1E"/>
    <w:pPr>
      <w:spacing w:line="480" w:lineRule="auto"/>
      <w:ind w:left="283"/>
    </w:pPr>
  </w:style>
  <w:style w:type="paragraph" w:styleId="BodyTextIndent3">
    <w:name w:val="Body Text Indent 3"/>
    <w:basedOn w:val="Normal"/>
    <w:rsid w:val="00146A1E"/>
    <w:pPr>
      <w:ind w:left="283"/>
    </w:pPr>
    <w:rPr>
      <w:sz w:val="16"/>
    </w:rPr>
  </w:style>
  <w:style w:type="paragraph" w:styleId="Caption">
    <w:name w:val="caption"/>
    <w:basedOn w:val="Normal"/>
    <w:next w:val="Normal"/>
    <w:qFormat/>
    <w:rsid w:val="00146A1E"/>
    <w:pPr>
      <w:spacing w:before="120"/>
    </w:pPr>
    <w:rPr>
      <w:b/>
    </w:rPr>
  </w:style>
  <w:style w:type="paragraph" w:styleId="Closing">
    <w:name w:val="Closing"/>
    <w:basedOn w:val="Normal"/>
    <w:rsid w:val="00146A1E"/>
    <w:pPr>
      <w:ind w:left="4252"/>
    </w:pPr>
  </w:style>
  <w:style w:type="character" w:styleId="CommentReference">
    <w:name w:val="annotation reference"/>
    <w:basedOn w:val="DefaultParagraphFont"/>
    <w:semiHidden/>
    <w:rsid w:val="00146A1E"/>
    <w:rPr>
      <w:noProof w:val="0"/>
      <w:sz w:val="16"/>
      <w:lang w:val="en-GB"/>
    </w:rPr>
  </w:style>
  <w:style w:type="paragraph" w:styleId="CommentText">
    <w:name w:val="annotation text"/>
    <w:basedOn w:val="Normal"/>
    <w:link w:val="CommentTextChar"/>
    <w:semiHidden/>
    <w:rsid w:val="00146A1E"/>
    <w:rPr>
      <w:sz w:val="20"/>
    </w:rPr>
  </w:style>
  <w:style w:type="paragraph" w:styleId="Date">
    <w:name w:val="Date"/>
    <w:basedOn w:val="Normal"/>
    <w:next w:val="Normal"/>
    <w:rsid w:val="00146A1E"/>
  </w:style>
  <w:style w:type="paragraph" w:styleId="DocumentMap">
    <w:name w:val="Document Map"/>
    <w:basedOn w:val="Normal"/>
    <w:link w:val="DocumentMapChar"/>
    <w:semiHidden/>
    <w:rsid w:val="00146A1E"/>
    <w:pPr>
      <w:shd w:val="clear" w:color="auto" w:fill="000080"/>
    </w:pPr>
    <w:rPr>
      <w:rFonts w:ascii="Tahoma" w:hAnsi="Tahoma"/>
    </w:rPr>
  </w:style>
  <w:style w:type="character" w:styleId="Emphasis">
    <w:name w:val="Emphasis"/>
    <w:basedOn w:val="DefaultParagraphFont"/>
    <w:qFormat/>
    <w:rsid w:val="00146A1E"/>
    <w:rPr>
      <w:i/>
    </w:rPr>
  </w:style>
  <w:style w:type="character" w:styleId="EndnoteReference">
    <w:name w:val="endnote reference"/>
    <w:basedOn w:val="DefaultParagraphFont"/>
    <w:semiHidden/>
    <w:rsid w:val="00146A1E"/>
    <w:rPr>
      <w:vertAlign w:val="superscript"/>
    </w:rPr>
  </w:style>
  <w:style w:type="paragraph" w:styleId="EnvelopeAddress">
    <w:name w:val="envelope address"/>
    <w:basedOn w:val="Normal"/>
    <w:rsid w:val="00146A1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46A1E"/>
    <w:rPr>
      <w:rFonts w:ascii="Arial" w:hAnsi="Arial"/>
      <w:sz w:val="20"/>
    </w:rPr>
  </w:style>
  <w:style w:type="character" w:styleId="FollowedHyperlink">
    <w:name w:val="FollowedHyperlink"/>
    <w:basedOn w:val="DefaultParagraphFont"/>
    <w:rsid w:val="00146A1E"/>
    <w:rPr>
      <w:color w:val="800080"/>
      <w:u w:val="single"/>
    </w:rPr>
  </w:style>
  <w:style w:type="paragraph" w:styleId="Footer">
    <w:name w:val="footer"/>
    <w:basedOn w:val="Normal"/>
    <w:link w:val="FooterChar"/>
    <w:rsid w:val="00146A1E"/>
    <w:pPr>
      <w:tabs>
        <w:tab w:val="clear" w:pos="850"/>
        <w:tab w:val="clear" w:pos="1191"/>
        <w:tab w:val="clear" w:pos="1531"/>
        <w:tab w:val="center" w:pos="4320"/>
        <w:tab w:val="right" w:pos="8640"/>
      </w:tabs>
    </w:pPr>
  </w:style>
  <w:style w:type="paragraph" w:styleId="Header">
    <w:name w:val="header"/>
    <w:basedOn w:val="Normal"/>
    <w:link w:val="HeaderChar"/>
    <w:rsid w:val="00146A1E"/>
    <w:pPr>
      <w:tabs>
        <w:tab w:val="clear" w:pos="850"/>
        <w:tab w:val="clear" w:pos="1191"/>
        <w:tab w:val="clear" w:pos="1531"/>
        <w:tab w:val="center" w:pos="4320"/>
        <w:tab w:val="right" w:pos="8640"/>
      </w:tabs>
    </w:pPr>
  </w:style>
  <w:style w:type="character" w:styleId="Hyperlink">
    <w:name w:val="Hyperlink"/>
    <w:basedOn w:val="DefaultParagraphFont"/>
    <w:uiPriority w:val="99"/>
    <w:rsid w:val="00146A1E"/>
    <w:rPr>
      <w:color w:val="0000FF"/>
      <w:u w:val="single"/>
    </w:rPr>
  </w:style>
  <w:style w:type="paragraph" w:styleId="Index2">
    <w:name w:val="index 2"/>
    <w:basedOn w:val="Normal"/>
    <w:next w:val="Normal"/>
    <w:semiHidden/>
    <w:rsid w:val="00146A1E"/>
    <w:pPr>
      <w:tabs>
        <w:tab w:val="clear" w:pos="850"/>
        <w:tab w:val="clear" w:pos="1191"/>
        <w:tab w:val="clear" w:pos="1531"/>
      </w:tabs>
      <w:ind w:left="440" w:hanging="220"/>
    </w:pPr>
  </w:style>
  <w:style w:type="paragraph" w:styleId="Index3">
    <w:name w:val="index 3"/>
    <w:basedOn w:val="Normal"/>
    <w:next w:val="Normal"/>
    <w:semiHidden/>
    <w:rsid w:val="00146A1E"/>
    <w:pPr>
      <w:tabs>
        <w:tab w:val="clear" w:pos="850"/>
        <w:tab w:val="clear" w:pos="1191"/>
        <w:tab w:val="clear" w:pos="1531"/>
      </w:tabs>
      <w:ind w:left="660" w:hanging="220"/>
    </w:pPr>
  </w:style>
  <w:style w:type="paragraph" w:styleId="Index4">
    <w:name w:val="index 4"/>
    <w:basedOn w:val="Normal"/>
    <w:next w:val="Normal"/>
    <w:semiHidden/>
    <w:rsid w:val="00146A1E"/>
    <w:pPr>
      <w:tabs>
        <w:tab w:val="clear" w:pos="850"/>
        <w:tab w:val="clear" w:pos="1191"/>
        <w:tab w:val="clear" w:pos="1531"/>
      </w:tabs>
      <w:ind w:left="880" w:hanging="220"/>
    </w:pPr>
  </w:style>
  <w:style w:type="paragraph" w:styleId="Index5">
    <w:name w:val="index 5"/>
    <w:basedOn w:val="Normal"/>
    <w:next w:val="Normal"/>
    <w:semiHidden/>
    <w:rsid w:val="00146A1E"/>
    <w:pPr>
      <w:tabs>
        <w:tab w:val="clear" w:pos="850"/>
        <w:tab w:val="clear" w:pos="1191"/>
        <w:tab w:val="clear" w:pos="1531"/>
      </w:tabs>
      <w:ind w:left="1100" w:hanging="220"/>
    </w:pPr>
  </w:style>
  <w:style w:type="paragraph" w:styleId="Index6">
    <w:name w:val="index 6"/>
    <w:basedOn w:val="Normal"/>
    <w:next w:val="Normal"/>
    <w:semiHidden/>
    <w:rsid w:val="00146A1E"/>
    <w:pPr>
      <w:tabs>
        <w:tab w:val="clear" w:pos="850"/>
        <w:tab w:val="clear" w:pos="1191"/>
        <w:tab w:val="clear" w:pos="1531"/>
      </w:tabs>
      <w:ind w:left="1320" w:hanging="220"/>
    </w:pPr>
  </w:style>
  <w:style w:type="paragraph" w:styleId="Index7">
    <w:name w:val="index 7"/>
    <w:basedOn w:val="Normal"/>
    <w:next w:val="Normal"/>
    <w:semiHidden/>
    <w:rsid w:val="00146A1E"/>
    <w:pPr>
      <w:tabs>
        <w:tab w:val="clear" w:pos="850"/>
        <w:tab w:val="clear" w:pos="1191"/>
        <w:tab w:val="clear" w:pos="1531"/>
      </w:tabs>
      <w:ind w:left="1540" w:hanging="220"/>
    </w:pPr>
  </w:style>
  <w:style w:type="paragraph" w:styleId="Index8">
    <w:name w:val="index 8"/>
    <w:basedOn w:val="Normal"/>
    <w:next w:val="Normal"/>
    <w:semiHidden/>
    <w:rsid w:val="00146A1E"/>
    <w:pPr>
      <w:tabs>
        <w:tab w:val="clear" w:pos="850"/>
        <w:tab w:val="clear" w:pos="1191"/>
        <w:tab w:val="clear" w:pos="1531"/>
      </w:tabs>
      <w:ind w:left="1760" w:hanging="220"/>
    </w:pPr>
  </w:style>
  <w:style w:type="paragraph" w:styleId="Index9">
    <w:name w:val="index 9"/>
    <w:basedOn w:val="Normal"/>
    <w:next w:val="Normal"/>
    <w:semiHidden/>
    <w:rsid w:val="00146A1E"/>
    <w:pPr>
      <w:tabs>
        <w:tab w:val="clear" w:pos="850"/>
        <w:tab w:val="clear" w:pos="1191"/>
        <w:tab w:val="clear" w:pos="1531"/>
      </w:tabs>
      <w:ind w:left="1980" w:hanging="220"/>
    </w:pPr>
  </w:style>
  <w:style w:type="character" w:styleId="LineNumber">
    <w:name w:val="line number"/>
    <w:basedOn w:val="DefaultParagraphFont"/>
    <w:uiPriority w:val="99"/>
    <w:rsid w:val="00146A1E"/>
  </w:style>
  <w:style w:type="paragraph" w:styleId="MacroText">
    <w:name w:val="macro"/>
    <w:semiHidden/>
    <w:rsid w:val="00146A1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146A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146A1E"/>
    <w:pPr>
      <w:ind w:left="720"/>
    </w:pPr>
  </w:style>
  <w:style w:type="paragraph" w:styleId="NoteHeading">
    <w:name w:val="Note Heading"/>
    <w:basedOn w:val="Normal"/>
    <w:next w:val="Normal"/>
    <w:rsid w:val="00146A1E"/>
  </w:style>
  <w:style w:type="character" w:styleId="PageNumber">
    <w:name w:val="page number"/>
    <w:basedOn w:val="DefaultParagraphFont"/>
    <w:rsid w:val="00146A1E"/>
  </w:style>
  <w:style w:type="paragraph" w:styleId="PlainText">
    <w:name w:val="Plain Text"/>
    <w:basedOn w:val="Normal"/>
    <w:rsid w:val="00146A1E"/>
    <w:rPr>
      <w:rFonts w:ascii="Courier New" w:hAnsi="Courier New"/>
      <w:sz w:val="20"/>
    </w:rPr>
  </w:style>
  <w:style w:type="paragraph" w:styleId="Salutation">
    <w:name w:val="Salutation"/>
    <w:basedOn w:val="Normal"/>
    <w:next w:val="Normal"/>
    <w:rsid w:val="00146A1E"/>
  </w:style>
  <w:style w:type="paragraph" w:styleId="Signature">
    <w:name w:val="Signature"/>
    <w:basedOn w:val="Normal"/>
    <w:rsid w:val="00146A1E"/>
    <w:pPr>
      <w:ind w:left="4252"/>
    </w:pPr>
  </w:style>
  <w:style w:type="character" w:styleId="Strong">
    <w:name w:val="Strong"/>
    <w:basedOn w:val="DefaultParagraphFont"/>
    <w:qFormat/>
    <w:rsid w:val="00146A1E"/>
    <w:rPr>
      <w:b/>
    </w:rPr>
  </w:style>
  <w:style w:type="paragraph" w:styleId="Subtitle">
    <w:name w:val="Subtitle"/>
    <w:basedOn w:val="Normal"/>
    <w:qFormat/>
    <w:rsid w:val="00146A1E"/>
    <w:pPr>
      <w:spacing w:after="60"/>
      <w:jc w:val="center"/>
      <w:outlineLvl w:val="1"/>
    </w:pPr>
    <w:rPr>
      <w:rFonts w:ascii="Arial" w:hAnsi="Arial"/>
      <w:sz w:val="24"/>
    </w:rPr>
  </w:style>
  <w:style w:type="paragraph" w:styleId="TableofAuthorities">
    <w:name w:val="table of authorities"/>
    <w:basedOn w:val="Normal"/>
    <w:next w:val="Normal"/>
    <w:semiHidden/>
    <w:rsid w:val="00146A1E"/>
    <w:pPr>
      <w:tabs>
        <w:tab w:val="clear" w:pos="850"/>
        <w:tab w:val="clear" w:pos="1191"/>
        <w:tab w:val="clear" w:pos="1531"/>
      </w:tabs>
      <w:ind w:left="220" w:hanging="220"/>
    </w:pPr>
  </w:style>
  <w:style w:type="paragraph" w:styleId="TableofFigures">
    <w:name w:val="table of figures"/>
    <w:basedOn w:val="Normal"/>
    <w:next w:val="Normal"/>
    <w:semiHidden/>
    <w:rsid w:val="00146A1E"/>
    <w:pPr>
      <w:tabs>
        <w:tab w:val="clear" w:pos="850"/>
        <w:tab w:val="clear" w:pos="1191"/>
        <w:tab w:val="clear" w:pos="1531"/>
      </w:tabs>
      <w:ind w:left="440" w:hanging="440"/>
    </w:pPr>
  </w:style>
  <w:style w:type="paragraph" w:styleId="Title">
    <w:name w:val="Title"/>
    <w:basedOn w:val="Normal"/>
    <w:link w:val="TitleChar"/>
    <w:qFormat/>
    <w:rsid w:val="00146A1E"/>
    <w:pPr>
      <w:spacing w:before="240" w:after="60"/>
      <w:jc w:val="center"/>
      <w:outlineLvl w:val="0"/>
    </w:pPr>
    <w:rPr>
      <w:rFonts w:ascii="Arial" w:hAnsi="Arial"/>
      <w:b/>
      <w:kern w:val="28"/>
      <w:sz w:val="32"/>
    </w:rPr>
  </w:style>
  <w:style w:type="paragraph" w:styleId="TOAHeading">
    <w:name w:val="toa heading"/>
    <w:basedOn w:val="Normal"/>
    <w:next w:val="Normal"/>
    <w:semiHidden/>
    <w:rsid w:val="00146A1E"/>
    <w:pPr>
      <w:spacing w:before="120"/>
    </w:pPr>
    <w:rPr>
      <w:rFonts w:ascii="Arial" w:hAnsi="Arial"/>
      <w:b/>
      <w:sz w:val="24"/>
    </w:rPr>
  </w:style>
  <w:style w:type="paragraph" w:styleId="TOC6">
    <w:name w:val="toc 6"/>
    <w:basedOn w:val="Normal"/>
    <w:next w:val="Normal"/>
    <w:qFormat/>
    <w:rsid w:val="00146A1E"/>
    <w:pPr>
      <w:tabs>
        <w:tab w:val="clear" w:pos="850"/>
        <w:tab w:val="clear" w:pos="1191"/>
        <w:tab w:val="clear" w:pos="1531"/>
      </w:tabs>
      <w:ind w:left="1100"/>
    </w:pPr>
  </w:style>
  <w:style w:type="paragraph" w:styleId="TOC7">
    <w:name w:val="toc 7"/>
    <w:basedOn w:val="Normal"/>
    <w:next w:val="Normal"/>
    <w:qFormat/>
    <w:rsid w:val="00146A1E"/>
    <w:pPr>
      <w:tabs>
        <w:tab w:val="clear" w:pos="850"/>
        <w:tab w:val="clear" w:pos="1191"/>
        <w:tab w:val="clear" w:pos="1531"/>
      </w:tabs>
      <w:ind w:left="1320"/>
    </w:pPr>
  </w:style>
  <w:style w:type="paragraph" w:styleId="TOC8">
    <w:name w:val="toc 8"/>
    <w:basedOn w:val="Normal"/>
    <w:next w:val="Normal"/>
    <w:qFormat/>
    <w:rsid w:val="00146A1E"/>
    <w:pPr>
      <w:tabs>
        <w:tab w:val="clear" w:pos="850"/>
        <w:tab w:val="clear" w:pos="1191"/>
        <w:tab w:val="clear" w:pos="1531"/>
      </w:tabs>
      <w:ind w:left="1540"/>
    </w:pPr>
  </w:style>
  <w:style w:type="paragraph" w:styleId="TOC9">
    <w:name w:val="toc 9"/>
    <w:basedOn w:val="Normal"/>
    <w:next w:val="Normal"/>
    <w:qFormat/>
    <w:rsid w:val="00146A1E"/>
    <w:pPr>
      <w:tabs>
        <w:tab w:val="clear" w:pos="850"/>
        <w:tab w:val="clear" w:pos="1191"/>
        <w:tab w:val="clear" w:pos="1531"/>
      </w:tabs>
      <w:ind w:left="1760"/>
    </w:pPr>
  </w:style>
  <w:style w:type="paragraph" w:customStyle="1" w:styleId="id">
    <w:name w:val="id"/>
    <w:basedOn w:val="Normal"/>
    <w:rsid w:val="00146A1E"/>
    <w:pPr>
      <w:tabs>
        <w:tab w:val="clear" w:pos="850"/>
        <w:tab w:val="clear" w:pos="1191"/>
        <w:tab w:val="clear" w:pos="1531"/>
        <w:tab w:val="left" w:leader="dot" w:pos="6237"/>
      </w:tabs>
    </w:pPr>
  </w:style>
  <w:style w:type="paragraph" w:customStyle="1" w:styleId="Abstract">
    <w:name w:val="Abstract"/>
    <w:basedOn w:val="BodyText"/>
    <w:rsid w:val="00AF572D"/>
    <w:pPr>
      <w:pBdr>
        <w:top w:val="single" w:sz="4" w:space="1" w:color="auto"/>
        <w:left w:val="single" w:sz="4" w:space="4" w:color="auto"/>
        <w:bottom w:val="single" w:sz="4" w:space="1" w:color="auto"/>
        <w:right w:val="single" w:sz="4" w:space="4" w:color="auto"/>
      </w:pBdr>
      <w:ind w:left="442" w:firstLine="0"/>
    </w:pPr>
    <w:rPr>
      <w:szCs w:val="22"/>
      <w:lang w:val="en-US" w:eastAsia="zh-CN"/>
    </w:rPr>
  </w:style>
  <w:style w:type="paragraph" w:customStyle="1" w:styleId="AcknowledgementHeading">
    <w:name w:val="Acknowledgement Heading"/>
    <w:basedOn w:val="Normal"/>
    <w:next w:val="BodyText"/>
    <w:rsid w:val="00AF572D"/>
    <w:pPr>
      <w:keepNext/>
      <w:spacing w:before="1200" w:after="720"/>
      <w:jc w:val="center"/>
    </w:pPr>
    <w:rPr>
      <w:b/>
      <w:caps/>
      <w:szCs w:val="22"/>
      <w:lang w:val="en-US" w:eastAsia="zh-CN"/>
    </w:rPr>
  </w:style>
  <w:style w:type="paragraph" w:customStyle="1" w:styleId="Author">
    <w:name w:val="Author"/>
    <w:basedOn w:val="BodyText"/>
    <w:rsid w:val="00AF572D"/>
    <w:pPr>
      <w:ind w:firstLine="0"/>
    </w:pPr>
    <w:rPr>
      <w:szCs w:val="22"/>
      <w:lang w:val="en-US" w:eastAsia="zh-CN"/>
    </w:rPr>
  </w:style>
  <w:style w:type="paragraph" w:customStyle="1" w:styleId="BoxHeading2">
    <w:name w:val="Box Heading 2"/>
    <w:basedOn w:val="Normal"/>
    <w:next w:val="BoxBodyText"/>
    <w:rsid w:val="00AF572D"/>
    <w:pPr>
      <w:spacing w:before="240" w:after="240"/>
      <w:jc w:val="left"/>
    </w:pPr>
    <w:rPr>
      <w:rFonts w:ascii="Arial" w:hAnsi="Arial" w:cs="Arial"/>
      <w:b/>
      <w:sz w:val="18"/>
      <w:szCs w:val="22"/>
      <w:lang w:val="en-US" w:eastAsia="zh-CN"/>
    </w:rPr>
  </w:style>
  <w:style w:type="paragraph" w:customStyle="1" w:styleId="BoxHeading3">
    <w:name w:val="Box Heading 3"/>
    <w:basedOn w:val="Normal"/>
    <w:next w:val="BoxBodyText"/>
    <w:rsid w:val="00AF572D"/>
    <w:pPr>
      <w:spacing w:before="240" w:after="240"/>
      <w:jc w:val="left"/>
    </w:pPr>
    <w:rPr>
      <w:rFonts w:ascii="Arial" w:hAnsi="Arial" w:cs="Arial"/>
      <w:b/>
      <w:i/>
      <w:sz w:val="18"/>
      <w:szCs w:val="22"/>
      <w:lang w:val="en-US" w:eastAsia="zh-CN"/>
    </w:rPr>
  </w:style>
  <w:style w:type="paragraph" w:customStyle="1" w:styleId="BoxNote">
    <w:name w:val="Box Note"/>
    <w:basedOn w:val="Normal"/>
    <w:rsid w:val="00AF572D"/>
    <w:pPr>
      <w:tabs>
        <w:tab w:val="clear" w:pos="850"/>
        <w:tab w:val="clear" w:pos="1191"/>
        <w:tab w:val="clear" w:pos="1531"/>
        <w:tab w:val="left" w:pos="340"/>
      </w:tabs>
      <w:jc w:val="left"/>
    </w:pPr>
    <w:rPr>
      <w:rFonts w:ascii="Arial" w:hAnsi="Arial" w:cs="Arial"/>
      <w:sz w:val="18"/>
      <w:szCs w:val="22"/>
      <w:lang w:val="en-US" w:eastAsia="zh-CN"/>
    </w:rPr>
  </w:style>
  <w:style w:type="paragraph" w:customStyle="1" w:styleId="BoxSource">
    <w:name w:val="Box Source"/>
    <w:basedOn w:val="Normal"/>
    <w:next w:val="BodyText"/>
    <w:rsid w:val="00AF572D"/>
    <w:pPr>
      <w:spacing w:after="360"/>
    </w:pPr>
    <w:rPr>
      <w:rFonts w:ascii="Arial" w:hAnsi="Arial" w:cs="Arial"/>
      <w:sz w:val="16"/>
      <w:szCs w:val="22"/>
      <w:lang w:val="en-US" w:eastAsia="zh-CN"/>
    </w:rPr>
  </w:style>
  <w:style w:type="paragraph" w:customStyle="1" w:styleId="Chart">
    <w:name w:val="Chart"/>
    <w:basedOn w:val="Normal"/>
    <w:next w:val="BodyText"/>
    <w:rsid w:val="00AF572D"/>
    <w:pPr>
      <w:spacing w:after="240"/>
      <w:jc w:val="center"/>
    </w:pPr>
    <w:rPr>
      <w:szCs w:val="22"/>
      <w:lang w:val="en-US" w:eastAsia="zh-CN"/>
    </w:rPr>
  </w:style>
  <w:style w:type="paragraph" w:customStyle="1" w:styleId="ChartNote">
    <w:name w:val="Chart Note"/>
    <w:basedOn w:val="Normal"/>
    <w:rsid w:val="00AF572D"/>
    <w:pPr>
      <w:jc w:val="left"/>
    </w:pPr>
    <w:rPr>
      <w:rFonts w:ascii="Arial" w:hAnsi="Arial" w:cs="Arial"/>
      <w:sz w:val="16"/>
      <w:szCs w:val="22"/>
      <w:lang w:val="en-US" w:eastAsia="zh-CN"/>
    </w:rPr>
  </w:style>
  <w:style w:type="paragraph" w:customStyle="1" w:styleId="ChartSub-title">
    <w:name w:val="Chart Sub-title"/>
    <w:basedOn w:val="Normal"/>
    <w:rsid w:val="00AF572D"/>
    <w:pPr>
      <w:keepNext/>
      <w:jc w:val="center"/>
    </w:pPr>
    <w:rPr>
      <w:rFonts w:ascii="Arial" w:hAnsi="Arial" w:cs="Arial"/>
      <w:sz w:val="18"/>
      <w:szCs w:val="22"/>
      <w:lang w:val="en-US" w:eastAsia="zh-CN"/>
    </w:rPr>
  </w:style>
  <w:style w:type="paragraph" w:customStyle="1" w:styleId="ChartTitle">
    <w:name w:val="Chart Title"/>
    <w:basedOn w:val="Normal"/>
    <w:next w:val="ChartSub-title"/>
    <w:rsid w:val="00AF572D"/>
    <w:pPr>
      <w:keepNext/>
      <w:spacing w:after="240"/>
      <w:jc w:val="center"/>
    </w:pPr>
    <w:rPr>
      <w:rFonts w:ascii="Arial" w:hAnsi="Arial" w:cs="Arial"/>
      <w:b/>
      <w:sz w:val="18"/>
      <w:szCs w:val="22"/>
      <w:lang w:val="en-US" w:eastAsia="zh-CN"/>
    </w:rPr>
  </w:style>
  <w:style w:type="paragraph" w:customStyle="1" w:styleId="Citation">
    <w:name w:val="Citation"/>
    <w:basedOn w:val="BodyText"/>
    <w:link w:val="CitationChar"/>
    <w:rsid w:val="00AF572D"/>
    <w:pPr>
      <w:ind w:left="850" w:firstLine="0"/>
      <w:jc w:val="left"/>
    </w:pPr>
    <w:rPr>
      <w:szCs w:val="22"/>
      <w:lang w:val="en-US" w:eastAsia="zh-CN"/>
    </w:rPr>
  </w:style>
  <w:style w:type="paragraph" w:customStyle="1" w:styleId="ListBulletBox2">
    <w:name w:val="List Bullet Box 2"/>
    <w:basedOn w:val="Normal"/>
    <w:rsid w:val="00A44667"/>
    <w:pPr>
      <w:numPr>
        <w:numId w:val="1"/>
      </w:numPr>
      <w:tabs>
        <w:tab w:val="clear" w:pos="850"/>
        <w:tab w:val="clear" w:pos="1531"/>
      </w:tabs>
      <w:spacing w:after="240"/>
    </w:pPr>
    <w:rPr>
      <w:rFonts w:ascii="Arial" w:hAnsi="Arial" w:cs="Arial"/>
      <w:sz w:val="18"/>
      <w:szCs w:val="22"/>
      <w:lang w:val="en-US" w:eastAsia="zh-CN"/>
    </w:rPr>
  </w:style>
  <w:style w:type="paragraph" w:customStyle="1" w:styleId="ListBulletBox3">
    <w:name w:val="List Bullet Box 3"/>
    <w:basedOn w:val="Normal"/>
    <w:rsid w:val="00A44667"/>
    <w:pPr>
      <w:numPr>
        <w:numId w:val="2"/>
      </w:numPr>
      <w:tabs>
        <w:tab w:val="clear" w:pos="850"/>
        <w:tab w:val="clear" w:pos="1191"/>
        <w:tab w:val="clear" w:pos="1531"/>
      </w:tabs>
      <w:spacing w:after="240"/>
    </w:pPr>
    <w:rPr>
      <w:rFonts w:ascii="Arial" w:hAnsi="Arial" w:cs="Arial"/>
      <w:sz w:val="18"/>
      <w:szCs w:val="22"/>
      <w:lang w:val="en-US" w:eastAsia="zh-CN"/>
    </w:rPr>
  </w:style>
  <w:style w:type="paragraph" w:customStyle="1" w:styleId="ListBulletBox">
    <w:name w:val="List Bullet Box"/>
    <w:basedOn w:val="Normal"/>
    <w:rsid w:val="00A44667"/>
    <w:pPr>
      <w:numPr>
        <w:numId w:val="3"/>
      </w:numPr>
      <w:tabs>
        <w:tab w:val="clear" w:pos="1191"/>
        <w:tab w:val="clear" w:pos="1531"/>
      </w:tabs>
      <w:spacing w:after="240"/>
    </w:pPr>
    <w:rPr>
      <w:rFonts w:ascii="Arial" w:hAnsi="Arial" w:cs="Arial"/>
      <w:sz w:val="18"/>
      <w:szCs w:val="22"/>
      <w:lang w:val="en-US" w:eastAsia="zh-CN"/>
    </w:rPr>
  </w:style>
  <w:style w:type="paragraph" w:customStyle="1" w:styleId="ListContinueBox">
    <w:name w:val="List Continue Box"/>
    <w:basedOn w:val="Normal"/>
    <w:rsid w:val="00AF572D"/>
    <w:pPr>
      <w:tabs>
        <w:tab w:val="clear" w:pos="850"/>
        <w:tab w:val="clear" w:pos="1191"/>
        <w:tab w:val="clear" w:pos="1531"/>
      </w:tabs>
      <w:spacing w:after="240"/>
      <w:ind w:left="850"/>
    </w:pPr>
    <w:rPr>
      <w:rFonts w:ascii="Arial" w:hAnsi="Arial" w:cs="Arial"/>
      <w:sz w:val="18"/>
      <w:szCs w:val="22"/>
      <w:lang w:val="en-US" w:eastAsia="zh-CN"/>
    </w:rPr>
  </w:style>
  <w:style w:type="paragraph" w:customStyle="1" w:styleId="ListContinueBox2">
    <w:name w:val="List Continue Box 2"/>
    <w:basedOn w:val="Normal"/>
    <w:rsid w:val="00AF572D"/>
    <w:pPr>
      <w:tabs>
        <w:tab w:val="clear" w:pos="850"/>
        <w:tab w:val="clear" w:pos="1191"/>
        <w:tab w:val="clear" w:pos="1531"/>
      </w:tabs>
      <w:spacing w:after="240"/>
      <w:ind w:left="1191"/>
    </w:pPr>
    <w:rPr>
      <w:rFonts w:ascii="Arial" w:hAnsi="Arial" w:cs="Arial"/>
      <w:sz w:val="18"/>
      <w:szCs w:val="22"/>
      <w:lang w:val="en-US" w:eastAsia="zh-CN"/>
    </w:rPr>
  </w:style>
  <w:style w:type="paragraph" w:customStyle="1" w:styleId="ListContinueBox3">
    <w:name w:val="List Continue Box 3"/>
    <w:basedOn w:val="Normal"/>
    <w:rsid w:val="00AF572D"/>
    <w:pPr>
      <w:tabs>
        <w:tab w:val="clear" w:pos="850"/>
        <w:tab w:val="clear" w:pos="1191"/>
        <w:tab w:val="clear" w:pos="1531"/>
      </w:tabs>
      <w:spacing w:after="240"/>
      <w:ind w:left="1474"/>
    </w:pPr>
    <w:rPr>
      <w:rFonts w:ascii="Arial" w:hAnsi="Arial" w:cs="Arial"/>
      <w:sz w:val="18"/>
      <w:szCs w:val="22"/>
      <w:lang w:val="en-US" w:eastAsia="zh-CN"/>
    </w:rPr>
  </w:style>
  <w:style w:type="paragraph" w:customStyle="1" w:styleId="ListNumberBox">
    <w:name w:val="List Number Box"/>
    <w:basedOn w:val="Normal"/>
    <w:rsid w:val="00A44667"/>
    <w:pPr>
      <w:tabs>
        <w:tab w:val="clear" w:pos="1191"/>
        <w:tab w:val="clear" w:pos="1531"/>
      </w:tabs>
      <w:spacing w:after="240"/>
      <w:ind w:left="850" w:hanging="408"/>
    </w:pPr>
    <w:rPr>
      <w:rFonts w:ascii="Arial" w:hAnsi="Arial" w:cs="Arial"/>
      <w:sz w:val="18"/>
      <w:szCs w:val="22"/>
      <w:lang w:val="en-US" w:eastAsia="zh-CN"/>
    </w:rPr>
  </w:style>
  <w:style w:type="paragraph" w:customStyle="1" w:styleId="ListNumberBox2">
    <w:name w:val="List Number Box 2"/>
    <w:basedOn w:val="Normal"/>
    <w:rsid w:val="00A44667"/>
    <w:pPr>
      <w:numPr>
        <w:ilvl w:val="1"/>
        <w:numId w:val="28"/>
      </w:numPr>
      <w:tabs>
        <w:tab w:val="clear" w:pos="850"/>
        <w:tab w:val="clear" w:pos="1531"/>
        <w:tab w:val="left" w:pos="1191"/>
      </w:tabs>
      <w:spacing w:after="240"/>
      <w:ind w:hanging="340"/>
    </w:pPr>
    <w:rPr>
      <w:rFonts w:ascii="Arial" w:hAnsi="Arial" w:cs="Arial"/>
      <w:sz w:val="18"/>
      <w:szCs w:val="22"/>
      <w:lang w:val="en-US" w:eastAsia="zh-CN"/>
    </w:rPr>
  </w:style>
  <w:style w:type="paragraph" w:customStyle="1" w:styleId="ListNumberBox3">
    <w:name w:val="List Number Box 3"/>
    <w:basedOn w:val="Normal"/>
    <w:rsid w:val="00A44667"/>
    <w:pPr>
      <w:numPr>
        <w:ilvl w:val="2"/>
        <w:numId w:val="29"/>
      </w:numPr>
      <w:tabs>
        <w:tab w:val="clear" w:pos="850"/>
        <w:tab w:val="clear" w:pos="1191"/>
        <w:tab w:val="clear" w:pos="1531"/>
        <w:tab w:val="left" w:pos="1474"/>
      </w:tabs>
      <w:spacing w:after="240"/>
    </w:pPr>
    <w:rPr>
      <w:rFonts w:ascii="Arial" w:hAnsi="Arial" w:cs="Arial"/>
      <w:sz w:val="18"/>
      <w:szCs w:val="22"/>
      <w:lang w:val="en-US" w:eastAsia="zh-CN"/>
    </w:rPr>
  </w:style>
  <w:style w:type="character" w:customStyle="1" w:styleId="Cote">
    <w:name w:val="Cote"/>
    <w:basedOn w:val="DefaultParagraphFont"/>
    <w:rsid w:val="00AF572D"/>
    <w:rPr>
      <w:caps/>
      <w:smallCaps w:val="0"/>
      <w:lang w:val="en-US"/>
    </w:rPr>
  </w:style>
  <w:style w:type="numbering" w:customStyle="1" w:styleId="NumericNote">
    <w:name w:val="Numeric Note"/>
    <w:basedOn w:val="NoList"/>
    <w:rsid w:val="00A44667"/>
    <w:pPr>
      <w:numPr>
        <w:numId w:val="4"/>
      </w:numPr>
    </w:pPr>
  </w:style>
  <w:style w:type="numbering" w:customStyle="1" w:styleId="AlphaNote">
    <w:name w:val="Alpha Note"/>
    <w:basedOn w:val="NoList"/>
    <w:rsid w:val="00A44667"/>
    <w:pPr>
      <w:numPr>
        <w:numId w:val="5"/>
      </w:numPr>
    </w:pPr>
  </w:style>
  <w:style w:type="table" w:styleId="TableGrid">
    <w:name w:val="Table Grid"/>
    <w:basedOn w:val="TableNormal"/>
    <w:uiPriority w:val="59"/>
    <w:rsid w:val="00AF572D"/>
    <w:pPr>
      <w:tabs>
        <w:tab w:val="left" w:pos="851"/>
        <w:tab w:val="left" w:pos="1191"/>
        <w:tab w:val="left" w:pos="153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56C1F"/>
    <w:rPr>
      <w:rFonts w:ascii="Tahoma" w:hAnsi="Tahoma" w:cs="Tahoma"/>
      <w:sz w:val="16"/>
      <w:szCs w:val="16"/>
    </w:rPr>
  </w:style>
  <w:style w:type="paragraph" w:customStyle="1" w:styleId="Num-Doc-Paragraph">
    <w:name w:val="Num-Doc-Paragraph"/>
    <w:rsid w:val="006922C6"/>
    <w:pPr>
      <w:numPr>
        <w:numId w:val="13"/>
      </w:numPr>
      <w:tabs>
        <w:tab w:val="left" w:pos="851"/>
        <w:tab w:val="left" w:pos="1191"/>
        <w:tab w:val="left" w:pos="1531"/>
      </w:tabs>
      <w:spacing w:before="120" w:after="120"/>
      <w:jc w:val="both"/>
    </w:pPr>
    <w:rPr>
      <w:sz w:val="22"/>
      <w:lang w:val="en-GB" w:eastAsia="en-US"/>
    </w:rPr>
  </w:style>
  <w:style w:type="paragraph" w:customStyle="1" w:styleId="StandardHeading">
    <w:name w:val="Standard_Heading"/>
    <w:rsid w:val="006922C6"/>
    <w:pPr>
      <w:keepNext/>
      <w:numPr>
        <w:numId w:val="14"/>
      </w:numPr>
      <w:tabs>
        <w:tab w:val="clear" w:pos="999"/>
        <w:tab w:val="left" w:pos="567"/>
      </w:tabs>
      <w:spacing w:before="240"/>
      <w:ind w:left="567" w:hanging="567"/>
      <w:outlineLvl w:val="1"/>
    </w:pPr>
    <w:rPr>
      <w:rFonts w:ascii="Arial" w:hAnsi="Arial"/>
      <w:b/>
      <w:bCs/>
      <w:smallCaps/>
      <w:sz w:val="24"/>
      <w:lang w:val="en-GB" w:eastAsia="en-US"/>
    </w:rPr>
  </w:style>
  <w:style w:type="paragraph" w:customStyle="1" w:styleId="Standard">
    <w:name w:val="Standard"/>
    <w:next w:val="StandardPoint"/>
    <w:rsid w:val="006922C6"/>
    <w:pPr>
      <w:numPr>
        <w:ilvl w:val="1"/>
        <w:numId w:val="14"/>
      </w:numPr>
      <w:tabs>
        <w:tab w:val="left" w:pos="2268"/>
      </w:tabs>
      <w:spacing w:before="120"/>
      <w:outlineLvl w:val="2"/>
    </w:pPr>
    <w:rPr>
      <w:rFonts w:ascii="Arial" w:hAnsi="Arial"/>
      <w:bCs/>
      <w:sz w:val="22"/>
      <w:lang w:val="en-GB" w:eastAsia="en-US"/>
    </w:rPr>
  </w:style>
  <w:style w:type="paragraph" w:customStyle="1" w:styleId="QAHeading">
    <w:name w:val="QA_Heading"/>
    <w:rsid w:val="006922C6"/>
    <w:pPr>
      <w:keepNext/>
      <w:spacing w:before="120"/>
      <w:ind w:left="567"/>
      <w:outlineLvl w:val="3"/>
    </w:pPr>
    <w:rPr>
      <w:rFonts w:ascii="Arial" w:hAnsi="Arial"/>
      <w:b/>
      <w:i/>
      <w:sz w:val="22"/>
      <w:lang w:val="en-GB" w:eastAsia="en-US"/>
    </w:rPr>
  </w:style>
  <w:style w:type="paragraph" w:customStyle="1" w:styleId="StandardPoint">
    <w:name w:val="Standard_Point"/>
    <w:basedOn w:val="Standard"/>
    <w:rsid w:val="006922C6"/>
    <w:pPr>
      <w:numPr>
        <w:ilvl w:val="0"/>
        <w:numId w:val="15"/>
      </w:numPr>
      <w:tabs>
        <w:tab w:val="left" w:pos="2552"/>
      </w:tabs>
      <w:ind w:left="2552" w:hanging="284"/>
    </w:pPr>
  </w:style>
  <w:style w:type="paragraph" w:customStyle="1" w:styleId="StandardNote">
    <w:name w:val="Standard_Note"/>
    <w:basedOn w:val="Standard"/>
    <w:rsid w:val="006922C6"/>
    <w:pPr>
      <w:numPr>
        <w:ilvl w:val="0"/>
        <w:numId w:val="0"/>
      </w:numPr>
      <w:ind w:left="550"/>
      <w:outlineLvl w:val="3"/>
    </w:pPr>
    <w:rPr>
      <w:rFonts w:ascii="Times New Roman" w:hAnsi="Times New Roman"/>
      <w:szCs w:val="22"/>
    </w:rPr>
  </w:style>
  <w:style w:type="paragraph" w:customStyle="1" w:styleId="Definition">
    <w:name w:val="Definition"/>
    <w:rsid w:val="006922C6"/>
    <w:pPr>
      <w:keepLines/>
      <w:numPr>
        <w:numId w:val="16"/>
      </w:numPr>
      <w:tabs>
        <w:tab w:val="left" w:pos="2268"/>
      </w:tabs>
      <w:spacing w:before="120"/>
    </w:pPr>
    <w:rPr>
      <w:rFonts w:ascii="Arial" w:hAnsi="Arial"/>
      <w:lang w:val="en-GB" w:eastAsia="en-US"/>
    </w:rPr>
  </w:style>
  <w:style w:type="character" w:customStyle="1" w:styleId="act">
    <w:name w:val="act"/>
    <w:basedOn w:val="DefaultParagraphFont"/>
    <w:rsid w:val="006922C6"/>
    <w:rPr>
      <w:b/>
      <w:caps/>
      <w:color w:val="0000CC"/>
    </w:rPr>
  </w:style>
  <w:style w:type="paragraph" w:customStyle="1" w:styleId="Item">
    <w:name w:val="Item"/>
    <w:basedOn w:val="Num-DocParagraph"/>
    <w:link w:val="ItemChar"/>
    <w:rsid w:val="006922C6"/>
    <w:rPr>
      <w:b/>
      <w:szCs w:val="22"/>
      <w:lang w:eastAsia="zh-CN"/>
    </w:rPr>
  </w:style>
  <w:style w:type="character" w:customStyle="1" w:styleId="Num-DocParagraphChar">
    <w:name w:val="Num-Doc Paragraph Char"/>
    <w:basedOn w:val="DefaultParagraphFont"/>
    <w:link w:val="Num-DocParagraph"/>
    <w:rsid w:val="006922C6"/>
    <w:rPr>
      <w:rFonts w:ascii="Times" w:hAnsi="Times"/>
      <w:sz w:val="22"/>
      <w:lang w:eastAsia="en-US"/>
    </w:rPr>
  </w:style>
  <w:style w:type="character" w:customStyle="1" w:styleId="ItemChar">
    <w:name w:val="Item Char"/>
    <w:basedOn w:val="Num-DocParagraphChar"/>
    <w:link w:val="Item"/>
    <w:rsid w:val="006922C6"/>
    <w:rPr>
      <w:rFonts w:ascii="Times" w:hAnsi="Times"/>
      <w:b/>
      <w:sz w:val="22"/>
      <w:szCs w:val="22"/>
      <w:lang w:eastAsia="zh-CN"/>
    </w:rPr>
  </w:style>
  <w:style w:type="paragraph" w:styleId="CommentSubject">
    <w:name w:val="annotation subject"/>
    <w:basedOn w:val="CommentText"/>
    <w:next w:val="CommentText"/>
    <w:link w:val="CommentSubjectChar"/>
    <w:semiHidden/>
    <w:rsid w:val="00311B90"/>
    <w:rPr>
      <w:b/>
      <w:bCs/>
    </w:rPr>
  </w:style>
  <w:style w:type="paragraph" w:customStyle="1" w:styleId="No-Num-Text">
    <w:name w:val="No-Num-Text"/>
    <w:basedOn w:val="BodyText"/>
    <w:rsid w:val="00F84797"/>
    <w:pPr>
      <w:spacing w:before="180" w:after="180"/>
    </w:pPr>
    <w:rPr>
      <w:szCs w:val="22"/>
      <w:lang w:eastAsia="zh-CN"/>
    </w:rPr>
  </w:style>
  <w:style w:type="paragraph" w:customStyle="1" w:styleId="IndexHeading1">
    <w:name w:val="Index Heading1"/>
    <w:basedOn w:val="Normal"/>
    <w:next w:val="BodyText"/>
    <w:rsid w:val="00F84797"/>
    <w:pPr>
      <w:keepNext/>
      <w:spacing w:before="1200" w:after="720"/>
      <w:jc w:val="center"/>
    </w:pPr>
    <w:rPr>
      <w:b/>
      <w:caps/>
      <w:szCs w:val="22"/>
      <w:lang w:val="en-US" w:eastAsia="zh-CN"/>
    </w:rPr>
  </w:style>
  <w:style w:type="numbering" w:customStyle="1" w:styleId="NumberedNote">
    <w:name w:val="Numbered Note"/>
    <w:basedOn w:val="NoList"/>
    <w:rsid w:val="00F84797"/>
    <w:pPr>
      <w:numPr>
        <w:numId w:val="25"/>
      </w:numPr>
    </w:pPr>
  </w:style>
  <w:style w:type="numbering" w:customStyle="1" w:styleId="BulletedNote">
    <w:name w:val="Bulleted Note"/>
    <w:basedOn w:val="NoList"/>
    <w:rsid w:val="00F84797"/>
    <w:pPr>
      <w:numPr>
        <w:numId w:val="26"/>
      </w:numPr>
    </w:pPr>
  </w:style>
  <w:style w:type="paragraph" w:customStyle="1" w:styleId="AcknowledgmentHeading">
    <w:name w:val="Acknowledgment Heading"/>
    <w:basedOn w:val="Normal"/>
    <w:next w:val="BodyText"/>
    <w:rsid w:val="00F84797"/>
    <w:pPr>
      <w:keepNext/>
      <w:spacing w:before="1200" w:after="720"/>
      <w:jc w:val="center"/>
    </w:pPr>
    <w:rPr>
      <w:b/>
      <w:caps/>
      <w:szCs w:val="22"/>
      <w:lang w:val="en-US" w:eastAsia="zh-CN"/>
    </w:rPr>
  </w:style>
  <w:style w:type="paragraph" w:styleId="HTMLAddress">
    <w:name w:val="HTML Address"/>
    <w:basedOn w:val="Normal"/>
    <w:link w:val="HTMLAddressChar"/>
    <w:rsid w:val="00F84797"/>
    <w:pPr>
      <w:spacing w:after="0"/>
    </w:pPr>
    <w:rPr>
      <w:i/>
      <w:iCs/>
      <w:szCs w:val="22"/>
      <w:lang w:eastAsia="zh-CN"/>
    </w:rPr>
  </w:style>
  <w:style w:type="character" w:customStyle="1" w:styleId="HTMLAddressChar">
    <w:name w:val="HTML Address Char"/>
    <w:basedOn w:val="DefaultParagraphFont"/>
    <w:link w:val="HTMLAddress"/>
    <w:rsid w:val="00F84797"/>
    <w:rPr>
      <w:i/>
      <w:iCs/>
      <w:sz w:val="22"/>
      <w:szCs w:val="22"/>
      <w:lang w:eastAsia="zh-CN"/>
    </w:rPr>
  </w:style>
  <w:style w:type="paragraph" w:styleId="NormalWeb">
    <w:name w:val="Normal (Web)"/>
    <w:basedOn w:val="Normal"/>
    <w:rsid w:val="00F84797"/>
    <w:pPr>
      <w:spacing w:after="0"/>
    </w:pPr>
    <w:rPr>
      <w:sz w:val="24"/>
      <w:szCs w:val="24"/>
      <w:lang w:eastAsia="zh-CN"/>
    </w:rPr>
  </w:style>
  <w:style w:type="paragraph" w:styleId="HTMLPreformatted">
    <w:name w:val="HTML Preformatted"/>
    <w:basedOn w:val="Normal"/>
    <w:link w:val="HTMLPreformattedChar"/>
    <w:rsid w:val="00F84797"/>
    <w:pPr>
      <w:spacing w:after="0"/>
    </w:pPr>
    <w:rPr>
      <w:rFonts w:ascii="Courier New" w:hAnsi="Courier New" w:cs="Courier New"/>
      <w:sz w:val="20"/>
      <w:lang w:eastAsia="zh-CN"/>
    </w:rPr>
  </w:style>
  <w:style w:type="character" w:customStyle="1" w:styleId="HTMLPreformattedChar">
    <w:name w:val="HTML Preformatted Char"/>
    <w:basedOn w:val="DefaultParagraphFont"/>
    <w:link w:val="HTMLPreformatted"/>
    <w:rsid w:val="00F84797"/>
    <w:rPr>
      <w:rFonts w:ascii="Courier New" w:hAnsi="Courier New" w:cs="Courier New"/>
      <w:lang w:eastAsia="zh-CN"/>
    </w:rPr>
  </w:style>
  <w:style w:type="paragraph" w:styleId="E-mailSignature">
    <w:name w:val="E-mail Signature"/>
    <w:basedOn w:val="Normal"/>
    <w:link w:val="E-mailSignatureChar"/>
    <w:rsid w:val="00F84797"/>
    <w:pPr>
      <w:spacing w:after="0"/>
    </w:pPr>
    <w:rPr>
      <w:szCs w:val="22"/>
      <w:lang w:eastAsia="zh-CN"/>
    </w:rPr>
  </w:style>
  <w:style w:type="character" w:customStyle="1" w:styleId="E-mailSignatureChar">
    <w:name w:val="E-mail Signature Char"/>
    <w:basedOn w:val="DefaultParagraphFont"/>
    <w:link w:val="E-mailSignature"/>
    <w:rsid w:val="00F84797"/>
    <w:rPr>
      <w:sz w:val="22"/>
      <w:szCs w:val="22"/>
      <w:lang w:eastAsia="zh-CN"/>
    </w:rPr>
  </w:style>
  <w:style w:type="paragraph" w:customStyle="1" w:styleId="BoxBodyText">
    <w:name w:val="Box Body Text"/>
    <w:basedOn w:val="Normal"/>
    <w:rsid w:val="00F84797"/>
    <w:pPr>
      <w:spacing w:after="240"/>
      <w:ind w:firstLine="442"/>
    </w:pPr>
    <w:rPr>
      <w:rFonts w:ascii="Arial" w:hAnsi="Arial" w:cs="Arial"/>
      <w:sz w:val="18"/>
      <w:szCs w:val="22"/>
      <w:lang w:val="en-US" w:eastAsia="zh-CN"/>
    </w:rPr>
  </w:style>
  <w:style w:type="paragraph" w:customStyle="1" w:styleId="BoxBodyTextIndent">
    <w:name w:val="Box Body Text Indent"/>
    <w:basedOn w:val="Normal"/>
    <w:rsid w:val="00F84797"/>
    <w:pPr>
      <w:spacing w:after="240"/>
      <w:ind w:left="442"/>
    </w:pPr>
    <w:rPr>
      <w:rFonts w:ascii="Arial" w:hAnsi="Arial" w:cs="Arial"/>
      <w:sz w:val="18"/>
      <w:szCs w:val="22"/>
      <w:lang w:val="en-US" w:eastAsia="zh-CN"/>
    </w:rPr>
  </w:style>
  <w:style w:type="paragraph" w:customStyle="1" w:styleId="NoNum-SubDash">
    <w:name w:val="NoNum-SubDash"/>
    <w:basedOn w:val="Normal"/>
    <w:rsid w:val="00F84797"/>
    <w:pPr>
      <w:numPr>
        <w:numId w:val="27"/>
      </w:numPr>
      <w:tabs>
        <w:tab w:val="clear" w:pos="850"/>
        <w:tab w:val="clear" w:pos="1191"/>
        <w:tab w:val="clear" w:pos="1531"/>
      </w:tabs>
      <w:spacing w:after="0"/>
      <w:jc w:val="left"/>
    </w:pPr>
  </w:style>
  <w:style w:type="paragraph" w:customStyle="1" w:styleId="emphasis-shaded">
    <w:name w:val="emphasis-shaded"/>
    <w:basedOn w:val="Normal"/>
    <w:rsid w:val="00F84797"/>
    <w:pPr>
      <w:shd w:val="clear" w:color="auto" w:fill="E5E5E5"/>
      <w:tabs>
        <w:tab w:val="clear" w:pos="850"/>
        <w:tab w:val="clear" w:pos="1191"/>
        <w:tab w:val="clear" w:pos="1531"/>
      </w:tabs>
      <w:spacing w:before="120" w:line="240" w:lineRule="atLeast"/>
      <w:ind w:left="567" w:right="567"/>
    </w:pPr>
    <w:rPr>
      <w:rFonts w:ascii="Palatino" w:hAnsi="Palatino"/>
      <w:szCs w:val="22"/>
      <w:lang w:val="en-AU" w:eastAsia="en-AU"/>
    </w:rPr>
  </w:style>
  <w:style w:type="character" w:customStyle="1" w:styleId="Heading2Char">
    <w:name w:val="Heading 2 Char"/>
    <w:basedOn w:val="DefaultParagraphFont"/>
    <w:link w:val="Heading2"/>
    <w:rsid w:val="00F84797"/>
    <w:rPr>
      <w:b/>
      <w:sz w:val="22"/>
    </w:rPr>
  </w:style>
  <w:style w:type="character" w:customStyle="1" w:styleId="a">
    <w:name w:val="a"/>
    <w:basedOn w:val="DefaultParagraphFont"/>
    <w:rsid w:val="00F84797"/>
    <w:rPr>
      <w:b/>
      <w:caps/>
      <w:color w:val="0000FF"/>
      <w:szCs w:val="22"/>
    </w:rPr>
  </w:style>
  <w:style w:type="character" w:customStyle="1" w:styleId="Heading4Char">
    <w:name w:val="Heading 4 Char"/>
    <w:aliases w:val="H4 Sec.Heading Char"/>
    <w:basedOn w:val="DefaultParagraphFont"/>
    <w:link w:val="Heading4"/>
    <w:rsid w:val="00F84797"/>
    <w:rPr>
      <w:i/>
      <w:sz w:val="22"/>
    </w:rPr>
  </w:style>
  <w:style w:type="paragraph" w:styleId="Bibliography">
    <w:name w:val="Bibliography"/>
    <w:basedOn w:val="Normal"/>
    <w:next w:val="Normal"/>
    <w:uiPriority w:val="37"/>
    <w:semiHidden/>
    <w:unhideWhenUsed/>
    <w:rsid w:val="00A44667"/>
  </w:style>
  <w:style w:type="paragraph" w:styleId="IntenseQuote">
    <w:name w:val="Intense Quote"/>
    <w:basedOn w:val="Normal"/>
    <w:next w:val="Normal"/>
    <w:link w:val="IntenseQuoteChar"/>
    <w:uiPriority w:val="30"/>
    <w:qFormat/>
    <w:rsid w:val="00A446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4667"/>
    <w:rPr>
      <w:rFonts w:ascii="Times" w:hAnsi="Times"/>
      <w:b/>
      <w:bCs/>
      <w:i/>
      <w:iCs/>
      <w:color w:val="4F81BD"/>
      <w:sz w:val="22"/>
      <w:lang w:eastAsia="en-US"/>
    </w:rPr>
  </w:style>
  <w:style w:type="paragraph" w:styleId="ListParagraph">
    <w:name w:val="List Paragraph"/>
    <w:basedOn w:val="Normal"/>
    <w:uiPriority w:val="34"/>
    <w:qFormat/>
    <w:rsid w:val="00A44667"/>
    <w:pPr>
      <w:ind w:left="720"/>
    </w:pPr>
  </w:style>
  <w:style w:type="paragraph" w:styleId="NoSpacing">
    <w:name w:val="No Spacing"/>
    <w:aliases w:val="Paragraph"/>
    <w:uiPriority w:val="1"/>
    <w:qFormat/>
    <w:rsid w:val="00A44667"/>
    <w:pPr>
      <w:tabs>
        <w:tab w:val="left" w:pos="850"/>
        <w:tab w:val="left" w:pos="1191"/>
        <w:tab w:val="left" w:pos="1531"/>
      </w:tabs>
      <w:jc w:val="both"/>
    </w:pPr>
    <w:rPr>
      <w:rFonts w:ascii="Times" w:hAnsi="Times"/>
      <w:sz w:val="22"/>
      <w:lang w:val="en-GB" w:eastAsia="en-US"/>
    </w:rPr>
  </w:style>
  <w:style w:type="paragraph" w:styleId="Quote">
    <w:name w:val="Quote"/>
    <w:basedOn w:val="Normal"/>
    <w:next w:val="Normal"/>
    <w:link w:val="QuoteChar"/>
    <w:uiPriority w:val="29"/>
    <w:qFormat/>
    <w:rsid w:val="00A44667"/>
    <w:rPr>
      <w:i/>
      <w:iCs/>
      <w:color w:val="000000"/>
    </w:rPr>
  </w:style>
  <w:style w:type="character" w:customStyle="1" w:styleId="QuoteChar">
    <w:name w:val="Quote Char"/>
    <w:basedOn w:val="DefaultParagraphFont"/>
    <w:link w:val="Quote"/>
    <w:uiPriority w:val="29"/>
    <w:rsid w:val="00A44667"/>
    <w:rPr>
      <w:rFonts w:ascii="Times" w:hAnsi="Times"/>
      <w:i/>
      <w:iCs/>
      <w:color w:val="000000"/>
      <w:sz w:val="22"/>
      <w:lang w:eastAsia="en-US"/>
    </w:rPr>
  </w:style>
  <w:style w:type="paragraph" w:styleId="TOCHeading">
    <w:name w:val="TOC Heading"/>
    <w:basedOn w:val="Heading1"/>
    <w:next w:val="Normal"/>
    <w:uiPriority w:val="39"/>
    <w:unhideWhenUsed/>
    <w:qFormat/>
    <w:rsid w:val="00A44667"/>
    <w:pPr>
      <w:spacing w:before="240" w:after="60"/>
      <w:jc w:val="both"/>
      <w:outlineLvl w:val="9"/>
    </w:pPr>
    <w:rPr>
      <w:rFonts w:ascii="Cambria" w:eastAsia="SimSun" w:hAnsi="Cambria"/>
      <w:bCs/>
      <w:caps w:val="0"/>
      <w:kern w:val="32"/>
      <w:sz w:val="32"/>
      <w:szCs w:val="32"/>
    </w:rPr>
  </w:style>
  <w:style w:type="paragraph" w:styleId="Revision">
    <w:name w:val="Revision"/>
    <w:hidden/>
    <w:uiPriority w:val="99"/>
    <w:semiHidden/>
    <w:rsid w:val="00355425"/>
    <w:rPr>
      <w:sz w:val="22"/>
      <w:lang w:val="en-GB" w:eastAsia="en-US"/>
    </w:rPr>
  </w:style>
  <w:style w:type="character" w:customStyle="1" w:styleId="CitationChar">
    <w:name w:val="Citation Char"/>
    <w:basedOn w:val="DefaultParagraphFont"/>
    <w:link w:val="Citation"/>
    <w:rsid w:val="00FE63BC"/>
    <w:rPr>
      <w:sz w:val="22"/>
      <w:szCs w:val="22"/>
    </w:rPr>
  </w:style>
  <w:style w:type="character" w:styleId="BookTitle">
    <w:name w:val="Book Title"/>
    <w:basedOn w:val="DefaultParagraphFont"/>
    <w:uiPriority w:val="33"/>
    <w:qFormat/>
    <w:rsid w:val="00FE63BC"/>
    <w:rPr>
      <w:b/>
      <w:bCs/>
      <w:smallCaps/>
      <w:spacing w:val="5"/>
    </w:rPr>
  </w:style>
  <w:style w:type="character" w:customStyle="1" w:styleId="CommentTextChar">
    <w:name w:val="Comment Text Char"/>
    <w:basedOn w:val="DefaultParagraphFont"/>
    <w:link w:val="CommentText"/>
    <w:semiHidden/>
    <w:rsid w:val="00FE63BC"/>
    <w:rPr>
      <w:lang w:val="en-GB" w:eastAsia="en-US"/>
    </w:rPr>
  </w:style>
  <w:style w:type="character" w:customStyle="1" w:styleId="BalloonTextChar">
    <w:name w:val="Balloon Text Char"/>
    <w:basedOn w:val="DefaultParagraphFont"/>
    <w:link w:val="BalloonText"/>
    <w:uiPriority w:val="99"/>
    <w:semiHidden/>
    <w:rsid w:val="00753CC6"/>
    <w:rPr>
      <w:rFonts w:ascii="Tahoma" w:hAnsi="Tahoma" w:cs="Tahoma"/>
      <w:sz w:val="16"/>
      <w:szCs w:val="16"/>
      <w:lang w:val="en-GB" w:eastAsia="en-US"/>
    </w:rPr>
  </w:style>
  <w:style w:type="character" w:customStyle="1" w:styleId="HeaderChar">
    <w:name w:val="Header Char"/>
    <w:basedOn w:val="DefaultParagraphFont"/>
    <w:link w:val="Header"/>
    <w:uiPriority w:val="99"/>
    <w:rsid w:val="00753CC6"/>
    <w:rPr>
      <w:sz w:val="22"/>
      <w:lang w:val="en-GB" w:eastAsia="en-US"/>
    </w:rPr>
  </w:style>
  <w:style w:type="character" w:customStyle="1" w:styleId="FooterChar">
    <w:name w:val="Footer Char"/>
    <w:basedOn w:val="DefaultParagraphFont"/>
    <w:link w:val="Footer"/>
    <w:uiPriority w:val="99"/>
    <w:rsid w:val="00753CC6"/>
    <w:rPr>
      <w:sz w:val="22"/>
      <w:lang w:val="en-GB" w:eastAsia="en-US"/>
    </w:rPr>
  </w:style>
  <w:style w:type="paragraph" w:customStyle="1" w:styleId="L1-FlLSp12">
    <w:name w:val="L1-FlL Sp&amp;1/2"/>
    <w:basedOn w:val="Normal"/>
    <w:rsid w:val="00753CC6"/>
    <w:pPr>
      <w:tabs>
        <w:tab w:val="clear" w:pos="850"/>
        <w:tab w:val="clear" w:pos="1191"/>
        <w:tab w:val="clear" w:pos="1531"/>
        <w:tab w:val="left" w:pos="1152"/>
      </w:tabs>
      <w:spacing w:after="0" w:line="240" w:lineRule="atLeast"/>
    </w:pPr>
    <w:rPr>
      <w:szCs w:val="22"/>
      <w:lang w:val="en-US"/>
    </w:rPr>
  </w:style>
  <w:style w:type="paragraph" w:customStyle="1" w:styleId="SL-FlLftSgl">
    <w:name w:val="SL-Fl Lft Sgl"/>
    <w:basedOn w:val="Normal"/>
    <w:rsid w:val="00753CC6"/>
    <w:pPr>
      <w:tabs>
        <w:tab w:val="clear" w:pos="850"/>
        <w:tab w:val="clear" w:pos="1191"/>
        <w:tab w:val="clear" w:pos="1531"/>
      </w:tabs>
      <w:spacing w:after="0" w:line="240" w:lineRule="atLeast"/>
    </w:pPr>
    <w:rPr>
      <w:szCs w:val="22"/>
      <w:lang w:val="en-US"/>
    </w:rPr>
  </w:style>
  <w:style w:type="character" w:customStyle="1" w:styleId="Heading1Char">
    <w:name w:val="Heading 1 Char"/>
    <w:aliases w:val="H1-Sec.Head Char"/>
    <w:basedOn w:val="DefaultParagraphFont"/>
    <w:link w:val="Heading1"/>
    <w:uiPriority w:val="9"/>
    <w:rsid w:val="00753CC6"/>
    <w:rPr>
      <w:b/>
      <w:caps/>
      <w:kern w:val="28"/>
      <w:sz w:val="22"/>
      <w:lang w:val="en-GB" w:eastAsia="en-US"/>
    </w:rPr>
  </w:style>
  <w:style w:type="character" w:customStyle="1" w:styleId="TitleChar">
    <w:name w:val="Title Char"/>
    <w:basedOn w:val="DefaultParagraphFont"/>
    <w:link w:val="Title"/>
    <w:uiPriority w:val="10"/>
    <w:rsid w:val="00753CC6"/>
    <w:rPr>
      <w:rFonts w:ascii="Arial" w:hAnsi="Arial"/>
      <w:b/>
      <w:kern w:val="28"/>
      <w:sz w:val="32"/>
      <w:lang w:val="en-GB" w:eastAsia="en-US"/>
    </w:rPr>
  </w:style>
  <w:style w:type="character" w:customStyle="1" w:styleId="CommentSubjectChar">
    <w:name w:val="Comment Subject Char"/>
    <w:basedOn w:val="CommentTextChar"/>
    <w:link w:val="CommentSubject"/>
    <w:uiPriority w:val="99"/>
    <w:semiHidden/>
    <w:rsid w:val="00753CC6"/>
    <w:rPr>
      <w:b/>
      <w:bCs/>
      <w:lang w:val="en-GB" w:eastAsia="en-US"/>
    </w:rPr>
  </w:style>
  <w:style w:type="paragraph" w:customStyle="1" w:styleId="PISA-Title">
    <w:name w:val="PISA-Title"/>
    <w:basedOn w:val="Title"/>
    <w:qFormat/>
    <w:rsid w:val="00753CC6"/>
    <w:rPr>
      <w:rFonts w:cs="Arial"/>
      <w:bCs/>
      <w:szCs w:val="32"/>
      <w:lang w:eastAsia="zh-CN"/>
    </w:rPr>
  </w:style>
  <w:style w:type="paragraph" w:customStyle="1" w:styleId="PISA-Heading1">
    <w:name w:val="PISA-Heading 1"/>
    <w:basedOn w:val="Heading1"/>
    <w:qFormat/>
    <w:rsid w:val="00753CC6"/>
    <w:pPr>
      <w:keepLines/>
      <w:tabs>
        <w:tab w:val="clear" w:pos="850"/>
        <w:tab w:val="clear" w:pos="1191"/>
        <w:tab w:val="clear" w:pos="1531"/>
      </w:tabs>
      <w:spacing w:before="480" w:after="240" w:line="259" w:lineRule="auto"/>
      <w:jc w:val="left"/>
    </w:pPr>
    <w:rPr>
      <w:rFonts w:ascii="Arial" w:eastAsiaTheme="majorEastAsia" w:hAnsi="Arial" w:cstheme="majorBidi"/>
      <w:bCs/>
      <w:caps w:val="0"/>
      <w:color w:val="365F91" w:themeColor="accent1" w:themeShade="BF"/>
      <w:kern w:val="0"/>
      <w:sz w:val="28"/>
      <w:szCs w:val="28"/>
      <w:lang w:val="en-US"/>
    </w:rPr>
  </w:style>
  <w:style w:type="paragraph" w:customStyle="1" w:styleId="PISA-Heading2">
    <w:name w:val="PISA-Heading 2"/>
    <w:basedOn w:val="Heading2"/>
    <w:qFormat/>
    <w:rsid w:val="00753CC6"/>
    <w:pPr>
      <w:keepLines/>
      <w:tabs>
        <w:tab w:val="clear" w:pos="850"/>
        <w:tab w:val="clear" w:pos="1191"/>
        <w:tab w:val="clear" w:pos="1531"/>
      </w:tabs>
      <w:spacing w:before="200" w:after="120" w:line="259" w:lineRule="auto"/>
      <w:jc w:val="left"/>
    </w:pPr>
    <w:rPr>
      <w:rFonts w:ascii="Arial" w:eastAsiaTheme="majorEastAsia" w:hAnsi="Arial" w:cstheme="majorBidi"/>
      <w:bCs/>
      <w:color w:val="4F81BD" w:themeColor="accent1"/>
      <w:sz w:val="26"/>
      <w:szCs w:val="26"/>
      <w:lang w:val="en-US" w:eastAsia="en-US"/>
    </w:rPr>
  </w:style>
  <w:style w:type="paragraph" w:customStyle="1" w:styleId="PISA-BodyTextNumbered">
    <w:name w:val="PISA-Body Text Numbered"/>
    <w:basedOn w:val="Normal"/>
    <w:qFormat/>
    <w:rsid w:val="00753CC6"/>
    <w:pPr>
      <w:numPr>
        <w:numId w:val="33"/>
      </w:numPr>
      <w:tabs>
        <w:tab w:val="clear" w:pos="850"/>
        <w:tab w:val="clear" w:pos="1191"/>
        <w:tab w:val="clear" w:pos="1531"/>
        <w:tab w:val="left" w:pos="720"/>
      </w:tabs>
      <w:spacing w:after="240" w:line="259" w:lineRule="auto"/>
      <w:ind w:left="0" w:firstLine="0"/>
      <w:jc w:val="left"/>
    </w:pPr>
    <w:rPr>
      <w:rFonts w:ascii="Arial" w:eastAsiaTheme="minorHAnsi" w:hAnsi="Arial" w:cstheme="minorBidi"/>
      <w:szCs w:val="22"/>
      <w:lang w:val="en-US"/>
    </w:rPr>
  </w:style>
  <w:style w:type="paragraph" w:customStyle="1" w:styleId="PISA-BodyTextNot-Numbered">
    <w:name w:val="PISA-Body Text Not-Numbered"/>
    <w:basedOn w:val="PISA-BodyTextNumbered"/>
    <w:qFormat/>
    <w:rsid w:val="00753CC6"/>
  </w:style>
  <w:style w:type="numbering" w:customStyle="1" w:styleId="PISA-ListBullet">
    <w:name w:val="PISA-List Bullet"/>
    <w:uiPriority w:val="99"/>
    <w:rsid w:val="00753CC6"/>
    <w:pPr>
      <w:numPr>
        <w:numId w:val="34"/>
      </w:numPr>
    </w:pPr>
  </w:style>
  <w:style w:type="paragraph" w:customStyle="1" w:styleId="PISA-ListBullet1">
    <w:name w:val="PISA-ListBullet 1"/>
    <w:basedOn w:val="PISA-BodyTextNot-Numbered"/>
    <w:qFormat/>
    <w:rsid w:val="00753CC6"/>
    <w:pPr>
      <w:numPr>
        <w:numId w:val="35"/>
      </w:numPr>
    </w:pPr>
  </w:style>
  <w:style w:type="paragraph" w:customStyle="1" w:styleId="PISA-ListBullet2">
    <w:name w:val="PISA-ListBullet 2"/>
    <w:basedOn w:val="PISA-BodyTextNot-Numbered"/>
    <w:qFormat/>
    <w:rsid w:val="00753CC6"/>
    <w:pPr>
      <w:numPr>
        <w:ilvl w:val="1"/>
        <w:numId w:val="35"/>
      </w:numPr>
    </w:pPr>
  </w:style>
  <w:style w:type="paragraph" w:customStyle="1" w:styleId="PISA-TableColumnTitle">
    <w:name w:val="PISA-Table Column Title"/>
    <w:basedOn w:val="Normal"/>
    <w:qFormat/>
    <w:rsid w:val="00753CC6"/>
    <w:pPr>
      <w:tabs>
        <w:tab w:val="clear" w:pos="850"/>
        <w:tab w:val="clear" w:pos="1191"/>
        <w:tab w:val="clear" w:pos="1531"/>
      </w:tabs>
      <w:spacing w:after="240"/>
      <w:jc w:val="center"/>
    </w:pPr>
    <w:rPr>
      <w:rFonts w:ascii="Arial" w:eastAsiaTheme="minorHAnsi" w:hAnsi="Arial" w:cstheme="minorBidi"/>
      <w:b/>
      <w:sz w:val="20"/>
      <w:lang w:val="en-US"/>
    </w:rPr>
  </w:style>
  <w:style w:type="paragraph" w:customStyle="1" w:styleId="PISA-TableText">
    <w:name w:val="PISA-Table Text"/>
    <w:basedOn w:val="PISA-ListBullet1"/>
    <w:qFormat/>
    <w:rsid w:val="00753CC6"/>
    <w:pPr>
      <w:numPr>
        <w:numId w:val="0"/>
      </w:numPr>
      <w:spacing w:line="240" w:lineRule="auto"/>
    </w:pPr>
    <w:rPr>
      <w:sz w:val="20"/>
      <w:szCs w:val="20"/>
    </w:rPr>
  </w:style>
  <w:style w:type="paragraph" w:customStyle="1" w:styleId="PISA-TableTitle">
    <w:name w:val="PISA-Table Title"/>
    <w:basedOn w:val="PISA-ListBullet1"/>
    <w:qFormat/>
    <w:rsid w:val="00753CC6"/>
    <w:pPr>
      <w:numPr>
        <w:numId w:val="0"/>
      </w:numPr>
      <w:spacing w:before="240" w:after="120"/>
      <w:ind w:left="360" w:hanging="360"/>
    </w:pPr>
    <w:rPr>
      <w:b/>
    </w:rPr>
  </w:style>
  <w:style w:type="paragraph" w:customStyle="1" w:styleId="PISA-FigureTitle">
    <w:name w:val="PISA-Figure Title"/>
    <w:basedOn w:val="PISA-ListBullet2"/>
    <w:qFormat/>
    <w:rsid w:val="00753CC6"/>
    <w:pPr>
      <w:numPr>
        <w:ilvl w:val="0"/>
        <w:numId w:val="0"/>
      </w:numPr>
      <w:tabs>
        <w:tab w:val="clear" w:pos="720"/>
        <w:tab w:val="left" w:pos="0"/>
      </w:tabs>
      <w:jc w:val="center"/>
    </w:pPr>
    <w:rPr>
      <w:b/>
      <w:color w:val="4F81BD" w:themeColor="accent1"/>
    </w:rPr>
  </w:style>
  <w:style w:type="character" w:customStyle="1" w:styleId="BodyTextChar">
    <w:name w:val="Body Text Char"/>
    <w:basedOn w:val="DefaultParagraphFont"/>
    <w:link w:val="BodyText"/>
    <w:rsid w:val="00753CC6"/>
    <w:rPr>
      <w:sz w:val="22"/>
      <w:lang w:val="en-GB" w:eastAsia="en-US"/>
    </w:rPr>
  </w:style>
  <w:style w:type="character" w:customStyle="1" w:styleId="Heading3Char">
    <w:name w:val="Heading 3 Char"/>
    <w:basedOn w:val="DefaultParagraphFont"/>
    <w:link w:val="Heading3"/>
    <w:uiPriority w:val="9"/>
    <w:rsid w:val="00753CC6"/>
    <w:rPr>
      <w:b/>
      <w:i/>
      <w:sz w:val="22"/>
      <w:lang w:val="en-GB" w:eastAsia="en-US"/>
    </w:rPr>
  </w:style>
  <w:style w:type="character" w:customStyle="1" w:styleId="DocumentMapChar">
    <w:name w:val="Document Map Char"/>
    <w:basedOn w:val="DefaultParagraphFont"/>
    <w:link w:val="DocumentMap"/>
    <w:uiPriority w:val="99"/>
    <w:semiHidden/>
    <w:rsid w:val="00753CC6"/>
    <w:rPr>
      <w:rFonts w:ascii="Tahoma" w:hAnsi="Tahoma"/>
      <w:sz w:val="22"/>
      <w:shd w:val="clear" w:color="auto" w:fill="00008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1E"/>
    <w:pPr>
      <w:tabs>
        <w:tab w:val="left" w:pos="850"/>
        <w:tab w:val="left" w:pos="1191"/>
        <w:tab w:val="left" w:pos="1531"/>
      </w:tabs>
      <w:spacing w:after="120"/>
      <w:jc w:val="both"/>
    </w:pPr>
    <w:rPr>
      <w:sz w:val="22"/>
      <w:lang w:val="en-GB" w:eastAsia="en-US"/>
    </w:rPr>
  </w:style>
  <w:style w:type="paragraph" w:styleId="Heading1">
    <w:name w:val="heading 1"/>
    <w:aliases w:val="H1-Sec.Head"/>
    <w:basedOn w:val="Normal"/>
    <w:next w:val="Num-DocParagraph"/>
    <w:link w:val="Heading1Char"/>
    <w:qFormat/>
    <w:rsid w:val="00146A1E"/>
    <w:pPr>
      <w:keepNext/>
      <w:spacing w:before="1200" w:after="720"/>
      <w:jc w:val="center"/>
      <w:outlineLvl w:val="0"/>
    </w:pPr>
    <w:rPr>
      <w:b/>
      <w:caps/>
      <w:kern w:val="28"/>
    </w:rPr>
  </w:style>
  <w:style w:type="paragraph" w:styleId="Heading2">
    <w:name w:val="heading 2"/>
    <w:basedOn w:val="Normal"/>
    <w:next w:val="Num-DocParagraph"/>
    <w:link w:val="Heading2Char"/>
    <w:qFormat/>
    <w:rsid w:val="00146A1E"/>
    <w:pPr>
      <w:keepNext/>
      <w:spacing w:before="240" w:after="240"/>
      <w:outlineLvl w:val="1"/>
    </w:pPr>
    <w:rPr>
      <w:b/>
      <w:lang w:eastAsia="zh-CN"/>
    </w:rPr>
  </w:style>
  <w:style w:type="paragraph" w:styleId="Heading3">
    <w:name w:val="heading 3"/>
    <w:basedOn w:val="Normal"/>
    <w:next w:val="Num-DocParagraph"/>
    <w:link w:val="Heading3Char"/>
    <w:qFormat/>
    <w:rsid w:val="00146A1E"/>
    <w:pPr>
      <w:keepNext/>
      <w:spacing w:before="240" w:after="240"/>
      <w:outlineLvl w:val="2"/>
    </w:pPr>
    <w:rPr>
      <w:b/>
      <w:i/>
    </w:rPr>
  </w:style>
  <w:style w:type="paragraph" w:styleId="Heading4">
    <w:name w:val="heading 4"/>
    <w:aliases w:val="H4 Sec.Heading"/>
    <w:basedOn w:val="Normal"/>
    <w:next w:val="Num-DocParagraph"/>
    <w:link w:val="Heading4Char"/>
    <w:qFormat/>
    <w:rsid w:val="00146A1E"/>
    <w:pPr>
      <w:keepNext/>
      <w:spacing w:before="240" w:after="240"/>
      <w:outlineLvl w:val="3"/>
    </w:pPr>
    <w:rPr>
      <w:i/>
      <w:lang w:eastAsia="zh-CN"/>
    </w:rPr>
  </w:style>
  <w:style w:type="paragraph" w:styleId="Heading5">
    <w:name w:val="heading 5"/>
    <w:basedOn w:val="Normal"/>
    <w:next w:val="Num-DocParagraph"/>
    <w:qFormat/>
    <w:rsid w:val="00146A1E"/>
    <w:pPr>
      <w:spacing w:before="240" w:after="240"/>
      <w:outlineLvl w:val="4"/>
    </w:pPr>
  </w:style>
  <w:style w:type="paragraph" w:styleId="Heading6">
    <w:name w:val="heading 6"/>
    <w:basedOn w:val="Normal"/>
    <w:next w:val="Normal"/>
    <w:qFormat/>
    <w:rsid w:val="00146A1E"/>
    <w:pPr>
      <w:spacing w:before="240" w:after="60"/>
      <w:outlineLvl w:val="5"/>
    </w:pPr>
    <w:rPr>
      <w:i/>
    </w:rPr>
  </w:style>
  <w:style w:type="paragraph" w:styleId="Heading7">
    <w:name w:val="heading 7"/>
    <w:basedOn w:val="Normal"/>
    <w:next w:val="Normal"/>
    <w:qFormat/>
    <w:rsid w:val="00146A1E"/>
    <w:pPr>
      <w:spacing w:before="240" w:after="60"/>
      <w:outlineLvl w:val="6"/>
    </w:pPr>
    <w:rPr>
      <w:rFonts w:ascii="Arial" w:hAnsi="Arial"/>
      <w:sz w:val="20"/>
    </w:rPr>
  </w:style>
  <w:style w:type="paragraph" w:styleId="Heading8">
    <w:name w:val="heading 8"/>
    <w:basedOn w:val="Normal"/>
    <w:next w:val="Normal"/>
    <w:qFormat/>
    <w:rsid w:val="00146A1E"/>
    <w:pPr>
      <w:spacing w:before="240" w:after="60"/>
      <w:outlineLvl w:val="7"/>
    </w:pPr>
    <w:rPr>
      <w:rFonts w:ascii="Arial" w:hAnsi="Arial"/>
      <w:i/>
      <w:sz w:val="20"/>
    </w:rPr>
  </w:style>
  <w:style w:type="paragraph" w:styleId="Heading9">
    <w:name w:val="heading 9"/>
    <w:basedOn w:val="Normal"/>
    <w:next w:val="Normal"/>
    <w:qFormat/>
    <w:rsid w:val="00146A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146A1E"/>
    <w:pPr>
      <w:keepNext/>
      <w:spacing w:before="1200" w:after="720"/>
      <w:jc w:val="center"/>
    </w:pPr>
    <w:rPr>
      <w:b/>
      <w:caps/>
    </w:rPr>
  </w:style>
  <w:style w:type="paragraph" w:styleId="BodyText">
    <w:name w:val="Body Text"/>
    <w:basedOn w:val="Normal"/>
    <w:link w:val="BodyTextChar"/>
    <w:rsid w:val="00146A1E"/>
    <w:pPr>
      <w:spacing w:after="240"/>
      <w:ind w:firstLine="442"/>
    </w:pPr>
  </w:style>
  <w:style w:type="paragraph" w:customStyle="1" w:styleId="Annotation">
    <w:name w:val="Annotation"/>
    <w:basedOn w:val="BodyText"/>
    <w:rsid w:val="00146A1E"/>
    <w:pPr>
      <w:ind w:firstLine="0"/>
      <w:jc w:val="left"/>
    </w:pPr>
    <w:rPr>
      <w:b/>
      <w:i/>
    </w:rPr>
  </w:style>
  <w:style w:type="paragraph" w:customStyle="1" w:styleId="AppendixHeading">
    <w:name w:val="Appendix Heading"/>
    <w:basedOn w:val="Normal"/>
    <w:next w:val="BodyText"/>
    <w:rsid w:val="00146A1E"/>
    <w:pPr>
      <w:keepNext/>
      <w:spacing w:before="1200" w:after="720"/>
      <w:jc w:val="center"/>
    </w:pPr>
    <w:rPr>
      <w:b/>
      <w:caps/>
    </w:rPr>
  </w:style>
  <w:style w:type="paragraph" w:customStyle="1" w:styleId="Biblio-Entry">
    <w:name w:val="Biblio-Entry"/>
    <w:basedOn w:val="BodyText"/>
    <w:rsid w:val="00146A1E"/>
    <w:pPr>
      <w:ind w:left="567" w:hanging="567"/>
      <w:jc w:val="left"/>
    </w:pPr>
  </w:style>
  <w:style w:type="paragraph" w:customStyle="1" w:styleId="BibliographyHeading">
    <w:name w:val="Bibliography Heading"/>
    <w:basedOn w:val="Normal"/>
    <w:next w:val="Biblio-Entry"/>
    <w:rsid w:val="00146A1E"/>
    <w:pPr>
      <w:keepNext/>
      <w:spacing w:before="1200" w:after="720"/>
      <w:jc w:val="center"/>
    </w:pPr>
    <w:rPr>
      <w:b/>
      <w:caps/>
    </w:rPr>
  </w:style>
  <w:style w:type="paragraph" w:customStyle="1" w:styleId="BoxHeading">
    <w:name w:val="Box Heading"/>
    <w:basedOn w:val="Normal"/>
    <w:next w:val="BoxBodyText"/>
    <w:rsid w:val="00146A1E"/>
    <w:pPr>
      <w:spacing w:before="240" w:after="240"/>
      <w:jc w:val="center"/>
    </w:pPr>
    <w:rPr>
      <w:rFonts w:ascii="Arial" w:hAnsi="Arial" w:cs="Arial"/>
      <w:b/>
      <w:sz w:val="18"/>
    </w:rPr>
  </w:style>
  <w:style w:type="paragraph" w:customStyle="1" w:styleId="Cell">
    <w:name w:val="Cell"/>
    <w:basedOn w:val="Normal"/>
    <w:rsid w:val="00146A1E"/>
    <w:pPr>
      <w:tabs>
        <w:tab w:val="clear" w:pos="850"/>
        <w:tab w:val="clear" w:pos="1191"/>
        <w:tab w:val="clear" w:pos="1531"/>
      </w:tabs>
      <w:jc w:val="left"/>
    </w:pPr>
    <w:rPr>
      <w:rFonts w:ascii="Arial" w:hAnsi="Arial" w:cs="Arial"/>
      <w:sz w:val="18"/>
    </w:rPr>
  </w:style>
  <w:style w:type="paragraph" w:customStyle="1" w:styleId="ColumnsHeading">
    <w:name w:val="Columns Heading"/>
    <w:basedOn w:val="Normal"/>
    <w:rsid w:val="00146A1E"/>
    <w:pPr>
      <w:tabs>
        <w:tab w:val="clear" w:pos="850"/>
        <w:tab w:val="clear" w:pos="1191"/>
        <w:tab w:val="clear" w:pos="1531"/>
      </w:tabs>
      <w:jc w:val="center"/>
    </w:pPr>
    <w:rPr>
      <w:rFonts w:ascii="Arial" w:hAnsi="Arial" w:cs="Arial"/>
      <w:sz w:val="18"/>
    </w:rPr>
  </w:style>
  <w:style w:type="paragraph" w:customStyle="1" w:styleId="ConclusionHeading">
    <w:name w:val="Conclusion Heading"/>
    <w:basedOn w:val="Normal"/>
    <w:next w:val="BodyText"/>
    <w:rsid w:val="00146A1E"/>
    <w:pPr>
      <w:keepNext/>
      <w:spacing w:before="1200" w:after="720"/>
      <w:jc w:val="center"/>
    </w:pPr>
    <w:rPr>
      <w:b/>
      <w:caps/>
    </w:rPr>
  </w:style>
  <w:style w:type="paragraph" w:customStyle="1" w:styleId="DefinitionList">
    <w:name w:val="Definition List"/>
    <w:basedOn w:val="BodyText"/>
    <w:rsid w:val="00146A1E"/>
    <w:pPr>
      <w:tabs>
        <w:tab w:val="clear" w:pos="850"/>
        <w:tab w:val="clear" w:pos="1191"/>
        <w:tab w:val="clear" w:pos="1531"/>
      </w:tabs>
      <w:ind w:left="1984" w:hanging="1984"/>
      <w:jc w:val="center"/>
    </w:pPr>
  </w:style>
  <w:style w:type="paragraph" w:styleId="EndnoteText">
    <w:name w:val="endnote text"/>
    <w:basedOn w:val="Normal"/>
    <w:semiHidden/>
    <w:rsid w:val="00146A1E"/>
    <w:pPr>
      <w:spacing w:after="240"/>
      <w:ind w:left="850" w:hanging="850"/>
    </w:pPr>
    <w:rPr>
      <w:sz w:val="20"/>
    </w:rPr>
  </w:style>
  <w:style w:type="paragraph" w:customStyle="1" w:styleId="EndnotesHeading">
    <w:name w:val="Endnotes Heading"/>
    <w:basedOn w:val="Normal"/>
    <w:next w:val="BodyText"/>
    <w:rsid w:val="00146A1E"/>
    <w:pPr>
      <w:keepNext/>
      <w:spacing w:before="1200" w:after="480"/>
      <w:jc w:val="center"/>
    </w:pPr>
    <w:rPr>
      <w:b/>
      <w:caps/>
    </w:rPr>
  </w:style>
  <w:style w:type="paragraph" w:customStyle="1" w:styleId="ExecutiveSummaryHeading">
    <w:name w:val="Executive Summary Heading"/>
    <w:basedOn w:val="Normal"/>
    <w:next w:val="BodyText"/>
    <w:rsid w:val="00146A1E"/>
    <w:pPr>
      <w:keepNext/>
      <w:spacing w:before="1200" w:after="720"/>
      <w:jc w:val="center"/>
    </w:pPr>
    <w:rPr>
      <w:b/>
      <w:caps/>
    </w:rPr>
  </w:style>
  <w:style w:type="paragraph" w:customStyle="1" w:styleId="FigureNote">
    <w:name w:val="Figure Note"/>
    <w:basedOn w:val="Normal"/>
    <w:rsid w:val="00146A1E"/>
    <w:pPr>
      <w:jc w:val="left"/>
    </w:pPr>
    <w:rPr>
      <w:rFonts w:ascii="Arial" w:hAnsi="Arial" w:cs="Arial"/>
      <w:sz w:val="18"/>
    </w:rPr>
  </w:style>
  <w:style w:type="paragraph" w:customStyle="1" w:styleId="FigureSub-title">
    <w:name w:val="Figure Sub-title"/>
    <w:basedOn w:val="Normal"/>
    <w:rsid w:val="00146A1E"/>
    <w:pPr>
      <w:keepNext/>
      <w:jc w:val="center"/>
    </w:pPr>
    <w:rPr>
      <w:rFonts w:ascii="Arial" w:hAnsi="Arial" w:cs="Arial"/>
      <w:sz w:val="18"/>
    </w:rPr>
  </w:style>
  <w:style w:type="paragraph" w:customStyle="1" w:styleId="FigureTitle">
    <w:name w:val="Figure Title"/>
    <w:basedOn w:val="Normal"/>
    <w:next w:val="FigureSub-title"/>
    <w:rsid w:val="00146A1E"/>
    <w:pPr>
      <w:keepNext/>
      <w:spacing w:after="240"/>
      <w:jc w:val="center"/>
    </w:pPr>
    <w:rPr>
      <w:rFonts w:ascii="Arial" w:hAnsi="Arial" w:cs="Arial"/>
      <w:b/>
      <w:sz w:val="18"/>
    </w:rPr>
  </w:style>
  <w:style w:type="character" w:styleId="FootnoteReference">
    <w:name w:val="footnote reference"/>
    <w:basedOn w:val="DefaultParagraphFont"/>
    <w:semiHidden/>
    <w:rsid w:val="00146A1E"/>
    <w:rPr>
      <w:vertAlign w:val="superscript"/>
    </w:rPr>
  </w:style>
  <w:style w:type="paragraph" w:styleId="FootnoteText">
    <w:name w:val="footnote text"/>
    <w:basedOn w:val="Normal"/>
    <w:semiHidden/>
    <w:rsid w:val="00146A1E"/>
    <w:pPr>
      <w:ind w:left="850" w:hanging="850"/>
    </w:pPr>
    <w:rPr>
      <w:sz w:val="20"/>
    </w:rPr>
  </w:style>
  <w:style w:type="paragraph" w:customStyle="1" w:styleId="ForewordHeading">
    <w:name w:val="Foreword Heading"/>
    <w:basedOn w:val="Normal"/>
    <w:next w:val="BodyText"/>
    <w:rsid w:val="00146A1E"/>
    <w:pPr>
      <w:keepNext/>
      <w:spacing w:before="1200" w:after="720"/>
      <w:jc w:val="center"/>
    </w:pPr>
    <w:rPr>
      <w:b/>
      <w:caps/>
    </w:rPr>
  </w:style>
  <w:style w:type="paragraph" w:customStyle="1" w:styleId="GlossaryHeading">
    <w:name w:val="Glossary Heading"/>
    <w:basedOn w:val="Normal"/>
    <w:next w:val="BodyText"/>
    <w:rsid w:val="00146A1E"/>
    <w:pPr>
      <w:keepNext/>
      <w:spacing w:before="1200" w:after="720"/>
      <w:jc w:val="center"/>
    </w:pPr>
    <w:rPr>
      <w:b/>
      <w:caps/>
    </w:rPr>
  </w:style>
  <w:style w:type="paragraph" w:customStyle="1" w:styleId="Graphic">
    <w:name w:val="Graphic"/>
    <w:basedOn w:val="Normal"/>
    <w:next w:val="BodyText"/>
    <w:rsid w:val="00146A1E"/>
    <w:pPr>
      <w:spacing w:after="240"/>
      <w:jc w:val="center"/>
    </w:pPr>
  </w:style>
  <w:style w:type="paragraph" w:customStyle="1" w:styleId="HiddenText">
    <w:name w:val="Hidden Text"/>
    <w:basedOn w:val="BodyText"/>
    <w:rsid w:val="00146A1E"/>
    <w:pPr>
      <w:keepNext/>
      <w:spacing w:after="0"/>
      <w:ind w:left="442" w:firstLine="0"/>
    </w:pPr>
    <w:rPr>
      <w:sz w:val="2"/>
    </w:rPr>
  </w:style>
  <w:style w:type="paragraph" w:customStyle="1" w:styleId="Highlight">
    <w:name w:val="Highlight"/>
    <w:basedOn w:val="BodyText"/>
    <w:rsid w:val="00146A1E"/>
    <w:pPr>
      <w:ind w:left="442" w:firstLine="0"/>
    </w:pPr>
    <w:rPr>
      <w:i/>
    </w:rPr>
  </w:style>
  <w:style w:type="paragraph" w:customStyle="1" w:styleId="HighlightHeading">
    <w:name w:val="Highlight Heading"/>
    <w:basedOn w:val="Normal"/>
    <w:next w:val="BodyText"/>
    <w:rsid w:val="00146A1E"/>
    <w:pPr>
      <w:keepNext/>
      <w:spacing w:before="1200" w:after="720"/>
      <w:jc w:val="center"/>
    </w:pPr>
    <w:rPr>
      <w:b/>
      <w:caps/>
    </w:rPr>
  </w:style>
  <w:style w:type="paragraph" w:styleId="Index1">
    <w:name w:val="index 1"/>
    <w:basedOn w:val="Normal"/>
    <w:next w:val="Normal"/>
    <w:semiHidden/>
    <w:rsid w:val="00146A1E"/>
    <w:pPr>
      <w:ind w:left="220" w:hanging="220"/>
    </w:pPr>
  </w:style>
  <w:style w:type="paragraph" w:styleId="IndexHeading">
    <w:name w:val="index heading"/>
    <w:basedOn w:val="Normal"/>
    <w:next w:val="BodyText"/>
    <w:semiHidden/>
    <w:rsid w:val="00146A1E"/>
    <w:pPr>
      <w:keepNext/>
      <w:spacing w:before="1200" w:after="720"/>
      <w:jc w:val="center"/>
    </w:pPr>
    <w:rPr>
      <w:b/>
      <w:caps/>
    </w:rPr>
  </w:style>
  <w:style w:type="paragraph" w:customStyle="1" w:styleId="IntroductionHeading">
    <w:name w:val="Introduction Heading"/>
    <w:basedOn w:val="Normal"/>
    <w:next w:val="BodyText"/>
    <w:rsid w:val="00146A1E"/>
    <w:pPr>
      <w:keepNext/>
      <w:spacing w:before="1200" w:after="720"/>
      <w:jc w:val="center"/>
    </w:pPr>
    <w:rPr>
      <w:b/>
      <w:caps/>
    </w:rPr>
  </w:style>
  <w:style w:type="paragraph" w:styleId="List">
    <w:name w:val="List"/>
    <w:basedOn w:val="Normal"/>
    <w:rsid w:val="00146A1E"/>
    <w:pPr>
      <w:spacing w:after="240"/>
      <w:ind w:left="850" w:hanging="283"/>
    </w:pPr>
  </w:style>
  <w:style w:type="paragraph" w:styleId="List2">
    <w:name w:val="List 2"/>
    <w:basedOn w:val="Normal"/>
    <w:rsid w:val="00146A1E"/>
    <w:pPr>
      <w:spacing w:after="240"/>
      <w:ind w:left="1134" w:hanging="283"/>
    </w:pPr>
  </w:style>
  <w:style w:type="paragraph" w:styleId="List3">
    <w:name w:val="List 3"/>
    <w:basedOn w:val="Normal"/>
    <w:rsid w:val="00146A1E"/>
    <w:pPr>
      <w:spacing w:after="240"/>
      <w:ind w:left="1417" w:hanging="283"/>
    </w:pPr>
  </w:style>
  <w:style w:type="paragraph" w:styleId="List4">
    <w:name w:val="List 4"/>
    <w:basedOn w:val="Normal"/>
    <w:rsid w:val="00146A1E"/>
    <w:pPr>
      <w:spacing w:after="240"/>
      <w:ind w:left="1701" w:hanging="283"/>
    </w:pPr>
  </w:style>
  <w:style w:type="paragraph" w:styleId="List5">
    <w:name w:val="List 5"/>
    <w:basedOn w:val="Normal"/>
    <w:rsid w:val="00146A1E"/>
    <w:pPr>
      <w:spacing w:after="240"/>
      <w:ind w:left="1984" w:hanging="283"/>
    </w:pPr>
  </w:style>
  <w:style w:type="paragraph" w:styleId="ListBullet">
    <w:name w:val="List Bullet"/>
    <w:basedOn w:val="Normal"/>
    <w:rsid w:val="00A44667"/>
    <w:pPr>
      <w:numPr>
        <w:numId w:val="6"/>
      </w:numPr>
      <w:tabs>
        <w:tab w:val="clear" w:pos="1191"/>
        <w:tab w:val="clear" w:pos="1531"/>
      </w:tabs>
      <w:spacing w:after="240"/>
    </w:pPr>
  </w:style>
  <w:style w:type="paragraph" w:styleId="ListBullet2">
    <w:name w:val="List Bullet 2"/>
    <w:basedOn w:val="Normal"/>
    <w:rsid w:val="00A44667"/>
    <w:pPr>
      <w:numPr>
        <w:numId w:val="7"/>
      </w:numPr>
      <w:tabs>
        <w:tab w:val="clear" w:pos="850"/>
        <w:tab w:val="clear" w:pos="1531"/>
      </w:tabs>
      <w:spacing w:after="240"/>
    </w:pPr>
  </w:style>
  <w:style w:type="paragraph" w:styleId="ListBullet3">
    <w:name w:val="List Bullet 3"/>
    <w:basedOn w:val="Normal"/>
    <w:rsid w:val="00A44667"/>
    <w:pPr>
      <w:numPr>
        <w:numId w:val="8"/>
      </w:numPr>
      <w:tabs>
        <w:tab w:val="clear" w:pos="850"/>
        <w:tab w:val="clear" w:pos="1191"/>
        <w:tab w:val="clear" w:pos="1531"/>
      </w:tabs>
      <w:spacing w:after="240"/>
    </w:pPr>
  </w:style>
  <w:style w:type="paragraph" w:styleId="ListBullet4">
    <w:name w:val="List Bullet 4"/>
    <w:basedOn w:val="Normal"/>
    <w:rsid w:val="00A44667"/>
    <w:pPr>
      <w:numPr>
        <w:numId w:val="9"/>
      </w:numPr>
      <w:tabs>
        <w:tab w:val="clear" w:pos="850"/>
        <w:tab w:val="clear" w:pos="1191"/>
        <w:tab w:val="clear" w:pos="1531"/>
      </w:tabs>
      <w:spacing w:after="240"/>
    </w:pPr>
  </w:style>
  <w:style w:type="paragraph" w:styleId="ListBullet5">
    <w:name w:val="List Bullet 5"/>
    <w:basedOn w:val="Normal"/>
    <w:rsid w:val="00A44667"/>
    <w:pPr>
      <w:numPr>
        <w:numId w:val="10"/>
      </w:numPr>
      <w:tabs>
        <w:tab w:val="clear" w:pos="850"/>
        <w:tab w:val="clear" w:pos="1191"/>
        <w:tab w:val="clear" w:pos="1531"/>
      </w:tabs>
      <w:spacing w:after="240"/>
    </w:pPr>
  </w:style>
  <w:style w:type="paragraph" w:styleId="ListContinue">
    <w:name w:val="List Continue"/>
    <w:basedOn w:val="Normal"/>
    <w:rsid w:val="00146A1E"/>
    <w:pPr>
      <w:tabs>
        <w:tab w:val="clear" w:pos="850"/>
        <w:tab w:val="clear" w:pos="1191"/>
        <w:tab w:val="clear" w:pos="1531"/>
      </w:tabs>
      <w:spacing w:after="240"/>
      <w:ind w:left="850"/>
    </w:pPr>
  </w:style>
  <w:style w:type="paragraph" w:styleId="ListContinue2">
    <w:name w:val="List Continue 2"/>
    <w:basedOn w:val="Normal"/>
    <w:rsid w:val="00146A1E"/>
    <w:pPr>
      <w:tabs>
        <w:tab w:val="clear" w:pos="850"/>
        <w:tab w:val="clear" w:pos="1191"/>
        <w:tab w:val="clear" w:pos="1531"/>
      </w:tabs>
      <w:spacing w:after="240"/>
      <w:ind w:left="1191"/>
    </w:pPr>
  </w:style>
  <w:style w:type="paragraph" w:styleId="ListContinue3">
    <w:name w:val="List Continue 3"/>
    <w:basedOn w:val="Normal"/>
    <w:rsid w:val="00146A1E"/>
    <w:pPr>
      <w:tabs>
        <w:tab w:val="clear" w:pos="850"/>
        <w:tab w:val="clear" w:pos="1191"/>
        <w:tab w:val="clear" w:pos="1531"/>
      </w:tabs>
      <w:spacing w:after="240"/>
      <w:ind w:left="1474"/>
    </w:pPr>
  </w:style>
  <w:style w:type="paragraph" w:styleId="ListContinue4">
    <w:name w:val="List Continue 4"/>
    <w:basedOn w:val="Normal"/>
    <w:rsid w:val="00146A1E"/>
    <w:pPr>
      <w:tabs>
        <w:tab w:val="clear" w:pos="850"/>
        <w:tab w:val="clear" w:pos="1191"/>
        <w:tab w:val="clear" w:pos="1531"/>
      </w:tabs>
      <w:spacing w:after="240"/>
      <w:ind w:left="1757"/>
    </w:pPr>
  </w:style>
  <w:style w:type="paragraph" w:styleId="ListContinue5">
    <w:name w:val="List Continue 5"/>
    <w:basedOn w:val="Normal"/>
    <w:rsid w:val="00146A1E"/>
    <w:pPr>
      <w:tabs>
        <w:tab w:val="clear" w:pos="850"/>
        <w:tab w:val="clear" w:pos="1191"/>
        <w:tab w:val="clear" w:pos="1531"/>
      </w:tabs>
      <w:spacing w:after="240"/>
      <w:ind w:left="2041"/>
    </w:pPr>
  </w:style>
  <w:style w:type="paragraph" w:styleId="ListNumber">
    <w:name w:val="List Number"/>
    <w:basedOn w:val="Normal"/>
    <w:rsid w:val="00A44667"/>
    <w:pPr>
      <w:numPr>
        <w:numId w:val="11"/>
      </w:numPr>
      <w:tabs>
        <w:tab w:val="clear" w:pos="1191"/>
        <w:tab w:val="clear" w:pos="1531"/>
        <w:tab w:val="left" w:pos="1134"/>
      </w:tabs>
      <w:spacing w:after="240"/>
    </w:pPr>
  </w:style>
  <w:style w:type="paragraph" w:styleId="ListNumber2">
    <w:name w:val="List Number 2"/>
    <w:basedOn w:val="Normal"/>
    <w:rsid w:val="00A44667"/>
    <w:pPr>
      <w:numPr>
        <w:ilvl w:val="1"/>
        <w:numId w:val="11"/>
      </w:numPr>
      <w:tabs>
        <w:tab w:val="clear" w:pos="850"/>
        <w:tab w:val="clear" w:pos="1531"/>
        <w:tab w:val="left" w:pos="1417"/>
      </w:tabs>
      <w:spacing w:after="240"/>
    </w:pPr>
  </w:style>
  <w:style w:type="paragraph" w:styleId="ListNumber3">
    <w:name w:val="List Number 3"/>
    <w:basedOn w:val="Normal"/>
    <w:rsid w:val="00A44667"/>
    <w:pPr>
      <w:numPr>
        <w:ilvl w:val="2"/>
        <w:numId w:val="11"/>
      </w:numPr>
      <w:tabs>
        <w:tab w:val="clear" w:pos="850"/>
        <w:tab w:val="clear" w:pos="1191"/>
        <w:tab w:val="clear" w:pos="1531"/>
        <w:tab w:val="left" w:pos="1701"/>
      </w:tabs>
      <w:spacing w:after="240"/>
    </w:pPr>
  </w:style>
  <w:style w:type="paragraph" w:styleId="ListNumber4">
    <w:name w:val="List Number 4"/>
    <w:basedOn w:val="Normal"/>
    <w:rsid w:val="00A44667"/>
    <w:pPr>
      <w:numPr>
        <w:ilvl w:val="3"/>
        <w:numId w:val="11"/>
      </w:numPr>
      <w:tabs>
        <w:tab w:val="clear" w:pos="850"/>
        <w:tab w:val="clear" w:pos="1191"/>
        <w:tab w:val="clear" w:pos="1531"/>
        <w:tab w:val="left" w:pos="1984"/>
      </w:tabs>
      <w:spacing w:after="240"/>
    </w:pPr>
  </w:style>
  <w:style w:type="paragraph" w:styleId="ListNumber5">
    <w:name w:val="List Number 5"/>
    <w:basedOn w:val="Normal"/>
    <w:rsid w:val="00A44667"/>
    <w:pPr>
      <w:numPr>
        <w:ilvl w:val="4"/>
        <w:numId w:val="11"/>
      </w:numPr>
      <w:tabs>
        <w:tab w:val="clear" w:pos="850"/>
        <w:tab w:val="clear" w:pos="1191"/>
        <w:tab w:val="clear" w:pos="1531"/>
        <w:tab w:val="left" w:pos="2268"/>
      </w:tabs>
      <w:spacing w:after="240"/>
    </w:pPr>
  </w:style>
  <w:style w:type="paragraph" w:customStyle="1" w:styleId="Num-ChapParagraph">
    <w:name w:val="Num-Chap Paragraph"/>
    <w:basedOn w:val="BodyText"/>
    <w:rsid w:val="00146A1E"/>
    <w:pPr>
      <w:ind w:firstLine="0"/>
    </w:pPr>
  </w:style>
  <w:style w:type="paragraph" w:customStyle="1" w:styleId="Num-DocParagraph">
    <w:name w:val="Num-Doc Paragraph"/>
    <w:basedOn w:val="BodyText"/>
    <w:link w:val="Num-DocParagraphChar"/>
    <w:qFormat/>
    <w:rsid w:val="00146A1E"/>
    <w:pPr>
      <w:ind w:firstLine="0"/>
    </w:pPr>
    <w:rPr>
      <w:rFonts w:ascii="Times" w:hAnsi="Times"/>
    </w:rPr>
  </w:style>
  <w:style w:type="paragraph" w:customStyle="1" w:styleId="PartHeading">
    <w:name w:val="Part Heading"/>
    <w:basedOn w:val="Normal"/>
    <w:next w:val="BodyText"/>
    <w:rsid w:val="00146A1E"/>
    <w:pPr>
      <w:keepNext/>
      <w:spacing w:before="1200" w:after="720"/>
      <w:jc w:val="center"/>
    </w:pPr>
    <w:rPr>
      <w:b/>
      <w:caps/>
    </w:rPr>
  </w:style>
  <w:style w:type="paragraph" w:customStyle="1" w:styleId="RowsHeading">
    <w:name w:val="Rows Heading"/>
    <w:basedOn w:val="Normal"/>
    <w:rsid w:val="00146A1E"/>
    <w:pPr>
      <w:tabs>
        <w:tab w:val="clear" w:pos="850"/>
        <w:tab w:val="clear" w:pos="1191"/>
        <w:tab w:val="clear" w:pos="1531"/>
      </w:tabs>
      <w:jc w:val="left"/>
    </w:pPr>
    <w:rPr>
      <w:rFonts w:ascii="Arial" w:hAnsi="Arial" w:cs="Arial"/>
      <w:sz w:val="18"/>
    </w:rPr>
  </w:style>
  <w:style w:type="paragraph" w:customStyle="1" w:styleId="SourceDescription">
    <w:name w:val="Source Description"/>
    <w:basedOn w:val="Normal"/>
    <w:next w:val="BodyText"/>
    <w:rsid w:val="00146A1E"/>
    <w:pPr>
      <w:spacing w:after="360"/>
    </w:pPr>
    <w:rPr>
      <w:rFonts w:ascii="Arial" w:hAnsi="Arial" w:cs="Arial"/>
      <w:sz w:val="16"/>
    </w:rPr>
  </w:style>
  <w:style w:type="paragraph" w:customStyle="1" w:styleId="SubHeading">
    <w:name w:val="SubHeading"/>
    <w:basedOn w:val="BodyText"/>
    <w:rsid w:val="00146A1E"/>
    <w:pPr>
      <w:ind w:left="442" w:firstLine="0"/>
    </w:pPr>
    <w:rPr>
      <w:i/>
    </w:rPr>
  </w:style>
  <w:style w:type="paragraph" w:customStyle="1" w:styleId="SummaryHeading">
    <w:name w:val="Summary Heading"/>
    <w:basedOn w:val="Normal"/>
    <w:next w:val="BodyText"/>
    <w:rsid w:val="00146A1E"/>
    <w:pPr>
      <w:keepNext/>
      <w:spacing w:before="1200" w:after="720"/>
      <w:jc w:val="center"/>
    </w:pPr>
    <w:rPr>
      <w:b/>
      <w:caps/>
    </w:rPr>
  </w:style>
  <w:style w:type="paragraph" w:customStyle="1" w:styleId="Table">
    <w:name w:val="Table"/>
    <w:basedOn w:val="Normal"/>
    <w:next w:val="BodyText"/>
    <w:rsid w:val="00146A1E"/>
    <w:pPr>
      <w:spacing w:after="240"/>
      <w:jc w:val="center"/>
    </w:pPr>
  </w:style>
  <w:style w:type="paragraph" w:customStyle="1" w:styleId="TableNote">
    <w:name w:val="Table Note"/>
    <w:basedOn w:val="Normal"/>
    <w:rsid w:val="00146A1E"/>
    <w:pPr>
      <w:jc w:val="left"/>
    </w:pPr>
    <w:rPr>
      <w:rFonts w:ascii="Arial" w:hAnsi="Arial" w:cs="Arial"/>
      <w:sz w:val="16"/>
    </w:rPr>
  </w:style>
  <w:style w:type="paragraph" w:customStyle="1" w:styleId="TableofContentsHeading">
    <w:name w:val="Table of Contents Heading"/>
    <w:basedOn w:val="Normal"/>
    <w:next w:val="BodyText"/>
    <w:rsid w:val="00146A1E"/>
    <w:pPr>
      <w:keepNext/>
      <w:spacing w:before="1200" w:after="720"/>
      <w:jc w:val="center"/>
    </w:pPr>
    <w:rPr>
      <w:b/>
      <w:caps/>
    </w:rPr>
  </w:style>
  <w:style w:type="paragraph" w:customStyle="1" w:styleId="TableSub-title">
    <w:name w:val="Table Sub-title"/>
    <w:basedOn w:val="Normal"/>
    <w:rsid w:val="00146A1E"/>
    <w:pPr>
      <w:keepNext/>
      <w:spacing w:after="240"/>
      <w:jc w:val="center"/>
    </w:pPr>
    <w:rPr>
      <w:rFonts w:ascii="Arial" w:hAnsi="Arial" w:cs="Arial"/>
      <w:sz w:val="18"/>
    </w:rPr>
  </w:style>
  <w:style w:type="paragraph" w:customStyle="1" w:styleId="TableTitle">
    <w:name w:val="Table Title"/>
    <w:basedOn w:val="Normal"/>
    <w:rsid w:val="00146A1E"/>
    <w:pPr>
      <w:keepNext/>
      <w:spacing w:after="240"/>
      <w:jc w:val="center"/>
    </w:pPr>
    <w:rPr>
      <w:rFonts w:ascii="Arial" w:hAnsi="Arial" w:cs="Arial"/>
      <w:b/>
      <w:sz w:val="18"/>
    </w:rPr>
  </w:style>
  <w:style w:type="paragraph" w:customStyle="1" w:styleId="TextBox">
    <w:name w:val="Text Box"/>
    <w:basedOn w:val="BodyText"/>
    <w:rsid w:val="00146A1E"/>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146A1E"/>
    <w:pPr>
      <w:jc w:val="center"/>
    </w:pPr>
    <w:rPr>
      <w:b/>
    </w:rPr>
  </w:style>
  <w:style w:type="paragraph" w:styleId="TOC1">
    <w:name w:val="toc 1"/>
    <w:basedOn w:val="Normal"/>
    <w:next w:val="Normal"/>
    <w:uiPriority w:val="39"/>
    <w:qFormat/>
    <w:rsid w:val="00146A1E"/>
    <w:pPr>
      <w:tabs>
        <w:tab w:val="clear" w:pos="850"/>
        <w:tab w:val="clear" w:pos="1191"/>
        <w:tab w:val="clear" w:pos="1531"/>
        <w:tab w:val="left" w:pos="9468"/>
      </w:tabs>
      <w:spacing w:before="120"/>
    </w:pPr>
    <w:rPr>
      <w:caps/>
    </w:rPr>
  </w:style>
  <w:style w:type="paragraph" w:styleId="TOC2">
    <w:name w:val="toc 2"/>
    <w:basedOn w:val="Normal"/>
    <w:next w:val="Normal"/>
    <w:uiPriority w:val="39"/>
    <w:qFormat/>
    <w:rsid w:val="00146A1E"/>
    <w:pPr>
      <w:tabs>
        <w:tab w:val="clear" w:pos="850"/>
        <w:tab w:val="clear" w:pos="1191"/>
        <w:tab w:val="clear" w:pos="1531"/>
        <w:tab w:val="left" w:pos="9468"/>
      </w:tabs>
      <w:ind w:left="198"/>
    </w:pPr>
  </w:style>
  <w:style w:type="paragraph" w:styleId="TOC3">
    <w:name w:val="toc 3"/>
    <w:basedOn w:val="Normal"/>
    <w:next w:val="Normal"/>
    <w:uiPriority w:val="39"/>
    <w:qFormat/>
    <w:rsid w:val="00146A1E"/>
    <w:pPr>
      <w:tabs>
        <w:tab w:val="clear" w:pos="850"/>
        <w:tab w:val="clear" w:pos="1191"/>
        <w:tab w:val="clear" w:pos="1531"/>
        <w:tab w:val="left" w:pos="9468"/>
      </w:tabs>
      <w:ind w:left="397"/>
    </w:pPr>
  </w:style>
  <w:style w:type="paragraph" w:styleId="TOC4">
    <w:name w:val="toc 4"/>
    <w:basedOn w:val="Normal"/>
    <w:next w:val="Normal"/>
    <w:qFormat/>
    <w:rsid w:val="00146A1E"/>
    <w:pPr>
      <w:tabs>
        <w:tab w:val="clear" w:pos="850"/>
        <w:tab w:val="clear" w:pos="1191"/>
        <w:tab w:val="clear" w:pos="1531"/>
        <w:tab w:val="left" w:pos="9468"/>
      </w:tabs>
      <w:spacing w:after="0"/>
      <w:ind w:left="595"/>
    </w:pPr>
  </w:style>
  <w:style w:type="paragraph" w:styleId="TOC5">
    <w:name w:val="toc 5"/>
    <w:basedOn w:val="Normal"/>
    <w:next w:val="Normal"/>
    <w:qFormat/>
    <w:rsid w:val="00146A1E"/>
    <w:pPr>
      <w:tabs>
        <w:tab w:val="clear" w:pos="850"/>
        <w:tab w:val="clear" w:pos="1191"/>
        <w:tab w:val="clear" w:pos="1531"/>
        <w:tab w:val="left" w:pos="9468"/>
      </w:tabs>
      <w:spacing w:after="0"/>
      <w:ind w:left="794"/>
    </w:pPr>
  </w:style>
  <w:style w:type="paragraph" w:styleId="BlockText">
    <w:name w:val="Block Text"/>
    <w:basedOn w:val="Normal"/>
    <w:rsid w:val="00146A1E"/>
    <w:pPr>
      <w:ind w:left="1440" w:right="1440"/>
    </w:pPr>
  </w:style>
  <w:style w:type="paragraph" w:styleId="BodyText2">
    <w:name w:val="Body Text 2"/>
    <w:basedOn w:val="Normal"/>
    <w:rsid w:val="00146A1E"/>
    <w:pPr>
      <w:spacing w:line="480" w:lineRule="auto"/>
    </w:pPr>
  </w:style>
  <w:style w:type="paragraph" w:styleId="BodyText3">
    <w:name w:val="Body Text 3"/>
    <w:basedOn w:val="Normal"/>
    <w:rsid w:val="00146A1E"/>
    <w:rPr>
      <w:sz w:val="16"/>
    </w:rPr>
  </w:style>
  <w:style w:type="paragraph" w:styleId="BodyTextFirstIndent">
    <w:name w:val="Body Text First Indent"/>
    <w:basedOn w:val="BodyText"/>
    <w:rsid w:val="00146A1E"/>
    <w:pPr>
      <w:spacing w:after="120"/>
      <w:ind w:firstLine="210"/>
    </w:pPr>
  </w:style>
  <w:style w:type="paragraph" w:styleId="BodyTextIndent">
    <w:name w:val="Body Text Indent"/>
    <w:basedOn w:val="Normal"/>
    <w:rsid w:val="00146A1E"/>
    <w:pPr>
      <w:spacing w:after="240"/>
      <w:ind w:left="442"/>
    </w:pPr>
  </w:style>
  <w:style w:type="paragraph" w:styleId="BodyTextFirstIndent2">
    <w:name w:val="Body Text First Indent 2"/>
    <w:basedOn w:val="BodyTextIndent"/>
    <w:rsid w:val="00146A1E"/>
    <w:pPr>
      <w:ind w:firstLine="210"/>
    </w:pPr>
  </w:style>
  <w:style w:type="paragraph" w:styleId="BodyTextIndent2">
    <w:name w:val="Body Text Indent 2"/>
    <w:basedOn w:val="Normal"/>
    <w:rsid w:val="00146A1E"/>
    <w:pPr>
      <w:spacing w:line="480" w:lineRule="auto"/>
      <w:ind w:left="283"/>
    </w:pPr>
  </w:style>
  <w:style w:type="paragraph" w:styleId="BodyTextIndent3">
    <w:name w:val="Body Text Indent 3"/>
    <w:basedOn w:val="Normal"/>
    <w:rsid w:val="00146A1E"/>
    <w:pPr>
      <w:ind w:left="283"/>
    </w:pPr>
    <w:rPr>
      <w:sz w:val="16"/>
    </w:rPr>
  </w:style>
  <w:style w:type="paragraph" w:styleId="Caption">
    <w:name w:val="caption"/>
    <w:basedOn w:val="Normal"/>
    <w:next w:val="Normal"/>
    <w:qFormat/>
    <w:rsid w:val="00146A1E"/>
    <w:pPr>
      <w:spacing w:before="120"/>
    </w:pPr>
    <w:rPr>
      <w:b/>
    </w:rPr>
  </w:style>
  <w:style w:type="paragraph" w:styleId="Closing">
    <w:name w:val="Closing"/>
    <w:basedOn w:val="Normal"/>
    <w:rsid w:val="00146A1E"/>
    <w:pPr>
      <w:ind w:left="4252"/>
    </w:pPr>
  </w:style>
  <w:style w:type="character" w:styleId="CommentReference">
    <w:name w:val="annotation reference"/>
    <w:basedOn w:val="DefaultParagraphFont"/>
    <w:semiHidden/>
    <w:rsid w:val="00146A1E"/>
    <w:rPr>
      <w:noProof w:val="0"/>
      <w:sz w:val="16"/>
      <w:lang w:val="en-GB"/>
    </w:rPr>
  </w:style>
  <w:style w:type="paragraph" w:styleId="CommentText">
    <w:name w:val="annotation text"/>
    <w:basedOn w:val="Normal"/>
    <w:link w:val="CommentTextChar"/>
    <w:semiHidden/>
    <w:rsid w:val="00146A1E"/>
    <w:rPr>
      <w:sz w:val="20"/>
    </w:rPr>
  </w:style>
  <w:style w:type="paragraph" w:styleId="Date">
    <w:name w:val="Date"/>
    <w:basedOn w:val="Normal"/>
    <w:next w:val="Normal"/>
    <w:rsid w:val="00146A1E"/>
  </w:style>
  <w:style w:type="paragraph" w:styleId="DocumentMap">
    <w:name w:val="Document Map"/>
    <w:basedOn w:val="Normal"/>
    <w:link w:val="DocumentMapChar"/>
    <w:semiHidden/>
    <w:rsid w:val="00146A1E"/>
    <w:pPr>
      <w:shd w:val="clear" w:color="auto" w:fill="000080"/>
    </w:pPr>
    <w:rPr>
      <w:rFonts w:ascii="Tahoma" w:hAnsi="Tahoma"/>
    </w:rPr>
  </w:style>
  <w:style w:type="character" w:styleId="Emphasis">
    <w:name w:val="Emphasis"/>
    <w:basedOn w:val="DefaultParagraphFont"/>
    <w:qFormat/>
    <w:rsid w:val="00146A1E"/>
    <w:rPr>
      <w:i/>
    </w:rPr>
  </w:style>
  <w:style w:type="character" w:styleId="EndnoteReference">
    <w:name w:val="endnote reference"/>
    <w:basedOn w:val="DefaultParagraphFont"/>
    <w:semiHidden/>
    <w:rsid w:val="00146A1E"/>
    <w:rPr>
      <w:vertAlign w:val="superscript"/>
    </w:rPr>
  </w:style>
  <w:style w:type="paragraph" w:styleId="EnvelopeAddress">
    <w:name w:val="envelope address"/>
    <w:basedOn w:val="Normal"/>
    <w:rsid w:val="00146A1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46A1E"/>
    <w:rPr>
      <w:rFonts w:ascii="Arial" w:hAnsi="Arial"/>
      <w:sz w:val="20"/>
    </w:rPr>
  </w:style>
  <w:style w:type="character" w:styleId="FollowedHyperlink">
    <w:name w:val="FollowedHyperlink"/>
    <w:basedOn w:val="DefaultParagraphFont"/>
    <w:rsid w:val="00146A1E"/>
    <w:rPr>
      <w:color w:val="800080"/>
      <w:u w:val="single"/>
    </w:rPr>
  </w:style>
  <w:style w:type="paragraph" w:styleId="Footer">
    <w:name w:val="footer"/>
    <w:basedOn w:val="Normal"/>
    <w:link w:val="FooterChar"/>
    <w:rsid w:val="00146A1E"/>
    <w:pPr>
      <w:tabs>
        <w:tab w:val="clear" w:pos="850"/>
        <w:tab w:val="clear" w:pos="1191"/>
        <w:tab w:val="clear" w:pos="1531"/>
        <w:tab w:val="center" w:pos="4320"/>
        <w:tab w:val="right" w:pos="8640"/>
      </w:tabs>
    </w:pPr>
  </w:style>
  <w:style w:type="paragraph" w:styleId="Header">
    <w:name w:val="header"/>
    <w:basedOn w:val="Normal"/>
    <w:link w:val="HeaderChar"/>
    <w:rsid w:val="00146A1E"/>
    <w:pPr>
      <w:tabs>
        <w:tab w:val="clear" w:pos="850"/>
        <w:tab w:val="clear" w:pos="1191"/>
        <w:tab w:val="clear" w:pos="1531"/>
        <w:tab w:val="center" w:pos="4320"/>
        <w:tab w:val="right" w:pos="8640"/>
      </w:tabs>
    </w:pPr>
  </w:style>
  <w:style w:type="character" w:styleId="Hyperlink">
    <w:name w:val="Hyperlink"/>
    <w:basedOn w:val="DefaultParagraphFont"/>
    <w:uiPriority w:val="99"/>
    <w:rsid w:val="00146A1E"/>
    <w:rPr>
      <w:color w:val="0000FF"/>
      <w:u w:val="single"/>
    </w:rPr>
  </w:style>
  <w:style w:type="paragraph" w:styleId="Index2">
    <w:name w:val="index 2"/>
    <w:basedOn w:val="Normal"/>
    <w:next w:val="Normal"/>
    <w:semiHidden/>
    <w:rsid w:val="00146A1E"/>
    <w:pPr>
      <w:tabs>
        <w:tab w:val="clear" w:pos="850"/>
        <w:tab w:val="clear" w:pos="1191"/>
        <w:tab w:val="clear" w:pos="1531"/>
      </w:tabs>
      <w:ind w:left="440" w:hanging="220"/>
    </w:pPr>
  </w:style>
  <w:style w:type="paragraph" w:styleId="Index3">
    <w:name w:val="index 3"/>
    <w:basedOn w:val="Normal"/>
    <w:next w:val="Normal"/>
    <w:semiHidden/>
    <w:rsid w:val="00146A1E"/>
    <w:pPr>
      <w:tabs>
        <w:tab w:val="clear" w:pos="850"/>
        <w:tab w:val="clear" w:pos="1191"/>
        <w:tab w:val="clear" w:pos="1531"/>
      </w:tabs>
      <w:ind w:left="660" w:hanging="220"/>
    </w:pPr>
  </w:style>
  <w:style w:type="paragraph" w:styleId="Index4">
    <w:name w:val="index 4"/>
    <w:basedOn w:val="Normal"/>
    <w:next w:val="Normal"/>
    <w:semiHidden/>
    <w:rsid w:val="00146A1E"/>
    <w:pPr>
      <w:tabs>
        <w:tab w:val="clear" w:pos="850"/>
        <w:tab w:val="clear" w:pos="1191"/>
        <w:tab w:val="clear" w:pos="1531"/>
      </w:tabs>
      <w:ind w:left="880" w:hanging="220"/>
    </w:pPr>
  </w:style>
  <w:style w:type="paragraph" w:styleId="Index5">
    <w:name w:val="index 5"/>
    <w:basedOn w:val="Normal"/>
    <w:next w:val="Normal"/>
    <w:semiHidden/>
    <w:rsid w:val="00146A1E"/>
    <w:pPr>
      <w:tabs>
        <w:tab w:val="clear" w:pos="850"/>
        <w:tab w:val="clear" w:pos="1191"/>
        <w:tab w:val="clear" w:pos="1531"/>
      </w:tabs>
      <w:ind w:left="1100" w:hanging="220"/>
    </w:pPr>
  </w:style>
  <w:style w:type="paragraph" w:styleId="Index6">
    <w:name w:val="index 6"/>
    <w:basedOn w:val="Normal"/>
    <w:next w:val="Normal"/>
    <w:semiHidden/>
    <w:rsid w:val="00146A1E"/>
    <w:pPr>
      <w:tabs>
        <w:tab w:val="clear" w:pos="850"/>
        <w:tab w:val="clear" w:pos="1191"/>
        <w:tab w:val="clear" w:pos="1531"/>
      </w:tabs>
      <w:ind w:left="1320" w:hanging="220"/>
    </w:pPr>
  </w:style>
  <w:style w:type="paragraph" w:styleId="Index7">
    <w:name w:val="index 7"/>
    <w:basedOn w:val="Normal"/>
    <w:next w:val="Normal"/>
    <w:semiHidden/>
    <w:rsid w:val="00146A1E"/>
    <w:pPr>
      <w:tabs>
        <w:tab w:val="clear" w:pos="850"/>
        <w:tab w:val="clear" w:pos="1191"/>
        <w:tab w:val="clear" w:pos="1531"/>
      </w:tabs>
      <w:ind w:left="1540" w:hanging="220"/>
    </w:pPr>
  </w:style>
  <w:style w:type="paragraph" w:styleId="Index8">
    <w:name w:val="index 8"/>
    <w:basedOn w:val="Normal"/>
    <w:next w:val="Normal"/>
    <w:semiHidden/>
    <w:rsid w:val="00146A1E"/>
    <w:pPr>
      <w:tabs>
        <w:tab w:val="clear" w:pos="850"/>
        <w:tab w:val="clear" w:pos="1191"/>
        <w:tab w:val="clear" w:pos="1531"/>
      </w:tabs>
      <w:ind w:left="1760" w:hanging="220"/>
    </w:pPr>
  </w:style>
  <w:style w:type="paragraph" w:styleId="Index9">
    <w:name w:val="index 9"/>
    <w:basedOn w:val="Normal"/>
    <w:next w:val="Normal"/>
    <w:semiHidden/>
    <w:rsid w:val="00146A1E"/>
    <w:pPr>
      <w:tabs>
        <w:tab w:val="clear" w:pos="850"/>
        <w:tab w:val="clear" w:pos="1191"/>
        <w:tab w:val="clear" w:pos="1531"/>
      </w:tabs>
      <w:ind w:left="1980" w:hanging="220"/>
    </w:pPr>
  </w:style>
  <w:style w:type="character" w:styleId="LineNumber">
    <w:name w:val="line number"/>
    <w:basedOn w:val="DefaultParagraphFont"/>
    <w:uiPriority w:val="99"/>
    <w:rsid w:val="00146A1E"/>
  </w:style>
  <w:style w:type="paragraph" w:styleId="MacroText">
    <w:name w:val="macro"/>
    <w:semiHidden/>
    <w:rsid w:val="00146A1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146A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146A1E"/>
    <w:pPr>
      <w:ind w:left="720"/>
    </w:pPr>
  </w:style>
  <w:style w:type="paragraph" w:styleId="NoteHeading">
    <w:name w:val="Note Heading"/>
    <w:basedOn w:val="Normal"/>
    <w:next w:val="Normal"/>
    <w:rsid w:val="00146A1E"/>
  </w:style>
  <w:style w:type="character" w:styleId="PageNumber">
    <w:name w:val="page number"/>
    <w:basedOn w:val="DefaultParagraphFont"/>
    <w:rsid w:val="00146A1E"/>
  </w:style>
  <w:style w:type="paragraph" w:styleId="PlainText">
    <w:name w:val="Plain Text"/>
    <w:basedOn w:val="Normal"/>
    <w:rsid w:val="00146A1E"/>
    <w:rPr>
      <w:rFonts w:ascii="Courier New" w:hAnsi="Courier New"/>
      <w:sz w:val="20"/>
    </w:rPr>
  </w:style>
  <w:style w:type="paragraph" w:styleId="Salutation">
    <w:name w:val="Salutation"/>
    <w:basedOn w:val="Normal"/>
    <w:next w:val="Normal"/>
    <w:rsid w:val="00146A1E"/>
  </w:style>
  <w:style w:type="paragraph" w:styleId="Signature">
    <w:name w:val="Signature"/>
    <w:basedOn w:val="Normal"/>
    <w:rsid w:val="00146A1E"/>
    <w:pPr>
      <w:ind w:left="4252"/>
    </w:pPr>
  </w:style>
  <w:style w:type="character" w:styleId="Strong">
    <w:name w:val="Strong"/>
    <w:basedOn w:val="DefaultParagraphFont"/>
    <w:qFormat/>
    <w:rsid w:val="00146A1E"/>
    <w:rPr>
      <w:b/>
    </w:rPr>
  </w:style>
  <w:style w:type="paragraph" w:styleId="Subtitle">
    <w:name w:val="Subtitle"/>
    <w:basedOn w:val="Normal"/>
    <w:qFormat/>
    <w:rsid w:val="00146A1E"/>
    <w:pPr>
      <w:spacing w:after="60"/>
      <w:jc w:val="center"/>
      <w:outlineLvl w:val="1"/>
    </w:pPr>
    <w:rPr>
      <w:rFonts w:ascii="Arial" w:hAnsi="Arial"/>
      <w:sz w:val="24"/>
    </w:rPr>
  </w:style>
  <w:style w:type="paragraph" w:styleId="TableofAuthorities">
    <w:name w:val="table of authorities"/>
    <w:basedOn w:val="Normal"/>
    <w:next w:val="Normal"/>
    <w:semiHidden/>
    <w:rsid w:val="00146A1E"/>
    <w:pPr>
      <w:tabs>
        <w:tab w:val="clear" w:pos="850"/>
        <w:tab w:val="clear" w:pos="1191"/>
        <w:tab w:val="clear" w:pos="1531"/>
      </w:tabs>
      <w:ind w:left="220" w:hanging="220"/>
    </w:pPr>
  </w:style>
  <w:style w:type="paragraph" w:styleId="TableofFigures">
    <w:name w:val="table of figures"/>
    <w:basedOn w:val="Normal"/>
    <w:next w:val="Normal"/>
    <w:semiHidden/>
    <w:rsid w:val="00146A1E"/>
    <w:pPr>
      <w:tabs>
        <w:tab w:val="clear" w:pos="850"/>
        <w:tab w:val="clear" w:pos="1191"/>
        <w:tab w:val="clear" w:pos="1531"/>
      </w:tabs>
      <w:ind w:left="440" w:hanging="440"/>
    </w:pPr>
  </w:style>
  <w:style w:type="paragraph" w:styleId="Title">
    <w:name w:val="Title"/>
    <w:basedOn w:val="Normal"/>
    <w:link w:val="TitleChar"/>
    <w:qFormat/>
    <w:rsid w:val="00146A1E"/>
    <w:pPr>
      <w:spacing w:before="240" w:after="60"/>
      <w:jc w:val="center"/>
      <w:outlineLvl w:val="0"/>
    </w:pPr>
    <w:rPr>
      <w:rFonts w:ascii="Arial" w:hAnsi="Arial"/>
      <w:b/>
      <w:kern w:val="28"/>
      <w:sz w:val="32"/>
    </w:rPr>
  </w:style>
  <w:style w:type="paragraph" w:styleId="TOAHeading">
    <w:name w:val="toa heading"/>
    <w:basedOn w:val="Normal"/>
    <w:next w:val="Normal"/>
    <w:semiHidden/>
    <w:rsid w:val="00146A1E"/>
    <w:pPr>
      <w:spacing w:before="120"/>
    </w:pPr>
    <w:rPr>
      <w:rFonts w:ascii="Arial" w:hAnsi="Arial"/>
      <w:b/>
      <w:sz w:val="24"/>
    </w:rPr>
  </w:style>
  <w:style w:type="paragraph" w:styleId="TOC6">
    <w:name w:val="toc 6"/>
    <w:basedOn w:val="Normal"/>
    <w:next w:val="Normal"/>
    <w:qFormat/>
    <w:rsid w:val="00146A1E"/>
    <w:pPr>
      <w:tabs>
        <w:tab w:val="clear" w:pos="850"/>
        <w:tab w:val="clear" w:pos="1191"/>
        <w:tab w:val="clear" w:pos="1531"/>
      </w:tabs>
      <w:ind w:left="1100"/>
    </w:pPr>
  </w:style>
  <w:style w:type="paragraph" w:styleId="TOC7">
    <w:name w:val="toc 7"/>
    <w:basedOn w:val="Normal"/>
    <w:next w:val="Normal"/>
    <w:qFormat/>
    <w:rsid w:val="00146A1E"/>
    <w:pPr>
      <w:tabs>
        <w:tab w:val="clear" w:pos="850"/>
        <w:tab w:val="clear" w:pos="1191"/>
        <w:tab w:val="clear" w:pos="1531"/>
      </w:tabs>
      <w:ind w:left="1320"/>
    </w:pPr>
  </w:style>
  <w:style w:type="paragraph" w:styleId="TOC8">
    <w:name w:val="toc 8"/>
    <w:basedOn w:val="Normal"/>
    <w:next w:val="Normal"/>
    <w:qFormat/>
    <w:rsid w:val="00146A1E"/>
    <w:pPr>
      <w:tabs>
        <w:tab w:val="clear" w:pos="850"/>
        <w:tab w:val="clear" w:pos="1191"/>
        <w:tab w:val="clear" w:pos="1531"/>
      </w:tabs>
      <w:ind w:left="1540"/>
    </w:pPr>
  </w:style>
  <w:style w:type="paragraph" w:styleId="TOC9">
    <w:name w:val="toc 9"/>
    <w:basedOn w:val="Normal"/>
    <w:next w:val="Normal"/>
    <w:qFormat/>
    <w:rsid w:val="00146A1E"/>
    <w:pPr>
      <w:tabs>
        <w:tab w:val="clear" w:pos="850"/>
        <w:tab w:val="clear" w:pos="1191"/>
        <w:tab w:val="clear" w:pos="1531"/>
      </w:tabs>
      <w:ind w:left="1760"/>
    </w:pPr>
  </w:style>
  <w:style w:type="paragraph" w:customStyle="1" w:styleId="id">
    <w:name w:val="id"/>
    <w:basedOn w:val="Normal"/>
    <w:rsid w:val="00146A1E"/>
    <w:pPr>
      <w:tabs>
        <w:tab w:val="clear" w:pos="850"/>
        <w:tab w:val="clear" w:pos="1191"/>
        <w:tab w:val="clear" w:pos="1531"/>
        <w:tab w:val="left" w:leader="dot" w:pos="6237"/>
      </w:tabs>
    </w:pPr>
  </w:style>
  <w:style w:type="paragraph" w:customStyle="1" w:styleId="Abstract">
    <w:name w:val="Abstract"/>
    <w:basedOn w:val="BodyText"/>
    <w:rsid w:val="00AF572D"/>
    <w:pPr>
      <w:pBdr>
        <w:top w:val="single" w:sz="4" w:space="1" w:color="auto"/>
        <w:left w:val="single" w:sz="4" w:space="4" w:color="auto"/>
        <w:bottom w:val="single" w:sz="4" w:space="1" w:color="auto"/>
        <w:right w:val="single" w:sz="4" w:space="4" w:color="auto"/>
      </w:pBdr>
      <w:ind w:left="442" w:firstLine="0"/>
    </w:pPr>
    <w:rPr>
      <w:szCs w:val="22"/>
      <w:lang w:val="en-US" w:eastAsia="zh-CN"/>
    </w:rPr>
  </w:style>
  <w:style w:type="paragraph" w:customStyle="1" w:styleId="AcknowledgementHeading">
    <w:name w:val="Acknowledgement Heading"/>
    <w:basedOn w:val="Normal"/>
    <w:next w:val="BodyText"/>
    <w:rsid w:val="00AF572D"/>
    <w:pPr>
      <w:keepNext/>
      <w:spacing w:before="1200" w:after="720"/>
      <w:jc w:val="center"/>
    </w:pPr>
    <w:rPr>
      <w:b/>
      <w:caps/>
      <w:szCs w:val="22"/>
      <w:lang w:val="en-US" w:eastAsia="zh-CN"/>
    </w:rPr>
  </w:style>
  <w:style w:type="paragraph" w:customStyle="1" w:styleId="Author">
    <w:name w:val="Author"/>
    <w:basedOn w:val="BodyText"/>
    <w:rsid w:val="00AF572D"/>
    <w:pPr>
      <w:ind w:firstLine="0"/>
    </w:pPr>
    <w:rPr>
      <w:szCs w:val="22"/>
      <w:lang w:val="en-US" w:eastAsia="zh-CN"/>
    </w:rPr>
  </w:style>
  <w:style w:type="paragraph" w:customStyle="1" w:styleId="BoxHeading2">
    <w:name w:val="Box Heading 2"/>
    <w:basedOn w:val="Normal"/>
    <w:next w:val="BoxBodyText"/>
    <w:rsid w:val="00AF572D"/>
    <w:pPr>
      <w:spacing w:before="240" w:after="240"/>
      <w:jc w:val="left"/>
    </w:pPr>
    <w:rPr>
      <w:rFonts w:ascii="Arial" w:hAnsi="Arial" w:cs="Arial"/>
      <w:b/>
      <w:sz w:val="18"/>
      <w:szCs w:val="22"/>
      <w:lang w:val="en-US" w:eastAsia="zh-CN"/>
    </w:rPr>
  </w:style>
  <w:style w:type="paragraph" w:customStyle="1" w:styleId="BoxHeading3">
    <w:name w:val="Box Heading 3"/>
    <w:basedOn w:val="Normal"/>
    <w:next w:val="BoxBodyText"/>
    <w:rsid w:val="00AF572D"/>
    <w:pPr>
      <w:spacing w:before="240" w:after="240"/>
      <w:jc w:val="left"/>
    </w:pPr>
    <w:rPr>
      <w:rFonts w:ascii="Arial" w:hAnsi="Arial" w:cs="Arial"/>
      <w:b/>
      <w:i/>
      <w:sz w:val="18"/>
      <w:szCs w:val="22"/>
      <w:lang w:val="en-US" w:eastAsia="zh-CN"/>
    </w:rPr>
  </w:style>
  <w:style w:type="paragraph" w:customStyle="1" w:styleId="BoxNote">
    <w:name w:val="Box Note"/>
    <w:basedOn w:val="Normal"/>
    <w:rsid w:val="00AF572D"/>
    <w:pPr>
      <w:tabs>
        <w:tab w:val="clear" w:pos="850"/>
        <w:tab w:val="clear" w:pos="1191"/>
        <w:tab w:val="clear" w:pos="1531"/>
        <w:tab w:val="left" w:pos="340"/>
      </w:tabs>
      <w:jc w:val="left"/>
    </w:pPr>
    <w:rPr>
      <w:rFonts w:ascii="Arial" w:hAnsi="Arial" w:cs="Arial"/>
      <w:sz w:val="18"/>
      <w:szCs w:val="22"/>
      <w:lang w:val="en-US" w:eastAsia="zh-CN"/>
    </w:rPr>
  </w:style>
  <w:style w:type="paragraph" w:customStyle="1" w:styleId="BoxSource">
    <w:name w:val="Box Source"/>
    <w:basedOn w:val="Normal"/>
    <w:next w:val="BodyText"/>
    <w:rsid w:val="00AF572D"/>
    <w:pPr>
      <w:spacing w:after="360"/>
    </w:pPr>
    <w:rPr>
      <w:rFonts w:ascii="Arial" w:hAnsi="Arial" w:cs="Arial"/>
      <w:sz w:val="16"/>
      <w:szCs w:val="22"/>
      <w:lang w:val="en-US" w:eastAsia="zh-CN"/>
    </w:rPr>
  </w:style>
  <w:style w:type="paragraph" w:customStyle="1" w:styleId="Chart">
    <w:name w:val="Chart"/>
    <w:basedOn w:val="Normal"/>
    <w:next w:val="BodyText"/>
    <w:rsid w:val="00AF572D"/>
    <w:pPr>
      <w:spacing w:after="240"/>
      <w:jc w:val="center"/>
    </w:pPr>
    <w:rPr>
      <w:szCs w:val="22"/>
      <w:lang w:val="en-US" w:eastAsia="zh-CN"/>
    </w:rPr>
  </w:style>
  <w:style w:type="paragraph" w:customStyle="1" w:styleId="ChartNote">
    <w:name w:val="Chart Note"/>
    <w:basedOn w:val="Normal"/>
    <w:rsid w:val="00AF572D"/>
    <w:pPr>
      <w:jc w:val="left"/>
    </w:pPr>
    <w:rPr>
      <w:rFonts w:ascii="Arial" w:hAnsi="Arial" w:cs="Arial"/>
      <w:sz w:val="16"/>
      <w:szCs w:val="22"/>
      <w:lang w:val="en-US" w:eastAsia="zh-CN"/>
    </w:rPr>
  </w:style>
  <w:style w:type="paragraph" w:customStyle="1" w:styleId="ChartSub-title">
    <w:name w:val="Chart Sub-title"/>
    <w:basedOn w:val="Normal"/>
    <w:rsid w:val="00AF572D"/>
    <w:pPr>
      <w:keepNext/>
      <w:jc w:val="center"/>
    </w:pPr>
    <w:rPr>
      <w:rFonts w:ascii="Arial" w:hAnsi="Arial" w:cs="Arial"/>
      <w:sz w:val="18"/>
      <w:szCs w:val="22"/>
      <w:lang w:val="en-US" w:eastAsia="zh-CN"/>
    </w:rPr>
  </w:style>
  <w:style w:type="paragraph" w:customStyle="1" w:styleId="ChartTitle">
    <w:name w:val="Chart Title"/>
    <w:basedOn w:val="Normal"/>
    <w:next w:val="ChartSub-title"/>
    <w:rsid w:val="00AF572D"/>
    <w:pPr>
      <w:keepNext/>
      <w:spacing w:after="240"/>
      <w:jc w:val="center"/>
    </w:pPr>
    <w:rPr>
      <w:rFonts w:ascii="Arial" w:hAnsi="Arial" w:cs="Arial"/>
      <w:b/>
      <w:sz w:val="18"/>
      <w:szCs w:val="22"/>
      <w:lang w:val="en-US" w:eastAsia="zh-CN"/>
    </w:rPr>
  </w:style>
  <w:style w:type="paragraph" w:customStyle="1" w:styleId="Citation">
    <w:name w:val="Citation"/>
    <w:basedOn w:val="BodyText"/>
    <w:link w:val="CitationChar"/>
    <w:rsid w:val="00AF572D"/>
    <w:pPr>
      <w:ind w:left="850" w:firstLine="0"/>
      <w:jc w:val="left"/>
    </w:pPr>
    <w:rPr>
      <w:szCs w:val="22"/>
      <w:lang w:val="en-US" w:eastAsia="zh-CN"/>
    </w:rPr>
  </w:style>
  <w:style w:type="paragraph" w:customStyle="1" w:styleId="ListBulletBox2">
    <w:name w:val="List Bullet Box 2"/>
    <w:basedOn w:val="Normal"/>
    <w:rsid w:val="00A44667"/>
    <w:pPr>
      <w:numPr>
        <w:numId w:val="1"/>
      </w:numPr>
      <w:tabs>
        <w:tab w:val="clear" w:pos="850"/>
        <w:tab w:val="clear" w:pos="1531"/>
      </w:tabs>
      <w:spacing w:after="240"/>
    </w:pPr>
    <w:rPr>
      <w:rFonts w:ascii="Arial" w:hAnsi="Arial" w:cs="Arial"/>
      <w:sz w:val="18"/>
      <w:szCs w:val="22"/>
      <w:lang w:val="en-US" w:eastAsia="zh-CN"/>
    </w:rPr>
  </w:style>
  <w:style w:type="paragraph" w:customStyle="1" w:styleId="ListBulletBox3">
    <w:name w:val="List Bullet Box 3"/>
    <w:basedOn w:val="Normal"/>
    <w:rsid w:val="00A44667"/>
    <w:pPr>
      <w:numPr>
        <w:numId w:val="2"/>
      </w:numPr>
      <w:tabs>
        <w:tab w:val="clear" w:pos="850"/>
        <w:tab w:val="clear" w:pos="1191"/>
        <w:tab w:val="clear" w:pos="1531"/>
      </w:tabs>
      <w:spacing w:after="240"/>
    </w:pPr>
    <w:rPr>
      <w:rFonts w:ascii="Arial" w:hAnsi="Arial" w:cs="Arial"/>
      <w:sz w:val="18"/>
      <w:szCs w:val="22"/>
      <w:lang w:val="en-US" w:eastAsia="zh-CN"/>
    </w:rPr>
  </w:style>
  <w:style w:type="paragraph" w:customStyle="1" w:styleId="ListBulletBox">
    <w:name w:val="List Bullet Box"/>
    <w:basedOn w:val="Normal"/>
    <w:rsid w:val="00A44667"/>
    <w:pPr>
      <w:numPr>
        <w:numId w:val="3"/>
      </w:numPr>
      <w:tabs>
        <w:tab w:val="clear" w:pos="1191"/>
        <w:tab w:val="clear" w:pos="1531"/>
      </w:tabs>
      <w:spacing w:after="240"/>
    </w:pPr>
    <w:rPr>
      <w:rFonts w:ascii="Arial" w:hAnsi="Arial" w:cs="Arial"/>
      <w:sz w:val="18"/>
      <w:szCs w:val="22"/>
      <w:lang w:val="en-US" w:eastAsia="zh-CN"/>
    </w:rPr>
  </w:style>
  <w:style w:type="paragraph" w:customStyle="1" w:styleId="ListContinueBox">
    <w:name w:val="List Continue Box"/>
    <w:basedOn w:val="Normal"/>
    <w:rsid w:val="00AF572D"/>
    <w:pPr>
      <w:tabs>
        <w:tab w:val="clear" w:pos="850"/>
        <w:tab w:val="clear" w:pos="1191"/>
        <w:tab w:val="clear" w:pos="1531"/>
      </w:tabs>
      <w:spacing w:after="240"/>
      <w:ind w:left="850"/>
    </w:pPr>
    <w:rPr>
      <w:rFonts w:ascii="Arial" w:hAnsi="Arial" w:cs="Arial"/>
      <w:sz w:val="18"/>
      <w:szCs w:val="22"/>
      <w:lang w:val="en-US" w:eastAsia="zh-CN"/>
    </w:rPr>
  </w:style>
  <w:style w:type="paragraph" w:customStyle="1" w:styleId="ListContinueBox2">
    <w:name w:val="List Continue Box 2"/>
    <w:basedOn w:val="Normal"/>
    <w:rsid w:val="00AF572D"/>
    <w:pPr>
      <w:tabs>
        <w:tab w:val="clear" w:pos="850"/>
        <w:tab w:val="clear" w:pos="1191"/>
        <w:tab w:val="clear" w:pos="1531"/>
      </w:tabs>
      <w:spacing w:after="240"/>
      <w:ind w:left="1191"/>
    </w:pPr>
    <w:rPr>
      <w:rFonts w:ascii="Arial" w:hAnsi="Arial" w:cs="Arial"/>
      <w:sz w:val="18"/>
      <w:szCs w:val="22"/>
      <w:lang w:val="en-US" w:eastAsia="zh-CN"/>
    </w:rPr>
  </w:style>
  <w:style w:type="paragraph" w:customStyle="1" w:styleId="ListContinueBox3">
    <w:name w:val="List Continue Box 3"/>
    <w:basedOn w:val="Normal"/>
    <w:rsid w:val="00AF572D"/>
    <w:pPr>
      <w:tabs>
        <w:tab w:val="clear" w:pos="850"/>
        <w:tab w:val="clear" w:pos="1191"/>
        <w:tab w:val="clear" w:pos="1531"/>
      </w:tabs>
      <w:spacing w:after="240"/>
      <w:ind w:left="1474"/>
    </w:pPr>
    <w:rPr>
      <w:rFonts w:ascii="Arial" w:hAnsi="Arial" w:cs="Arial"/>
      <w:sz w:val="18"/>
      <w:szCs w:val="22"/>
      <w:lang w:val="en-US" w:eastAsia="zh-CN"/>
    </w:rPr>
  </w:style>
  <w:style w:type="paragraph" w:customStyle="1" w:styleId="ListNumberBox">
    <w:name w:val="List Number Box"/>
    <w:basedOn w:val="Normal"/>
    <w:rsid w:val="00A44667"/>
    <w:pPr>
      <w:tabs>
        <w:tab w:val="clear" w:pos="1191"/>
        <w:tab w:val="clear" w:pos="1531"/>
      </w:tabs>
      <w:spacing w:after="240"/>
      <w:ind w:left="850" w:hanging="408"/>
    </w:pPr>
    <w:rPr>
      <w:rFonts w:ascii="Arial" w:hAnsi="Arial" w:cs="Arial"/>
      <w:sz w:val="18"/>
      <w:szCs w:val="22"/>
      <w:lang w:val="en-US" w:eastAsia="zh-CN"/>
    </w:rPr>
  </w:style>
  <w:style w:type="paragraph" w:customStyle="1" w:styleId="ListNumberBox2">
    <w:name w:val="List Number Box 2"/>
    <w:basedOn w:val="Normal"/>
    <w:rsid w:val="00A44667"/>
    <w:pPr>
      <w:numPr>
        <w:ilvl w:val="1"/>
        <w:numId w:val="28"/>
      </w:numPr>
      <w:tabs>
        <w:tab w:val="clear" w:pos="850"/>
        <w:tab w:val="clear" w:pos="1531"/>
        <w:tab w:val="left" w:pos="1191"/>
      </w:tabs>
      <w:spacing w:after="240"/>
      <w:ind w:hanging="340"/>
    </w:pPr>
    <w:rPr>
      <w:rFonts w:ascii="Arial" w:hAnsi="Arial" w:cs="Arial"/>
      <w:sz w:val="18"/>
      <w:szCs w:val="22"/>
      <w:lang w:val="en-US" w:eastAsia="zh-CN"/>
    </w:rPr>
  </w:style>
  <w:style w:type="paragraph" w:customStyle="1" w:styleId="ListNumberBox3">
    <w:name w:val="List Number Box 3"/>
    <w:basedOn w:val="Normal"/>
    <w:rsid w:val="00A44667"/>
    <w:pPr>
      <w:numPr>
        <w:ilvl w:val="2"/>
        <w:numId w:val="29"/>
      </w:numPr>
      <w:tabs>
        <w:tab w:val="clear" w:pos="850"/>
        <w:tab w:val="clear" w:pos="1191"/>
        <w:tab w:val="clear" w:pos="1531"/>
        <w:tab w:val="left" w:pos="1474"/>
      </w:tabs>
      <w:spacing w:after="240"/>
    </w:pPr>
    <w:rPr>
      <w:rFonts w:ascii="Arial" w:hAnsi="Arial" w:cs="Arial"/>
      <w:sz w:val="18"/>
      <w:szCs w:val="22"/>
      <w:lang w:val="en-US" w:eastAsia="zh-CN"/>
    </w:rPr>
  </w:style>
  <w:style w:type="character" w:customStyle="1" w:styleId="Cote">
    <w:name w:val="Cote"/>
    <w:basedOn w:val="DefaultParagraphFont"/>
    <w:rsid w:val="00AF572D"/>
    <w:rPr>
      <w:caps/>
      <w:smallCaps w:val="0"/>
      <w:lang w:val="en-US"/>
    </w:rPr>
  </w:style>
  <w:style w:type="numbering" w:customStyle="1" w:styleId="NumericNote">
    <w:name w:val="Numeric Note"/>
    <w:basedOn w:val="NoList"/>
    <w:rsid w:val="00A44667"/>
    <w:pPr>
      <w:numPr>
        <w:numId w:val="4"/>
      </w:numPr>
    </w:pPr>
  </w:style>
  <w:style w:type="numbering" w:customStyle="1" w:styleId="AlphaNote">
    <w:name w:val="Alpha Note"/>
    <w:basedOn w:val="NoList"/>
    <w:rsid w:val="00A44667"/>
    <w:pPr>
      <w:numPr>
        <w:numId w:val="5"/>
      </w:numPr>
    </w:pPr>
  </w:style>
  <w:style w:type="table" w:styleId="TableGrid">
    <w:name w:val="Table Grid"/>
    <w:basedOn w:val="TableNormal"/>
    <w:uiPriority w:val="59"/>
    <w:rsid w:val="00AF572D"/>
    <w:pPr>
      <w:tabs>
        <w:tab w:val="left" w:pos="851"/>
        <w:tab w:val="left" w:pos="1191"/>
        <w:tab w:val="left" w:pos="153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56C1F"/>
    <w:rPr>
      <w:rFonts w:ascii="Tahoma" w:hAnsi="Tahoma" w:cs="Tahoma"/>
      <w:sz w:val="16"/>
      <w:szCs w:val="16"/>
    </w:rPr>
  </w:style>
  <w:style w:type="paragraph" w:customStyle="1" w:styleId="Num-Doc-Paragraph">
    <w:name w:val="Num-Doc-Paragraph"/>
    <w:rsid w:val="006922C6"/>
    <w:pPr>
      <w:numPr>
        <w:numId w:val="13"/>
      </w:numPr>
      <w:tabs>
        <w:tab w:val="left" w:pos="851"/>
        <w:tab w:val="left" w:pos="1191"/>
        <w:tab w:val="left" w:pos="1531"/>
      </w:tabs>
      <w:spacing w:before="120" w:after="120"/>
      <w:jc w:val="both"/>
    </w:pPr>
    <w:rPr>
      <w:sz w:val="22"/>
      <w:lang w:val="en-GB" w:eastAsia="en-US"/>
    </w:rPr>
  </w:style>
  <w:style w:type="paragraph" w:customStyle="1" w:styleId="StandardHeading">
    <w:name w:val="Standard_Heading"/>
    <w:rsid w:val="006922C6"/>
    <w:pPr>
      <w:keepNext/>
      <w:numPr>
        <w:numId w:val="14"/>
      </w:numPr>
      <w:tabs>
        <w:tab w:val="clear" w:pos="999"/>
        <w:tab w:val="left" w:pos="567"/>
      </w:tabs>
      <w:spacing w:before="240"/>
      <w:ind w:left="567" w:hanging="567"/>
      <w:outlineLvl w:val="1"/>
    </w:pPr>
    <w:rPr>
      <w:rFonts w:ascii="Arial" w:hAnsi="Arial"/>
      <w:b/>
      <w:bCs/>
      <w:smallCaps/>
      <w:sz w:val="24"/>
      <w:lang w:val="en-GB" w:eastAsia="en-US"/>
    </w:rPr>
  </w:style>
  <w:style w:type="paragraph" w:customStyle="1" w:styleId="Standard">
    <w:name w:val="Standard"/>
    <w:next w:val="StandardPoint"/>
    <w:rsid w:val="006922C6"/>
    <w:pPr>
      <w:numPr>
        <w:ilvl w:val="1"/>
        <w:numId w:val="14"/>
      </w:numPr>
      <w:tabs>
        <w:tab w:val="left" w:pos="2268"/>
      </w:tabs>
      <w:spacing w:before="120"/>
      <w:outlineLvl w:val="2"/>
    </w:pPr>
    <w:rPr>
      <w:rFonts w:ascii="Arial" w:hAnsi="Arial"/>
      <w:bCs/>
      <w:sz w:val="22"/>
      <w:lang w:val="en-GB" w:eastAsia="en-US"/>
    </w:rPr>
  </w:style>
  <w:style w:type="paragraph" w:customStyle="1" w:styleId="QAHeading">
    <w:name w:val="QA_Heading"/>
    <w:rsid w:val="006922C6"/>
    <w:pPr>
      <w:keepNext/>
      <w:spacing w:before="120"/>
      <w:ind w:left="567"/>
      <w:outlineLvl w:val="3"/>
    </w:pPr>
    <w:rPr>
      <w:rFonts w:ascii="Arial" w:hAnsi="Arial"/>
      <w:b/>
      <w:i/>
      <w:sz w:val="22"/>
      <w:lang w:val="en-GB" w:eastAsia="en-US"/>
    </w:rPr>
  </w:style>
  <w:style w:type="paragraph" w:customStyle="1" w:styleId="StandardPoint">
    <w:name w:val="Standard_Point"/>
    <w:basedOn w:val="Standard"/>
    <w:rsid w:val="006922C6"/>
    <w:pPr>
      <w:numPr>
        <w:ilvl w:val="0"/>
        <w:numId w:val="15"/>
      </w:numPr>
      <w:tabs>
        <w:tab w:val="left" w:pos="2552"/>
      </w:tabs>
      <w:ind w:left="2552" w:hanging="284"/>
    </w:pPr>
  </w:style>
  <w:style w:type="paragraph" w:customStyle="1" w:styleId="StandardNote">
    <w:name w:val="Standard_Note"/>
    <w:basedOn w:val="Standard"/>
    <w:rsid w:val="006922C6"/>
    <w:pPr>
      <w:numPr>
        <w:ilvl w:val="0"/>
        <w:numId w:val="0"/>
      </w:numPr>
      <w:ind w:left="550"/>
      <w:outlineLvl w:val="3"/>
    </w:pPr>
    <w:rPr>
      <w:rFonts w:ascii="Times New Roman" w:hAnsi="Times New Roman"/>
      <w:szCs w:val="22"/>
    </w:rPr>
  </w:style>
  <w:style w:type="paragraph" w:customStyle="1" w:styleId="Definition">
    <w:name w:val="Definition"/>
    <w:rsid w:val="006922C6"/>
    <w:pPr>
      <w:keepLines/>
      <w:numPr>
        <w:numId w:val="16"/>
      </w:numPr>
      <w:tabs>
        <w:tab w:val="left" w:pos="2268"/>
      </w:tabs>
      <w:spacing w:before="120"/>
    </w:pPr>
    <w:rPr>
      <w:rFonts w:ascii="Arial" w:hAnsi="Arial"/>
      <w:lang w:val="en-GB" w:eastAsia="en-US"/>
    </w:rPr>
  </w:style>
  <w:style w:type="character" w:customStyle="1" w:styleId="act">
    <w:name w:val="act"/>
    <w:basedOn w:val="DefaultParagraphFont"/>
    <w:rsid w:val="006922C6"/>
    <w:rPr>
      <w:b/>
      <w:caps/>
      <w:color w:val="0000CC"/>
    </w:rPr>
  </w:style>
  <w:style w:type="paragraph" w:customStyle="1" w:styleId="Item">
    <w:name w:val="Item"/>
    <w:basedOn w:val="Num-DocParagraph"/>
    <w:link w:val="ItemChar"/>
    <w:rsid w:val="006922C6"/>
    <w:rPr>
      <w:b/>
      <w:szCs w:val="22"/>
      <w:lang w:eastAsia="zh-CN"/>
    </w:rPr>
  </w:style>
  <w:style w:type="character" w:customStyle="1" w:styleId="Num-DocParagraphChar">
    <w:name w:val="Num-Doc Paragraph Char"/>
    <w:basedOn w:val="DefaultParagraphFont"/>
    <w:link w:val="Num-DocParagraph"/>
    <w:rsid w:val="006922C6"/>
    <w:rPr>
      <w:rFonts w:ascii="Times" w:hAnsi="Times"/>
      <w:sz w:val="22"/>
      <w:lang w:eastAsia="en-US"/>
    </w:rPr>
  </w:style>
  <w:style w:type="character" w:customStyle="1" w:styleId="ItemChar">
    <w:name w:val="Item Char"/>
    <w:basedOn w:val="Num-DocParagraphChar"/>
    <w:link w:val="Item"/>
    <w:rsid w:val="006922C6"/>
    <w:rPr>
      <w:rFonts w:ascii="Times" w:hAnsi="Times"/>
      <w:b/>
      <w:sz w:val="22"/>
      <w:szCs w:val="22"/>
      <w:lang w:eastAsia="zh-CN"/>
    </w:rPr>
  </w:style>
  <w:style w:type="paragraph" w:styleId="CommentSubject">
    <w:name w:val="annotation subject"/>
    <w:basedOn w:val="CommentText"/>
    <w:next w:val="CommentText"/>
    <w:link w:val="CommentSubjectChar"/>
    <w:semiHidden/>
    <w:rsid w:val="00311B90"/>
    <w:rPr>
      <w:b/>
      <w:bCs/>
    </w:rPr>
  </w:style>
  <w:style w:type="paragraph" w:customStyle="1" w:styleId="No-Num-Text">
    <w:name w:val="No-Num-Text"/>
    <w:basedOn w:val="BodyText"/>
    <w:rsid w:val="00F84797"/>
    <w:pPr>
      <w:spacing w:before="180" w:after="180"/>
    </w:pPr>
    <w:rPr>
      <w:szCs w:val="22"/>
      <w:lang w:eastAsia="zh-CN"/>
    </w:rPr>
  </w:style>
  <w:style w:type="paragraph" w:customStyle="1" w:styleId="IndexHeading1">
    <w:name w:val="Index Heading1"/>
    <w:basedOn w:val="Normal"/>
    <w:next w:val="BodyText"/>
    <w:rsid w:val="00F84797"/>
    <w:pPr>
      <w:keepNext/>
      <w:spacing w:before="1200" w:after="720"/>
      <w:jc w:val="center"/>
    </w:pPr>
    <w:rPr>
      <w:b/>
      <w:caps/>
      <w:szCs w:val="22"/>
      <w:lang w:val="en-US" w:eastAsia="zh-CN"/>
    </w:rPr>
  </w:style>
  <w:style w:type="numbering" w:customStyle="1" w:styleId="NumberedNote">
    <w:name w:val="Numbered Note"/>
    <w:basedOn w:val="NoList"/>
    <w:rsid w:val="00F84797"/>
    <w:pPr>
      <w:numPr>
        <w:numId w:val="25"/>
      </w:numPr>
    </w:pPr>
  </w:style>
  <w:style w:type="numbering" w:customStyle="1" w:styleId="BulletedNote">
    <w:name w:val="Bulleted Note"/>
    <w:basedOn w:val="NoList"/>
    <w:rsid w:val="00F84797"/>
    <w:pPr>
      <w:numPr>
        <w:numId w:val="26"/>
      </w:numPr>
    </w:pPr>
  </w:style>
  <w:style w:type="paragraph" w:customStyle="1" w:styleId="AcknowledgmentHeading">
    <w:name w:val="Acknowledgment Heading"/>
    <w:basedOn w:val="Normal"/>
    <w:next w:val="BodyText"/>
    <w:rsid w:val="00F84797"/>
    <w:pPr>
      <w:keepNext/>
      <w:spacing w:before="1200" w:after="720"/>
      <w:jc w:val="center"/>
    </w:pPr>
    <w:rPr>
      <w:b/>
      <w:caps/>
      <w:szCs w:val="22"/>
      <w:lang w:val="en-US" w:eastAsia="zh-CN"/>
    </w:rPr>
  </w:style>
  <w:style w:type="paragraph" w:styleId="HTMLAddress">
    <w:name w:val="HTML Address"/>
    <w:basedOn w:val="Normal"/>
    <w:link w:val="HTMLAddressChar"/>
    <w:rsid w:val="00F84797"/>
    <w:pPr>
      <w:spacing w:after="0"/>
    </w:pPr>
    <w:rPr>
      <w:i/>
      <w:iCs/>
      <w:szCs w:val="22"/>
      <w:lang w:eastAsia="zh-CN"/>
    </w:rPr>
  </w:style>
  <w:style w:type="character" w:customStyle="1" w:styleId="HTMLAddressChar">
    <w:name w:val="HTML Address Char"/>
    <w:basedOn w:val="DefaultParagraphFont"/>
    <w:link w:val="HTMLAddress"/>
    <w:rsid w:val="00F84797"/>
    <w:rPr>
      <w:i/>
      <w:iCs/>
      <w:sz w:val="22"/>
      <w:szCs w:val="22"/>
      <w:lang w:eastAsia="zh-CN"/>
    </w:rPr>
  </w:style>
  <w:style w:type="paragraph" w:styleId="NormalWeb">
    <w:name w:val="Normal (Web)"/>
    <w:basedOn w:val="Normal"/>
    <w:rsid w:val="00F84797"/>
    <w:pPr>
      <w:spacing w:after="0"/>
    </w:pPr>
    <w:rPr>
      <w:sz w:val="24"/>
      <w:szCs w:val="24"/>
      <w:lang w:eastAsia="zh-CN"/>
    </w:rPr>
  </w:style>
  <w:style w:type="paragraph" w:styleId="HTMLPreformatted">
    <w:name w:val="HTML Preformatted"/>
    <w:basedOn w:val="Normal"/>
    <w:link w:val="HTMLPreformattedChar"/>
    <w:rsid w:val="00F84797"/>
    <w:pPr>
      <w:spacing w:after="0"/>
    </w:pPr>
    <w:rPr>
      <w:rFonts w:ascii="Courier New" w:hAnsi="Courier New" w:cs="Courier New"/>
      <w:sz w:val="20"/>
      <w:lang w:eastAsia="zh-CN"/>
    </w:rPr>
  </w:style>
  <w:style w:type="character" w:customStyle="1" w:styleId="HTMLPreformattedChar">
    <w:name w:val="HTML Preformatted Char"/>
    <w:basedOn w:val="DefaultParagraphFont"/>
    <w:link w:val="HTMLPreformatted"/>
    <w:rsid w:val="00F84797"/>
    <w:rPr>
      <w:rFonts w:ascii="Courier New" w:hAnsi="Courier New" w:cs="Courier New"/>
      <w:lang w:eastAsia="zh-CN"/>
    </w:rPr>
  </w:style>
  <w:style w:type="paragraph" w:styleId="E-mailSignature">
    <w:name w:val="E-mail Signature"/>
    <w:basedOn w:val="Normal"/>
    <w:link w:val="E-mailSignatureChar"/>
    <w:rsid w:val="00F84797"/>
    <w:pPr>
      <w:spacing w:after="0"/>
    </w:pPr>
    <w:rPr>
      <w:szCs w:val="22"/>
      <w:lang w:eastAsia="zh-CN"/>
    </w:rPr>
  </w:style>
  <w:style w:type="character" w:customStyle="1" w:styleId="E-mailSignatureChar">
    <w:name w:val="E-mail Signature Char"/>
    <w:basedOn w:val="DefaultParagraphFont"/>
    <w:link w:val="E-mailSignature"/>
    <w:rsid w:val="00F84797"/>
    <w:rPr>
      <w:sz w:val="22"/>
      <w:szCs w:val="22"/>
      <w:lang w:eastAsia="zh-CN"/>
    </w:rPr>
  </w:style>
  <w:style w:type="paragraph" w:customStyle="1" w:styleId="BoxBodyText">
    <w:name w:val="Box Body Text"/>
    <w:basedOn w:val="Normal"/>
    <w:rsid w:val="00F84797"/>
    <w:pPr>
      <w:spacing w:after="240"/>
      <w:ind w:firstLine="442"/>
    </w:pPr>
    <w:rPr>
      <w:rFonts w:ascii="Arial" w:hAnsi="Arial" w:cs="Arial"/>
      <w:sz w:val="18"/>
      <w:szCs w:val="22"/>
      <w:lang w:val="en-US" w:eastAsia="zh-CN"/>
    </w:rPr>
  </w:style>
  <w:style w:type="paragraph" w:customStyle="1" w:styleId="BoxBodyTextIndent">
    <w:name w:val="Box Body Text Indent"/>
    <w:basedOn w:val="Normal"/>
    <w:rsid w:val="00F84797"/>
    <w:pPr>
      <w:spacing w:after="240"/>
      <w:ind w:left="442"/>
    </w:pPr>
    <w:rPr>
      <w:rFonts w:ascii="Arial" w:hAnsi="Arial" w:cs="Arial"/>
      <w:sz w:val="18"/>
      <w:szCs w:val="22"/>
      <w:lang w:val="en-US" w:eastAsia="zh-CN"/>
    </w:rPr>
  </w:style>
  <w:style w:type="paragraph" w:customStyle="1" w:styleId="NoNum-SubDash">
    <w:name w:val="NoNum-SubDash"/>
    <w:basedOn w:val="Normal"/>
    <w:rsid w:val="00F84797"/>
    <w:pPr>
      <w:numPr>
        <w:numId w:val="27"/>
      </w:numPr>
      <w:tabs>
        <w:tab w:val="clear" w:pos="850"/>
        <w:tab w:val="clear" w:pos="1191"/>
        <w:tab w:val="clear" w:pos="1531"/>
      </w:tabs>
      <w:spacing w:after="0"/>
      <w:jc w:val="left"/>
    </w:pPr>
  </w:style>
  <w:style w:type="paragraph" w:customStyle="1" w:styleId="emphasis-shaded">
    <w:name w:val="emphasis-shaded"/>
    <w:basedOn w:val="Normal"/>
    <w:rsid w:val="00F84797"/>
    <w:pPr>
      <w:shd w:val="clear" w:color="auto" w:fill="E5E5E5"/>
      <w:tabs>
        <w:tab w:val="clear" w:pos="850"/>
        <w:tab w:val="clear" w:pos="1191"/>
        <w:tab w:val="clear" w:pos="1531"/>
      </w:tabs>
      <w:spacing w:before="120" w:line="240" w:lineRule="atLeast"/>
      <w:ind w:left="567" w:right="567"/>
    </w:pPr>
    <w:rPr>
      <w:rFonts w:ascii="Palatino" w:hAnsi="Palatino"/>
      <w:szCs w:val="22"/>
      <w:lang w:val="en-AU" w:eastAsia="en-AU"/>
    </w:rPr>
  </w:style>
  <w:style w:type="character" w:customStyle="1" w:styleId="Heading2Char">
    <w:name w:val="Heading 2 Char"/>
    <w:basedOn w:val="DefaultParagraphFont"/>
    <w:link w:val="Heading2"/>
    <w:rsid w:val="00F84797"/>
    <w:rPr>
      <w:b/>
      <w:sz w:val="22"/>
    </w:rPr>
  </w:style>
  <w:style w:type="character" w:customStyle="1" w:styleId="a">
    <w:name w:val="a"/>
    <w:basedOn w:val="DefaultParagraphFont"/>
    <w:rsid w:val="00F84797"/>
    <w:rPr>
      <w:b/>
      <w:caps/>
      <w:color w:val="0000FF"/>
      <w:szCs w:val="22"/>
    </w:rPr>
  </w:style>
  <w:style w:type="character" w:customStyle="1" w:styleId="Heading4Char">
    <w:name w:val="Heading 4 Char"/>
    <w:aliases w:val="H4 Sec.Heading Char"/>
    <w:basedOn w:val="DefaultParagraphFont"/>
    <w:link w:val="Heading4"/>
    <w:rsid w:val="00F84797"/>
    <w:rPr>
      <w:i/>
      <w:sz w:val="22"/>
    </w:rPr>
  </w:style>
  <w:style w:type="paragraph" w:styleId="Bibliography">
    <w:name w:val="Bibliography"/>
    <w:basedOn w:val="Normal"/>
    <w:next w:val="Normal"/>
    <w:uiPriority w:val="37"/>
    <w:semiHidden/>
    <w:unhideWhenUsed/>
    <w:rsid w:val="00A44667"/>
  </w:style>
  <w:style w:type="paragraph" w:styleId="IntenseQuote">
    <w:name w:val="Intense Quote"/>
    <w:basedOn w:val="Normal"/>
    <w:next w:val="Normal"/>
    <w:link w:val="IntenseQuoteChar"/>
    <w:uiPriority w:val="30"/>
    <w:qFormat/>
    <w:rsid w:val="00A446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44667"/>
    <w:rPr>
      <w:rFonts w:ascii="Times" w:hAnsi="Times"/>
      <w:b/>
      <w:bCs/>
      <w:i/>
      <w:iCs/>
      <w:color w:val="4F81BD"/>
      <w:sz w:val="22"/>
      <w:lang w:eastAsia="en-US"/>
    </w:rPr>
  </w:style>
  <w:style w:type="paragraph" w:styleId="ListParagraph">
    <w:name w:val="List Paragraph"/>
    <w:basedOn w:val="Normal"/>
    <w:uiPriority w:val="34"/>
    <w:qFormat/>
    <w:rsid w:val="00A44667"/>
    <w:pPr>
      <w:ind w:left="720"/>
    </w:pPr>
  </w:style>
  <w:style w:type="paragraph" w:styleId="NoSpacing">
    <w:name w:val="No Spacing"/>
    <w:aliases w:val="Paragraph"/>
    <w:uiPriority w:val="1"/>
    <w:qFormat/>
    <w:rsid w:val="00A44667"/>
    <w:pPr>
      <w:tabs>
        <w:tab w:val="left" w:pos="850"/>
        <w:tab w:val="left" w:pos="1191"/>
        <w:tab w:val="left" w:pos="1531"/>
      </w:tabs>
      <w:jc w:val="both"/>
    </w:pPr>
    <w:rPr>
      <w:rFonts w:ascii="Times" w:hAnsi="Times"/>
      <w:sz w:val="22"/>
      <w:lang w:val="en-GB" w:eastAsia="en-US"/>
    </w:rPr>
  </w:style>
  <w:style w:type="paragraph" w:styleId="Quote">
    <w:name w:val="Quote"/>
    <w:basedOn w:val="Normal"/>
    <w:next w:val="Normal"/>
    <w:link w:val="QuoteChar"/>
    <w:uiPriority w:val="29"/>
    <w:qFormat/>
    <w:rsid w:val="00A44667"/>
    <w:rPr>
      <w:i/>
      <w:iCs/>
      <w:color w:val="000000"/>
    </w:rPr>
  </w:style>
  <w:style w:type="character" w:customStyle="1" w:styleId="QuoteChar">
    <w:name w:val="Quote Char"/>
    <w:basedOn w:val="DefaultParagraphFont"/>
    <w:link w:val="Quote"/>
    <w:uiPriority w:val="29"/>
    <w:rsid w:val="00A44667"/>
    <w:rPr>
      <w:rFonts w:ascii="Times" w:hAnsi="Times"/>
      <w:i/>
      <w:iCs/>
      <w:color w:val="000000"/>
      <w:sz w:val="22"/>
      <w:lang w:eastAsia="en-US"/>
    </w:rPr>
  </w:style>
  <w:style w:type="paragraph" w:styleId="TOCHeading">
    <w:name w:val="TOC Heading"/>
    <w:basedOn w:val="Heading1"/>
    <w:next w:val="Normal"/>
    <w:uiPriority w:val="39"/>
    <w:unhideWhenUsed/>
    <w:qFormat/>
    <w:rsid w:val="00A44667"/>
    <w:pPr>
      <w:spacing w:before="240" w:after="60"/>
      <w:jc w:val="both"/>
      <w:outlineLvl w:val="9"/>
    </w:pPr>
    <w:rPr>
      <w:rFonts w:ascii="Cambria" w:eastAsia="SimSun" w:hAnsi="Cambria"/>
      <w:bCs/>
      <w:caps w:val="0"/>
      <w:kern w:val="32"/>
      <w:sz w:val="32"/>
      <w:szCs w:val="32"/>
    </w:rPr>
  </w:style>
  <w:style w:type="paragraph" w:styleId="Revision">
    <w:name w:val="Revision"/>
    <w:hidden/>
    <w:uiPriority w:val="99"/>
    <w:semiHidden/>
    <w:rsid w:val="00355425"/>
    <w:rPr>
      <w:sz w:val="22"/>
      <w:lang w:val="en-GB" w:eastAsia="en-US"/>
    </w:rPr>
  </w:style>
  <w:style w:type="character" w:customStyle="1" w:styleId="CitationChar">
    <w:name w:val="Citation Char"/>
    <w:basedOn w:val="DefaultParagraphFont"/>
    <w:link w:val="Citation"/>
    <w:rsid w:val="00FE63BC"/>
    <w:rPr>
      <w:sz w:val="22"/>
      <w:szCs w:val="22"/>
    </w:rPr>
  </w:style>
  <w:style w:type="character" w:styleId="BookTitle">
    <w:name w:val="Book Title"/>
    <w:basedOn w:val="DefaultParagraphFont"/>
    <w:uiPriority w:val="33"/>
    <w:qFormat/>
    <w:rsid w:val="00FE63BC"/>
    <w:rPr>
      <w:b/>
      <w:bCs/>
      <w:smallCaps/>
      <w:spacing w:val="5"/>
    </w:rPr>
  </w:style>
  <w:style w:type="character" w:customStyle="1" w:styleId="CommentTextChar">
    <w:name w:val="Comment Text Char"/>
    <w:basedOn w:val="DefaultParagraphFont"/>
    <w:link w:val="CommentText"/>
    <w:semiHidden/>
    <w:rsid w:val="00FE63BC"/>
    <w:rPr>
      <w:lang w:val="en-GB" w:eastAsia="en-US"/>
    </w:rPr>
  </w:style>
  <w:style w:type="character" w:customStyle="1" w:styleId="BalloonTextChar">
    <w:name w:val="Balloon Text Char"/>
    <w:basedOn w:val="DefaultParagraphFont"/>
    <w:link w:val="BalloonText"/>
    <w:uiPriority w:val="99"/>
    <w:semiHidden/>
    <w:rsid w:val="00753CC6"/>
    <w:rPr>
      <w:rFonts w:ascii="Tahoma" w:hAnsi="Tahoma" w:cs="Tahoma"/>
      <w:sz w:val="16"/>
      <w:szCs w:val="16"/>
      <w:lang w:val="en-GB" w:eastAsia="en-US"/>
    </w:rPr>
  </w:style>
  <w:style w:type="character" w:customStyle="1" w:styleId="HeaderChar">
    <w:name w:val="Header Char"/>
    <w:basedOn w:val="DefaultParagraphFont"/>
    <w:link w:val="Header"/>
    <w:uiPriority w:val="99"/>
    <w:rsid w:val="00753CC6"/>
    <w:rPr>
      <w:sz w:val="22"/>
      <w:lang w:val="en-GB" w:eastAsia="en-US"/>
    </w:rPr>
  </w:style>
  <w:style w:type="character" w:customStyle="1" w:styleId="FooterChar">
    <w:name w:val="Footer Char"/>
    <w:basedOn w:val="DefaultParagraphFont"/>
    <w:link w:val="Footer"/>
    <w:uiPriority w:val="99"/>
    <w:rsid w:val="00753CC6"/>
    <w:rPr>
      <w:sz w:val="22"/>
      <w:lang w:val="en-GB" w:eastAsia="en-US"/>
    </w:rPr>
  </w:style>
  <w:style w:type="paragraph" w:customStyle="1" w:styleId="L1-FlLSp12">
    <w:name w:val="L1-FlL Sp&amp;1/2"/>
    <w:basedOn w:val="Normal"/>
    <w:rsid w:val="00753CC6"/>
    <w:pPr>
      <w:tabs>
        <w:tab w:val="clear" w:pos="850"/>
        <w:tab w:val="clear" w:pos="1191"/>
        <w:tab w:val="clear" w:pos="1531"/>
        <w:tab w:val="left" w:pos="1152"/>
      </w:tabs>
      <w:spacing w:after="0" w:line="240" w:lineRule="atLeast"/>
    </w:pPr>
    <w:rPr>
      <w:szCs w:val="22"/>
      <w:lang w:val="en-US"/>
    </w:rPr>
  </w:style>
  <w:style w:type="paragraph" w:customStyle="1" w:styleId="SL-FlLftSgl">
    <w:name w:val="SL-Fl Lft Sgl"/>
    <w:basedOn w:val="Normal"/>
    <w:rsid w:val="00753CC6"/>
    <w:pPr>
      <w:tabs>
        <w:tab w:val="clear" w:pos="850"/>
        <w:tab w:val="clear" w:pos="1191"/>
        <w:tab w:val="clear" w:pos="1531"/>
      </w:tabs>
      <w:spacing w:after="0" w:line="240" w:lineRule="atLeast"/>
    </w:pPr>
    <w:rPr>
      <w:szCs w:val="22"/>
      <w:lang w:val="en-US"/>
    </w:rPr>
  </w:style>
  <w:style w:type="character" w:customStyle="1" w:styleId="Heading1Char">
    <w:name w:val="Heading 1 Char"/>
    <w:aliases w:val="H1-Sec.Head Char"/>
    <w:basedOn w:val="DefaultParagraphFont"/>
    <w:link w:val="Heading1"/>
    <w:uiPriority w:val="9"/>
    <w:rsid w:val="00753CC6"/>
    <w:rPr>
      <w:b/>
      <w:caps/>
      <w:kern w:val="28"/>
      <w:sz w:val="22"/>
      <w:lang w:val="en-GB" w:eastAsia="en-US"/>
    </w:rPr>
  </w:style>
  <w:style w:type="character" w:customStyle="1" w:styleId="TitleChar">
    <w:name w:val="Title Char"/>
    <w:basedOn w:val="DefaultParagraphFont"/>
    <w:link w:val="Title"/>
    <w:uiPriority w:val="10"/>
    <w:rsid w:val="00753CC6"/>
    <w:rPr>
      <w:rFonts w:ascii="Arial" w:hAnsi="Arial"/>
      <w:b/>
      <w:kern w:val="28"/>
      <w:sz w:val="32"/>
      <w:lang w:val="en-GB" w:eastAsia="en-US"/>
    </w:rPr>
  </w:style>
  <w:style w:type="character" w:customStyle="1" w:styleId="CommentSubjectChar">
    <w:name w:val="Comment Subject Char"/>
    <w:basedOn w:val="CommentTextChar"/>
    <w:link w:val="CommentSubject"/>
    <w:uiPriority w:val="99"/>
    <w:semiHidden/>
    <w:rsid w:val="00753CC6"/>
    <w:rPr>
      <w:b/>
      <w:bCs/>
      <w:lang w:val="en-GB" w:eastAsia="en-US"/>
    </w:rPr>
  </w:style>
  <w:style w:type="paragraph" w:customStyle="1" w:styleId="PISA-Title">
    <w:name w:val="PISA-Title"/>
    <w:basedOn w:val="Title"/>
    <w:qFormat/>
    <w:rsid w:val="00753CC6"/>
    <w:rPr>
      <w:rFonts w:cs="Arial"/>
      <w:bCs/>
      <w:szCs w:val="32"/>
      <w:lang w:eastAsia="zh-CN"/>
    </w:rPr>
  </w:style>
  <w:style w:type="paragraph" w:customStyle="1" w:styleId="PISA-Heading1">
    <w:name w:val="PISA-Heading 1"/>
    <w:basedOn w:val="Heading1"/>
    <w:qFormat/>
    <w:rsid w:val="00753CC6"/>
    <w:pPr>
      <w:keepLines/>
      <w:tabs>
        <w:tab w:val="clear" w:pos="850"/>
        <w:tab w:val="clear" w:pos="1191"/>
        <w:tab w:val="clear" w:pos="1531"/>
      </w:tabs>
      <w:spacing w:before="480" w:after="240" w:line="259" w:lineRule="auto"/>
      <w:jc w:val="left"/>
    </w:pPr>
    <w:rPr>
      <w:rFonts w:ascii="Arial" w:eastAsiaTheme="majorEastAsia" w:hAnsi="Arial" w:cstheme="majorBidi"/>
      <w:bCs/>
      <w:caps w:val="0"/>
      <w:color w:val="365F91" w:themeColor="accent1" w:themeShade="BF"/>
      <w:kern w:val="0"/>
      <w:sz w:val="28"/>
      <w:szCs w:val="28"/>
      <w:lang w:val="en-US"/>
    </w:rPr>
  </w:style>
  <w:style w:type="paragraph" w:customStyle="1" w:styleId="PISA-Heading2">
    <w:name w:val="PISA-Heading 2"/>
    <w:basedOn w:val="Heading2"/>
    <w:qFormat/>
    <w:rsid w:val="00753CC6"/>
    <w:pPr>
      <w:keepLines/>
      <w:tabs>
        <w:tab w:val="clear" w:pos="850"/>
        <w:tab w:val="clear" w:pos="1191"/>
        <w:tab w:val="clear" w:pos="1531"/>
      </w:tabs>
      <w:spacing w:before="200" w:after="120" w:line="259" w:lineRule="auto"/>
      <w:jc w:val="left"/>
    </w:pPr>
    <w:rPr>
      <w:rFonts w:ascii="Arial" w:eastAsiaTheme="majorEastAsia" w:hAnsi="Arial" w:cstheme="majorBidi"/>
      <w:bCs/>
      <w:color w:val="4F81BD" w:themeColor="accent1"/>
      <w:sz w:val="26"/>
      <w:szCs w:val="26"/>
      <w:lang w:val="en-US" w:eastAsia="en-US"/>
    </w:rPr>
  </w:style>
  <w:style w:type="paragraph" w:customStyle="1" w:styleId="PISA-BodyTextNumbered">
    <w:name w:val="PISA-Body Text Numbered"/>
    <w:basedOn w:val="Normal"/>
    <w:qFormat/>
    <w:rsid w:val="00753CC6"/>
    <w:pPr>
      <w:numPr>
        <w:numId w:val="33"/>
      </w:numPr>
      <w:tabs>
        <w:tab w:val="clear" w:pos="850"/>
        <w:tab w:val="clear" w:pos="1191"/>
        <w:tab w:val="clear" w:pos="1531"/>
        <w:tab w:val="left" w:pos="720"/>
      </w:tabs>
      <w:spacing w:after="240" w:line="259" w:lineRule="auto"/>
      <w:ind w:left="0" w:firstLine="0"/>
      <w:jc w:val="left"/>
    </w:pPr>
    <w:rPr>
      <w:rFonts w:ascii="Arial" w:eastAsiaTheme="minorHAnsi" w:hAnsi="Arial" w:cstheme="minorBidi"/>
      <w:szCs w:val="22"/>
      <w:lang w:val="en-US"/>
    </w:rPr>
  </w:style>
  <w:style w:type="paragraph" w:customStyle="1" w:styleId="PISA-BodyTextNot-Numbered">
    <w:name w:val="PISA-Body Text Not-Numbered"/>
    <w:basedOn w:val="PISA-BodyTextNumbered"/>
    <w:qFormat/>
    <w:rsid w:val="00753CC6"/>
  </w:style>
  <w:style w:type="numbering" w:customStyle="1" w:styleId="PISA-ListBullet">
    <w:name w:val="PISA-List Bullet"/>
    <w:uiPriority w:val="99"/>
    <w:rsid w:val="00753CC6"/>
    <w:pPr>
      <w:numPr>
        <w:numId w:val="34"/>
      </w:numPr>
    </w:pPr>
  </w:style>
  <w:style w:type="paragraph" w:customStyle="1" w:styleId="PISA-ListBullet1">
    <w:name w:val="PISA-ListBullet 1"/>
    <w:basedOn w:val="PISA-BodyTextNot-Numbered"/>
    <w:qFormat/>
    <w:rsid w:val="00753CC6"/>
    <w:pPr>
      <w:numPr>
        <w:numId w:val="35"/>
      </w:numPr>
    </w:pPr>
  </w:style>
  <w:style w:type="paragraph" w:customStyle="1" w:styleId="PISA-ListBullet2">
    <w:name w:val="PISA-ListBullet 2"/>
    <w:basedOn w:val="PISA-BodyTextNot-Numbered"/>
    <w:qFormat/>
    <w:rsid w:val="00753CC6"/>
    <w:pPr>
      <w:numPr>
        <w:ilvl w:val="1"/>
        <w:numId w:val="35"/>
      </w:numPr>
    </w:pPr>
  </w:style>
  <w:style w:type="paragraph" w:customStyle="1" w:styleId="PISA-TableColumnTitle">
    <w:name w:val="PISA-Table Column Title"/>
    <w:basedOn w:val="Normal"/>
    <w:qFormat/>
    <w:rsid w:val="00753CC6"/>
    <w:pPr>
      <w:tabs>
        <w:tab w:val="clear" w:pos="850"/>
        <w:tab w:val="clear" w:pos="1191"/>
        <w:tab w:val="clear" w:pos="1531"/>
      </w:tabs>
      <w:spacing w:after="240"/>
      <w:jc w:val="center"/>
    </w:pPr>
    <w:rPr>
      <w:rFonts w:ascii="Arial" w:eastAsiaTheme="minorHAnsi" w:hAnsi="Arial" w:cstheme="minorBidi"/>
      <w:b/>
      <w:sz w:val="20"/>
      <w:lang w:val="en-US"/>
    </w:rPr>
  </w:style>
  <w:style w:type="paragraph" w:customStyle="1" w:styleId="PISA-TableText">
    <w:name w:val="PISA-Table Text"/>
    <w:basedOn w:val="PISA-ListBullet1"/>
    <w:qFormat/>
    <w:rsid w:val="00753CC6"/>
    <w:pPr>
      <w:numPr>
        <w:numId w:val="0"/>
      </w:numPr>
      <w:spacing w:line="240" w:lineRule="auto"/>
    </w:pPr>
    <w:rPr>
      <w:sz w:val="20"/>
      <w:szCs w:val="20"/>
    </w:rPr>
  </w:style>
  <w:style w:type="paragraph" w:customStyle="1" w:styleId="PISA-TableTitle">
    <w:name w:val="PISA-Table Title"/>
    <w:basedOn w:val="PISA-ListBullet1"/>
    <w:qFormat/>
    <w:rsid w:val="00753CC6"/>
    <w:pPr>
      <w:numPr>
        <w:numId w:val="0"/>
      </w:numPr>
      <w:spacing w:before="240" w:after="120"/>
      <w:ind w:left="360" w:hanging="360"/>
    </w:pPr>
    <w:rPr>
      <w:b/>
    </w:rPr>
  </w:style>
  <w:style w:type="paragraph" w:customStyle="1" w:styleId="PISA-FigureTitle">
    <w:name w:val="PISA-Figure Title"/>
    <w:basedOn w:val="PISA-ListBullet2"/>
    <w:qFormat/>
    <w:rsid w:val="00753CC6"/>
    <w:pPr>
      <w:numPr>
        <w:ilvl w:val="0"/>
        <w:numId w:val="0"/>
      </w:numPr>
      <w:tabs>
        <w:tab w:val="clear" w:pos="720"/>
        <w:tab w:val="left" w:pos="0"/>
      </w:tabs>
      <w:jc w:val="center"/>
    </w:pPr>
    <w:rPr>
      <w:b/>
      <w:color w:val="4F81BD" w:themeColor="accent1"/>
    </w:rPr>
  </w:style>
  <w:style w:type="character" w:customStyle="1" w:styleId="BodyTextChar">
    <w:name w:val="Body Text Char"/>
    <w:basedOn w:val="DefaultParagraphFont"/>
    <w:link w:val="BodyText"/>
    <w:rsid w:val="00753CC6"/>
    <w:rPr>
      <w:sz w:val="22"/>
      <w:lang w:val="en-GB" w:eastAsia="en-US"/>
    </w:rPr>
  </w:style>
  <w:style w:type="character" w:customStyle="1" w:styleId="Heading3Char">
    <w:name w:val="Heading 3 Char"/>
    <w:basedOn w:val="DefaultParagraphFont"/>
    <w:link w:val="Heading3"/>
    <w:uiPriority w:val="9"/>
    <w:rsid w:val="00753CC6"/>
    <w:rPr>
      <w:b/>
      <w:i/>
      <w:sz w:val="22"/>
      <w:lang w:val="en-GB" w:eastAsia="en-US"/>
    </w:rPr>
  </w:style>
  <w:style w:type="character" w:customStyle="1" w:styleId="DocumentMapChar">
    <w:name w:val="Document Map Char"/>
    <w:basedOn w:val="DefaultParagraphFont"/>
    <w:link w:val="DocumentMap"/>
    <w:uiPriority w:val="99"/>
    <w:semiHidden/>
    <w:rsid w:val="00753CC6"/>
    <w:rPr>
      <w:rFonts w:ascii="Tahoma" w:hAnsi="Tahoma"/>
      <w:sz w:val="22"/>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kiselova@lu.lv" TargetMode="External"/><Relationship Id="rId18" Type="http://schemas.openxmlformats.org/officeDocument/2006/relationships/hyperlink" Target="http://pisa.ets.org/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is.kangro@l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na.babica@iz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ona.babica@izm.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is.kangro@lu.lv" TargetMode="External"/><Relationship Id="rId14" Type="http://schemas.openxmlformats.org/officeDocument/2006/relationships/hyperlink" Target="mailto:andris.grinfelds@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EEC7-0154-49FF-9CDC-59435A9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58581</Words>
  <Characters>33392</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PISA 2018 agreement (ENG)</vt:lpstr>
    </vt:vector>
  </TitlesOfParts>
  <Company>TetraSys</Company>
  <LinksUpToDate>false</LinksUpToDate>
  <CharactersWithSpaces>91790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2018 agreement (ENG)</dc:title>
  <dc:creator>Jekaterina Borovika</dc:creator>
  <cp:lastModifiedBy>Linda Milenberga</cp:lastModifiedBy>
  <cp:revision>2</cp:revision>
  <cp:lastPrinted>2010-03-18T11:09:00Z</cp:lastPrinted>
  <dcterms:created xsi:type="dcterms:W3CDTF">2016-07-26T11:21:00Z</dcterms:created>
  <dcterms:modified xsi:type="dcterms:W3CDTF">2016-07-26T11:21:00Z</dcterms:modified>
</cp:coreProperties>
</file>