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6C65" w14:textId="77777777" w:rsidR="001956DC" w:rsidRPr="001A603C" w:rsidRDefault="00E170E1" w:rsidP="005234F2">
      <w:pPr>
        <w:jc w:val="center"/>
        <w:rPr>
          <w:b/>
          <w:bCs/>
          <w:sz w:val="28"/>
          <w:szCs w:val="28"/>
        </w:rPr>
      </w:pPr>
      <w:r w:rsidRPr="001A603C">
        <w:rPr>
          <w:b/>
          <w:bCs/>
          <w:sz w:val="28"/>
          <w:szCs w:val="28"/>
        </w:rPr>
        <w:t xml:space="preserve">Ministru kabineta noteikumu projekta „Dabasgāzes </w:t>
      </w:r>
      <w:r w:rsidR="006E7942" w:rsidRPr="001A603C">
        <w:rPr>
          <w:b/>
          <w:bCs/>
          <w:sz w:val="28"/>
          <w:szCs w:val="28"/>
        </w:rPr>
        <w:t>tirdzniecības</w:t>
      </w:r>
      <w:r w:rsidRPr="001A603C">
        <w:rPr>
          <w:b/>
          <w:bCs/>
          <w:sz w:val="28"/>
          <w:szCs w:val="28"/>
        </w:rPr>
        <w:t xml:space="preserve"> un lietošanas noteikumi” sākotnējās ietekmes novērtējuma ziņojums (anotācija)</w:t>
      </w:r>
    </w:p>
    <w:p w14:paraId="40BB3F33" w14:textId="77777777" w:rsidR="000E49DB" w:rsidRDefault="000E49DB" w:rsidP="005234F2">
      <w:pPr>
        <w:jc w:val="center"/>
        <w:rPr>
          <w:b/>
          <w:bCs/>
          <w:sz w:val="28"/>
          <w:szCs w:val="28"/>
        </w:rPr>
      </w:pPr>
    </w:p>
    <w:p w14:paraId="3A8209A0" w14:textId="77777777" w:rsidR="00240705" w:rsidRPr="001A603C" w:rsidRDefault="00240705" w:rsidP="005234F2">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1A603C" w14:paraId="68306D95" w14:textId="77777777"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D70D92"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I. Tiesību akta projekta izstrādes nepieciešamība</w:t>
            </w:r>
          </w:p>
        </w:tc>
      </w:tr>
      <w:tr w:rsidR="00D07F03" w:rsidRPr="001A603C" w14:paraId="065BC566" w14:textId="77777777"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4E8DB47" w14:textId="77777777" w:rsidR="00D07F03" w:rsidRPr="001A603C" w:rsidRDefault="00D07F03" w:rsidP="00F621BF">
            <w:pPr>
              <w:spacing w:before="100" w:beforeAutospacing="1" w:after="100" w:afterAutospacing="1" w:line="360" w:lineRule="auto"/>
              <w:jc w:val="center"/>
              <w:rPr>
                <w:sz w:val="28"/>
                <w:szCs w:val="28"/>
              </w:rPr>
            </w:pPr>
            <w:r w:rsidRPr="001A603C">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1430E6B9" w14:textId="77777777" w:rsidR="00D07F03" w:rsidRPr="001A603C" w:rsidRDefault="00D07F03" w:rsidP="00D07F03">
            <w:pPr>
              <w:rPr>
                <w:sz w:val="28"/>
                <w:szCs w:val="28"/>
              </w:rPr>
            </w:pPr>
            <w:r w:rsidRPr="001A603C">
              <w:rPr>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30FF5F7" w14:textId="77777777" w:rsidR="00D07F03" w:rsidRPr="001A603C" w:rsidRDefault="00E170E1" w:rsidP="006E7942">
            <w:pPr>
              <w:spacing w:after="120"/>
              <w:ind w:right="140"/>
              <w:jc w:val="both"/>
              <w:rPr>
                <w:sz w:val="28"/>
                <w:szCs w:val="28"/>
              </w:rPr>
            </w:pPr>
            <w:r w:rsidRPr="001A603C">
              <w:rPr>
                <w:sz w:val="28"/>
                <w:szCs w:val="28"/>
              </w:rPr>
              <w:t xml:space="preserve">Ministru kabineta noteikumu projekts „Dabasgāzes </w:t>
            </w:r>
            <w:r w:rsidR="006E7942" w:rsidRPr="001A603C">
              <w:rPr>
                <w:sz w:val="28"/>
                <w:szCs w:val="28"/>
              </w:rPr>
              <w:t>tirdzniecības</w:t>
            </w:r>
            <w:r w:rsidRPr="001A603C">
              <w:rPr>
                <w:sz w:val="28"/>
                <w:szCs w:val="28"/>
              </w:rPr>
              <w:t xml:space="preserve"> un lietošanas noteikumi” (turpmāk – Noteikumu projekts) izstrādāts</w:t>
            </w:r>
            <w:r w:rsidR="007C29F1" w:rsidRPr="001A603C">
              <w:rPr>
                <w:sz w:val="28"/>
                <w:szCs w:val="28"/>
              </w:rPr>
              <w:t>,</w:t>
            </w:r>
            <w:r w:rsidRPr="001A603C">
              <w:rPr>
                <w:sz w:val="28"/>
                <w:szCs w:val="28"/>
              </w:rPr>
              <w:t xml:space="preserve"> pamatojoties uz Enerģētikas likuma </w:t>
            </w:r>
            <w:r w:rsidR="006E7942" w:rsidRPr="001A603C">
              <w:rPr>
                <w:sz w:val="28"/>
                <w:szCs w:val="28"/>
              </w:rPr>
              <w:t>107.panta</w:t>
            </w:r>
            <w:r w:rsidR="00A13558" w:rsidRPr="001A603C">
              <w:rPr>
                <w:sz w:val="28"/>
                <w:szCs w:val="28"/>
              </w:rPr>
              <w:t xml:space="preserve"> </w:t>
            </w:r>
            <w:r w:rsidR="006E7942" w:rsidRPr="001A603C">
              <w:rPr>
                <w:sz w:val="28"/>
                <w:szCs w:val="28"/>
              </w:rPr>
              <w:t>trešo, piekto un septīto daļu un 109.panta ceturto daļu</w:t>
            </w:r>
            <w:r w:rsidR="00A5413B" w:rsidRPr="001A603C">
              <w:rPr>
                <w:sz w:val="28"/>
                <w:szCs w:val="28"/>
              </w:rPr>
              <w:t>.</w:t>
            </w:r>
          </w:p>
        </w:tc>
      </w:tr>
      <w:tr w:rsidR="0008549E" w:rsidRPr="001A603C" w14:paraId="4B473E53"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B0842B" w14:textId="77777777" w:rsidR="0008549E" w:rsidRPr="001A603C" w:rsidRDefault="0008549E" w:rsidP="00F621BF">
            <w:pPr>
              <w:spacing w:before="100" w:beforeAutospacing="1" w:after="100" w:afterAutospacing="1" w:line="360" w:lineRule="auto"/>
              <w:jc w:val="center"/>
              <w:rPr>
                <w:sz w:val="28"/>
                <w:szCs w:val="28"/>
              </w:rPr>
            </w:pPr>
            <w:r w:rsidRPr="001A603C">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53CB1C3E" w14:textId="77777777" w:rsidR="0008549E" w:rsidRPr="001A603C" w:rsidRDefault="0008549E" w:rsidP="00D07F03">
            <w:pPr>
              <w:rPr>
                <w:sz w:val="28"/>
                <w:szCs w:val="28"/>
              </w:rPr>
            </w:pPr>
            <w:r w:rsidRPr="001A603C">
              <w:rPr>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9DE2400" w14:textId="77777777" w:rsidR="00420AAC" w:rsidRPr="001A603C" w:rsidRDefault="00420AAC" w:rsidP="00CE39BA">
            <w:pPr>
              <w:ind w:firstLine="357"/>
              <w:jc w:val="both"/>
              <w:rPr>
                <w:b/>
                <w:sz w:val="28"/>
                <w:szCs w:val="28"/>
              </w:rPr>
            </w:pPr>
            <w:r w:rsidRPr="001A603C">
              <w:rPr>
                <w:b/>
                <w:sz w:val="28"/>
                <w:szCs w:val="28"/>
              </w:rPr>
              <w:t>Noteikumu projekta mērķis ir mainīt un pilnveidot dabasgāzes tirgus darbības principus, un būtiskākās  izmaiņas ir saistītas ar Enerģētikas likuma izmaiņām, kas paredz no 2017.gada 3.aprīļa liberalizēt dabasgāzes tirgu un izbeigt dabasgāzes cenas regulāciju dabasgāzes lietotājiem (izņemot saistītos lietotājus).</w:t>
            </w:r>
          </w:p>
          <w:p w14:paraId="32076053" w14:textId="1A17F7A8" w:rsidR="007A5A33" w:rsidRPr="001A603C" w:rsidRDefault="004B0E6D" w:rsidP="00CE39BA">
            <w:pPr>
              <w:ind w:firstLine="357"/>
              <w:jc w:val="both"/>
              <w:rPr>
                <w:sz w:val="28"/>
                <w:szCs w:val="28"/>
              </w:rPr>
            </w:pPr>
            <w:r w:rsidRPr="001A603C">
              <w:rPr>
                <w:sz w:val="28"/>
                <w:szCs w:val="28"/>
              </w:rPr>
              <w:t xml:space="preserve">Šobrīd dabasgāzes piegādi un lietošanu, kā arī no tās izrietošās tiesības un pienākumus regulē </w:t>
            </w:r>
            <w:r w:rsidR="006E7942" w:rsidRPr="001A603C">
              <w:rPr>
                <w:sz w:val="28"/>
                <w:szCs w:val="28"/>
              </w:rPr>
              <w:t>Ministru kabineta 2016.gada 9.februāra noteikum</w:t>
            </w:r>
            <w:r w:rsidR="007A5A33" w:rsidRPr="001A603C">
              <w:rPr>
                <w:sz w:val="28"/>
                <w:szCs w:val="28"/>
              </w:rPr>
              <w:t>i</w:t>
            </w:r>
            <w:r w:rsidR="006E7942" w:rsidRPr="001A603C">
              <w:rPr>
                <w:sz w:val="28"/>
                <w:szCs w:val="28"/>
              </w:rPr>
              <w:t xml:space="preserve"> Nr.85 “Dabasgāzes piegādes un lietošanas noteikumi”</w:t>
            </w:r>
            <w:r w:rsidR="006E7942" w:rsidRPr="001A603C">
              <w:rPr>
                <w:vanish/>
                <w:sz w:val="28"/>
                <w:szCs w:val="28"/>
              </w:rPr>
              <w:t>5</w:t>
            </w:r>
            <w:r w:rsidRPr="001A603C">
              <w:rPr>
                <w:sz w:val="28"/>
                <w:szCs w:val="28"/>
              </w:rPr>
              <w:t xml:space="preserve"> (turpmāk – Noteikumi). </w:t>
            </w:r>
            <w:r w:rsidR="006E7942" w:rsidRPr="001A603C">
              <w:rPr>
                <w:sz w:val="28"/>
                <w:szCs w:val="28"/>
              </w:rPr>
              <w:t>Š</w:t>
            </w:r>
            <w:r w:rsidRPr="001A603C">
              <w:rPr>
                <w:sz w:val="28"/>
                <w:szCs w:val="28"/>
              </w:rPr>
              <w:t xml:space="preserve">ajos Noteikumos iekļautais regulējums ir nepilnīgs, </w:t>
            </w:r>
            <w:r w:rsidR="006E7942" w:rsidRPr="001A603C">
              <w:rPr>
                <w:sz w:val="28"/>
                <w:szCs w:val="28"/>
              </w:rPr>
              <w:t xml:space="preserve">jo neparedz </w:t>
            </w:r>
            <w:r w:rsidR="00246C3D" w:rsidRPr="001A603C">
              <w:rPr>
                <w:sz w:val="28"/>
                <w:szCs w:val="28"/>
              </w:rPr>
              <w:t xml:space="preserve">atbilstošu </w:t>
            </w:r>
            <w:r w:rsidR="006E7942" w:rsidRPr="001A603C">
              <w:rPr>
                <w:sz w:val="28"/>
                <w:szCs w:val="28"/>
              </w:rPr>
              <w:t xml:space="preserve">dabasgāzes tirgus regulējumu pēc 2017.gada 3.aprīļa, kad spēkā stājas grozījumi Enerģētikas likumā, </w:t>
            </w:r>
            <w:r w:rsidR="00277DD0" w:rsidRPr="001A603C">
              <w:rPr>
                <w:sz w:val="28"/>
                <w:szCs w:val="28"/>
              </w:rPr>
              <w:t>nosakot prasības un pienākumus tirgus dalībniekiem, darbojoties atvērtā dabasgāzes tirgū, kad  lietotājiem pastāv iespēja brīvi izvēlēties dabasgāzes tirgotāju un iegādāties dabasgāzi par cenu, kas noteikta tirgus dalībniekiem savstarpēji vienojoties</w:t>
            </w:r>
            <w:r w:rsidRPr="001A603C">
              <w:rPr>
                <w:sz w:val="28"/>
                <w:szCs w:val="28"/>
              </w:rPr>
              <w:t>.</w:t>
            </w:r>
            <w:r w:rsidR="007A5A33" w:rsidRPr="001A603C">
              <w:rPr>
                <w:sz w:val="28"/>
                <w:szCs w:val="28"/>
              </w:rPr>
              <w:t xml:space="preserve"> </w:t>
            </w:r>
          </w:p>
          <w:p w14:paraId="600715E9" w14:textId="010BC710" w:rsidR="00E11D5D" w:rsidRPr="001A603C" w:rsidRDefault="007A5A33" w:rsidP="00CE39BA">
            <w:pPr>
              <w:ind w:firstLine="357"/>
              <w:jc w:val="both"/>
              <w:rPr>
                <w:sz w:val="28"/>
                <w:szCs w:val="28"/>
              </w:rPr>
            </w:pPr>
            <w:r w:rsidRPr="001A603C">
              <w:rPr>
                <w:sz w:val="28"/>
                <w:szCs w:val="28"/>
              </w:rPr>
              <w:t>Līdz ar to noteikumu projekts no 2017.gada 3.aprīļa paredz pilnveidot esošo regulējumu</w:t>
            </w:r>
            <w:r w:rsidR="00E00556" w:rsidRPr="001A603C">
              <w:rPr>
                <w:sz w:val="28"/>
                <w:szCs w:val="28"/>
              </w:rPr>
              <w:t xml:space="preserve"> (normas)</w:t>
            </w:r>
            <w:r w:rsidRPr="001A603C">
              <w:rPr>
                <w:sz w:val="28"/>
                <w:szCs w:val="28"/>
              </w:rPr>
              <w:t>, n</w:t>
            </w:r>
            <w:r w:rsidR="00E11D5D" w:rsidRPr="001A603C">
              <w:rPr>
                <w:sz w:val="28"/>
                <w:szCs w:val="28"/>
              </w:rPr>
              <w:t>odrošinot dabasgāzes tirgus atvēršanu</w:t>
            </w:r>
            <w:r w:rsidRPr="001A603C">
              <w:rPr>
                <w:sz w:val="28"/>
                <w:szCs w:val="28"/>
              </w:rPr>
              <w:t xml:space="preserve"> -</w:t>
            </w:r>
            <w:r w:rsidR="00E11D5D" w:rsidRPr="001A603C">
              <w:rPr>
                <w:sz w:val="28"/>
                <w:szCs w:val="28"/>
              </w:rPr>
              <w:t xml:space="preserve">  no 2017.gada 3.aprīļa </w:t>
            </w:r>
            <w:r w:rsidRPr="001A603C">
              <w:rPr>
                <w:sz w:val="28"/>
                <w:szCs w:val="28"/>
              </w:rPr>
              <w:t xml:space="preserve">paredz </w:t>
            </w:r>
            <w:r w:rsidR="00E11D5D" w:rsidRPr="001A603C">
              <w:rPr>
                <w:sz w:val="28"/>
                <w:szCs w:val="28"/>
              </w:rPr>
              <w:t>visiem dabasgāzes lietotājiem tiesības brīvi izvēlēties dabasgāzes tirgotāju.</w:t>
            </w:r>
            <w:r w:rsidRPr="001A603C">
              <w:rPr>
                <w:sz w:val="28"/>
                <w:szCs w:val="28"/>
              </w:rPr>
              <w:t xml:space="preserve"> Savukārt</w:t>
            </w:r>
            <w:r w:rsidR="00E11D5D" w:rsidRPr="001A603C">
              <w:rPr>
                <w:sz w:val="28"/>
                <w:szCs w:val="28"/>
              </w:rPr>
              <w:t xml:space="preserve">, lai mazinātu sociālo spriedzi, </w:t>
            </w:r>
            <w:r w:rsidRPr="001A603C">
              <w:rPr>
                <w:sz w:val="28"/>
                <w:szCs w:val="28"/>
              </w:rPr>
              <w:t xml:space="preserve">mājsaimniecības lietotājiem </w:t>
            </w:r>
            <w:r w:rsidR="00E11D5D" w:rsidRPr="001A603C">
              <w:rPr>
                <w:sz w:val="28"/>
                <w:szCs w:val="28"/>
              </w:rPr>
              <w:t xml:space="preserve">ir paredzēta </w:t>
            </w:r>
            <w:r w:rsidR="00E11D5D" w:rsidRPr="001A603C">
              <w:rPr>
                <w:sz w:val="28"/>
                <w:szCs w:val="28"/>
              </w:rPr>
              <w:lastRenderedPageBreak/>
              <w:t xml:space="preserve">pakāpeniska tirgus atvēršana, tas ir, </w:t>
            </w:r>
            <w:r w:rsidR="001F50AF" w:rsidRPr="001A603C">
              <w:rPr>
                <w:sz w:val="28"/>
                <w:szCs w:val="28"/>
              </w:rPr>
              <w:t>tiem</w:t>
            </w:r>
            <w:r w:rsidR="00E11D5D" w:rsidRPr="001A603C">
              <w:rPr>
                <w:sz w:val="28"/>
                <w:szCs w:val="28"/>
              </w:rPr>
              <w:t xml:space="preserve"> saglabātas tiesības neizmantot iespēju kļūt par tirgus dalībnieku, lai brīvi izvēlētos enerģijas tirgotāju. Izmantojot tiesības nekļūt par tirgus dalībniekiem, mājsaimniecības lietotajiem ti</w:t>
            </w:r>
            <w:r w:rsidRPr="001A603C">
              <w:rPr>
                <w:sz w:val="28"/>
                <w:szCs w:val="28"/>
              </w:rPr>
              <w:t>ek</w:t>
            </w:r>
            <w:r w:rsidR="00E11D5D" w:rsidRPr="001A603C">
              <w:rPr>
                <w:sz w:val="28"/>
                <w:szCs w:val="28"/>
              </w:rPr>
              <w:t xml:space="preserve"> </w:t>
            </w:r>
            <w:r w:rsidRPr="001A603C">
              <w:rPr>
                <w:sz w:val="28"/>
                <w:szCs w:val="28"/>
              </w:rPr>
              <w:t>piešķirts</w:t>
            </w:r>
            <w:r w:rsidR="00E11D5D" w:rsidRPr="001A603C">
              <w:rPr>
                <w:sz w:val="28"/>
                <w:szCs w:val="28"/>
              </w:rPr>
              <w:t xml:space="preserve"> saistītā lietotāja status</w:t>
            </w:r>
            <w:r w:rsidRPr="001A603C">
              <w:rPr>
                <w:sz w:val="28"/>
                <w:szCs w:val="28"/>
              </w:rPr>
              <w:t>s</w:t>
            </w:r>
            <w:r w:rsidR="00E11D5D" w:rsidRPr="001A603C">
              <w:rPr>
                <w:sz w:val="28"/>
                <w:szCs w:val="28"/>
              </w:rPr>
              <w:t xml:space="preserve"> un nodrošināta iespēja saņemt dabasgāzi par regulatora noteiktajiem tarifiem, nevis tirgus cenu.</w:t>
            </w:r>
            <w:r w:rsidRPr="001A603C">
              <w:rPr>
                <w:sz w:val="28"/>
                <w:szCs w:val="28"/>
              </w:rPr>
              <w:t xml:space="preserve"> </w:t>
            </w:r>
            <w:r w:rsidR="00E11D5D" w:rsidRPr="001A603C">
              <w:rPr>
                <w:sz w:val="28"/>
                <w:szCs w:val="28"/>
              </w:rPr>
              <w:t xml:space="preserve">Pienākums </w:t>
            </w:r>
            <w:r w:rsidR="000E75AE">
              <w:rPr>
                <w:sz w:val="28"/>
                <w:szCs w:val="28"/>
              </w:rPr>
              <w:t>tirgot</w:t>
            </w:r>
            <w:r w:rsidR="000E75AE" w:rsidRPr="001A603C">
              <w:rPr>
                <w:sz w:val="28"/>
                <w:szCs w:val="28"/>
              </w:rPr>
              <w:t xml:space="preserve"> </w:t>
            </w:r>
            <w:r w:rsidR="00E11D5D" w:rsidRPr="001A603C">
              <w:rPr>
                <w:sz w:val="28"/>
                <w:szCs w:val="28"/>
              </w:rPr>
              <w:t>dabasgāzi saistītajiem lietotājiem par regulētiem tarifiem ir noteikts publiskajam tirgotājam</w:t>
            </w:r>
            <w:r w:rsidRPr="001A603C">
              <w:rPr>
                <w:sz w:val="28"/>
                <w:szCs w:val="28"/>
              </w:rPr>
              <w:t>.</w:t>
            </w:r>
          </w:p>
          <w:p w14:paraId="0AE0699C" w14:textId="3BE07213" w:rsidR="00246C3D" w:rsidRDefault="000E75AE" w:rsidP="00CE39BA">
            <w:pPr>
              <w:ind w:firstLine="357"/>
              <w:jc w:val="both"/>
              <w:rPr>
                <w:sz w:val="28"/>
                <w:szCs w:val="28"/>
              </w:rPr>
            </w:pPr>
            <w:r>
              <w:rPr>
                <w:sz w:val="28"/>
                <w:szCs w:val="28"/>
              </w:rPr>
              <w:t xml:space="preserve">Atbilstoši Enerģētikas likuma pārejas noteikumu 51.punktā noteiktajam </w:t>
            </w:r>
            <w:r w:rsidR="00246C3D" w:rsidRPr="001A603C">
              <w:rPr>
                <w:sz w:val="28"/>
                <w:szCs w:val="28"/>
              </w:rPr>
              <w:t xml:space="preserve"> no 2017.gada 3.aprīļa līdz 2019.gada 1.janvārim publiskā tirgotāja pienākumus pilda komersants, kuram 2017.gada 1.februārī ir spēkā esoša dabasgāzes tirdzniecības licence.</w:t>
            </w:r>
            <w:r w:rsidR="00F561D4">
              <w:rPr>
                <w:sz w:val="28"/>
                <w:szCs w:val="28"/>
              </w:rPr>
              <w:t xml:space="preserve"> No </w:t>
            </w:r>
            <w:r w:rsidR="00F561D4" w:rsidRPr="001A603C">
              <w:rPr>
                <w:sz w:val="28"/>
                <w:szCs w:val="28"/>
              </w:rPr>
              <w:t>2019.gada 1.janvār</w:t>
            </w:r>
            <w:r w:rsidR="00F561D4">
              <w:rPr>
                <w:sz w:val="28"/>
                <w:szCs w:val="28"/>
              </w:rPr>
              <w:t xml:space="preserve">a publiskā tirgotāja pienākumus pildīs </w:t>
            </w:r>
            <w:r w:rsidR="00F561D4" w:rsidRPr="00F561D4">
              <w:rPr>
                <w:sz w:val="28"/>
                <w:szCs w:val="28"/>
              </w:rPr>
              <w:t>tirgotāj</w:t>
            </w:r>
            <w:r w:rsidR="00F561D4">
              <w:rPr>
                <w:sz w:val="28"/>
                <w:szCs w:val="28"/>
              </w:rPr>
              <w:t>s</w:t>
            </w:r>
            <w:r w:rsidR="00F561D4" w:rsidRPr="00F561D4">
              <w:rPr>
                <w:sz w:val="28"/>
                <w:szCs w:val="28"/>
              </w:rPr>
              <w:t>, kurš nodrošina dabasgāzes tirdzniecības pakalpojumu vismaz 300 000 Latvijas mājsaimniecības lietotājiem.</w:t>
            </w:r>
          </w:p>
          <w:p w14:paraId="34311FE1" w14:textId="65C4863A" w:rsidR="001C19E5" w:rsidRDefault="001C19E5" w:rsidP="001C19E5">
            <w:pPr>
              <w:ind w:firstLine="357"/>
              <w:jc w:val="both"/>
              <w:rPr>
                <w:bCs/>
                <w:sz w:val="28"/>
                <w:szCs w:val="28"/>
              </w:rPr>
            </w:pPr>
            <w:r w:rsidRPr="001C19E5">
              <w:rPr>
                <w:bCs/>
                <w:sz w:val="28"/>
                <w:szCs w:val="28"/>
              </w:rPr>
              <w:t xml:space="preserve">Ar Noteikumu projektu paredzēts pilnveidot dabasgāzes </w:t>
            </w:r>
            <w:r>
              <w:rPr>
                <w:bCs/>
                <w:sz w:val="28"/>
                <w:szCs w:val="28"/>
              </w:rPr>
              <w:t>tirdzniecības</w:t>
            </w:r>
            <w:r w:rsidRPr="001C19E5">
              <w:rPr>
                <w:bCs/>
                <w:sz w:val="28"/>
                <w:szCs w:val="28"/>
              </w:rPr>
              <w:t xml:space="preserve"> un lietošanas tiesisko regulējumu, nosakot gan lietotāju, </w:t>
            </w:r>
            <w:r>
              <w:rPr>
                <w:bCs/>
                <w:sz w:val="28"/>
                <w:szCs w:val="28"/>
              </w:rPr>
              <w:t xml:space="preserve">gan tirgotāju, </w:t>
            </w:r>
            <w:r w:rsidRPr="001C19E5">
              <w:rPr>
                <w:bCs/>
                <w:sz w:val="28"/>
                <w:szCs w:val="28"/>
              </w:rPr>
              <w:t>gan sistēmas operatora tiesību un pienākumu apjomu, tādējādi nodrošinot skaidru tiesisko attiecību noregulējumu dabasgāzes apgādē, kā arī sekmējot lietotāja un sabiedrības drošību, lietojot dabasgāzes apgādes sistēmu</w:t>
            </w:r>
            <w:r>
              <w:rPr>
                <w:bCs/>
                <w:sz w:val="28"/>
                <w:szCs w:val="28"/>
              </w:rPr>
              <w:t>.</w:t>
            </w:r>
          </w:p>
          <w:p w14:paraId="3F5E5708" w14:textId="0D563F69" w:rsidR="001C19E5" w:rsidRPr="001C19E5" w:rsidRDefault="001C19E5" w:rsidP="001C19E5">
            <w:pPr>
              <w:ind w:firstLine="357"/>
              <w:jc w:val="both"/>
              <w:rPr>
                <w:bCs/>
                <w:sz w:val="28"/>
                <w:szCs w:val="28"/>
              </w:rPr>
            </w:pPr>
            <w:r w:rsidRPr="001C19E5">
              <w:rPr>
                <w:bCs/>
                <w:sz w:val="28"/>
                <w:szCs w:val="28"/>
              </w:rPr>
              <w:t xml:space="preserve">Noteikumu projekta iekļauts tiesiskais regulējums attiecībā uz dabasgāzes </w:t>
            </w:r>
            <w:r>
              <w:rPr>
                <w:bCs/>
                <w:sz w:val="28"/>
                <w:szCs w:val="28"/>
              </w:rPr>
              <w:t>tirdzniecību</w:t>
            </w:r>
            <w:r w:rsidRPr="001C19E5">
              <w:rPr>
                <w:bCs/>
                <w:sz w:val="28"/>
                <w:szCs w:val="28"/>
              </w:rPr>
              <w:t xml:space="preserve">,  paredzot, ka dabasgāze tiek </w:t>
            </w:r>
            <w:r>
              <w:rPr>
                <w:bCs/>
                <w:sz w:val="28"/>
                <w:szCs w:val="28"/>
              </w:rPr>
              <w:t>piegādāta</w:t>
            </w:r>
            <w:r w:rsidRPr="001C19E5">
              <w:rPr>
                <w:bCs/>
                <w:sz w:val="28"/>
                <w:szCs w:val="28"/>
              </w:rPr>
              <w:t xml:space="preserve"> lietotāj</w:t>
            </w:r>
            <w:r>
              <w:rPr>
                <w:bCs/>
                <w:sz w:val="28"/>
                <w:szCs w:val="28"/>
              </w:rPr>
              <w:t>am</w:t>
            </w:r>
            <w:r w:rsidRPr="001C19E5">
              <w:rPr>
                <w:bCs/>
                <w:sz w:val="28"/>
                <w:szCs w:val="28"/>
              </w:rPr>
              <w:t>, proti, subjekt</w:t>
            </w:r>
            <w:r>
              <w:rPr>
                <w:bCs/>
                <w:sz w:val="28"/>
                <w:szCs w:val="28"/>
              </w:rPr>
              <w:t>am</w:t>
            </w:r>
            <w:r w:rsidRPr="001C19E5">
              <w:rPr>
                <w:bCs/>
                <w:sz w:val="28"/>
                <w:szCs w:val="28"/>
              </w:rPr>
              <w:t>, kuram ir gazificētā objekta īpašuma, valdījuma vai lietošanas tiesības.</w:t>
            </w:r>
          </w:p>
          <w:p w14:paraId="5E40309B" w14:textId="77777777" w:rsidR="009E20AE" w:rsidRPr="001A603C" w:rsidRDefault="009E20AE" w:rsidP="00CE39BA">
            <w:pPr>
              <w:ind w:firstLine="357"/>
              <w:jc w:val="both"/>
              <w:rPr>
                <w:sz w:val="28"/>
                <w:szCs w:val="28"/>
              </w:rPr>
            </w:pPr>
            <w:r w:rsidRPr="001A603C">
              <w:rPr>
                <w:sz w:val="28"/>
                <w:szCs w:val="28"/>
              </w:rPr>
              <w:t xml:space="preserve">Paredzot, ka </w:t>
            </w:r>
            <w:r w:rsidR="007A5A33" w:rsidRPr="001A603C">
              <w:rPr>
                <w:sz w:val="28"/>
                <w:szCs w:val="28"/>
              </w:rPr>
              <w:t>dabasgāzes lietotāji</w:t>
            </w:r>
            <w:r w:rsidRPr="001A603C">
              <w:rPr>
                <w:sz w:val="28"/>
                <w:szCs w:val="28"/>
              </w:rPr>
              <w:t xml:space="preserve"> pērk </w:t>
            </w:r>
            <w:r w:rsidR="007A5A33" w:rsidRPr="001A603C">
              <w:rPr>
                <w:sz w:val="28"/>
                <w:szCs w:val="28"/>
              </w:rPr>
              <w:t>dabasgāzi</w:t>
            </w:r>
            <w:r w:rsidRPr="001A603C">
              <w:rPr>
                <w:sz w:val="28"/>
                <w:szCs w:val="28"/>
              </w:rPr>
              <w:t xml:space="preserve"> tirgū, ļoti būtisks ir jautājums par to, kā </w:t>
            </w:r>
            <w:r w:rsidR="007A5A33" w:rsidRPr="001A603C">
              <w:rPr>
                <w:sz w:val="28"/>
                <w:szCs w:val="28"/>
              </w:rPr>
              <w:t>dabasgāzes</w:t>
            </w:r>
            <w:r w:rsidRPr="001A603C">
              <w:rPr>
                <w:sz w:val="28"/>
                <w:szCs w:val="28"/>
              </w:rPr>
              <w:t xml:space="preserve"> tirdzniecības procesu izveidot pēc  iespējas vienkāršāku un lietotājam saprotamu. </w:t>
            </w:r>
            <w:r w:rsidR="007A5A33" w:rsidRPr="001A603C">
              <w:rPr>
                <w:sz w:val="28"/>
                <w:szCs w:val="28"/>
              </w:rPr>
              <w:t>Līdz ar to noteikumu projektā kā</w:t>
            </w:r>
            <w:r w:rsidRPr="001A603C">
              <w:rPr>
                <w:sz w:val="28"/>
                <w:szCs w:val="28"/>
              </w:rPr>
              <w:t xml:space="preserve"> efektīvāk</w:t>
            </w:r>
            <w:r w:rsidR="007A5A33" w:rsidRPr="001A603C">
              <w:rPr>
                <w:sz w:val="28"/>
                <w:szCs w:val="28"/>
              </w:rPr>
              <w:t>s</w:t>
            </w:r>
            <w:r w:rsidRPr="001A603C">
              <w:rPr>
                <w:sz w:val="28"/>
                <w:szCs w:val="28"/>
              </w:rPr>
              <w:t xml:space="preserve"> un saprotamāk</w:t>
            </w:r>
            <w:r w:rsidR="007A5A33" w:rsidRPr="001A603C">
              <w:rPr>
                <w:sz w:val="28"/>
                <w:szCs w:val="28"/>
              </w:rPr>
              <w:t>s</w:t>
            </w:r>
            <w:r w:rsidRPr="001A603C">
              <w:rPr>
                <w:sz w:val="28"/>
                <w:szCs w:val="28"/>
              </w:rPr>
              <w:t xml:space="preserve"> lietotāj</w:t>
            </w:r>
            <w:r w:rsidR="007A5A33" w:rsidRPr="001A603C">
              <w:rPr>
                <w:sz w:val="28"/>
                <w:szCs w:val="28"/>
              </w:rPr>
              <w:t>am</w:t>
            </w:r>
            <w:r w:rsidRPr="001A603C">
              <w:rPr>
                <w:sz w:val="28"/>
                <w:szCs w:val="28"/>
              </w:rPr>
              <w:t xml:space="preserve"> apkalpošanas risinājum</w:t>
            </w:r>
            <w:r w:rsidR="007A5A33" w:rsidRPr="001A603C">
              <w:rPr>
                <w:sz w:val="28"/>
                <w:szCs w:val="28"/>
              </w:rPr>
              <w:t>s</w:t>
            </w:r>
            <w:r w:rsidRPr="001A603C">
              <w:rPr>
                <w:sz w:val="28"/>
                <w:szCs w:val="28"/>
              </w:rPr>
              <w:t xml:space="preserve"> tiek atzīts tā sauktais tirgotāja centriskais modelis, kurā visu klientu apkalpošanu nodrošina tirgotājs (vienota līguma slēgšana, vienots rēķins, informācijas nodrošināšana), bet sadales sistēmas operator</w:t>
            </w:r>
            <w:r w:rsidR="007A5A33" w:rsidRPr="001A603C">
              <w:rPr>
                <w:sz w:val="28"/>
                <w:szCs w:val="28"/>
              </w:rPr>
              <w:t>am</w:t>
            </w:r>
            <w:r w:rsidRPr="001A603C">
              <w:rPr>
                <w:sz w:val="28"/>
                <w:szCs w:val="28"/>
              </w:rPr>
              <w:t xml:space="preserve"> </w:t>
            </w:r>
            <w:r w:rsidR="007A5A33" w:rsidRPr="001A603C">
              <w:rPr>
                <w:sz w:val="28"/>
                <w:szCs w:val="28"/>
              </w:rPr>
              <w:lastRenderedPageBreak/>
              <w:t>atstājot</w:t>
            </w:r>
            <w:r w:rsidRPr="001A603C">
              <w:rPr>
                <w:sz w:val="28"/>
                <w:szCs w:val="28"/>
              </w:rPr>
              <w:t xml:space="preserve"> </w:t>
            </w:r>
            <w:r w:rsidR="007A5A33" w:rsidRPr="001A603C">
              <w:rPr>
                <w:sz w:val="28"/>
                <w:szCs w:val="28"/>
              </w:rPr>
              <w:t>sadales sistēmas</w:t>
            </w:r>
            <w:r w:rsidRPr="001A603C">
              <w:rPr>
                <w:sz w:val="28"/>
                <w:szCs w:val="28"/>
              </w:rPr>
              <w:t xml:space="preserve"> tehnisk</w:t>
            </w:r>
            <w:r w:rsidR="007A5A33" w:rsidRPr="001A603C">
              <w:rPr>
                <w:sz w:val="28"/>
                <w:szCs w:val="28"/>
              </w:rPr>
              <w:t>os</w:t>
            </w:r>
            <w:r w:rsidRPr="001A603C">
              <w:rPr>
                <w:sz w:val="28"/>
                <w:szCs w:val="28"/>
              </w:rPr>
              <w:t xml:space="preserve"> jautājum</w:t>
            </w:r>
            <w:r w:rsidR="007A5A33" w:rsidRPr="001A603C">
              <w:rPr>
                <w:sz w:val="28"/>
                <w:szCs w:val="28"/>
              </w:rPr>
              <w:t>us</w:t>
            </w:r>
            <w:r w:rsidRPr="001A603C">
              <w:rPr>
                <w:sz w:val="28"/>
                <w:szCs w:val="28"/>
              </w:rPr>
              <w:t xml:space="preserve"> un lietotājam ar sadales sistēmas operatoru ikdienā nav jāsazinās. Šī modeļa priekšrocība ir tā, ka vienīgais kontakts lietotājam ir jāveido ar savu </w:t>
            </w:r>
            <w:r w:rsidR="007A5A33" w:rsidRPr="001A603C">
              <w:rPr>
                <w:sz w:val="28"/>
                <w:szCs w:val="28"/>
              </w:rPr>
              <w:t xml:space="preserve">dabasgāzes </w:t>
            </w:r>
            <w:r w:rsidRPr="001A603C">
              <w:rPr>
                <w:sz w:val="28"/>
                <w:szCs w:val="28"/>
              </w:rPr>
              <w:t>tirgotāju, kurš risina visus lietotājam neskaidros jautājumus un problēmas.</w:t>
            </w:r>
          </w:p>
          <w:p w14:paraId="5F958738" w14:textId="77777777" w:rsidR="007A5A33" w:rsidRPr="001A603C" w:rsidRDefault="007A5A33" w:rsidP="007A5A33">
            <w:pPr>
              <w:ind w:firstLine="357"/>
              <w:jc w:val="both"/>
              <w:rPr>
                <w:sz w:val="28"/>
                <w:szCs w:val="28"/>
              </w:rPr>
            </w:pPr>
            <w:r w:rsidRPr="001A603C">
              <w:rPr>
                <w:bCs/>
                <w:sz w:val="28"/>
                <w:szCs w:val="28"/>
              </w:rPr>
              <w:t>Lietotāja ieguvumi, ieviešot tirgotāja centrisko modeli:</w:t>
            </w:r>
          </w:p>
          <w:p w14:paraId="0671522E" w14:textId="77777777" w:rsidR="007A5A33" w:rsidRPr="001A603C" w:rsidRDefault="007A5A33" w:rsidP="007A5A33">
            <w:pPr>
              <w:numPr>
                <w:ilvl w:val="0"/>
                <w:numId w:val="2"/>
              </w:numPr>
              <w:jc w:val="both"/>
              <w:rPr>
                <w:sz w:val="28"/>
                <w:szCs w:val="28"/>
              </w:rPr>
            </w:pPr>
            <w:r w:rsidRPr="001A603C">
              <w:rPr>
                <w:sz w:val="28"/>
                <w:szCs w:val="28"/>
              </w:rPr>
              <w:t>viens kontakta punkts, kurā risināt visus jautājumus;</w:t>
            </w:r>
          </w:p>
          <w:p w14:paraId="446A523A" w14:textId="77777777" w:rsidR="007A5A33" w:rsidRPr="001A603C" w:rsidRDefault="007A5A33" w:rsidP="007A5A33">
            <w:pPr>
              <w:numPr>
                <w:ilvl w:val="0"/>
                <w:numId w:val="2"/>
              </w:numPr>
              <w:jc w:val="both"/>
              <w:rPr>
                <w:sz w:val="28"/>
                <w:szCs w:val="28"/>
              </w:rPr>
            </w:pPr>
            <w:r w:rsidRPr="001A603C">
              <w:rPr>
                <w:sz w:val="28"/>
                <w:szCs w:val="28"/>
              </w:rPr>
              <w:t>vienots tirgotāja izrakstīts rēķins, kurā ietverta maksa par patērēto dabasgāzi, sistēmas pakalpojumiem un nodokļiem;</w:t>
            </w:r>
          </w:p>
          <w:p w14:paraId="3DE158A8" w14:textId="77777777" w:rsidR="007A5A33" w:rsidRPr="001A603C" w:rsidRDefault="007A5A33" w:rsidP="007A5A33">
            <w:pPr>
              <w:numPr>
                <w:ilvl w:val="0"/>
                <w:numId w:val="2"/>
              </w:numPr>
              <w:jc w:val="both"/>
              <w:rPr>
                <w:sz w:val="28"/>
                <w:szCs w:val="28"/>
              </w:rPr>
            </w:pPr>
            <w:r w:rsidRPr="001A603C">
              <w:rPr>
                <w:sz w:val="28"/>
                <w:szCs w:val="28"/>
              </w:rPr>
              <w:t>ar tirgotāja maiņu saistītie jautājumi tiek kārtoti pie izvēlētā jaunā tirgotāja, kas būtiski atvieglo un paātrina tirgotāja maiņas procesus;</w:t>
            </w:r>
          </w:p>
          <w:p w14:paraId="0912F9DB" w14:textId="77777777" w:rsidR="009E20AE" w:rsidRPr="001A603C" w:rsidRDefault="007A5A33" w:rsidP="007A5A33">
            <w:pPr>
              <w:numPr>
                <w:ilvl w:val="0"/>
                <w:numId w:val="2"/>
              </w:numPr>
              <w:jc w:val="both"/>
              <w:rPr>
                <w:sz w:val="28"/>
                <w:szCs w:val="28"/>
              </w:rPr>
            </w:pPr>
            <w:r w:rsidRPr="001A603C">
              <w:rPr>
                <w:sz w:val="28"/>
                <w:szCs w:val="28"/>
              </w:rPr>
              <w:t>tirgotājs ir lietotāja pārstāvis palīdzot risināt lietotāja tehniskos jautājumus ar sadales sistēmas operatoru.</w:t>
            </w:r>
          </w:p>
          <w:p w14:paraId="3807EB59" w14:textId="77777777" w:rsidR="001F50AF" w:rsidRPr="001A603C" w:rsidRDefault="001F50AF" w:rsidP="007A5A33">
            <w:pPr>
              <w:ind w:firstLine="357"/>
              <w:jc w:val="both"/>
              <w:rPr>
                <w:sz w:val="28"/>
                <w:szCs w:val="28"/>
              </w:rPr>
            </w:pPr>
          </w:p>
          <w:p w14:paraId="22DC964B" w14:textId="77777777" w:rsidR="007A5A33" w:rsidRPr="001A603C" w:rsidRDefault="001F50AF" w:rsidP="007A5A33">
            <w:pPr>
              <w:ind w:firstLine="357"/>
              <w:jc w:val="both"/>
              <w:rPr>
                <w:b/>
                <w:sz w:val="28"/>
                <w:szCs w:val="28"/>
              </w:rPr>
            </w:pPr>
            <w:r w:rsidRPr="001A603C">
              <w:rPr>
                <w:sz w:val="28"/>
                <w:szCs w:val="28"/>
              </w:rPr>
              <w:t>Noteikumu projekts paredz, ka dabasgāzes piegāde pēc tirgotāju maiņas tiek uzsākta tikai mēneša pirmajā datumā. Tas atbilst pašlaik izmantotā norēķinu perioda sākumam, kas tiek piemērots ne tikai dabasgāzes apgādē, bet arī pārējās energoapgādes jomā (elektroenerģijas un siltumenerģijas piegādē). Tādejādi  tiek ierobežota  nepamatoti bieža tirgotāju maiņa un attiecīgi atviegloti sistēmas operatora pienākumi, nodrošinot attiecīgo tirgotāju ar nepieciešamo informāciju par patērēto dabasgāzi.</w:t>
            </w:r>
          </w:p>
          <w:p w14:paraId="037E7060" w14:textId="77777777" w:rsidR="007A5A33" w:rsidRPr="001A603C" w:rsidRDefault="00D724C1" w:rsidP="007A5A33">
            <w:pPr>
              <w:ind w:firstLine="357"/>
              <w:jc w:val="both"/>
              <w:rPr>
                <w:sz w:val="28"/>
                <w:szCs w:val="28"/>
              </w:rPr>
            </w:pPr>
            <w:r w:rsidRPr="001A603C">
              <w:rPr>
                <w:sz w:val="28"/>
                <w:szCs w:val="28"/>
              </w:rPr>
              <w:t>Noteikumu projekts paredz</w:t>
            </w:r>
            <w:r w:rsidR="007A5A33" w:rsidRPr="001A603C">
              <w:rPr>
                <w:sz w:val="28"/>
                <w:szCs w:val="28"/>
              </w:rPr>
              <w:t xml:space="preserve"> </w:t>
            </w:r>
            <w:r w:rsidRPr="001A603C">
              <w:rPr>
                <w:sz w:val="28"/>
                <w:szCs w:val="28"/>
              </w:rPr>
              <w:t>p</w:t>
            </w:r>
            <w:r w:rsidR="007A5A33" w:rsidRPr="001A603C">
              <w:rPr>
                <w:sz w:val="28"/>
                <w:szCs w:val="28"/>
              </w:rPr>
              <w:t>ēdējā garantēt</w:t>
            </w:r>
            <w:r w:rsidRPr="001A603C">
              <w:rPr>
                <w:sz w:val="28"/>
                <w:szCs w:val="28"/>
              </w:rPr>
              <w:t>o</w:t>
            </w:r>
            <w:r w:rsidR="007A5A33" w:rsidRPr="001A603C">
              <w:rPr>
                <w:sz w:val="28"/>
                <w:szCs w:val="28"/>
              </w:rPr>
              <w:t xml:space="preserve"> piegād</w:t>
            </w:r>
            <w:r w:rsidRPr="001A603C">
              <w:rPr>
                <w:sz w:val="28"/>
                <w:szCs w:val="28"/>
              </w:rPr>
              <w:t>i -</w:t>
            </w:r>
            <w:r w:rsidR="007A5A33" w:rsidRPr="001A603C">
              <w:rPr>
                <w:sz w:val="28"/>
                <w:szCs w:val="28"/>
              </w:rPr>
              <w:t xml:space="preserve">  </w:t>
            </w:r>
            <w:r w:rsidRPr="001A603C">
              <w:rPr>
                <w:sz w:val="28"/>
                <w:szCs w:val="28"/>
              </w:rPr>
              <w:t>dabasgāzes</w:t>
            </w:r>
            <w:r w:rsidR="007A5A33" w:rsidRPr="001A603C">
              <w:rPr>
                <w:sz w:val="28"/>
                <w:szCs w:val="28"/>
              </w:rPr>
              <w:t xml:space="preserve"> piegādes pakalpojum</w:t>
            </w:r>
            <w:r w:rsidRPr="001A603C">
              <w:rPr>
                <w:sz w:val="28"/>
                <w:szCs w:val="28"/>
              </w:rPr>
              <w:t>u</w:t>
            </w:r>
            <w:r w:rsidR="007A5A33" w:rsidRPr="001A603C">
              <w:rPr>
                <w:sz w:val="28"/>
                <w:szCs w:val="28"/>
              </w:rPr>
              <w:t xml:space="preserve"> lietotājam, ja tam par kādu </w:t>
            </w:r>
            <w:r w:rsidRPr="001A603C">
              <w:rPr>
                <w:sz w:val="28"/>
                <w:szCs w:val="28"/>
              </w:rPr>
              <w:t>dabasgāzi</w:t>
            </w:r>
            <w:r w:rsidR="007A5A33" w:rsidRPr="001A603C">
              <w:rPr>
                <w:sz w:val="28"/>
                <w:szCs w:val="28"/>
              </w:rPr>
              <w:t xml:space="preserve"> patērējošo objektu nav spēkā esoša </w:t>
            </w:r>
            <w:r w:rsidRPr="001A603C">
              <w:rPr>
                <w:sz w:val="28"/>
                <w:szCs w:val="28"/>
              </w:rPr>
              <w:t>dabasgāzes</w:t>
            </w:r>
            <w:r w:rsidR="007A5A33" w:rsidRPr="001A603C">
              <w:rPr>
                <w:sz w:val="28"/>
                <w:szCs w:val="28"/>
              </w:rPr>
              <w:t xml:space="preserve"> tirdzniecības līguma</w:t>
            </w:r>
            <w:r w:rsidRPr="001A603C">
              <w:rPr>
                <w:sz w:val="28"/>
                <w:szCs w:val="28"/>
              </w:rPr>
              <w:t xml:space="preserve"> vai esošai tirgotājs nespēj nodrošināt dabasgāzes tirdzniecību. Pēdējo gar</w:t>
            </w:r>
            <w:r w:rsidR="00E00556" w:rsidRPr="001A603C">
              <w:rPr>
                <w:sz w:val="28"/>
                <w:szCs w:val="28"/>
              </w:rPr>
              <w:t>a</w:t>
            </w:r>
            <w:r w:rsidRPr="001A603C">
              <w:rPr>
                <w:sz w:val="28"/>
                <w:szCs w:val="28"/>
              </w:rPr>
              <w:t>ntēto piegādi nodrošina</w:t>
            </w:r>
            <w:r w:rsidR="007A5A33" w:rsidRPr="001A603C">
              <w:rPr>
                <w:sz w:val="28"/>
                <w:szCs w:val="28"/>
              </w:rPr>
              <w:t xml:space="preserve"> </w:t>
            </w:r>
            <w:r w:rsidRPr="001A603C">
              <w:rPr>
                <w:sz w:val="28"/>
                <w:szCs w:val="28"/>
              </w:rPr>
              <w:t xml:space="preserve">sadales </w:t>
            </w:r>
            <w:r w:rsidR="007A5A33" w:rsidRPr="001A603C">
              <w:rPr>
                <w:sz w:val="28"/>
                <w:szCs w:val="28"/>
              </w:rPr>
              <w:t>sistēmas operators</w:t>
            </w:r>
            <w:r w:rsidRPr="001A603C">
              <w:rPr>
                <w:sz w:val="28"/>
                <w:szCs w:val="28"/>
              </w:rPr>
              <w:t xml:space="preserve"> izraudzīts dabasgāzes tirgotājs vai sadales sistēmas operators, ja nav izraudzīts attiecīgais tirgotājs</w:t>
            </w:r>
            <w:r w:rsidR="007A5A33" w:rsidRPr="001A603C">
              <w:rPr>
                <w:sz w:val="28"/>
                <w:szCs w:val="28"/>
              </w:rPr>
              <w:t>.</w:t>
            </w:r>
          </w:p>
          <w:p w14:paraId="24A9BE09" w14:textId="77777777" w:rsidR="00C32046" w:rsidRPr="001A603C" w:rsidRDefault="004B0E6D" w:rsidP="00F76E90">
            <w:pPr>
              <w:ind w:firstLine="358"/>
              <w:jc w:val="both"/>
              <w:rPr>
                <w:sz w:val="28"/>
                <w:szCs w:val="28"/>
              </w:rPr>
            </w:pPr>
            <w:r w:rsidRPr="001A603C">
              <w:rPr>
                <w:sz w:val="28"/>
                <w:szCs w:val="28"/>
              </w:rPr>
              <w:lastRenderedPageBreak/>
              <w:t xml:space="preserve">Ar </w:t>
            </w:r>
            <w:r w:rsidR="009A2B42" w:rsidRPr="001A603C">
              <w:rPr>
                <w:sz w:val="28"/>
                <w:szCs w:val="28"/>
              </w:rPr>
              <w:t>N</w:t>
            </w:r>
            <w:r w:rsidRPr="001A603C">
              <w:rPr>
                <w:sz w:val="28"/>
                <w:szCs w:val="28"/>
              </w:rPr>
              <w:t xml:space="preserve">oteikumu projektā iekļauto regulējumu tiek noteiktas minimālās prasības, kādas jāievēro, lai lietotāja dabasgāzes apgādes sistēmas </w:t>
            </w:r>
            <w:r w:rsidR="00176B4F" w:rsidRPr="001A603C">
              <w:rPr>
                <w:sz w:val="28"/>
                <w:szCs w:val="28"/>
              </w:rPr>
              <w:t xml:space="preserve">tiktu lietotas pareizi un </w:t>
            </w:r>
            <w:r w:rsidRPr="001A603C">
              <w:rPr>
                <w:sz w:val="28"/>
                <w:szCs w:val="28"/>
              </w:rPr>
              <w:t xml:space="preserve">neradītu avārijas draudus, </w:t>
            </w:r>
            <w:r w:rsidR="00176B4F" w:rsidRPr="001A603C">
              <w:rPr>
                <w:sz w:val="28"/>
                <w:szCs w:val="28"/>
              </w:rPr>
              <w:t xml:space="preserve">apdraudot </w:t>
            </w:r>
            <w:r w:rsidRPr="001A603C">
              <w:rPr>
                <w:sz w:val="28"/>
                <w:szCs w:val="28"/>
              </w:rPr>
              <w:t xml:space="preserve">lietotāju, sabiedrību, kā arī īpašumu. </w:t>
            </w:r>
            <w:r w:rsidR="0092185A" w:rsidRPr="001A603C">
              <w:rPr>
                <w:sz w:val="28"/>
                <w:szCs w:val="28"/>
              </w:rPr>
              <w:t xml:space="preserve"> </w:t>
            </w:r>
            <w:r w:rsidR="005C33BB" w:rsidRPr="001A603C">
              <w:rPr>
                <w:sz w:val="28"/>
                <w:szCs w:val="28"/>
              </w:rPr>
              <w:t>L</w:t>
            </w:r>
            <w:r w:rsidRPr="001A603C">
              <w:rPr>
                <w:sz w:val="28"/>
                <w:szCs w:val="28"/>
              </w:rPr>
              <w:t>ietotājiem, kuru</w:t>
            </w:r>
            <w:r w:rsidR="00606B7C" w:rsidRPr="001A603C">
              <w:rPr>
                <w:sz w:val="28"/>
                <w:szCs w:val="28"/>
              </w:rPr>
              <w:t xml:space="preserve"> īpašumā, valdījumā vai lietojumā </w:t>
            </w:r>
            <w:r w:rsidRPr="001A603C">
              <w:rPr>
                <w:sz w:val="28"/>
                <w:szCs w:val="28"/>
              </w:rPr>
              <w:t xml:space="preserve">ir gazificētie objekti, </w:t>
            </w:r>
            <w:r w:rsidR="005C33BB" w:rsidRPr="001A603C">
              <w:rPr>
                <w:sz w:val="28"/>
                <w:szCs w:val="28"/>
              </w:rPr>
              <w:t xml:space="preserve">ir jānodrošina </w:t>
            </w:r>
            <w:r w:rsidR="00475E78" w:rsidRPr="001A603C">
              <w:rPr>
                <w:sz w:val="28"/>
                <w:szCs w:val="28"/>
              </w:rPr>
              <w:t xml:space="preserve">normatīvajos aktos, tostarp attiecīgajos standartos (LVS 445-1:2011 un </w:t>
            </w:r>
            <w:r w:rsidR="00475E78" w:rsidRPr="001A603C">
              <w:rPr>
                <w:color w:val="000000"/>
                <w:sz w:val="28"/>
                <w:szCs w:val="28"/>
              </w:rPr>
              <w:t xml:space="preserve">LVS 445-2:2011) (turpmāk – standarti), </w:t>
            </w:r>
            <w:r w:rsidRPr="001A603C">
              <w:rPr>
                <w:sz w:val="28"/>
                <w:szCs w:val="28"/>
              </w:rPr>
              <w:t>noteikt</w:t>
            </w:r>
            <w:r w:rsidR="00475E78" w:rsidRPr="001A603C">
              <w:rPr>
                <w:sz w:val="28"/>
                <w:szCs w:val="28"/>
              </w:rPr>
              <w:t xml:space="preserve">o </w:t>
            </w:r>
            <w:r w:rsidRPr="001A603C">
              <w:rPr>
                <w:sz w:val="28"/>
                <w:szCs w:val="28"/>
              </w:rPr>
              <w:t>lietotāja dabasgāzes apgādes sistēmas ekspluatācijas prasīb</w:t>
            </w:r>
            <w:r w:rsidR="00475E78" w:rsidRPr="001A603C">
              <w:rPr>
                <w:sz w:val="28"/>
                <w:szCs w:val="28"/>
              </w:rPr>
              <w:t>u</w:t>
            </w:r>
            <w:r w:rsidRPr="001A603C">
              <w:rPr>
                <w:sz w:val="28"/>
                <w:szCs w:val="28"/>
              </w:rPr>
              <w:t xml:space="preserve"> </w:t>
            </w:r>
            <w:r w:rsidR="00475E78" w:rsidRPr="001A603C">
              <w:rPr>
                <w:sz w:val="28"/>
                <w:szCs w:val="28"/>
              </w:rPr>
              <w:t>ievērošana.</w:t>
            </w:r>
          </w:p>
          <w:p w14:paraId="1EEC2ABA" w14:textId="77777777" w:rsidR="00D5092D" w:rsidRPr="001A603C" w:rsidRDefault="00550C61" w:rsidP="00D5092D">
            <w:pPr>
              <w:ind w:firstLine="358"/>
              <w:jc w:val="both"/>
              <w:rPr>
                <w:color w:val="000000" w:themeColor="text1"/>
                <w:sz w:val="28"/>
                <w:szCs w:val="28"/>
              </w:rPr>
            </w:pPr>
            <w:r w:rsidRPr="001A603C">
              <w:rPr>
                <w:color w:val="000000" w:themeColor="text1"/>
                <w:sz w:val="28"/>
                <w:szCs w:val="28"/>
              </w:rPr>
              <w:t>Tā kā l</w:t>
            </w:r>
            <w:r w:rsidR="00350114" w:rsidRPr="001A603C">
              <w:rPr>
                <w:color w:val="000000" w:themeColor="text1"/>
                <w:sz w:val="28"/>
                <w:szCs w:val="28"/>
              </w:rPr>
              <w:t>ietotāja dabasgāzes apgādes sistēmas tehnisko apkalpi, apkopi, remontu un tehnisko uzraudzību  ir jāveic sertificētiem speciālistiem, kuri pārzina standartu prasības</w:t>
            </w:r>
            <w:r w:rsidRPr="001A603C">
              <w:rPr>
                <w:color w:val="000000" w:themeColor="text1"/>
                <w:sz w:val="28"/>
                <w:szCs w:val="28"/>
              </w:rPr>
              <w:t xml:space="preserve">, </w:t>
            </w:r>
            <w:r w:rsidR="006216BC" w:rsidRPr="001A603C">
              <w:rPr>
                <w:color w:val="000000" w:themeColor="text1"/>
                <w:sz w:val="28"/>
                <w:szCs w:val="28"/>
              </w:rPr>
              <w:t>tad</w:t>
            </w:r>
            <w:r w:rsidRPr="001A603C">
              <w:rPr>
                <w:color w:val="000000" w:themeColor="text1"/>
                <w:sz w:val="28"/>
                <w:szCs w:val="28"/>
              </w:rPr>
              <w:t xml:space="preserve"> </w:t>
            </w:r>
            <w:r w:rsidR="00FB5EDA" w:rsidRPr="001A603C">
              <w:rPr>
                <w:color w:val="000000" w:themeColor="text1"/>
                <w:sz w:val="28"/>
                <w:szCs w:val="28"/>
              </w:rPr>
              <w:t>atsauce  uz standartiem vērš lietotāja uzmanību uz to, ka īstenojot savu pienākumu  nodrošināt dabasgāzes apgādes sistēmas ekspluatācijas drošību, standartu prasību ievērošana ir jāpieprasa no minētajiem sertificētajiem speciālistiem.</w:t>
            </w:r>
          </w:p>
          <w:p w14:paraId="652FD1AC" w14:textId="77777777" w:rsidR="005C7B5C" w:rsidRPr="001A603C" w:rsidRDefault="00A30C55" w:rsidP="00904240">
            <w:pPr>
              <w:ind w:firstLine="357"/>
              <w:jc w:val="both"/>
              <w:rPr>
                <w:sz w:val="28"/>
                <w:szCs w:val="28"/>
              </w:rPr>
            </w:pPr>
            <w:r w:rsidRPr="001A603C">
              <w:rPr>
                <w:sz w:val="28"/>
                <w:szCs w:val="28"/>
              </w:rPr>
              <w:t>Tā kā standarti ir  Latvijas nacionālie standarti</w:t>
            </w:r>
            <w:r w:rsidR="00940524" w:rsidRPr="001A603C">
              <w:rPr>
                <w:sz w:val="28"/>
                <w:szCs w:val="28"/>
              </w:rPr>
              <w:t>,</w:t>
            </w:r>
            <w:r w:rsidRPr="001A603C">
              <w:rPr>
                <w:sz w:val="28"/>
                <w:szCs w:val="28"/>
              </w:rPr>
              <w:t xml:space="preserve"> tie ir latviešu valodā un </w:t>
            </w:r>
            <w:r w:rsidR="00C32046" w:rsidRPr="001A603C">
              <w:rPr>
                <w:sz w:val="28"/>
                <w:szCs w:val="28"/>
              </w:rPr>
              <w:t xml:space="preserve">pieejami tīmekļa vietnē </w:t>
            </w:r>
            <w:hyperlink r:id="rId8" w:history="1">
              <w:r w:rsidR="003F0CE7" w:rsidRPr="001A603C">
                <w:rPr>
                  <w:rStyle w:val="Hyperlink"/>
                  <w:sz w:val="28"/>
                  <w:szCs w:val="28"/>
                  <w:u w:val="single"/>
                </w:rPr>
                <w:t>https://www.lvs.lv</w:t>
              </w:r>
            </w:hyperlink>
            <w:r w:rsidR="003F0CE7" w:rsidRPr="001A603C">
              <w:rPr>
                <w:sz w:val="28"/>
                <w:szCs w:val="28"/>
                <w:u w:val="single"/>
              </w:rPr>
              <w:t xml:space="preserve"> </w:t>
            </w:r>
            <w:r w:rsidR="00C32046" w:rsidRPr="001A603C">
              <w:rPr>
                <w:sz w:val="28"/>
                <w:szCs w:val="28"/>
              </w:rPr>
              <w:t xml:space="preserve"> par maksu</w:t>
            </w:r>
            <w:r w:rsidR="00AC139A" w:rsidRPr="001A603C">
              <w:rPr>
                <w:sz w:val="28"/>
                <w:szCs w:val="28"/>
              </w:rPr>
              <w:t>, tomēr pienākums tos piemērot ir ierobežotam attiecīgo sertificēto speciālist</w:t>
            </w:r>
            <w:r w:rsidR="00414FCE" w:rsidRPr="001A603C">
              <w:rPr>
                <w:sz w:val="28"/>
                <w:szCs w:val="28"/>
              </w:rPr>
              <w:t xml:space="preserve">u lokam. </w:t>
            </w:r>
            <w:r w:rsidR="00AC139A" w:rsidRPr="001A603C">
              <w:rPr>
                <w:sz w:val="28"/>
                <w:szCs w:val="28"/>
              </w:rPr>
              <w:t xml:space="preserve">Tā kā standarti ir pieejami </w:t>
            </w:r>
            <w:r w:rsidR="00C32046" w:rsidRPr="001A603C">
              <w:rPr>
                <w:sz w:val="28"/>
                <w:szCs w:val="28"/>
              </w:rPr>
              <w:t xml:space="preserve">arī bez maksas Standartu lasītavā, </w:t>
            </w:r>
            <w:r w:rsidR="004E28A4" w:rsidRPr="001A603C">
              <w:rPr>
                <w:sz w:val="28"/>
                <w:szCs w:val="28"/>
              </w:rPr>
              <w:t xml:space="preserve">lietotāji </w:t>
            </w:r>
            <w:r w:rsidR="00C32046" w:rsidRPr="001A603C">
              <w:rPr>
                <w:sz w:val="28"/>
                <w:szCs w:val="28"/>
              </w:rPr>
              <w:t xml:space="preserve">var meklēt informāciju iespiestajos katalogos, elektroniskajās datubāzēs vai </w:t>
            </w:r>
            <w:r w:rsidR="00F67550" w:rsidRPr="001A603C">
              <w:rPr>
                <w:sz w:val="28"/>
                <w:szCs w:val="28"/>
              </w:rPr>
              <w:t xml:space="preserve">tīmeklī </w:t>
            </w:r>
            <w:r w:rsidR="00C32046" w:rsidRPr="001A603C">
              <w:rPr>
                <w:sz w:val="28"/>
                <w:szCs w:val="28"/>
              </w:rPr>
              <w:t>un iepazīties ar fondā esošajiem standartiem un citiem dokumentiem.</w:t>
            </w:r>
          </w:p>
          <w:p w14:paraId="7A60F0A8" w14:textId="77777777" w:rsidR="001C19E5" w:rsidRDefault="00874788" w:rsidP="00874788">
            <w:pPr>
              <w:ind w:firstLine="357"/>
              <w:jc w:val="both"/>
              <w:rPr>
                <w:sz w:val="28"/>
                <w:szCs w:val="28"/>
              </w:rPr>
            </w:pPr>
            <w:r w:rsidRPr="001A603C">
              <w:rPr>
                <w:sz w:val="28"/>
                <w:szCs w:val="28"/>
              </w:rPr>
              <w:t>Lai nodrošinātu lietotāja, kas nav mājsaimniecības lietotājs,  dabasgāzes sistēmas efektīvu darbības uzraudzību noteikumu projektā noteikt</w:t>
            </w:r>
            <w:r w:rsidR="00913665" w:rsidRPr="001A603C">
              <w:rPr>
                <w:sz w:val="28"/>
                <w:szCs w:val="28"/>
              </w:rPr>
              <w:t>s</w:t>
            </w:r>
            <w:r w:rsidRPr="001A603C">
              <w:rPr>
                <w:sz w:val="28"/>
                <w:szCs w:val="28"/>
              </w:rPr>
              <w:t xml:space="preserve"> kādos lietotāja gazificētajos objektos tiek norīkota atbildīgā persona par gāzes saimniecību. </w:t>
            </w:r>
            <w:r w:rsidR="006F1DA2" w:rsidRPr="001A603C">
              <w:rPr>
                <w:sz w:val="28"/>
                <w:szCs w:val="28"/>
              </w:rPr>
              <w:t>Saskaņā ar standartiem a</w:t>
            </w:r>
            <w:r w:rsidRPr="001A603C">
              <w:rPr>
                <w:sz w:val="28"/>
                <w:szCs w:val="28"/>
              </w:rPr>
              <w:t xml:space="preserve">tbildīgās persona par gāzes saimniecību pienākums ir nodrošināt lietotāja dabasgāzes sistēmas drošu </w:t>
            </w:r>
            <w:r w:rsidR="0023196F" w:rsidRPr="001A603C">
              <w:rPr>
                <w:sz w:val="28"/>
                <w:szCs w:val="28"/>
              </w:rPr>
              <w:t xml:space="preserve">darbību un bezavāriju ekspluatāciju, instrukciju un iespējamo avāriju lokalizācijas un likvidācijas plānu izstrādi un izpildi, </w:t>
            </w:r>
            <w:r w:rsidR="0026625F" w:rsidRPr="001A603C">
              <w:rPr>
                <w:sz w:val="28"/>
                <w:szCs w:val="28"/>
              </w:rPr>
              <w:t xml:space="preserve">organizēt </w:t>
            </w:r>
            <w:r w:rsidR="0023196F" w:rsidRPr="001A603C">
              <w:rPr>
                <w:sz w:val="28"/>
                <w:szCs w:val="28"/>
              </w:rPr>
              <w:t>speciālistu treniņa nodarbīb</w:t>
            </w:r>
            <w:r w:rsidR="00913665" w:rsidRPr="001A603C">
              <w:rPr>
                <w:sz w:val="28"/>
                <w:szCs w:val="28"/>
              </w:rPr>
              <w:t>as</w:t>
            </w:r>
            <w:r w:rsidR="0023196F" w:rsidRPr="001A603C">
              <w:rPr>
                <w:sz w:val="28"/>
                <w:szCs w:val="28"/>
              </w:rPr>
              <w:t xml:space="preserve"> atbilstoši avāriju lokalizācijas un likvidācijas plāniem, </w:t>
            </w:r>
            <w:r w:rsidR="00913665" w:rsidRPr="001A603C">
              <w:rPr>
                <w:sz w:val="28"/>
                <w:szCs w:val="28"/>
              </w:rPr>
              <w:t xml:space="preserve">kā arī </w:t>
            </w:r>
            <w:r w:rsidR="0026625F" w:rsidRPr="001A603C">
              <w:rPr>
                <w:sz w:val="28"/>
                <w:szCs w:val="28"/>
              </w:rPr>
              <w:t xml:space="preserve">izstrādāt </w:t>
            </w:r>
            <w:r w:rsidR="0023196F" w:rsidRPr="001A603C">
              <w:rPr>
                <w:sz w:val="28"/>
                <w:szCs w:val="28"/>
              </w:rPr>
              <w:t xml:space="preserve">lietotāju dabasgāzes </w:t>
            </w:r>
            <w:r w:rsidR="0023196F" w:rsidRPr="001A603C">
              <w:rPr>
                <w:sz w:val="28"/>
                <w:szCs w:val="28"/>
              </w:rPr>
              <w:lastRenderedPageBreak/>
              <w:t xml:space="preserve">sistēmas novecojušo elementu nomaiņas un modernizācijas pasākumu </w:t>
            </w:r>
            <w:r w:rsidR="0026625F" w:rsidRPr="001A603C">
              <w:rPr>
                <w:sz w:val="28"/>
                <w:szCs w:val="28"/>
              </w:rPr>
              <w:t>plānu</w:t>
            </w:r>
            <w:r w:rsidR="00913665" w:rsidRPr="001A603C">
              <w:rPr>
                <w:sz w:val="28"/>
                <w:szCs w:val="28"/>
              </w:rPr>
              <w:t>s</w:t>
            </w:r>
            <w:r w:rsidR="0026625F" w:rsidRPr="001A603C">
              <w:rPr>
                <w:sz w:val="28"/>
                <w:szCs w:val="28"/>
              </w:rPr>
              <w:t>.</w:t>
            </w:r>
          </w:p>
          <w:p w14:paraId="768BA4D9" w14:textId="444AA56C" w:rsidR="00874788" w:rsidRPr="001A603C" w:rsidRDefault="001C19E5" w:rsidP="00874788">
            <w:pPr>
              <w:ind w:firstLine="357"/>
              <w:jc w:val="both"/>
              <w:rPr>
                <w:sz w:val="28"/>
                <w:szCs w:val="28"/>
              </w:rPr>
            </w:pPr>
            <w:r w:rsidRPr="001C19E5">
              <w:rPr>
                <w:sz w:val="28"/>
                <w:szCs w:val="28"/>
              </w:rPr>
              <w:t>Lietotājam kā rūpīgam saimniekam ir pienākums veikt visas nepieciešamās darbības, kas nodrošina dabasgāzes apgādes sistēmas pareizu lietošanu visā tās ekspluatācijas laikā.</w:t>
            </w:r>
          </w:p>
          <w:p w14:paraId="0958B416" w14:textId="77777777" w:rsidR="001C19E5" w:rsidRDefault="001C19E5" w:rsidP="007A5A33">
            <w:pPr>
              <w:ind w:firstLine="357"/>
              <w:jc w:val="both"/>
              <w:rPr>
                <w:sz w:val="28"/>
                <w:szCs w:val="28"/>
              </w:rPr>
            </w:pPr>
            <w:r w:rsidRPr="001C19E5">
              <w:rPr>
                <w:sz w:val="28"/>
                <w:szCs w:val="28"/>
              </w:rPr>
              <w:t xml:space="preserve">Noteikumu projekta </w:t>
            </w:r>
            <w:proofErr w:type="spellStart"/>
            <w:r>
              <w:rPr>
                <w:sz w:val="28"/>
                <w:szCs w:val="28"/>
              </w:rPr>
              <w:t>X</w:t>
            </w:r>
            <w:r w:rsidRPr="001C19E5">
              <w:rPr>
                <w:sz w:val="28"/>
                <w:szCs w:val="28"/>
              </w:rPr>
              <w:t>I.nodaļā</w:t>
            </w:r>
            <w:proofErr w:type="spellEnd"/>
            <w:r w:rsidRPr="001C19E5">
              <w:rPr>
                <w:sz w:val="28"/>
                <w:szCs w:val="28"/>
              </w:rPr>
              <w:t xml:space="preserve"> iekļauti jautājumi saistībā ar dabasgāzes uzskaiti, noteiktas prasības dabasgāzes </w:t>
            </w:r>
            <w:proofErr w:type="spellStart"/>
            <w:r>
              <w:rPr>
                <w:sz w:val="28"/>
                <w:szCs w:val="28"/>
              </w:rPr>
              <w:t>komerc</w:t>
            </w:r>
            <w:r w:rsidRPr="001C19E5">
              <w:rPr>
                <w:sz w:val="28"/>
                <w:szCs w:val="28"/>
              </w:rPr>
              <w:t>uzskaites</w:t>
            </w:r>
            <w:proofErr w:type="spellEnd"/>
            <w:r w:rsidRPr="001C19E5">
              <w:rPr>
                <w:sz w:val="28"/>
                <w:szCs w:val="28"/>
              </w:rPr>
              <w:t xml:space="preserve"> mēraparātiem, kā arī atbildība par dabasgāzes </w:t>
            </w:r>
            <w:proofErr w:type="spellStart"/>
            <w:r>
              <w:rPr>
                <w:sz w:val="28"/>
                <w:szCs w:val="28"/>
              </w:rPr>
              <w:t>komerc</w:t>
            </w:r>
            <w:r w:rsidRPr="001C19E5">
              <w:rPr>
                <w:sz w:val="28"/>
                <w:szCs w:val="28"/>
              </w:rPr>
              <w:t>uzskaites</w:t>
            </w:r>
            <w:proofErr w:type="spellEnd"/>
            <w:r w:rsidRPr="001C19E5">
              <w:rPr>
                <w:sz w:val="28"/>
                <w:szCs w:val="28"/>
              </w:rPr>
              <w:t xml:space="preserve"> mēraparāta atbilstības nodrošināšanu noteiktajām prasībām.</w:t>
            </w:r>
          </w:p>
          <w:p w14:paraId="66401237" w14:textId="2B015AED" w:rsidR="007A5A33" w:rsidRDefault="007A5A33" w:rsidP="007A5A33">
            <w:pPr>
              <w:ind w:firstLine="357"/>
              <w:jc w:val="both"/>
              <w:rPr>
                <w:sz w:val="28"/>
                <w:szCs w:val="28"/>
              </w:rPr>
            </w:pPr>
            <w:r w:rsidRPr="001A603C">
              <w:rPr>
                <w:sz w:val="28"/>
                <w:szCs w:val="28"/>
              </w:rPr>
              <w:t>ES tiesību akti dabasgāzes tirgus jomā paredz, ka dabasgāzes pārrobežu tirdzniecībai un tirgus integrācijai tiek izstrādāti ES līmeņa Tīkla kodeksi. Līdz ar to arī Latvijā  piegādātā dabasgāze būtu jāmēra nevis pēc apjoma, bet gan pēc kaloritātes, piemērojot uzskaites mērvienību - “</w:t>
            </w:r>
            <w:proofErr w:type="spellStart"/>
            <w:r w:rsidRPr="001A603C">
              <w:rPr>
                <w:sz w:val="28"/>
                <w:szCs w:val="28"/>
              </w:rPr>
              <w:t>vatstunda</w:t>
            </w:r>
            <w:proofErr w:type="spellEnd"/>
            <w:r w:rsidRPr="001A603C">
              <w:rPr>
                <w:sz w:val="28"/>
                <w:szCs w:val="28"/>
              </w:rPr>
              <w:t xml:space="preserve">”. Tādējādi nepieciešams veikt attiecīgās izmaiņas uzskaites sistēmās, kurās dabasgāzi uzskaita </w:t>
            </w:r>
            <w:proofErr w:type="spellStart"/>
            <w:r w:rsidRPr="001A603C">
              <w:rPr>
                <w:sz w:val="28"/>
                <w:szCs w:val="28"/>
              </w:rPr>
              <w:t>normālkubikmetros</w:t>
            </w:r>
            <w:proofErr w:type="spellEnd"/>
            <w:r w:rsidRPr="001A603C">
              <w:rPr>
                <w:sz w:val="28"/>
                <w:szCs w:val="28"/>
              </w:rPr>
              <w:t xml:space="preserve"> vai kubikmetros. Kā iespējam</w:t>
            </w:r>
            <w:r w:rsidR="00C24EF1" w:rsidRPr="001A603C">
              <w:rPr>
                <w:sz w:val="28"/>
                <w:szCs w:val="28"/>
              </w:rPr>
              <w:t>ais</w:t>
            </w:r>
            <w:r w:rsidRPr="001A603C">
              <w:rPr>
                <w:sz w:val="28"/>
                <w:szCs w:val="28"/>
              </w:rPr>
              <w:t xml:space="preserve"> risinājum</w:t>
            </w:r>
            <w:r w:rsidR="00C24EF1" w:rsidRPr="001A603C">
              <w:rPr>
                <w:sz w:val="28"/>
                <w:szCs w:val="28"/>
              </w:rPr>
              <w:t xml:space="preserve">s </w:t>
            </w:r>
            <w:r w:rsidR="00420AAC" w:rsidRPr="001A603C">
              <w:rPr>
                <w:sz w:val="28"/>
                <w:szCs w:val="28"/>
              </w:rPr>
              <w:t xml:space="preserve">noteikumu projektā ir </w:t>
            </w:r>
            <w:r w:rsidR="00C24EF1" w:rsidRPr="001A603C">
              <w:rPr>
                <w:sz w:val="28"/>
                <w:szCs w:val="28"/>
              </w:rPr>
              <w:t>izvēlēts</w:t>
            </w:r>
            <w:r w:rsidRPr="001A603C">
              <w:rPr>
                <w:sz w:val="28"/>
                <w:szCs w:val="28"/>
              </w:rPr>
              <w:t xml:space="preserve"> uzskaites rādījumu pārveidošana, izmantojot attiecīgu koeficientu.</w:t>
            </w:r>
          </w:p>
          <w:p w14:paraId="1524D10F" w14:textId="1316E831" w:rsidR="001C19E5" w:rsidRDefault="001C19E5" w:rsidP="007A5A33">
            <w:pPr>
              <w:ind w:firstLine="357"/>
              <w:jc w:val="both"/>
              <w:rPr>
                <w:sz w:val="28"/>
                <w:szCs w:val="28"/>
              </w:rPr>
            </w:pPr>
            <w:r w:rsidRPr="001C19E5">
              <w:rPr>
                <w:sz w:val="28"/>
                <w:szCs w:val="28"/>
              </w:rPr>
              <w:t xml:space="preserve">Noteikumu projekts paredz iespēju mājsaimniecības lietotājam  pieprasīt sistēmas operatoram  veikt gazificētajā objektā uzstādītā dabasgāzes </w:t>
            </w:r>
            <w:proofErr w:type="spellStart"/>
            <w:r>
              <w:rPr>
                <w:sz w:val="28"/>
                <w:szCs w:val="28"/>
              </w:rPr>
              <w:t>komerc</w:t>
            </w:r>
            <w:r w:rsidRPr="001C19E5">
              <w:rPr>
                <w:sz w:val="28"/>
                <w:szCs w:val="28"/>
              </w:rPr>
              <w:t>uzskaites</w:t>
            </w:r>
            <w:proofErr w:type="spellEnd"/>
            <w:r w:rsidRPr="001C19E5">
              <w:rPr>
                <w:sz w:val="28"/>
                <w:szCs w:val="28"/>
              </w:rPr>
              <w:t xml:space="preserve"> mēraparāta pirmstermiņa verificēšanu,  ja radušās šaubas par to precizitāti. Šādā gadījumā </w:t>
            </w:r>
            <w:r>
              <w:rPr>
                <w:sz w:val="28"/>
                <w:szCs w:val="28"/>
              </w:rPr>
              <w:t xml:space="preserve">sadales </w:t>
            </w:r>
            <w:r w:rsidRPr="001C19E5">
              <w:rPr>
                <w:sz w:val="28"/>
                <w:szCs w:val="28"/>
              </w:rPr>
              <w:t xml:space="preserve">sistēmas operators, noņemot verificēšanai paredzēto  dabasgāzes </w:t>
            </w:r>
            <w:proofErr w:type="spellStart"/>
            <w:r>
              <w:rPr>
                <w:sz w:val="28"/>
                <w:szCs w:val="28"/>
              </w:rPr>
              <w:t>komerc</w:t>
            </w:r>
            <w:r w:rsidRPr="001C19E5">
              <w:rPr>
                <w:sz w:val="28"/>
                <w:szCs w:val="28"/>
              </w:rPr>
              <w:t>uzskaites</w:t>
            </w:r>
            <w:proofErr w:type="spellEnd"/>
            <w:r w:rsidRPr="001C19E5">
              <w:rPr>
                <w:sz w:val="28"/>
                <w:szCs w:val="28"/>
              </w:rPr>
              <w:t xml:space="preserve"> mēraparātu, tā vietā uzstāda jaunu, lai nodrošinātu lietotājam iespēju saņemt dabasgāzi mēraparāta verificēšanas laikā. Pēc verificēšanas veikšanas netiek veikta jaunā mēraparāta nomaiņa ar veco mēraparātu, kas atzīts par lietošanai derīgu, tādejādi samazinot ar dabasgāzes </w:t>
            </w:r>
            <w:proofErr w:type="spellStart"/>
            <w:r>
              <w:rPr>
                <w:sz w:val="28"/>
                <w:szCs w:val="28"/>
              </w:rPr>
              <w:t>komerc</w:t>
            </w:r>
            <w:r w:rsidRPr="001C19E5">
              <w:rPr>
                <w:sz w:val="28"/>
                <w:szCs w:val="28"/>
              </w:rPr>
              <w:t>uzskaites</w:t>
            </w:r>
            <w:proofErr w:type="spellEnd"/>
            <w:r w:rsidRPr="001C19E5">
              <w:rPr>
                <w:sz w:val="28"/>
                <w:szCs w:val="28"/>
              </w:rPr>
              <w:t xml:space="preserve"> mēraparāta verifikāciju saistītās izmaksas, kuras jāsedz lietotājam, un lietotājam radītās neērtības, veicot mēraparātu maiņu.</w:t>
            </w:r>
          </w:p>
          <w:p w14:paraId="5554DA8A" w14:textId="116DF405" w:rsidR="001C19E5" w:rsidRDefault="001C19E5" w:rsidP="007A5A33">
            <w:pPr>
              <w:ind w:firstLine="357"/>
              <w:jc w:val="both"/>
              <w:rPr>
                <w:sz w:val="28"/>
                <w:szCs w:val="28"/>
              </w:rPr>
            </w:pPr>
            <w:r w:rsidRPr="001C19E5">
              <w:rPr>
                <w:sz w:val="28"/>
                <w:szCs w:val="28"/>
              </w:rPr>
              <w:t xml:space="preserve">Noteikumu projektā kā īpašs gadījums izdalītas prasības attiecībā dabasgāzes uz </w:t>
            </w:r>
            <w:proofErr w:type="spellStart"/>
            <w:r>
              <w:rPr>
                <w:sz w:val="28"/>
                <w:szCs w:val="28"/>
              </w:rPr>
              <w:t>komerc</w:t>
            </w:r>
            <w:r w:rsidRPr="001C19E5">
              <w:rPr>
                <w:sz w:val="28"/>
                <w:szCs w:val="28"/>
              </w:rPr>
              <w:t>uzskaites</w:t>
            </w:r>
            <w:proofErr w:type="spellEnd"/>
            <w:r w:rsidRPr="001C19E5">
              <w:rPr>
                <w:sz w:val="28"/>
                <w:szCs w:val="28"/>
              </w:rPr>
              <w:t xml:space="preserve"> </w:t>
            </w:r>
            <w:r w:rsidRPr="001C19E5">
              <w:rPr>
                <w:sz w:val="28"/>
                <w:szCs w:val="28"/>
              </w:rPr>
              <w:lastRenderedPageBreak/>
              <w:t xml:space="preserve">mēraparātu, ja lietotājs dabasgāzi izmanto kā degvielu autotransportam. Šāda dabasgāzes patēriņa uzskaitei ir nepieciešams atsevišķs </w:t>
            </w:r>
            <w:proofErr w:type="spellStart"/>
            <w:r>
              <w:rPr>
                <w:sz w:val="28"/>
                <w:szCs w:val="28"/>
              </w:rPr>
              <w:t>komerc</w:t>
            </w:r>
            <w:r w:rsidRPr="001C19E5">
              <w:rPr>
                <w:sz w:val="28"/>
                <w:szCs w:val="28"/>
              </w:rPr>
              <w:t>uzskaites</w:t>
            </w:r>
            <w:proofErr w:type="spellEnd"/>
            <w:r w:rsidRPr="001C19E5">
              <w:rPr>
                <w:sz w:val="28"/>
                <w:szCs w:val="28"/>
              </w:rPr>
              <w:t xml:space="preserve"> mēraparāts. Turklāt, konstatējot, ka lietotājs autotransportam paredzētās dabasgāzes patēriņa uzskaitei nav uzstādījis atsevišķu dabasgāzes </w:t>
            </w:r>
            <w:proofErr w:type="spellStart"/>
            <w:r>
              <w:rPr>
                <w:sz w:val="28"/>
                <w:szCs w:val="28"/>
              </w:rPr>
              <w:t>komerc</w:t>
            </w:r>
            <w:r w:rsidRPr="001C19E5">
              <w:rPr>
                <w:sz w:val="28"/>
                <w:szCs w:val="28"/>
              </w:rPr>
              <w:t>uzskaites</w:t>
            </w:r>
            <w:proofErr w:type="spellEnd"/>
            <w:r w:rsidRPr="001C19E5">
              <w:rPr>
                <w:sz w:val="28"/>
                <w:szCs w:val="28"/>
              </w:rPr>
              <w:t xml:space="preserve"> mēraparātu, sistēmas operators ir tiesīgs pārtraukt dabasgāzes piegādi lietotājam, iepriekš par to nebrīdinot. Šāda norma Noteikumu projektā iekļauta, izpildot Ministru kabineta 2013.gada 17.decembra noteikumu Nr.1502 „Noteikumi par dabasgāzes apriti un akcīzes nodokļa piemērošanas kārtību”  6.2.apakšpunkta  prasības galalietotājiem atsevišķi uzskaitīt un piegādātāja noteiktajā termiņā paziņot piegādātājam dabasgāzes apjomu, kuru izmanto par degvielu un 7.3.apakšpunkta prasības sistēmas operatoram atsevišķi uzskaitīt dabasgāzes apjomu, kuru izmanto par degvielu. Par  </w:t>
            </w:r>
            <w:r w:rsidR="00BF2C52">
              <w:rPr>
                <w:sz w:val="28"/>
                <w:szCs w:val="28"/>
              </w:rPr>
              <w:t>minēto</w:t>
            </w:r>
            <w:r w:rsidRPr="001C19E5">
              <w:rPr>
                <w:sz w:val="28"/>
                <w:szCs w:val="28"/>
              </w:rPr>
              <w:t xml:space="preserve"> noteikumu prasību neizpildi Valsts ieņēmumu dienestam ir tiesības piemērot sodu sistēmas operatoram.</w:t>
            </w:r>
          </w:p>
          <w:p w14:paraId="516486A4" w14:textId="77777777" w:rsidR="00BF2C52" w:rsidRPr="00BF2C52" w:rsidRDefault="00BF2C52" w:rsidP="00BF2C52">
            <w:pPr>
              <w:ind w:firstLine="357"/>
              <w:jc w:val="both"/>
              <w:rPr>
                <w:sz w:val="28"/>
                <w:szCs w:val="28"/>
              </w:rPr>
            </w:pPr>
            <w:r w:rsidRPr="00BF2C52">
              <w:rPr>
                <w:sz w:val="28"/>
                <w:szCs w:val="28"/>
              </w:rPr>
              <w:t xml:space="preserve">Noteikumos ir noteiktas tiesības sistēmas operatoram piekļūt lietotāja dabasgāzes apgādes sistēmai un kārtība, kādā lietotājam ir pienākums to nodrošināt. Viens no mājsaimniecības  lietotāja pienākumiem ir nodrošināt sistēmas operatora pārstāvju netraucētu piekļūšanu dabasgāzes apgādes sistēmām mājsaimniecības lietotāja gazificētajā objektā  no pulksten 8:00 līdz pulksten 21:00. Ja sistēmas operatoram piekļūt mājsaimniecības lietotāja dabasgāzes apgādes sistēmai minētā laikā nav iespējams, mājsaimniecības lietotājam ir pienākums pēc sistēmas operatora pieprasījuma, kas veikts telefoniski, nosūtot īsziņu, izmantojot e-pakalpojumu portālu, vai </w:t>
            </w:r>
            <w:proofErr w:type="spellStart"/>
            <w:r w:rsidRPr="00BF2C52">
              <w:rPr>
                <w:sz w:val="28"/>
                <w:szCs w:val="28"/>
              </w:rPr>
              <w:t>rakstveidā</w:t>
            </w:r>
            <w:proofErr w:type="spellEnd"/>
            <w:r w:rsidRPr="00BF2C52">
              <w:rPr>
                <w:sz w:val="28"/>
                <w:szCs w:val="28"/>
              </w:rPr>
              <w:t>, iespējami ātrāk paziņot laiku, kad var nodrošināt sistēmas operatora pārstāvjiem piekļuvi mājsaimniecības lietotāja dabasgāzes apgādes sistēmai.</w:t>
            </w:r>
          </w:p>
          <w:p w14:paraId="0A3FEC9A" w14:textId="188E3259" w:rsidR="00BF2C52" w:rsidRPr="001A603C" w:rsidRDefault="00BF2C52" w:rsidP="00BF2C52">
            <w:pPr>
              <w:ind w:firstLine="357"/>
              <w:jc w:val="both"/>
              <w:rPr>
                <w:sz w:val="28"/>
                <w:szCs w:val="28"/>
              </w:rPr>
            </w:pPr>
            <w:r w:rsidRPr="00BF2C52">
              <w:rPr>
                <w:sz w:val="28"/>
                <w:szCs w:val="28"/>
              </w:rPr>
              <w:t xml:space="preserve">Noteikt konkrētu termiņu, kādā var paziņot laiku, kad lietotājs nodrošinās piekļuvi dabasgāzes apgādes sistēmai nav iespējams, un tas nav samērīgi, un „iespējami īsākā laikā” jāskata katras </w:t>
            </w:r>
            <w:r w:rsidRPr="00BF2C52">
              <w:rPr>
                <w:sz w:val="28"/>
                <w:szCs w:val="28"/>
              </w:rPr>
              <w:lastRenderedPageBreak/>
              <w:t>konkrētās lietas ietvaros – vienā gadījumā tā var būt nedēļa, ja lietotājs regulāri uzturas gazificētajā objektā, taču tāpat var būt situācija, ka lietotājs atrodas ilgstošā prombūtnē (piemēram, komandējumā vai ceļojumā) un objektīvi nevar nodrošināt piekļuvi pat vairākus mēnešus. Šādā gadījumā, kad pastāv objektīvi apstākļi, nav samērīgi noteikt termiņu, pēc kura saskaņā noteikuma projektā regulējumu tiek pārtraukta dabasgāzes padeve.</w:t>
            </w:r>
          </w:p>
          <w:p w14:paraId="185335E5" w14:textId="52CC363D" w:rsidR="00246C3D" w:rsidRPr="001A603C" w:rsidRDefault="007A5A33" w:rsidP="00420AAC">
            <w:pPr>
              <w:jc w:val="both"/>
              <w:rPr>
                <w:b/>
                <w:sz w:val="28"/>
                <w:szCs w:val="28"/>
              </w:rPr>
            </w:pPr>
            <w:r w:rsidRPr="001A603C">
              <w:rPr>
                <w:b/>
                <w:color w:val="2A2A2A"/>
                <w:sz w:val="28"/>
                <w:szCs w:val="28"/>
              </w:rPr>
              <w:t xml:space="preserve">     </w:t>
            </w:r>
            <w:r w:rsidR="00C24EF1" w:rsidRPr="001A603C">
              <w:rPr>
                <w:sz w:val="28"/>
                <w:szCs w:val="28"/>
              </w:rPr>
              <w:t xml:space="preserve">  </w:t>
            </w:r>
            <w:r w:rsidR="00246C3D" w:rsidRPr="001A603C">
              <w:rPr>
                <w:sz w:val="28"/>
                <w:szCs w:val="28"/>
              </w:rPr>
              <w:t xml:space="preserve">Ar Noteikumu projektu tiek atzīti par spēku zaudējušiem Ministru kabineta 2016.gada 9.februāra noteikumi Nr.85 “Dabasgāzes piegādes un lietošanas noteikumi” (Latvijas Vēstnesis, 2016, </w:t>
            </w:r>
            <w:r w:rsidR="00246C3D" w:rsidRPr="001A603C">
              <w:rPr>
                <w:vanish/>
                <w:sz w:val="28"/>
                <w:szCs w:val="28"/>
              </w:rPr>
              <w:t>5</w:t>
            </w:r>
            <w:r w:rsidR="00246C3D" w:rsidRPr="001A603C">
              <w:rPr>
                <w:sz w:val="28"/>
                <w:szCs w:val="28"/>
              </w:rPr>
              <w:t>Nr.28).</w:t>
            </w:r>
          </w:p>
        </w:tc>
      </w:tr>
      <w:tr w:rsidR="0008549E" w:rsidRPr="001A603C" w14:paraId="4BD98A24"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72ECF78" w14:textId="77777777" w:rsidR="0008549E" w:rsidRPr="001A603C" w:rsidRDefault="0008549E" w:rsidP="00F621BF">
            <w:pPr>
              <w:spacing w:before="100" w:beforeAutospacing="1" w:after="100" w:afterAutospacing="1" w:line="360" w:lineRule="auto"/>
              <w:jc w:val="center"/>
              <w:rPr>
                <w:sz w:val="28"/>
                <w:szCs w:val="28"/>
              </w:rPr>
            </w:pPr>
            <w:r w:rsidRPr="001A603C">
              <w:rPr>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9D9F5DA" w14:textId="77777777" w:rsidR="0008549E" w:rsidRPr="001A603C" w:rsidRDefault="0008549E" w:rsidP="00D07F03">
            <w:pPr>
              <w:rPr>
                <w:sz w:val="28"/>
                <w:szCs w:val="28"/>
              </w:rPr>
            </w:pPr>
            <w:r w:rsidRPr="001A603C">
              <w:rPr>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9B97C12" w14:textId="0AE40DB6" w:rsidR="0008549E" w:rsidRPr="001A603C" w:rsidRDefault="00017EF2" w:rsidP="007D5066">
            <w:pPr>
              <w:spacing w:before="75" w:after="75"/>
              <w:jc w:val="both"/>
              <w:rPr>
                <w:sz w:val="28"/>
                <w:szCs w:val="28"/>
              </w:rPr>
            </w:pPr>
            <w:r w:rsidRPr="001A603C">
              <w:rPr>
                <w:sz w:val="28"/>
                <w:szCs w:val="28"/>
              </w:rPr>
              <w:t>Noteikumu projekta izstrādē</w:t>
            </w:r>
            <w:r w:rsidR="007D5066" w:rsidRPr="001A603C">
              <w:rPr>
                <w:sz w:val="28"/>
                <w:szCs w:val="28"/>
              </w:rPr>
              <w:t xml:space="preserve"> (sanāksmēs) </w:t>
            </w:r>
            <w:r w:rsidR="00E11D5D" w:rsidRPr="001A603C">
              <w:rPr>
                <w:sz w:val="28"/>
                <w:szCs w:val="28"/>
              </w:rPr>
              <w:t xml:space="preserve">piedalījās Sabiedrisko pakalpojumu regulēšanas komisijas un </w:t>
            </w:r>
            <w:r w:rsidRPr="001A603C">
              <w:rPr>
                <w:sz w:val="28"/>
                <w:szCs w:val="28"/>
              </w:rPr>
              <w:t xml:space="preserve">AS „Latvijas Gāze” </w:t>
            </w:r>
            <w:r w:rsidR="00E11D5D" w:rsidRPr="001A603C">
              <w:rPr>
                <w:sz w:val="28"/>
                <w:szCs w:val="28"/>
              </w:rPr>
              <w:t>pārstāvji</w:t>
            </w:r>
            <w:r w:rsidRPr="001A603C">
              <w:rPr>
                <w:sz w:val="28"/>
                <w:szCs w:val="28"/>
              </w:rPr>
              <w:t>.</w:t>
            </w:r>
          </w:p>
        </w:tc>
      </w:tr>
      <w:tr w:rsidR="0008549E" w:rsidRPr="001A603C" w14:paraId="028BC4A8" w14:textId="77777777" w:rsidTr="00D07F03">
        <w:tc>
          <w:tcPr>
            <w:tcW w:w="250" w:type="pct"/>
            <w:tcBorders>
              <w:top w:val="outset" w:sz="6" w:space="0" w:color="414142"/>
              <w:left w:val="outset" w:sz="6" w:space="0" w:color="414142"/>
              <w:bottom w:val="outset" w:sz="6" w:space="0" w:color="414142"/>
              <w:right w:val="outset" w:sz="6" w:space="0" w:color="414142"/>
            </w:tcBorders>
            <w:hideMark/>
          </w:tcPr>
          <w:p w14:paraId="73956B7B" w14:textId="77777777" w:rsidR="0008549E" w:rsidRPr="001A603C" w:rsidRDefault="0008549E" w:rsidP="00F621BF">
            <w:pPr>
              <w:spacing w:before="100" w:beforeAutospacing="1" w:after="100" w:afterAutospacing="1" w:line="360" w:lineRule="auto"/>
              <w:jc w:val="center"/>
              <w:rPr>
                <w:sz w:val="28"/>
                <w:szCs w:val="28"/>
              </w:rPr>
            </w:pPr>
            <w:r w:rsidRPr="001A603C">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464936CF" w14:textId="77777777" w:rsidR="0008549E" w:rsidRPr="001A603C" w:rsidRDefault="0008549E" w:rsidP="00D07F03">
            <w:pPr>
              <w:rPr>
                <w:sz w:val="28"/>
                <w:szCs w:val="28"/>
              </w:rPr>
            </w:pPr>
            <w:r w:rsidRPr="001A603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1C8770C" w14:textId="77777777" w:rsidR="0008549E" w:rsidRPr="001A603C" w:rsidRDefault="0008549E" w:rsidP="00BD175D">
            <w:pPr>
              <w:spacing w:before="100" w:beforeAutospacing="1" w:after="100" w:afterAutospacing="1" w:line="360" w:lineRule="auto"/>
              <w:rPr>
                <w:sz w:val="28"/>
                <w:szCs w:val="28"/>
              </w:rPr>
            </w:pPr>
            <w:r w:rsidRPr="001A603C">
              <w:rPr>
                <w:sz w:val="28"/>
                <w:szCs w:val="28"/>
              </w:rPr>
              <w:t>Nav</w:t>
            </w:r>
          </w:p>
        </w:tc>
      </w:tr>
    </w:tbl>
    <w:p w14:paraId="47040479" w14:textId="77777777" w:rsidR="001F0DC8" w:rsidRDefault="001F0DC8" w:rsidP="00280753">
      <w:pPr>
        <w:pStyle w:val="naisf"/>
        <w:spacing w:before="0" w:beforeAutospacing="0" w:after="0" w:afterAutospacing="0"/>
        <w:rPr>
          <w:sz w:val="28"/>
          <w:szCs w:val="28"/>
        </w:rPr>
      </w:pPr>
    </w:p>
    <w:p w14:paraId="637FD7AE" w14:textId="77777777" w:rsidR="00240705" w:rsidRPr="001A603C" w:rsidRDefault="00240705" w:rsidP="00280753">
      <w:pPr>
        <w:pStyle w:val="naisf"/>
        <w:spacing w:before="0" w:beforeAutospacing="0" w:after="0" w:afterAutospacing="0"/>
        <w:rPr>
          <w:sz w:val="28"/>
          <w:szCs w:val="28"/>
        </w:rPr>
      </w:pPr>
    </w:p>
    <w:p w14:paraId="46C066A2" w14:textId="77777777" w:rsidR="0002755C" w:rsidRPr="001A603C" w:rsidRDefault="0002755C" w:rsidP="00280753">
      <w:pPr>
        <w:pStyle w:val="naisf"/>
        <w:spacing w:before="0" w:beforeAutospacing="0" w:after="0" w:afterAutospacing="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D07F03" w:rsidRPr="001A603C" w14:paraId="2D5795A3" w14:textId="77777777"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2E3296"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II. Tiesību akta projekta ietekme uz sabiedrību, tautsaimniecības attīstību un administratīvo slogu</w:t>
            </w:r>
          </w:p>
        </w:tc>
      </w:tr>
      <w:tr w:rsidR="0008549E" w:rsidRPr="001A603C" w14:paraId="531C48D9" w14:textId="77777777"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144C55" w14:textId="77777777" w:rsidR="0008549E" w:rsidRPr="001A603C" w:rsidRDefault="0008549E" w:rsidP="00D07F03">
            <w:pPr>
              <w:rPr>
                <w:sz w:val="28"/>
                <w:szCs w:val="28"/>
              </w:rPr>
            </w:pPr>
            <w:r w:rsidRPr="001A603C">
              <w:rPr>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69C1229B" w14:textId="77777777" w:rsidR="0008549E" w:rsidRPr="001A603C" w:rsidRDefault="0008549E" w:rsidP="00D07F03">
            <w:pPr>
              <w:rPr>
                <w:sz w:val="28"/>
                <w:szCs w:val="28"/>
              </w:rPr>
            </w:pPr>
            <w:r w:rsidRPr="001A603C">
              <w:rPr>
                <w:sz w:val="28"/>
                <w:szCs w:val="28"/>
              </w:rPr>
              <w:t xml:space="preserve">Sabiedrības </w:t>
            </w:r>
            <w:proofErr w:type="spellStart"/>
            <w:r w:rsidRPr="001A603C">
              <w:rPr>
                <w:sz w:val="28"/>
                <w:szCs w:val="28"/>
              </w:rPr>
              <w:t>mērķgrupas</w:t>
            </w:r>
            <w:proofErr w:type="spellEnd"/>
            <w:r w:rsidRPr="001A603C">
              <w:rPr>
                <w:sz w:val="28"/>
                <w:szCs w:val="28"/>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1598A52" w14:textId="77777777" w:rsidR="0008549E" w:rsidRPr="001A603C" w:rsidRDefault="00017EF2" w:rsidP="00A71A47">
            <w:pPr>
              <w:spacing w:before="75" w:after="75"/>
              <w:jc w:val="both"/>
              <w:rPr>
                <w:sz w:val="28"/>
                <w:szCs w:val="28"/>
              </w:rPr>
            </w:pPr>
            <w:r w:rsidRPr="001A603C">
              <w:rPr>
                <w:sz w:val="28"/>
                <w:szCs w:val="28"/>
              </w:rPr>
              <w:t>Dabasgāzes lietotāj</w:t>
            </w:r>
            <w:r w:rsidR="00A71A47" w:rsidRPr="001A603C">
              <w:rPr>
                <w:sz w:val="28"/>
                <w:szCs w:val="28"/>
              </w:rPr>
              <w:t>s, gazificētā objekta īpašnieks</w:t>
            </w:r>
            <w:r w:rsidRPr="001A603C">
              <w:rPr>
                <w:sz w:val="28"/>
                <w:szCs w:val="28"/>
              </w:rPr>
              <w:t xml:space="preserve">, </w:t>
            </w:r>
            <w:r w:rsidR="00A71A47" w:rsidRPr="001A603C">
              <w:rPr>
                <w:sz w:val="28"/>
                <w:szCs w:val="28"/>
              </w:rPr>
              <w:t xml:space="preserve">dabasgāzes tirgotājs un </w:t>
            </w:r>
            <w:r w:rsidRPr="001A603C">
              <w:rPr>
                <w:sz w:val="28"/>
                <w:szCs w:val="28"/>
              </w:rPr>
              <w:t>dabasgāzes sistēmas operators</w:t>
            </w:r>
            <w:r w:rsidR="00DA3061" w:rsidRPr="001A603C">
              <w:rPr>
                <w:sz w:val="28"/>
                <w:szCs w:val="28"/>
              </w:rPr>
              <w:t>.</w:t>
            </w:r>
          </w:p>
        </w:tc>
      </w:tr>
      <w:tr w:rsidR="00D07F03" w:rsidRPr="001A603C" w14:paraId="6749EB9C"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F239D98" w14:textId="77777777" w:rsidR="00D07F03" w:rsidRPr="001A603C" w:rsidRDefault="00D07F03" w:rsidP="00D07F03">
            <w:pPr>
              <w:rPr>
                <w:sz w:val="28"/>
                <w:szCs w:val="28"/>
              </w:rPr>
            </w:pPr>
            <w:r w:rsidRPr="001A603C">
              <w:rPr>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1461DE96" w14:textId="77777777" w:rsidR="00D07F03" w:rsidRPr="001A603C" w:rsidRDefault="00D07F03" w:rsidP="00D07F03">
            <w:pPr>
              <w:rPr>
                <w:sz w:val="28"/>
                <w:szCs w:val="28"/>
              </w:rPr>
            </w:pPr>
            <w:r w:rsidRPr="001A603C">
              <w:rPr>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A4D878" w14:textId="77777777" w:rsidR="00865E71" w:rsidRPr="001A603C" w:rsidRDefault="00A72A79" w:rsidP="00865E71">
            <w:pPr>
              <w:jc w:val="both"/>
              <w:rPr>
                <w:sz w:val="28"/>
                <w:szCs w:val="28"/>
              </w:rPr>
            </w:pPr>
            <w:r w:rsidRPr="001A603C">
              <w:rPr>
                <w:sz w:val="28"/>
                <w:szCs w:val="28"/>
              </w:rPr>
              <w:t>Noteikumu projekta regulējuma ietekmē dabasgāzes</w:t>
            </w:r>
            <w:r w:rsidR="00865E71" w:rsidRPr="001A603C">
              <w:rPr>
                <w:sz w:val="28"/>
                <w:szCs w:val="28"/>
              </w:rPr>
              <w:t xml:space="preserve"> kopējā cena </w:t>
            </w:r>
            <w:r w:rsidRPr="001A603C">
              <w:rPr>
                <w:sz w:val="28"/>
                <w:szCs w:val="28"/>
              </w:rPr>
              <w:t>lietotājiem</w:t>
            </w:r>
            <w:r w:rsidR="00865E71" w:rsidRPr="001A603C">
              <w:rPr>
                <w:sz w:val="28"/>
                <w:szCs w:val="28"/>
              </w:rPr>
              <w:t xml:space="preserve"> </w:t>
            </w:r>
            <w:r w:rsidRPr="001A603C">
              <w:rPr>
                <w:sz w:val="28"/>
                <w:szCs w:val="28"/>
              </w:rPr>
              <w:t>nemainīsies</w:t>
            </w:r>
            <w:r w:rsidR="00865E71" w:rsidRPr="001A603C">
              <w:rPr>
                <w:sz w:val="28"/>
                <w:szCs w:val="28"/>
              </w:rPr>
              <w:t xml:space="preserve"> </w:t>
            </w:r>
            <w:r w:rsidRPr="001A603C">
              <w:rPr>
                <w:sz w:val="28"/>
                <w:szCs w:val="28"/>
              </w:rPr>
              <w:t>un līdz ar to nebūs būtiska ietekme uz tautsaimniecību</w:t>
            </w:r>
            <w:r w:rsidR="00865E71" w:rsidRPr="001A603C">
              <w:rPr>
                <w:sz w:val="28"/>
                <w:szCs w:val="28"/>
              </w:rPr>
              <w:t xml:space="preserve">. </w:t>
            </w:r>
          </w:p>
          <w:p w14:paraId="14111B02" w14:textId="04DBE7AE" w:rsidR="00D2797D" w:rsidRPr="001A603C" w:rsidRDefault="00865E71" w:rsidP="00D2797D">
            <w:pPr>
              <w:jc w:val="both"/>
              <w:rPr>
                <w:sz w:val="28"/>
                <w:szCs w:val="28"/>
              </w:rPr>
            </w:pPr>
            <w:r w:rsidRPr="001A603C">
              <w:rPr>
                <w:sz w:val="28"/>
                <w:szCs w:val="28"/>
              </w:rPr>
              <w:t xml:space="preserve"> </w:t>
            </w:r>
            <w:r w:rsidR="00D2797D" w:rsidRPr="001A603C">
              <w:rPr>
                <w:sz w:val="28"/>
                <w:szCs w:val="28"/>
              </w:rPr>
              <w:t>Administratīvais slogs palielinās</w:t>
            </w:r>
            <w:r w:rsidR="00A72A79" w:rsidRPr="001A603C">
              <w:rPr>
                <w:sz w:val="28"/>
                <w:szCs w:val="28"/>
              </w:rPr>
              <w:t>ies</w:t>
            </w:r>
            <w:r w:rsidR="00D2797D" w:rsidRPr="001A603C">
              <w:rPr>
                <w:sz w:val="28"/>
                <w:szCs w:val="28"/>
              </w:rPr>
              <w:t xml:space="preserve"> sistēmas operatoram, </w:t>
            </w:r>
            <w:r w:rsidR="00A72A79" w:rsidRPr="001A603C">
              <w:rPr>
                <w:sz w:val="28"/>
                <w:szCs w:val="28"/>
              </w:rPr>
              <w:t xml:space="preserve">nosakot </w:t>
            </w:r>
            <w:r w:rsidR="00420AAC" w:rsidRPr="001A603C">
              <w:rPr>
                <w:sz w:val="28"/>
                <w:szCs w:val="28"/>
              </w:rPr>
              <w:t xml:space="preserve">tam </w:t>
            </w:r>
            <w:r w:rsidR="00A72A79" w:rsidRPr="001A603C">
              <w:rPr>
                <w:sz w:val="28"/>
                <w:szCs w:val="28"/>
              </w:rPr>
              <w:t xml:space="preserve">prasības dabasgāzes patēriņu uzskatīt enerģijas vienībās un </w:t>
            </w:r>
            <w:r w:rsidR="00420AAC" w:rsidRPr="001A603C">
              <w:rPr>
                <w:sz w:val="28"/>
                <w:szCs w:val="28"/>
              </w:rPr>
              <w:t>organizēt</w:t>
            </w:r>
            <w:r w:rsidR="00A72A79" w:rsidRPr="001A603C">
              <w:rPr>
                <w:sz w:val="28"/>
                <w:szCs w:val="28"/>
              </w:rPr>
              <w:t xml:space="preserve"> pēdējās garantētās piegādes pakalpojuma sniegšanu</w:t>
            </w:r>
            <w:r w:rsidR="00D2797D" w:rsidRPr="001A603C">
              <w:rPr>
                <w:sz w:val="28"/>
                <w:szCs w:val="28"/>
              </w:rPr>
              <w:t>.</w:t>
            </w:r>
          </w:p>
          <w:p w14:paraId="6F45E408" w14:textId="77777777" w:rsidR="00070ED4" w:rsidRPr="001A603C" w:rsidRDefault="00A72A79" w:rsidP="00070ED4">
            <w:pPr>
              <w:jc w:val="both"/>
              <w:rPr>
                <w:sz w:val="28"/>
                <w:szCs w:val="28"/>
              </w:rPr>
            </w:pPr>
            <w:r w:rsidRPr="001A603C">
              <w:rPr>
                <w:sz w:val="28"/>
                <w:szCs w:val="28"/>
              </w:rPr>
              <w:lastRenderedPageBreak/>
              <w:t>Administratīvais slogs palielināsies tirgotājiem saistībā ar pienākumu norēķināties par lietotājam sniegtajiem sistēmas pakalpojumiem.</w:t>
            </w:r>
          </w:p>
        </w:tc>
      </w:tr>
      <w:tr w:rsidR="00D07F03" w:rsidRPr="001A603C" w14:paraId="4D8BA023" w14:textId="77777777"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9E09E4F" w14:textId="77777777" w:rsidR="00D07F03" w:rsidRPr="001A603C" w:rsidRDefault="00D07F03" w:rsidP="00D07F03">
            <w:pPr>
              <w:rPr>
                <w:sz w:val="28"/>
                <w:szCs w:val="28"/>
              </w:rPr>
            </w:pPr>
            <w:r w:rsidRPr="001A603C">
              <w:rPr>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925FFFC" w14:textId="77777777" w:rsidR="00D07F03" w:rsidRPr="001A603C" w:rsidRDefault="00D07F03" w:rsidP="00D07F03">
            <w:pPr>
              <w:rPr>
                <w:sz w:val="28"/>
                <w:szCs w:val="28"/>
              </w:rPr>
            </w:pPr>
            <w:r w:rsidRPr="001A603C">
              <w:rPr>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1DA44BC" w14:textId="77777777" w:rsidR="00070ED4" w:rsidRPr="001A603C" w:rsidRDefault="00A72A79" w:rsidP="00280753">
            <w:pPr>
              <w:jc w:val="both"/>
              <w:rPr>
                <w:sz w:val="28"/>
                <w:szCs w:val="28"/>
              </w:rPr>
            </w:pPr>
            <w:r w:rsidRPr="001A603C">
              <w:rPr>
                <w:sz w:val="28"/>
                <w:szCs w:val="28"/>
              </w:rPr>
              <w:t>Nav</w:t>
            </w:r>
          </w:p>
        </w:tc>
      </w:tr>
      <w:tr w:rsidR="00D07F03" w:rsidRPr="001A603C" w14:paraId="492778D8" w14:textId="77777777"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008B2F44" w14:textId="77777777" w:rsidR="00D07F03" w:rsidRPr="001A603C" w:rsidRDefault="00D07F03" w:rsidP="00D07F03">
            <w:pPr>
              <w:rPr>
                <w:sz w:val="28"/>
                <w:szCs w:val="28"/>
              </w:rPr>
            </w:pPr>
            <w:r w:rsidRPr="001A603C">
              <w:rPr>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76A1014B" w14:textId="77777777" w:rsidR="00D07F03" w:rsidRPr="001A603C" w:rsidRDefault="00D07F03" w:rsidP="00D07F03">
            <w:pPr>
              <w:rPr>
                <w:sz w:val="28"/>
                <w:szCs w:val="28"/>
              </w:rPr>
            </w:pPr>
            <w:r w:rsidRPr="001A603C">
              <w:rPr>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9BB7FED" w14:textId="77777777" w:rsidR="00D07F03" w:rsidRPr="001A603C" w:rsidRDefault="00D07F03" w:rsidP="00B71A23">
            <w:pPr>
              <w:spacing w:before="100" w:beforeAutospacing="1" w:after="100" w:afterAutospacing="1" w:line="360" w:lineRule="auto"/>
              <w:rPr>
                <w:sz w:val="28"/>
                <w:szCs w:val="28"/>
              </w:rPr>
            </w:pPr>
            <w:r w:rsidRPr="001A603C">
              <w:rPr>
                <w:sz w:val="28"/>
                <w:szCs w:val="28"/>
              </w:rPr>
              <w:t>Nav</w:t>
            </w:r>
          </w:p>
        </w:tc>
      </w:tr>
    </w:tbl>
    <w:p w14:paraId="0A53D6D5" w14:textId="77777777" w:rsidR="000E49DB" w:rsidRPr="001A603C" w:rsidRDefault="000E49DB" w:rsidP="0093184A">
      <w:pPr>
        <w:jc w:val="center"/>
        <w:rPr>
          <w:bCs/>
          <w:i/>
          <w:sz w:val="28"/>
          <w:szCs w:val="28"/>
        </w:rPr>
      </w:pPr>
    </w:p>
    <w:p w14:paraId="424C6A64" w14:textId="77777777" w:rsidR="001F0DC8" w:rsidRDefault="001F0DC8" w:rsidP="00D07F03">
      <w:pPr>
        <w:rPr>
          <w:sz w:val="28"/>
          <w:szCs w:val="28"/>
        </w:rPr>
      </w:pPr>
    </w:p>
    <w:p w14:paraId="4572E31E" w14:textId="77777777" w:rsidR="00240705" w:rsidRPr="001A603C" w:rsidRDefault="00240705" w:rsidP="00D07F03">
      <w:pP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29"/>
        <w:gridCol w:w="6117"/>
      </w:tblGrid>
      <w:tr w:rsidR="008A30C0" w:rsidRPr="001A603C" w14:paraId="219A594C" w14:textId="77777777" w:rsidTr="008A30C0">
        <w:tc>
          <w:tcPr>
            <w:tcW w:w="9072" w:type="dxa"/>
            <w:gridSpan w:val="3"/>
            <w:shd w:val="clear" w:color="auto" w:fill="auto"/>
          </w:tcPr>
          <w:p w14:paraId="089A46CA" w14:textId="77777777" w:rsidR="008A30C0" w:rsidRPr="001A603C" w:rsidRDefault="008A30C0" w:rsidP="008F68DA">
            <w:pPr>
              <w:spacing w:before="120" w:after="120"/>
              <w:jc w:val="center"/>
              <w:rPr>
                <w:sz w:val="28"/>
                <w:szCs w:val="28"/>
              </w:rPr>
            </w:pPr>
            <w:r w:rsidRPr="001A603C">
              <w:rPr>
                <w:b/>
                <w:sz w:val="28"/>
                <w:szCs w:val="28"/>
              </w:rPr>
              <w:t>VI. Sabiedrības līdzdalība un šīs līdzdalības rezultāti</w:t>
            </w:r>
          </w:p>
        </w:tc>
      </w:tr>
      <w:tr w:rsidR="008A30C0" w:rsidRPr="001A603C" w14:paraId="688C8684" w14:textId="77777777" w:rsidTr="008A30C0">
        <w:tc>
          <w:tcPr>
            <w:tcW w:w="411" w:type="dxa"/>
            <w:shd w:val="clear" w:color="auto" w:fill="auto"/>
          </w:tcPr>
          <w:p w14:paraId="39608F01" w14:textId="77777777" w:rsidR="008A30C0" w:rsidRPr="001A603C" w:rsidRDefault="008A30C0" w:rsidP="008F68DA">
            <w:pPr>
              <w:rPr>
                <w:sz w:val="28"/>
                <w:szCs w:val="28"/>
              </w:rPr>
            </w:pPr>
            <w:r w:rsidRPr="001A603C">
              <w:rPr>
                <w:sz w:val="28"/>
                <w:szCs w:val="28"/>
              </w:rPr>
              <w:t>1.</w:t>
            </w:r>
          </w:p>
        </w:tc>
        <w:tc>
          <w:tcPr>
            <w:tcW w:w="2531" w:type="dxa"/>
            <w:shd w:val="clear" w:color="auto" w:fill="auto"/>
          </w:tcPr>
          <w:p w14:paraId="485ADD66" w14:textId="77777777" w:rsidR="008A30C0" w:rsidRPr="001A603C" w:rsidRDefault="008A30C0" w:rsidP="008F68DA">
            <w:pPr>
              <w:rPr>
                <w:sz w:val="28"/>
                <w:szCs w:val="28"/>
              </w:rPr>
            </w:pPr>
            <w:r w:rsidRPr="001A603C">
              <w:rPr>
                <w:sz w:val="28"/>
                <w:szCs w:val="28"/>
              </w:rPr>
              <w:t>Plānotās sabiedrības līdzdalības un komunikācijas aktivitātes saistībā ar projektu</w:t>
            </w:r>
          </w:p>
        </w:tc>
        <w:tc>
          <w:tcPr>
            <w:tcW w:w="6130" w:type="dxa"/>
            <w:shd w:val="clear" w:color="auto" w:fill="auto"/>
          </w:tcPr>
          <w:p w14:paraId="60EC6932" w14:textId="77777777" w:rsidR="008A30C0" w:rsidRPr="001A603C" w:rsidRDefault="008A30C0" w:rsidP="008A30C0">
            <w:pPr>
              <w:jc w:val="both"/>
              <w:rPr>
                <w:sz w:val="28"/>
                <w:szCs w:val="28"/>
              </w:rPr>
            </w:pPr>
            <w:r w:rsidRPr="001A603C">
              <w:rPr>
                <w:sz w:val="28"/>
                <w:szCs w:val="28"/>
              </w:rPr>
              <w:t>Ar izstrādāto noteikumu projektu ir iespējams iepazīties Ekonomikas ministrijas tīmekļa vietnē</w:t>
            </w:r>
            <w:r w:rsidRPr="001A603C">
              <w:rPr>
                <w:rStyle w:val="FootnoteReference"/>
                <w:sz w:val="28"/>
                <w:szCs w:val="28"/>
              </w:rPr>
              <w:footnoteReference w:id="1"/>
            </w:r>
            <w:r w:rsidRPr="001A603C">
              <w:rPr>
                <w:sz w:val="28"/>
                <w:szCs w:val="28"/>
              </w:rPr>
              <w:t>.</w:t>
            </w:r>
          </w:p>
        </w:tc>
      </w:tr>
      <w:tr w:rsidR="008A30C0" w:rsidRPr="001A603C" w14:paraId="03BC9B61" w14:textId="77777777" w:rsidTr="008A30C0">
        <w:tc>
          <w:tcPr>
            <w:tcW w:w="411" w:type="dxa"/>
            <w:shd w:val="clear" w:color="auto" w:fill="auto"/>
          </w:tcPr>
          <w:p w14:paraId="7211709C" w14:textId="77777777" w:rsidR="008A30C0" w:rsidRPr="001A603C" w:rsidRDefault="008A30C0" w:rsidP="008F68DA">
            <w:pPr>
              <w:rPr>
                <w:sz w:val="28"/>
                <w:szCs w:val="28"/>
              </w:rPr>
            </w:pPr>
            <w:r w:rsidRPr="001A603C">
              <w:rPr>
                <w:sz w:val="28"/>
                <w:szCs w:val="28"/>
              </w:rPr>
              <w:t>2.</w:t>
            </w:r>
          </w:p>
        </w:tc>
        <w:tc>
          <w:tcPr>
            <w:tcW w:w="2531" w:type="dxa"/>
            <w:shd w:val="clear" w:color="auto" w:fill="auto"/>
          </w:tcPr>
          <w:p w14:paraId="2219F7C6" w14:textId="77777777" w:rsidR="008A30C0" w:rsidRPr="001A603C" w:rsidRDefault="008A30C0" w:rsidP="008F68DA">
            <w:pPr>
              <w:rPr>
                <w:sz w:val="28"/>
                <w:szCs w:val="28"/>
              </w:rPr>
            </w:pPr>
            <w:r w:rsidRPr="001A603C">
              <w:rPr>
                <w:sz w:val="28"/>
                <w:szCs w:val="28"/>
              </w:rPr>
              <w:t>Sabiedrības līdzdalība projekta izstrādē</w:t>
            </w:r>
          </w:p>
        </w:tc>
        <w:tc>
          <w:tcPr>
            <w:tcW w:w="6130" w:type="dxa"/>
            <w:shd w:val="clear" w:color="auto" w:fill="auto"/>
          </w:tcPr>
          <w:p w14:paraId="59433E5F" w14:textId="77777777" w:rsidR="008A30C0" w:rsidRPr="001A603C" w:rsidRDefault="008A30C0" w:rsidP="008A30C0">
            <w:pPr>
              <w:jc w:val="both"/>
              <w:rPr>
                <w:sz w:val="28"/>
                <w:szCs w:val="28"/>
              </w:rPr>
            </w:pPr>
            <w:r w:rsidRPr="001A603C">
              <w:rPr>
                <w:sz w:val="28"/>
                <w:szCs w:val="28"/>
              </w:rPr>
              <w:t>Sabiedrības pārstāvjiem ir iespēja līdzdarboties noteikumu projekta izstrādē, rakstiski sniedzot viedokli par noteikumu projektu.</w:t>
            </w:r>
          </w:p>
        </w:tc>
      </w:tr>
      <w:tr w:rsidR="008A30C0" w:rsidRPr="001A603C" w14:paraId="624D3A60" w14:textId="77777777" w:rsidTr="008A30C0">
        <w:tc>
          <w:tcPr>
            <w:tcW w:w="411" w:type="dxa"/>
            <w:shd w:val="clear" w:color="auto" w:fill="auto"/>
          </w:tcPr>
          <w:p w14:paraId="75A19C0C" w14:textId="77777777" w:rsidR="008A30C0" w:rsidRPr="001A603C" w:rsidRDefault="008A30C0" w:rsidP="008F68DA">
            <w:pPr>
              <w:rPr>
                <w:sz w:val="28"/>
                <w:szCs w:val="28"/>
              </w:rPr>
            </w:pPr>
            <w:r w:rsidRPr="001A603C">
              <w:rPr>
                <w:sz w:val="28"/>
                <w:szCs w:val="28"/>
              </w:rPr>
              <w:t>3.</w:t>
            </w:r>
          </w:p>
        </w:tc>
        <w:tc>
          <w:tcPr>
            <w:tcW w:w="2531" w:type="dxa"/>
            <w:shd w:val="clear" w:color="auto" w:fill="auto"/>
          </w:tcPr>
          <w:p w14:paraId="53EC60F5" w14:textId="77777777" w:rsidR="008A30C0" w:rsidRPr="001A603C" w:rsidRDefault="008A30C0" w:rsidP="008F68DA">
            <w:pPr>
              <w:rPr>
                <w:sz w:val="28"/>
                <w:szCs w:val="28"/>
              </w:rPr>
            </w:pPr>
            <w:r w:rsidRPr="001A603C">
              <w:rPr>
                <w:sz w:val="28"/>
                <w:szCs w:val="28"/>
              </w:rPr>
              <w:t>Sabiedrības līdzdalības rezultāti</w:t>
            </w:r>
          </w:p>
        </w:tc>
        <w:tc>
          <w:tcPr>
            <w:tcW w:w="6130" w:type="dxa"/>
            <w:shd w:val="clear" w:color="auto" w:fill="auto"/>
          </w:tcPr>
          <w:p w14:paraId="2E5086B9" w14:textId="015A889E" w:rsidR="008A30C0" w:rsidRPr="001A603C" w:rsidRDefault="00420AAC" w:rsidP="008F68DA">
            <w:pPr>
              <w:rPr>
                <w:sz w:val="28"/>
                <w:szCs w:val="28"/>
              </w:rPr>
            </w:pPr>
            <w:r w:rsidRPr="001A603C">
              <w:rPr>
                <w:sz w:val="28"/>
                <w:szCs w:val="28"/>
              </w:rPr>
              <w:t>Nav</w:t>
            </w:r>
          </w:p>
        </w:tc>
      </w:tr>
      <w:tr w:rsidR="008A30C0" w:rsidRPr="001A603C" w14:paraId="70275DBA" w14:textId="77777777" w:rsidTr="008A30C0">
        <w:tc>
          <w:tcPr>
            <w:tcW w:w="411" w:type="dxa"/>
            <w:shd w:val="clear" w:color="auto" w:fill="auto"/>
          </w:tcPr>
          <w:p w14:paraId="47C5668B" w14:textId="77777777" w:rsidR="008A30C0" w:rsidRPr="001A603C" w:rsidRDefault="008A30C0" w:rsidP="008F68DA">
            <w:pPr>
              <w:rPr>
                <w:sz w:val="28"/>
                <w:szCs w:val="28"/>
              </w:rPr>
            </w:pPr>
            <w:r w:rsidRPr="001A603C">
              <w:rPr>
                <w:sz w:val="28"/>
                <w:szCs w:val="28"/>
              </w:rPr>
              <w:t>4.</w:t>
            </w:r>
          </w:p>
        </w:tc>
        <w:tc>
          <w:tcPr>
            <w:tcW w:w="2531" w:type="dxa"/>
            <w:shd w:val="clear" w:color="auto" w:fill="auto"/>
          </w:tcPr>
          <w:p w14:paraId="7AFBAB06" w14:textId="77777777" w:rsidR="008A30C0" w:rsidRPr="001A603C" w:rsidRDefault="008A30C0" w:rsidP="008F68DA">
            <w:pPr>
              <w:rPr>
                <w:sz w:val="28"/>
                <w:szCs w:val="28"/>
              </w:rPr>
            </w:pPr>
            <w:r w:rsidRPr="001A603C">
              <w:rPr>
                <w:sz w:val="28"/>
                <w:szCs w:val="28"/>
              </w:rPr>
              <w:t>Cita informācija</w:t>
            </w:r>
          </w:p>
        </w:tc>
        <w:tc>
          <w:tcPr>
            <w:tcW w:w="6130" w:type="dxa"/>
            <w:shd w:val="clear" w:color="auto" w:fill="auto"/>
          </w:tcPr>
          <w:p w14:paraId="23DCFECA" w14:textId="77777777" w:rsidR="008A30C0" w:rsidRPr="001A603C" w:rsidRDefault="008A30C0" w:rsidP="008F68DA">
            <w:pPr>
              <w:rPr>
                <w:sz w:val="28"/>
                <w:szCs w:val="28"/>
              </w:rPr>
            </w:pPr>
            <w:r w:rsidRPr="001A603C">
              <w:rPr>
                <w:sz w:val="28"/>
                <w:szCs w:val="28"/>
              </w:rPr>
              <w:t>Nav</w:t>
            </w:r>
          </w:p>
        </w:tc>
      </w:tr>
    </w:tbl>
    <w:p w14:paraId="31439A50" w14:textId="77777777" w:rsidR="00236712" w:rsidRPr="001A603C" w:rsidRDefault="00236712" w:rsidP="00D07F03">
      <w:pPr>
        <w:rPr>
          <w:sz w:val="28"/>
          <w:szCs w:val="28"/>
        </w:rPr>
      </w:pPr>
    </w:p>
    <w:p w14:paraId="1E38292E" w14:textId="77777777" w:rsidR="001F0DC8" w:rsidRDefault="001F0DC8" w:rsidP="00D07F03">
      <w:pPr>
        <w:rPr>
          <w:sz w:val="28"/>
          <w:szCs w:val="28"/>
        </w:rPr>
      </w:pPr>
    </w:p>
    <w:p w14:paraId="5E4984A7" w14:textId="77777777" w:rsidR="00240705" w:rsidRPr="001A603C" w:rsidRDefault="00240705" w:rsidP="00D07F03">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71"/>
        <w:gridCol w:w="5931"/>
      </w:tblGrid>
      <w:tr w:rsidR="00D07F03" w:rsidRPr="001A603C" w14:paraId="248F048A" w14:textId="77777777"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90941D" w14:textId="77777777" w:rsidR="00D07F03" w:rsidRPr="001A603C" w:rsidRDefault="00D07F03" w:rsidP="00D07F03">
            <w:pPr>
              <w:spacing w:before="100" w:beforeAutospacing="1" w:after="100" w:afterAutospacing="1" w:line="360" w:lineRule="auto"/>
              <w:ind w:firstLine="300"/>
              <w:jc w:val="center"/>
              <w:rPr>
                <w:b/>
                <w:bCs/>
                <w:sz w:val="28"/>
                <w:szCs w:val="28"/>
              </w:rPr>
            </w:pPr>
            <w:r w:rsidRPr="001A603C">
              <w:rPr>
                <w:b/>
                <w:bCs/>
                <w:sz w:val="28"/>
                <w:szCs w:val="28"/>
              </w:rPr>
              <w:t>VII. Tiesību akta projekta izpildes nodrošināšana un tās ietekme uz institūcijām</w:t>
            </w:r>
          </w:p>
        </w:tc>
      </w:tr>
      <w:tr w:rsidR="00D07F03" w:rsidRPr="001A603C" w14:paraId="7B63F132" w14:textId="77777777"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DADDA1B" w14:textId="77777777" w:rsidR="00D07F03" w:rsidRPr="001A603C" w:rsidRDefault="00D07F03" w:rsidP="00D07F03">
            <w:pPr>
              <w:rPr>
                <w:sz w:val="28"/>
                <w:szCs w:val="28"/>
              </w:rPr>
            </w:pPr>
            <w:r w:rsidRPr="001A603C">
              <w:rPr>
                <w:sz w:val="28"/>
                <w:szCs w:val="28"/>
              </w:rPr>
              <w:t>1.</w:t>
            </w:r>
          </w:p>
        </w:tc>
        <w:tc>
          <w:tcPr>
            <w:tcW w:w="1475" w:type="pct"/>
            <w:tcBorders>
              <w:top w:val="outset" w:sz="6" w:space="0" w:color="414142"/>
              <w:left w:val="outset" w:sz="6" w:space="0" w:color="414142"/>
              <w:bottom w:val="outset" w:sz="6" w:space="0" w:color="414142"/>
              <w:right w:val="outset" w:sz="6" w:space="0" w:color="414142"/>
            </w:tcBorders>
            <w:hideMark/>
          </w:tcPr>
          <w:p w14:paraId="31950B96" w14:textId="77777777" w:rsidR="00D07F03" w:rsidRPr="001A603C" w:rsidRDefault="00D07F03" w:rsidP="00D07F03">
            <w:pPr>
              <w:rPr>
                <w:sz w:val="28"/>
                <w:szCs w:val="28"/>
              </w:rPr>
            </w:pPr>
            <w:r w:rsidRPr="001A603C">
              <w:rPr>
                <w:sz w:val="28"/>
                <w:szCs w:val="28"/>
              </w:rPr>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14:paraId="3DEA41CC" w14:textId="77777777" w:rsidR="00970901" w:rsidRPr="001A603C" w:rsidRDefault="00B434A0" w:rsidP="00970901">
            <w:pPr>
              <w:spacing w:before="75" w:after="75"/>
              <w:rPr>
                <w:sz w:val="28"/>
                <w:szCs w:val="28"/>
              </w:rPr>
            </w:pPr>
            <w:r w:rsidRPr="001A603C">
              <w:rPr>
                <w:sz w:val="28"/>
                <w:szCs w:val="28"/>
              </w:rPr>
              <w:t>Valsts policija</w:t>
            </w:r>
            <w:r w:rsidR="009556C1" w:rsidRPr="001A603C">
              <w:rPr>
                <w:sz w:val="28"/>
                <w:szCs w:val="28"/>
              </w:rPr>
              <w:t>.</w:t>
            </w:r>
          </w:p>
          <w:p w14:paraId="5EEB13D0" w14:textId="77777777" w:rsidR="00D07F03" w:rsidRPr="001A603C" w:rsidRDefault="00D07F03" w:rsidP="00D07F03">
            <w:pPr>
              <w:rPr>
                <w:sz w:val="28"/>
                <w:szCs w:val="28"/>
              </w:rPr>
            </w:pPr>
          </w:p>
        </w:tc>
      </w:tr>
      <w:tr w:rsidR="00D07F03" w:rsidRPr="001A603C" w14:paraId="6FAA8E84" w14:textId="77777777"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428F4D0" w14:textId="77777777" w:rsidR="00D07F03" w:rsidRPr="001A603C" w:rsidRDefault="00D07F03" w:rsidP="00D07F03">
            <w:pPr>
              <w:rPr>
                <w:sz w:val="28"/>
                <w:szCs w:val="28"/>
              </w:rPr>
            </w:pPr>
            <w:r w:rsidRPr="001A603C">
              <w:rPr>
                <w:sz w:val="28"/>
                <w:szCs w:val="28"/>
              </w:rPr>
              <w:t>2.</w:t>
            </w:r>
          </w:p>
        </w:tc>
        <w:tc>
          <w:tcPr>
            <w:tcW w:w="1475" w:type="pct"/>
            <w:tcBorders>
              <w:top w:val="outset" w:sz="6" w:space="0" w:color="414142"/>
              <w:left w:val="outset" w:sz="6" w:space="0" w:color="414142"/>
              <w:bottom w:val="outset" w:sz="6" w:space="0" w:color="414142"/>
              <w:right w:val="outset" w:sz="6" w:space="0" w:color="414142"/>
            </w:tcBorders>
            <w:hideMark/>
          </w:tcPr>
          <w:p w14:paraId="7244ADE5" w14:textId="77777777" w:rsidR="00D07F03" w:rsidRPr="001A603C" w:rsidRDefault="00D07F03" w:rsidP="00970901">
            <w:pPr>
              <w:rPr>
                <w:sz w:val="28"/>
                <w:szCs w:val="28"/>
              </w:rPr>
            </w:pPr>
            <w:r w:rsidRPr="001A603C">
              <w:rPr>
                <w:sz w:val="28"/>
                <w:szCs w:val="28"/>
              </w:rPr>
              <w:t xml:space="preserve">Projekta izpildes ietekme uz pārvaldes funkcijām un institucionālo struktūru. </w:t>
            </w:r>
          </w:p>
          <w:p w14:paraId="4FD01E54" w14:textId="77777777" w:rsidR="00D07F03" w:rsidRPr="001A603C" w:rsidRDefault="00D07F03" w:rsidP="00970901">
            <w:pPr>
              <w:rPr>
                <w:sz w:val="28"/>
                <w:szCs w:val="28"/>
              </w:rPr>
            </w:pPr>
            <w:r w:rsidRPr="001A603C">
              <w:rPr>
                <w:sz w:val="28"/>
                <w:szCs w:val="28"/>
              </w:rPr>
              <w:t xml:space="preserve">Jaunu institūciju izveide, esošu institūciju likvidācija vai reorganizācija, to </w:t>
            </w:r>
            <w:r w:rsidRPr="001A603C">
              <w:rPr>
                <w:sz w:val="28"/>
                <w:szCs w:val="28"/>
              </w:rPr>
              <w:lastRenderedPageBreak/>
              <w:t>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14:paraId="7E286B55" w14:textId="77777777" w:rsidR="00322693" w:rsidRPr="001A603C" w:rsidRDefault="0079398D" w:rsidP="0079398D">
            <w:pPr>
              <w:jc w:val="both"/>
              <w:rPr>
                <w:sz w:val="28"/>
                <w:szCs w:val="28"/>
              </w:rPr>
            </w:pPr>
            <w:r w:rsidRPr="001A603C">
              <w:rPr>
                <w:sz w:val="28"/>
                <w:szCs w:val="28"/>
              </w:rPr>
              <w:lastRenderedPageBreak/>
              <w:t xml:space="preserve"> Noteikumu projekts neparedz pārvaldes funkciju paplašināšanu un jaunu valsts institūciju veidošanu.</w:t>
            </w:r>
          </w:p>
        </w:tc>
      </w:tr>
      <w:tr w:rsidR="00D07F03" w:rsidRPr="001A603C" w14:paraId="39B3D339" w14:textId="77777777"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D2A5ADB" w14:textId="77777777" w:rsidR="00D07F03" w:rsidRPr="001A603C" w:rsidRDefault="00D07F03" w:rsidP="00D07F03">
            <w:pPr>
              <w:rPr>
                <w:sz w:val="28"/>
                <w:szCs w:val="28"/>
              </w:rPr>
            </w:pPr>
            <w:r w:rsidRPr="001A603C">
              <w:rPr>
                <w:sz w:val="28"/>
                <w:szCs w:val="28"/>
              </w:rPr>
              <w:t>3.</w:t>
            </w:r>
          </w:p>
        </w:tc>
        <w:tc>
          <w:tcPr>
            <w:tcW w:w="1475" w:type="pct"/>
            <w:tcBorders>
              <w:top w:val="outset" w:sz="6" w:space="0" w:color="414142"/>
              <w:left w:val="outset" w:sz="6" w:space="0" w:color="414142"/>
              <w:bottom w:val="outset" w:sz="6" w:space="0" w:color="414142"/>
              <w:right w:val="outset" w:sz="6" w:space="0" w:color="414142"/>
            </w:tcBorders>
            <w:hideMark/>
          </w:tcPr>
          <w:p w14:paraId="5CEC7BF8" w14:textId="77777777" w:rsidR="00D07F03" w:rsidRPr="001A603C" w:rsidRDefault="00D07F03" w:rsidP="00D07F03">
            <w:pPr>
              <w:rPr>
                <w:sz w:val="28"/>
                <w:szCs w:val="28"/>
              </w:rPr>
            </w:pPr>
            <w:r w:rsidRPr="001A603C">
              <w:rPr>
                <w:sz w:val="28"/>
                <w:szCs w:val="28"/>
              </w:rPr>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14:paraId="775CAF09" w14:textId="77777777" w:rsidR="00D07F03" w:rsidRPr="001A603C" w:rsidRDefault="00D07F03" w:rsidP="00970901">
            <w:pPr>
              <w:spacing w:before="100" w:beforeAutospacing="1" w:after="100" w:afterAutospacing="1" w:line="360" w:lineRule="auto"/>
              <w:rPr>
                <w:sz w:val="28"/>
                <w:szCs w:val="28"/>
              </w:rPr>
            </w:pPr>
            <w:r w:rsidRPr="001A603C">
              <w:rPr>
                <w:sz w:val="28"/>
                <w:szCs w:val="28"/>
              </w:rPr>
              <w:t>Nav</w:t>
            </w:r>
            <w:r w:rsidR="009556C1" w:rsidRPr="001A603C">
              <w:rPr>
                <w:sz w:val="28"/>
                <w:szCs w:val="28"/>
              </w:rPr>
              <w:t>.</w:t>
            </w:r>
          </w:p>
        </w:tc>
      </w:tr>
    </w:tbl>
    <w:p w14:paraId="12501EB9" w14:textId="77777777" w:rsidR="004A48EB" w:rsidRPr="001A603C" w:rsidRDefault="004A48EB" w:rsidP="00EB1BAF">
      <w:pPr>
        <w:tabs>
          <w:tab w:val="left" w:pos="6710"/>
        </w:tabs>
        <w:rPr>
          <w:i/>
          <w:sz w:val="28"/>
          <w:szCs w:val="28"/>
        </w:rPr>
      </w:pPr>
    </w:p>
    <w:p w14:paraId="42BAFB5D" w14:textId="77777777" w:rsidR="00EB1BAF" w:rsidRPr="001A603C" w:rsidRDefault="00EB1BAF" w:rsidP="00EB1BAF">
      <w:pPr>
        <w:tabs>
          <w:tab w:val="left" w:pos="6710"/>
        </w:tabs>
        <w:rPr>
          <w:sz w:val="28"/>
          <w:szCs w:val="28"/>
        </w:rPr>
      </w:pPr>
      <w:r w:rsidRPr="001A603C">
        <w:rPr>
          <w:i/>
          <w:sz w:val="28"/>
          <w:szCs w:val="28"/>
        </w:rPr>
        <w:t>Anotācijas III</w:t>
      </w:r>
      <w:r w:rsidR="008A30C0" w:rsidRPr="001A603C">
        <w:rPr>
          <w:i/>
          <w:sz w:val="28"/>
          <w:szCs w:val="28"/>
        </w:rPr>
        <w:t>,</w:t>
      </w:r>
      <w:r w:rsidRPr="001A603C">
        <w:rPr>
          <w:i/>
          <w:sz w:val="28"/>
          <w:szCs w:val="28"/>
        </w:rPr>
        <w:t xml:space="preserve"> </w:t>
      </w:r>
      <w:r w:rsidR="008A30C0" w:rsidRPr="001A603C">
        <w:rPr>
          <w:i/>
          <w:sz w:val="28"/>
          <w:szCs w:val="28"/>
        </w:rPr>
        <w:t xml:space="preserve">IV </w:t>
      </w:r>
      <w:r w:rsidRPr="001A603C">
        <w:rPr>
          <w:i/>
          <w:sz w:val="28"/>
          <w:szCs w:val="28"/>
        </w:rPr>
        <w:t>un V sadaļa – projekts šīs jomas neskar.</w:t>
      </w:r>
    </w:p>
    <w:p w14:paraId="1A49E778" w14:textId="77777777" w:rsidR="001F0DC8" w:rsidRDefault="001F0DC8" w:rsidP="0008309B">
      <w:pPr>
        <w:pStyle w:val="naisf"/>
        <w:tabs>
          <w:tab w:val="left" w:pos="6804"/>
        </w:tabs>
        <w:rPr>
          <w:sz w:val="28"/>
          <w:szCs w:val="28"/>
        </w:rPr>
      </w:pPr>
    </w:p>
    <w:p w14:paraId="2041A16A" w14:textId="77777777" w:rsidR="00A7140F" w:rsidRDefault="00A7140F" w:rsidP="00A7140F">
      <w:pPr>
        <w:rPr>
          <w:sz w:val="28"/>
          <w:szCs w:val="28"/>
        </w:rPr>
      </w:pPr>
      <w:r>
        <w:rPr>
          <w:sz w:val="28"/>
          <w:szCs w:val="28"/>
        </w:rPr>
        <w:t>Ministru prezidenta biedrs,</w:t>
      </w:r>
    </w:p>
    <w:p w14:paraId="10DA298A" w14:textId="77777777" w:rsidR="00A7140F" w:rsidRDefault="00A7140F" w:rsidP="00A7140F">
      <w:pPr>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t xml:space="preserve">  </w:t>
      </w:r>
      <w:r>
        <w:rPr>
          <w:sz w:val="28"/>
          <w:szCs w:val="28"/>
        </w:rPr>
        <w:tab/>
      </w:r>
      <w:proofErr w:type="spellStart"/>
      <w:r>
        <w:rPr>
          <w:sz w:val="28"/>
          <w:szCs w:val="28"/>
        </w:rPr>
        <w:t>A.Ašeradens</w:t>
      </w:r>
      <w:proofErr w:type="spellEnd"/>
    </w:p>
    <w:p w14:paraId="1C78584B" w14:textId="77777777" w:rsidR="00A7140F" w:rsidRDefault="00A7140F" w:rsidP="00A7140F">
      <w:pPr>
        <w:pStyle w:val="BalloonText"/>
        <w:rPr>
          <w:rFonts w:ascii="Times New Roman" w:hAnsi="Times New Roman" w:cs="Times New Roman"/>
          <w:szCs w:val="28"/>
        </w:rPr>
      </w:pPr>
    </w:p>
    <w:p w14:paraId="4FE001D2" w14:textId="77777777" w:rsidR="00A7140F" w:rsidRDefault="00A7140F" w:rsidP="00A7140F">
      <w:pPr>
        <w:pStyle w:val="BalloonText"/>
        <w:rPr>
          <w:rFonts w:ascii="Times New Roman" w:hAnsi="Times New Roman" w:cs="Times New Roman"/>
          <w:szCs w:val="28"/>
        </w:rPr>
      </w:pPr>
    </w:p>
    <w:p w14:paraId="5FB2C78E" w14:textId="77777777" w:rsidR="00A7140F" w:rsidRDefault="00A7140F" w:rsidP="00A7140F">
      <w:pPr>
        <w:rPr>
          <w:sz w:val="28"/>
          <w:szCs w:val="28"/>
        </w:rPr>
      </w:pPr>
    </w:p>
    <w:p w14:paraId="689E6C7F" w14:textId="77777777" w:rsidR="00A7140F" w:rsidRDefault="00A7140F" w:rsidP="00A7140F">
      <w:pPr>
        <w:rPr>
          <w:color w:val="000000"/>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J.Stinka</w:t>
      </w:r>
      <w:proofErr w:type="spellEnd"/>
    </w:p>
    <w:p w14:paraId="20B54324" w14:textId="77777777" w:rsidR="00A7140F" w:rsidRDefault="00A7140F" w:rsidP="00A7140F">
      <w:pPr>
        <w:rPr>
          <w:color w:val="000000"/>
          <w:sz w:val="28"/>
          <w:szCs w:val="28"/>
        </w:rPr>
      </w:pPr>
    </w:p>
    <w:p w14:paraId="64DD9158" w14:textId="77777777" w:rsidR="00A7140F" w:rsidRDefault="00A7140F" w:rsidP="00A7140F">
      <w:pPr>
        <w:pStyle w:val="Header"/>
        <w:tabs>
          <w:tab w:val="clear" w:pos="4153"/>
          <w:tab w:val="clear" w:pos="8306"/>
        </w:tabs>
        <w:rPr>
          <w:color w:val="000000" w:themeColor="text1"/>
          <w:sz w:val="20"/>
          <w:szCs w:val="20"/>
        </w:rPr>
      </w:pPr>
    </w:p>
    <w:p w14:paraId="29B809AE" w14:textId="77777777" w:rsidR="00240705" w:rsidRDefault="00240705" w:rsidP="00A7140F">
      <w:pPr>
        <w:pStyle w:val="Header"/>
        <w:tabs>
          <w:tab w:val="clear" w:pos="4153"/>
          <w:tab w:val="clear" w:pos="8306"/>
        </w:tabs>
        <w:rPr>
          <w:color w:val="000000" w:themeColor="text1"/>
          <w:sz w:val="20"/>
          <w:szCs w:val="20"/>
        </w:rPr>
      </w:pPr>
    </w:p>
    <w:p w14:paraId="145827CA" w14:textId="77777777" w:rsidR="00240705" w:rsidRDefault="00240705" w:rsidP="00A7140F">
      <w:pPr>
        <w:pStyle w:val="Header"/>
        <w:tabs>
          <w:tab w:val="clear" w:pos="4153"/>
          <w:tab w:val="clear" w:pos="8306"/>
        </w:tabs>
        <w:rPr>
          <w:color w:val="000000" w:themeColor="text1"/>
          <w:sz w:val="20"/>
          <w:szCs w:val="20"/>
        </w:rPr>
      </w:pPr>
    </w:p>
    <w:p w14:paraId="14FB201D" w14:textId="77777777" w:rsidR="00240705" w:rsidRDefault="00240705" w:rsidP="00A7140F">
      <w:pPr>
        <w:pStyle w:val="Header"/>
        <w:tabs>
          <w:tab w:val="clear" w:pos="4153"/>
          <w:tab w:val="clear" w:pos="8306"/>
        </w:tabs>
        <w:rPr>
          <w:color w:val="000000" w:themeColor="text1"/>
          <w:sz w:val="20"/>
          <w:szCs w:val="20"/>
        </w:rPr>
      </w:pPr>
    </w:p>
    <w:p w14:paraId="231DD1EF" w14:textId="77777777" w:rsidR="00A7140F" w:rsidRDefault="00A7140F" w:rsidP="00A7140F">
      <w:pPr>
        <w:pStyle w:val="Header"/>
        <w:tabs>
          <w:tab w:val="clear" w:pos="4153"/>
          <w:tab w:val="clear" w:pos="8306"/>
        </w:tabs>
        <w:rPr>
          <w:color w:val="000000" w:themeColor="text1"/>
          <w:sz w:val="20"/>
          <w:szCs w:val="20"/>
        </w:rPr>
      </w:pPr>
    </w:p>
    <w:p w14:paraId="4A0B860E" w14:textId="55B5C759" w:rsidR="00A7140F" w:rsidRPr="00612157" w:rsidRDefault="00240705" w:rsidP="00A7140F">
      <w:pPr>
        <w:pStyle w:val="Header"/>
        <w:tabs>
          <w:tab w:val="clear" w:pos="4153"/>
          <w:tab w:val="clear" w:pos="8306"/>
        </w:tabs>
        <w:rPr>
          <w:color w:val="000000" w:themeColor="text1"/>
          <w:sz w:val="20"/>
          <w:szCs w:val="20"/>
        </w:rPr>
      </w:pPr>
      <w:r>
        <w:rPr>
          <w:color w:val="000000" w:themeColor="text1"/>
          <w:sz w:val="20"/>
          <w:szCs w:val="20"/>
        </w:rPr>
        <w:fldChar w:fldCharType="begin"/>
      </w:r>
      <w:r>
        <w:rPr>
          <w:color w:val="000000" w:themeColor="text1"/>
          <w:sz w:val="20"/>
          <w:szCs w:val="20"/>
        </w:rPr>
        <w:instrText xml:space="preserve"> TIME \@ "dd.MM.yyyy HH:mm" </w:instrText>
      </w:r>
      <w:r>
        <w:rPr>
          <w:color w:val="000000" w:themeColor="text1"/>
          <w:sz w:val="20"/>
          <w:szCs w:val="20"/>
        </w:rPr>
        <w:fldChar w:fldCharType="separate"/>
      </w:r>
      <w:r>
        <w:rPr>
          <w:noProof/>
          <w:color w:val="000000" w:themeColor="text1"/>
          <w:sz w:val="20"/>
          <w:szCs w:val="20"/>
        </w:rPr>
        <w:t>25.07.2016 14:08</w:t>
      </w:r>
      <w:r>
        <w:rPr>
          <w:color w:val="000000" w:themeColor="text1"/>
          <w:sz w:val="20"/>
          <w:szCs w:val="20"/>
        </w:rPr>
        <w:fldChar w:fldCharType="end"/>
      </w:r>
    </w:p>
    <w:p w14:paraId="3722A4D2" w14:textId="0603D38B" w:rsidR="00A7140F" w:rsidRDefault="00A7140F" w:rsidP="00A7140F">
      <w:pPr>
        <w:pStyle w:val="Header"/>
        <w:rPr>
          <w:color w:val="000000" w:themeColor="text1"/>
          <w:sz w:val="20"/>
          <w:szCs w:val="20"/>
        </w:rPr>
      </w:pPr>
      <w:r>
        <w:rPr>
          <w:sz w:val="20"/>
          <w:szCs w:val="20"/>
        </w:rPr>
        <w:t>1</w:t>
      </w:r>
      <w:r w:rsidR="00055D90">
        <w:rPr>
          <w:sz w:val="20"/>
          <w:szCs w:val="20"/>
        </w:rPr>
        <w:t>679</w:t>
      </w:r>
      <w:bookmarkStart w:id="0" w:name="_GoBack"/>
      <w:bookmarkEnd w:id="0"/>
    </w:p>
    <w:p w14:paraId="4719EF0B" w14:textId="77777777" w:rsidR="00A7140F" w:rsidRDefault="00A7140F" w:rsidP="00A7140F">
      <w:pPr>
        <w:pStyle w:val="Header"/>
        <w:rPr>
          <w:color w:val="000000" w:themeColor="text1"/>
          <w:sz w:val="20"/>
          <w:szCs w:val="20"/>
        </w:rPr>
      </w:pPr>
      <w:proofErr w:type="spellStart"/>
      <w:r>
        <w:rPr>
          <w:color w:val="000000" w:themeColor="text1"/>
          <w:sz w:val="20"/>
          <w:szCs w:val="20"/>
        </w:rPr>
        <w:t>I.Sils</w:t>
      </w:r>
      <w:proofErr w:type="spellEnd"/>
      <w:r>
        <w:rPr>
          <w:color w:val="000000" w:themeColor="text1"/>
          <w:sz w:val="20"/>
          <w:szCs w:val="20"/>
        </w:rPr>
        <w:t xml:space="preserve">, </w:t>
      </w:r>
    </w:p>
    <w:p w14:paraId="48F46245" w14:textId="77777777" w:rsidR="00A7140F" w:rsidRDefault="00A7140F" w:rsidP="00A7140F">
      <w:pPr>
        <w:pStyle w:val="Header"/>
      </w:pPr>
      <w:r>
        <w:rPr>
          <w:color w:val="000000"/>
          <w:sz w:val="20"/>
          <w:szCs w:val="20"/>
        </w:rPr>
        <w:t xml:space="preserve">67013036, </w:t>
      </w:r>
      <w:r>
        <w:rPr>
          <w:sz w:val="20"/>
          <w:szCs w:val="20"/>
        </w:rPr>
        <w:t>Ingars.Sils@em.gov.lv</w:t>
      </w:r>
      <w:r>
        <w:rPr>
          <w:color w:val="000000"/>
          <w:sz w:val="20"/>
          <w:szCs w:val="20"/>
        </w:rPr>
        <w:t xml:space="preserve"> </w:t>
      </w:r>
    </w:p>
    <w:p w14:paraId="626AD2C5" w14:textId="77777777" w:rsidR="00183198" w:rsidRPr="00322693" w:rsidRDefault="00183198" w:rsidP="00A7140F">
      <w:pPr>
        <w:pStyle w:val="naisf"/>
        <w:tabs>
          <w:tab w:val="left" w:pos="6804"/>
        </w:tabs>
        <w:rPr>
          <w:sz w:val="22"/>
          <w:szCs w:val="22"/>
        </w:rPr>
      </w:pPr>
    </w:p>
    <w:sectPr w:rsidR="00183198" w:rsidRPr="00322693"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E875" w14:textId="77777777" w:rsidR="00CB36D4" w:rsidRDefault="00CB36D4" w:rsidP="007B67C1">
      <w:r>
        <w:separator/>
      </w:r>
    </w:p>
  </w:endnote>
  <w:endnote w:type="continuationSeparator" w:id="0">
    <w:p w14:paraId="7140CAFE" w14:textId="77777777" w:rsidR="00CB36D4" w:rsidRDefault="00CB36D4"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3BCE" w14:textId="18E3CFA8" w:rsidR="006E7942" w:rsidRPr="009465B8" w:rsidRDefault="006E7942" w:rsidP="00E170E1">
    <w:pPr>
      <w:tabs>
        <w:tab w:val="center" w:pos="4153"/>
        <w:tab w:val="right" w:pos="8306"/>
      </w:tabs>
      <w:jc w:val="both"/>
      <w:rPr>
        <w:sz w:val="20"/>
        <w:szCs w:val="20"/>
      </w:rPr>
    </w:pPr>
    <w:r w:rsidRPr="009465B8">
      <w:rPr>
        <w:sz w:val="20"/>
        <w:szCs w:val="20"/>
      </w:rPr>
      <w:t>EMAnot_</w:t>
    </w:r>
    <w:r w:rsidR="000E75AE">
      <w:rPr>
        <w:sz w:val="20"/>
        <w:szCs w:val="20"/>
      </w:rPr>
      <w:t>2507</w:t>
    </w:r>
    <w:r>
      <w:rPr>
        <w:sz w:val="20"/>
        <w:szCs w:val="20"/>
      </w:rPr>
      <w:t>16_dabgaz;</w:t>
    </w:r>
    <w:r w:rsidRPr="009465B8">
      <w:rPr>
        <w:sz w:val="20"/>
        <w:szCs w:val="20"/>
      </w:rPr>
      <w:t xml:space="preserve"> Ministru kabineta noteikumu projekta „</w:t>
    </w:r>
    <w:r>
      <w:rPr>
        <w:sz w:val="20"/>
        <w:szCs w:val="20"/>
      </w:rPr>
      <w:t xml:space="preserve">Dabasgāzes </w:t>
    </w:r>
    <w:r w:rsidR="00B12CDD">
      <w:rPr>
        <w:sz w:val="20"/>
        <w:szCs w:val="20"/>
      </w:rPr>
      <w:t>tirdzniecības</w:t>
    </w:r>
    <w:r>
      <w:rPr>
        <w:sz w:val="20"/>
        <w:szCs w:val="20"/>
      </w:rPr>
      <w:t xml:space="preserve"> un lietošanas noteikumi</w:t>
    </w:r>
    <w:r w:rsidRPr="009465B8">
      <w:rPr>
        <w:sz w:val="20"/>
        <w:szCs w:val="20"/>
      </w:rPr>
      <w:t>” sākotnējās ietekmes novērtējuma ziņojums (anotācija)</w:t>
    </w:r>
  </w:p>
  <w:p w14:paraId="1A7B425A" w14:textId="77777777" w:rsidR="006E7942" w:rsidRPr="00E170E1" w:rsidRDefault="006E7942" w:rsidP="00E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8DA7" w14:textId="13C2961F" w:rsidR="006E7942" w:rsidRPr="009465B8" w:rsidRDefault="006E7942" w:rsidP="00E170E1">
    <w:pPr>
      <w:tabs>
        <w:tab w:val="center" w:pos="4153"/>
        <w:tab w:val="right" w:pos="8306"/>
      </w:tabs>
      <w:jc w:val="both"/>
      <w:rPr>
        <w:sz w:val="20"/>
        <w:szCs w:val="20"/>
      </w:rPr>
    </w:pPr>
    <w:r w:rsidRPr="009465B8">
      <w:rPr>
        <w:sz w:val="20"/>
        <w:szCs w:val="20"/>
      </w:rPr>
      <w:t>EMAnot_</w:t>
    </w:r>
    <w:r w:rsidR="000E75AE">
      <w:rPr>
        <w:sz w:val="20"/>
        <w:szCs w:val="20"/>
      </w:rPr>
      <w:t>2507</w:t>
    </w:r>
    <w:r>
      <w:rPr>
        <w:sz w:val="20"/>
        <w:szCs w:val="20"/>
      </w:rPr>
      <w:t>16_dabgaz;</w:t>
    </w:r>
    <w:r w:rsidRPr="009465B8">
      <w:rPr>
        <w:sz w:val="20"/>
        <w:szCs w:val="20"/>
      </w:rPr>
      <w:t xml:space="preserve"> Ministru kabineta noteikumu projekta „</w:t>
    </w:r>
    <w:r>
      <w:rPr>
        <w:sz w:val="20"/>
        <w:szCs w:val="20"/>
      </w:rPr>
      <w:t xml:space="preserve">Dabasgāzes </w:t>
    </w:r>
    <w:r w:rsidR="00B12CDD">
      <w:rPr>
        <w:sz w:val="20"/>
        <w:szCs w:val="20"/>
      </w:rPr>
      <w:t>tirdzniecības</w:t>
    </w:r>
    <w:r>
      <w:rPr>
        <w:sz w:val="20"/>
        <w:szCs w:val="20"/>
      </w:rPr>
      <w:t xml:space="preserve"> un lietošanas noteikumi</w:t>
    </w:r>
    <w:r w:rsidRPr="009465B8">
      <w:rPr>
        <w:sz w:val="20"/>
        <w:szCs w:val="20"/>
      </w:rPr>
      <w:t>” sākotnējās ietekmes novērtējuma ziņojums (anotācija)</w:t>
    </w:r>
  </w:p>
  <w:p w14:paraId="65911C0D" w14:textId="77777777" w:rsidR="006E7942" w:rsidRPr="00970901" w:rsidRDefault="006E7942" w:rsidP="009709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CBF7" w14:textId="77777777" w:rsidR="00CB36D4" w:rsidRDefault="00CB36D4" w:rsidP="007B67C1">
      <w:r>
        <w:separator/>
      </w:r>
    </w:p>
  </w:footnote>
  <w:footnote w:type="continuationSeparator" w:id="0">
    <w:p w14:paraId="6A49544E" w14:textId="77777777" w:rsidR="00CB36D4" w:rsidRDefault="00CB36D4" w:rsidP="007B67C1">
      <w:r>
        <w:continuationSeparator/>
      </w:r>
    </w:p>
  </w:footnote>
  <w:footnote w:id="1">
    <w:p w14:paraId="3C38F209" w14:textId="77777777" w:rsidR="008A30C0" w:rsidRPr="00716924" w:rsidRDefault="008A30C0" w:rsidP="008A30C0">
      <w:pPr>
        <w:pStyle w:val="FootnoteText"/>
      </w:pPr>
      <w:r w:rsidRPr="00716924">
        <w:rPr>
          <w:rStyle w:val="FootnoteReference"/>
        </w:rPr>
        <w:footnoteRef/>
      </w:r>
      <w:r w:rsidRPr="008C7F8F">
        <w:t>https://www.em.gov.lv/lv/nozares_politika/energijas_tirgus_un_infrastruktura/normativo_aktu_projekti/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D0CB" w14:textId="77777777" w:rsidR="006E7942" w:rsidRDefault="006E7942"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9A3D4D6" w14:textId="77777777" w:rsidR="006E7942" w:rsidRDefault="006E7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DABF" w14:textId="77777777" w:rsidR="006E7942" w:rsidRPr="000E49DB" w:rsidRDefault="006E7942" w:rsidP="00760913">
    <w:pPr>
      <w:pStyle w:val="Header"/>
      <w:framePr w:wrap="around" w:vAnchor="text" w:hAnchor="margin" w:xAlign="center" w:y="1"/>
      <w:rPr>
        <w:rStyle w:val="PageNumber"/>
      </w:rPr>
    </w:pPr>
    <w:r w:rsidRPr="000E49DB">
      <w:rPr>
        <w:rStyle w:val="PageNumber"/>
      </w:rPr>
      <w:fldChar w:fldCharType="begin"/>
    </w:r>
    <w:r w:rsidRPr="000E49DB">
      <w:rPr>
        <w:rStyle w:val="PageNumber"/>
      </w:rPr>
      <w:instrText xml:space="preserve">PAGE  </w:instrText>
    </w:r>
    <w:r w:rsidRPr="000E49DB">
      <w:rPr>
        <w:rStyle w:val="PageNumber"/>
      </w:rPr>
      <w:fldChar w:fldCharType="separate"/>
    </w:r>
    <w:r w:rsidR="00055D90">
      <w:rPr>
        <w:rStyle w:val="PageNumber"/>
        <w:noProof/>
      </w:rPr>
      <w:t>8</w:t>
    </w:r>
    <w:r w:rsidRPr="000E49DB">
      <w:rPr>
        <w:rStyle w:val="PageNumber"/>
      </w:rPr>
      <w:fldChar w:fldCharType="end"/>
    </w:r>
  </w:p>
  <w:p w14:paraId="66E47580" w14:textId="77777777" w:rsidR="006E7942" w:rsidRDefault="006E7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C42EE"/>
    <w:multiLevelType w:val="hybridMultilevel"/>
    <w:tmpl w:val="EFB6D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3"/>
    <w:rsid w:val="00003E07"/>
    <w:rsid w:val="00004F97"/>
    <w:rsid w:val="0000621B"/>
    <w:rsid w:val="0000712D"/>
    <w:rsid w:val="00012723"/>
    <w:rsid w:val="00012742"/>
    <w:rsid w:val="000132F8"/>
    <w:rsid w:val="000136D5"/>
    <w:rsid w:val="00013AF5"/>
    <w:rsid w:val="000144F6"/>
    <w:rsid w:val="00017EA5"/>
    <w:rsid w:val="00017EF2"/>
    <w:rsid w:val="000237B8"/>
    <w:rsid w:val="00024CFD"/>
    <w:rsid w:val="0002755C"/>
    <w:rsid w:val="00032C41"/>
    <w:rsid w:val="00034882"/>
    <w:rsid w:val="00037D58"/>
    <w:rsid w:val="000402B5"/>
    <w:rsid w:val="0004096A"/>
    <w:rsid w:val="000410E3"/>
    <w:rsid w:val="00041D74"/>
    <w:rsid w:val="00042158"/>
    <w:rsid w:val="00043571"/>
    <w:rsid w:val="00045F78"/>
    <w:rsid w:val="00046D6D"/>
    <w:rsid w:val="000471C3"/>
    <w:rsid w:val="00051096"/>
    <w:rsid w:val="00054045"/>
    <w:rsid w:val="00054270"/>
    <w:rsid w:val="00055C75"/>
    <w:rsid w:val="00055D90"/>
    <w:rsid w:val="0005759D"/>
    <w:rsid w:val="000601ED"/>
    <w:rsid w:val="00061FD7"/>
    <w:rsid w:val="000631BD"/>
    <w:rsid w:val="000631DC"/>
    <w:rsid w:val="000632C0"/>
    <w:rsid w:val="00064CB0"/>
    <w:rsid w:val="00066DF3"/>
    <w:rsid w:val="00067C40"/>
    <w:rsid w:val="00070185"/>
    <w:rsid w:val="00070ED4"/>
    <w:rsid w:val="00075212"/>
    <w:rsid w:val="00080D36"/>
    <w:rsid w:val="00082001"/>
    <w:rsid w:val="0008309B"/>
    <w:rsid w:val="000836DD"/>
    <w:rsid w:val="0008549E"/>
    <w:rsid w:val="0008604D"/>
    <w:rsid w:val="000872B0"/>
    <w:rsid w:val="0008770F"/>
    <w:rsid w:val="00087BD4"/>
    <w:rsid w:val="0009519F"/>
    <w:rsid w:val="000A0C4F"/>
    <w:rsid w:val="000A106D"/>
    <w:rsid w:val="000A25ED"/>
    <w:rsid w:val="000A4FE3"/>
    <w:rsid w:val="000A71A7"/>
    <w:rsid w:val="000A7481"/>
    <w:rsid w:val="000B0691"/>
    <w:rsid w:val="000B4376"/>
    <w:rsid w:val="000B650A"/>
    <w:rsid w:val="000B7318"/>
    <w:rsid w:val="000C040F"/>
    <w:rsid w:val="000C04CA"/>
    <w:rsid w:val="000C10AD"/>
    <w:rsid w:val="000C22BE"/>
    <w:rsid w:val="000C2744"/>
    <w:rsid w:val="000C51CA"/>
    <w:rsid w:val="000C5B27"/>
    <w:rsid w:val="000C6543"/>
    <w:rsid w:val="000C68CC"/>
    <w:rsid w:val="000C74C6"/>
    <w:rsid w:val="000D18AD"/>
    <w:rsid w:val="000D3CEB"/>
    <w:rsid w:val="000D411D"/>
    <w:rsid w:val="000D4945"/>
    <w:rsid w:val="000E4337"/>
    <w:rsid w:val="000E49DB"/>
    <w:rsid w:val="000E5EAB"/>
    <w:rsid w:val="000E75AE"/>
    <w:rsid w:val="000F0DC1"/>
    <w:rsid w:val="000F1E9E"/>
    <w:rsid w:val="000F3331"/>
    <w:rsid w:val="000F71A8"/>
    <w:rsid w:val="001000CA"/>
    <w:rsid w:val="001003A5"/>
    <w:rsid w:val="001011B2"/>
    <w:rsid w:val="00101A36"/>
    <w:rsid w:val="0010318E"/>
    <w:rsid w:val="00103E5C"/>
    <w:rsid w:val="00107156"/>
    <w:rsid w:val="00110E8B"/>
    <w:rsid w:val="00112456"/>
    <w:rsid w:val="001124EC"/>
    <w:rsid w:val="00113C78"/>
    <w:rsid w:val="00116FD9"/>
    <w:rsid w:val="0012135D"/>
    <w:rsid w:val="00122750"/>
    <w:rsid w:val="00125B14"/>
    <w:rsid w:val="00126E88"/>
    <w:rsid w:val="00134821"/>
    <w:rsid w:val="001357DE"/>
    <w:rsid w:val="00135E4D"/>
    <w:rsid w:val="0013647C"/>
    <w:rsid w:val="00136A5F"/>
    <w:rsid w:val="00141593"/>
    <w:rsid w:val="00145EF8"/>
    <w:rsid w:val="00147975"/>
    <w:rsid w:val="00147BA3"/>
    <w:rsid w:val="001514C5"/>
    <w:rsid w:val="0015172E"/>
    <w:rsid w:val="00152114"/>
    <w:rsid w:val="0015343D"/>
    <w:rsid w:val="00155B98"/>
    <w:rsid w:val="00162708"/>
    <w:rsid w:val="001631A3"/>
    <w:rsid w:val="00163483"/>
    <w:rsid w:val="00167075"/>
    <w:rsid w:val="001723A2"/>
    <w:rsid w:val="00173046"/>
    <w:rsid w:val="00176B4F"/>
    <w:rsid w:val="001779A9"/>
    <w:rsid w:val="00181828"/>
    <w:rsid w:val="00183198"/>
    <w:rsid w:val="00183C27"/>
    <w:rsid w:val="00186B5E"/>
    <w:rsid w:val="00187A5C"/>
    <w:rsid w:val="0019022A"/>
    <w:rsid w:val="00190ADC"/>
    <w:rsid w:val="0019421B"/>
    <w:rsid w:val="001956DC"/>
    <w:rsid w:val="00196B27"/>
    <w:rsid w:val="0019782E"/>
    <w:rsid w:val="001A018E"/>
    <w:rsid w:val="001A0F02"/>
    <w:rsid w:val="001A4FD4"/>
    <w:rsid w:val="001A5AE0"/>
    <w:rsid w:val="001A5D1D"/>
    <w:rsid w:val="001A603C"/>
    <w:rsid w:val="001A78FF"/>
    <w:rsid w:val="001B2D95"/>
    <w:rsid w:val="001B36A2"/>
    <w:rsid w:val="001B3C24"/>
    <w:rsid w:val="001B57B6"/>
    <w:rsid w:val="001B7DF3"/>
    <w:rsid w:val="001C19E5"/>
    <w:rsid w:val="001C1FFA"/>
    <w:rsid w:val="001C4996"/>
    <w:rsid w:val="001C4F57"/>
    <w:rsid w:val="001C566C"/>
    <w:rsid w:val="001C5D64"/>
    <w:rsid w:val="001C762F"/>
    <w:rsid w:val="001D004A"/>
    <w:rsid w:val="001E21E5"/>
    <w:rsid w:val="001E3129"/>
    <w:rsid w:val="001E45DB"/>
    <w:rsid w:val="001E75C6"/>
    <w:rsid w:val="001F01A8"/>
    <w:rsid w:val="001F0DC8"/>
    <w:rsid w:val="001F3A98"/>
    <w:rsid w:val="001F4AE1"/>
    <w:rsid w:val="001F50AF"/>
    <w:rsid w:val="001F5FDF"/>
    <w:rsid w:val="001F6FAC"/>
    <w:rsid w:val="00200384"/>
    <w:rsid w:val="002020CE"/>
    <w:rsid w:val="002069BF"/>
    <w:rsid w:val="002122DC"/>
    <w:rsid w:val="00212E92"/>
    <w:rsid w:val="002137F3"/>
    <w:rsid w:val="00214265"/>
    <w:rsid w:val="002147CD"/>
    <w:rsid w:val="00216AB9"/>
    <w:rsid w:val="00217CA5"/>
    <w:rsid w:val="002209E2"/>
    <w:rsid w:val="00221D8C"/>
    <w:rsid w:val="0022356E"/>
    <w:rsid w:val="002237FC"/>
    <w:rsid w:val="00225B56"/>
    <w:rsid w:val="00230CD3"/>
    <w:rsid w:val="0023196F"/>
    <w:rsid w:val="002322CD"/>
    <w:rsid w:val="00236712"/>
    <w:rsid w:val="00240705"/>
    <w:rsid w:val="00242A13"/>
    <w:rsid w:val="00242B51"/>
    <w:rsid w:val="00242E12"/>
    <w:rsid w:val="00246C3D"/>
    <w:rsid w:val="00247290"/>
    <w:rsid w:val="00251DCE"/>
    <w:rsid w:val="0025215D"/>
    <w:rsid w:val="00253838"/>
    <w:rsid w:val="00254F21"/>
    <w:rsid w:val="0026199D"/>
    <w:rsid w:val="00262196"/>
    <w:rsid w:val="00262853"/>
    <w:rsid w:val="0026625F"/>
    <w:rsid w:val="00267A07"/>
    <w:rsid w:val="00270D4D"/>
    <w:rsid w:val="00270FA6"/>
    <w:rsid w:val="00276CC8"/>
    <w:rsid w:val="002779A1"/>
    <w:rsid w:val="00277DD0"/>
    <w:rsid w:val="002806E1"/>
    <w:rsid w:val="00280753"/>
    <w:rsid w:val="00281D6A"/>
    <w:rsid w:val="00282077"/>
    <w:rsid w:val="00282227"/>
    <w:rsid w:val="00282352"/>
    <w:rsid w:val="00282C54"/>
    <w:rsid w:val="00285DC6"/>
    <w:rsid w:val="00285FB8"/>
    <w:rsid w:val="00286F8B"/>
    <w:rsid w:val="002904C5"/>
    <w:rsid w:val="00292916"/>
    <w:rsid w:val="00292BE4"/>
    <w:rsid w:val="00296052"/>
    <w:rsid w:val="002A007B"/>
    <w:rsid w:val="002A3738"/>
    <w:rsid w:val="002A46FF"/>
    <w:rsid w:val="002B0669"/>
    <w:rsid w:val="002B0E25"/>
    <w:rsid w:val="002B0F57"/>
    <w:rsid w:val="002B191E"/>
    <w:rsid w:val="002B4158"/>
    <w:rsid w:val="002B7233"/>
    <w:rsid w:val="002C045F"/>
    <w:rsid w:val="002C063F"/>
    <w:rsid w:val="002C0B5A"/>
    <w:rsid w:val="002C1A82"/>
    <w:rsid w:val="002C313E"/>
    <w:rsid w:val="002C3CCA"/>
    <w:rsid w:val="002C59CE"/>
    <w:rsid w:val="002D040D"/>
    <w:rsid w:val="002D064B"/>
    <w:rsid w:val="002D2633"/>
    <w:rsid w:val="002D7D37"/>
    <w:rsid w:val="002E2CF6"/>
    <w:rsid w:val="002E477E"/>
    <w:rsid w:val="002E7799"/>
    <w:rsid w:val="002F4B17"/>
    <w:rsid w:val="002F7A08"/>
    <w:rsid w:val="00301C22"/>
    <w:rsid w:val="0030447A"/>
    <w:rsid w:val="00307553"/>
    <w:rsid w:val="00312035"/>
    <w:rsid w:val="003123E4"/>
    <w:rsid w:val="003131B3"/>
    <w:rsid w:val="00320335"/>
    <w:rsid w:val="00322693"/>
    <w:rsid w:val="00322A9E"/>
    <w:rsid w:val="00323DCF"/>
    <w:rsid w:val="003242EC"/>
    <w:rsid w:val="0032452F"/>
    <w:rsid w:val="00326696"/>
    <w:rsid w:val="00335C55"/>
    <w:rsid w:val="0034015B"/>
    <w:rsid w:val="00341B78"/>
    <w:rsid w:val="00341F55"/>
    <w:rsid w:val="0034395E"/>
    <w:rsid w:val="003439FA"/>
    <w:rsid w:val="003453F0"/>
    <w:rsid w:val="00346796"/>
    <w:rsid w:val="00350114"/>
    <w:rsid w:val="00350266"/>
    <w:rsid w:val="003511EF"/>
    <w:rsid w:val="003532A4"/>
    <w:rsid w:val="003555CF"/>
    <w:rsid w:val="0035771F"/>
    <w:rsid w:val="0035794F"/>
    <w:rsid w:val="00363261"/>
    <w:rsid w:val="00364080"/>
    <w:rsid w:val="00364995"/>
    <w:rsid w:val="00371A0C"/>
    <w:rsid w:val="00371AE5"/>
    <w:rsid w:val="00377213"/>
    <w:rsid w:val="0037738C"/>
    <w:rsid w:val="0038028F"/>
    <w:rsid w:val="0038130D"/>
    <w:rsid w:val="00381414"/>
    <w:rsid w:val="00382442"/>
    <w:rsid w:val="0038504D"/>
    <w:rsid w:val="0038579F"/>
    <w:rsid w:val="00392C91"/>
    <w:rsid w:val="00394076"/>
    <w:rsid w:val="00395F63"/>
    <w:rsid w:val="003961F0"/>
    <w:rsid w:val="0039686F"/>
    <w:rsid w:val="003974D7"/>
    <w:rsid w:val="003A0817"/>
    <w:rsid w:val="003A1554"/>
    <w:rsid w:val="003A1F14"/>
    <w:rsid w:val="003B3F75"/>
    <w:rsid w:val="003B46E6"/>
    <w:rsid w:val="003B7281"/>
    <w:rsid w:val="003C1367"/>
    <w:rsid w:val="003C253F"/>
    <w:rsid w:val="003C2E28"/>
    <w:rsid w:val="003C387C"/>
    <w:rsid w:val="003C43CE"/>
    <w:rsid w:val="003C46CE"/>
    <w:rsid w:val="003C4819"/>
    <w:rsid w:val="003C4C34"/>
    <w:rsid w:val="003C5947"/>
    <w:rsid w:val="003C6C09"/>
    <w:rsid w:val="003D3A5C"/>
    <w:rsid w:val="003D544A"/>
    <w:rsid w:val="003D5654"/>
    <w:rsid w:val="003E3D0F"/>
    <w:rsid w:val="003E6176"/>
    <w:rsid w:val="003E7046"/>
    <w:rsid w:val="003E7891"/>
    <w:rsid w:val="003F0CE7"/>
    <w:rsid w:val="003F461D"/>
    <w:rsid w:val="003F5AE4"/>
    <w:rsid w:val="003F6A0B"/>
    <w:rsid w:val="00402AF9"/>
    <w:rsid w:val="0041214B"/>
    <w:rsid w:val="00413A40"/>
    <w:rsid w:val="0041453E"/>
    <w:rsid w:val="00414AB3"/>
    <w:rsid w:val="00414FCE"/>
    <w:rsid w:val="0041516E"/>
    <w:rsid w:val="004155B8"/>
    <w:rsid w:val="00420AAC"/>
    <w:rsid w:val="00421597"/>
    <w:rsid w:val="00423AF2"/>
    <w:rsid w:val="00424636"/>
    <w:rsid w:val="0042482C"/>
    <w:rsid w:val="004264DE"/>
    <w:rsid w:val="00433E03"/>
    <w:rsid w:val="00435167"/>
    <w:rsid w:val="00435A89"/>
    <w:rsid w:val="00436B00"/>
    <w:rsid w:val="00443CC1"/>
    <w:rsid w:val="00445F70"/>
    <w:rsid w:val="004469DA"/>
    <w:rsid w:val="0044700A"/>
    <w:rsid w:val="00450E03"/>
    <w:rsid w:val="00454623"/>
    <w:rsid w:val="00454942"/>
    <w:rsid w:val="00460B83"/>
    <w:rsid w:val="004610CF"/>
    <w:rsid w:val="0046415E"/>
    <w:rsid w:val="0046472E"/>
    <w:rsid w:val="004676C4"/>
    <w:rsid w:val="0047105A"/>
    <w:rsid w:val="004711B3"/>
    <w:rsid w:val="00473520"/>
    <w:rsid w:val="00474DAD"/>
    <w:rsid w:val="00475E78"/>
    <w:rsid w:val="004803F3"/>
    <w:rsid w:val="00480994"/>
    <w:rsid w:val="004832EB"/>
    <w:rsid w:val="00483580"/>
    <w:rsid w:val="004838FB"/>
    <w:rsid w:val="00483FA1"/>
    <w:rsid w:val="004840DB"/>
    <w:rsid w:val="0048441A"/>
    <w:rsid w:val="00484916"/>
    <w:rsid w:val="00484C17"/>
    <w:rsid w:val="0048564C"/>
    <w:rsid w:val="00485EA1"/>
    <w:rsid w:val="00485EAD"/>
    <w:rsid w:val="0048790B"/>
    <w:rsid w:val="00487BDC"/>
    <w:rsid w:val="00490260"/>
    <w:rsid w:val="00491962"/>
    <w:rsid w:val="0049246F"/>
    <w:rsid w:val="00494036"/>
    <w:rsid w:val="004947B7"/>
    <w:rsid w:val="00495AC4"/>
    <w:rsid w:val="004961E4"/>
    <w:rsid w:val="004A0A49"/>
    <w:rsid w:val="004A1343"/>
    <w:rsid w:val="004A1680"/>
    <w:rsid w:val="004A2527"/>
    <w:rsid w:val="004A48EB"/>
    <w:rsid w:val="004A5C27"/>
    <w:rsid w:val="004A6742"/>
    <w:rsid w:val="004B0CEF"/>
    <w:rsid w:val="004B0D23"/>
    <w:rsid w:val="004B0E6D"/>
    <w:rsid w:val="004B2946"/>
    <w:rsid w:val="004B35D2"/>
    <w:rsid w:val="004B4AA0"/>
    <w:rsid w:val="004B6347"/>
    <w:rsid w:val="004B6F22"/>
    <w:rsid w:val="004B7463"/>
    <w:rsid w:val="004C0B42"/>
    <w:rsid w:val="004C0E19"/>
    <w:rsid w:val="004C100D"/>
    <w:rsid w:val="004C1F10"/>
    <w:rsid w:val="004D29FB"/>
    <w:rsid w:val="004D3002"/>
    <w:rsid w:val="004D38FA"/>
    <w:rsid w:val="004D408C"/>
    <w:rsid w:val="004D476B"/>
    <w:rsid w:val="004D5F3C"/>
    <w:rsid w:val="004D6C1F"/>
    <w:rsid w:val="004D7BE4"/>
    <w:rsid w:val="004E247E"/>
    <w:rsid w:val="004E28A4"/>
    <w:rsid w:val="004F02EF"/>
    <w:rsid w:val="004F12ED"/>
    <w:rsid w:val="004F320A"/>
    <w:rsid w:val="004F333E"/>
    <w:rsid w:val="004F5AA7"/>
    <w:rsid w:val="00500440"/>
    <w:rsid w:val="00500E6D"/>
    <w:rsid w:val="00501657"/>
    <w:rsid w:val="00501A8F"/>
    <w:rsid w:val="005030D2"/>
    <w:rsid w:val="005054A3"/>
    <w:rsid w:val="00507D43"/>
    <w:rsid w:val="005107C0"/>
    <w:rsid w:val="0051477C"/>
    <w:rsid w:val="0051544B"/>
    <w:rsid w:val="00516279"/>
    <w:rsid w:val="0051721C"/>
    <w:rsid w:val="00517C01"/>
    <w:rsid w:val="00517E27"/>
    <w:rsid w:val="0052022E"/>
    <w:rsid w:val="0052079D"/>
    <w:rsid w:val="005234F2"/>
    <w:rsid w:val="00523AAE"/>
    <w:rsid w:val="005248B6"/>
    <w:rsid w:val="00532745"/>
    <w:rsid w:val="00536E7C"/>
    <w:rsid w:val="00543077"/>
    <w:rsid w:val="00544156"/>
    <w:rsid w:val="00544177"/>
    <w:rsid w:val="005457B8"/>
    <w:rsid w:val="00550C61"/>
    <w:rsid w:val="00550EC2"/>
    <w:rsid w:val="005510D4"/>
    <w:rsid w:val="005525D0"/>
    <w:rsid w:val="00557EAD"/>
    <w:rsid w:val="00560457"/>
    <w:rsid w:val="00560795"/>
    <w:rsid w:val="00561C1C"/>
    <w:rsid w:val="00561E73"/>
    <w:rsid w:val="005644C6"/>
    <w:rsid w:val="00564818"/>
    <w:rsid w:val="00564BA7"/>
    <w:rsid w:val="00564D85"/>
    <w:rsid w:val="00565EC5"/>
    <w:rsid w:val="00566A41"/>
    <w:rsid w:val="005679DE"/>
    <w:rsid w:val="0057144E"/>
    <w:rsid w:val="005740C4"/>
    <w:rsid w:val="00580228"/>
    <w:rsid w:val="00582414"/>
    <w:rsid w:val="00582D33"/>
    <w:rsid w:val="00584E3D"/>
    <w:rsid w:val="00587A6E"/>
    <w:rsid w:val="0059341E"/>
    <w:rsid w:val="00593F6A"/>
    <w:rsid w:val="005965E9"/>
    <w:rsid w:val="0059708E"/>
    <w:rsid w:val="00597FC5"/>
    <w:rsid w:val="005A0560"/>
    <w:rsid w:val="005A2372"/>
    <w:rsid w:val="005A2F4F"/>
    <w:rsid w:val="005A3995"/>
    <w:rsid w:val="005A4394"/>
    <w:rsid w:val="005A505C"/>
    <w:rsid w:val="005A5B39"/>
    <w:rsid w:val="005B0785"/>
    <w:rsid w:val="005B141A"/>
    <w:rsid w:val="005B773B"/>
    <w:rsid w:val="005B78C0"/>
    <w:rsid w:val="005C14A2"/>
    <w:rsid w:val="005C15AA"/>
    <w:rsid w:val="005C33BB"/>
    <w:rsid w:val="005C4FA8"/>
    <w:rsid w:val="005C571E"/>
    <w:rsid w:val="005C6E43"/>
    <w:rsid w:val="005C7B5C"/>
    <w:rsid w:val="005D191A"/>
    <w:rsid w:val="005D259A"/>
    <w:rsid w:val="005D43AA"/>
    <w:rsid w:val="005D4F16"/>
    <w:rsid w:val="005D6508"/>
    <w:rsid w:val="005D7201"/>
    <w:rsid w:val="005D7602"/>
    <w:rsid w:val="005E127D"/>
    <w:rsid w:val="005E14AC"/>
    <w:rsid w:val="005E47DA"/>
    <w:rsid w:val="005E6E40"/>
    <w:rsid w:val="005F1C8A"/>
    <w:rsid w:val="005F60F8"/>
    <w:rsid w:val="006025BA"/>
    <w:rsid w:val="00603826"/>
    <w:rsid w:val="00603F8F"/>
    <w:rsid w:val="00604A5A"/>
    <w:rsid w:val="00605266"/>
    <w:rsid w:val="00605327"/>
    <w:rsid w:val="00606A4B"/>
    <w:rsid w:val="00606B7C"/>
    <w:rsid w:val="00607919"/>
    <w:rsid w:val="0061232A"/>
    <w:rsid w:val="00612506"/>
    <w:rsid w:val="00612F5F"/>
    <w:rsid w:val="0061476B"/>
    <w:rsid w:val="00614CE7"/>
    <w:rsid w:val="006156EB"/>
    <w:rsid w:val="006171D9"/>
    <w:rsid w:val="006216BC"/>
    <w:rsid w:val="00621FB3"/>
    <w:rsid w:val="00622201"/>
    <w:rsid w:val="00622F5F"/>
    <w:rsid w:val="00625D74"/>
    <w:rsid w:val="00626668"/>
    <w:rsid w:val="006270D4"/>
    <w:rsid w:val="006275E1"/>
    <w:rsid w:val="00631679"/>
    <w:rsid w:val="00635293"/>
    <w:rsid w:val="006374DF"/>
    <w:rsid w:val="0064072F"/>
    <w:rsid w:val="006427D9"/>
    <w:rsid w:val="006427E4"/>
    <w:rsid w:val="006434A4"/>
    <w:rsid w:val="00645D7F"/>
    <w:rsid w:val="00650907"/>
    <w:rsid w:val="00651291"/>
    <w:rsid w:val="00653403"/>
    <w:rsid w:val="00653FF9"/>
    <w:rsid w:val="0065593D"/>
    <w:rsid w:val="0065605D"/>
    <w:rsid w:val="00662484"/>
    <w:rsid w:val="0066370C"/>
    <w:rsid w:val="00664102"/>
    <w:rsid w:val="00666D79"/>
    <w:rsid w:val="00671362"/>
    <w:rsid w:val="00677D84"/>
    <w:rsid w:val="0068380F"/>
    <w:rsid w:val="00683A2F"/>
    <w:rsid w:val="00687900"/>
    <w:rsid w:val="00687BFC"/>
    <w:rsid w:val="00690F1A"/>
    <w:rsid w:val="006926E8"/>
    <w:rsid w:val="00693D3B"/>
    <w:rsid w:val="0069447E"/>
    <w:rsid w:val="00694D02"/>
    <w:rsid w:val="006A0610"/>
    <w:rsid w:val="006A1487"/>
    <w:rsid w:val="006A1B94"/>
    <w:rsid w:val="006A7C97"/>
    <w:rsid w:val="006A7FDD"/>
    <w:rsid w:val="006B01E0"/>
    <w:rsid w:val="006B16DB"/>
    <w:rsid w:val="006B2DCE"/>
    <w:rsid w:val="006B4827"/>
    <w:rsid w:val="006B62BF"/>
    <w:rsid w:val="006B646E"/>
    <w:rsid w:val="006C04D0"/>
    <w:rsid w:val="006C4598"/>
    <w:rsid w:val="006C57BA"/>
    <w:rsid w:val="006C705B"/>
    <w:rsid w:val="006C71EE"/>
    <w:rsid w:val="006D2C2F"/>
    <w:rsid w:val="006D5363"/>
    <w:rsid w:val="006E00C9"/>
    <w:rsid w:val="006E7942"/>
    <w:rsid w:val="006F0BB6"/>
    <w:rsid w:val="006F0FED"/>
    <w:rsid w:val="006F1DA2"/>
    <w:rsid w:val="006F23DC"/>
    <w:rsid w:val="006F5234"/>
    <w:rsid w:val="006F56C1"/>
    <w:rsid w:val="006F63DB"/>
    <w:rsid w:val="006F6B33"/>
    <w:rsid w:val="007012D2"/>
    <w:rsid w:val="00703604"/>
    <w:rsid w:val="007036F0"/>
    <w:rsid w:val="00703B57"/>
    <w:rsid w:val="00704307"/>
    <w:rsid w:val="007105FC"/>
    <w:rsid w:val="00713513"/>
    <w:rsid w:val="007151F0"/>
    <w:rsid w:val="00716AFE"/>
    <w:rsid w:val="00720738"/>
    <w:rsid w:val="007208FA"/>
    <w:rsid w:val="00720BB6"/>
    <w:rsid w:val="0072211E"/>
    <w:rsid w:val="0072418F"/>
    <w:rsid w:val="00725315"/>
    <w:rsid w:val="007316A1"/>
    <w:rsid w:val="00733E01"/>
    <w:rsid w:val="007357AD"/>
    <w:rsid w:val="00744F86"/>
    <w:rsid w:val="00745828"/>
    <w:rsid w:val="00745B83"/>
    <w:rsid w:val="00746C22"/>
    <w:rsid w:val="00746E41"/>
    <w:rsid w:val="0075227D"/>
    <w:rsid w:val="00753A7D"/>
    <w:rsid w:val="00754BF6"/>
    <w:rsid w:val="00754D8A"/>
    <w:rsid w:val="00760913"/>
    <w:rsid w:val="007662C5"/>
    <w:rsid w:val="0076702B"/>
    <w:rsid w:val="007672BA"/>
    <w:rsid w:val="007715C6"/>
    <w:rsid w:val="0077369F"/>
    <w:rsid w:val="0077518A"/>
    <w:rsid w:val="00781E2A"/>
    <w:rsid w:val="00782B96"/>
    <w:rsid w:val="00782BD5"/>
    <w:rsid w:val="00782D74"/>
    <w:rsid w:val="007835C8"/>
    <w:rsid w:val="007918C7"/>
    <w:rsid w:val="00791B59"/>
    <w:rsid w:val="00791D2D"/>
    <w:rsid w:val="00792CCD"/>
    <w:rsid w:val="0079398D"/>
    <w:rsid w:val="007A1E01"/>
    <w:rsid w:val="007A1E37"/>
    <w:rsid w:val="007A296C"/>
    <w:rsid w:val="007A5A33"/>
    <w:rsid w:val="007A73A7"/>
    <w:rsid w:val="007B048C"/>
    <w:rsid w:val="007B0593"/>
    <w:rsid w:val="007B0660"/>
    <w:rsid w:val="007B1D0F"/>
    <w:rsid w:val="007B330E"/>
    <w:rsid w:val="007B455B"/>
    <w:rsid w:val="007B51C5"/>
    <w:rsid w:val="007B67C1"/>
    <w:rsid w:val="007C086E"/>
    <w:rsid w:val="007C29F1"/>
    <w:rsid w:val="007C2CF7"/>
    <w:rsid w:val="007C2D2B"/>
    <w:rsid w:val="007C2DF6"/>
    <w:rsid w:val="007C2DF7"/>
    <w:rsid w:val="007C3F93"/>
    <w:rsid w:val="007C7C97"/>
    <w:rsid w:val="007D1A6B"/>
    <w:rsid w:val="007D2A70"/>
    <w:rsid w:val="007D41F0"/>
    <w:rsid w:val="007D4E4B"/>
    <w:rsid w:val="007D5066"/>
    <w:rsid w:val="007D60A4"/>
    <w:rsid w:val="007D64AF"/>
    <w:rsid w:val="007D68FD"/>
    <w:rsid w:val="007E0750"/>
    <w:rsid w:val="007E2E16"/>
    <w:rsid w:val="007E44E4"/>
    <w:rsid w:val="007E58BF"/>
    <w:rsid w:val="007E6214"/>
    <w:rsid w:val="007E6B76"/>
    <w:rsid w:val="007E7EF0"/>
    <w:rsid w:val="007F1487"/>
    <w:rsid w:val="007F1D66"/>
    <w:rsid w:val="007F2BBD"/>
    <w:rsid w:val="00800726"/>
    <w:rsid w:val="008014EA"/>
    <w:rsid w:val="008024D6"/>
    <w:rsid w:val="0080401A"/>
    <w:rsid w:val="00805557"/>
    <w:rsid w:val="00805A2B"/>
    <w:rsid w:val="008066FB"/>
    <w:rsid w:val="008074A9"/>
    <w:rsid w:val="00814821"/>
    <w:rsid w:val="00815398"/>
    <w:rsid w:val="0081668C"/>
    <w:rsid w:val="00816857"/>
    <w:rsid w:val="0081755E"/>
    <w:rsid w:val="008236DB"/>
    <w:rsid w:val="00823B5D"/>
    <w:rsid w:val="00825BDA"/>
    <w:rsid w:val="0082754D"/>
    <w:rsid w:val="00827A94"/>
    <w:rsid w:val="00831F21"/>
    <w:rsid w:val="00834638"/>
    <w:rsid w:val="00834B4A"/>
    <w:rsid w:val="00837FCD"/>
    <w:rsid w:val="0084433C"/>
    <w:rsid w:val="00845CF6"/>
    <w:rsid w:val="00847B24"/>
    <w:rsid w:val="00851B44"/>
    <w:rsid w:val="00852F1F"/>
    <w:rsid w:val="00854227"/>
    <w:rsid w:val="00857C61"/>
    <w:rsid w:val="00860E20"/>
    <w:rsid w:val="00861C42"/>
    <w:rsid w:val="00865E71"/>
    <w:rsid w:val="0086765C"/>
    <w:rsid w:val="008704F2"/>
    <w:rsid w:val="00872FA0"/>
    <w:rsid w:val="00873C0F"/>
    <w:rsid w:val="00874788"/>
    <w:rsid w:val="008750D0"/>
    <w:rsid w:val="008759AC"/>
    <w:rsid w:val="00880C2E"/>
    <w:rsid w:val="00883797"/>
    <w:rsid w:val="00885CA3"/>
    <w:rsid w:val="00886320"/>
    <w:rsid w:val="008902D0"/>
    <w:rsid w:val="008902F4"/>
    <w:rsid w:val="008907B8"/>
    <w:rsid w:val="008950F4"/>
    <w:rsid w:val="00895E26"/>
    <w:rsid w:val="008A14DE"/>
    <w:rsid w:val="008A30C0"/>
    <w:rsid w:val="008A3904"/>
    <w:rsid w:val="008A402F"/>
    <w:rsid w:val="008A5DA2"/>
    <w:rsid w:val="008A656B"/>
    <w:rsid w:val="008B1C50"/>
    <w:rsid w:val="008B2CE7"/>
    <w:rsid w:val="008B3BCB"/>
    <w:rsid w:val="008B3E2E"/>
    <w:rsid w:val="008B4640"/>
    <w:rsid w:val="008B6310"/>
    <w:rsid w:val="008C00E9"/>
    <w:rsid w:val="008C217A"/>
    <w:rsid w:val="008C461F"/>
    <w:rsid w:val="008C6AC6"/>
    <w:rsid w:val="008D3DF9"/>
    <w:rsid w:val="008D73F3"/>
    <w:rsid w:val="008E1CDE"/>
    <w:rsid w:val="008E62EB"/>
    <w:rsid w:val="008F09B2"/>
    <w:rsid w:val="008F2429"/>
    <w:rsid w:val="008F3992"/>
    <w:rsid w:val="008F3CF3"/>
    <w:rsid w:val="008F41E3"/>
    <w:rsid w:val="008F4DAA"/>
    <w:rsid w:val="008F744E"/>
    <w:rsid w:val="009018B5"/>
    <w:rsid w:val="009019AD"/>
    <w:rsid w:val="0090235D"/>
    <w:rsid w:val="00902FB2"/>
    <w:rsid w:val="00904240"/>
    <w:rsid w:val="0090494D"/>
    <w:rsid w:val="009050C5"/>
    <w:rsid w:val="00905CD6"/>
    <w:rsid w:val="00906B34"/>
    <w:rsid w:val="009075F1"/>
    <w:rsid w:val="00912B0A"/>
    <w:rsid w:val="00913665"/>
    <w:rsid w:val="00915AEC"/>
    <w:rsid w:val="00920CE5"/>
    <w:rsid w:val="00920F7C"/>
    <w:rsid w:val="0092185A"/>
    <w:rsid w:val="0092325B"/>
    <w:rsid w:val="0092352A"/>
    <w:rsid w:val="0092363C"/>
    <w:rsid w:val="00923D15"/>
    <w:rsid w:val="00925746"/>
    <w:rsid w:val="0092584F"/>
    <w:rsid w:val="009279BD"/>
    <w:rsid w:val="009300B4"/>
    <w:rsid w:val="0093184A"/>
    <w:rsid w:val="009345DE"/>
    <w:rsid w:val="0093558C"/>
    <w:rsid w:val="00940524"/>
    <w:rsid w:val="00941371"/>
    <w:rsid w:val="00941A69"/>
    <w:rsid w:val="00942FE5"/>
    <w:rsid w:val="00943061"/>
    <w:rsid w:val="00943145"/>
    <w:rsid w:val="0094710F"/>
    <w:rsid w:val="00950BC5"/>
    <w:rsid w:val="00951716"/>
    <w:rsid w:val="00951D91"/>
    <w:rsid w:val="0095202E"/>
    <w:rsid w:val="009524B8"/>
    <w:rsid w:val="00952FDE"/>
    <w:rsid w:val="009556C1"/>
    <w:rsid w:val="00956C2E"/>
    <w:rsid w:val="009637CC"/>
    <w:rsid w:val="0096404E"/>
    <w:rsid w:val="009701FA"/>
    <w:rsid w:val="00970901"/>
    <w:rsid w:val="00970E30"/>
    <w:rsid w:val="0097582F"/>
    <w:rsid w:val="009760E6"/>
    <w:rsid w:val="00980431"/>
    <w:rsid w:val="00983E46"/>
    <w:rsid w:val="00984642"/>
    <w:rsid w:val="00986CD8"/>
    <w:rsid w:val="00995059"/>
    <w:rsid w:val="009977F9"/>
    <w:rsid w:val="009A08D2"/>
    <w:rsid w:val="009A2B42"/>
    <w:rsid w:val="009A5CA9"/>
    <w:rsid w:val="009A6EC8"/>
    <w:rsid w:val="009B37E4"/>
    <w:rsid w:val="009B382E"/>
    <w:rsid w:val="009B3D54"/>
    <w:rsid w:val="009B4069"/>
    <w:rsid w:val="009B504C"/>
    <w:rsid w:val="009B6262"/>
    <w:rsid w:val="009B6EA9"/>
    <w:rsid w:val="009C1589"/>
    <w:rsid w:val="009C2705"/>
    <w:rsid w:val="009C3044"/>
    <w:rsid w:val="009C6EE6"/>
    <w:rsid w:val="009C75CA"/>
    <w:rsid w:val="009D0E2C"/>
    <w:rsid w:val="009D1AE1"/>
    <w:rsid w:val="009D1B40"/>
    <w:rsid w:val="009D3419"/>
    <w:rsid w:val="009D3BE2"/>
    <w:rsid w:val="009D3FA3"/>
    <w:rsid w:val="009D43B3"/>
    <w:rsid w:val="009D581B"/>
    <w:rsid w:val="009D6D04"/>
    <w:rsid w:val="009D7FEA"/>
    <w:rsid w:val="009E1E31"/>
    <w:rsid w:val="009E20AE"/>
    <w:rsid w:val="009E3358"/>
    <w:rsid w:val="009E4386"/>
    <w:rsid w:val="009E49B0"/>
    <w:rsid w:val="009E66E2"/>
    <w:rsid w:val="009E684E"/>
    <w:rsid w:val="009E6A38"/>
    <w:rsid w:val="009E6BC4"/>
    <w:rsid w:val="009E6E9E"/>
    <w:rsid w:val="009E70CD"/>
    <w:rsid w:val="009F0273"/>
    <w:rsid w:val="009F04BA"/>
    <w:rsid w:val="009F0B81"/>
    <w:rsid w:val="009F3C4C"/>
    <w:rsid w:val="009F3F04"/>
    <w:rsid w:val="009F5817"/>
    <w:rsid w:val="00A005D0"/>
    <w:rsid w:val="00A01004"/>
    <w:rsid w:val="00A010BA"/>
    <w:rsid w:val="00A04566"/>
    <w:rsid w:val="00A076D3"/>
    <w:rsid w:val="00A07CA4"/>
    <w:rsid w:val="00A1062A"/>
    <w:rsid w:val="00A127F3"/>
    <w:rsid w:val="00A13558"/>
    <w:rsid w:val="00A14689"/>
    <w:rsid w:val="00A22607"/>
    <w:rsid w:val="00A22E88"/>
    <w:rsid w:val="00A250BC"/>
    <w:rsid w:val="00A26FC6"/>
    <w:rsid w:val="00A3099D"/>
    <w:rsid w:val="00A30C55"/>
    <w:rsid w:val="00A317BA"/>
    <w:rsid w:val="00A37556"/>
    <w:rsid w:val="00A40148"/>
    <w:rsid w:val="00A4473E"/>
    <w:rsid w:val="00A46537"/>
    <w:rsid w:val="00A46D75"/>
    <w:rsid w:val="00A47C29"/>
    <w:rsid w:val="00A51F1F"/>
    <w:rsid w:val="00A5413B"/>
    <w:rsid w:val="00A60142"/>
    <w:rsid w:val="00A607C5"/>
    <w:rsid w:val="00A60ECE"/>
    <w:rsid w:val="00A6151E"/>
    <w:rsid w:val="00A663B2"/>
    <w:rsid w:val="00A7140F"/>
    <w:rsid w:val="00A71A47"/>
    <w:rsid w:val="00A729D0"/>
    <w:rsid w:val="00A72A79"/>
    <w:rsid w:val="00A750DF"/>
    <w:rsid w:val="00A75266"/>
    <w:rsid w:val="00A7645E"/>
    <w:rsid w:val="00A76CA9"/>
    <w:rsid w:val="00A82AAF"/>
    <w:rsid w:val="00A83F71"/>
    <w:rsid w:val="00A83FE8"/>
    <w:rsid w:val="00A84A9C"/>
    <w:rsid w:val="00A85737"/>
    <w:rsid w:val="00A86FE4"/>
    <w:rsid w:val="00A87B01"/>
    <w:rsid w:val="00A91A82"/>
    <w:rsid w:val="00A96A31"/>
    <w:rsid w:val="00AA18C0"/>
    <w:rsid w:val="00AA1E32"/>
    <w:rsid w:val="00AA70BE"/>
    <w:rsid w:val="00AA71ED"/>
    <w:rsid w:val="00AA7544"/>
    <w:rsid w:val="00AB13D0"/>
    <w:rsid w:val="00AB25F1"/>
    <w:rsid w:val="00AB5392"/>
    <w:rsid w:val="00AB61B8"/>
    <w:rsid w:val="00AB6D58"/>
    <w:rsid w:val="00AB76F2"/>
    <w:rsid w:val="00AC1247"/>
    <w:rsid w:val="00AC139A"/>
    <w:rsid w:val="00AC63A9"/>
    <w:rsid w:val="00AC66B5"/>
    <w:rsid w:val="00AC7767"/>
    <w:rsid w:val="00AD091E"/>
    <w:rsid w:val="00AD1F4E"/>
    <w:rsid w:val="00AD32EA"/>
    <w:rsid w:val="00AD5758"/>
    <w:rsid w:val="00AD6174"/>
    <w:rsid w:val="00AD74F9"/>
    <w:rsid w:val="00AD7C72"/>
    <w:rsid w:val="00AE0677"/>
    <w:rsid w:val="00AE155C"/>
    <w:rsid w:val="00AE40A4"/>
    <w:rsid w:val="00AE6E02"/>
    <w:rsid w:val="00AF1DF8"/>
    <w:rsid w:val="00AF39C6"/>
    <w:rsid w:val="00AF4DBA"/>
    <w:rsid w:val="00AF5015"/>
    <w:rsid w:val="00B01B6C"/>
    <w:rsid w:val="00B01F45"/>
    <w:rsid w:val="00B04B93"/>
    <w:rsid w:val="00B06DEE"/>
    <w:rsid w:val="00B07A7B"/>
    <w:rsid w:val="00B10855"/>
    <w:rsid w:val="00B11B70"/>
    <w:rsid w:val="00B12465"/>
    <w:rsid w:val="00B12A58"/>
    <w:rsid w:val="00B12CDD"/>
    <w:rsid w:val="00B1515A"/>
    <w:rsid w:val="00B162EA"/>
    <w:rsid w:val="00B16FC3"/>
    <w:rsid w:val="00B173DB"/>
    <w:rsid w:val="00B210FA"/>
    <w:rsid w:val="00B240BC"/>
    <w:rsid w:val="00B26762"/>
    <w:rsid w:val="00B27E53"/>
    <w:rsid w:val="00B30C0C"/>
    <w:rsid w:val="00B3320B"/>
    <w:rsid w:val="00B3447A"/>
    <w:rsid w:val="00B34EA3"/>
    <w:rsid w:val="00B37BB1"/>
    <w:rsid w:val="00B409C4"/>
    <w:rsid w:val="00B40A6B"/>
    <w:rsid w:val="00B413B6"/>
    <w:rsid w:val="00B41F79"/>
    <w:rsid w:val="00B434A0"/>
    <w:rsid w:val="00B44C95"/>
    <w:rsid w:val="00B46A37"/>
    <w:rsid w:val="00B4749D"/>
    <w:rsid w:val="00B50C94"/>
    <w:rsid w:val="00B542F3"/>
    <w:rsid w:val="00B601D1"/>
    <w:rsid w:val="00B602C3"/>
    <w:rsid w:val="00B64626"/>
    <w:rsid w:val="00B646BF"/>
    <w:rsid w:val="00B66E02"/>
    <w:rsid w:val="00B6735D"/>
    <w:rsid w:val="00B7148A"/>
    <w:rsid w:val="00B719AD"/>
    <w:rsid w:val="00B71A23"/>
    <w:rsid w:val="00B80846"/>
    <w:rsid w:val="00B81BA6"/>
    <w:rsid w:val="00B830D8"/>
    <w:rsid w:val="00B835FF"/>
    <w:rsid w:val="00B84334"/>
    <w:rsid w:val="00B84349"/>
    <w:rsid w:val="00B87C77"/>
    <w:rsid w:val="00B926F6"/>
    <w:rsid w:val="00B9310B"/>
    <w:rsid w:val="00B93594"/>
    <w:rsid w:val="00B9562D"/>
    <w:rsid w:val="00B95CE5"/>
    <w:rsid w:val="00B96276"/>
    <w:rsid w:val="00B96EF6"/>
    <w:rsid w:val="00BA09A7"/>
    <w:rsid w:val="00BA23F4"/>
    <w:rsid w:val="00BA4A51"/>
    <w:rsid w:val="00BA4AAC"/>
    <w:rsid w:val="00BA5571"/>
    <w:rsid w:val="00BA6122"/>
    <w:rsid w:val="00BA68B6"/>
    <w:rsid w:val="00BA7DB7"/>
    <w:rsid w:val="00BB2BBA"/>
    <w:rsid w:val="00BB2C33"/>
    <w:rsid w:val="00BB2E9C"/>
    <w:rsid w:val="00BB3388"/>
    <w:rsid w:val="00BB364E"/>
    <w:rsid w:val="00BB4446"/>
    <w:rsid w:val="00BB6364"/>
    <w:rsid w:val="00BB6C7D"/>
    <w:rsid w:val="00BB6E94"/>
    <w:rsid w:val="00BB7263"/>
    <w:rsid w:val="00BC0A0E"/>
    <w:rsid w:val="00BC0EC2"/>
    <w:rsid w:val="00BC2ED4"/>
    <w:rsid w:val="00BC3701"/>
    <w:rsid w:val="00BC70AE"/>
    <w:rsid w:val="00BC70F8"/>
    <w:rsid w:val="00BD1027"/>
    <w:rsid w:val="00BD175D"/>
    <w:rsid w:val="00BD5899"/>
    <w:rsid w:val="00BD7E6D"/>
    <w:rsid w:val="00BE208B"/>
    <w:rsid w:val="00BE25A3"/>
    <w:rsid w:val="00BE65C4"/>
    <w:rsid w:val="00BF1CDA"/>
    <w:rsid w:val="00BF1ED3"/>
    <w:rsid w:val="00BF2C52"/>
    <w:rsid w:val="00BF3C78"/>
    <w:rsid w:val="00C00109"/>
    <w:rsid w:val="00C00719"/>
    <w:rsid w:val="00C012CD"/>
    <w:rsid w:val="00C01C19"/>
    <w:rsid w:val="00C01D55"/>
    <w:rsid w:val="00C02F82"/>
    <w:rsid w:val="00C0317A"/>
    <w:rsid w:val="00C04BD6"/>
    <w:rsid w:val="00C0643A"/>
    <w:rsid w:val="00C07763"/>
    <w:rsid w:val="00C07FD2"/>
    <w:rsid w:val="00C11CDF"/>
    <w:rsid w:val="00C13C33"/>
    <w:rsid w:val="00C162DB"/>
    <w:rsid w:val="00C16D6E"/>
    <w:rsid w:val="00C20E66"/>
    <w:rsid w:val="00C21FD5"/>
    <w:rsid w:val="00C24EF1"/>
    <w:rsid w:val="00C25B67"/>
    <w:rsid w:val="00C27F69"/>
    <w:rsid w:val="00C32046"/>
    <w:rsid w:val="00C326CB"/>
    <w:rsid w:val="00C32887"/>
    <w:rsid w:val="00C35C49"/>
    <w:rsid w:val="00C42BB8"/>
    <w:rsid w:val="00C438B5"/>
    <w:rsid w:val="00C46AB0"/>
    <w:rsid w:val="00C47469"/>
    <w:rsid w:val="00C4785C"/>
    <w:rsid w:val="00C47A34"/>
    <w:rsid w:val="00C47CAA"/>
    <w:rsid w:val="00C5325E"/>
    <w:rsid w:val="00C53721"/>
    <w:rsid w:val="00C550E7"/>
    <w:rsid w:val="00C5576E"/>
    <w:rsid w:val="00C55A21"/>
    <w:rsid w:val="00C55CB3"/>
    <w:rsid w:val="00C57DCD"/>
    <w:rsid w:val="00C61C9F"/>
    <w:rsid w:val="00C6494E"/>
    <w:rsid w:val="00C650FD"/>
    <w:rsid w:val="00C704E7"/>
    <w:rsid w:val="00C705AD"/>
    <w:rsid w:val="00C71DA5"/>
    <w:rsid w:val="00C7423F"/>
    <w:rsid w:val="00C74DB1"/>
    <w:rsid w:val="00C75622"/>
    <w:rsid w:val="00C77AFC"/>
    <w:rsid w:val="00C77F9B"/>
    <w:rsid w:val="00C839F2"/>
    <w:rsid w:val="00C85189"/>
    <w:rsid w:val="00C8554C"/>
    <w:rsid w:val="00C85F3B"/>
    <w:rsid w:val="00C9019C"/>
    <w:rsid w:val="00C902B7"/>
    <w:rsid w:val="00C90965"/>
    <w:rsid w:val="00C946C7"/>
    <w:rsid w:val="00C95B4C"/>
    <w:rsid w:val="00CA0E52"/>
    <w:rsid w:val="00CA121D"/>
    <w:rsid w:val="00CA17BA"/>
    <w:rsid w:val="00CA4563"/>
    <w:rsid w:val="00CA4C66"/>
    <w:rsid w:val="00CA5AFE"/>
    <w:rsid w:val="00CA69A8"/>
    <w:rsid w:val="00CB06FA"/>
    <w:rsid w:val="00CB1360"/>
    <w:rsid w:val="00CB2B5A"/>
    <w:rsid w:val="00CB36D4"/>
    <w:rsid w:val="00CB74A5"/>
    <w:rsid w:val="00CC0B00"/>
    <w:rsid w:val="00CC1698"/>
    <w:rsid w:val="00CC3B05"/>
    <w:rsid w:val="00CC634F"/>
    <w:rsid w:val="00CC6565"/>
    <w:rsid w:val="00CC6CF3"/>
    <w:rsid w:val="00CD26E6"/>
    <w:rsid w:val="00CD3755"/>
    <w:rsid w:val="00CD569E"/>
    <w:rsid w:val="00CD68BC"/>
    <w:rsid w:val="00CD6F12"/>
    <w:rsid w:val="00CE39BA"/>
    <w:rsid w:val="00CF317E"/>
    <w:rsid w:val="00CF32A2"/>
    <w:rsid w:val="00D04E87"/>
    <w:rsid w:val="00D060D0"/>
    <w:rsid w:val="00D07576"/>
    <w:rsid w:val="00D07F03"/>
    <w:rsid w:val="00D11E56"/>
    <w:rsid w:val="00D1234F"/>
    <w:rsid w:val="00D13A68"/>
    <w:rsid w:val="00D15FA4"/>
    <w:rsid w:val="00D16EA3"/>
    <w:rsid w:val="00D218A8"/>
    <w:rsid w:val="00D22F78"/>
    <w:rsid w:val="00D24FDE"/>
    <w:rsid w:val="00D26D63"/>
    <w:rsid w:val="00D278AC"/>
    <w:rsid w:val="00D2797D"/>
    <w:rsid w:val="00D27E42"/>
    <w:rsid w:val="00D30E72"/>
    <w:rsid w:val="00D3238C"/>
    <w:rsid w:val="00D3338E"/>
    <w:rsid w:val="00D33C6C"/>
    <w:rsid w:val="00D405B1"/>
    <w:rsid w:val="00D413BD"/>
    <w:rsid w:val="00D42BA9"/>
    <w:rsid w:val="00D5092D"/>
    <w:rsid w:val="00D5146B"/>
    <w:rsid w:val="00D51B6A"/>
    <w:rsid w:val="00D53E1F"/>
    <w:rsid w:val="00D56181"/>
    <w:rsid w:val="00D56F24"/>
    <w:rsid w:val="00D60744"/>
    <w:rsid w:val="00D613BB"/>
    <w:rsid w:val="00D627E5"/>
    <w:rsid w:val="00D62A78"/>
    <w:rsid w:val="00D645D9"/>
    <w:rsid w:val="00D700A7"/>
    <w:rsid w:val="00D70923"/>
    <w:rsid w:val="00D71564"/>
    <w:rsid w:val="00D71630"/>
    <w:rsid w:val="00D71846"/>
    <w:rsid w:val="00D719E9"/>
    <w:rsid w:val="00D724C1"/>
    <w:rsid w:val="00D74BEB"/>
    <w:rsid w:val="00D76220"/>
    <w:rsid w:val="00D77815"/>
    <w:rsid w:val="00D77AD4"/>
    <w:rsid w:val="00D83B70"/>
    <w:rsid w:val="00D84452"/>
    <w:rsid w:val="00D85648"/>
    <w:rsid w:val="00D86CC0"/>
    <w:rsid w:val="00D87067"/>
    <w:rsid w:val="00D91979"/>
    <w:rsid w:val="00D962F8"/>
    <w:rsid w:val="00DA2ED3"/>
    <w:rsid w:val="00DA3061"/>
    <w:rsid w:val="00DB0944"/>
    <w:rsid w:val="00DB0BDF"/>
    <w:rsid w:val="00DB1D9B"/>
    <w:rsid w:val="00DB3901"/>
    <w:rsid w:val="00DC25BC"/>
    <w:rsid w:val="00DC2A26"/>
    <w:rsid w:val="00DC3729"/>
    <w:rsid w:val="00DC4EB3"/>
    <w:rsid w:val="00DC5AC4"/>
    <w:rsid w:val="00DC686F"/>
    <w:rsid w:val="00DD06BE"/>
    <w:rsid w:val="00DD122A"/>
    <w:rsid w:val="00DD2D96"/>
    <w:rsid w:val="00DD3990"/>
    <w:rsid w:val="00DD713B"/>
    <w:rsid w:val="00DD7FC0"/>
    <w:rsid w:val="00DE079A"/>
    <w:rsid w:val="00DE265C"/>
    <w:rsid w:val="00DE2DD5"/>
    <w:rsid w:val="00DE5AB7"/>
    <w:rsid w:val="00DE5DD7"/>
    <w:rsid w:val="00DE7D26"/>
    <w:rsid w:val="00DF0B36"/>
    <w:rsid w:val="00DF220B"/>
    <w:rsid w:val="00DF4EC5"/>
    <w:rsid w:val="00DF5366"/>
    <w:rsid w:val="00DF573E"/>
    <w:rsid w:val="00DF66A0"/>
    <w:rsid w:val="00DF7AF6"/>
    <w:rsid w:val="00E00556"/>
    <w:rsid w:val="00E022D8"/>
    <w:rsid w:val="00E03130"/>
    <w:rsid w:val="00E03948"/>
    <w:rsid w:val="00E074A4"/>
    <w:rsid w:val="00E075DA"/>
    <w:rsid w:val="00E102EF"/>
    <w:rsid w:val="00E10A03"/>
    <w:rsid w:val="00E1132D"/>
    <w:rsid w:val="00E11D5D"/>
    <w:rsid w:val="00E12B97"/>
    <w:rsid w:val="00E12E74"/>
    <w:rsid w:val="00E170E1"/>
    <w:rsid w:val="00E22C68"/>
    <w:rsid w:val="00E240A0"/>
    <w:rsid w:val="00E260D7"/>
    <w:rsid w:val="00E26662"/>
    <w:rsid w:val="00E26E66"/>
    <w:rsid w:val="00E339D3"/>
    <w:rsid w:val="00E35861"/>
    <w:rsid w:val="00E370A0"/>
    <w:rsid w:val="00E37113"/>
    <w:rsid w:val="00E41ABF"/>
    <w:rsid w:val="00E42616"/>
    <w:rsid w:val="00E45760"/>
    <w:rsid w:val="00E503E3"/>
    <w:rsid w:val="00E50F7E"/>
    <w:rsid w:val="00E5173C"/>
    <w:rsid w:val="00E518BD"/>
    <w:rsid w:val="00E51DB0"/>
    <w:rsid w:val="00E528DE"/>
    <w:rsid w:val="00E52AB9"/>
    <w:rsid w:val="00E57BAA"/>
    <w:rsid w:val="00E6115D"/>
    <w:rsid w:val="00E62926"/>
    <w:rsid w:val="00E65B78"/>
    <w:rsid w:val="00E660E6"/>
    <w:rsid w:val="00E663F0"/>
    <w:rsid w:val="00E665BE"/>
    <w:rsid w:val="00E66779"/>
    <w:rsid w:val="00E66C5C"/>
    <w:rsid w:val="00E70A6C"/>
    <w:rsid w:val="00E75193"/>
    <w:rsid w:val="00E75DFD"/>
    <w:rsid w:val="00E8064D"/>
    <w:rsid w:val="00E8385C"/>
    <w:rsid w:val="00E85777"/>
    <w:rsid w:val="00E86715"/>
    <w:rsid w:val="00E9568D"/>
    <w:rsid w:val="00E97C67"/>
    <w:rsid w:val="00EA0348"/>
    <w:rsid w:val="00EA07E7"/>
    <w:rsid w:val="00EA3010"/>
    <w:rsid w:val="00EA62D1"/>
    <w:rsid w:val="00EA72D7"/>
    <w:rsid w:val="00EA7D60"/>
    <w:rsid w:val="00EB1BAF"/>
    <w:rsid w:val="00EB4040"/>
    <w:rsid w:val="00EB679C"/>
    <w:rsid w:val="00EB7544"/>
    <w:rsid w:val="00EC2D81"/>
    <w:rsid w:val="00EC2EC7"/>
    <w:rsid w:val="00EC3C5E"/>
    <w:rsid w:val="00EC512C"/>
    <w:rsid w:val="00EC792E"/>
    <w:rsid w:val="00ED1412"/>
    <w:rsid w:val="00ED2285"/>
    <w:rsid w:val="00EE134D"/>
    <w:rsid w:val="00EE1C9E"/>
    <w:rsid w:val="00EE2B91"/>
    <w:rsid w:val="00EE43C4"/>
    <w:rsid w:val="00EE49F9"/>
    <w:rsid w:val="00EE4C2E"/>
    <w:rsid w:val="00EE57D7"/>
    <w:rsid w:val="00EE616A"/>
    <w:rsid w:val="00EE6BB9"/>
    <w:rsid w:val="00EE7BB0"/>
    <w:rsid w:val="00EE7DB0"/>
    <w:rsid w:val="00EF2BB0"/>
    <w:rsid w:val="00EF34B4"/>
    <w:rsid w:val="00EF6E69"/>
    <w:rsid w:val="00F0089E"/>
    <w:rsid w:val="00F0371B"/>
    <w:rsid w:val="00F04B46"/>
    <w:rsid w:val="00F064E1"/>
    <w:rsid w:val="00F06A78"/>
    <w:rsid w:val="00F06AEF"/>
    <w:rsid w:val="00F07309"/>
    <w:rsid w:val="00F1369F"/>
    <w:rsid w:val="00F1426F"/>
    <w:rsid w:val="00F156F8"/>
    <w:rsid w:val="00F23182"/>
    <w:rsid w:val="00F23595"/>
    <w:rsid w:val="00F23C79"/>
    <w:rsid w:val="00F23F71"/>
    <w:rsid w:val="00F247E1"/>
    <w:rsid w:val="00F2698A"/>
    <w:rsid w:val="00F30DF8"/>
    <w:rsid w:val="00F31D3E"/>
    <w:rsid w:val="00F35EC5"/>
    <w:rsid w:val="00F36580"/>
    <w:rsid w:val="00F511F0"/>
    <w:rsid w:val="00F5214B"/>
    <w:rsid w:val="00F522EA"/>
    <w:rsid w:val="00F52AAF"/>
    <w:rsid w:val="00F53266"/>
    <w:rsid w:val="00F54F1E"/>
    <w:rsid w:val="00F561D4"/>
    <w:rsid w:val="00F56A12"/>
    <w:rsid w:val="00F621BF"/>
    <w:rsid w:val="00F63F9B"/>
    <w:rsid w:val="00F66C90"/>
    <w:rsid w:val="00F66E0C"/>
    <w:rsid w:val="00F67550"/>
    <w:rsid w:val="00F70E1C"/>
    <w:rsid w:val="00F7312C"/>
    <w:rsid w:val="00F73757"/>
    <w:rsid w:val="00F73CB4"/>
    <w:rsid w:val="00F745F4"/>
    <w:rsid w:val="00F76E90"/>
    <w:rsid w:val="00F80BCA"/>
    <w:rsid w:val="00F80DAF"/>
    <w:rsid w:val="00F82080"/>
    <w:rsid w:val="00F82B4F"/>
    <w:rsid w:val="00F831F1"/>
    <w:rsid w:val="00F86DFC"/>
    <w:rsid w:val="00F90B42"/>
    <w:rsid w:val="00F91193"/>
    <w:rsid w:val="00F958E9"/>
    <w:rsid w:val="00FA0503"/>
    <w:rsid w:val="00FA08D8"/>
    <w:rsid w:val="00FA0C26"/>
    <w:rsid w:val="00FA11BF"/>
    <w:rsid w:val="00FA6713"/>
    <w:rsid w:val="00FB0114"/>
    <w:rsid w:val="00FB0528"/>
    <w:rsid w:val="00FB25FF"/>
    <w:rsid w:val="00FB27CC"/>
    <w:rsid w:val="00FB324C"/>
    <w:rsid w:val="00FB3564"/>
    <w:rsid w:val="00FB42C0"/>
    <w:rsid w:val="00FB5EDA"/>
    <w:rsid w:val="00FC0B58"/>
    <w:rsid w:val="00FC63FD"/>
    <w:rsid w:val="00FC6FF2"/>
    <w:rsid w:val="00FC785A"/>
    <w:rsid w:val="00FD0482"/>
    <w:rsid w:val="00FD1CC1"/>
    <w:rsid w:val="00FD4CFF"/>
    <w:rsid w:val="00FD5EAC"/>
    <w:rsid w:val="00FD6CEC"/>
    <w:rsid w:val="00FD76CF"/>
    <w:rsid w:val="00FD7CF6"/>
    <w:rsid w:val="00FE17F9"/>
    <w:rsid w:val="00FE1FE5"/>
    <w:rsid w:val="00FE31D5"/>
    <w:rsid w:val="00FE7C3C"/>
    <w:rsid w:val="00FF3152"/>
    <w:rsid w:val="00FF4A1E"/>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07F21"/>
  <w15:docId w15:val="{20D2F081-4068-479F-9D21-A433CD4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73"/>
    <w:rPr>
      <w:rFonts w:ascii="Times New Roman" w:eastAsia="Times New Roman" w:hAnsi="Times New Roman"/>
      <w:sz w:val="24"/>
      <w:szCs w:val="24"/>
    </w:rPr>
  </w:style>
  <w:style w:type="paragraph" w:styleId="Heading1">
    <w:name w:val="heading 1"/>
    <w:basedOn w:val="Normal"/>
    <w:next w:val="Normal"/>
    <w:link w:val="Heading1Char"/>
    <w:uiPriority w:val="9"/>
    <w:qFormat/>
    <w:rsid w:val="00236712"/>
    <w:pPr>
      <w:keepNext/>
      <w:keepLines/>
      <w:spacing w:before="480" w:line="276" w:lineRule="auto"/>
      <w:outlineLvl w:val="0"/>
    </w:pPr>
    <w:rPr>
      <w:rFonts w:ascii="Cambria" w:hAnsi="Cambria"/>
      <w:b/>
      <w:bCs/>
      <w:color w:val="365F91"/>
      <w:sz w:val="28"/>
      <w:szCs w:val="28"/>
      <w:lang w:eastAsia="en-US"/>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36712"/>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12"/>
    <w:rPr>
      <w:rFonts w:ascii="Cambria" w:eastAsia="Times New Roman" w:hAnsi="Cambria"/>
      <w:b/>
      <w:bCs/>
      <w:color w:val="365F91"/>
      <w:sz w:val="28"/>
      <w:szCs w:val="28"/>
      <w:lang w:eastAsia="en-US"/>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36712"/>
    <w:rPr>
      <w:rFonts w:ascii="Times New Roman" w:eastAsia="Times New Roman" w:hAnsi="Times New Roman"/>
      <w:b/>
      <w:bCs/>
      <w:sz w:val="24"/>
      <w:szCs w:val="24"/>
    </w:rPr>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link w:val="naisfChar"/>
    <w:rsid w:val="009F0273"/>
    <w:pPr>
      <w:spacing w:before="100" w:beforeAutospacing="1" w:after="100" w:afterAutospacing="1"/>
    </w:pPr>
  </w:style>
  <w:style w:type="character" w:customStyle="1" w:styleId="naisfChar">
    <w:name w:val="naisf Char"/>
    <w:link w:val="naisf"/>
    <w:locked/>
    <w:rsid w:val="00236712"/>
    <w:rPr>
      <w:rFonts w:ascii="Times New Roman" w:eastAsia="Times New Roman" w:hAnsi="Times New Roman"/>
      <w:sz w:val="24"/>
      <w:szCs w:val="24"/>
    </w:r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qFormat/>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customStyle="1" w:styleId="NormalWebChar">
    <w:name w:val="Normal (Web) Char"/>
    <w:link w:val="NormalWeb"/>
    <w:uiPriority w:val="99"/>
    <w:locked/>
    <w:rsid w:val="00236712"/>
    <w:rPr>
      <w:rFonts w:ascii="Times New Roman" w:eastAsia="Times New Roman" w:hAnsi="Times New Roman"/>
      <w:sz w:val="24"/>
      <w:szCs w:val="24"/>
    </w:r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semiHidden/>
    <w:unhideWhenUsed/>
    <w:qFormat/>
    <w:rsid w:val="0015343D"/>
    <w:rPr>
      <w:rFonts w:ascii="Tahoma" w:hAnsi="Tahoma" w:cs="Tahoma"/>
      <w:sz w:val="16"/>
      <w:szCs w:val="16"/>
    </w:rPr>
  </w:style>
  <w:style w:type="character" w:customStyle="1" w:styleId="BalloonTextChar">
    <w:name w:val="Balloon Text Char"/>
    <w:basedOn w:val="DefaultParagraphFont"/>
    <w:link w:val="BalloonText"/>
    <w:semiHidden/>
    <w:qFormat/>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DF0B36"/>
    <w:rPr>
      <w:sz w:val="20"/>
      <w:szCs w:val="20"/>
    </w:rPr>
  </w:style>
  <w:style w:type="character" w:customStyle="1" w:styleId="CommentTextChar">
    <w:name w:val="Comment Text Char"/>
    <w:basedOn w:val="DefaultParagraphFont"/>
    <w:link w:val="CommentText"/>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uiPriority w:val="99"/>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paragraph" w:styleId="BodyText">
    <w:name w:val="Body Text"/>
    <w:aliases w:val=" Rakstz."/>
    <w:basedOn w:val="Normal"/>
    <w:link w:val="BodyTextChar1"/>
    <w:rsid w:val="008A402F"/>
    <w:pPr>
      <w:jc w:val="center"/>
    </w:pPr>
    <w:rPr>
      <w:b/>
      <w:bCs/>
      <w:lang w:val="en-US" w:eastAsia="en-US"/>
    </w:rPr>
  </w:style>
  <w:style w:type="character" w:customStyle="1" w:styleId="BodyTextChar1">
    <w:name w:val="Body Text Char1"/>
    <w:aliases w:val=" Rakstz. Char1"/>
    <w:link w:val="BodyText"/>
    <w:rsid w:val="008A402F"/>
    <w:rPr>
      <w:rFonts w:ascii="Times New Roman" w:eastAsia="Times New Roman" w:hAnsi="Times New Roman"/>
      <w:b/>
      <w:bCs/>
      <w:sz w:val="24"/>
      <w:szCs w:val="24"/>
      <w:lang w:val="en-US" w:eastAsia="en-US"/>
    </w:rPr>
  </w:style>
  <w:style w:type="character" w:customStyle="1" w:styleId="BodyTextChar">
    <w:name w:val="Body Text Char"/>
    <w:aliases w:val=" Rakstz. Char"/>
    <w:basedOn w:val="DefaultParagraphFont"/>
    <w:rsid w:val="008A402F"/>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unhideWhenUsed/>
    <w:rsid w:val="00995059"/>
    <w:rPr>
      <w:b/>
      <w:bCs/>
    </w:rPr>
  </w:style>
  <w:style w:type="character" w:customStyle="1" w:styleId="CommentSubjectChar">
    <w:name w:val="Comment Subject Char"/>
    <w:basedOn w:val="CommentTextChar"/>
    <w:link w:val="CommentSubject"/>
    <w:uiPriority w:val="99"/>
    <w:semiHidden/>
    <w:rsid w:val="00995059"/>
    <w:rPr>
      <w:rFonts w:ascii="Times New Roman" w:eastAsia="Times New Roman" w:hAnsi="Times New Roman"/>
      <w:b/>
      <w:bCs/>
    </w:rPr>
  </w:style>
  <w:style w:type="paragraph" w:customStyle="1" w:styleId="doc-ti">
    <w:name w:val="doc-ti"/>
    <w:basedOn w:val="Normal"/>
    <w:rsid w:val="00236712"/>
    <w:pPr>
      <w:spacing w:before="240" w:after="120"/>
      <w:jc w:val="center"/>
    </w:pPr>
    <w:rPr>
      <w:b/>
      <w:bCs/>
      <w:sz w:val="18"/>
      <w:szCs w:val="18"/>
    </w:rPr>
  </w:style>
  <w:style w:type="character" w:styleId="Strong">
    <w:name w:val="Strong"/>
    <w:uiPriority w:val="22"/>
    <w:qFormat/>
    <w:rsid w:val="00236712"/>
    <w:rPr>
      <w:b/>
      <w:bCs/>
    </w:rPr>
  </w:style>
  <w:style w:type="paragraph" w:styleId="BodyText2">
    <w:name w:val="Body Text 2"/>
    <w:basedOn w:val="Normal"/>
    <w:link w:val="BodyText2Char"/>
    <w:rsid w:val="00236712"/>
    <w:pPr>
      <w:spacing w:after="120" w:line="480" w:lineRule="auto"/>
    </w:pPr>
  </w:style>
  <w:style w:type="character" w:customStyle="1" w:styleId="BodyText2Char">
    <w:name w:val="Body Text 2 Char"/>
    <w:basedOn w:val="DefaultParagraphFont"/>
    <w:link w:val="BodyText2"/>
    <w:rsid w:val="00236712"/>
    <w:rPr>
      <w:rFonts w:ascii="Times New Roman" w:eastAsia="Times New Roman" w:hAnsi="Times New Roman"/>
      <w:sz w:val="24"/>
      <w:szCs w:val="24"/>
    </w:rPr>
  </w:style>
  <w:style w:type="paragraph" w:styleId="EnvelopeReturn">
    <w:name w:val="envelope return"/>
    <w:basedOn w:val="Normal"/>
    <w:unhideWhenUsed/>
    <w:rsid w:val="00236712"/>
    <w:pPr>
      <w:keepLines/>
      <w:widowControl w:val="0"/>
      <w:spacing w:before="600"/>
    </w:pPr>
    <w:rPr>
      <w:sz w:val="26"/>
      <w:szCs w:val="20"/>
      <w:lang w:val="en-AU" w:eastAsia="en-US"/>
    </w:rPr>
  </w:style>
  <w:style w:type="paragraph" w:styleId="z-BottomofForm">
    <w:name w:val="HTML Bottom of Form"/>
    <w:basedOn w:val="Normal"/>
    <w:next w:val="Normal"/>
    <w:link w:val="z-BottomofFormChar"/>
    <w:hidden/>
    <w:uiPriority w:val="99"/>
    <w:rsid w:val="002367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6712"/>
    <w:rPr>
      <w:rFonts w:ascii="Arial" w:eastAsia="Times New Roman" w:hAnsi="Arial" w:cs="Arial"/>
      <w:vanish/>
      <w:sz w:val="16"/>
      <w:szCs w:val="16"/>
    </w:rPr>
  </w:style>
  <w:style w:type="character" w:styleId="FootnoteReference">
    <w:name w:val="footnote reference"/>
    <w:aliases w:val="Footnote Reference Number,SUPERS"/>
    <w:uiPriority w:val="99"/>
    <w:rsid w:val="00236712"/>
    <w:rPr>
      <w:vertAlign w:val="superscript"/>
    </w:rPr>
  </w:style>
  <w:style w:type="paragraph" w:customStyle="1" w:styleId="body">
    <w:name w:val="body"/>
    <w:basedOn w:val="Normal"/>
    <w:uiPriority w:val="99"/>
    <w:rsid w:val="00236712"/>
    <w:pPr>
      <w:shd w:val="clear" w:color="auto" w:fill="C9E1DF"/>
      <w:spacing w:before="100" w:beforeAutospacing="1" w:after="100" w:afterAutospacing="1"/>
    </w:pPr>
    <w:rPr>
      <w:rFonts w:ascii="Arial" w:hAnsi="Arial" w:cs="Arial"/>
      <w:color w:val="333333"/>
    </w:rPr>
  </w:style>
  <w:style w:type="paragraph" w:styleId="BodyTextIndent2">
    <w:name w:val="Body Text Indent 2"/>
    <w:basedOn w:val="Normal"/>
    <w:link w:val="BodyTextIndent2Char"/>
    <w:uiPriority w:val="99"/>
    <w:unhideWhenUsed/>
    <w:rsid w:val="00236712"/>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rsid w:val="00236712"/>
    <w:rPr>
      <w:rFonts w:eastAsia="Times New Roman"/>
      <w:sz w:val="22"/>
      <w:szCs w:val="22"/>
    </w:rPr>
  </w:style>
  <w:style w:type="character" w:customStyle="1" w:styleId="st1">
    <w:name w:val="st1"/>
    <w:basedOn w:val="DefaultParagraphFont"/>
    <w:rsid w:val="00236712"/>
  </w:style>
  <w:style w:type="character" w:customStyle="1" w:styleId="head61">
    <w:name w:val="head61"/>
    <w:rsid w:val="00236712"/>
    <w:rPr>
      <w:rFonts w:ascii="Arial" w:hAnsi="Arial" w:cs="Arial" w:hint="default"/>
      <w:b/>
      <w:bCs/>
      <w:color w:val="666666"/>
      <w:sz w:val="21"/>
      <w:szCs w:val="21"/>
    </w:rPr>
  </w:style>
  <w:style w:type="paragraph" w:styleId="ListBullet">
    <w:name w:val="List Bullet"/>
    <w:basedOn w:val="Normal"/>
    <w:uiPriority w:val="99"/>
    <w:semiHidden/>
    <w:unhideWhenUsed/>
    <w:rsid w:val="00236712"/>
    <w:pPr>
      <w:numPr>
        <w:numId w:val="1"/>
      </w:numPr>
      <w:contextualSpacing/>
    </w:pPr>
  </w:style>
  <w:style w:type="paragraph" w:customStyle="1" w:styleId="labojumupamats">
    <w:name w:val="labojumu_pamats"/>
    <w:basedOn w:val="Normal"/>
    <w:rsid w:val="00236712"/>
    <w:pPr>
      <w:spacing w:before="100" w:beforeAutospacing="1" w:after="100" w:afterAutospacing="1"/>
    </w:pPr>
  </w:style>
  <w:style w:type="paragraph" w:customStyle="1" w:styleId="tvhtml">
    <w:name w:val="tv_html"/>
    <w:basedOn w:val="Normal"/>
    <w:rsid w:val="00236712"/>
    <w:pPr>
      <w:spacing w:before="100" w:beforeAutospacing="1" w:after="100" w:afterAutospacing="1"/>
    </w:pPr>
  </w:style>
  <w:style w:type="paragraph" w:customStyle="1" w:styleId="Daabeznumura">
    <w:name w:val="Daļa bez numura"/>
    <w:basedOn w:val="Normal"/>
    <w:qFormat/>
    <w:rsid w:val="00236712"/>
    <w:pPr>
      <w:widowControl w:val="0"/>
      <w:adjustRightInd w:val="0"/>
      <w:spacing w:before="120" w:after="120"/>
      <w:ind w:firstLine="720"/>
      <w:jc w:val="both"/>
      <w:textAlignment w:val="baseline"/>
    </w:pPr>
    <w:rPr>
      <w:sz w:val="28"/>
      <w:szCs w:val="28"/>
    </w:rPr>
  </w:style>
  <w:style w:type="paragraph" w:customStyle="1" w:styleId="mt-translation1">
    <w:name w:val="mt-translation1"/>
    <w:basedOn w:val="Normal"/>
    <w:rsid w:val="00236712"/>
    <w:rPr>
      <w:rFonts w:ascii="Segoe UI" w:eastAsia="Calibri" w:hAnsi="Segoe UI" w:cs="Segoe UI"/>
      <w:color w:val="000000"/>
      <w:sz w:val="22"/>
      <w:szCs w:val="22"/>
    </w:rPr>
  </w:style>
  <w:style w:type="character" w:customStyle="1" w:styleId="c1">
    <w:name w:val="c1"/>
    <w:rsid w:val="0023671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F2BE-DC79-4297-AEED-01C623C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9183</Words>
  <Characters>5235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„Dabasgāzes piegādes un lietošanas noteikumi” sākotnējās ietekmes novērtējuma ziņojums (anotācija)</vt:lpstr>
      <vt:lpstr>Ministru kabineta noteikumu projekta „Dabasgāzes piegādes un lietošanas noteikumi” sākotnējās ietekmes novērtējuma ziņojums (anotācija)</vt:lpstr>
    </vt:vector>
  </TitlesOfParts>
  <Company>LR Ekonomikas ministrija</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„Dabasgāzes piegādes un lietošanas noteikumi” sākotnējās ietekmes novērtējuma ziņojums (anotācija)</dc:title>
  <dc:subject>Anotācija</dc:subject>
  <dc:creator>Ingars.Sils@em.gov.lv</dc:creator>
  <cp:keywords/>
  <dc:description/>
  <cp:lastModifiedBy>Ingars Sils</cp:lastModifiedBy>
  <cp:revision>11</cp:revision>
  <cp:lastPrinted>2014-11-25T08:28:00Z</cp:lastPrinted>
  <dcterms:created xsi:type="dcterms:W3CDTF">2016-06-30T05:41:00Z</dcterms:created>
  <dcterms:modified xsi:type="dcterms:W3CDTF">2016-07-25T11:08:00Z</dcterms:modified>
</cp:coreProperties>
</file>