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70940A" w14:textId="2DC62F5D" w:rsidR="00613CD6" w:rsidRDefault="00613CD6" w:rsidP="00613CD6">
      <w:pPr>
        <w:jc w:val="center"/>
      </w:pPr>
      <w:r>
        <w:rPr>
          <w:b/>
        </w:rPr>
        <w:t>Likumprojekt</w:t>
      </w:r>
      <w:r w:rsidR="00B80A6F">
        <w:rPr>
          <w:b/>
        </w:rPr>
        <w:t xml:space="preserve">a </w:t>
      </w:r>
      <w:r>
        <w:rPr>
          <w:b/>
        </w:rPr>
        <w:t>”</w:t>
      </w:r>
      <w:r w:rsidR="00B01BB7">
        <w:rPr>
          <w:b/>
          <w:bCs/>
        </w:rPr>
        <w:t>Sabiedrisko pakalpojumus sniedzēju iepirkumu likums</w:t>
      </w:r>
      <w:r>
        <w:rPr>
          <w:b/>
        </w:rPr>
        <w:t>” sākotnējās ietekmes novērtējuma ziņojums (anotācija)</w:t>
      </w:r>
    </w:p>
    <w:p w14:paraId="2DEC1981" w14:textId="77777777" w:rsidR="00613CD6" w:rsidRDefault="00613CD6" w:rsidP="00613CD6">
      <w:pPr>
        <w:jc w:val="center"/>
        <w:rPr>
          <w:b/>
        </w:rPr>
      </w:pPr>
    </w:p>
    <w:tbl>
      <w:tblPr>
        <w:tblpPr w:leftFromText="180" w:rightFromText="180" w:vertAnchor="text" w:tblpXSpec="right" w:tblpY="1"/>
        <w:tblOverlap w:val="never"/>
        <w:tblW w:w="9640" w:type="dxa"/>
        <w:tblCellMar>
          <w:left w:w="10" w:type="dxa"/>
          <w:right w:w="10" w:type="dxa"/>
        </w:tblCellMar>
        <w:tblLook w:val="0000" w:firstRow="0" w:lastRow="0" w:firstColumn="0" w:lastColumn="0" w:noHBand="0" w:noVBand="0"/>
      </w:tblPr>
      <w:tblGrid>
        <w:gridCol w:w="550"/>
        <w:gridCol w:w="2484"/>
        <w:gridCol w:w="6606"/>
      </w:tblGrid>
      <w:tr w:rsidR="00613CD6" w14:paraId="3BAD19AC" w14:textId="77777777" w:rsidTr="00501109">
        <w:trPr>
          <w:trHeight w:val="558"/>
        </w:trPr>
        <w:tc>
          <w:tcPr>
            <w:tcW w:w="96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14:paraId="559B237B" w14:textId="77777777" w:rsidR="00613CD6" w:rsidRDefault="00613CD6" w:rsidP="00501109">
            <w:pPr>
              <w:pStyle w:val="naisnod"/>
              <w:spacing w:before="0" w:after="0"/>
            </w:pPr>
            <w:r>
              <w:t>I. Tiesību akta projekta izstrādes nepieciešamība</w:t>
            </w:r>
          </w:p>
        </w:tc>
      </w:tr>
      <w:tr w:rsidR="00613CD6" w14:paraId="6B350D2E" w14:textId="77777777" w:rsidTr="00501109">
        <w:trPr>
          <w:trHeight w:val="630"/>
        </w:trPr>
        <w:tc>
          <w:tcPr>
            <w:tcW w:w="55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7ABEBC37" w14:textId="77777777" w:rsidR="00613CD6" w:rsidRDefault="00613CD6" w:rsidP="00501109">
            <w:pPr>
              <w:pStyle w:val="naiskr"/>
              <w:spacing w:before="0" w:after="0"/>
              <w:jc w:val="center"/>
            </w:pPr>
            <w:r>
              <w:t>1.</w:t>
            </w:r>
          </w:p>
        </w:tc>
        <w:tc>
          <w:tcPr>
            <w:tcW w:w="248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024776EE" w14:textId="77777777" w:rsidR="00613CD6" w:rsidRDefault="00613CD6" w:rsidP="00501109">
            <w:pPr>
              <w:pStyle w:val="naiskr"/>
              <w:spacing w:before="0" w:after="0"/>
              <w:ind w:hanging="10"/>
            </w:pPr>
            <w:r>
              <w:t>Pamatojums</w:t>
            </w:r>
          </w:p>
        </w:tc>
        <w:tc>
          <w:tcPr>
            <w:tcW w:w="6606"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0AAA4023" w14:textId="201216E1" w:rsidR="0069369E" w:rsidRDefault="0069369E" w:rsidP="00501109">
            <w:pPr>
              <w:jc w:val="both"/>
            </w:pPr>
            <w:r w:rsidRPr="00C82C3F">
              <w:t>Eiropas Parlamenta un Padomes Direktīva</w:t>
            </w:r>
            <w:r w:rsidR="00E4577A">
              <w:t>s</w:t>
            </w:r>
            <w:r w:rsidRPr="00C82C3F">
              <w:t xml:space="preserve"> 2014/25/ES (2014. gada 26. februāris) par iepirkumu, ko īsteno subjekti, kuri darbojas ūdensapgādes, enerģētikas, transporta un pasta pakalpojumu nozarēs, un ar ko atceļ Direktīvu 2004/17/EK</w:t>
            </w:r>
            <w:r w:rsidR="00A253EA">
              <w:t>.</w:t>
            </w:r>
          </w:p>
          <w:p w14:paraId="406B309F" w14:textId="3946BD8E" w:rsidR="00613CD6" w:rsidRDefault="00BA50DC" w:rsidP="0092472B">
            <w:pPr>
              <w:jc w:val="both"/>
            </w:pPr>
            <w:r>
              <w:t>Ministru kabi</w:t>
            </w:r>
            <w:r w:rsidR="0092472B">
              <w:t>ne</w:t>
            </w:r>
            <w:r>
              <w:t>ta 2013.gada 4.februāra rīkojums Nr.38 “Par Ad</w:t>
            </w:r>
            <w:r w:rsidR="0092472B">
              <w:t>ministratīvo sodu sistēmas attīstības koncepciju</w:t>
            </w:r>
            <w:r>
              <w:t>”</w:t>
            </w:r>
            <w:r w:rsidR="0092472B">
              <w:t>.</w:t>
            </w:r>
            <w:r>
              <w:t xml:space="preserve"> </w:t>
            </w:r>
          </w:p>
        </w:tc>
      </w:tr>
      <w:tr w:rsidR="00613CD6" w14:paraId="7D1178AE" w14:textId="77777777" w:rsidTr="00501109">
        <w:trPr>
          <w:trHeight w:val="1706"/>
        </w:trPr>
        <w:tc>
          <w:tcPr>
            <w:tcW w:w="55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6D478EED" w14:textId="67FDA3B9" w:rsidR="00613CD6" w:rsidRDefault="00613CD6" w:rsidP="00501109">
            <w:pPr>
              <w:pStyle w:val="naiskr"/>
              <w:spacing w:before="0" w:after="0"/>
              <w:jc w:val="center"/>
            </w:pPr>
            <w:r>
              <w:t>2.</w:t>
            </w:r>
          </w:p>
        </w:tc>
        <w:tc>
          <w:tcPr>
            <w:tcW w:w="248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6D43059E" w14:textId="2F2FAD19" w:rsidR="00AA244D" w:rsidRDefault="00613CD6" w:rsidP="00501109">
            <w:pPr>
              <w:pStyle w:val="naiskr"/>
              <w:tabs>
                <w:tab w:val="left" w:pos="170"/>
              </w:tabs>
              <w:spacing w:before="0" w:after="0"/>
              <w:ind w:right="147"/>
            </w:pPr>
            <w:r>
              <w:t>Pašreizējā situācija un problēmas, kuru risināšanai tiesību akta projekts izstrādāts, tiesiskā regulējuma mērķis un būtība</w:t>
            </w:r>
          </w:p>
          <w:p w14:paraId="531063D5" w14:textId="36D2D4B8" w:rsidR="00AA244D" w:rsidRDefault="00AA244D" w:rsidP="00AA244D"/>
          <w:p w14:paraId="513777BA" w14:textId="77777777" w:rsidR="00613CD6" w:rsidRPr="00AA244D" w:rsidRDefault="00613CD6" w:rsidP="00425F6E">
            <w:pPr>
              <w:jc w:val="center"/>
            </w:pPr>
          </w:p>
        </w:tc>
        <w:tc>
          <w:tcPr>
            <w:tcW w:w="6606"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05237A73" w14:textId="2C28D5B6" w:rsidR="00DD6B6D" w:rsidRDefault="008E585E" w:rsidP="001B7589">
            <w:pPr>
              <w:jc w:val="both"/>
              <w:rPr>
                <w:color w:val="000000" w:themeColor="text1"/>
                <w:shd w:val="clear" w:color="auto" w:fill="FFFFFF"/>
              </w:rPr>
            </w:pPr>
            <w:r w:rsidRPr="00192630">
              <w:t xml:space="preserve">2014.gada 17.aprīlī stājās spēkā </w:t>
            </w:r>
            <w:r w:rsidR="003E449B" w:rsidRPr="000523DE">
              <w:t>Eiropas Parlamenta un Padomes Direktīva 2014/25/ES (2014. gada 26. februāris) par iepirkumu, ko īsteno subjekti, kuri darbojas ūdensapgādes, enerģētikas, transporta un pasta pakalpojumu nozarēs, un ar ko atceļ Direktīvu 2004/17/EK</w:t>
            </w:r>
            <w:r w:rsidR="00B943CC">
              <w:t>,</w:t>
            </w:r>
            <w:r w:rsidR="003E449B">
              <w:t xml:space="preserve"> kura</w:t>
            </w:r>
            <w:r w:rsidR="00BB1BAA" w:rsidRPr="00192630">
              <w:t xml:space="preserve"> jātransponē Latvijas tiesiskajā regulējumā divu gadu laikā no to publicēšanas Eiropas Savienības Oficiālajā Vēstnesī, </w:t>
            </w:r>
            <w:r w:rsidR="001B7589">
              <w:t>t.i., līdz 2016.gada 1</w:t>
            </w:r>
            <w:r w:rsidR="00B943CC">
              <w:t>7</w:t>
            </w:r>
            <w:r w:rsidR="001B7589">
              <w:t>.aprīlim</w:t>
            </w:r>
            <w:r w:rsidR="001B7589" w:rsidRPr="00463DC9">
              <w:rPr>
                <w:color w:val="000000" w:themeColor="text1"/>
              </w:rPr>
              <w:t>, taču atsevišķas prasības dalībvalstis var atlikt līdz 2018.gada 18.oktobrim (piemēram, pāreju uz pilnīgi elektronisku iepirkumu norisi)</w:t>
            </w:r>
            <w:r w:rsidR="001B7589">
              <w:rPr>
                <w:color w:val="000000" w:themeColor="text1"/>
              </w:rPr>
              <w:t>.</w:t>
            </w:r>
            <w:r w:rsidR="00BB1BAA" w:rsidRPr="00C82C3F">
              <w:rPr>
                <w:rFonts w:eastAsiaTheme="minorHAnsi"/>
                <w:lang w:eastAsia="en-US"/>
              </w:rPr>
              <w:t xml:space="preserve"> Likumprojekts</w:t>
            </w:r>
            <w:r w:rsidR="00BB1BAA" w:rsidRPr="00C82C3F">
              <w:rPr>
                <w:rFonts w:eastAsiaTheme="minorHAnsi" w:cstheme="minorBidi"/>
                <w:lang w:eastAsia="en-US"/>
              </w:rPr>
              <w:t xml:space="preserve"> “Sabiedrisko pakalpojumu sniedzēju iepirkumu likums</w:t>
            </w:r>
            <w:r w:rsidR="00BB1BAA" w:rsidRPr="00C82C3F">
              <w:rPr>
                <w:rFonts w:eastAsiaTheme="minorHAnsi"/>
                <w:lang w:eastAsia="en-US"/>
              </w:rPr>
              <w:t>”</w:t>
            </w:r>
            <w:r w:rsidR="00BB1BAA">
              <w:rPr>
                <w:rFonts w:eastAsiaTheme="minorHAnsi"/>
                <w:lang w:eastAsia="en-US"/>
              </w:rPr>
              <w:t xml:space="preserve"> (turpmāk – likumprojekts)</w:t>
            </w:r>
            <w:r w:rsidR="00BB1BAA" w:rsidRPr="00C82C3F">
              <w:rPr>
                <w:rFonts w:eastAsiaTheme="minorHAnsi"/>
                <w:lang w:eastAsia="en-US"/>
              </w:rPr>
              <w:t xml:space="preserve"> ir izstrādāts ar mērķi transponēt nacionālajos tiesību aktos </w:t>
            </w:r>
            <w:r w:rsidR="00BB1BAA">
              <w:rPr>
                <w:rFonts w:eastAsiaTheme="minorHAnsi" w:cstheme="minorBidi"/>
                <w:lang w:eastAsia="en-US"/>
              </w:rPr>
              <w:t>Direktīvu 2014/25/ES</w:t>
            </w:r>
            <w:r w:rsidR="00F723B9">
              <w:rPr>
                <w:color w:val="000000"/>
                <w:shd w:val="clear" w:color="auto" w:fill="FFFFFF"/>
              </w:rPr>
              <w:t>. Vienlaikus tika veikti iepriekšējā regulējuma</w:t>
            </w:r>
            <w:r w:rsidR="00F723B9">
              <w:rPr>
                <w:rStyle w:val="apple-converted-space"/>
                <w:color w:val="000000"/>
                <w:shd w:val="clear" w:color="auto" w:fill="FFFFFF"/>
              </w:rPr>
              <w:t> </w:t>
            </w:r>
            <w:r w:rsidR="00F723B9">
              <w:rPr>
                <w:color w:val="000000"/>
                <w:shd w:val="clear" w:color="auto" w:fill="FFFFFF"/>
              </w:rPr>
              <w:t>redakcionāli un juridiski tehniski precizējumi, kuru mērķis</w:t>
            </w:r>
            <w:r w:rsidR="00F723B9">
              <w:rPr>
                <w:rStyle w:val="apple-converted-space"/>
                <w:color w:val="000000"/>
                <w:shd w:val="clear" w:color="auto" w:fill="FFFFFF"/>
              </w:rPr>
              <w:t> </w:t>
            </w:r>
            <w:r w:rsidR="00F723B9">
              <w:rPr>
                <w:color w:val="000000"/>
                <w:shd w:val="clear" w:color="auto" w:fill="FFFFFF"/>
              </w:rPr>
              <w:t>ir nodrošināt regulējuma atbilstību Eiropas Savienības tiesību aktiem</w:t>
            </w:r>
            <w:r w:rsidR="00F723B9">
              <w:rPr>
                <w:rStyle w:val="apple-converted-space"/>
                <w:color w:val="000000"/>
                <w:shd w:val="clear" w:color="auto" w:fill="FFFFFF"/>
              </w:rPr>
              <w:t> </w:t>
            </w:r>
            <w:r w:rsidR="00F723B9">
              <w:rPr>
                <w:color w:val="000000"/>
                <w:shd w:val="clear" w:color="auto" w:fill="FFFFFF"/>
              </w:rPr>
              <w:t xml:space="preserve">un atvieglot tā piemērošanu. </w:t>
            </w:r>
            <w:r w:rsidR="00F723B9" w:rsidRPr="002F05D8">
              <w:rPr>
                <w:rFonts w:eastAsiaTheme="minorHAnsi"/>
                <w:lang w:eastAsia="en-US"/>
              </w:rPr>
              <w:t>Likumprojekts uzlabo spēkā esoš</w:t>
            </w:r>
            <w:r w:rsidR="00B943CC">
              <w:rPr>
                <w:rFonts w:eastAsiaTheme="minorHAnsi"/>
                <w:lang w:eastAsia="en-US"/>
              </w:rPr>
              <w:t>o</w:t>
            </w:r>
            <w:r w:rsidR="00F723B9" w:rsidRPr="002F05D8">
              <w:rPr>
                <w:rFonts w:eastAsiaTheme="minorHAnsi"/>
                <w:lang w:eastAsia="en-US"/>
              </w:rPr>
              <w:t xml:space="preserve"> regulējum</w:t>
            </w:r>
            <w:r w:rsidR="00F723B9">
              <w:rPr>
                <w:rFonts w:eastAsiaTheme="minorHAnsi"/>
                <w:lang w:eastAsia="en-US"/>
              </w:rPr>
              <w:t>u</w:t>
            </w:r>
            <w:r w:rsidR="00F723B9" w:rsidRPr="002F05D8">
              <w:rPr>
                <w:rFonts w:eastAsiaTheme="minorHAnsi"/>
                <w:lang w:eastAsia="en-US"/>
              </w:rPr>
              <w:t xml:space="preserve">, veicot tehniskus uzlabojumus un ieviešot labāko praksi. </w:t>
            </w:r>
            <w:r w:rsidR="00F723B9" w:rsidRPr="00336FAD">
              <w:rPr>
                <w:rFonts w:eastAsiaTheme="minorHAnsi"/>
                <w:color w:val="000000" w:themeColor="text1"/>
                <w:lang w:eastAsia="en-US"/>
              </w:rPr>
              <w:t xml:space="preserve">Likumprojektā bez izmaiņām būs saglabātas esošās prasības, kas </w:t>
            </w:r>
            <w:r w:rsidR="00B943CC" w:rsidRPr="00336FAD">
              <w:rPr>
                <w:rFonts w:eastAsiaTheme="minorHAnsi"/>
                <w:color w:val="000000" w:themeColor="text1"/>
                <w:lang w:eastAsia="en-US"/>
              </w:rPr>
              <w:t>ir ārpus</w:t>
            </w:r>
            <w:r w:rsidR="00F723B9" w:rsidRPr="00336FAD">
              <w:rPr>
                <w:rFonts w:eastAsiaTheme="minorHAnsi"/>
                <w:color w:val="000000" w:themeColor="text1"/>
                <w:lang w:eastAsia="en-US"/>
              </w:rPr>
              <w:t xml:space="preserve"> jaunā</w:t>
            </w:r>
            <w:r w:rsidR="00B943CC" w:rsidRPr="00336FAD">
              <w:rPr>
                <w:rFonts w:eastAsiaTheme="minorHAnsi"/>
                <w:color w:val="000000" w:themeColor="text1"/>
                <w:lang w:eastAsia="en-US"/>
              </w:rPr>
              <w:t>s</w:t>
            </w:r>
            <w:r w:rsidR="00F723B9" w:rsidRPr="00336FAD">
              <w:rPr>
                <w:rFonts w:eastAsiaTheme="minorHAnsi"/>
                <w:color w:val="000000" w:themeColor="text1"/>
                <w:lang w:eastAsia="en-US"/>
              </w:rPr>
              <w:t xml:space="preserve"> sabiedrisko pakalpojumu sniedzēju iepirkumu direktīvas tvēruma.</w:t>
            </w:r>
            <w:r w:rsidR="00CB76AC" w:rsidRPr="00336FAD">
              <w:rPr>
                <w:rFonts w:eastAsiaTheme="minorHAnsi"/>
                <w:color w:val="000000" w:themeColor="text1"/>
                <w:lang w:eastAsia="en-US"/>
              </w:rPr>
              <w:t xml:space="preserve"> </w:t>
            </w:r>
            <w:r w:rsidR="00E21757" w:rsidRPr="00336FAD">
              <w:rPr>
                <w:color w:val="000000" w:themeColor="text1"/>
                <w:shd w:val="clear" w:color="auto" w:fill="FFFFFF"/>
              </w:rPr>
              <w:t xml:space="preserve">Kā alternatīvs risinājums jauna likuma izstrādei </w:t>
            </w:r>
            <w:r w:rsidR="00B943CC" w:rsidRPr="00336FAD">
              <w:rPr>
                <w:color w:val="000000" w:themeColor="text1"/>
                <w:shd w:val="clear" w:color="auto" w:fill="FFFFFF"/>
              </w:rPr>
              <w:t>tika</w:t>
            </w:r>
            <w:r w:rsidR="00E21757" w:rsidRPr="00336FAD">
              <w:rPr>
                <w:color w:val="000000" w:themeColor="text1"/>
                <w:shd w:val="clear" w:color="auto" w:fill="FFFFFF"/>
              </w:rPr>
              <w:t xml:space="preserve"> aplūkota grozījumu veikšana spēkā esošajā </w:t>
            </w:r>
            <w:r w:rsidR="002B503A" w:rsidRPr="00336FAD">
              <w:rPr>
                <w:color w:val="000000" w:themeColor="text1"/>
                <w:shd w:val="clear" w:color="auto" w:fill="FFFFFF"/>
              </w:rPr>
              <w:t>Sabiedrisko pakalpojumu sniedzēju iepirkumu likumā</w:t>
            </w:r>
            <w:r w:rsidR="00E21757" w:rsidRPr="00336FAD">
              <w:rPr>
                <w:color w:val="000000" w:themeColor="text1"/>
                <w:shd w:val="clear" w:color="auto" w:fill="FFFFFF"/>
              </w:rPr>
              <w:t xml:space="preserve">, tomēr, ņemot vērā to, ka bija nepieciešams </w:t>
            </w:r>
            <w:r w:rsidR="002B503A" w:rsidRPr="00336FAD">
              <w:rPr>
                <w:color w:val="000000" w:themeColor="text1"/>
                <w:shd w:val="clear" w:color="auto" w:fill="FFFFFF"/>
              </w:rPr>
              <w:t>pārskatīt lielāko daļu spēkā esošā Sabiedrisko pakalpojumu sniedzēju iepirkumu likuma pantu</w:t>
            </w:r>
            <w:r w:rsidR="00B943CC" w:rsidRPr="00336FAD">
              <w:rPr>
                <w:color w:val="000000" w:themeColor="text1"/>
                <w:shd w:val="clear" w:color="auto" w:fill="FFFFFF"/>
              </w:rPr>
              <w:t>,</w:t>
            </w:r>
            <w:r w:rsidR="002B503A" w:rsidRPr="00336FAD">
              <w:rPr>
                <w:color w:val="000000" w:themeColor="text1"/>
                <w:shd w:val="clear" w:color="auto" w:fill="FFFFFF"/>
              </w:rPr>
              <w:t xml:space="preserve"> </w:t>
            </w:r>
            <w:r w:rsidR="00E21757" w:rsidRPr="00336FAD">
              <w:rPr>
                <w:color w:val="000000" w:themeColor="text1"/>
                <w:shd w:val="clear" w:color="auto" w:fill="FFFFFF"/>
              </w:rPr>
              <w:t>saskaņā ar</w:t>
            </w:r>
            <w:r w:rsidR="00E21757" w:rsidRPr="00336FAD">
              <w:rPr>
                <w:rStyle w:val="apple-converted-space"/>
                <w:color w:val="000000" w:themeColor="text1"/>
                <w:shd w:val="clear" w:color="auto" w:fill="FFFFFF"/>
              </w:rPr>
              <w:t> </w:t>
            </w:r>
            <w:r w:rsidR="00E21757" w:rsidRPr="00336FAD">
              <w:rPr>
                <w:color w:val="000000" w:themeColor="text1"/>
                <w:shd w:val="clear" w:color="auto" w:fill="FFFFFF"/>
              </w:rPr>
              <w:t>Ministru kabineta 2009.gada 3.februāra noteikumu Nr.108 “Normatīvo aktu projektu sagatavošanas noteikumi</w:t>
            </w:r>
            <w:r w:rsidR="00B943CC" w:rsidRPr="00336FAD">
              <w:rPr>
                <w:color w:val="000000" w:themeColor="text1"/>
                <w:shd w:val="clear" w:color="auto" w:fill="FFFFFF"/>
              </w:rPr>
              <w:t>”</w:t>
            </w:r>
            <w:r w:rsidR="00E21757" w:rsidRPr="00336FAD">
              <w:rPr>
                <w:color w:val="000000" w:themeColor="text1"/>
                <w:shd w:val="clear" w:color="auto" w:fill="FFFFFF"/>
              </w:rPr>
              <w:t xml:space="preserve"> 66.punktā minēto </w:t>
            </w:r>
            <w:r w:rsidR="00FE7A29" w:rsidRPr="00336FAD">
              <w:rPr>
                <w:color w:val="000000" w:themeColor="text1"/>
                <w:shd w:val="clear" w:color="auto" w:fill="FFFFFF"/>
              </w:rPr>
              <w:t>bija izstrādājams jauns likums.</w:t>
            </w:r>
            <w:r w:rsidR="00336FAD" w:rsidRPr="00336FAD">
              <w:rPr>
                <w:color w:val="000000" w:themeColor="text1"/>
              </w:rPr>
              <w:t xml:space="preserve"> Papildus jāmin, ka 2016.gada 20.maijā spēkā stājuš</w:t>
            </w:r>
            <w:r w:rsidR="00D269A0">
              <w:rPr>
                <w:color w:val="000000" w:themeColor="text1"/>
              </w:rPr>
              <w:t>ies</w:t>
            </w:r>
            <w:r w:rsidR="00336FAD" w:rsidRPr="00336FAD">
              <w:rPr>
                <w:color w:val="000000" w:themeColor="text1"/>
              </w:rPr>
              <w:t xml:space="preserve"> grozījum</w:t>
            </w:r>
            <w:r w:rsidR="006674F3">
              <w:rPr>
                <w:color w:val="000000" w:themeColor="text1"/>
              </w:rPr>
              <w:t>i</w:t>
            </w:r>
            <w:r w:rsidR="00336FAD" w:rsidRPr="00336FAD">
              <w:rPr>
                <w:color w:val="000000" w:themeColor="text1"/>
              </w:rPr>
              <w:t xml:space="preserve"> </w:t>
            </w:r>
            <w:r w:rsidR="006674F3">
              <w:rPr>
                <w:color w:val="000000" w:themeColor="text1"/>
              </w:rPr>
              <w:t>Sabiedrisko pakalpojumu sniedzēju iepirkumu likumā</w:t>
            </w:r>
            <w:r w:rsidR="00336FAD" w:rsidRPr="00336FAD">
              <w:rPr>
                <w:color w:val="000000" w:themeColor="text1"/>
              </w:rPr>
              <w:t>, kas transponē būtiskākās Direktīvas 2014/25/ES prasības.</w:t>
            </w:r>
          </w:p>
          <w:p w14:paraId="74FDFEDC" w14:textId="77777777" w:rsidR="00D269A0" w:rsidRPr="00D269A0" w:rsidRDefault="00D269A0" w:rsidP="001B7589">
            <w:pPr>
              <w:jc w:val="both"/>
              <w:rPr>
                <w:color w:val="000000" w:themeColor="text1"/>
                <w:shd w:val="clear" w:color="auto" w:fill="FFFFFF"/>
              </w:rPr>
            </w:pPr>
          </w:p>
          <w:p w14:paraId="6EEDF085" w14:textId="0B33DA2D" w:rsidR="00F1408C" w:rsidRPr="00305A9F" w:rsidRDefault="00F1408C" w:rsidP="00945732">
            <w:pPr>
              <w:jc w:val="both"/>
              <w:rPr>
                <w:color w:val="000000" w:themeColor="text1"/>
              </w:rPr>
            </w:pPr>
            <w:r w:rsidRPr="00463DC9">
              <w:rPr>
                <w:color w:val="000000" w:themeColor="text1"/>
              </w:rPr>
              <w:t>Likumprojekt</w:t>
            </w:r>
            <w:r>
              <w:rPr>
                <w:color w:val="000000" w:themeColor="text1"/>
              </w:rPr>
              <w:t>ā ir</w:t>
            </w:r>
            <w:r w:rsidRPr="00463DC9">
              <w:rPr>
                <w:color w:val="000000" w:themeColor="text1"/>
              </w:rPr>
              <w:t xml:space="preserve"> </w:t>
            </w:r>
            <w:r w:rsidRPr="00F1408C">
              <w:rPr>
                <w:color w:val="000000" w:themeColor="text1"/>
              </w:rPr>
              <w:t>paredzētas jaunas iepirkuma procedūras</w:t>
            </w:r>
            <w:r>
              <w:rPr>
                <w:color w:val="000000" w:themeColor="text1"/>
              </w:rPr>
              <w:t>.</w:t>
            </w:r>
            <w:r w:rsidRPr="00463DC9">
              <w:rPr>
                <w:color w:val="000000" w:themeColor="text1"/>
              </w:rPr>
              <w:t xml:space="preserve"> Direktīva 2014/2</w:t>
            </w:r>
            <w:r>
              <w:rPr>
                <w:color w:val="000000" w:themeColor="text1"/>
              </w:rPr>
              <w:t>5</w:t>
            </w:r>
            <w:r w:rsidRPr="00463DC9">
              <w:rPr>
                <w:color w:val="000000" w:themeColor="text1"/>
              </w:rPr>
              <w:t xml:space="preserve">/ES kā jaunu procedūru paredz </w:t>
            </w:r>
            <w:r>
              <w:rPr>
                <w:color w:val="000000" w:themeColor="text1"/>
              </w:rPr>
              <w:t>konkursa dialogu</w:t>
            </w:r>
            <w:r w:rsidRPr="00463DC9">
              <w:rPr>
                <w:color w:val="000000" w:themeColor="text1"/>
              </w:rPr>
              <w:t xml:space="preserve"> un inovācijas partnerības procedūru.</w:t>
            </w:r>
            <w:r w:rsidR="00945732">
              <w:rPr>
                <w:color w:val="000000" w:themeColor="text1"/>
              </w:rPr>
              <w:t xml:space="preserve"> Likumprojektā </w:t>
            </w:r>
            <w:r w:rsidR="00425F6E">
              <w:rPr>
                <w:color w:val="000000" w:themeColor="text1"/>
              </w:rPr>
              <w:t>noteiktās</w:t>
            </w:r>
            <w:r w:rsidR="004C126F">
              <w:rPr>
                <w:color w:val="000000" w:themeColor="text1"/>
              </w:rPr>
              <w:t xml:space="preserve"> iepirkuma procedūras ir </w:t>
            </w:r>
            <w:r w:rsidR="004C126F" w:rsidRPr="00BD3739">
              <w:rPr>
                <w:color w:val="000000" w:themeColor="text1"/>
              </w:rPr>
              <w:t>jāpiemēro</w:t>
            </w:r>
            <w:r w:rsidR="00BD3739" w:rsidRPr="00BD3739">
              <w:rPr>
                <w:color w:val="000000" w:themeColor="text1"/>
              </w:rPr>
              <w:t xml:space="preserve"> </w:t>
            </w:r>
            <w:r w:rsidR="00BD3739" w:rsidRPr="00BD3739">
              <w:t>subjektiem, kuri veic likumprojekta II nodaļā minētās darbības,</w:t>
            </w:r>
            <w:r w:rsidR="00BD3739">
              <w:rPr>
                <w:color w:val="000000" w:themeColor="text1"/>
              </w:rPr>
              <w:t xml:space="preserve"> </w:t>
            </w:r>
            <w:r w:rsidR="00945732">
              <w:rPr>
                <w:color w:val="000000" w:themeColor="text1"/>
              </w:rPr>
              <w:t xml:space="preserve"> </w:t>
            </w:r>
            <w:r w:rsidR="00945732" w:rsidRPr="00463DC9">
              <w:rPr>
                <w:color w:val="000000" w:themeColor="text1"/>
              </w:rPr>
              <w:t xml:space="preserve">ja </w:t>
            </w:r>
            <w:r w:rsidR="00425F6E">
              <w:rPr>
                <w:color w:val="000000" w:themeColor="text1"/>
              </w:rPr>
              <w:t xml:space="preserve">būvdarbu līgumu, </w:t>
            </w:r>
            <w:r w:rsidR="00945732" w:rsidRPr="00463DC9">
              <w:rPr>
                <w:color w:val="000000" w:themeColor="text1"/>
              </w:rPr>
              <w:t xml:space="preserve">piegādes līgumu vai pakalpojumu līgumu līgumcena ir </w:t>
            </w:r>
            <w:r w:rsidR="00D60A64" w:rsidRPr="00D60A64">
              <w:rPr>
                <w:color w:val="000000" w:themeColor="text1"/>
              </w:rPr>
              <w:t>vienāda ar Ministru kabineta noteiktajām robežvērtībām vai lielāka</w:t>
            </w:r>
            <w:r w:rsidR="00945732" w:rsidRPr="00463DC9">
              <w:rPr>
                <w:color w:val="000000" w:themeColor="text1"/>
              </w:rPr>
              <w:t xml:space="preserve">. </w:t>
            </w:r>
            <w:r w:rsidRPr="00463DC9">
              <w:rPr>
                <w:color w:val="000000" w:themeColor="text1"/>
              </w:rPr>
              <w:t>Līdz ar to likumprojektā ir paredzēti šādi iepirkum</w:t>
            </w:r>
            <w:r w:rsidR="00B943CC">
              <w:rPr>
                <w:color w:val="000000" w:themeColor="text1"/>
              </w:rPr>
              <w:t>a</w:t>
            </w:r>
            <w:r w:rsidRPr="00463DC9">
              <w:rPr>
                <w:color w:val="000000" w:themeColor="text1"/>
              </w:rPr>
              <w:t xml:space="preserve"> </w:t>
            </w:r>
            <w:r w:rsidRPr="00305A9F">
              <w:rPr>
                <w:color w:val="000000" w:themeColor="text1"/>
              </w:rPr>
              <w:t>procedūru veidi:</w:t>
            </w:r>
          </w:p>
          <w:p w14:paraId="2D293D0F" w14:textId="77777777" w:rsidR="00945732" w:rsidRPr="009D256B" w:rsidRDefault="00945732" w:rsidP="00945732">
            <w:pPr>
              <w:pStyle w:val="ListParagraph"/>
              <w:numPr>
                <w:ilvl w:val="0"/>
                <w:numId w:val="11"/>
              </w:numPr>
              <w:jc w:val="both"/>
              <w:rPr>
                <w:rFonts w:ascii="Times New Roman" w:eastAsia="Times New Roman" w:hAnsi="Times New Roman"/>
                <w:color w:val="000000" w:themeColor="text1"/>
                <w:sz w:val="24"/>
                <w:szCs w:val="24"/>
              </w:rPr>
            </w:pPr>
            <w:r w:rsidRPr="00305A9F">
              <w:rPr>
                <w:rFonts w:ascii="Times New Roman" w:hAnsi="Times New Roman"/>
                <w:color w:val="000000" w:themeColor="text1"/>
                <w:sz w:val="24"/>
                <w:szCs w:val="24"/>
              </w:rPr>
              <w:t xml:space="preserve">atklāts konkurss – iepirkuma procedūra, kurā visi </w:t>
            </w:r>
            <w:r w:rsidRPr="009D256B">
              <w:rPr>
                <w:rFonts w:ascii="Times New Roman" w:hAnsi="Times New Roman"/>
                <w:color w:val="000000" w:themeColor="text1"/>
                <w:sz w:val="24"/>
                <w:szCs w:val="24"/>
              </w:rPr>
              <w:t>ieinteresētie piegādātāji ir tiesīgi iesniegt piedāvājumus;</w:t>
            </w:r>
          </w:p>
          <w:p w14:paraId="22182299" w14:textId="5F45AE76" w:rsidR="00945732" w:rsidRPr="009D256B" w:rsidRDefault="00945732" w:rsidP="00945732">
            <w:pPr>
              <w:pStyle w:val="ListParagraph"/>
              <w:numPr>
                <w:ilvl w:val="0"/>
                <w:numId w:val="11"/>
              </w:numPr>
              <w:jc w:val="both"/>
              <w:rPr>
                <w:rFonts w:ascii="Times New Roman" w:eastAsia="Times New Roman" w:hAnsi="Times New Roman"/>
                <w:color w:val="000000" w:themeColor="text1"/>
                <w:sz w:val="24"/>
                <w:szCs w:val="24"/>
              </w:rPr>
            </w:pPr>
            <w:r w:rsidRPr="009D256B">
              <w:rPr>
                <w:rFonts w:ascii="Times New Roman" w:hAnsi="Times New Roman"/>
                <w:color w:val="000000" w:themeColor="text1"/>
                <w:sz w:val="24"/>
                <w:szCs w:val="24"/>
              </w:rPr>
              <w:lastRenderedPageBreak/>
              <w:t xml:space="preserve">slēgts konkurss – iepirkuma procedūra, kurā visi ieinteresētie piegādātāji var pieprasīt tiesības piedalīties, bet piedāvājumus var iesniegt tikai tie kandidāti, kurus </w:t>
            </w:r>
            <w:r w:rsidR="004807A4" w:rsidRPr="009D256B">
              <w:rPr>
                <w:rFonts w:ascii="Times New Roman" w:hAnsi="Times New Roman"/>
                <w:color w:val="000000" w:themeColor="text1"/>
                <w:sz w:val="24"/>
                <w:szCs w:val="24"/>
              </w:rPr>
              <w:t xml:space="preserve"> sabiedrisko pakalpojumu sniedzējs</w:t>
            </w:r>
            <w:r w:rsidRPr="009D256B">
              <w:rPr>
                <w:rFonts w:ascii="Times New Roman" w:hAnsi="Times New Roman"/>
                <w:color w:val="000000" w:themeColor="text1"/>
                <w:sz w:val="24"/>
                <w:szCs w:val="24"/>
              </w:rPr>
              <w:t xml:space="preserve"> uzaicina;</w:t>
            </w:r>
          </w:p>
          <w:p w14:paraId="12F3F943" w14:textId="37F5B5F5" w:rsidR="00945732" w:rsidRPr="00305A9F" w:rsidRDefault="00945732" w:rsidP="00945732">
            <w:pPr>
              <w:pStyle w:val="ListParagraph"/>
              <w:numPr>
                <w:ilvl w:val="0"/>
                <w:numId w:val="11"/>
              </w:numPr>
              <w:jc w:val="both"/>
              <w:rPr>
                <w:rFonts w:ascii="Times New Roman" w:eastAsia="Times New Roman" w:hAnsi="Times New Roman"/>
                <w:color w:val="000000" w:themeColor="text1"/>
                <w:sz w:val="24"/>
                <w:szCs w:val="24"/>
              </w:rPr>
            </w:pPr>
            <w:r w:rsidRPr="009D256B">
              <w:rPr>
                <w:rFonts w:ascii="Times New Roman" w:hAnsi="Times New Roman"/>
                <w:color w:val="000000" w:themeColor="text1"/>
                <w:sz w:val="24"/>
                <w:szCs w:val="24"/>
              </w:rPr>
              <w:t>inovācijas partnerības procedūra – iepirkuma procedūra, kurā visi ieinteresētie piegādātāji</w:t>
            </w:r>
            <w:r w:rsidRPr="00305A9F">
              <w:rPr>
                <w:rFonts w:ascii="Times New Roman" w:hAnsi="Times New Roman"/>
                <w:color w:val="000000" w:themeColor="text1"/>
                <w:sz w:val="24"/>
                <w:szCs w:val="24"/>
              </w:rPr>
              <w:t xml:space="preserve"> var pieprasīt tiesības piedalīties, bet piedāvājumus var iesniegt tikai tie kandidāti, kurus </w:t>
            </w:r>
            <w:r w:rsidR="004807A4" w:rsidRPr="00425F6E">
              <w:rPr>
                <w:rFonts w:ascii="Times New Roman" w:hAnsi="Times New Roman"/>
                <w:color w:val="000000" w:themeColor="text1"/>
                <w:sz w:val="24"/>
                <w:szCs w:val="24"/>
              </w:rPr>
              <w:t xml:space="preserve"> sabiedrisko pakalpojumu sniedzējs</w:t>
            </w:r>
            <w:r w:rsidR="004807A4" w:rsidRPr="00305A9F">
              <w:rPr>
                <w:rFonts w:ascii="Times New Roman" w:hAnsi="Times New Roman"/>
                <w:color w:val="000000" w:themeColor="text1"/>
                <w:sz w:val="24"/>
                <w:szCs w:val="24"/>
              </w:rPr>
              <w:t xml:space="preserve"> </w:t>
            </w:r>
            <w:r w:rsidRPr="00305A9F">
              <w:rPr>
                <w:rFonts w:ascii="Times New Roman" w:hAnsi="Times New Roman"/>
                <w:color w:val="000000" w:themeColor="text1"/>
                <w:sz w:val="24"/>
                <w:szCs w:val="24"/>
              </w:rPr>
              <w:t xml:space="preserve"> uzaicina, un ko piemēro, lai izveidotu ilgtermiņa inovācijas partnerību jauna, inovatīva produkta, pakalpojuma vai būvdarbu izstrādei un turpmākai iegādei;</w:t>
            </w:r>
          </w:p>
          <w:p w14:paraId="34AE433A" w14:textId="5C0A2C01" w:rsidR="00945732" w:rsidRPr="004807A4" w:rsidRDefault="00945732" w:rsidP="00945732">
            <w:pPr>
              <w:pStyle w:val="ListParagraph"/>
              <w:numPr>
                <w:ilvl w:val="0"/>
                <w:numId w:val="11"/>
              </w:numPr>
              <w:jc w:val="both"/>
              <w:rPr>
                <w:rFonts w:ascii="Times New Roman" w:eastAsia="Times New Roman" w:hAnsi="Times New Roman"/>
                <w:color w:val="000000" w:themeColor="text1"/>
                <w:sz w:val="24"/>
                <w:szCs w:val="24"/>
              </w:rPr>
            </w:pPr>
            <w:r w:rsidRPr="00305A9F">
              <w:rPr>
                <w:rFonts w:ascii="Times New Roman" w:hAnsi="Times New Roman"/>
                <w:color w:val="000000" w:themeColor="text1"/>
                <w:sz w:val="24"/>
                <w:szCs w:val="24"/>
              </w:rPr>
              <w:t xml:space="preserve">konkursa dialogs – iepirkuma procedūra, kurā visi ieinteresētie piegādātāji var pieprasīt tiesības piedalīties, bet piedāvājumus var iesniegt tikai </w:t>
            </w:r>
            <w:r w:rsidRPr="004807A4">
              <w:rPr>
                <w:rFonts w:ascii="Times New Roman" w:hAnsi="Times New Roman"/>
                <w:color w:val="000000" w:themeColor="text1"/>
                <w:sz w:val="24"/>
                <w:szCs w:val="24"/>
              </w:rPr>
              <w:t xml:space="preserve">tie kandidāti, kurus </w:t>
            </w:r>
            <w:r w:rsidR="004807A4" w:rsidRPr="004807A4">
              <w:rPr>
                <w:rFonts w:ascii="Times New Roman" w:hAnsi="Times New Roman"/>
                <w:color w:val="000000" w:themeColor="text1"/>
                <w:sz w:val="24"/>
                <w:szCs w:val="24"/>
              </w:rPr>
              <w:t xml:space="preserve"> sabiedrisko pakalpojumu sniedzējs </w:t>
            </w:r>
            <w:r w:rsidRPr="004807A4">
              <w:rPr>
                <w:rFonts w:ascii="Times New Roman" w:hAnsi="Times New Roman"/>
                <w:color w:val="000000" w:themeColor="text1"/>
                <w:sz w:val="24"/>
                <w:szCs w:val="24"/>
              </w:rPr>
              <w:t xml:space="preserve"> uzaicina, un ko piemēro, kad nav iespējams iegūt </w:t>
            </w:r>
            <w:r w:rsidR="004807A4" w:rsidRPr="004807A4">
              <w:rPr>
                <w:rFonts w:ascii="Times New Roman" w:hAnsi="Times New Roman"/>
                <w:color w:val="000000" w:themeColor="text1"/>
                <w:sz w:val="24"/>
                <w:szCs w:val="24"/>
              </w:rPr>
              <w:t xml:space="preserve"> sabiedrisko pakalpojumu sniedzēj</w:t>
            </w:r>
            <w:r w:rsidRPr="004807A4">
              <w:rPr>
                <w:rFonts w:ascii="Times New Roman" w:hAnsi="Times New Roman"/>
                <w:color w:val="000000" w:themeColor="text1"/>
                <w:sz w:val="24"/>
                <w:szCs w:val="24"/>
              </w:rPr>
              <w:t xml:space="preserve">a vajadzībām atbilstošu piedāvājumu atklātā vai slēgtā konkursā, un kuras mērķis ir sarunās ar atlasītajiem kandidātiem noteikt un definēt līdzekļus, kuri vislabāk piemēroti </w:t>
            </w:r>
            <w:r w:rsidR="004807A4" w:rsidRPr="004807A4">
              <w:rPr>
                <w:rFonts w:ascii="Times New Roman" w:hAnsi="Times New Roman"/>
                <w:color w:val="000000" w:themeColor="text1"/>
                <w:sz w:val="24"/>
                <w:szCs w:val="24"/>
              </w:rPr>
              <w:t xml:space="preserve"> sabiedrisko pakalpojumu sniedzēj</w:t>
            </w:r>
            <w:r w:rsidRPr="004807A4">
              <w:rPr>
                <w:rFonts w:ascii="Times New Roman" w:hAnsi="Times New Roman"/>
                <w:color w:val="000000" w:themeColor="text1"/>
                <w:sz w:val="24"/>
                <w:szCs w:val="24"/>
              </w:rPr>
              <w:t>a vajadzību apmierināšanai;</w:t>
            </w:r>
          </w:p>
          <w:p w14:paraId="1C55D147" w14:textId="51986BFE" w:rsidR="00945732" w:rsidRPr="004807A4" w:rsidRDefault="00945732" w:rsidP="00945732">
            <w:pPr>
              <w:pStyle w:val="ListParagraph"/>
              <w:numPr>
                <w:ilvl w:val="0"/>
                <w:numId w:val="11"/>
              </w:numPr>
              <w:jc w:val="both"/>
              <w:rPr>
                <w:rFonts w:ascii="Times New Roman" w:eastAsia="Times New Roman" w:hAnsi="Times New Roman"/>
                <w:color w:val="000000" w:themeColor="text1"/>
                <w:sz w:val="24"/>
                <w:szCs w:val="24"/>
              </w:rPr>
            </w:pPr>
            <w:r w:rsidRPr="004807A4">
              <w:rPr>
                <w:rFonts w:ascii="Times New Roman" w:hAnsi="Times New Roman"/>
                <w:sz w:val="24"/>
                <w:szCs w:val="24"/>
              </w:rPr>
              <w:t>sarunu procedūra</w:t>
            </w:r>
            <w:r w:rsidR="00CD6355">
              <w:rPr>
                <w:rFonts w:ascii="Times New Roman" w:hAnsi="Times New Roman"/>
                <w:sz w:val="24"/>
                <w:szCs w:val="24"/>
              </w:rPr>
              <w:t>,</w:t>
            </w:r>
            <w:r w:rsidRPr="004807A4">
              <w:rPr>
                <w:rFonts w:ascii="Times New Roman" w:hAnsi="Times New Roman"/>
                <w:sz w:val="24"/>
                <w:szCs w:val="24"/>
              </w:rPr>
              <w:t xml:space="preserve"> publicējot dalības uzaicinājumu</w:t>
            </w:r>
            <w:r w:rsidR="00CD6355">
              <w:rPr>
                <w:rFonts w:ascii="Times New Roman" w:hAnsi="Times New Roman"/>
                <w:sz w:val="24"/>
                <w:szCs w:val="24"/>
              </w:rPr>
              <w:t>,</w:t>
            </w:r>
            <w:r w:rsidRPr="004807A4">
              <w:rPr>
                <w:rFonts w:ascii="Times New Roman" w:hAnsi="Times New Roman"/>
                <w:color w:val="000000" w:themeColor="text1"/>
                <w:sz w:val="24"/>
                <w:szCs w:val="24"/>
              </w:rPr>
              <w:t xml:space="preserve"> – iepirkuma procedūra, kurā visi ieinteresētie piegādātāji var pieprasīt tiesības piedalīties, bet piedāvājumus var iesniegt tikai tie kandidāti, kurus </w:t>
            </w:r>
            <w:r w:rsidR="004807A4" w:rsidRPr="004807A4">
              <w:rPr>
                <w:rFonts w:ascii="Times New Roman" w:hAnsi="Times New Roman"/>
                <w:color w:val="000000" w:themeColor="text1"/>
                <w:sz w:val="24"/>
                <w:szCs w:val="24"/>
              </w:rPr>
              <w:t xml:space="preserve"> sabiedrisko pakalpojumu sniedzējs </w:t>
            </w:r>
            <w:r w:rsidRPr="004807A4">
              <w:rPr>
                <w:rFonts w:ascii="Times New Roman" w:hAnsi="Times New Roman"/>
                <w:color w:val="000000" w:themeColor="text1"/>
                <w:sz w:val="24"/>
                <w:szCs w:val="24"/>
              </w:rPr>
              <w:t xml:space="preserve"> uzaicina, un ko piemēro, kad nav iespējams iegūt </w:t>
            </w:r>
            <w:r w:rsidR="004807A4">
              <w:rPr>
                <w:color w:val="000000" w:themeColor="text1"/>
              </w:rPr>
              <w:t xml:space="preserve"> </w:t>
            </w:r>
            <w:r w:rsidR="004807A4" w:rsidRPr="00425F6E">
              <w:rPr>
                <w:rFonts w:ascii="Times New Roman" w:hAnsi="Times New Roman"/>
                <w:color w:val="000000" w:themeColor="text1"/>
                <w:sz w:val="24"/>
                <w:szCs w:val="24"/>
              </w:rPr>
              <w:t>sabiedrisko pakalpojumu sniedzēj</w:t>
            </w:r>
            <w:r w:rsidRPr="004807A4">
              <w:rPr>
                <w:rFonts w:ascii="Times New Roman" w:hAnsi="Times New Roman"/>
                <w:color w:val="000000" w:themeColor="text1"/>
                <w:sz w:val="24"/>
                <w:szCs w:val="24"/>
              </w:rPr>
              <w:t xml:space="preserve">a vajadzībām atbilstošu piedāvājumu atklātā vai slēgtā konkursā, un kuras mērķis ir dot iespēju pretendentiem sarunu laikā uzlabot piedāvājumu saturu atbilstoši </w:t>
            </w:r>
            <w:r w:rsidR="004807A4" w:rsidRPr="004807A4">
              <w:rPr>
                <w:rFonts w:ascii="Times New Roman" w:hAnsi="Times New Roman"/>
                <w:color w:val="000000" w:themeColor="text1"/>
                <w:sz w:val="24"/>
                <w:szCs w:val="24"/>
              </w:rPr>
              <w:t xml:space="preserve"> sabiedrisko pakalpojumu sniedzēj</w:t>
            </w:r>
            <w:r w:rsidRPr="004807A4">
              <w:rPr>
                <w:rFonts w:ascii="Times New Roman" w:hAnsi="Times New Roman"/>
                <w:color w:val="000000" w:themeColor="text1"/>
                <w:sz w:val="24"/>
                <w:szCs w:val="24"/>
              </w:rPr>
              <w:t>a vajadzībām;</w:t>
            </w:r>
          </w:p>
          <w:p w14:paraId="234A5607" w14:textId="4C61B872" w:rsidR="00945732" w:rsidRPr="004807A4" w:rsidRDefault="00945732" w:rsidP="00945732">
            <w:pPr>
              <w:pStyle w:val="ListParagraph"/>
              <w:numPr>
                <w:ilvl w:val="0"/>
                <w:numId w:val="11"/>
              </w:numPr>
              <w:jc w:val="both"/>
              <w:rPr>
                <w:rFonts w:ascii="Times New Roman" w:eastAsia="Times New Roman" w:hAnsi="Times New Roman"/>
                <w:color w:val="000000" w:themeColor="text1"/>
                <w:sz w:val="24"/>
                <w:szCs w:val="24"/>
              </w:rPr>
            </w:pPr>
            <w:r w:rsidRPr="004807A4">
              <w:rPr>
                <w:rFonts w:ascii="Times New Roman" w:hAnsi="Times New Roman"/>
                <w:color w:val="000000" w:themeColor="text1"/>
                <w:sz w:val="24"/>
                <w:szCs w:val="24"/>
              </w:rPr>
              <w:t xml:space="preserve">metu konkurss — iepirkuma procedūra, kas </w:t>
            </w:r>
            <w:r w:rsidR="004807A4" w:rsidRPr="004807A4">
              <w:rPr>
                <w:rFonts w:ascii="Times New Roman" w:hAnsi="Times New Roman"/>
                <w:color w:val="000000" w:themeColor="text1"/>
                <w:sz w:val="24"/>
                <w:szCs w:val="24"/>
              </w:rPr>
              <w:t xml:space="preserve"> sabiedrisko pakalpojumu sniedzēj</w:t>
            </w:r>
            <w:r w:rsidRPr="004807A4">
              <w:rPr>
                <w:rFonts w:ascii="Times New Roman" w:hAnsi="Times New Roman"/>
                <w:color w:val="000000" w:themeColor="text1"/>
                <w:sz w:val="24"/>
                <w:szCs w:val="24"/>
              </w:rPr>
              <w:t>am dod iespēju iegūt metu vai plānu (galvenokārt, pilsētu un jebkuras citas teritorijas plānošanas, arhitektūras, būvniecības vai datu apstrādes (tajā skaitā informācijas sistēmu) jomā), ko žūrijas komisija atzinusi par labāko;</w:t>
            </w:r>
          </w:p>
          <w:p w14:paraId="3D1D3BDC" w14:textId="666050E1" w:rsidR="00DD6B6D" w:rsidRPr="004807A4" w:rsidRDefault="00945732" w:rsidP="005D3AE3">
            <w:pPr>
              <w:pStyle w:val="ListParagraph"/>
              <w:numPr>
                <w:ilvl w:val="0"/>
                <w:numId w:val="11"/>
              </w:numPr>
              <w:jc w:val="both"/>
              <w:rPr>
                <w:rFonts w:ascii="Times New Roman" w:eastAsia="Times New Roman" w:hAnsi="Times New Roman"/>
                <w:color w:val="000000" w:themeColor="text1"/>
                <w:sz w:val="24"/>
                <w:szCs w:val="24"/>
              </w:rPr>
            </w:pPr>
            <w:r w:rsidRPr="004807A4">
              <w:rPr>
                <w:rFonts w:ascii="Times New Roman" w:hAnsi="Times New Roman"/>
                <w:color w:val="000000" w:themeColor="text1"/>
                <w:sz w:val="24"/>
                <w:szCs w:val="24"/>
              </w:rPr>
              <w:t>sarunu procedūra</w:t>
            </w:r>
            <w:r w:rsidR="000B3AF3">
              <w:rPr>
                <w:rFonts w:ascii="Times New Roman" w:hAnsi="Times New Roman"/>
                <w:color w:val="000000" w:themeColor="text1"/>
                <w:sz w:val="24"/>
                <w:szCs w:val="24"/>
              </w:rPr>
              <w:t>,</w:t>
            </w:r>
            <w:r w:rsidRPr="004807A4">
              <w:rPr>
                <w:rFonts w:ascii="Times New Roman" w:hAnsi="Times New Roman"/>
                <w:color w:val="000000" w:themeColor="text1"/>
                <w:sz w:val="24"/>
                <w:szCs w:val="24"/>
              </w:rPr>
              <w:t xml:space="preserve"> </w:t>
            </w:r>
            <w:r w:rsidRPr="004807A4">
              <w:rPr>
                <w:rFonts w:ascii="Times New Roman" w:hAnsi="Times New Roman"/>
                <w:sz w:val="24"/>
                <w:szCs w:val="24"/>
              </w:rPr>
              <w:t xml:space="preserve">nepublicējot </w:t>
            </w:r>
            <w:r w:rsidR="00425F6E">
              <w:rPr>
                <w:rFonts w:ascii="Times New Roman" w:hAnsi="Times New Roman"/>
                <w:sz w:val="24"/>
                <w:szCs w:val="24"/>
              </w:rPr>
              <w:t>dalības uzaicinājumu</w:t>
            </w:r>
            <w:r w:rsidR="000B3AF3">
              <w:rPr>
                <w:rFonts w:ascii="Times New Roman" w:hAnsi="Times New Roman"/>
                <w:sz w:val="24"/>
                <w:szCs w:val="24"/>
              </w:rPr>
              <w:t>,</w:t>
            </w:r>
            <w:r w:rsidRPr="004807A4">
              <w:rPr>
                <w:rFonts w:ascii="Times New Roman" w:hAnsi="Times New Roman"/>
                <w:color w:val="000000" w:themeColor="text1"/>
                <w:sz w:val="24"/>
                <w:szCs w:val="24"/>
              </w:rPr>
              <w:t xml:space="preserve"> – iepirkuma procedūra </w:t>
            </w:r>
            <w:r w:rsidRPr="00425F6E">
              <w:rPr>
                <w:rFonts w:ascii="Times New Roman" w:hAnsi="Times New Roman"/>
                <w:color w:val="000000" w:themeColor="text1"/>
                <w:sz w:val="24"/>
                <w:szCs w:val="24"/>
              </w:rPr>
              <w:t xml:space="preserve">bez </w:t>
            </w:r>
            <w:r w:rsidR="00425F6E" w:rsidRPr="00425F6E">
              <w:rPr>
                <w:rFonts w:ascii="Times New Roman" w:hAnsi="Times New Roman"/>
                <w:color w:val="000000" w:themeColor="text1"/>
                <w:sz w:val="24"/>
                <w:szCs w:val="24"/>
              </w:rPr>
              <w:t>dalības uzaicinājuma</w:t>
            </w:r>
            <w:r w:rsidRPr="00425F6E">
              <w:rPr>
                <w:rFonts w:ascii="Times New Roman" w:hAnsi="Times New Roman"/>
                <w:color w:val="000000" w:themeColor="text1"/>
                <w:sz w:val="24"/>
                <w:szCs w:val="24"/>
              </w:rPr>
              <w:t xml:space="preserve"> iepriekšējas </w:t>
            </w:r>
            <w:r w:rsidRPr="004807A4">
              <w:rPr>
                <w:rFonts w:ascii="Times New Roman" w:hAnsi="Times New Roman"/>
                <w:color w:val="000000" w:themeColor="text1"/>
                <w:sz w:val="24"/>
                <w:szCs w:val="24"/>
              </w:rPr>
              <w:t xml:space="preserve">publicēšanas, kurā </w:t>
            </w:r>
            <w:r w:rsidR="004807A4" w:rsidRPr="004807A4">
              <w:rPr>
                <w:rFonts w:ascii="Times New Roman" w:hAnsi="Times New Roman"/>
                <w:color w:val="000000" w:themeColor="text1"/>
                <w:sz w:val="24"/>
                <w:szCs w:val="24"/>
              </w:rPr>
              <w:t xml:space="preserve"> sabiedrisko pakalpojumu sniedzējs </w:t>
            </w:r>
            <w:r w:rsidRPr="004807A4">
              <w:rPr>
                <w:rFonts w:ascii="Times New Roman" w:hAnsi="Times New Roman"/>
                <w:color w:val="000000" w:themeColor="text1"/>
                <w:sz w:val="24"/>
                <w:szCs w:val="24"/>
              </w:rPr>
              <w:t xml:space="preserve"> apspriežas ar paša izraudzītajiem piegādātājiem un ar vienu vai vairākiem no viņiem rīko sarunas par iepirkuma līguma noteikumiem.</w:t>
            </w:r>
          </w:p>
          <w:p w14:paraId="79615BE6" w14:textId="3F2459B8" w:rsidR="00B01D58" w:rsidRPr="00463DC9" w:rsidRDefault="00B01D58" w:rsidP="005D3AE3">
            <w:pPr>
              <w:jc w:val="both"/>
              <w:rPr>
                <w:color w:val="000000" w:themeColor="text1"/>
              </w:rPr>
            </w:pPr>
            <w:r w:rsidRPr="00463DC9">
              <w:rPr>
                <w:color w:val="000000" w:themeColor="text1"/>
              </w:rPr>
              <w:t>Direktīva 2014/2</w:t>
            </w:r>
            <w:r>
              <w:rPr>
                <w:color w:val="000000" w:themeColor="text1"/>
              </w:rPr>
              <w:t>5</w:t>
            </w:r>
            <w:r w:rsidRPr="00463DC9">
              <w:rPr>
                <w:color w:val="000000" w:themeColor="text1"/>
              </w:rPr>
              <w:t xml:space="preserve">/ES paredz, ka konkursa dialogu </w:t>
            </w:r>
            <w:r>
              <w:rPr>
                <w:color w:val="000000" w:themeColor="text1"/>
              </w:rPr>
              <w:t>sabiedrisko pakalpojumu sniedzējs</w:t>
            </w:r>
            <w:r w:rsidRPr="00463DC9">
              <w:rPr>
                <w:color w:val="000000" w:themeColor="text1"/>
              </w:rPr>
              <w:t xml:space="preserve"> ir tiesīgas piemērot, ja: </w:t>
            </w:r>
          </w:p>
          <w:p w14:paraId="270F70F4" w14:textId="7AD00A4C" w:rsidR="00B01D58" w:rsidRPr="00463DC9" w:rsidRDefault="00B01D58" w:rsidP="005D3AE3">
            <w:pPr>
              <w:pStyle w:val="ListParagraph"/>
              <w:widowControl w:val="0"/>
              <w:numPr>
                <w:ilvl w:val="0"/>
                <w:numId w:val="12"/>
              </w:numPr>
              <w:jc w:val="both"/>
              <w:rPr>
                <w:rFonts w:ascii="Times New Roman" w:hAnsi="Times New Roman"/>
                <w:color w:val="000000" w:themeColor="text1"/>
                <w:sz w:val="24"/>
                <w:szCs w:val="24"/>
              </w:rPr>
            </w:pPr>
            <w:r>
              <w:rPr>
                <w:rFonts w:ascii="Times New Roman" w:hAnsi="Times New Roman"/>
                <w:color w:val="000000" w:themeColor="text1"/>
                <w:sz w:val="24"/>
                <w:szCs w:val="24"/>
              </w:rPr>
              <w:t>sabiedrisko pakalpojumu sniedzēja</w:t>
            </w:r>
            <w:r w:rsidRPr="00463DC9">
              <w:rPr>
                <w:rFonts w:ascii="Times New Roman" w:hAnsi="Times New Roman"/>
                <w:color w:val="000000" w:themeColor="text1"/>
                <w:sz w:val="24"/>
                <w:szCs w:val="24"/>
              </w:rPr>
              <w:t xml:space="preserve"> vajadzības nevar apmierināt, nepielāgojot jau tirgū pieejamus risinājumus;</w:t>
            </w:r>
          </w:p>
          <w:p w14:paraId="166D17C9" w14:textId="77777777" w:rsidR="00B01D58" w:rsidRPr="00463DC9" w:rsidRDefault="00B01D58" w:rsidP="005D3AE3">
            <w:pPr>
              <w:pStyle w:val="ListParagraph"/>
              <w:widowControl w:val="0"/>
              <w:numPr>
                <w:ilvl w:val="0"/>
                <w:numId w:val="12"/>
              </w:numPr>
              <w:jc w:val="both"/>
              <w:rPr>
                <w:rFonts w:ascii="Times New Roman" w:hAnsi="Times New Roman"/>
                <w:color w:val="000000" w:themeColor="text1"/>
                <w:sz w:val="24"/>
                <w:szCs w:val="24"/>
              </w:rPr>
            </w:pPr>
            <w:r w:rsidRPr="00463DC9">
              <w:rPr>
                <w:rFonts w:ascii="Times New Roman" w:hAnsi="Times New Roman"/>
                <w:color w:val="000000" w:themeColor="text1"/>
                <w:sz w:val="24"/>
                <w:szCs w:val="24"/>
              </w:rPr>
              <w:t>iepirkuma līgums ietver projektēšanu vai inovatīvus risinājumus;</w:t>
            </w:r>
          </w:p>
          <w:p w14:paraId="72363702" w14:textId="77777777" w:rsidR="00B01D58" w:rsidRPr="00463DC9" w:rsidRDefault="00B01D58" w:rsidP="005D3AE3">
            <w:pPr>
              <w:pStyle w:val="ListParagraph"/>
              <w:widowControl w:val="0"/>
              <w:numPr>
                <w:ilvl w:val="0"/>
                <w:numId w:val="12"/>
              </w:numPr>
              <w:jc w:val="both"/>
              <w:rPr>
                <w:rFonts w:ascii="Times New Roman" w:hAnsi="Times New Roman"/>
                <w:color w:val="000000" w:themeColor="text1"/>
                <w:sz w:val="24"/>
                <w:szCs w:val="24"/>
              </w:rPr>
            </w:pPr>
            <w:r w:rsidRPr="00463DC9">
              <w:rPr>
                <w:rFonts w:ascii="Times New Roman" w:hAnsi="Times New Roman"/>
                <w:color w:val="000000" w:themeColor="text1"/>
                <w:sz w:val="24"/>
                <w:szCs w:val="24"/>
              </w:rPr>
              <w:t xml:space="preserve">iepirkuma līguma slēgšanas tiesības nevar piešķirt bez iepriekšējām sarunām īpašu apstākļu dēļ, kas attiecas uz </w:t>
            </w:r>
            <w:r w:rsidRPr="00463DC9">
              <w:rPr>
                <w:rFonts w:ascii="Times New Roman" w:hAnsi="Times New Roman"/>
                <w:color w:val="000000" w:themeColor="text1"/>
                <w:sz w:val="24"/>
                <w:szCs w:val="24"/>
              </w:rPr>
              <w:lastRenderedPageBreak/>
              <w:t>iepirkuma raksturu, sarežģītību vai juridisko un finansiālo struktūru, vai ar tiem saistīto risku dēļ;</w:t>
            </w:r>
          </w:p>
          <w:p w14:paraId="24E94263" w14:textId="3D86208D" w:rsidR="00B01D58" w:rsidRPr="00463DC9" w:rsidRDefault="00B01D58" w:rsidP="005D3AE3">
            <w:pPr>
              <w:pStyle w:val="ListParagraph"/>
              <w:widowControl w:val="0"/>
              <w:numPr>
                <w:ilvl w:val="0"/>
                <w:numId w:val="12"/>
              </w:numPr>
              <w:jc w:val="both"/>
              <w:rPr>
                <w:rFonts w:ascii="Times New Roman" w:hAnsi="Times New Roman"/>
                <w:color w:val="000000" w:themeColor="text1"/>
                <w:sz w:val="24"/>
                <w:szCs w:val="24"/>
              </w:rPr>
            </w:pPr>
            <w:r>
              <w:rPr>
                <w:rFonts w:ascii="Times New Roman" w:hAnsi="Times New Roman"/>
                <w:color w:val="000000" w:themeColor="text1"/>
                <w:sz w:val="24"/>
                <w:szCs w:val="24"/>
              </w:rPr>
              <w:t>sabiedrisko pakalpojumu sniedzējs</w:t>
            </w:r>
            <w:r w:rsidRPr="00463DC9">
              <w:rPr>
                <w:rFonts w:ascii="Times New Roman" w:hAnsi="Times New Roman"/>
                <w:color w:val="000000" w:themeColor="text1"/>
                <w:sz w:val="24"/>
                <w:szCs w:val="24"/>
              </w:rPr>
              <w:t xml:space="preserve"> nevar pietiekami precīzi sagatavot tehniskās specifikācijas</w:t>
            </w:r>
            <w:r w:rsidR="00152B3B">
              <w:rPr>
                <w:rFonts w:ascii="Times New Roman" w:hAnsi="Times New Roman"/>
                <w:color w:val="000000" w:themeColor="text1"/>
                <w:sz w:val="24"/>
                <w:szCs w:val="24"/>
              </w:rPr>
              <w:t>,</w:t>
            </w:r>
            <w:r w:rsidRPr="00463DC9">
              <w:rPr>
                <w:rFonts w:ascii="Times New Roman" w:hAnsi="Times New Roman"/>
                <w:color w:val="000000" w:themeColor="text1"/>
                <w:sz w:val="24"/>
                <w:szCs w:val="24"/>
              </w:rPr>
              <w:t xml:space="preserve"> atsaucoties uz standartiem, Eiropas tehnisko novērtējumu, kopējām tehniskajām specifikācijām vai tehniskajām atsaucēm;</w:t>
            </w:r>
          </w:p>
          <w:p w14:paraId="1198C77A" w14:textId="2229F299" w:rsidR="00945732" w:rsidRPr="00B01D58" w:rsidRDefault="00B01D58" w:rsidP="005D3AE3">
            <w:pPr>
              <w:pStyle w:val="ListParagraph"/>
              <w:widowControl w:val="0"/>
              <w:numPr>
                <w:ilvl w:val="0"/>
                <w:numId w:val="12"/>
              </w:numPr>
              <w:jc w:val="both"/>
              <w:rPr>
                <w:rFonts w:ascii="Times New Roman" w:hAnsi="Times New Roman"/>
                <w:color w:val="000000" w:themeColor="text1"/>
                <w:sz w:val="24"/>
                <w:szCs w:val="24"/>
              </w:rPr>
            </w:pPr>
            <w:r w:rsidRPr="00463DC9">
              <w:rPr>
                <w:rFonts w:ascii="Times New Roman" w:hAnsi="Times New Roman"/>
                <w:color w:val="000000" w:themeColor="text1"/>
                <w:sz w:val="24"/>
                <w:szCs w:val="24"/>
              </w:rPr>
              <w:t xml:space="preserve">atklātā vai slēgtā konkursā ir iesniegti iepirkuma procedūras dokumentos noteiktajām prasībām neatbilstoši piedāvājumi vai piedāvājumi pārsniedz iepirkuma procedūras dokumentos norādīto paredzamo līgumcenu, vai piedāvājumi atzīti par nepamatoti lētiem, vai piedāvājumi ir iesniegti pēc piedāvājumu iesniegšanas termiņa beigām, vai pretendenti neatbilst iepirkuma procedūras dokumentos noteiktajām kvalifikācijas prasībām. </w:t>
            </w:r>
          </w:p>
          <w:p w14:paraId="5190F459" w14:textId="38FF4364" w:rsidR="00DD6B6D" w:rsidRDefault="00DD6B6D" w:rsidP="00DD6B6D">
            <w:pPr>
              <w:jc w:val="both"/>
            </w:pPr>
            <w:r>
              <w:t>Inovācijas partnerības procedūra piemērojama g</w:t>
            </w:r>
            <w:r w:rsidRPr="00CB788F">
              <w:t>adījumos, kad</w:t>
            </w:r>
            <w:r>
              <w:t xml:space="preserve"> ir</w:t>
            </w:r>
            <w:r w:rsidRPr="00CB788F">
              <w:t xml:space="preserve"> nepieciešamīb</w:t>
            </w:r>
            <w:r>
              <w:t>a</w:t>
            </w:r>
            <w:r w:rsidRPr="00CB788F">
              <w:t xml:space="preserve"> pēc kāda inovatīva produkta vai pakalpojuma</w:t>
            </w:r>
            <w:r>
              <w:t>,</w:t>
            </w:r>
            <w:r w:rsidRPr="00CB788F">
              <w:t xml:space="preserve"> vai inovatīvu būvdarbu izstrādes un no tās izrietošo piegāžu, pakalpojumu vai būvdarbu sekojošu iegādi nevar realizēt ar tiem risinā</w:t>
            </w:r>
            <w:r>
              <w:t xml:space="preserve">jumiem, kas jau pieejami tirgū. Inovācijas partnerība </w:t>
            </w:r>
            <w:r w:rsidRPr="00CB788F">
              <w:t xml:space="preserve">ļauj </w:t>
            </w:r>
            <w:r>
              <w:t>sabiedrisko pakalpojumu sniedzējam</w:t>
            </w:r>
            <w:r w:rsidRPr="00CB788F">
              <w:t xml:space="preserve"> izveidot ilgtermiņa inovācijas partnerību jaunu, inovatīvu produktu, pakalpojuma vai būvdarbu izstrādei un turpmākai iegādei ar noteikumu, ka šādu inovatīvu produktu vai pakalpojumu vai inovatīvus būvdarbus var piegādāt atbilstoši noteiktajiem rezultātu līmeņiem un par noteiktajām izmaksām un saistībā ar minēto iegādi nav nepieciešama atsevišķa iepirkuma procedūra. Inovācijas partnerības pamatā </w:t>
            </w:r>
            <w:r>
              <w:t>ir</w:t>
            </w:r>
            <w:r w:rsidRPr="00CB788F">
              <w:t xml:space="preserve"> procedūras noteikumi, kas piemērojami sarunu procedūrām</w:t>
            </w:r>
            <w:r w:rsidR="00152B3B">
              <w:t>, publicējot dalības uzaicinājumu</w:t>
            </w:r>
            <w:r>
              <w:t xml:space="preserve">. Inovācijas partnerība veicinās </w:t>
            </w:r>
            <w:r w:rsidRPr="00CB788F">
              <w:t xml:space="preserve">nepieciešamo </w:t>
            </w:r>
            <w:r w:rsidR="00425F6E">
              <w:t>tirgus pieprasījumu</w:t>
            </w:r>
            <w:r w:rsidRPr="00CB788F">
              <w:t>, kas</w:t>
            </w:r>
            <w:r>
              <w:t xml:space="preserve"> savukārt veicinās inovatīva risinājuma izstrādi. Tādēļ sabiedrisko pakalpojumu sniedzējiem</w:t>
            </w:r>
            <w:r w:rsidRPr="00CB788F">
              <w:t xml:space="preserve"> inovācijas partnerību nevajadzētu izmantot tā, lai traucētu, ierobežotu vai izkropļotu konkurenci. </w:t>
            </w:r>
          </w:p>
          <w:p w14:paraId="6BC848EA" w14:textId="77777777" w:rsidR="00DD6B6D" w:rsidRDefault="00DD6B6D" w:rsidP="001B7589">
            <w:pPr>
              <w:jc w:val="both"/>
              <w:rPr>
                <w:color w:val="000000"/>
                <w:shd w:val="clear" w:color="auto" w:fill="FFFFFF"/>
              </w:rPr>
            </w:pPr>
          </w:p>
          <w:p w14:paraId="5BD0296F" w14:textId="3662A8CF" w:rsidR="00092A49" w:rsidRPr="00463DC9" w:rsidRDefault="00092A49" w:rsidP="00092A49">
            <w:pPr>
              <w:jc w:val="both"/>
              <w:rPr>
                <w:color w:val="000000" w:themeColor="text1"/>
              </w:rPr>
            </w:pPr>
            <w:r w:rsidRPr="005D3AE3">
              <w:rPr>
                <w:color w:val="000000" w:themeColor="text1"/>
              </w:rPr>
              <w:t>Direktīva 2014/25/ES ievieš atvieglotu iepirkumu veikšanas kārtību sociālajiem un citiem īpašiem pakalpojumiem.</w:t>
            </w:r>
            <w:r w:rsidR="00336FAD">
              <w:rPr>
                <w:color w:val="000000" w:themeColor="text1"/>
              </w:rPr>
              <w:t xml:space="preserve"> Ar 2016.gada 20.maija grozījumiem Sabiedrisko pakalpojumu sniedzēju iepirkumu likumā daļa no pakalpojumiem bija ietverta Sabiedrisko pakalpojumu sniedzēju iepirkumu likuma 2.pielikuma B daļā. </w:t>
            </w:r>
            <w:r w:rsidRPr="00463DC9">
              <w:rPr>
                <w:color w:val="000000" w:themeColor="text1"/>
              </w:rPr>
              <w:t>Direktīva 2014/2</w:t>
            </w:r>
            <w:r>
              <w:rPr>
                <w:color w:val="000000" w:themeColor="text1"/>
              </w:rPr>
              <w:t>5</w:t>
            </w:r>
            <w:r w:rsidRPr="00463DC9">
              <w:rPr>
                <w:color w:val="000000" w:themeColor="text1"/>
              </w:rPr>
              <w:t>/ES paplašina šo pakalpojumu loku ar:</w:t>
            </w:r>
          </w:p>
          <w:p w14:paraId="3430940A" w14:textId="45E951E1" w:rsidR="00092A49" w:rsidRPr="00463DC9" w:rsidRDefault="00092A49" w:rsidP="00092A49">
            <w:pPr>
              <w:pStyle w:val="ListParagraph"/>
              <w:numPr>
                <w:ilvl w:val="0"/>
                <w:numId w:val="13"/>
              </w:numPr>
              <w:ind w:left="714" w:hanging="357"/>
              <w:jc w:val="both"/>
              <w:rPr>
                <w:rFonts w:ascii="Times New Roman" w:eastAsia="Times New Roman" w:hAnsi="Times New Roman"/>
                <w:color w:val="000000" w:themeColor="text1"/>
                <w:sz w:val="24"/>
                <w:szCs w:val="24"/>
              </w:rPr>
            </w:pPr>
            <w:r w:rsidRPr="00463DC9">
              <w:rPr>
                <w:rFonts w:ascii="Times New Roman" w:eastAsia="Times New Roman" w:hAnsi="Times New Roman"/>
                <w:color w:val="000000" w:themeColor="text1"/>
                <w:sz w:val="24"/>
                <w:szCs w:val="24"/>
              </w:rPr>
              <w:t>plašāku klāstu administratīvajiem</w:t>
            </w:r>
            <w:r w:rsidR="00152B3B">
              <w:rPr>
                <w:rFonts w:ascii="Times New Roman" w:eastAsia="Times New Roman" w:hAnsi="Times New Roman"/>
                <w:color w:val="000000" w:themeColor="text1"/>
                <w:sz w:val="24"/>
                <w:szCs w:val="24"/>
              </w:rPr>
              <w:t>,</w:t>
            </w:r>
            <w:r w:rsidRPr="00463DC9">
              <w:rPr>
                <w:rFonts w:ascii="Times New Roman" w:eastAsia="Times New Roman" w:hAnsi="Times New Roman"/>
                <w:color w:val="000000" w:themeColor="text1"/>
                <w:sz w:val="24"/>
                <w:szCs w:val="24"/>
              </w:rPr>
              <w:t xml:space="preserve"> sociālajiem, izglītības, veselības aprūpes un kultūras pakalpojumiem;</w:t>
            </w:r>
          </w:p>
          <w:p w14:paraId="46AC0AD1" w14:textId="77777777" w:rsidR="00092A49" w:rsidRPr="00463DC9" w:rsidRDefault="00092A49" w:rsidP="00092A49">
            <w:pPr>
              <w:pStyle w:val="ListParagraph"/>
              <w:numPr>
                <w:ilvl w:val="0"/>
                <w:numId w:val="13"/>
              </w:numPr>
              <w:ind w:left="714" w:hanging="357"/>
              <w:jc w:val="both"/>
              <w:rPr>
                <w:rFonts w:ascii="Times New Roman" w:eastAsia="Times New Roman" w:hAnsi="Times New Roman"/>
                <w:color w:val="000000" w:themeColor="text1"/>
                <w:sz w:val="24"/>
                <w:szCs w:val="24"/>
              </w:rPr>
            </w:pPr>
            <w:r w:rsidRPr="00463DC9">
              <w:rPr>
                <w:rFonts w:ascii="Times New Roman" w:eastAsia="Times New Roman" w:hAnsi="Times New Roman"/>
                <w:color w:val="000000" w:themeColor="text1"/>
                <w:sz w:val="24"/>
                <w:szCs w:val="24"/>
              </w:rPr>
              <w:t>obligātās sociālās nodrošināšanas pakalpojumiem;</w:t>
            </w:r>
          </w:p>
          <w:p w14:paraId="5127BCD5" w14:textId="77777777" w:rsidR="00092A49" w:rsidRPr="00463DC9" w:rsidRDefault="00092A49" w:rsidP="00092A49">
            <w:pPr>
              <w:pStyle w:val="ListParagraph"/>
              <w:numPr>
                <w:ilvl w:val="0"/>
                <w:numId w:val="13"/>
              </w:numPr>
              <w:ind w:left="714" w:hanging="357"/>
              <w:jc w:val="both"/>
              <w:rPr>
                <w:rFonts w:ascii="Times New Roman" w:eastAsia="Times New Roman" w:hAnsi="Times New Roman"/>
                <w:color w:val="000000" w:themeColor="text1"/>
                <w:sz w:val="24"/>
                <w:szCs w:val="24"/>
              </w:rPr>
            </w:pPr>
            <w:r w:rsidRPr="00463DC9">
              <w:rPr>
                <w:rFonts w:ascii="Times New Roman" w:eastAsia="Times New Roman" w:hAnsi="Times New Roman"/>
                <w:color w:val="000000" w:themeColor="text1"/>
                <w:sz w:val="24"/>
                <w:szCs w:val="24"/>
              </w:rPr>
              <w:t>pabalstu pakalpojumiem;</w:t>
            </w:r>
          </w:p>
          <w:p w14:paraId="7C840719" w14:textId="0A118347" w:rsidR="00092A49" w:rsidRPr="00463DC9" w:rsidRDefault="00092A49" w:rsidP="00092A49">
            <w:pPr>
              <w:pStyle w:val="ListParagraph"/>
              <w:numPr>
                <w:ilvl w:val="0"/>
                <w:numId w:val="13"/>
              </w:numPr>
              <w:ind w:left="714" w:hanging="357"/>
              <w:jc w:val="both"/>
              <w:rPr>
                <w:rFonts w:ascii="Times New Roman" w:eastAsia="Times New Roman" w:hAnsi="Times New Roman"/>
                <w:color w:val="000000" w:themeColor="text1"/>
                <w:sz w:val="24"/>
                <w:szCs w:val="24"/>
              </w:rPr>
            </w:pPr>
            <w:r w:rsidRPr="00463DC9">
              <w:rPr>
                <w:rFonts w:ascii="Times New Roman" w:eastAsia="Times New Roman" w:hAnsi="Times New Roman"/>
                <w:color w:val="000000" w:themeColor="text1"/>
                <w:sz w:val="24"/>
                <w:szCs w:val="24"/>
              </w:rPr>
              <w:t>citiem kopienas, sociālajiem un personālajiem pakalpojumiem, tostarp arodbiedrību, politisko organizāciju, jaunieš</w:t>
            </w:r>
            <w:r w:rsidR="00152B3B">
              <w:rPr>
                <w:rFonts w:ascii="Times New Roman" w:eastAsia="Times New Roman" w:hAnsi="Times New Roman"/>
                <w:color w:val="000000" w:themeColor="text1"/>
                <w:sz w:val="24"/>
                <w:szCs w:val="24"/>
              </w:rPr>
              <w:t>u</w:t>
            </w:r>
            <w:r w:rsidRPr="00463DC9">
              <w:rPr>
                <w:rFonts w:ascii="Times New Roman" w:eastAsia="Times New Roman" w:hAnsi="Times New Roman"/>
                <w:color w:val="000000" w:themeColor="text1"/>
                <w:sz w:val="24"/>
                <w:szCs w:val="24"/>
              </w:rPr>
              <w:t xml:space="preserve"> biedrību sniegtajiem pakalpojumiem, un citiem biedru organizāciju pakalpojumiem;</w:t>
            </w:r>
          </w:p>
          <w:p w14:paraId="70115479" w14:textId="77777777" w:rsidR="00092A49" w:rsidRDefault="00092A49" w:rsidP="00092A49">
            <w:pPr>
              <w:pStyle w:val="ListParagraph"/>
              <w:numPr>
                <w:ilvl w:val="0"/>
                <w:numId w:val="13"/>
              </w:numPr>
              <w:ind w:left="714" w:hanging="357"/>
              <w:jc w:val="both"/>
              <w:rPr>
                <w:rFonts w:ascii="Times New Roman" w:eastAsia="Times New Roman" w:hAnsi="Times New Roman"/>
                <w:color w:val="000000" w:themeColor="text1"/>
                <w:sz w:val="24"/>
                <w:szCs w:val="24"/>
              </w:rPr>
            </w:pPr>
            <w:r w:rsidRPr="00463DC9">
              <w:rPr>
                <w:rFonts w:ascii="Times New Roman" w:eastAsia="Times New Roman" w:hAnsi="Times New Roman"/>
                <w:color w:val="000000" w:themeColor="text1"/>
                <w:sz w:val="24"/>
                <w:szCs w:val="24"/>
              </w:rPr>
              <w:t>reliģiskajiem pakalpojumiem;</w:t>
            </w:r>
          </w:p>
          <w:p w14:paraId="176A1576" w14:textId="5CE5E55A" w:rsidR="002B503A" w:rsidRPr="00463DC9" w:rsidRDefault="00152B3B" w:rsidP="00092A49">
            <w:pPr>
              <w:pStyle w:val="ListParagraph"/>
              <w:numPr>
                <w:ilvl w:val="0"/>
                <w:numId w:val="13"/>
              </w:numPr>
              <w:ind w:left="714" w:hanging="357"/>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v</w:t>
            </w:r>
            <w:r w:rsidR="002B503A">
              <w:rPr>
                <w:rFonts w:ascii="Times New Roman" w:eastAsia="Times New Roman" w:hAnsi="Times New Roman"/>
                <w:color w:val="000000" w:themeColor="text1"/>
                <w:sz w:val="24"/>
                <w:szCs w:val="24"/>
              </w:rPr>
              <w:t>iesnīcu un restorānu pakalpojumiem;</w:t>
            </w:r>
          </w:p>
          <w:p w14:paraId="63E292AD" w14:textId="5C05FFF7" w:rsidR="00092A49" w:rsidRPr="00463DC9" w:rsidRDefault="00092A49" w:rsidP="00092A49">
            <w:pPr>
              <w:pStyle w:val="ListParagraph"/>
              <w:numPr>
                <w:ilvl w:val="0"/>
                <w:numId w:val="13"/>
              </w:numPr>
              <w:ind w:left="714" w:hanging="357"/>
              <w:jc w:val="both"/>
              <w:rPr>
                <w:rFonts w:ascii="Times New Roman" w:eastAsia="Times New Roman" w:hAnsi="Times New Roman"/>
                <w:color w:val="000000" w:themeColor="text1"/>
                <w:sz w:val="24"/>
                <w:szCs w:val="24"/>
              </w:rPr>
            </w:pPr>
            <w:r w:rsidRPr="00463DC9">
              <w:rPr>
                <w:rFonts w:ascii="Times New Roman" w:eastAsia="Times New Roman" w:hAnsi="Times New Roman"/>
                <w:color w:val="000000" w:themeColor="text1"/>
                <w:sz w:val="24"/>
                <w:szCs w:val="24"/>
              </w:rPr>
              <w:t xml:space="preserve">juridiskajiem pakalpojumiem, ciktāl tie nav izslēgti no likuma piemērošanas (likumprojekta </w:t>
            </w:r>
            <w:r w:rsidR="002B503A">
              <w:rPr>
                <w:rFonts w:ascii="Times New Roman" w:eastAsia="Times New Roman" w:hAnsi="Times New Roman"/>
                <w:color w:val="000000" w:themeColor="text1"/>
                <w:sz w:val="24"/>
                <w:szCs w:val="24"/>
              </w:rPr>
              <w:t>10</w:t>
            </w:r>
            <w:r w:rsidRPr="00463DC9">
              <w:rPr>
                <w:rFonts w:ascii="Times New Roman" w:eastAsia="Times New Roman" w:hAnsi="Times New Roman"/>
                <w:color w:val="000000" w:themeColor="text1"/>
                <w:sz w:val="24"/>
                <w:szCs w:val="24"/>
              </w:rPr>
              <w:t>.pants);</w:t>
            </w:r>
          </w:p>
          <w:p w14:paraId="0621E645" w14:textId="77777777" w:rsidR="00092A49" w:rsidRPr="00463DC9" w:rsidRDefault="00092A49" w:rsidP="00092A49">
            <w:pPr>
              <w:pStyle w:val="ListParagraph"/>
              <w:numPr>
                <w:ilvl w:val="0"/>
                <w:numId w:val="13"/>
              </w:numPr>
              <w:ind w:left="714" w:hanging="357"/>
              <w:jc w:val="both"/>
              <w:rPr>
                <w:rFonts w:ascii="Times New Roman" w:eastAsia="Times New Roman" w:hAnsi="Times New Roman"/>
                <w:color w:val="000000" w:themeColor="text1"/>
                <w:sz w:val="24"/>
                <w:szCs w:val="24"/>
              </w:rPr>
            </w:pPr>
            <w:r w:rsidRPr="00463DC9">
              <w:rPr>
                <w:rFonts w:ascii="Times New Roman" w:eastAsia="Times New Roman" w:hAnsi="Times New Roman"/>
                <w:color w:val="000000" w:themeColor="text1"/>
                <w:sz w:val="24"/>
                <w:szCs w:val="24"/>
              </w:rPr>
              <w:lastRenderedPageBreak/>
              <w:t>citiem administratīvajiem pakalpojumiem un valdības pakalpojumiem;</w:t>
            </w:r>
          </w:p>
          <w:p w14:paraId="5D8B9C5D" w14:textId="77777777" w:rsidR="00092A49" w:rsidRPr="00463DC9" w:rsidRDefault="00092A49" w:rsidP="00092A49">
            <w:pPr>
              <w:pStyle w:val="ListParagraph"/>
              <w:numPr>
                <w:ilvl w:val="0"/>
                <w:numId w:val="13"/>
              </w:numPr>
              <w:ind w:left="714" w:hanging="357"/>
              <w:jc w:val="both"/>
              <w:rPr>
                <w:rFonts w:ascii="Times New Roman" w:eastAsia="Times New Roman" w:hAnsi="Times New Roman"/>
                <w:color w:val="000000" w:themeColor="text1"/>
                <w:sz w:val="24"/>
                <w:szCs w:val="24"/>
              </w:rPr>
            </w:pPr>
            <w:r w:rsidRPr="00463DC9">
              <w:rPr>
                <w:rFonts w:ascii="Times New Roman" w:eastAsia="Times New Roman" w:hAnsi="Times New Roman"/>
                <w:color w:val="000000" w:themeColor="text1"/>
                <w:sz w:val="24"/>
                <w:szCs w:val="24"/>
              </w:rPr>
              <w:t>pakalpojumu sniegšanu sabiedrībai;</w:t>
            </w:r>
          </w:p>
          <w:p w14:paraId="4FFA7792" w14:textId="55C087C6" w:rsidR="00092A49" w:rsidRPr="00463DC9" w:rsidRDefault="00092A49" w:rsidP="00092A49">
            <w:pPr>
              <w:pStyle w:val="ListParagraph"/>
              <w:numPr>
                <w:ilvl w:val="0"/>
                <w:numId w:val="13"/>
              </w:numPr>
              <w:ind w:left="714" w:hanging="357"/>
              <w:jc w:val="both"/>
              <w:rPr>
                <w:rFonts w:ascii="Times New Roman" w:eastAsia="Times New Roman" w:hAnsi="Times New Roman"/>
                <w:color w:val="000000" w:themeColor="text1"/>
                <w:sz w:val="24"/>
                <w:szCs w:val="24"/>
              </w:rPr>
            </w:pPr>
            <w:r w:rsidRPr="00463DC9">
              <w:rPr>
                <w:rFonts w:ascii="Times New Roman" w:eastAsia="Times New Roman" w:hAnsi="Times New Roman"/>
                <w:color w:val="000000" w:themeColor="text1"/>
                <w:sz w:val="24"/>
                <w:szCs w:val="24"/>
              </w:rPr>
              <w:t xml:space="preserve">ar cietumiem saistītiem pakalpojumiem, sabiedriskās drošības un glābšanas pakalpojumiem, ciktāl tie nav izslēgti no likuma piemērošanas (likumprojekta </w:t>
            </w:r>
            <w:r w:rsidR="002B503A">
              <w:rPr>
                <w:rFonts w:ascii="Times New Roman" w:eastAsia="Times New Roman" w:hAnsi="Times New Roman"/>
                <w:color w:val="000000" w:themeColor="text1"/>
                <w:sz w:val="24"/>
                <w:szCs w:val="24"/>
              </w:rPr>
              <w:t>10</w:t>
            </w:r>
            <w:r w:rsidRPr="00463DC9">
              <w:rPr>
                <w:rFonts w:ascii="Times New Roman" w:eastAsia="Times New Roman" w:hAnsi="Times New Roman"/>
                <w:color w:val="000000" w:themeColor="text1"/>
                <w:sz w:val="24"/>
                <w:szCs w:val="24"/>
              </w:rPr>
              <w:t>.pants);</w:t>
            </w:r>
          </w:p>
          <w:p w14:paraId="56CA096F" w14:textId="77777777" w:rsidR="00092A49" w:rsidRPr="00463DC9" w:rsidRDefault="00092A49" w:rsidP="00092A49">
            <w:pPr>
              <w:pStyle w:val="ListParagraph"/>
              <w:numPr>
                <w:ilvl w:val="0"/>
                <w:numId w:val="13"/>
              </w:numPr>
              <w:ind w:left="714" w:hanging="357"/>
              <w:jc w:val="both"/>
              <w:rPr>
                <w:rFonts w:ascii="Times New Roman" w:eastAsia="Times New Roman" w:hAnsi="Times New Roman"/>
                <w:color w:val="000000" w:themeColor="text1"/>
                <w:sz w:val="24"/>
                <w:szCs w:val="24"/>
              </w:rPr>
            </w:pPr>
            <w:r w:rsidRPr="00463DC9">
              <w:rPr>
                <w:rFonts w:ascii="Times New Roman" w:eastAsia="Times New Roman" w:hAnsi="Times New Roman"/>
                <w:color w:val="000000" w:themeColor="text1"/>
                <w:sz w:val="24"/>
                <w:szCs w:val="24"/>
              </w:rPr>
              <w:t>plašākiem izmeklēšanas un apsardzes pakalpojumiem;</w:t>
            </w:r>
          </w:p>
          <w:p w14:paraId="1FD8C8A9" w14:textId="77777777" w:rsidR="00092A49" w:rsidRPr="00463DC9" w:rsidRDefault="00092A49" w:rsidP="00092A49">
            <w:pPr>
              <w:pStyle w:val="ListParagraph"/>
              <w:numPr>
                <w:ilvl w:val="0"/>
                <w:numId w:val="13"/>
              </w:numPr>
              <w:ind w:left="714" w:hanging="357"/>
              <w:jc w:val="both"/>
              <w:rPr>
                <w:rFonts w:ascii="Times New Roman" w:eastAsia="Times New Roman" w:hAnsi="Times New Roman"/>
                <w:color w:val="000000" w:themeColor="text1"/>
                <w:sz w:val="24"/>
                <w:szCs w:val="24"/>
              </w:rPr>
            </w:pPr>
            <w:r w:rsidRPr="00463DC9">
              <w:rPr>
                <w:rFonts w:ascii="Times New Roman" w:eastAsia="Times New Roman" w:hAnsi="Times New Roman"/>
                <w:color w:val="000000" w:themeColor="text1"/>
                <w:sz w:val="24"/>
                <w:szCs w:val="24"/>
              </w:rPr>
              <w:t>starptautiskajiem pakalpojumiem;</w:t>
            </w:r>
          </w:p>
          <w:p w14:paraId="5A96ACFF" w14:textId="77777777" w:rsidR="00092A49" w:rsidRPr="00463DC9" w:rsidRDefault="00092A49" w:rsidP="00092A49">
            <w:pPr>
              <w:pStyle w:val="ListParagraph"/>
              <w:numPr>
                <w:ilvl w:val="0"/>
                <w:numId w:val="13"/>
              </w:numPr>
              <w:ind w:left="714" w:hanging="357"/>
              <w:jc w:val="both"/>
              <w:rPr>
                <w:rFonts w:ascii="Times New Roman" w:eastAsia="Times New Roman" w:hAnsi="Times New Roman"/>
                <w:color w:val="000000" w:themeColor="text1"/>
                <w:sz w:val="24"/>
                <w:szCs w:val="24"/>
              </w:rPr>
            </w:pPr>
            <w:r w:rsidRPr="00463DC9">
              <w:rPr>
                <w:rFonts w:ascii="Times New Roman" w:eastAsia="Times New Roman" w:hAnsi="Times New Roman"/>
                <w:color w:val="000000" w:themeColor="text1"/>
                <w:sz w:val="24"/>
                <w:szCs w:val="24"/>
              </w:rPr>
              <w:t>pasta pakalpojumiem;</w:t>
            </w:r>
          </w:p>
          <w:p w14:paraId="7DA22C78" w14:textId="70ECE5E2" w:rsidR="00DD6B6D" w:rsidRPr="005D3AE3" w:rsidRDefault="00092A49" w:rsidP="001B7589">
            <w:pPr>
              <w:pStyle w:val="ListParagraph"/>
              <w:numPr>
                <w:ilvl w:val="0"/>
                <w:numId w:val="13"/>
              </w:numPr>
              <w:ind w:left="714" w:hanging="357"/>
              <w:jc w:val="both"/>
              <w:rPr>
                <w:rFonts w:ascii="Times New Roman" w:eastAsia="Times New Roman" w:hAnsi="Times New Roman"/>
                <w:color w:val="000000" w:themeColor="text1"/>
                <w:sz w:val="24"/>
                <w:szCs w:val="24"/>
              </w:rPr>
            </w:pPr>
            <w:r w:rsidRPr="00463DC9">
              <w:rPr>
                <w:rFonts w:ascii="Times New Roman" w:eastAsia="Times New Roman" w:hAnsi="Times New Roman"/>
                <w:color w:val="000000" w:themeColor="text1"/>
                <w:sz w:val="24"/>
                <w:szCs w:val="24"/>
              </w:rPr>
              <w:t>dažādiem citiem pakalpojumiem (riepu vulkanizēšanas pakalpojumiem un kalēja pakalpojumiem).</w:t>
            </w:r>
          </w:p>
          <w:p w14:paraId="572CA3AE" w14:textId="35B11E8D" w:rsidR="00092A49" w:rsidRDefault="00092A49" w:rsidP="00092A49">
            <w:pPr>
              <w:jc w:val="both"/>
              <w:rPr>
                <w:color w:val="000000"/>
                <w:shd w:val="clear" w:color="auto" w:fill="FFFFFF"/>
              </w:rPr>
            </w:pPr>
            <w:r w:rsidRPr="00092A49">
              <w:rPr>
                <w:color w:val="000000"/>
              </w:rPr>
              <w:t>Direktīva 2014/2</w:t>
            </w:r>
            <w:r>
              <w:rPr>
                <w:color w:val="000000"/>
              </w:rPr>
              <w:t>5</w:t>
            </w:r>
            <w:r w:rsidRPr="00092A49">
              <w:rPr>
                <w:color w:val="000000"/>
              </w:rPr>
              <w:t>/ES paredz atvieglotas iepirkuma procedūras piemērošanu sociālajiem un citiem īpašiem pakalpojumiem no</w:t>
            </w:r>
            <w:r w:rsidR="001376F9">
              <w:rPr>
                <w:color w:val="000000"/>
              </w:rPr>
              <w:t xml:space="preserve">  1 00</w:t>
            </w:r>
            <w:r w:rsidRPr="00092A49">
              <w:rPr>
                <w:color w:val="000000"/>
              </w:rPr>
              <w:t xml:space="preserve">0 000 </w:t>
            </w:r>
            <w:proofErr w:type="spellStart"/>
            <w:r w:rsidRPr="00092A49">
              <w:rPr>
                <w:i/>
                <w:color w:val="000000"/>
              </w:rPr>
              <w:t>euro</w:t>
            </w:r>
            <w:proofErr w:type="spellEnd"/>
            <w:r>
              <w:rPr>
                <w:color w:val="000000"/>
              </w:rPr>
              <w:t>.</w:t>
            </w:r>
          </w:p>
          <w:p w14:paraId="60DDF97B" w14:textId="77777777" w:rsidR="00092A49" w:rsidRDefault="00092A49" w:rsidP="001B7589">
            <w:pPr>
              <w:jc w:val="both"/>
              <w:rPr>
                <w:color w:val="000000"/>
                <w:shd w:val="clear" w:color="auto" w:fill="FFFFFF"/>
              </w:rPr>
            </w:pPr>
          </w:p>
          <w:p w14:paraId="7A4CE3E2" w14:textId="7A9C8E20" w:rsidR="00092A49" w:rsidRPr="00092A49" w:rsidRDefault="00092A49" w:rsidP="002E59B6">
            <w:pPr>
              <w:jc w:val="both"/>
              <w:rPr>
                <w:color w:val="000000" w:themeColor="text1"/>
              </w:rPr>
            </w:pPr>
            <w:r>
              <w:rPr>
                <w:color w:val="000000" w:themeColor="text1"/>
              </w:rPr>
              <w:t>Likumprojekts</w:t>
            </w:r>
            <w:r w:rsidRPr="00463DC9">
              <w:rPr>
                <w:color w:val="000000" w:themeColor="text1"/>
              </w:rPr>
              <w:t xml:space="preserve"> nosaka skaidr</w:t>
            </w:r>
            <w:r w:rsidRPr="00092A49">
              <w:rPr>
                <w:color w:val="000000" w:themeColor="text1"/>
              </w:rPr>
              <w:t xml:space="preserve">u kārtību, kādā </w:t>
            </w:r>
            <w:r w:rsidR="004807A4">
              <w:rPr>
                <w:color w:val="000000" w:themeColor="text1"/>
              </w:rPr>
              <w:t>sabiedrisko pakalpojumu sniedzēji</w:t>
            </w:r>
            <w:r w:rsidRPr="00092A49">
              <w:rPr>
                <w:color w:val="000000" w:themeColor="text1"/>
              </w:rPr>
              <w:t xml:space="preserve"> var veikt apspriedes par iepirkuma priekšmetu ar piegādātājiem un kādas ir sekas pretendentu iepriekšējai iesaistīšanai iepirkuma dokumentācijas izstrādē. </w:t>
            </w:r>
          </w:p>
          <w:p w14:paraId="5BAAFDC8" w14:textId="77777777" w:rsidR="00DD6B6D" w:rsidRPr="001B7589" w:rsidRDefault="00DD6B6D" w:rsidP="001B7589">
            <w:pPr>
              <w:jc w:val="both"/>
              <w:rPr>
                <w:color w:val="000000" w:themeColor="text1"/>
              </w:rPr>
            </w:pPr>
          </w:p>
          <w:p w14:paraId="6B230F74" w14:textId="33C92BE5" w:rsidR="00A77284" w:rsidRDefault="008429B4" w:rsidP="00501109">
            <w:pPr>
              <w:suppressAutoHyphens w:val="0"/>
              <w:autoSpaceDN/>
              <w:jc w:val="both"/>
              <w:textAlignment w:val="auto"/>
            </w:pPr>
            <w:r w:rsidRPr="00A77284">
              <w:t xml:space="preserve">Likumprojektā </w:t>
            </w:r>
            <w:r w:rsidR="00305A9F">
              <w:t>tiek precizēta jauktu līgumu piemērošana. J</w:t>
            </w:r>
            <w:r w:rsidR="00A77284" w:rsidRPr="00A77284">
              <w:t xml:space="preserve">auktu līgumu gadījumā piemērojamie noteikumi jānosaka atkarībā no līguma galvenā priekšmeta, ja līgumu veidojošās dažādās daļas objektīvi nav nodalāmas. Savukārt tādu jauktu līgumu gadījumā, kurus var sadalīt, sabiedrisko pakalpojumu sniedzējiem vienmēr ir brīva izvēle piešķirt tiesības noslēgt atsevišķu līgumu attiecībā uz atsevišķām jaukta līguma daļām, un šādā gadījumā katrai atsevišķajai daļai piemērojamie noteikumi būtu jānosaka tikai atkarībā no minētā konkrētā līguma raksturlielumiem. </w:t>
            </w:r>
          </w:p>
          <w:p w14:paraId="76891E46" w14:textId="1B88DA42" w:rsidR="00305A9F" w:rsidRDefault="006674F3" w:rsidP="006674F3">
            <w:pPr>
              <w:tabs>
                <w:tab w:val="left" w:pos="5715"/>
              </w:tabs>
              <w:suppressAutoHyphens w:val="0"/>
              <w:autoSpaceDN/>
              <w:jc w:val="both"/>
              <w:textAlignment w:val="auto"/>
            </w:pPr>
            <w:r>
              <w:tab/>
            </w:r>
          </w:p>
          <w:p w14:paraId="755D2DFE" w14:textId="47A5BE7E" w:rsidR="00D96DE7" w:rsidRDefault="00D96DE7" w:rsidP="00D96DE7">
            <w:pPr>
              <w:jc w:val="both"/>
              <w:rPr>
                <w:color w:val="000000" w:themeColor="text1"/>
              </w:rPr>
            </w:pPr>
            <w:r>
              <w:rPr>
                <w:rFonts w:eastAsiaTheme="minorHAnsi"/>
                <w:iCs/>
                <w:szCs w:val="22"/>
                <w:lang w:eastAsia="en-US"/>
              </w:rPr>
              <w:t>Ar likumprojektu tiek mainīta kārtība, kā sabiedrisko pakalpojumu sniedzējs ir tiesīgs pieprasīt, lai pretendents savā piedāvājumā norāda piesaistītos apakšuzņēmējus.  Likumprojekt</w:t>
            </w:r>
            <w:r w:rsidR="004807A4">
              <w:rPr>
                <w:rFonts w:eastAsiaTheme="minorHAnsi"/>
                <w:iCs/>
                <w:szCs w:val="22"/>
                <w:lang w:eastAsia="en-US"/>
              </w:rPr>
              <w:t>ā</w:t>
            </w:r>
            <w:r>
              <w:rPr>
                <w:rFonts w:eastAsiaTheme="minorHAnsi"/>
                <w:iCs/>
                <w:szCs w:val="22"/>
                <w:lang w:eastAsia="en-US"/>
              </w:rPr>
              <w:t xml:space="preserve"> ir noteikts, ka sabiedrisko pakalpojumu sniedzējam ir pienākums pieprasīt, lai pretendents uzrāda apakšuzņēmējus,</w:t>
            </w:r>
            <w:r w:rsidRPr="00B003F2">
              <w:rPr>
                <w:rFonts w:eastAsiaTheme="minorHAnsi"/>
                <w:iCs/>
                <w:sz w:val="22"/>
                <w:szCs w:val="22"/>
                <w:lang w:eastAsia="en-US"/>
              </w:rPr>
              <w:t xml:space="preserve"> </w:t>
            </w:r>
            <w:r w:rsidRPr="00B003F2">
              <w:rPr>
                <w:color w:val="000000" w:themeColor="text1"/>
                <w:szCs w:val="28"/>
              </w:rPr>
              <w:t xml:space="preserve">kuru veicamo būvdarbu vai sniedzamo pakalpojumu vērtība ir </w:t>
            </w:r>
            <w:r w:rsidR="00AA244D">
              <w:rPr>
                <w:color w:val="000000" w:themeColor="text1"/>
                <w:szCs w:val="28"/>
              </w:rPr>
              <w:t>1</w:t>
            </w:r>
            <w:r w:rsidRPr="00B003F2">
              <w:rPr>
                <w:color w:val="000000" w:themeColor="text1"/>
                <w:szCs w:val="28"/>
              </w:rPr>
              <w:t xml:space="preserve">0 procenti no kopējās iepirkuma līguma vērtības vai lielāka, un katram šādam apakšuzņēmējam izpildei nododamo </w:t>
            </w:r>
            <w:r w:rsidRPr="00B003F2">
              <w:rPr>
                <w:color w:val="000000" w:themeColor="text1"/>
              </w:rPr>
              <w:t xml:space="preserve">iepirkuma līguma daļu. </w:t>
            </w:r>
          </w:p>
          <w:p w14:paraId="3C955DD7" w14:textId="77777777" w:rsidR="001376F9" w:rsidRDefault="001376F9" w:rsidP="00D96DE7">
            <w:pPr>
              <w:jc w:val="both"/>
              <w:rPr>
                <w:color w:val="000000" w:themeColor="text1"/>
              </w:rPr>
            </w:pPr>
          </w:p>
          <w:p w14:paraId="6290D3C3" w14:textId="0AC461FF" w:rsidR="001376F9" w:rsidRPr="001376F9" w:rsidRDefault="001376F9" w:rsidP="001376F9">
            <w:pPr>
              <w:suppressAutoHyphens w:val="0"/>
              <w:autoSpaceDN/>
              <w:jc w:val="both"/>
              <w:textAlignment w:val="auto"/>
              <w:rPr>
                <w:rFonts w:eastAsiaTheme="minorHAnsi"/>
                <w:lang w:eastAsia="en-US"/>
              </w:rPr>
            </w:pPr>
            <w:r w:rsidRPr="001376F9">
              <w:rPr>
                <w:color w:val="000000" w:themeColor="text1"/>
              </w:rPr>
              <w:t>Direktīva 2014/25/ES paplašina, precizē un groza izņēmumu sarakstu, kuriem</w:t>
            </w:r>
            <w:r w:rsidRPr="001D0FD3">
              <w:rPr>
                <w:color w:val="000000" w:themeColor="text1"/>
              </w:rPr>
              <w:t xml:space="preserve"> nebūtu jāpiemēro Direktīvas 2014/24/ES regulējums</w:t>
            </w:r>
            <w:r>
              <w:rPr>
                <w:rFonts w:eastAsiaTheme="minorHAnsi"/>
                <w:lang w:eastAsia="en-US"/>
              </w:rPr>
              <w:t xml:space="preserve">. </w:t>
            </w:r>
            <w:r w:rsidRPr="001D0FD3">
              <w:rPr>
                <w:color w:val="000000" w:themeColor="text1"/>
              </w:rPr>
              <w:t xml:space="preserve">Viens no likumprojektā iekļautajiem juridisko pakalpojumu veidiem, kam nav jāpiemēro </w:t>
            </w:r>
            <w:r w:rsidR="00AA244D">
              <w:rPr>
                <w:color w:val="000000" w:themeColor="text1"/>
              </w:rPr>
              <w:t>Sabiedrisko pakalpojumu sniedzēju</w:t>
            </w:r>
            <w:r w:rsidR="00AA244D" w:rsidRPr="001D0FD3">
              <w:rPr>
                <w:color w:val="000000" w:themeColor="text1"/>
              </w:rPr>
              <w:t xml:space="preserve"> </w:t>
            </w:r>
            <w:r w:rsidRPr="001D0FD3">
              <w:rPr>
                <w:color w:val="000000" w:themeColor="text1"/>
              </w:rPr>
              <w:t>iepirkumu likums</w:t>
            </w:r>
            <w:r w:rsidR="00AA244D">
              <w:rPr>
                <w:color w:val="000000" w:themeColor="text1"/>
              </w:rPr>
              <w:t>,</w:t>
            </w:r>
            <w:r w:rsidRPr="001D0FD3">
              <w:rPr>
                <w:color w:val="000000" w:themeColor="text1"/>
              </w:rPr>
              <w:t xml:space="preserve"> ir juridiskie pakalpojumi, kuri saistīti ar valsts varas īstenošanu. Lai noteiktu, vai konkrēts juridiskais pakalpojums ir saistīts ar valsts varas īstenošanu, ir jāņem vērā Līguma par Eiropas Savienības darbību 51.pants un uz šī panta piemērošanu attiecināmā </w:t>
            </w:r>
            <w:r w:rsidR="004C28BE">
              <w:rPr>
                <w:color w:val="000000" w:themeColor="text1"/>
              </w:rPr>
              <w:t>judikatūra</w:t>
            </w:r>
            <w:r w:rsidRPr="001D0FD3">
              <w:rPr>
                <w:color w:val="000000" w:themeColor="text1"/>
              </w:rPr>
              <w:t>. Jāņem vērā tas, ka, piemērojot šo izņēmumu, tiek ierobežota brīva uzņēmējdarbība, un tas ir pieļaujams</w:t>
            </w:r>
            <w:r w:rsidR="004C28BE">
              <w:rPr>
                <w:color w:val="000000" w:themeColor="text1"/>
              </w:rPr>
              <w:t>,</w:t>
            </w:r>
            <w:r w:rsidRPr="001D0FD3">
              <w:rPr>
                <w:color w:val="000000" w:themeColor="text1"/>
              </w:rPr>
              <w:t xml:space="preserve"> tikai pamatojoties uz Līguma par Eiropas Savienības darbību 51.pantu. Eiropas Savienības Tiesas spriedumos ir norādes </w:t>
            </w:r>
            <w:r w:rsidRPr="001D0FD3">
              <w:rPr>
                <w:color w:val="000000" w:themeColor="text1"/>
              </w:rPr>
              <w:lastRenderedPageBreak/>
              <w:t>uz atsevišķām pazīmēm, kas raksturo valsts varas īstenošanu, piemēram, valsts varas īstenošanā nav konkurences aspekta, valsts ir atbildīga par zaudējumiem, ko radījušas personas, kas sniedz attiecīgos pakalpojumus</w:t>
            </w:r>
            <w:r w:rsidR="004C28BE">
              <w:rPr>
                <w:color w:val="000000" w:themeColor="text1"/>
              </w:rPr>
              <w:t>,</w:t>
            </w:r>
            <w:r w:rsidRPr="001D0FD3">
              <w:rPr>
                <w:color w:val="000000" w:themeColor="text1"/>
              </w:rPr>
              <w:t xml:space="preserve"> u.c. Ņemot vērā minēto, pasūtītājam ir jāveic pienācīgs </w:t>
            </w:r>
            <w:proofErr w:type="spellStart"/>
            <w:r w:rsidRPr="001D0FD3">
              <w:rPr>
                <w:color w:val="000000" w:themeColor="text1"/>
              </w:rPr>
              <w:t>izvērtējums</w:t>
            </w:r>
            <w:proofErr w:type="spellEnd"/>
            <w:r w:rsidRPr="001D0FD3">
              <w:rPr>
                <w:color w:val="000000" w:themeColor="text1"/>
              </w:rPr>
              <w:t xml:space="preserve">, lai piemērotu šo izņēmumu. </w:t>
            </w:r>
          </w:p>
          <w:p w14:paraId="0AF13527" w14:textId="77777777" w:rsidR="001376F9" w:rsidRDefault="001376F9" w:rsidP="00501109">
            <w:pPr>
              <w:suppressAutoHyphens w:val="0"/>
              <w:autoSpaceDN/>
              <w:jc w:val="both"/>
              <w:textAlignment w:val="auto"/>
              <w:rPr>
                <w:rFonts w:eastAsiaTheme="minorHAnsi"/>
                <w:lang w:eastAsia="en-US"/>
              </w:rPr>
            </w:pPr>
          </w:p>
          <w:p w14:paraId="3A071DCB" w14:textId="64F1A28A" w:rsidR="00E15C87" w:rsidRPr="00527E28" w:rsidRDefault="006B21B6" w:rsidP="005D3AE3">
            <w:pPr>
              <w:jc w:val="both"/>
              <w:rPr>
                <w:color w:val="000000" w:themeColor="text1"/>
                <w:szCs w:val="28"/>
              </w:rPr>
            </w:pPr>
            <w:r>
              <w:rPr>
                <w:color w:val="000000" w:themeColor="text1"/>
                <w:szCs w:val="28"/>
              </w:rPr>
              <w:t>Ar likumprojektu tiek papildināti Sabiedrisko pakalpojumu sniedzēju iepirkumu likumā iekļautie pretendentu izslēgšanas nosacījumi, kurus sabiedrisko pakalpojumu sniedzējs norāda paziņojumā par līgumu vai/un iepirkum</w:t>
            </w:r>
            <w:r w:rsidR="00B943CC">
              <w:rPr>
                <w:color w:val="000000" w:themeColor="text1"/>
                <w:szCs w:val="28"/>
              </w:rPr>
              <w:t>a</w:t>
            </w:r>
            <w:r>
              <w:rPr>
                <w:color w:val="000000" w:themeColor="text1"/>
                <w:szCs w:val="28"/>
              </w:rPr>
              <w:t xml:space="preserve"> procedūras dokumentācijā. Likumprojektā noteiktā kārtība paredz, ka  izslēgšanas nosacījumi tiek iedalīti divās grupās</w:t>
            </w:r>
            <w:r w:rsidR="00D12828">
              <w:rPr>
                <w:color w:val="000000" w:themeColor="text1"/>
                <w:szCs w:val="28"/>
              </w:rPr>
              <w:t xml:space="preserve"> –</w:t>
            </w:r>
            <w:r>
              <w:rPr>
                <w:color w:val="000000" w:themeColor="text1"/>
                <w:szCs w:val="28"/>
              </w:rPr>
              <w:t xml:space="preserve"> </w:t>
            </w:r>
            <w:r w:rsidRPr="00286352">
              <w:rPr>
                <w:color w:val="000000" w:themeColor="text1"/>
                <w:szCs w:val="28"/>
              </w:rPr>
              <w:t>obligātie (48.panta pirmā daļa) un fakultatīvie (48.panta otrā daļa). Sabiedrisko pakalpojumu sniedzējs likumprojektā iekļautos fakultatīvos</w:t>
            </w:r>
            <w:r>
              <w:rPr>
                <w:color w:val="000000" w:themeColor="text1"/>
                <w:szCs w:val="28"/>
              </w:rPr>
              <w:t xml:space="preserve"> izslēgšanas nosacījumus piemēro tikai tad, ja tos ir norādījis </w:t>
            </w:r>
            <w:r w:rsidR="00D12828">
              <w:rPr>
                <w:color w:val="000000" w:themeColor="text1"/>
                <w:szCs w:val="28"/>
              </w:rPr>
              <w:t>dalības uzaicinājumā</w:t>
            </w:r>
            <w:r>
              <w:rPr>
                <w:color w:val="000000" w:themeColor="text1"/>
                <w:szCs w:val="28"/>
              </w:rPr>
              <w:t xml:space="preserve"> vai iepirkum</w:t>
            </w:r>
            <w:r w:rsidR="00B943CC">
              <w:rPr>
                <w:color w:val="000000" w:themeColor="text1"/>
                <w:szCs w:val="28"/>
              </w:rPr>
              <w:t>a</w:t>
            </w:r>
            <w:r>
              <w:rPr>
                <w:color w:val="000000" w:themeColor="text1"/>
                <w:szCs w:val="28"/>
              </w:rPr>
              <w:t xml:space="preserve"> procedūras dokumentācijā.</w:t>
            </w:r>
            <w:r>
              <w:rPr>
                <w:rFonts w:eastAsiaTheme="minorHAnsi"/>
                <w:iCs/>
                <w:szCs w:val="22"/>
                <w:lang w:eastAsia="en-US"/>
              </w:rPr>
              <w:t xml:space="preserve"> Sabiedrisko pakalpojumu sniedzējs jebkurā gadījumā un pilnā apmērā pārbauda obligātos izslēgšanas nosacījumus, savukārt </w:t>
            </w:r>
            <w:r>
              <w:rPr>
                <w:color w:val="000000" w:themeColor="text1"/>
                <w:szCs w:val="28"/>
              </w:rPr>
              <w:t xml:space="preserve">fakultatīvos izslēgšanas nosacījumus </w:t>
            </w:r>
            <w:r w:rsidR="00D12828">
              <w:rPr>
                <w:color w:val="000000" w:themeColor="text1"/>
                <w:szCs w:val="28"/>
              </w:rPr>
              <w:t xml:space="preserve">– </w:t>
            </w:r>
            <w:r>
              <w:rPr>
                <w:color w:val="000000" w:themeColor="text1"/>
                <w:szCs w:val="28"/>
              </w:rPr>
              <w:t xml:space="preserve">tikai tādā apmērā, kādā sabiedrisko pakalpojumu sniedzējs ir paredzējis iepirkuma dokumentācijā vai </w:t>
            </w:r>
            <w:r w:rsidR="00D12828">
              <w:rPr>
                <w:color w:val="000000" w:themeColor="text1"/>
                <w:szCs w:val="28"/>
              </w:rPr>
              <w:t>dalības uzaicinājumā</w:t>
            </w:r>
            <w:r>
              <w:rPr>
                <w:color w:val="000000" w:themeColor="text1"/>
                <w:szCs w:val="28"/>
              </w:rPr>
              <w:t>.</w:t>
            </w:r>
            <w:r>
              <w:rPr>
                <w:rFonts w:eastAsiaTheme="minorHAnsi"/>
                <w:iCs/>
                <w:szCs w:val="22"/>
                <w:lang w:eastAsia="en-US"/>
              </w:rPr>
              <w:t xml:space="preserve"> </w:t>
            </w:r>
            <w:r w:rsidR="00FE2BAF">
              <w:rPr>
                <w:rFonts w:eastAsiaTheme="minorHAnsi"/>
                <w:iCs/>
                <w:szCs w:val="22"/>
                <w:lang w:eastAsia="en-US"/>
              </w:rPr>
              <w:t xml:space="preserve">Tiek mainīta </w:t>
            </w:r>
            <w:r w:rsidR="00FE2BAF">
              <w:rPr>
                <w:color w:val="000000" w:themeColor="text1"/>
              </w:rPr>
              <w:t>i</w:t>
            </w:r>
            <w:r w:rsidR="00873ABC" w:rsidRPr="00463DC9">
              <w:rPr>
                <w:color w:val="000000" w:themeColor="text1"/>
              </w:rPr>
              <w:t>zslēgš</w:t>
            </w:r>
            <w:r w:rsidR="00FE2BAF">
              <w:rPr>
                <w:color w:val="000000" w:themeColor="text1"/>
              </w:rPr>
              <w:t>anas gadījumu pārbaudes kārtība. I</w:t>
            </w:r>
            <w:r w:rsidR="00873ABC" w:rsidRPr="00463DC9">
              <w:rPr>
                <w:color w:val="000000" w:themeColor="text1"/>
              </w:rPr>
              <w:t>zslēgšanas gadījumus piemēro arī</w:t>
            </w:r>
            <w:r w:rsidR="00D12828">
              <w:rPr>
                <w:color w:val="000000" w:themeColor="text1"/>
              </w:rPr>
              <w:t xml:space="preserve"> tad</w:t>
            </w:r>
            <w:r w:rsidR="00873ABC" w:rsidRPr="00463DC9">
              <w:rPr>
                <w:color w:val="000000" w:themeColor="text1"/>
              </w:rPr>
              <w:t xml:space="preserve">, ja tie attiecas uz: personālsabiedrības biedru, ja kandidāts vai pretendents ir personālsabiedrība; pretendenta norādīto apakšuzņēmēju, kura veicamo būvdarbu vai sniedzamo pakalpojumu vērtība ir vismaz </w:t>
            </w:r>
            <w:r w:rsidR="00C76088">
              <w:rPr>
                <w:color w:val="000000" w:themeColor="text1"/>
              </w:rPr>
              <w:t>1</w:t>
            </w:r>
            <w:r w:rsidR="00873ABC" w:rsidRPr="00463DC9">
              <w:rPr>
                <w:color w:val="000000" w:themeColor="text1"/>
              </w:rPr>
              <w:t xml:space="preserve">0 procenti no kopējās publiska būvdarbu, pakalpojumu vai piegādes līguma vērtības; kandidāta vai pretendenta norādīto personu, uz kuras iespējām kandidāts vai pretendents balstās, lai apliecinātu, ka tā kvalifikācija atbilst </w:t>
            </w:r>
            <w:r w:rsidR="00C76088">
              <w:rPr>
                <w:color w:val="000000" w:themeColor="text1"/>
              </w:rPr>
              <w:t>dalības uzaicinājumā</w:t>
            </w:r>
            <w:r w:rsidR="00873ABC" w:rsidRPr="00463DC9">
              <w:rPr>
                <w:color w:val="000000" w:themeColor="text1"/>
              </w:rPr>
              <w:t xml:space="preserve"> vai iepirkum</w:t>
            </w:r>
            <w:r w:rsidR="00B943CC">
              <w:rPr>
                <w:color w:val="000000" w:themeColor="text1"/>
              </w:rPr>
              <w:t>a</w:t>
            </w:r>
            <w:r w:rsidR="00873ABC" w:rsidRPr="00463DC9">
              <w:rPr>
                <w:color w:val="000000" w:themeColor="text1"/>
              </w:rPr>
              <w:t xml:space="preserve"> procedūras dokumentos noteiktajām prasībām. </w:t>
            </w:r>
            <w:r w:rsidR="00E15C87">
              <w:rPr>
                <w:color w:val="000000" w:themeColor="text1"/>
              </w:rPr>
              <w:t xml:space="preserve">Sabiedrisko pakalpojumu sniedzējs izziņas par pretendenta izslēgšanas nosacījumiem </w:t>
            </w:r>
            <w:r w:rsidR="00E15C87">
              <w:t>iegūs no Elektronisko iepirkumu sistēmas. Līdz ar  to saņemamo ziņu apjoms būs vienāds gan sabiedrisko pakalpojumu sniedzējiem, gan pasūtītājie</w:t>
            </w:r>
            <w:r w:rsidR="00527E28">
              <w:t>m</w:t>
            </w:r>
            <w:r w:rsidR="00E15C87">
              <w:t>.</w:t>
            </w:r>
          </w:p>
          <w:p w14:paraId="1825BEE8" w14:textId="77777777" w:rsidR="00C839DD" w:rsidRDefault="00C839DD" w:rsidP="005D3AE3">
            <w:pPr>
              <w:jc w:val="both"/>
              <w:rPr>
                <w:color w:val="000000" w:themeColor="text1"/>
              </w:rPr>
            </w:pPr>
          </w:p>
          <w:p w14:paraId="3DF5DE42" w14:textId="1815B3A6" w:rsidR="00873ABC" w:rsidRDefault="00873ABC" w:rsidP="005D3AE3">
            <w:pPr>
              <w:pStyle w:val="tv213"/>
              <w:shd w:val="clear" w:color="auto" w:fill="FFFFFF"/>
              <w:spacing w:before="0" w:beforeAutospacing="0" w:after="0" w:afterAutospacing="0"/>
              <w:jc w:val="both"/>
              <w:rPr>
                <w:color w:val="000000" w:themeColor="text1"/>
              </w:rPr>
            </w:pPr>
            <w:r w:rsidRPr="00463DC9">
              <w:rPr>
                <w:color w:val="000000" w:themeColor="text1"/>
              </w:rPr>
              <w:t>Mainīta tiek nodokļu nomaksas pārbaude</w:t>
            </w:r>
            <w:r w:rsidR="005E69EF">
              <w:rPr>
                <w:color w:val="000000" w:themeColor="text1"/>
              </w:rPr>
              <w:t>,</w:t>
            </w:r>
            <w:r w:rsidRPr="00463DC9">
              <w:rPr>
                <w:color w:val="000000" w:themeColor="text1"/>
              </w:rPr>
              <w:t xml:space="preserve"> paredzot, ka </w:t>
            </w:r>
            <w:r>
              <w:rPr>
                <w:color w:val="000000" w:themeColor="text1"/>
              </w:rPr>
              <w:t>sabiedrisko pakalpojumu sniedzējs</w:t>
            </w:r>
            <w:r w:rsidRPr="00463DC9">
              <w:rPr>
                <w:color w:val="000000" w:themeColor="text1"/>
              </w:rPr>
              <w:t xml:space="preserve"> neizskata kandidāta pieteikumu vai pretendenta piedāvājumu un nepiešķir pretendentam iepirkuma līguma slēgšanas tiesības, ja, ievērojot Valsts ieņēmumu dienesta publiskās nodokļu parādnieku datubāzes un Nekustamo īpašumu nodokļu administrēšanas sistēmas pēdējās datu aktualizācijas datumā ievietoto informāciju, ir konstatēts, ka kandidātam pieteikuma vai pretendentam piedāvājuma iesniegšanas termiņa pēdējā dienā vai pretendentam, attiecībā uz kuru pieņemts lēmums par iespējamu līguma slēgšanas tiesību piešķiršanu, šā lēmuma pieņemšanas dienā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463DC9">
              <w:rPr>
                <w:i/>
                <w:color w:val="000000" w:themeColor="text1"/>
              </w:rPr>
              <w:t>euro</w:t>
            </w:r>
            <w:proofErr w:type="spellEnd"/>
            <w:r w:rsidRPr="00463DC9">
              <w:rPr>
                <w:color w:val="000000" w:themeColor="text1"/>
              </w:rPr>
              <w:t xml:space="preserve">. </w:t>
            </w:r>
          </w:p>
          <w:p w14:paraId="274B6EBE" w14:textId="77777777" w:rsidR="005D3AE3" w:rsidRPr="00463DC9" w:rsidRDefault="005D3AE3" w:rsidP="005D3AE3">
            <w:pPr>
              <w:pStyle w:val="tv213"/>
              <w:shd w:val="clear" w:color="auto" w:fill="FFFFFF"/>
              <w:spacing w:before="0" w:beforeAutospacing="0" w:after="0" w:afterAutospacing="0"/>
              <w:jc w:val="both"/>
              <w:rPr>
                <w:color w:val="000000" w:themeColor="text1"/>
              </w:rPr>
            </w:pPr>
          </w:p>
          <w:p w14:paraId="7119983F" w14:textId="6ADCD5A1" w:rsidR="00873ABC" w:rsidRDefault="00873ABC" w:rsidP="005D3AE3">
            <w:pPr>
              <w:jc w:val="both"/>
              <w:rPr>
                <w:color w:val="000000" w:themeColor="text1"/>
              </w:rPr>
            </w:pPr>
            <w:r w:rsidRPr="00463DC9">
              <w:rPr>
                <w:color w:val="000000" w:themeColor="text1"/>
              </w:rPr>
              <w:lastRenderedPageBreak/>
              <w:t>Direktīva 2014/2</w:t>
            </w:r>
            <w:r>
              <w:rPr>
                <w:color w:val="000000" w:themeColor="text1"/>
              </w:rPr>
              <w:t>5</w:t>
            </w:r>
            <w:r w:rsidRPr="00463DC9">
              <w:rPr>
                <w:color w:val="000000" w:themeColor="text1"/>
              </w:rPr>
              <w:t xml:space="preserve">/ES </w:t>
            </w:r>
            <w:r w:rsidRPr="00873ABC">
              <w:rPr>
                <w:color w:val="000000" w:themeColor="text1"/>
              </w:rPr>
              <w:t>paredz būtisku jauninājumu – piegādātāju uzticamības atjaunošanu.</w:t>
            </w:r>
            <w:r w:rsidRPr="00463DC9">
              <w:rPr>
                <w:color w:val="000000" w:themeColor="text1"/>
              </w:rPr>
              <w:t xml:space="preserve"> Ja kandidāts</w:t>
            </w:r>
            <w:r w:rsidR="00215988">
              <w:rPr>
                <w:color w:val="000000" w:themeColor="text1"/>
              </w:rPr>
              <w:t xml:space="preserve"> vai pretendents</w:t>
            </w:r>
            <w:r w:rsidRPr="00463DC9">
              <w:rPr>
                <w:color w:val="000000" w:themeColor="text1"/>
              </w:rPr>
              <w:t xml:space="preserve"> vai personālsabiedrības biedrs, ja kandidāts</w:t>
            </w:r>
            <w:r w:rsidR="00215988">
              <w:rPr>
                <w:color w:val="000000" w:themeColor="text1"/>
              </w:rPr>
              <w:t xml:space="preserve"> vai pretendents</w:t>
            </w:r>
            <w:r w:rsidRPr="00463DC9">
              <w:rPr>
                <w:color w:val="000000" w:themeColor="text1"/>
              </w:rPr>
              <w:t xml:space="preserve"> ir personālsabiedrība, atbilst 4</w:t>
            </w:r>
            <w:r w:rsidR="001162A7">
              <w:rPr>
                <w:color w:val="000000" w:themeColor="text1"/>
              </w:rPr>
              <w:t>8</w:t>
            </w:r>
            <w:r w:rsidRPr="00463DC9">
              <w:rPr>
                <w:color w:val="000000" w:themeColor="text1"/>
              </w:rPr>
              <w:t>.panta pirmās daļas 1.,</w:t>
            </w:r>
            <w:r w:rsidR="001162A7">
              <w:rPr>
                <w:color w:val="000000" w:themeColor="text1"/>
              </w:rPr>
              <w:t xml:space="preserve"> </w:t>
            </w:r>
            <w:r w:rsidRPr="00463DC9">
              <w:rPr>
                <w:color w:val="000000" w:themeColor="text1"/>
              </w:rPr>
              <w:t>3., 4., 5., 6., 7. vai 8.punktā vai otrās daļas 1.,</w:t>
            </w:r>
            <w:r w:rsidR="006674F3">
              <w:rPr>
                <w:color w:val="000000" w:themeColor="text1"/>
              </w:rPr>
              <w:t xml:space="preserve"> vai 2</w:t>
            </w:r>
            <w:r w:rsidRPr="00463DC9">
              <w:rPr>
                <w:color w:val="000000" w:themeColor="text1"/>
              </w:rPr>
              <w:t xml:space="preserve">.punktā minētajam izslēgšanas gadījumam, tam ir iespēja pierādīt, ka tas nav izslēdzams no iepirkuma atbilstoši noteiktajiem izslēgšanas gadījumiem, </w:t>
            </w:r>
            <w:r w:rsidR="00980765">
              <w:rPr>
                <w:color w:val="000000" w:themeColor="text1"/>
              </w:rPr>
              <w:t>jo</w:t>
            </w:r>
            <w:r w:rsidRPr="00463DC9">
              <w:rPr>
                <w:color w:val="000000" w:themeColor="text1"/>
              </w:rPr>
              <w:t xml:space="preserve"> tas ir veicis pasākumus, lai atjaunotu savu uzticamību un novērstu nākotnē tādu pašu un līdzīgu gadījumu atkārtošanos. </w:t>
            </w:r>
            <w:r>
              <w:rPr>
                <w:color w:val="000000" w:themeColor="text1"/>
              </w:rPr>
              <w:t>Sabiedrisko pakalpojumu sniedzējam</w:t>
            </w:r>
            <w:r w:rsidRPr="00463DC9">
              <w:rPr>
                <w:color w:val="000000" w:themeColor="text1"/>
              </w:rPr>
              <w:t xml:space="preserve"> ir jāizvērtē kandidāta, pretendenta vai personālsabiedrības biedra, ja kandidāts vai pretendents ir personālsabiedrība, veiktos pasākumus un to pierādījumus, ņemot vērā noziedzīga nodarījuma vai pārkāpuma smagumu un konkrētos apstākļus. Ja </w:t>
            </w:r>
            <w:r w:rsidR="004807A4">
              <w:rPr>
                <w:color w:val="000000" w:themeColor="text1"/>
              </w:rPr>
              <w:t>sabiedrisko pakalpojumu sniedzējs</w:t>
            </w:r>
            <w:r w:rsidR="004807A4" w:rsidRPr="00463DC9">
              <w:rPr>
                <w:color w:val="000000" w:themeColor="text1"/>
              </w:rPr>
              <w:t xml:space="preserve"> </w:t>
            </w:r>
            <w:r w:rsidRPr="00463DC9">
              <w:rPr>
                <w:color w:val="000000" w:themeColor="text1"/>
              </w:rPr>
              <w:t xml:space="preserve">veiktos pasākumus uzskata par pietiekamiem, tas pieņem lēmumu neizslēgt attiecīgo kandidātu vai pretendentu no dalības iepirkuma procedūrā. Ja veiktie pasākumi ir nepietiekami, </w:t>
            </w:r>
            <w:r w:rsidR="004807A4">
              <w:rPr>
                <w:color w:val="000000" w:themeColor="text1"/>
              </w:rPr>
              <w:t>sabiedrisko pakalpojumu sniedzējs</w:t>
            </w:r>
            <w:r w:rsidRPr="00463DC9">
              <w:rPr>
                <w:color w:val="000000" w:themeColor="text1"/>
              </w:rPr>
              <w:t xml:space="preserve"> pieņem lēmumu izslēgt kandidātu vai pretendentu no tālākas dalības iepirkuma procedūrā. </w:t>
            </w:r>
          </w:p>
          <w:p w14:paraId="13E4348F" w14:textId="77777777" w:rsidR="005D3AE3" w:rsidRPr="00463DC9" w:rsidRDefault="005D3AE3" w:rsidP="005D3AE3">
            <w:pPr>
              <w:jc w:val="both"/>
              <w:rPr>
                <w:color w:val="000000" w:themeColor="text1"/>
              </w:rPr>
            </w:pPr>
          </w:p>
          <w:p w14:paraId="1C5CC4FD" w14:textId="46711FF4" w:rsidR="006B21B6" w:rsidRDefault="00873ABC" w:rsidP="006B21B6">
            <w:pPr>
              <w:suppressAutoHyphens w:val="0"/>
              <w:autoSpaceDN/>
              <w:jc w:val="both"/>
              <w:textAlignment w:val="auto"/>
              <w:rPr>
                <w:rFonts w:eastAsiaTheme="minorHAnsi"/>
                <w:lang w:eastAsia="en-US"/>
              </w:rPr>
            </w:pPr>
            <w:r w:rsidRPr="00463DC9">
              <w:rPr>
                <w:color w:val="000000" w:themeColor="text1"/>
              </w:rPr>
              <w:t>Direktīva 2014/2</w:t>
            </w:r>
            <w:r>
              <w:rPr>
                <w:color w:val="000000" w:themeColor="text1"/>
              </w:rPr>
              <w:t>5</w:t>
            </w:r>
            <w:r w:rsidRPr="00463DC9">
              <w:rPr>
                <w:color w:val="000000" w:themeColor="text1"/>
              </w:rPr>
              <w:t xml:space="preserve">/ES </w:t>
            </w:r>
            <w:r w:rsidRPr="00873ABC">
              <w:rPr>
                <w:color w:val="000000" w:themeColor="text1"/>
              </w:rPr>
              <w:t>ievieš Eiropas vienoto iepirkuma procedūras dokumentu</w:t>
            </w:r>
            <w:r w:rsidRPr="00463DC9">
              <w:rPr>
                <w:color w:val="000000" w:themeColor="text1"/>
              </w:rPr>
              <w:t xml:space="preserve">, kas kalpos kā sākotnējais pierādījums atbilstībai </w:t>
            </w:r>
            <w:r w:rsidR="00F77296">
              <w:rPr>
                <w:color w:val="000000" w:themeColor="text1"/>
              </w:rPr>
              <w:t>dalības uzaicinājumā</w:t>
            </w:r>
            <w:r w:rsidRPr="00463DC9">
              <w:rPr>
                <w:color w:val="000000" w:themeColor="text1"/>
              </w:rPr>
              <w:t xml:space="preserve"> vai iepirkum</w:t>
            </w:r>
            <w:r w:rsidR="00B943CC">
              <w:rPr>
                <w:color w:val="000000" w:themeColor="text1"/>
              </w:rPr>
              <w:t>a</w:t>
            </w:r>
            <w:r w:rsidRPr="00463DC9">
              <w:rPr>
                <w:color w:val="000000" w:themeColor="text1"/>
              </w:rPr>
              <w:t xml:space="preserve"> procedūras dokumentos noteiktajām pretendentu un kandidātu atlases prasībām. </w:t>
            </w:r>
            <w:r w:rsidR="006B21B6">
              <w:rPr>
                <w:color w:val="000000" w:themeColor="text1"/>
              </w:rPr>
              <w:t>Ar likumprojektu tiek paredzēta jauna kārtība sākotnējā piedāvājuma iesniegšanai. Līdz šim piegādātājiem jau sākotnējā iesniegšanā bija jāiesniedz visi nepieciešamie apliecinošie dokumenti, kas apliecina piegādātāja tehniskās un finansiālās spējas. L</w:t>
            </w:r>
            <w:r w:rsidR="006B21B6" w:rsidRPr="004A6D05">
              <w:rPr>
                <w:color w:val="000000" w:themeColor="text1"/>
              </w:rPr>
              <w:t>ikumprojekt</w:t>
            </w:r>
            <w:r w:rsidR="006B21B6">
              <w:rPr>
                <w:color w:val="000000" w:themeColor="text1"/>
              </w:rPr>
              <w:t xml:space="preserve">ā </w:t>
            </w:r>
            <w:r w:rsidR="006B21B6" w:rsidRPr="00D53CA8">
              <w:rPr>
                <w:color w:val="000000" w:themeColor="text1"/>
              </w:rPr>
              <w:t>ir</w:t>
            </w:r>
            <w:r w:rsidR="006B21B6" w:rsidRPr="004A6D05">
              <w:rPr>
                <w:color w:val="000000" w:themeColor="text1"/>
              </w:rPr>
              <w:t xml:space="preserve"> paredzēts</w:t>
            </w:r>
            <w:r w:rsidR="006B21B6">
              <w:rPr>
                <w:color w:val="000000" w:themeColor="text1"/>
              </w:rPr>
              <w:t>,</w:t>
            </w:r>
            <w:r w:rsidR="006B21B6" w:rsidRPr="004A6D05">
              <w:rPr>
                <w:color w:val="000000" w:themeColor="text1"/>
              </w:rPr>
              <w:t xml:space="preserve"> ka sabiedrisko pakalpojumu sniedzējs pieņem Eiropas Vienoto iepirkuma dokumentu, ar kuru piegādātājs iesniedz kā sākotnējo pierādījumu atbilstībai </w:t>
            </w:r>
            <w:r w:rsidR="00F77296">
              <w:rPr>
                <w:color w:val="000000" w:themeColor="text1"/>
              </w:rPr>
              <w:t>dalības uzaicinājumā</w:t>
            </w:r>
            <w:r w:rsidR="006B21B6" w:rsidRPr="004A6D05">
              <w:rPr>
                <w:color w:val="000000" w:themeColor="text1"/>
              </w:rPr>
              <w:t xml:space="preserve"> vai iepirkum</w:t>
            </w:r>
            <w:r w:rsidR="00B943CC">
              <w:rPr>
                <w:color w:val="000000" w:themeColor="text1"/>
              </w:rPr>
              <w:t>a</w:t>
            </w:r>
            <w:r w:rsidR="006B21B6" w:rsidRPr="004A6D05">
              <w:rPr>
                <w:color w:val="000000" w:themeColor="text1"/>
              </w:rPr>
              <w:t xml:space="preserve"> procedūras dokumentos noteiktajām pretendentu un kandidātu atlases prasībām</w:t>
            </w:r>
            <w:r w:rsidR="006B21B6">
              <w:rPr>
                <w:color w:val="000000" w:themeColor="text1"/>
              </w:rPr>
              <w:t>,</w:t>
            </w:r>
            <w:r w:rsidR="006B21B6">
              <w:rPr>
                <w:color w:val="000000"/>
                <w:shd w:val="clear" w:color="auto" w:fill="FFFFFF"/>
              </w:rPr>
              <w:t xml:space="preserve"> sākotnēji neiesniedzot papildus pierādījumus tā norādītajām spējām</w:t>
            </w:r>
            <w:r w:rsidR="006B21B6" w:rsidRPr="004A6D05">
              <w:rPr>
                <w:color w:val="000000" w:themeColor="text1"/>
              </w:rPr>
              <w:t>.</w:t>
            </w:r>
            <w:r w:rsidR="006B21B6">
              <w:rPr>
                <w:color w:val="000000" w:themeColor="text1"/>
              </w:rPr>
              <w:t xml:space="preserve"> Sabiedrisko pakalpojumu sniedzējs </w:t>
            </w:r>
            <w:r w:rsidR="006B21B6" w:rsidRPr="00463DC9">
              <w:rPr>
                <w:color w:val="000000" w:themeColor="text1"/>
              </w:rPr>
              <w:t xml:space="preserve">atbilstību </w:t>
            </w:r>
            <w:r w:rsidR="00F77296">
              <w:rPr>
                <w:color w:val="000000" w:themeColor="text1"/>
              </w:rPr>
              <w:t>dalības uzaicinājumā</w:t>
            </w:r>
            <w:r w:rsidR="006B21B6" w:rsidRPr="00463DC9">
              <w:rPr>
                <w:color w:val="000000" w:themeColor="text1"/>
              </w:rPr>
              <w:t xml:space="preserve"> vai iepirkuma procedūras dokumentos pierādošos dokumentus pieprasīs tikai pretendentam, kam būtu potenciāli piešķiramas iepirkuma līguma slēgšanas tiesības, taču tam tomēr ir tiesības jebkurā iepirkuma procedūras stadijā prasīt, lai pretendents un kandidāts iesniedz visus vai daļu no dokumentiem, kas apliecina atbilstību </w:t>
            </w:r>
            <w:r w:rsidR="00F77296">
              <w:rPr>
                <w:color w:val="000000" w:themeColor="text1"/>
              </w:rPr>
              <w:t>dalības uzaicinājumā</w:t>
            </w:r>
            <w:r w:rsidR="006B21B6" w:rsidRPr="00463DC9">
              <w:rPr>
                <w:color w:val="000000" w:themeColor="text1"/>
              </w:rPr>
              <w:t xml:space="preserve"> vai iepirkum</w:t>
            </w:r>
            <w:r w:rsidR="00B943CC">
              <w:rPr>
                <w:color w:val="000000" w:themeColor="text1"/>
              </w:rPr>
              <w:t>a</w:t>
            </w:r>
            <w:r w:rsidR="006B21B6" w:rsidRPr="00463DC9">
              <w:rPr>
                <w:color w:val="000000" w:themeColor="text1"/>
              </w:rPr>
              <w:t xml:space="preserve"> procedūras dokumentos noteiktajām pretendentu un kandidātu atlases prasībām.</w:t>
            </w:r>
          </w:p>
          <w:p w14:paraId="42E23DE6" w14:textId="77777777" w:rsidR="00873ABC" w:rsidRDefault="00873ABC" w:rsidP="00501109">
            <w:pPr>
              <w:suppressAutoHyphens w:val="0"/>
              <w:autoSpaceDN/>
              <w:jc w:val="both"/>
              <w:textAlignment w:val="auto"/>
              <w:rPr>
                <w:rFonts w:eastAsiaTheme="minorHAnsi"/>
                <w:lang w:eastAsia="en-US"/>
              </w:rPr>
            </w:pPr>
          </w:p>
          <w:p w14:paraId="30684EA9" w14:textId="3DB484C1" w:rsidR="006B21B6" w:rsidRDefault="006B21B6" w:rsidP="005D3AE3">
            <w:pPr>
              <w:jc w:val="both"/>
              <w:rPr>
                <w:color w:val="000000" w:themeColor="text1"/>
              </w:rPr>
            </w:pPr>
            <w:r w:rsidRPr="00463DC9">
              <w:rPr>
                <w:color w:val="000000" w:themeColor="text1"/>
              </w:rPr>
              <w:t>Direktīva 2014/2</w:t>
            </w:r>
            <w:r>
              <w:rPr>
                <w:color w:val="000000" w:themeColor="text1"/>
              </w:rPr>
              <w:t>5</w:t>
            </w:r>
            <w:r w:rsidRPr="00463DC9">
              <w:rPr>
                <w:color w:val="000000" w:themeColor="text1"/>
              </w:rPr>
              <w:t xml:space="preserve">/ES paredz, ka </w:t>
            </w:r>
            <w:r>
              <w:rPr>
                <w:color w:val="000000" w:themeColor="text1"/>
              </w:rPr>
              <w:t>sabiedrisko pakalpojumu sniedzējam</w:t>
            </w:r>
            <w:r w:rsidRPr="006B21B6">
              <w:rPr>
                <w:color w:val="000000" w:themeColor="text1"/>
              </w:rPr>
              <w:t xml:space="preserve"> primāri jāpiešķir iepirkuma līguma slēgšanas tiesības saimnieciski visizdevīgākajam piedāvājumam, kuru nosaka</w:t>
            </w:r>
            <w:r w:rsidR="00F77296">
              <w:rPr>
                <w:color w:val="000000" w:themeColor="text1"/>
              </w:rPr>
              <w:t>,</w:t>
            </w:r>
            <w:r w:rsidRPr="006B21B6">
              <w:rPr>
                <w:color w:val="000000" w:themeColor="text1"/>
              </w:rPr>
              <w:t xml:space="preserve"> ņemot vērā cenu vai izmaksas un kvalitātes kritērijus</w:t>
            </w:r>
            <w:r w:rsidRPr="00463DC9">
              <w:rPr>
                <w:color w:val="000000" w:themeColor="text1"/>
              </w:rPr>
              <w:t>. Direktīva 2014/2</w:t>
            </w:r>
            <w:r>
              <w:rPr>
                <w:color w:val="000000" w:themeColor="text1"/>
              </w:rPr>
              <w:t>5</w:t>
            </w:r>
            <w:r w:rsidRPr="00463DC9">
              <w:rPr>
                <w:color w:val="000000" w:themeColor="text1"/>
              </w:rPr>
              <w:t xml:space="preserve">/ES pieļauj, ka dalībvalstis atsevišķos gadījumos tomēr izmanto arī </w:t>
            </w:r>
            <w:r w:rsidR="00F77296">
              <w:rPr>
                <w:color w:val="000000" w:themeColor="text1"/>
              </w:rPr>
              <w:t>vis</w:t>
            </w:r>
            <w:r w:rsidRPr="00463DC9">
              <w:rPr>
                <w:color w:val="000000" w:themeColor="text1"/>
              </w:rPr>
              <w:t>zemākā</w:t>
            </w:r>
            <w:r w:rsidR="00F77296">
              <w:rPr>
                <w:color w:val="000000" w:themeColor="text1"/>
              </w:rPr>
              <w:t>s</w:t>
            </w:r>
            <w:r w:rsidRPr="00463DC9">
              <w:rPr>
                <w:color w:val="000000" w:themeColor="text1"/>
              </w:rPr>
              <w:t xml:space="preserve"> cenas kritēriju. </w:t>
            </w:r>
            <w:r w:rsidR="00F77296">
              <w:rPr>
                <w:color w:val="000000" w:themeColor="text1"/>
              </w:rPr>
              <w:t>Visz</w:t>
            </w:r>
            <w:r w:rsidR="000D2816">
              <w:rPr>
                <w:color w:val="000000" w:themeColor="text1"/>
              </w:rPr>
              <w:t>emāk</w:t>
            </w:r>
            <w:r w:rsidR="00F77296">
              <w:rPr>
                <w:color w:val="000000" w:themeColor="text1"/>
              </w:rPr>
              <w:t>ā</w:t>
            </w:r>
            <w:r w:rsidR="000D2816">
              <w:rPr>
                <w:color w:val="000000" w:themeColor="text1"/>
              </w:rPr>
              <w:t xml:space="preserve">s cenas kritēriju sabiedrisko pakalpojumu sniedzēji var izmantot, ja to sagatavotā tehniskā specifikācija ir detalizēta. </w:t>
            </w:r>
            <w:r>
              <w:rPr>
                <w:rFonts w:eastAsiaTheme="minorHAnsi"/>
                <w:color w:val="000000" w:themeColor="text1"/>
              </w:rPr>
              <w:t>Vienlaikus jāuzsver, ka</w:t>
            </w:r>
            <w:r w:rsidR="0092379A">
              <w:rPr>
                <w:rFonts w:eastAsiaTheme="minorHAnsi"/>
                <w:color w:val="000000" w:themeColor="text1"/>
              </w:rPr>
              <w:t>,</w:t>
            </w:r>
            <w:r>
              <w:rPr>
                <w:rFonts w:eastAsiaTheme="minorHAnsi"/>
                <w:color w:val="000000" w:themeColor="text1"/>
              </w:rPr>
              <w:t xml:space="preserve"> iepērkot </w:t>
            </w:r>
            <w:r>
              <w:rPr>
                <w:rFonts w:eastAsiaTheme="minorHAnsi"/>
                <w:color w:val="000000" w:themeColor="text1"/>
              </w:rPr>
              <w:lastRenderedPageBreak/>
              <w:t>jebkāda veida preci</w:t>
            </w:r>
            <w:r w:rsidR="0092379A">
              <w:rPr>
                <w:rFonts w:eastAsiaTheme="minorHAnsi"/>
                <w:color w:val="000000" w:themeColor="text1"/>
              </w:rPr>
              <w:t>,</w:t>
            </w:r>
            <w:r>
              <w:rPr>
                <w:rFonts w:eastAsiaTheme="minorHAnsi"/>
                <w:color w:val="000000" w:themeColor="text1"/>
              </w:rPr>
              <w:t xml:space="preserve"> nevajadzētu automātiski kā piedāvājuma izvēles kritēriju noteikt </w:t>
            </w:r>
            <w:r w:rsidR="0092379A">
              <w:rPr>
                <w:rFonts w:eastAsiaTheme="minorHAnsi"/>
                <w:color w:val="000000" w:themeColor="text1"/>
              </w:rPr>
              <w:t>vis</w:t>
            </w:r>
            <w:r>
              <w:rPr>
                <w:rFonts w:eastAsiaTheme="minorHAnsi"/>
                <w:color w:val="000000" w:themeColor="text1"/>
              </w:rPr>
              <w:t xml:space="preserve">zemāko cenu, it īpaši tādos gadījumos, ja </w:t>
            </w:r>
            <w:r w:rsidRPr="009429AE">
              <w:rPr>
                <w:rFonts w:eastAsiaTheme="minorHAnsi"/>
                <w:color w:val="000000" w:themeColor="text1"/>
              </w:rPr>
              <w:t xml:space="preserve">attiecīgai precei var </w:t>
            </w:r>
            <w:r>
              <w:rPr>
                <w:rFonts w:eastAsiaTheme="minorHAnsi"/>
                <w:color w:val="000000" w:themeColor="text1"/>
              </w:rPr>
              <w:t>iz</w:t>
            </w:r>
            <w:r w:rsidRPr="009429AE">
              <w:rPr>
                <w:rFonts w:eastAsiaTheme="minorHAnsi"/>
                <w:color w:val="000000" w:themeColor="text1"/>
              </w:rPr>
              <w:t>vērtēt izmaksas dzīves cikla laikā, kas ietver</w:t>
            </w:r>
            <w:r w:rsidR="0092379A">
              <w:rPr>
                <w:rFonts w:eastAsiaTheme="minorHAnsi"/>
                <w:color w:val="000000" w:themeColor="text1"/>
              </w:rPr>
              <w:t>,</w:t>
            </w:r>
            <w:r w:rsidRPr="009429AE">
              <w:rPr>
                <w:rFonts w:eastAsiaTheme="minorHAnsi"/>
                <w:color w:val="000000" w:themeColor="text1"/>
              </w:rPr>
              <w:t xml:space="preserve"> piemēram</w:t>
            </w:r>
            <w:r w:rsidR="0092379A">
              <w:rPr>
                <w:rFonts w:eastAsiaTheme="minorHAnsi"/>
                <w:color w:val="000000" w:themeColor="text1"/>
              </w:rPr>
              <w:t>,</w:t>
            </w:r>
            <w:r w:rsidRPr="009429AE">
              <w:rPr>
                <w:rFonts w:eastAsiaTheme="minorHAnsi"/>
                <w:color w:val="000000" w:themeColor="text1"/>
              </w:rPr>
              <w:t xml:space="preserve"> </w:t>
            </w:r>
            <w:r w:rsidRPr="009429AE">
              <w:rPr>
                <w:color w:val="000000" w:themeColor="text1"/>
              </w:rPr>
              <w:t>ar iegādi saistītas izmaksas, lietošanas izmaksas (piemēram, elektroenerģijas un citu resursu patēriņš), apkopes izmaksas, aprites cikla beigu izmaksas (piemēram, savākšanas un reģenerācijas izmaksas</w:t>
            </w:r>
            <w:r>
              <w:rPr>
                <w:color w:val="000000" w:themeColor="text1"/>
              </w:rPr>
              <w:t>)</w:t>
            </w:r>
            <w:r w:rsidRPr="009429AE">
              <w:rPr>
                <w:color w:val="000000" w:themeColor="text1"/>
              </w:rPr>
              <w:t>.</w:t>
            </w:r>
          </w:p>
          <w:p w14:paraId="6F35D305" w14:textId="206FCC02" w:rsidR="005D3AE3" w:rsidRDefault="005D3AE3" w:rsidP="005D3AE3">
            <w:pPr>
              <w:jc w:val="both"/>
              <w:rPr>
                <w:color w:val="000000" w:themeColor="text1"/>
              </w:rPr>
            </w:pPr>
            <w:r>
              <w:rPr>
                <w:color w:val="000000" w:themeColor="text1"/>
              </w:rPr>
              <w:t>Di</w:t>
            </w:r>
            <w:r w:rsidRPr="00463DC9">
              <w:rPr>
                <w:color w:val="000000" w:themeColor="text1"/>
              </w:rPr>
              <w:t>rektīva 2014/2</w:t>
            </w:r>
            <w:r>
              <w:rPr>
                <w:color w:val="000000" w:themeColor="text1"/>
              </w:rPr>
              <w:t>5</w:t>
            </w:r>
            <w:r w:rsidRPr="00463DC9">
              <w:rPr>
                <w:color w:val="000000" w:themeColor="text1"/>
              </w:rPr>
              <w:t>/ES paredz saimnieciski visizdevīgākā piedāvājuma noteikšanā izmantot aprites cikla izmaksas. Šāda pieeja ir izmantojama piedāvājumu vērtēšanā arī šobrīd, taču netiek bieži pielietota. Direktīva 2014/</w:t>
            </w:r>
            <w:r>
              <w:rPr>
                <w:color w:val="000000" w:themeColor="text1"/>
              </w:rPr>
              <w:t>25</w:t>
            </w:r>
            <w:r w:rsidRPr="00463DC9">
              <w:rPr>
                <w:color w:val="000000" w:themeColor="text1"/>
              </w:rPr>
              <w:t xml:space="preserve">/ES nosaka faktorus, kas ir vērtējami aprites cikla izmaksu ietvaros. </w:t>
            </w:r>
          </w:p>
          <w:p w14:paraId="0E4BEA9E" w14:textId="77777777" w:rsidR="005D3AE3" w:rsidRPr="00463DC9" w:rsidRDefault="005D3AE3" w:rsidP="005D3AE3">
            <w:pPr>
              <w:jc w:val="both"/>
              <w:rPr>
                <w:color w:val="000000" w:themeColor="text1"/>
              </w:rPr>
            </w:pPr>
          </w:p>
          <w:p w14:paraId="2C9E7021" w14:textId="532F529D" w:rsidR="006B21B6" w:rsidRDefault="006B21B6" w:rsidP="002E59B6">
            <w:pPr>
              <w:jc w:val="both"/>
              <w:rPr>
                <w:color w:val="000000" w:themeColor="text1"/>
              </w:rPr>
            </w:pPr>
            <w:r w:rsidRPr="00463DC9">
              <w:rPr>
                <w:color w:val="000000" w:themeColor="text1"/>
              </w:rPr>
              <w:t>Direktīva 2014/2</w:t>
            </w:r>
            <w:r>
              <w:rPr>
                <w:color w:val="000000" w:themeColor="text1"/>
              </w:rPr>
              <w:t>5</w:t>
            </w:r>
            <w:r w:rsidRPr="00463DC9">
              <w:rPr>
                <w:color w:val="000000" w:themeColor="text1"/>
              </w:rPr>
              <w:t xml:space="preserve">/ES paredz iespēju kvalitātes kritēriju ietvaros vērtēt arī iepirkuma līguma izpildē iesaistītā personāla kvalifikāciju (līdz šim šāds vērtēšanas kritērijs nebija atļauts). </w:t>
            </w:r>
          </w:p>
          <w:p w14:paraId="7C6D8208" w14:textId="77777777" w:rsidR="00873ABC" w:rsidRDefault="00873ABC" w:rsidP="00501109">
            <w:pPr>
              <w:suppressAutoHyphens w:val="0"/>
              <w:autoSpaceDN/>
              <w:jc w:val="both"/>
              <w:textAlignment w:val="auto"/>
              <w:rPr>
                <w:rFonts w:eastAsiaTheme="minorHAnsi"/>
                <w:lang w:eastAsia="en-US"/>
              </w:rPr>
            </w:pPr>
          </w:p>
          <w:p w14:paraId="2D3F9BBA" w14:textId="33F2B134" w:rsidR="00FE2BAF" w:rsidRPr="00FE2BAF" w:rsidRDefault="006B21B6" w:rsidP="00FE2BAF">
            <w:pPr>
              <w:jc w:val="both"/>
              <w:rPr>
                <w:color w:val="000000" w:themeColor="text1"/>
              </w:rPr>
            </w:pPr>
            <w:r w:rsidRPr="00C771A9">
              <w:rPr>
                <w:color w:val="000000" w:themeColor="text1"/>
              </w:rPr>
              <w:t xml:space="preserve">Likumprojekts tiek papildināts ar nepamatoti lēta </w:t>
            </w:r>
            <w:r w:rsidR="00C771A9" w:rsidRPr="00C771A9">
              <w:rPr>
                <w:color w:val="000000" w:themeColor="text1"/>
              </w:rPr>
              <w:t>piedāvājuma izvērtēšanas kārtības regulējumu</w:t>
            </w:r>
            <w:r w:rsidRPr="00C771A9">
              <w:rPr>
                <w:color w:val="000000" w:themeColor="text1"/>
              </w:rPr>
              <w:t>.</w:t>
            </w:r>
            <w:r w:rsidR="00C771A9">
              <w:rPr>
                <w:color w:val="000000" w:themeColor="text1"/>
              </w:rPr>
              <w:t xml:space="preserve"> </w:t>
            </w:r>
            <w:r>
              <w:rPr>
                <w:rFonts w:eastAsiaTheme="minorHAnsi"/>
                <w:iCs/>
                <w:szCs w:val="22"/>
                <w:lang w:eastAsia="en-US"/>
              </w:rPr>
              <w:t>Likumprojektā ir noteikta kārtība,</w:t>
            </w:r>
            <w:r w:rsidR="00251F5E">
              <w:rPr>
                <w:rFonts w:eastAsiaTheme="minorHAnsi"/>
                <w:iCs/>
                <w:szCs w:val="22"/>
                <w:lang w:eastAsia="en-US"/>
              </w:rPr>
              <w:t xml:space="preserve"> ka tad,</w:t>
            </w:r>
            <w:r>
              <w:rPr>
                <w:rFonts w:eastAsiaTheme="minorHAnsi"/>
                <w:iCs/>
                <w:szCs w:val="22"/>
                <w:lang w:eastAsia="en-US"/>
              </w:rPr>
              <w:t xml:space="preserve"> </w:t>
            </w:r>
            <w:r w:rsidR="00C771A9">
              <w:rPr>
                <w:rFonts w:eastAsiaTheme="minorHAnsi"/>
                <w:iCs/>
                <w:szCs w:val="22"/>
                <w:lang w:eastAsia="en-US"/>
              </w:rPr>
              <w:t>ja</w:t>
            </w:r>
            <w:r>
              <w:rPr>
                <w:rFonts w:eastAsiaTheme="minorHAnsi"/>
                <w:iCs/>
                <w:szCs w:val="22"/>
                <w:lang w:eastAsia="en-US"/>
              </w:rPr>
              <w:t xml:space="preserve"> sabiedrisko pakalpojumu sniedzējs</w:t>
            </w:r>
            <w:r w:rsidR="00C771A9">
              <w:rPr>
                <w:rFonts w:eastAsiaTheme="minorHAnsi"/>
                <w:iCs/>
                <w:szCs w:val="22"/>
                <w:lang w:eastAsia="en-US"/>
              </w:rPr>
              <w:t xml:space="preserve"> to ir paredzējis iepirkuma dokumentācijā vai </w:t>
            </w:r>
            <w:r w:rsidR="00251F5E">
              <w:rPr>
                <w:rFonts w:eastAsiaTheme="minorHAnsi"/>
                <w:iCs/>
                <w:szCs w:val="22"/>
                <w:lang w:eastAsia="en-US"/>
              </w:rPr>
              <w:t>dalības uzaicinājumā</w:t>
            </w:r>
            <w:r w:rsidR="00C771A9">
              <w:rPr>
                <w:rFonts w:eastAsiaTheme="minorHAnsi"/>
                <w:iCs/>
                <w:szCs w:val="22"/>
                <w:lang w:eastAsia="en-US"/>
              </w:rPr>
              <w:t xml:space="preserve">, </w:t>
            </w:r>
            <w:r w:rsidR="00251F5E">
              <w:rPr>
                <w:rFonts w:eastAsiaTheme="minorHAnsi"/>
                <w:iCs/>
                <w:szCs w:val="22"/>
                <w:lang w:eastAsia="en-US"/>
              </w:rPr>
              <w:t xml:space="preserve">tas </w:t>
            </w:r>
            <w:r w:rsidR="00C771A9">
              <w:rPr>
                <w:rFonts w:eastAsiaTheme="minorHAnsi"/>
                <w:iCs/>
                <w:szCs w:val="22"/>
                <w:lang w:eastAsia="en-US"/>
              </w:rPr>
              <w:t>ir tiesīgs pārbaudīt p</w:t>
            </w:r>
            <w:r w:rsidR="00C771A9" w:rsidRPr="00D10987">
              <w:rPr>
                <w:rFonts w:eastAsiaTheme="minorHAnsi"/>
                <w:iCs/>
                <w:szCs w:val="22"/>
                <w:lang w:eastAsia="en-US"/>
              </w:rPr>
              <w:t>retendenta un tā apakšuzņēmēju darba ņēmēju vidējās stundas tarifa likmes</w:t>
            </w:r>
            <w:r w:rsidR="00C771A9">
              <w:rPr>
                <w:rFonts w:eastAsiaTheme="minorHAnsi"/>
                <w:iCs/>
                <w:szCs w:val="22"/>
                <w:lang w:eastAsia="en-US"/>
              </w:rPr>
              <w:t xml:space="preserve">. </w:t>
            </w:r>
            <w:r>
              <w:rPr>
                <w:rFonts w:eastAsiaTheme="minorHAnsi"/>
                <w:iCs/>
                <w:szCs w:val="22"/>
                <w:lang w:eastAsia="en-US"/>
              </w:rPr>
              <w:t>B</w:t>
            </w:r>
            <w:r w:rsidRPr="00D10987">
              <w:rPr>
                <w:rFonts w:eastAsiaTheme="minorHAnsi"/>
                <w:iCs/>
                <w:szCs w:val="22"/>
                <w:lang w:eastAsia="en-US"/>
              </w:rPr>
              <w:t xml:space="preserve">ūtiskas atšķirības no attiecīgajām profesijām piemērotajām vidējām stundas tarifa likmēm valstī var liecināt par cenu dempingu un izvairīšanos no nodokļu nomaksas. Sabiedrisko pakalpojumu sniedzējam ir jāpievērš uzmanība šai pazīmei, jo tā var liecināt par nepamatoti lētu piedāvājumu. Sabiedrisko pakalpojumu sniedzējs izvērtēs pretendenta piedāvājumus, balstoties uz pretendenta paskaidrojumiem. Pretendents un apakšuzņēmējs var būt maksājis mazāku vidējo stundas tarifa likmi kā attiecīgajām profesijām ir maksājuši vidēji citi darba devēji valstī, bet likmei ir jābūt pamatotai ar saimniecisko darbību, kas tiek veikta atbilstoši normatīvo aktu prasībām (t.sk. nodokļu jomā). </w:t>
            </w:r>
            <w:r w:rsidR="00FE2BAF">
              <w:rPr>
                <w:color w:val="000000" w:themeColor="text1"/>
              </w:rPr>
              <w:t xml:space="preserve">Sabiedrisko pakalpojumu sniedzēja </w:t>
            </w:r>
            <w:proofErr w:type="spellStart"/>
            <w:r w:rsidR="00FE2BAF" w:rsidRPr="001D0FD3">
              <w:rPr>
                <w:color w:val="000000" w:themeColor="text1"/>
              </w:rPr>
              <w:t>izvērtējumā</w:t>
            </w:r>
            <w:proofErr w:type="spellEnd"/>
            <w:r w:rsidR="00FE2BAF" w:rsidRPr="001D0FD3">
              <w:rPr>
                <w:color w:val="000000" w:themeColor="text1"/>
              </w:rPr>
              <w:t xml:space="preserve"> nav nepieciešams Valsts ieņēmumu dienesta atzinums. </w:t>
            </w:r>
            <w:r w:rsidR="00FE2BAF">
              <w:rPr>
                <w:color w:val="000000" w:themeColor="text1"/>
              </w:rPr>
              <w:t>Sabiedrisko pakalpojumu sniedzējs</w:t>
            </w:r>
            <w:r w:rsidR="00FE2BAF" w:rsidRPr="001D0FD3">
              <w:rPr>
                <w:color w:val="000000" w:themeColor="text1"/>
              </w:rPr>
              <w:t xml:space="preserve"> </w:t>
            </w:r>
            <w:proofErr w:type="spellStart"/>
            <w:r w:rsidR="00FE2BAF" w:rsidRPr="001D0FD3">
              <w:rPr>
                <w:color w:val="000000" w:themeColor="text1"/>
              </w:rPr>
              <w:t>nosūta</w:t>
            </w:r>
            <w:proofErr w:type="spellEnd"/>
            <w:r w:rsidR="00FE2BAF" w:rsidRPr="001D0FD3">
              <w:rPr>
                <w:color w:val="000000" w:themeColor="text1"/>
              </w:rPr>
              <w:t xml:space="preserve"> Valsts ieņēmumu dienestam pretendenta skaidrojumus par atšķirību starp pretendenta un tā piedāvājumā norādīto apakšuzņēmēju, kura veicamo būvdarbu vai sniedzamo pakalpojumu vērtība ir vismaz 10 procenti no iepirkuma līguma vērtības, darbinieku vidējām stundas tarifa likmēm profesiju grupās un Valsts ieņēmumu dienesta apkopotajiem datiem par darbinieku vidējām stundas tarifa likmēm profesiju grupās.</w:t>
            </w:r>
            <w:r w:rsidR="00FE2BAF">
              <w:rPr>
                <w:rFonts w:eastAsiaTheme="minorHAnsi"/>
                <w:lang w:eastAsia="en-US"/>
              </w:rPr>
              <w:t xml:space="preserve"> </w:t>
            </w:r>
          </w:p>
          <w:p w14:paraId="0084E944" w14:textId="77777777" w:rsidR="00FE2BAF" w:rsidRDefault="00FE2BAF" w:rsidP="005D3AE3">
            <w:pPr>
              <w:jc w:val="both"/>
              <w:rPr>
                <w:color w:val="000000" w:themeColor="text1"/>
              </w:rPr>
            </w:pPr>
          </w:p>
          <w:p w14:paraId="3FDF6126" w14:textId="78161DCB" w:rsidR="00873ABC" w:rsidRDefault="00D96DE7" w:rsidP="005D3AE3">
            <w:pPr>
              <w:jc w:val="both"/>
              <w:rPr>
                <w:color w:val="000000" w:themeColor="text1"/>
              </w:rPr>
            </w:pPr>
            <w:r w:rsidRPr="00463DC9">
              <w:rPr>
                <w:color w:val="000000" w:themeColor="text1"/>
              </w:rPr>
              <w:t>Direktīva 2014/2</w:t>
            </w:r>
            <w:r>
              <w:rPr>
                <w:color w:val="000000" w:themeColor="text1"/>
              </w:rPr>
              <w:t>5</w:t>
            </w:r>
            <w:r w:rsidRPr="00463DC9">
              <w:rPr>
                <w:color w:val="000000" w:themeColor="text1"/>
              </w:rPr>
              <w:t>/</w:t>
            </w:r>
            <w:r w:rsidRPr="005D3AE3">
              <w:rPr>
                <w:color w:val="000000" w:themeColor="text1"/>
              </w:rPr>
              <w:t xml:space="preserve">ES paredz stingrākas prasības attiecībā uz apakšuzņēmēju kontroli. Pakalpojuma </w:t>
            </w:r>
            <w:r w:rsidRPr="00463DC9">
              <w:rPr>
                <w:color w:val="000000" w:themeColor="text1"/>
              </w:rPr>
              <w:t xml:space="preserve">līgumu, ja pakalpojumi tiek sniegti </w:t>
            </w:r>
            <w:r>
              <w:rPr>
                <w:color w:val="000000" w:themeColor="text1"/>
              </w:rPr>
              <w:t>sabiedrisko pakalpojumu sniedzēja</w:t>
            </w:r>
            <w:r w:rsidRPr="00463DC9">
              <w:rPr>
                <w:color w:val="000000" w:themeColor="text1"/>
              </w:rPr>
              <w:t xml:space="preserve"> objektā, un būvdarbu līgumu gadījumā </w:t>
            </w:r>
            <w:r>
              <w:rPr>
                <w:color w:val="000000" w:themeColor="text1"/>
              </w:rPr>
              <w:t>sabiedrisko pakalpojumu sniedzējam</w:t>
            </w:r>
            <w:r w:rsidRPr="00463DC9">
              <w:rPr>
                <w:color w:val="000000" w:themeColor="text1"/>
              </w:rPr>
              <w:t xml:space="preserve"> jāpieprasa, lai pēc iepirkuma līguma slēgšanas tiesību piešķiršanas un ne vēlāk kā uzsākot iepirkuma līguma izpildi, pretendents iesniedz būvdarbos vai pakalpojuma sniegšanā iesaistīto apakšuzņēmēju, ja tādus ir plānots iesaistīt, sarakstu, kurā norāda apakšuzņēmēja nosaukumu, </w:t>
            </w:r>
            <w:r w:rsidRPr="00463DC9">
              <w:rPr>
                <w:color w:val="000000" w:themeColor="text1"/>
              </w:rPr>
              <w:lastRenderedPageBreak/>
              <w:t xml:space="preserve">kontaktinformāciju un to </w:t>
            </w:r>
            <w:proofErr w:type="spellStart"/>
            <w:r w:rsidRPr="00463DC9">
              <w:rPr>
                <w:color w:val="000000" w:themeColor="text1"/>
              </w:rPr>
              <w:t>pārstāvēttiesīgo</w:t>
            </w:r>
            <w:proofErr w:type="spellEnd"/>
            <w:r w:rsidRPr="00463DC9">
              <w:rPr>
                <w:color w:val="000000" w:themeColor="text1"/>
              </w:rPr>
              <w:t xml:space="preserve"> personu, ciktāl minētā informācija ir zināma. Sarakstā jānorāda arī piegādātāja apakšuzņēmēju apakšuzņēmēj</w:t>
            </w:r>
            <w:r w:rsidR="00C818A6">
              <w:rPr>
                <w:color w:val="000000" w:themeColor="text1"/>
              </w:rPr>
              <w:t>i</w:t>
            </w:r>
            <w:r w:rsidRPr="00463DC9">
              <w:rPr>
                <w:color w:val="000000" w:themeColor="text1"/>
              </w:rPr>
              <w:t xml:space="preserve">. </w:t>
            </w:r>
            <w:r>
              <w:rPr>
                <w:color w:val="000000" w:themeColor="text1"/>
              </w:rPr>
              <w:t>Sabiedrisko pakalpojumu sniedzējam</w:t>
            </w:r>
            <w:r w:rsidRPr="00463DC9">
              <w:rPr>
                <w:color w:val="000000" w:themeColor="text1"/>
              </w:rPr>
              <w:t xml:space="preserve"> jāpieprasa, lai iepirkuma līguma izpildes laikā piegādātājs paziņo </w:t>
            </w:r>
            <w:r>
              <w:rPr>
                <w:color w:val="000000" w:themeColor="text1"/>
              </w:rPr>
              <w:t>sabiedrisko pakalpojumu sniedzējam</w:t>
            </w:r>
            <w:r w:rsidRPr="00463DC9">
              <w:rPr>
                <w:color w:val="000000" w:themeColor="text1"/>
              </w:rPr>
              <w:t xml:space="preserve"> par jebkurām minētās informācijas izmaiņām, kā arī papildina sarakstu ar informāciju par apakšuzņēmēju, kas tiek vēlāk iesaistīts būvdarbu veikšanā vai pakalpojumu sniegšanā. Likumprojektā atbilstoši Direktīvā 2014/2</w:t>
            </w:r>
            <w:r>
              <w:rPr>
                <w:color w:val="000000" w:themeColor="text1"/>
              </w:rPr>
              <w:t>5</w:t>
            </w:r>
            <w:r w:rsidRPr="00463DC9">
              <w:rPr>
                <w:color w:val="000000" w:themeColor="text1"/>
              </w:rPr>
              <w:t xml:space="preserve">/ES paredzētajai iespējai ir noteikts, ka </w:t>
            </w:r>
            <w:r>
              <w:rPr>
                <w:color w:val="000000" w:themeColor="text1"/>
              </w:rPr>
              <w:t>sabiedrisko pakalpojumu sniedzējs</w:t>
            </w:r>
            <w:r w:rsidRPr="00463DC9">
              <w:rPr>
                <w:color w:val="000000" w:themeColor="text1"/>
              </w:rPr>
              <w:t xml:space="preserve"> var paredzēt iepirkuma procedūras dokumentos, ka publisku būvdarbu līguma gadījumā pēc apakšuzņēmēja pieprasījuma maksājumus par apakšuzņēmēja sniegtajiem pakalpojumiem, piegādēm vai būvdarbiem piegādātājam, kurus tas ir pieņēmis un kuru apmaksas termiņš tiek kavēts, ja </w:t>
            </w:r>
            <w:r>
              <w:rPr>
                <w:color w:val="000000" w:themeColor="text1"/>
              </w:rPr>
              <w:t>sabiedrisko pakalpojumu sniedzējs</w:t>
            </w:r>
            <w:r w:rsidRPr="00463DC9">
              <w:rPr>
                <w:color w:val="000000" w:themeColor="text1"/>
              </w:rPr>
              <w:t xml:space="preserve"> nav izmaksājis visu piegādātājam pienākošos līgumcenu, </w:t>
            </w:r>
            <w:r>
              <w:rPr>
                <w:color w:val="000000" w:themeColor="text1"/>
              </w:rPr>
              <w:t>sabiedrisko pakalpojumu sniedzējs</w:t>
            </w:r>
            <w:r w:rsidRPr="00463DC9">
              <w:rPr>
                <w:color w:val="000000" w:themeColor="text1"/>
              </w:rPr>
              <w:t xml:space="preserve"> uz apakšuzņēmēja piestādīta rēķina pamata tieši pārskaita apakšuzņēmējam un par attiecīgo summu samazina nākamo maksājumu  piegādātājam. </w:t>
            </w:r>
          </w:p>
          <w:p w14:paraId="6BF05466" w14:textId="77777777" w:rsidR="005D3AE3" w:rsidRPr="005D3AE3" w:rsidRDefault="005D3AE3" w:rsidP="005D3AE3">
            <w:pPr>
              <w:jc w:val="both"/>
              <w:rPr>
                <w:color w:val="000000" w:themeColor="text1"/>
              </w:rPr>
            </w:pPr>
          </w:p>
          <w:p w14:paraId="3767FDE0" w14:textId="0B008ED4" w:rsidR="00C32714" w:rsidRPr="00336FAD" w:rsidRDefault="00336FAD" w:rsidP="00501109">
            <w:pPr>
              <w:suppressAutoHyphens w:val="0"/>
              <w:autoSpaceDN/>
              <w:jc w:val="both"/>
              <w:textAlignment w:val="auto"/>
              <w:rPr>
                <w:rFonts w:eastAsiaTheme="minorHAnsi"/>
                <w:lang w:eastAsia="en-US"/>
              </w:rPr>
            </w:pPr>
            <w:r>
              <w:rPr>
                <w:color w:val="000000" w:themeColor="text1"/>
              </w:rPr>
              <w:t>A</w:t>
            </w:r>
            <w:r w:rsidR="005D3AE3" w:rsidRPr="00463DC9">
              <w:rPr>
                <w:color w:val="000000" w:themeColor="text1"/>
              </w:rPr>
              <w:t>tbilstoši Direktīvā 2014/2</w:t>
            </w:r>
            <w:r w:rsidR="005D3AE3">
              <w:rPr>
                <w:color w:val="000000" w:themeColor="text1"/>
              </w:rPr>
              <w:t>5</w:t>
            </w:r>
            <w:r w:rsidR="005D3AE3" w:rsidRPr="00463DC9">
              <w:rPr>
                <w:color w:val="000000" w:themeColor="text1"/>
              </w:rPr>
              <w:t>/ES paredzētaja</w:t>
            </w:r>
            <w:r w:rsidR="005D3AE3">
              <w:rPr>
                <w:color w:val="000000" w:themeColor="text1"/>
              </w:rPr>
              <w:t>i kārtībai</w:t>
            </w:r>
            <w:r>
              <w:rPr>
                <w:rFonts w:eastAsiaTheme="minorHAnsi"/>
                <w:lang w:eastAsia="en-US"/>
              </w:rPr>
              <w:t xml:space="preserve"> ar 2016.gada 20.maija grozījumiem Sabiedrisko pakalpojumu sniedzēju iepirkumu likumā </w:t>
            </w:r>
            <w:r w:rsidR="00D96DE7">
              <w:rPr>
                <w:rFonts w:eastAsiaTheme="minorHAnsi"/>
                <w:color w:val="000000" w:themeColor="text1"/>
              </w:rPr>
              <w:t xml:space="preserve">tiek noteikta </w:t>
            </w:r>
            <w:r w:rsidR="00D96DE7" w:rsidRPr="004C7ACE">
              <w:rPr>
                <w:rFonts w:eastAsiaTheme="minorHAnsi"/>
                <w:color w:val="000000" w:themeColor="text1"/>
              </w:rPr>
              <w:t>iepirkum</w:t>
            </w:r>
            <w:r w:rsidR="00A62EF8">
              <w:rPr>
                <w:rFonts w:eastAsiaTheme="minorHAnsi"/>
                <w:color w:val="000000" w:themeColor="text1"/>
              </w:rPr>
              <w:t>a</w:t>
            </w:r>
            <w:r w:rsidR="00D96DE7" w:rsidRPr="004C7ACE">
              <w:rPr>
                <w:rFonts w:eastAsiaTheme="minorHAnsi"/>
                <w:color w:val="000000" w:themeColor="text1"/>
              </w:rPr>
              <w:t xml:space="preserve"> komisijas </w:t>
            </w:r>
            <w:r w:rsidR="00D96DE7">
              <w:rPr>
                <w:rFonts w:eastAsiaTheme="minorHAnsi"/>
                <w:color w:val="000000" w:themeColor="text1"/>
              </w:rPr>
              <w:t>darbība</w:t>
            </w:r>
            <w:r w:rsidR="00D96DE7" w:rsidRPr="004C7ACE">
              <w:rPr>
                <w:rFonts w:eastAsiaTheme="minorHAnsi"/>
                <w:color w:val="000000" w:themeColor="text1"/>
              </w:rPr>
              <w:t>.</w:t>
            </w:r>
            <w:r w:rsidR="00D96DE7">
              <w:rPr>
                <w:rFonts w:eastAsiaTheme="minorHAnsi"/>
                <w:color w:val="000000" w:themeColor="text1"/>
              </w:rPr>
              <w:t xml:space="preserve"> Iepirkum</w:t>
            </w:r>
            <w:r w:rsidR="00A62EF8">
              <w:rPr>
                <w:rFonts w:eastAsiaTheme="minorHAnsi"/>
                <w:color w:val="000000" w:themeColor="text1"/>
              </w:rPr>
              <w:t>a</w:t>
            </w:r>
            <w:r w:rsidR="00D96DE7">
              <w:rPr>
                <w:rFonts w:eastAsiaTheme="minorHAnsi"/>
                <w:color w:val="000000" w:themeColor="text1"/>
              </w:rPr>
              <w:t xml:space="preserve"> komisijas regulējums likumprojekta </w:t>
            </w:r>
            <w:r w:rsidR="001162A7">
              <w:rPr>
                <w:rFonts w:eastAsiaTheme="minorHAnsi"/>
                <w:color w:val="000000" w:themeColor="text1"/>
              </w:rPr>
              <w:t>30</w:t>
            </w:r>
            <w:r w:rsidR="00D96DE7" w:rsidRPr="00D53CA8">
              <w:rPr>
                <w:rFonts w:eastAsiaTheme="minorHAnsi"/>
                <w:color w:val="000000" w:themeColor="text1"/>
              </w:rPr>
              <w:t>.pantā</w:t>
            </w:r>
            <w:r w:rsidR="00D96DE7">
              <w:rPr>
                <w:rFonts w:eastAsiaTheme="minorHAnsi"/>
                <w:color w:val="000000" w:themeColor="text1"/>
              </w:rPr>
              <w:t xml:space="preserve"> paredz aizliegumu iepirkum</w:t>
            </w:r>
            <w:r w:rsidR="00A62EF8">
              <w:rPr>
                <w:rFonts w:eastAsiaTheme="minorHAnsi"/>
                <w:color w:val="000000" w:themeColor="text1"/>
              </w:rPr>
              <w:t>a</w:t>
            </w:r>
            <w:r w:rsidR="00D96DE7">
              <w:rPr>
                <w:rFonts w:eastAsiaTheme="minorHAnsi"/>
                <w:color w:val="000000" w:themeColor="text1"/>
              </w:rPr>
              <w:t xml:space="preserve"> komisijas locekļiem pieņemt lēmumus par tādiem pretendentiem</w:t>
            </w:r>
            <w:r w:rsidR="00A62EF8">
              <w:rPr>
                <w:rFonts w:eastAsiaTheme="minorHAnsi"/>
                <w:color w:val="000000" w:themeColor="text1"/>
              </w:rPr>
              <w:t>,</w:t>
            </w:r>
            <w:r w:rsidR="00D96DE7">
              <w:rPr>
                <w:rFonts w:eastAsiaTheme="minorHAnsi"/>
                <w:color w:val="000000" w:themeColor="text1"/>
              </w:rPr>
              <w:t xml:space="preserve"> ar kuriem tie atrodas interešu konfliktā. Likumprojekta </w:t>
            </w:r>
            <w:r w:rsidR="00D96DE7" w:rsidRPr="00D53CA8">
              <w:rPr>
                <w:rFonts w:eastAsiaTheme="minorHAnsi"/>
                <w:color w:val="000000" w:themeColor="text1"/>
              </w:rPr>
              <w:t>30.pantā uzskaitītie</w:t>
            </w:r>
            <w:r w:rsidR="00D96DE7">
              <w:rPr>
                <w:rFonts w:eastAsiaTheme="minorHAnsi"/>
                <w:color w:val="000000" w:themeColor="text1"/>
              </w:rPr>
              <w:t xml:space="preserve"> interešu konflikta gadījumi dod pamatu apšaubīt iepirkum</w:t>
            </w:r>
            <w:r w:rsidR="00A62EF8">
              <w:rPr>
                <w:rFonts w:eastAsiaTheme="minorHAnsi"/>
                <w:color w:val="000000" w:themeColor="text1"/>
              </w:rPr>
              <w:t>a</w:t>
            </w:r>
            <w:r w:rsidR="00D96DE7">
              <w:rPr>
                <w:rFonts w:eastAsiaTheme="minorHAnsi"/>
                <w:color w:val="000000" w:themeColor="text1"/>
              </w:rPr>
              <w:t xml:space="preserve"> komisijas ieinteresētību lēmuma pieņemšanā. </w:t>
            </w:r>
            <w:r w:rsidR="00D96DE7" w:rsidRPr="004C7ACE">
              <w:rPr>
                <w:rFonts w:eastAsiaTheme="minorHAnsi"/>
                <w:color w:val="000000" w:themeColor="text1"/>
              </w:rPr>
              <w:t>Likumprojektā iekļautais iepirkum</w:t>
            </w:r>
            <w:r w:rsidR="00A62EF8">
              <w:rPr>
                <w:rFonts w:eastAsiaTheme="minorHAnsi"/>
                <w:color w:val="000000" w:themeColor="text1"/>
              </w:rPr>
              <w:t>a</w:t>
            </w:r>
            <w:r w:rsidR="00D96DE7" w:rsidRPr="004C7ACE">
              <w:rPr>
                <w:rFonts w:eastAsiaTheme="minorHAnsi"/>
                <w:color w:val="000000" w:themeColor="text1"/>
              </w:rPr>
              <w:t xml:space="preserve"> komisijas regulējums nav analogs</w:t>
            </w:r>
            <w:r w:rsidR="00D96DE7">
              <w:rPr>
                <w:rFonts w:eastAsiaTheme="minorHAnsi"/>
                <w:color w:val="000000" w:themeColor="text1"/>
              </w:rPr>
              <w:t xml:space="preserve"> un tā interpretācijā nav piemērojams</w:t>
            </w:r>
            <w:r w:rsidR="00D96DE7" w:rsidRPr="004C7ACE">
              <w:rPr>
                <w:rFonts w:eastAsiaTheme="minorHAnsi"/>
                <w:color w:val="000000" w:themeColor="text1"/>
              </w:rPr>
              <w:t xml:space="preserve"> Publisko iepirkumu likuma regulējum</w:t>
            </w:r>
            <w:r w:rsidR="00D96DE7">
              <w:rPr>
                <w:rFonts w:eastAsiaTheme="minorHAnsi"/>
                <w:color w:val="000000" w:themeColor="text1"/>
              </w:rPr>
              <w:t>s. P</w:t>
            </w:r>
            <w:r w:rsidR="00D96DE7" w:rsidRPr="004C7ACE">
              <w:rPr>
                <w:rFonts w:eastAsiaTheme="minorHAnsi"/>
                <w:color w:val="000000" w:themeColor="text1"/>
              </w:rPr>
              <w:t>ersonas, kuras savu darbību veic iepirkum</w:t>
            </w:r>
            <w:r w:rsidR="00A62EF8">
              <w:rPr>
                <w:rFonts w:eastAsiaTheme="minorHAnsi"/>
                <w:color w:val="000000" w:themeColor="text1"/>
              </w:rPr>
              <w:t>a</w:t>
            </w:r>
            <w:r w:rsidR="00D96DE7" w:rsidRPr="004C7ACE">
              <w:rPr>
                <w:rFonts w:eastAsiaTheme="minorHAnsi"/>
                <w:color w:val="000000" w:themeColor="text1"/>
              </w:rPr>
              <w:t xml:space="preserve"> komisijā, kura tiek izveidota</w:t>
            </w:r>
            <w:r w:rsidR="005D3AE3">
              <w:rPr>
                <w:rFonts w:eastAsiaTheme="minorHAnsi"/>
                <w:color w:val="000000" w:themeColor="text1"/>
              </w:rPr>
              <w:t xml:space="preserve"> </w:t>
            </w:r>
            <w:r w:rsidR="00D96DE7" w:rsidRPr="004C7ACE">
              <w:rPr>
                <w:rFonts w:eastAsiaTheme="minorHAnsi"/>
                <w:color w:val="000000" w:themeColor="text1"/>
              </w:rPr>
              <w:t>Sabiedrisko pakalpojumu sniedzēju iepirkumu likum</w:t>
            </w:r>
            <w:r w:rsidR="00A62EF8">
              <w:rPr>
                <w:rFonts w:eastAsiaTheme="minorHAnsi"/>
                <w:color w:val="000000" w:themeColor="text1"/>
              </w:rPr>
              <w:t>ā paredzēto iepirkuma procedūru veikšanai</w:t>
            </w:r>
            <w:r w:rsidR="00D96DE7" w:rsidRPr="004C7ACE">
              <w:rPr>
                <w:rFonts w:eastAsiaTheme="minorHAnsi"/>
                <w:color w:val="000000" w:themeColor="text1"/>
              </w:rPr>
              <w:t xml:space="preserve">, nav valsts amatpersonas </w:t>
            </w:r>
            <w:r w:rsidR="005D3AE3">
              <w:rPr>
                <w:rFonts w:eastAsiaTheme="minorHAnsi"/>
                <w:color w:val="000000" w:themeColor="text1"/>
              </w:rPr>
              <w:t>likuma</w:t>
            </w:r>
            <w:r w:rsidR="00D96DE7" w:rsidRPr="004C7ACE">
              <w:rPr>
                <w:rFonts w:eastAsiaTheme="minorHAnsi"/>
                <w:color w:val="000000" w:themeColor="text1"/>
              </w:rPr>
              <w:t xml:space="preserve"> “Par interešu konflikta novēršanu valsts amatpersonu darbībā” 4.panta pirmās daļas 24.punkta</w:t>
            </w:r>
            <w:r w:rsidR="00D96DE7">
              <w:rPr>
                <w:rFonts w:eastAsiaTheme="minorHAnsi"/>
                <w:color w:val="000000" w:themeColor="text1"/>
              </w:rPr>
              <w:t xml:space="preserve"> izpratnē</w:t>
            </w:r>
            <w:r w:rsidR="00D96DE7" w:rsidRPr="004C7ACE">
              <w:rPr>
                <w:rFonts w:eastAsiaTheme="minorHAnsi"/>
                <w:color w:val="000000" w:themeColor="text1"/>
              </w:rPr>
              <w:t xml:space="preserve"> un uz tām neattiec</w:t>
            </w:r>
            <w:r w:rsidR="00A62EF8">
              <w:rPr>
                <w:rFonts w:eastAsiaTheme="minorHAnsi"/>
                <w:color w:val="000000" w:themeColor="text1"/>
              </w:rPr>
              <w:t>a</w:t>
            </w:r>
            <w:r w:rsidR="00D96DE7" w:rsidRPr="004C7ACE">
              <w:rPr>
                <w:rFonts w:eastAsiaTheme="minorHAnsi"/>
                <w:color w:val="000000" w:themeColor="text1"/>
              </w:rPr>
              <w:t xml:space="preserve">s izrietošie pienākumi un ierobežojumi. </w:t>
            </w:r>
            <w:r w:rsidR="00D96DE7">
              <w:rPr>
                <w:rFonts w:eastAsiaTheme="minorHAnsi"/>
                <w:color w:val="000000" w:themeColor="text1"/>
              </w:rPr>
              <w:t>Par valsts amatpersonām tiek uzskatītas tikai tādas personas, kuras savu darbību veic iepirkum</w:t>
            </w:r>
            <w:r w:rsidR="00A62EF8">
              <w:rPr>
                <w:rFonts w:eastAsiaTheme="minorHAnsi"/>
                <w:color w:val="000000" w:themeColor="text1"/>
              </w:rPr>
              <w:t>a</w:t>
            </w:r>
            <w:r w:rsidR="00D96DE7">
              <w:rPr>
                <w:rFonts w:eastAsiaTheme="minorHAnsi"/>
                <w:color w:val="000000" w:themeColor="text1"/>
              </w:rPr>
              <w:t xml:space="preserve"> komisijās, kuras izveido pasūtītāji Publisko </w:t>
            </w:r>
            <w:r w:rsidR="00D96DE7" w:rsidRPr="007E4457">
              <w:rPr>
                <w:rFonts w:eastAsiaTheme="minorHAnsi"/>
                <w:color w:val="000000" w:themeColor="text1"/>
              </w:rPr>
              <w:t>iepirkumu likuma izpratnē.</w:t>
            </w:r>
          </w:p>
          <w:p w14:paraId="2D989A22" w14:textId="77777777" w:rsidR="006F40B1" w:rsidRPr="007E4457" w:rsidRDefault="006F40B1" w:rsidP="00501109">
            <w:pPr>
              <w:suppressAutoHyphens w:val="0"/>
              <w:autoSpaceDN/>
              <w:jc w:val="both"/>
              <w:textAlignment w:val="auto"/>
              <w:rPr>
                <w:rFonts w:eastAsiaTheme="minorHAnsi"/>
                <w:color w:val="000000" w:themeColor="text1"/>
              </w:rPr>
            </w:pPr>
          </w:p>
          <w:p w14:paraId="5C95E864" w14:textId="0276DF42" w:rsidR="009B63B8" w:rsidRPr="007E4457" w:rsidRDefault="00AA7274" w:rsidP="009B63B8">
            <w:pPr>
              <w:jc w:val="both"/>
              <w:rPr>
                <w:color w:val="000000" w:themeColor="text1"/>
              </w:rPr>
            </w:pPr>
            <w:r w:rsidRPr="007E4457">
              <w:rPr>
                <w:rFonts w:eastAsiaTheme="minorHAnsi"/>
                <w:color w:val="000000" w:themeColor="text1"/>
              </w:rPr>
              <w:t>Likumprojektā atbilstoši Direktīvas 2014/25/ES 60.pant</w:t>
            </w:r>
            <w:r w:rsidR="007579FE">
              <w:rPr>
                <w:rFonts w:eastAsiaTheme="minorHAnsi"/>
                <w:color w:val="000000" w:themeColor="text1"/>
              </w:rPr>
              <w:t>ā</w:t>
            </w:r>
            <w:r w:rsidRPr="007E4457">
              <w:rPr>
                <w:rFonts w:eastAsiaTheme="minorHAnsi"/>
                <w:color w:val="000000" w:themeColor="text1"/>
              </w:rPr>
              <w:t xml:space="preserve"> paredzētajai kārtībai </w:t>
            </w:r>
            <w:r w:rsidR="009B63B8" w:rsidRPr="007E4457">
              <w:rPr>
                <w:color w:val="000000" w:themeColor="text1"/>
              </w:rPr>
              <w:t>iepirkumiem, kuru rezultāti paredzēti lietošanai fiziskām personām, t.sk. sabiedrisko pakalpojumu sniedzēja personālam, tehniskās specifikācijas sagatavo tā, lai ņemtu vērā prasības personu ar invaliditāti pieejamības nodrošināšanai vai universāl</w:t>
            </w:r>
            <w:r w:rsidR="007579FE">
              <w:rPr>
                <w:color w:val="000000" w:themeColor="text1"/>
              </w:rPr>
              <w:t>ā</w:t>
            </w:r>
            <w:r w:rsidR="009B63B8" w:rsidRPr="007E4457">
              <w:rPr>
                <w:color w:val="000000" w:themeColor="text1"/>
              </w:rPr>
              <w:t xml:space="preserve"> dizaina principus. Universālais dizains ir tāds produktu un vides dizains, kas ir lietojams pēc iespējas lielākam cilvēku skaitam, bez nepieciešamības to pielāgot vai radīt speciālu dizainu. Tas nozīmē tādu produktu, vides, programmu un pakalpojumu dizainu, kurus, cik vien iespējams, visi cilvēki var izmantot bez pielāgošanas vai īpaša dizaina nepieciešamības. Universālais dizains </w:t>
            </w:r>
            <w:r w:rsidR="009B63B8" w:rsidRPr="007E4457">
              <w:rPr>
                <w:color w:val="000000" w:themeColor="text1"/>
              </w:rPr>
              <w:lastRenderedPageBreak/>
              <w:t>ietver arī noteikt</w:t>
            </w:r>
            <w:r w:rsidR="007579FE">
              <w:rPr>
                <w:color w:val="000000" w:themeColor="text1"/>
              </w:rPr>
              <w:t>ā</w:t>
            </w:r>
            <w:r w:rsidR="009B63B8" w:rsidRPr="007E4457">
              <w:rPr>
                <w:color w:val="000000" w:themeColor="text1"/>
              </w:rPr>
              <w:t>m personu ar invaliditāti grupām paredzētas atbalsta ierīces, ja tas ir nepieciešamas. Universālais dizains nozīmē vides pieejamību jebkuram cilvēkam.</w:t>
            </w:r>
          </w:p>
          <w:p w14:paraId="388FE5E1" w14:textId="77777777" w:rsidR="00AA7274" w:rsidRPr="007E4457" w:rsidRDefault="00AA7274" w:rsidP="00501109">
            <w:pPr>
              <w:suppressAutoHyphens w:val="0"/>
              <w:autoSpaceDN/>
              <w:jc w:val="both"/>
              <w:textAlignment w:val="auto"/>
              <w:rPr>
                <w:rFonts w:eastAsiaTheme="minorHAnsi"/>
                <w:color w:val="000000" w:themeColor="text1"/>
              </w:rPr>
            </w:pPr>
          </w:p>
          <w:p w14:paraId="7613A876" w14:textId="0B4C4A63" w:rsidR="006F40B1" w:rsidRPr="007E4457" w:rsidRDefault="006F40B1" w:rsidP="006F40B1">
            <w:pPr>
              <w:suppressAutoHyphens w:val="0"/>
              <w:autoSpaceDN/>
              <w:jc w:val="both"/>
              <w:textAlignment w:val="auto"/>
              <w:rPr>
                <w:rFonts w:eastAsiaTheme="minorHAnsi"/>
                <w:color w:val="000000" w:themeColor="text1"/>
                <w:lang w:eastAsia="en-US"/>
              </w:rPr>
            </w:pPr>
            <w:r w:rsidRPr="007E4457">
              <w:rPr>
                <w:color w:val="000000" w:themeColor="text1"/>
              </w:rPr>
              <w:t>Likumprojektā atbilstoši Direktīvā 2014/25/ES paredzētajai kārtībai ir noteikts, ka sabiedrisko pakalpojumu sniedzējs var nepiemērot likumprojekta normas, ja tas slēdz līgumu ar saistīto uzņēmumu vai kopuzņēmumu.</w:t>
            </w:r>
            <w:r w:rsidRPr="007E4457">
              <w:rPr>
                <w:rFonts w:eastAsiaTheme="minorHAnsi"/>
                <w:color w:val="000000" w:themeColor="text1"/>
                <w:lang w:eastAsia="en-US"/>
              </w:rPr>
              <w:t xml:space="preserve"> </w:t>
            </w:r>
            <w:r w:rsidRPr="007E4457">
              <w:rPr>
                <w:color w:val="000000" w:themeColor="text1"/>
              </w:rPr>
              <w:t>Dažkārt līgumslēdzēji ir izveidoti kā ekonomiska grupa, kurā var ietilpt virkne atsevišķu uzņēmumu, bieži katram no šiem uzņēmumiem ir specializēta loma ekonomiskās grupas vispārējā kontekstā. Tāpēc ir atbilstīgi neiekļaut konkrētus pakalpojumu, piegādes un būvdarbu līgumus, kuru slēgšanas tiesības ir piešķirtas saistītam uzņēmumam, kam galvenā darbība ir šādu pakalpojumu, piegāžu vai būvdarbu nodrošināšana ekonomiskai grupai, kurā tas ietilpst. Tāpat ir atbilstīgi neiekļaut arī konkrētus pakalpojumu, piegādes un būvdarbu līgumus, kuru slēgšanas tiesības līgumslēdzējs ir piešķīris kopuzņēmumam, ko veido vairāki līgumslēdzēji ar nolūku veikt darbības, uz kurām attiecas šī direktīva, un kā sastāvā ir iekļauts minētais subjekts. Lai netiktu ierobežota vai izkropļota konkurence</w:t>
            </w:r>
            <w:r w:rsidR="007579FE">
              <w:rPr>
                <w:color w:val="000000" w:themeColor="text1"/>
              </w:rPr>
              <w:t>,</w:t>
            </w:r>
            <w:r w:rsidRPr="007E4457">
              <w:rPr>
                <w:color w:val="000000" w:themeColor="text1"/>
              </w:rPr>
              <w:t xml:space="preserve"> likumprojektā ir paredzēts piemērot noteikumu kopumu, jo īpaši attiecībā uz maksimāli pieļaujamajiem ierobežojumiem, kurus ievērojot uzņēmumi var iegūt savu apgrozījuma daļu no tirgus un kurus pārsniedzot tie zaudētu iespēju saņemt līgumu slēgšanas tiesības bez iepirkuma izsludināšanas, kā arī attiecībā uz kopuzņēmumu sastāvu un šādu kopuzņēmumu un to līgumslēdzēju savstarpējās saiknes stabilitāti, kuri ir kopuzņēmumu sastāvā.</w:t>
            </w:r>
          </w:p>
          <w:p w14:paraId="525DDDD2" w14:textId="77777777" w:rsidR="006F40B1" w:rsidRPr="007E4457" w:rsidRDefault="006F40B1" w:rsidP="00501109">
            <w:pPr>
              <w:suppressAutoHyphens w:val="0"/>
              <w:autoSpaceDN/>
              <w:jc w:val="both"/>
              <w:textAlignment w:val="auto"/>
              <w:rPr>
                <w:rFonts w:eastAsiaTheme="minorHAnsi"/>
                <w:color w:val="000000" w:themeColor="text1"/>
                <w:lang w:eastAsia="en-US"/>
              </w:rPr>
            </w:pPr>
          </w:p>
          <w:p w14:paraId="3E50C0DE" w14:textId="33C4F804" w:rsidR="00467D25" w:rsidRPr="007E4457" w:rsidRDefault="00467D25" w:rsidP="00501109">
            <w:pPr>
              <w:suppressAutoHyphens w:val="0"/>
              <w:autoSpaceDN/>
              <w:jc w:val="both"/>
              <w:textAlignment w:val="auto"/>
              <w:rPr>
                <w:color w:val="000000" w:themeColor="text1"/>
              </w:rPr>
            </w:pPr>
            <w:r w:rsidRPr="007E4457">
              <w:rPr>
                <w:rFonts w:eastAsiaTheme="minorHAnsi"/>
                <w:color w:val="000000" w:themeColor="text1"/>
                <w:lang w:eastAsia="en-US"/>
              </w:rPr>
              <w:t>Likumprojek</w:t>
            </w:r>
            <w:r w:rsidR="002274BC" w:rsidRPr="007E4457">
              <w:rPr>
                <w:rFonts w:eastAsiaTheme="minorHAnsi"/>
                <w:color w:val="000000" w:themeColor="text1"/>
                <w:lang w:eastAsia="en-US"/>
              </w:rPr>
              <w:t xml:space="preserve">ta </w:t>
            </w:r>
            <w:r w:rsidR="00E5536B">
              <w:rPr>
                <w:rFonts w:eastAsiaTheme="minorHAnsi"/>
                <w:color w:val="000000" w:themeColor="text1"/>
                <w:lang w:eastAsia="en-US"/>
              </w:rPr>
              <w:t>74</w:t>
            </w:r>
            <w:r w:rsidR="002274BC" w:rsidRPr="007E4457">
              <w:rPr>
                <w:rFonts w:eastAsiaTheme="minorHAnsi"/>
                <w:color w:val="000000" w:themeColor="text1"/>
                <w:lang w:eastAsia="en-US"/>
              </w:rPr>
              <w:t>.pantā tiek noteiks depozīts.</w:t>
            </w:r>
            <w:r w:rsidRPr="007E4457">
              <w:rPr>
                <w:rStyle w:val="PageNumber"/>
                <w:color w:val="000000" w:themeColor="text1"/>
              </w:rPr>
              <w:t xml:space="preserve"> </w:t>
            </w:r>
            <w:r w:rsidRPr="007E4457">
              <w:rPr>
                <w:rStyle w:val="spelle"/>
                <w:color w:val="000000" w:themeColor="text1"/>
              </w:rPr>
              <w:t xml:space="preserve">Piedāvātais modelis novērš Satversmes </w:t>
            </w:r>
            <w:r w:rsidR="007579FE">
              <w:rPr>
                <w:rStyle w:val="spelle"/>
                <w:color w:val="000000" w:themeColor="text1"/>
              </w:rPr>
              <w:t xml:space="preserve">tiesas </w:t>
            </w:r>
            <w:r w:rsidRPr="007E4457">
              <w:rPr>
                <w:rStyle w:val="spelle"/>
                <w:color w:val="000000" w:themeColor="text1"/>
              </w:rPr>
              <w:t>2010.gada 19.aprīļa spriedumā lietā Nr.</w:t>
            </w:r>
            <w:r w:rsidRPr="007E4457">
              <w:rPr>
                <w:color w:val="000000" w:themeColor="text1"/>
              </w:rPr>
              <w:t xml:space="preserve"> 2009-77-01 „Par Publisko iepirkumu likuma 83.</w:t>
            </w:r>
            <w:r w:rsidRPr="007E4457">
              <w:rPr>
                <w:color w:val="000000" w:themeColor="text1"/>
                <w:vertAlign w:val="superscript"/>
              </w:rPr>
              <w:t>2</w:t>
            </w:r>
            <w:r w:rsidRPr="007E4457">
              <w:rPr>
                <w:color w:val="000000" w:themeColor="text1"/>
              </w:rPr>
              <w:t xml:space="preserve"> panta un pārejas noteikumu 12.punkta atbilstību Latvijas Republikas Satversmes 1. un 92.pantam” minētās bažas. Pirmkārt, likumā ir noteikts konkrēts depozīta apmērs, kā arī gadījumi, kuros to neatmaksā (sūdzības noraidīšana vai sūdzības atsaukšana). Otrkārt, sabiedrības interese par tās labumam nepieciešamo darbu veikšanu vai preču piegādi bez liekas kavēšanās; valsts budžeta intereses novērst neattiecināmo izmaksu risku Eiropas Savienības fondu finansētajos projektos; kā arī uzvarētāja tiesības paļauties, ka ar konkurētspējīgu un korektu piedāvājumu tam ir tiesības uz nekavējošu projekta realizācijas uzsākšanu </w:t>
            </w:r>
            <w:r w:rsidR="007579FE">
              <w:rPr>
                <w:color w:val="000000" w:themeColor="text1"/>
              </w:rPr>
              <w:t>–</w:t>
            </w:r>
            <w:r w:rsidRPr="007E4457">
              <w:rPr>
                <w:color w:val="000000" w:themeColor="text1"/>
              </w:rPr>
              <w:t xml:space="preserve"> norāda uz nepieciešamību riska sadalei (tai skaitā runa ir par atturēšanu no citām nepamatotām sūdzībām), kas šai gadījumā ir depozīta apmērs. Finansiālais jautājums komerciāli orientētiem pretendentiem liks rūpīgāk izvērtēt iesniedzamās sūdzības pamatojumu un tās ietekmi uz cita, līdztiesīga komersanta (uzvarētāja) interešu aizsardzību, kā arī uz visas sabiedrības interešu aizsardzību kopumā.</w:t>
            </w:r>
          </w:p>
          <w:p w14:paraId="03F2E0A9" w14:textId="77777777" w:rsidR="009D256B" w:rsidRPr="007E4457" w:rsidRDefault="009D256B" w:rsidP="00501109">
            <w:pPr>
              <w:suppressAutoHyphens w:val="0"/>
              <w:autoSpaceDN/>
              <w:jc w:val="both"/>
              <w:textAlignment w:val="auto"/>
              <w:rPr>
                <w:color w:val="000000" w:themeColor="text1"/>
              </w:rPr>
            </w:pPr>
          </w:p>
          <w:p w14:paraId="5058278C" w14:textId="1A146409" w:rsidR="00E1784A" w:rsidRPr="00E37270" w:rsidRDefault="009D256B" w:rsidP="00DC16BE">
            <w:pPr>
              <w:ind w:right="140"/>
              <w:jc w:val="both"/>
              <w:rPr>
                <w:color w:val="000000" w:themeColor="text1"/>
              </w:rPr>
            </w:pPr>
            <w:r w:rsidRPr="007E4457">
              <w:rPr>
                <w:color w:val="000000" w:themeColor="text1"/>
              </w:rPr>
              <w:t>Atbilstoši informatīvajam ziņojumam “Nozaru administratīvo pārkāpumu kodifikācijas ieviešanas sistēma”</w:t>
            </w:r>
            <w:r w:rsidR="0092472B">
              <w:rPr>
                <w:color w:val="000000" w:themeColor="text1"/>
              </w:rPr>
              <w:t xml:space="preserve"> un </w:t>
            </w:r>
            <w:r w:rsidR="0092472B">
              <w:t xml:space="preserve"> Ministru kabineta 2013.gada 4.februāra rīkojum</w:t>
            </w:r>
            <w:r w:rsidR="007579FE">
              <w:t>am</w:t>
            </w:r>
            <w:r w:rsidR="0092472B">
              <w:t xml:space="preserve"> Nr.38 “Par Administratīvo sodu </w:t>
            </w:r>
            <w:r w:rsidR="0092472B">
              <w:lastRenderedPageBreak/>
              <w:t xml:space="preserve">sistēmas attīstības </w:t>
            </w:r>
            <w:r w:rsidR="0092472B" w:rsidRPr="00E37270">
              <w:t xml:space="preserve">koncepciju”, </w:t>
            </w:r>
            <w:r w:rsidR="00264609" w:rsidRPr="00E37270">
              <w:t>kurā minēts</w:t>
            </w:r>
            <w:r w:rsidR="00AF311C" w:rsidRPr="00E37270">
              <w:t>,</w:t>
            </w:r>
            <w:r w:rsidR="00E37270" w:rsidRPr="00E37270">
              <w:t xml:space="preserve"> ka ministrija</w:t>
            </w:r>
            <w:r w:rsidR="00B94640">
              <w:t>s</w:t>
            </w:r>
            <w:r w:rsidR="00E37270" w:rsidRPr="00E37270">
              <w:t xml:space="preserve"> ar institūcijām, kuras šobrīd piemēro administratīvos sodus, izvērtēt visus to kompetencē esošos koncepcijas informatīvās daļas pielikumā minētos administratīvos pārkāpumus un izvērtēt par šo pārkāpumu turpmāku saglabāšanu administratīvo pārkāpumu sistēmā ņemot vērā nodarījuma bīstamību, sabiedrisko kaitīgumu, nodarījuma sekas, nodarījuma aktualitāti un nodarījuma </w:t>
            </w:r>
            <w:proofErr w:type="spellStart"/>
            <w:r w:rsidR="00E37270" w:rsidRPr="00E37270">
              <w:t>attiecināmību</w:t>
            </w:r>
            <w:proofErr w:type="spellEnd"/>
            <w:r w:rsidR="00E37270" w:rsidRPr="00E37270">
              <w:t xml:space="preserve"> uz publiski tiesiskajām attiecībām.</w:t>
            </w:r>
            <w:r w:rsidR="00E37270">
              <w:rPr>
                <w:color w:val="000000" w:themeColor="text1"/>
              </w:rPr>
              <w:t xml:space="preserve"> </w:t>
            </w:r>
            <w:r w:rsidR="000B744F">
              <w:rPr>
                <w:color w:val="000000" w:themeColor="text1"/>
              </w:rPr>
              <w:t>Pārskatot Latvijas Administratīvo pārkāpumu kodeksa 166.</w:t>
            </w:r>
            <w:r w:rsidR="000B744F" w:rsidRPr="008A6815">
              <w:rPr>
                <w:color w:val="000000" w:themeColor="text1"/>
                <w:vertAlign w:val="superscript"/>
              </w:rPr>
              <w:t>21</w:t>
            </w:r>
            <w:r w:rsidR="000B744F">
              <w:rPr>
                <w:color w:val="000000" w:themeColor="text1"/>
              </w:rPr>
              <w:t>–166.</w:t>
            </w:r>
            <w:r w:rsidR="000B744F" w:rsidRPr="008A6815">
              <w:rPr>
                <w:color w:val="000000" w:themeColor="text1"/>
                <w:vertAlign w:val="superscript"/>
              </w:rPr>
              <w:t>25</w:t>
            </w:r>
            <w:r w:rsidR="000B744F">
              <w:rPr>
                <w:color w:val="000000" w:themeColor="text1"/>
              </w:rPr>
              <w:t xml:space="preserve"> pantā minētos administratīvos pārkāpumus un i</w:t>
            </w:r>
            <w:r w:rsidR="0092472B">
              <w:rPr>
                <w:color w:val="000000" w:themeColor="text1"/>
              </w:rPr>
              <w:t>zstrādājot administratīvo pārkāpumu</w:t>
            </w:r>
            <w:r w:rsidR="00264609" w:rsidRPr="007E4457">
              <w:rPr>
                <w:color w:val="000000" w:themeColor="text1"/>
              </w:rPr>
              <w:t xml:space="preserve"> normas </w:t>
            </w:r>
            <w:r w:rsidR="008A6815">
              <w:rPr>
                <w:color w:val="000000" w:themeColor="text1"/>
              </w:rPr>
              <w:t>Sabiedrisko pakalpojumu sniedzēju iepirkumu likumam</w:t>
            </w:r>
            <w:r w:rsidR="007579FE">
              <w:rPr>
                <w:color w:val="000000" w:themeColor="text1"/>
              </w:rPr>
              <w:t>,</w:t>
            </w:r>
            <w:r w:rsidR="0092472B">
              <w:rPr>
                <w:color w:val="000000" w:themeColor="text1"/>
              </w:rPr>
              <w:t xml:space="preserve"> tika izvērtēta t</w:t>
            </w:r>
            <w:r w:rsidR="007579FE">
              <w:rPr>
                <w:color w:val="000000" w:themeColor="text1"/>
              </w:rPr>
              <w:t>o</w:t>
            </w:r>
            <w:r w:rsidR="0092472B">
              <w:rPr>
                <w:color w:val="000000" w:themeColor="text1"/>
              </w:rPr>
              <w:t xml:space="preserve"> lietderība, aktualitāte, samēr</w:t>
            </w:r>
            <w:r w:rsidR="00E1784A">
              <w:rPr>
                <w:color w:val="000000" w:themeColor="text1"/>
              </w:rPr>
              <w:t>īgums</w:t>
            </w:r>
            <w:r w:rsidR="0092472B">
              <w:rPr>
                <w:color w:val="000000" w:themeColor="text1"/>
              </w:rPr>
              <w:t xml:space="preserve"> un nepieciešamība</w:t>
            </w:r>
            <w:r w:rsidR="007579FE">
              <w:rPr>
                <w:color w:val="000000" w:themeColor="text1"/>
              </w:rPr>
              <w:t>,</w:t>
            </w:r>
            <w:r w:rsidR="0092472B">
              <w:rPr>
                <w:color w:val="000000" w:themeColor="text1"/>
              </w:rPr>
              <w:t xml:space="preserve"> ņemot vērā nodarījuma raksturu. </w:t>
            </w:r>
            <w:r w:rsidR="00E1784A" w:rsidRPr="00E1784A">
              <w:rPr>
                <w:rFonts w:eastAsia="Calibri"/>
                <w:lang w:eastAsia="en-US"/>
              </w:rPr>
              <w:t xml:space="preserve"> </w:t>
            </w:r>
            <w:r w:rsidR="00E1784A">
              <w:rPr>
                <w:color w:val="000000" w:themeColor="text1"/>
              </w:rPr>
              <w:t>Normu</w:t>
            </w:r>
            <w:r w:rsidR="00E1784A" w:rsidRPr="00E1784A">
              <w:rPr>
                <w:color w:val="000000" w:themeColor="text1"/>
              </w:rPr>
              <w:t xml:space="preserve"> mērķis ir sab</w:t>
            </w:r>
            <w:r w:rsidR="00E1784A">
              <w:rPr>
                <w:color w:val="000000" w:themeColor="text1"/>
              </w:rPr>
              <w:t xml:space="preserve">iedrisko pakalpojumu sniedzēja </w:t>
            </w:r>
            <w:r w:rsidR="00E1784A" w:rsidRPr="00E1784A">
              <w:rPr>
                <w:color w:val="000000" w:themeColor="text1"/>
              </w:rPr>
              <w:t>atbildīgo un vainīgo personu saukšana pie atbildības par pārkāpumiem publisko iepirkumu jomā</w:t>
            </w:r>
            <w:r w:rsidR="0087477B" w:rsidRPr="00E1784A">
              <w:rPr>
                <w:color w:val="000000" w:themeColor="text1"/>
              </w:rPr>
              <w:t xml:space="preserve"> un </w:t>
            </w:r>
            <w:r w:rsidR="0087477B">
              <w:rPr>
                <w:color w:val="000000" w:themeColor="text1"/>
              </w:rPr>
              <w:t>sodītās, kā arī</w:t>
            </w:r>
            <w:r w:rsidR="0087477B" w:rsidRPr="00E1784A">
              <w:rPr>
                <w:color w:val="000000" w:themeColor="text1"/>
              </w:rPr>
              <w:t xml:space="preserve"> </w:t>
            </w:r>
            <w:r w:rsidR="0087477B">
              <w:rPr>
                <w:color w:val="000000" w:themeColor="text1"/>
              </w:rPr>
              <w:t>citu</w:t>
            </w:r>
            <w:r w:rsidR="0087477B" w:rsidRPr="00E1784A">
              <w:rPr>
                <w:color w:val="000000" w:themeColor="text1"/>
              </w:rPr>
              <w:t xml:space="preserve"> person</w:t>
            </w:r>
            <w:r w:rsidR="0087477B">
              <w:rPr>
                <w:color w:val="000000" w:themeColor="text1"/>
              </w:rPr>
              <w:t>u atturēšana</w:t>
            </w:r>
            <w:r w:rsidR="0087477B" w:rsidRPr="00E1784A">
              <w:rPr>
                <w:color w:val="000000" w:themeColor="text1"/>
              </w:rPr>
              <w:t xml:space="preserve"> no turpmākas tiesībpārkāpumu izdarīšanas</w:t>
            </w:r>
            <w:r w:rsidR="00E1784A" w:rsidRPr="00E1784A">
              <w:rPr>
                <w:color w:val="000000" w:themeColor="text1"/>
              </w:rPr>
              <w:t xml:space="preserve">, kā arī </w:t>
            </w:r>
            <w:r w:rsidR="0087477B">
              <w:rPr>
                <w:color w:val="000000" w:themeColor="text1"/>
              </w:rPr>
              <w:t xml:space="preserve">bija nepieciešams </w:t>
            </w:r>
            <w:r w:rsidR="00E1784A" w:rsidRPr="00E1784A">
              <w:rPr>
                <w:color w:val="000000" w:themeColor="text1"/>
              </w:rPr>
              <w:t xml:space="preserve">paredzēt papildsoda </w:t>
            </w:r>
            <w:r w:rsidR="007579FE">
              <w:rPr>
                <w:color w:val="000000" w:themeColor="text1"/>
              </w:rPr>
              <w:t xml:space="preserve">– tiesību izmantošanas aizlieguma </w:t>
            </w:r>
            <w:r w:rsidR="00C03FE5">
              <w:rPr>
                <w:color w:val="000000" w:themeColor="text1"/>
              </w:rPr>
              <w:t xml:space="preserve">(līdz Administratīvo pārkāpumu procesa likuma stāšanās spēkā brīdim – tiesību atņemšanas ieņemt valsts amatpersonas amatus) </w:t>
            </w:r>
            <w:r w:rsidR="007579FE">
              <w:rPr>
                <w:color w:val="000000" w:themeColor="text1"/>
              </w:rPr>
              <w:t xml:space="preserve">– </w:t>
            </w:r>
            <w:r w:rsidR="00E1784A" w:rsidRPr="00E1784A">
              <w:rPr>
                <w:color w:val="000000" w:themeColor="text1"/>
              </w:rPr>
              <w:t xml:space="preserve">piemērošanas </w:t>
            </w:r>
            <w:r w:rsidR="006E6C17">
              <w:rPr>
                <w:color w:val="000000" w:themeColor="text1"/>
              </w:rPr>
              <w:t>kārtību</w:t>
            </w:r>
            <w:r w:rsidR="00E1784A" w:rsidRPr="00E1784A">
              <w:rPr>
                <w:color w:val="000000" w:themeColor="text1"/>
              </w:rPr>
              <w:t xml:space="preserve">. </w:t>
            </w:r>
            <w:r w:rsidR="00E1784A" w:rsidRPr="007550F5">
              <w:rPr>
                <w:iCs/>
                <w:color w:val="000000"/>
              </w:rPr>
              <w:t xml:space="preserve"> </w:t>
            </w:r>
            <w:r w:rsidR="00E1784A">
              <w:rPr>
                <w:iCs/>
                <w:color w:val="000000"/>
              </w:rPr>
              <w:t>Normas</w:t>
            </w:r>
            <w:r w:rsidR="00E1784A" w:rsidRPr="00E1784A">
              <w:rPr>
                <w:iCs/>
                <w:color w:val="000000"/>
              </w:rPr>
              <w:t xml:space="preserve"> pilda </w:t>
            </w:r>
            <w:r w:rsidR="000B744F">
              <w:rPr>
                <w:iCs/>
                <w:color w:val="000000"/>
              </w:rPr>
              <w:t xml:space="preserve">arī </w:t>
            </w:r>
            <w:r w:rsidR="00E1784A" w:rsidRPr="00E1784A">
              <w:rPr>
                <w:iCs/>
                <w:color w:val="000000"/>
              </w:rPr>
              <w:t xml:space="preserve">preventīvu funkciju, tas ir, sekmē publiskā iepirkuma organizēšanā atbildīgo personu godprātību, atbildību, kompetenci publisko iepirkumu procesā, tādējādi novēršot kļūdas, paviršību, </w:t>
            </w:r>
            <w:proofErr w:type="spellStart"/>
            <w:r w:rsidR="00E1784A" w:rsidRPr="00E1784A">
              <w:rPr>
                <w:iCs/>
                <w:color w:val="000000"/>
              </w:rPr>
              <w:t>negodprātību</w:t>
            </w:r>
            <w:proofErr w:type="spellEnd"/>
            <w:r w:rsidR="00E1784A" w:rsidRPr="00E1784A">
              <w:rPr>
                <w:iCs/>
                <w:color w:val="000000"/>
              </w:rPr>
              <w:t xml:space="preserve"> un bezatbildību atbildīgo personu rīcībā. </w:t>
            </w:r>
            <w:r w:rsidR="00E1784A">
              <w:rPr>
                <w:iCs/>
                <w:color w:val="000000"/>
              </w:rPr>
              <w:t>Normas</w:t>
            </w:r>
            <w:r w:rsidR="00E1784A" w:rsidRPr="00E1784A">
              <w:rPr>
                <w:iCs/>
                <w:color w:val="000000"/>
              </w:rPr>
              <w:t xml:space="preserve"> veicina sabiedrības uzticību publisko iepirkumu procesam un publisko iepirkumu procesā iesaistīto </w:t>
            </w:r>
            <w:r w:rsidR="00E1784A">
              <w:rPr>
                <w:iCs/>
                <w:color w:val="000000"/>
              </w:rPr>
              <w:t>komersantu</w:t>
            </w:r>
            <w:r w:rsidR="00E1784A" w:rsidRPr="00E1784A">
              <w:rPr>
                <w:iCs/>
                <w:color w:val="000000"/>
              </w:rPr>
              <w:t xml:space="preserve"> un atbildīgo personu godprātībai. </w:t>
            </w:r>
          </w:p>
          <w:p w14:paraId="43F601B6" w14:textId="77777777" w:rsidR="006E6C17" w:rsidRDefault="006E6C17" w:rsidP="00DC16BE">
            <w:pPr>
              <w:ind w:right="140"/>
              <w:jc w:val="both"/>
              <w:rPr>
                <w:iCs/>
                <w:color w:val="000000"/>
              </w:rPr>
            </w:pPr>
          </w:p>
          <w:p w14:paraId="62E432C9" w14:textId="5D3B99C2" w:rsidR="003F71BB" w:rsidRPr="001D0FD3" w:rsidRDefault="003F71BB" w:rsidP="003F71BB">
            <w:pPr>
              <w:spacing w:after="120"/>
              <w:jc w:val="both"/>
              <w:rPr>
                <w:color w:val="000000" w:themeColor="text1"/>
              </w:rPr>
            </w:pPr>
            <w:r>
              <w:rPr>
                <w:color w:val="000000" w:themeColor="text1"/>
              </w:rPr>
              <w:t>Tiesību izmantošanas aizliegums</w:t>
            </w:r>
            <w:r w:rsidRPr="005B08DB">
              <w:rPr>
                <w:color w:val="000000" w:themeColor="text1"/>
              </w:rPr>
              <w:t xml:space="preserve"> ieņemt </w:t>
            </w:r>
            <w:r>
              <w:rPr>
                <w:color w:val="000000" w:themeColor="text1"/>
              </w:rPr>
              <w:t xml:space="preserve">tādus </w:t>
            </w:r>
            <w:r w:rsidRPr="005B08DB">
              <w:rPr>
                <w:color w:val="000000" w:themeColor="text1"/>
              </w:rPr>
              <w:t>valsts amatpersonas amatus</w:t>
            </w:r>
            <w:r>
              <w:rPr>
                <w:color w:val="000000" w:themeColor="text1"/>
              </w:rPr>
              <w:t>,</w:t>
            </w:r>
            <w:r w:rsidRPr="000D38C7">
              <w:t xml:space="preserve"> kuru pienākumos ietilpst lēmumu pieņemšana publisko iepirkumu un publiskās un privātās partnerības jomā vai iepirkuma līgumu, vispārīgo vienošanos, partnerības iepirkuma līgumu vai koncesijas līgumu noslēgšana,</w:t>
            </w:r>
            <w:r w:rsidRPr="005B08DB">
              <w:rPr>
                <w:color w:val="000000" w:themeColor="text1"/>
              </w:rPr>
              <w:t xml:space="preserve"> </w:t>
            </w:r>
            <w:r w:rsidRPr="007550F5">
              <w:rPr>
                <w:iCs/>
                <w:color w:val="000000"/>
              </w:rPr>
              <w:t xml:space="preserve">neparedz </w:t>
            </w:r>
            <w:r>
              <w:rPr>
                <w:iCs/>
                <w:color w:val="000000"/>
              </w:rPr>
              <w:t>obligātu</w:t>
            </w:r>
            <w:r w:rsidRPr="007550F5">
              <w:rPr>
                <w:iCs/>
                <w:color w:val="000000"/>
              </w:rPr>
              <w:t xml:space="preserve"> atbrīvošanu no amata, bet gan aizliegumu nodarboties ar normā definētām darbībām</w:t>
            </w:r>
            <w:r>
              <w:rPr>
                <w:iCs/>
                <w:color w:val="000000"/>
              </w:rPr>
              <w:t xml:space="preserve"> lēmumā noteiktajā termiņā; tomēr, ja amata pienākumus nav iespējams mainīt, tad gan attiecīgais amats personai ir jāatstāj</w:t>
            </w:r>
            <w:r w:rsidRPr="007550F5">
              <w:rPr>
                <w:iCs/>
                <w:color w:val="000000"/>
              </w:rPr>
              <w:t>.</w:t>
            </w:r>
            <w:r>
              <w:rPr>
                <w:iCs/>
                <w:color w:val="000000"/>
              </w:rPr>
              <w:t xml:space="preserve"> Attiecīgi likumprojektā</w:t>
            </w:r>
            <w:r w:rsidRPr="001D0FD3">
              <w:rPr>
                <w:color w:val="000000" w:themeColor="text1"/>
              </w:rPr>
              <w:t xml:space="preserve"> tiek noteikts, ka Iepirkumu uzraudzības birojam vienas darbdienas laikā pēc lēmuma administratīvā pārkāpuma lietā paziņošanas personai, kurai </w:t>
            </w:r>
            <w:r>
              <w:rPr>
                <w:color w:val="000000" w:themeColor="text1"/>
              </w:rPr>
              <w:t>aizliegts</w:t>
            </w:r>
            <w:r w:rsidRPr="001D0FD3">
              <w:rPr>
                <w:color w:val="000000" w:themeColor="text1"/>
              </w:rPr>
              <w:t xml:space="preserve"> ieņemt </w:t>
            </w:r>
            <w:r>
              <w:rPr>
                <w:color w:val="000000" w:themeColor="text1"/>
              </w:rPr>
              <w:t xml:space="preserve">attiecīgos </w:t>
            </w:r>
            <w:r w:rsidRPr="001D0FD3">
              <w:rPr>
                <w:color w:val="000000" w:themeColor="text1"/>
              </w:rPr>
              <w:t xml:space="preserve">valsts amatpersonas amatus, par pieņemto lēmumu </w:t>
            </w:r>
            <w:r>
              <w:rPr>
                <w:color w:val="000000" w:themeColor="text1"/>
              </w:rPr>
              <w:t>jāinformē</w:t>
            </w:r>
            <w:r w:rsidRPr="001D0FD3">
              <w:rPr>
                <w:color w:val="000000" w:themeColor="text1"/>
              </w:rPr>
              <w:t xml:space="preserve"> visas tās institūcijas, kurās šī persona ieņem valsts amatpersonas amatus, kā arī šo institūciju augstākas institūcijas (izņemot gadījumu, kad augstākas institūcijas nav vai augstāka institūcija ir Ministru kabinets) vai, ja attiecīgā institūcija ir kapitālsabiedrība (neatkarīgi no tā, vai kapitāla daļas pieder publiskai personai), kapitāla daļu īpašniekus vai kapitāla daļu turētājus (ja tā ir valsts kapitālsabiedrība). Ņemot vērā iepirkumu un koncesijas procedūru ilgstošo norisi (iepirkuma vai koncesijas procedūras komisijas locekļu dalību komisijas darbā) un institūciju atbildīgo personu atbildību par dažādu līgumu (darījumu) un vispārīgo vienošanos noslēgšanu, paredzēts informēt attiecīgās </w:t>
            </w:r>
            <w:r w:rsidRPr="001D0FD3">
              <w:rPr>
                <w:color w:val="000000" w:themeColor="text1"/>
              </w:rPr>
              <w:lastRenderedPageBreak/>
              <w:t xml:space="preserve">institūcijas par pieņemto lēmumu administratīvā pārkāpuma lietā pirms tam, kad minētais lēmums </w:t>
            </w:r>
            <w:r w:rsidR="00650478">
              <w:rPr>
                <w:color w:val="000000" w:themeColor="text1"/>
              </w:rPr>
              <w:t>stājies spēkā</w:t>
            </w:r>
            <w:r w:rsidRPr="001D0FD3">
              <w:rPr>
                <w:color w:val="000000" w:themeColor="text1"/>
              </w:rPr>
              <w:t xml:space="preserve"> (vienlaikus iekļaujot norādi, ka lēmums vēl nav </w:t>
            </w:r>
            <w:r w:rsidR="00650478">
              <w:rPr>
                <w:color w:val="000000" w:themeColor="text1"/>
              </w:rPr>
              <w:t>stājies spēkā (</w:t>
            </w:r>
            <w:r w:rsidRPr="001D0FD3">
              <w:rPr>
                <w:color w:val="000000" w:themeColor="text1"/>
              </w:rPr>
              <w:t>kļuvis nepārsūdzams)</w:t>
            </w:r>
            <w:r w:rsidR="00650478">
              <w:rPr>
                <w:color w:val="000000" w:themeColor="text1"/>
              </w:rPr>
              <w:t>)</w:t>
            </w:r>
            <w:r w:rsidRPr="001D0FD3">
              <w:rPr>
                <w:color w:val="000000" w:themeColor="text1"/>
              </w:rPr>
              <w:t>, lai dotu iespēju institūcijām savlaicīgi sagatavoties iespējamai soda izpildei, kas var būt saistīta ar amata pienākumu maiņu (tajā skaitā personas aizstāšanu iepirkuma vai koncesijas procedūras komisijās un neiekļaušanu citās), ja tas iespējams, vai pat pārcelšanu citā amatā, ja līdzšinējā amata pienākumu maiņa nav iespējama.</w:t>
            </w:r>
          </w:p>
          <w:p w14:paraId="2C2FDBE2" w14:textId="6E7B663F" w:rsidR="003F71BB" w:rsidRPr="009B097E" w:rsidRDefault="007A1D23" w:rsidP="00DC16BE">
            <w:pPr>
              <w:ind w:right="140"/>
              <w:jc w:val="both"/>
              <w:rPr>
                <w:color w:val="000000" w:themeColor="text1"/>
              </w:rPr>
            </w:pPr>
            <w:r>
              <w:rPr>
                <w:iCs/>
                <w:color w:val="000000"/>
              </w:rPr>
              <w:t>Pārskatot</w:t>
            </w:r>
            <w:r>
              <w:rPr>
                <w:color w:val="000000" w:themeColor="text1"/>
              </w:rPr>
              <w:t xml:space="preserve"> Latvijas Administratīvo pārkāpumu kodeksa 166.</w:t>
            </w:r>
            <w:r w:rsidRPr="008A6815">
              <w:rPr>
                <w:color w:val="000000" w:themeColor="text1"/>
                <w:vertAlign w:val="superscript"/>
              </w:rPr>
              <w:t>21</w:t>
            </w:r>
            <w:r>
              <w:rPr>
                <w:color w:val="000000" w:themeColor="text1"/>
              </w:rPr>
              <w:t>–166.</w:t>
            </w:r>
            <w:r w:rsidRPr="008A6815">
              <w:rPr>
                <w:color w:val="000000" w:themeColor="text1"/>
                <w:vertAlign w:val="superscript"/>
              </w:rPr>
              <w:t>25</w:t>
            </w:r>
            <w:r>
              <w:rPr>
                <w:color w:val="000000" w:themeColor="text1"/>
              </w:rPr>
              <w:t xml:space="preserve"> pantā minētos administratīvos pārkāpumus</w:t>
            </w:r>
            <w:r w:rsidR="009B097E">
              <w:rPr>
                <w:color w:val="000000" w:themeColor="text1"/>
              </w:rPr>
              <w:t xml:space="preserve">, veikti grozījumi </w:t>
            </w:r>
            <w:r w:rsidR="009B097E" w:rsidRPr="009B097E">
              <w:rPr>
                <w:color w:val="000000" w:themeColor="text1"/>
              </w:rPr>
              <w:t>pēc būtības:</w:t>
            </w:r>
          </w:p>
          <w:p w14:paraId="0F0E7307" w14:textId="2216AF0D" w:rsidR="009B097E" w:rsidRDefault="009B097E" w:rsidP="00C0507B">
            <w:pPr>
              <w:pStyle w:val="ListParagraph"/>
              <w:numPr>
                <w:ilvl w:val="0"/>
                <w:numId w:val="23"/>
              </w:numPr>
              <w:ind w:right="140"/>
              <w:jc w:val="both"/>
              <w:rPr>
                <w:iCs/>
                <w:color w:val="000000"/>
              </w:rPr>
            </w:pPr>
            <w:r w:rsidRPr="001D0899">
              <w:rPr>
                <w:rFonts w:ascii="Times New Roman" w:hAnsi="Times New Roman"/>
                <w:iCs/>
                <w:color w:val="000000"/>
                <w:sz w:val="24"/>
              </w:rPr>
              <w:t xml:space="preserve">mainīta līgumcenas robežvērtība lielāka naudas soda apmēra un papildsoda piemērošanai </w:t>
            </w:r>
            <w:r>
              <w:rPr>
                <w:rFonts w:ascii="Times New Roman" w:hAnsi="Times New Roman"/>
                <w:iCs/>
                <w:color w:val="000000"/>
                <w:sz w:val="24"/>
              </w:rPr>
              <w:t xml:space="preserve">par būtiskākiem pārkāpumiem </w:t>
            </w:r>
            <w:r w:rsidRPr="001D0899">
              <w:rPr>
                <w:rFonts w:ascii="Times New Roman" w:hAnsi="Times New Roman"/>
                <w:iCs/>
                <w:color w:val="000000"/>
                <w:sz w:val="24"/>
              </w:rPr>
              <w:t xml:space="preserve">no 145 000 </w:t>
            </w:r>
            <w:proofErr w:type="spellStart"/>
            <w:r w:rsidRPr="001D0899">
              <w:rPr>
                <w:rFonts w:ascii="Times New Roman" w:hAnsi="Times New Roman"/>
                <w:i/>
                <w:iCs/>
                <w:color w:val="000000"/>
                <w:sz w:val="24"/>
              </w:rPr>
              <w:t>euro</w:t>
            </w:r>
            <w:proofErr w:type="spellEnd"/>
            <w:r w:rsidRPr="001D0899">
              <w:rPr>
                <w:rFonts w:ascii="Times New Roman" w:hAnsi="Times New Roman"/>
                <w:iCs/>
                <w:color w:val="000000"/>
                <w:sz w:val="24"/>
              </w:rPr>
              <w:t xml:space="preserve"> uz 500 000 </w:t>
            </w:r>
            <w:proofErr w:type="spellStart"/>
            <w:r w:rsidRPr="001D0899">
              <w:rPr>
                <w:rFonts w:ascii="Times New Roman" w:hAnsi="Times New Roman"/>
                <w:i/>
                <w:iCs/>
                <w:color w:val="000000"/>
                <w:sz w:val="24"/>
              </w:rPr>
              <w:t>euro</w:t>
            </w:r>
            <w:proofErr w:type="spellEnd"/>
            <w:r w:rsidR="001D0899">
              <w:rPr>
                <w:rFonts w:ascii="Times New Roman" w:hAnsi="Times New Roman"/>
                <w:iCs/>
                <w:color w:val="000000"/>
                <w:sz w:val="24"/>
              </w:rPr>
              <w:t>, ņemot vērā to, ka iepriekš noteiktā robežvērtība bija diezgan zema, lai piemērotu obligātu aizliegumu ieņemt noteiktus valsts amatpersonas amatus</w:t>
            </w:r>
            <w:r w:rsidR="008A664A">
              <w:rPr>
                <w:rFonts w:ascii="Times New Roman" w:hAnsi="Times New Roman"/>
                <w:iCs/>
                <w:color w:val="000000"/>
                <w:sz w:val="24"/>
              </w:rPr>
              <w:t xml:space="preserve"> (tas gan vairāk ietekmēja Publisko iepirkumu likuma neatbilstošas piemērošanas gadījumus, mazāk – sabiedrisko pakalpojumu sniedzēju atbildīgo personu rīcību, jo līgumcenu robežvērtības sabiedrisko pakalpojumu sniedzēju iepirkumiem bija augstākas)</w:t>
            </w:r>
            <w:r w:rsidRPr="001D0899">
              <w:rPr>
                <w:rFonts w:ascii="Times New Roman" w:hAnsi="Times New Roman"/>
                <w:iCs/>
                <w:color w:val="000000"/>
                <w:sz w:val="24"/>
              </w:rPr>
              <w:t>;</w:t>
            </w:r>
          </w:p>
          <w:p w14:paraId="24038FFF" w14:textId="4324B806" w:rsidR="00BF509C" w:rsidRPr="001D0899" w:rsidRDefault="00BF509C" w:rsidP="00C0507B">
            <w:pPr>
              <w:pStyle w:val="ListParagraph"/>
              <w:numPr>
                <w:ilvl w:val="0"/>
                <w:numId w:val="23"/>
              </w:numPr>
              <w:ind w:right="140"/>
              <w:jc w:val="both"/>
              <w:rPr>
                <w:iCs/>
                <w:color w:val="000000"/>
              </w:rPr>
            </w:pPr>
            <w:r>
              <w:rPr>
                <w:rFonts w:ascii="Times New Roman" w:hAnsi="Times New Roman"/>
                <w:iCs/>
                <w:color w:val="000000"/>
                <w:sz w:val="24"/>
              </w:rPr>
              <w:t>ņemot vērā administratīvo pārkāpumu jomā uzsākto atteikšanos normatīvajos aktos noteikt atsevišķus administratīvo pārkāpumu sastāvus par atkārtotiem pārkāpumiem, arī likumprojektā tādi nav paredzēti;</w:t>
            </w:r>
          </w:p>
          <w:p w14:paraId="6FC94CB2" w14:textId="7C8A5D7D" w:rsidR="009B097E" w:rsidRDefault="00142346" w:rsidP="00C0507B">
            <w:pPr>
              <w:pStyle w:val="ListParagraph"/>
              <w:numPr>
                <w:ilvl w:val="0"/>
                <w:numId w:val="23"/>
              </w:numPr>
              <w:ind w:right="140"/>
              <w:jc w:val="both"/>
              <w:rPr>
                <w:iCs/>
                <w:color w:val="000000"/>
              </w:rPr>
            </w:pPr>
            <w:r>
              <w:rPr>
                <w:rFonts w:ascii="Times New Roman" w:hAnsi="Times New Roman"/>
                <w:iCs/>
                <w:color w:val="000000"/>
                <w:sz w:val="24"/>
              </w:rPr>
              <w:t>paaugstināts naudas soda minimālais apmērs tiem pārkāpumiem, kas saistīti ar neatbilstošu līgumu noslēgšanu, ņemot vērā Iepirkumu uzraudzības biroja praksi naudas sodu piemērošanai par šādiem pārkāpumiem un līgumcenu robežvērtību ievērojamo atšķirību, salīdzinot ar Publisko iepirkumu likumu</w:t>
            </w:r>
            <w:r w:rsidR="008A664A">
              <w:rPr>
                <w:rFonts w:ascii="Times New Roman" w:hAnsi="Times New Roman"/>
                <w:iCs/>
                <w:color w:val="000000"/>
                <w:sz w:val="24"/>
              </w:rPr>
              <w:t>;</w:t>
            </w:r>
          </w:p>
          <w:p w14:paraId="620AFB55" w14:textId="12BA8D69" w:rsidR="003E5A06" w:rsidRDefault="003F4B79" w:rsidP="00C0507B">
            <w:pPr>
              <w:pStyle w:val="ListParagraph"/>
              <w:numPr>
                <w:ilvl w:val="0"/>
                <w:numId w:val="23"/>
              </w:numPr>
              <w:ind w:right="140"/>
              <w:jc w:val="both"/>
              <w:rPr>
                <w:iCs/>
                <w:color w:val="000000"/>
              </w:rPr>
            </w:pPr>
            <w:r w:rsidRPr="00C0507B">
              <w:rPr>
                <w:rFonts w:ascii="Times New Roman" w:hAnsi="Times New Roman"/>
                <w:iCs/>
                <w:color w:val="000000"/>
                <w:sz w:val="24"/>
              </w:rPr>
              <w:t xml:space="preserve">administratīvā atbildība </w:t>
            </w:r>
            <w:r w:rsidR="00956A5A" w:rsidRPr="00C0507B">
              <w:rPr>
                <w:rFonts w:ascii="Times New Roman" w:hAnsi="Times New Roman"/>
                <w:iCs/>
                <w:color w:val="000000"/>
                <w:sz w:val="24"/>
              </w:rPr>
              <w:t>par kandidātu un pretendentu izslēgšanas noteikumu neievērošanu, atlases prasību neievērošanu un tehnisko specifikāciju prasību neievērošanu aprobežota ar gadījumiem, kad pieņemtais lēmums ir ietekmējis iepirkuma tiesību piešķiršanu</w:t>
            </w:r>
            <w:r w:rsidR="003E5A06" w:rsidRPr="00C0507B">
              <w:rPr>
                <w:rFonts w:ascii="Times New Roman" w:hAnsi="Times New Roman"/>
                <w:iCs/>
                <w:color w:val="000000"/>
                <w:sz w:val="24"/>
              </w:rPr>
              <w:t>. Likumā arī paredzēts, ka gadījumā, ja pieņemtais lēmums atcelts (piemēram, to atcēlusi Iepirkumu uzraudzības biroja iesniegumu izskatīšanas komisija vai pati iepirkuma komisija, konstatējot pārkāpumus), administratīvā atbildība nav piemērojama.</w:t>
            </w:r>
          </w:p>
          <w:p w14:paraId="19CFB9B5" w14:textId="765864D6" w:rsidR="003E5A06" w:rsidRPr="003B7C84" w:rsidRDefault="003B7C84" w:rsidP="003E5A06">
            <w:pPr>
              <w:ind w:right="140"/>
              <w:jc w:val="both"/>
              <w:rPr>
                <w:color w:val="000000" w:themeColor="text1"/>
              </w:rPr>
            </w:pPr>
            <w:r>
              <w:rPr>
                <w:iCs/>
                <w:color w:val="000000"/>
              </w:rPr>
              <w:t xml:space="preserve">Ņemot vērā </w:t>
            </w:r>
            <w:r>
              <w:rPr>
                <w:color w:val="000000" w:themeColor="text1"/>
              </w:rPr>
              <w:t xml:space="preserve"> Latvijas Administratīvo pārkāpumu kodeksa 166.</w:t>
            </w:r>
            <w:r w:rsidRPr="008A6815">
              <w:rPr>
                <w:color w:val="000000" w:themeColor="text1"/>
                <w:vertAlign w:val="superscript"/>
              </w:rPr>
              <w:t>21</w:t>
            </w:r>
            <w:r>
              <w:rPr>
                <w:color w:val="000000" w:themeColor="text1"/>
              </w:rPr>
              <w:t>–166.</w:t>
            </w:r>
            <w:r w:rsidRPr="008A6815">
              <w:rPr>
                <w:color w:val="000000" w:themeColor="text1"/>
                <w:vertAlign w:val="superscript"/>
              </w:rPr>
              <w:t>25</w:t>
            </w:r>
            <w:r>
              <w:rPr>
                <w:color w:val="000000" w:themeColor="text1"/>
              </w:rPr>
              <w:t xml:space="preserve"> panta piemērošanas praksi, attiecībā uz jauno regulējumu paskaidrojams, ka:</w:t>
            </w:r>
          </w:p>
          <w:p w14:paraId="5716A9B0" w14:textId="1E0F5E64" w:rsidR="003B7C84" w:rsidRDefault="003B7C84" w:rsidP="00C0507B">
            <w:pPr>
              <w:pStyle w:val="ListParagraph"/>
              <w:numPr>
                <w:ilvl w:val="0"/>
                <w:numId w:val="24"/>
              </w:numPr>
              <w:ind w:right="140"/>
              <w:jc w:val="both"/>
              <w:rPr>
                <w:iCs/>
                <w:color w:val="000000"/>
              </w:rPr>
            </w:pPr>
            <w:r>
              <w:rPr>
                <w:rFonts w:ascii="Times New Roman" w:hAnsi="Times New Roman"/>
                <w:iCs/>
                <w:color w:val="000000"/>
                <w:sz w:val="24"/>
                <w:szCs w:val="24"/>
              </w:rPr>
              <w:t>likumprojekta 88.pantā minētajos gadījumos, kad sabiedrisko pakalpojumu sniedzējs ir slēdzis darījumus, kas atbilst iepirkuma līguma vai vispārīgās vienošanās būtībai, bet kas nav noformēti kā rakstveida līgumi, un to veikšanu apliecina</w:t>
            </w:r>
            <w:r w:rsidR="00B8665E">
              <w:rPr>
                <w:rFonts w:ascii="Times New Roman" w:hAnsi="Times New Roman"/>
                <w:iCs/>
                <w:color w:val="000000"/>
                <w:sz w:val="24"/>
                <w:szCs w:val="24"/>
              </w:rPr>
              <w:t xml:space="preserve"> dažādi maksājuma dokumenti</w:t>
            </w:r>
            <w:r>
              <w:rPr>
                <w:rFonts w:ascii="Times New Roman" w:hAnsi="Times New Roman"/>
                <w:iCs/>
                <w:color w:val="000000"/>
                <w:sz w:val="24"/>
                <w:szCs w:val="24"/>
              </w:rPr>
              <w:t xml:space="preserve">, piemēram, rēķini-pavadzīmes, persona, kas būs administratīvi atbildīga par šādu darījumu veikšanu, būs tā </w:t>
            </w:r>
            <w:r>
              <w:rPr>
                <w:rFonts w:ascii="Times New Roman" w:hAnsi="Times New Roman"/>
                <w:iCs/>
                <w:color w:val="000000"/>
                <w:sz w:val="24"/>
                <w:szCs w:val="24"/>
              </w:rPr>
              <w:lastRenderedPageBreak/>
              <w:t xml:space="preserve">sabiedrisko pakalpojumu sniedzēja atbildīgā persona, kuras kompetencē un pienākumos ir šādu darījumu (līgumu) slēgšana </w:t>
            </w:r>
            <w:r w:rsidR="00B8665E">
              <w:rPr>
                <w:rFonts w:ascii="Times New Roman" w:hAnsi="Times New Roman"/>
                <w:iCs/>
                <w:color w:val="000000"/>
                <w:sz w:val="24"/>
                <w:szCs w:val="24"/>
              </w:rPr>
              <w:t xml:space="preserve">sabiedrisko pakalpojumu sniedzēja vārdā </w:t>
            </w:r>
            <w:r>
              <w:rPr>
                <w:rFonts w:ascii="Times New Roman" w:hAnsi="Times New Roman"/>
                <w:iCs/>
                <w:color w:val="000000"/>
                <w:sz w:val="24"/>
                <w:szCs w:val="24"/>
              </w:rPr>
              <w:t xml:space="preserve">un kura ir akceptējusi </w:t>
            </w:r>
            <w:r w:rsidR="00B8665E">
              <w:rPr>
                <w:rFonts w:ascii="Times New Roman" w:hAnsi="Times New Roman"/>
                <w:iCs/>
                <w:color w:val="000000"/>
                <w:sz w:val="24"/>
                <w:szCs w:val="24"/>
              </w:rPr>
              <w:t xml:space="preserve"> (piemēram, apstiprinot iesniegtos rēķinus-pavadzīmes) </w:t>
            </w:r>
            <w:r>
              <w:rPr>
                <w:rFonts w:ascii="Times New Roman" w:hAnsi="Times New Roman"/>
                <w:iCs/>
                <w:color w:val="000000"/>
                <w:sz w:val="24"/>
                <w:szCs w:val="24"/>
              </w:rPr>
              <w:t>citu darbinieku rīcību, kas faktiski pasūtījuši (piemēram, piezvanot attiecīgajam piegādātājam) preces, pakalpojumus vai būvdarbus</w:t>
            </w:r>
            <w:r w:rsidR="00B8665E">
              <w:rPr>
                <w:rFonts w:ascii="Times New Roman" w:hAnsi="Times New Roman"/>
                <w:iCs/>
                <w:color w:val="000000"/>
                <w:sz w:val="24"/>
                <w:szCs w:val="24"/>
              </w:rPr>
              <w:t xml:space="preserve"> un kuriem nav tiesību veikt darījumus sabiedrisko pakalpojumu sniedzēja vārdā.</w:t>
            </w:r>
            <w:r>
              <w:rPr>
                <w:rFonts w:ascii="Times New Roman" w:hAnsi="Times New Roman"/>
                <w:iCs/>
                <w:color w:val="000000"/>
                <w:sz w:val="24"/>
                <w:szCs w:val="24"/>
              </w:rPr>
              <w:t xml:space="preserve"> </w:t>
            </w:r>
            <w:r w:rsidR="00B721A6">
              <w:rPr>
                <w:rFonts w:ascii="Times New Roman" w:hAnsi="Times New Roman"/>
                <w:iCs/>
                <w:color w:val="000000"/>
                <w:sz w:val="24"/>
                <w:szCs w:val="24"/>
              </w:rPr>
              <w:t>Šādām personām arī pašām ir jābūt informētām par attiecīgā sabiedrisko pakalpojumu sniedzēja kopējo darījumu apjomu, lai konstatētu, vai ir pieļaujami attiecīgi darījumi (maksājumi), nepiemērojot likumu vai piemērojot likumam neatbilstoši izraudzītu līguma slēgšanas tiesību piešķiršanas kārtību, un tās nevar aizbildināties ar šādas informācijas neesamību (neapkopošanu) attiecīgajā sabiedrisko pakalpojumu sniedzējā;</w:t>
            </w:r>
          </w:p>
          <w:p w14:paraId="4EA4E53D" w14:textId="37CB4BEA" w:rsidR="00B721A6" w:rsidRPr="003B7C84" w:rsidRDefault="0098178A" w:rsidP="00C0507B">
            <w:pPr>
              <w:pStyle w:val="ListParagraph"/>
              <w:numPr>
                <w:ilvl w:val="0"/>
                <w:numId w:val="24"/>
              </w:numPr>
              <w:ind w:right="140"/>
              <w:jc w:val="both"/>
              <w:rPr>
                <w:iCs/>
                <w:color w:val="000000"/>
              </w:rPr>
            </w:pPr>
            <w:r>
              <w:rPr>
                <w:rFonts w:ascii="Times New Roman" w:hAnsi="Times New Roman"/>
                <w:iCs/>
                <w:color w:val="000000"/>
                <w:sz w:val="24"/>
                <w:szCs w:val="24"/>
              </w:rPr>
              <w:t>likumprojekta 92.panta pirmā daļa ir attiecināma uz laika posmu līdz pieteikumu, piedāvājumu vai metu iesniegšanai, lai nodrošinātu piegādātājiem nepieciešamo informāciju pieteikumu, piedāvājumu vai metu sagatavošanai.</w:t>
            </w:r>
          </w:p>
          <w:p w14:paraId="54B9F5A4" w14:textId="2885C3B9" w:rsidR="00613CD6" w:rsidRDefault="00613CD6" w:rsidP="00DC16BE">
            <w:pPr>
              <w:jc w:val="both"/>
            </w:pPr>
          </w:p>
        </w:tc>
      </w:tr>
      <w:tr w:rsidR="00613CD6" w14:paraId="44362C7F" w14:textId="77777777" w:rsidTr="00501109">
        <w:trPr>
          <w:trHeight w:val="476"/>
        </w:trPr>
        <w:tc>
          <w:tcPr>
            <w:tcW w:w="55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224F9ED4" w14:textId="26FB36DE" w:rsidR="00613CD6" w:rsidRDefault="00613CD6" w:rsidP="00501109">
            <w:pPr>
              <w:pStyle w:val="naiskr"/>
              <w:spacing w:before="0" w:after="0"/>
              <w:jc w:val="center"/>
            </w:pPr>
            <w:r>
              <w:lastRenderedPageBreak/>
              <w:t>3.</w:t>
            </w:r>
          </w:p>
        </w:tc>
        <w:tc>
          <w:tcPr>
            <w:tcW w:w="248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638CE8FB" w14:textId="77777777" w:rsidR="00613CD6" w:rsidRDefault="00613CD6" w:rsidP="00501109">
            <w:pPr>
              <w:pStyle w:val="naiskr"/>
              <w:spacing w:before="0" w:after="0"/>
            </w:pPr>
            <w:r>
              <w:t>Projekta izstrādē iesaistītās institūcijas</w:t>
            </w:r>
          </w:p>
        </w:tc>
        <w:tc>
          <w:tcPr>
            <w:tcW w:w="6606"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2FD2C757" w14:textId="44D3C55D" w:rsidR="00613CD6" w:rsidRDefault="005D3AE3" w:rsidP="00731282">
            <w:pPr>
              <w:pStyle w:val="naiskr"/>
              <w:jc w:val="both"/>
            </w:pPr>
            <w:r w:rsidRPr="00463DC9">
              <w:rPr>
                <w:color w:val="000000" w:themeColor="text1"/>
              </w:rPr>
              <w:t>Direktīvas 2014/2</w:t>
            </w:r>
            <w:r>
              <w:rPr>
                <w:color w:val="000000" w:themeColor="text1"/>
              </w:rPr>
              <w:t>5</w:t>
            </w:r>
            <w:r w:rsidRPr="00463DC9">
              <w:rPr>
                <w:color w:val="000000" w:themeColor="text1"/>
              </w:rPr>
              <w:t xml:space="preserve">/ES pārņemšanai ar finanšu ministra 2014.gada 17.marta rīkojumu Nr.131 “Par darba grupas izveidi” tika izveidota darba grupa jauna </w:t>
            </w:r>
            <w:r w:rsidR="00731282">
              <w:rPr>
                <w:color w:val="000000" w:themeColor="text1"/>
              </w:rPr>
              <w:t>publisko iepirkumu jomas normatīvo aktu</w:t>
            </w:r>
            <w:r w:rsidRPr="00463DC9">
              <w:rPr>
                <w:color w:val="000000" w:themeColor="text1"/>
              </w:rPr>
              <w:t xml:space="preserve"> izstrādei, vēlāk ar finanšu ministra 2015.gada 19.marta rīkojumu Nr.136 “Par darba grupas izveidi publisko iepirkumu jomā” tika aktualizēts darba grupas sastāvs un paplašināts darba grupas uzdevums.</w:t>
            </w:r>
            <w:r>
              <w:rPr>
                <w:color w:val="000000" w:themeColor="text1"/>
              </w:rPr>
              <w:t xml:space="preserve"> Tās sastāvā tika iekļauti pārst</w:t>
            </w:r>
            <w:r w:rsidR="00326CDF">
              <w:rPr>
                <w:color w:val="000000" w:themeColor="text1"/>
              </w:rPr>
              <w:t>āvji no</w:t>
            </w:r>
            <w:r w:rsidR="00326CDF" w:rsidRPr="00463DC9">
              <w:rPr>
                <w:color w:val="000000" w:themeColor="text1"/>
              </w:rPr>
              <w:t xml:space="preserve"> Latvijas Pašvaldību savienības, Valsts reģionālās attīstības aģentūras, Iepirkumu uzraudzības biroja, Vides aizsardzības un reģionālās attīstības ministrijas, Ārvalstu investoru padomes, Ekonomikas ministrijas, biedrības “Latvijas Tirdzniecības un rūpniecības kamera”, Valsts kancelejas, Tieslietu ministrijas, Latvijas Darba devēju konfederācijas.</w:t>
            </w:r>
          </w:p>
        </w:tc>
      </w:tr>
      <w:tr w:rsidR="00613CD6" w14:paraId="282D180C" w14:textId="77777777" w:rsidTr="00501109">
        <w:trPr>
          <w:trHeight w:val="616"/>
        </w:trPr>
        <w:tc>
          <w:tcPr>
            <w:tcW w:w="55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6D55E072" w14:textId="77777777" w:rsidR="00613CD6" w:rsidRDefault="00613CD6" w:rsidP="00501109">
            <w:pPr>
              <w:pStyle w:val="naiskr"/>
              <w:spacing w:before="0" w:after="0"/>
              <w:jc w:val="center"/>
            </w:pPr>
            <w:r>
              <w:t>4.</w:t>
            </w:r>
          </w:p>
        </w:tc>
        <w:tc>
          <w:tcPr>
            <w:tcW w:w="248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12906D3A" w14:textId="77777777" w:rsidR="00613CD6" w:rsidRDefault="00613CD6" w:rsidP="00501109">
            <w:pPr>
              <w:pStyle w:val="naiskr"/>
              <w:spacing w:before="0" w:after="0"/>
            </w:pPr>
            <w:r>
              <w:t>Cita informācija</w:t>
            </w:r>
          </w:p>
        </w:tc>
        <w:tc>
          <w:tcPr>
            <w:tcW w:w="6606"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49BB0EA1" w14:textId="342654DB" w:rsidR="00613CD6" w:rsidRDefault="00CE430F" w:rsidP="00501109">
            <w:pPr>
              <w:pStyle w:val="naiskr"/>
              <w:spacing w:before="0" w:after="0"/>
              <w:ind w:right="28"/>
              <w:jc w:val="both"/>
            </w:pPr>
            <w:r>
              <w:rPr>
                <w:color w:val="000000" w:themeColor="text1"/>
              </w:rPr>
              <w:t>Nav.</w:t>
            </w:r>
          </w:p>
        </w:tc>
      </w:tr>
    </w:tbl>
    <w:p w14:paraId="5744FD90" w14:textId="77777777" w:rsidR="00A01BAA" w:rsidRDefault="00A01BAA" w:rsidP="00613CD6">
      <w:pPr>
        <w:pStyle w:val="naiskr"/>
        <w:tabs>
          <w:tab w:val="left" w:pos="2628"/>
        </w:tabs>
        <w:spacing w:before="0" w:after="120"/>
      </w:pPr>
    </w:p>
    <w:tbl>
      <w:tblPr>
        <w:tblW w:w="9639" w:type="dxa"/>
        <w:tblInd w:w="-572" w:type="dxa"/>
        <w:tblCellMar>
          <w:left w:w="10" w:type="dxa"/>
          <w:right w:w="10" w:type="dxa"/>
        </w:tblCellMar>
        <w:tblLook w:val="0000" w:firstRow="0" w:lastRow="0" w:firstColumn="0" w:lastColumn="0" w:noHBand="0" w:noVBand="0"/>
      </w:tblPr>
      <w:tblGrid>
        <w:gridCol w:w="833"/>
        <w:gridCol w:w="2484"/>
        <w:gridCol w:w="6322"/>
      </w:tblGrid>
      <w:tr w:rsidR="00613CD6" w14:paraId="4DE71648" w14:textId="77777777" w:rsidTr="00840ACC">
        <w:trPr>
          <w:trHeight w:val="616"/>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0CC07221" w14:textId="77777777" w:rsidR="00613CD6" w:rsidRDefault="00613CD6" w:rsidP="008C5E95">
            <w:pPr>
              <w:pStyle w:val="naiskr"/>
              <w:spacing w:before="0" w:after="0"/>
              <w:ind w:firstLine="420"/>
              <w:jc w:val="center"/>
              <w:rPr>
                <w:b/>
              </w:rPr>
            </w:pPr>
            <w:r>
              <w:rPr>
                <w:b/>
              </w:rPr>
              <w:t>II. Tiesību akta projekta ietekme uz sabiedrību, tautsaimniecības attīstību un administratīvo slogu</w:t>
            </w:r>
          </w:p>
        </w:tc>
      </w:tr>
      <w:tr w:rsidR="005B59F6" w14:paraId="5EBD5E6D" w14:textId="77777777" w:rsidTr="00840ACC">
        <w:trPr>
          <w:trHeight w:val="476"/>
        </w:trPr>
        <w:tc>
          <w:tcPr>
            <w:tcW w:w="833"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354EAE22" w14:textId="77777777" w:rsidR="005B59F6" w:rsidRDefault="005B59F6" w:rsidP="008C5E95">
            <w:pPr>
              <w:pStyle w:val="naiskr"/>
              <w:spacing w:before="0" w:after="0"/>
              <w:jc w:val="center"/>
            </w:pPr>
            <w:r>
              <w:t>1.</w:t>
            </w:r>
          </w:p>
        </w:tc>
        <w:tc>
          <w:tcPr>
            <w:tcW w:w="248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267B305C" w14:textId="77777777" w:rsidR="005B59F6" w:rsidRDefault="005B59F6" w:rsidP="008C5E95">
            <w:pPr>
              <w:pStyle w:val="naiskr"/>
              <w:spacing w:before="0" w:after="0"/>
            </w:pPr>
            <w:r>
              <w:t xml:space="preserve">Sabiedrības </w:t>
            </w:r>
            <w:proofErr w:type="spellStart"/>
            <w:r>
              <w:t>mērķgrupas</w:t>
            </w:r>
            <w:proofErr w:type="spellEnd"/>
            <w:r>
              <w:t>, kuras tiesiskais regulējums ietekmē vai varētu ietekmēt</w:t>
            </w:r>
          </w:p>
        </w:tc>
        <w:tc>
          <w:tcPr>
            <w:tcW w:w="6322"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5EFB0360" w14:textId="084AC63C" w:rsidR="005B59F6" w:rsidRDefault="00403828" w:rsidP="00891B98">
            <w:pPr>
              <w:pStyle w:val="naiskr"/>
              <w:jc w:val="both"/>
            </w:pPr>
            <w:r>
              <w:t>219</w:t>
            </w:r>
            <w:r w:rsidR="005A6936">
              <w:t xml:space="preserve"> sabiedrisko pakalpojumu sniedzēji Sabiedrisko pakalpojumu sniedzēju iepirkumu likuma izpratnē un </w:t>
            </w:r>
            <w:r w:rsidR="00326CDF">
              <w:rPr>
                <w:iCs/>
              </w:rPr>
              <w:t>j</w:t>
            </w:r>
            <w:r w:rsidR="00326CDF" w:rsidRPr="00463DC9">
              <w:rPr>
                <w:iCs/>
              </w:rPr>
              <w:t>uridiskas un fiziskas personas, kas piedāvā tirgū pakalpojumus, preces un būvdarbus un kas piedalās publiskajos iepirkumos</w:t>
            </w:r>
            <w:r w:rsidR="00962097">
              <w:t xml:space="preserve"> (to precīz</w:t>
            </w:r>
            <w:r w:rsidR="003F71BB">
              <w:t>u</w:t>
            </w:r>
            <w:r w:rsidR="00962097">
              <w:t xml:space="preserve"> skait</w:t>
            </w:r>
            <w:r w:rsidR="003F71BB">
              <w:t>u</w:t>
            </w:r>
            <w:r w:rsidR="00962097">
              <w:t xml:space="preserve"> nav iespējams zināt)</w:t>
            </w:r>
            <w:r w:rsidR="0069369E">
              <w:t>.</w:t>
            </w:r>
            <w:r w:rsidR="00891B98">
              <w:t xml:space="preserve"> Iepirkumu uzraudzības biroja darbinieki, kuri piemēros administratīvos sodus par šā likuma pārkāpumiem.</w:t>
            </w:r>
          </w:p>
        </w:tc>
      </w:tr>
      <w:tr w:rsidR="005B59F6" w14:paraId="53CC95DE" w14:textId="77777777" w:rsidTr="00840ACC">
        <w:trPr>
          <w:trHeight w:val="476"/>
        </w:trPr>
        <w:tc>
          <w:tcPr>
            <w:tcW w:w="833"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21DC72A9" w14:textId="77777777" w:rsidR="005B59F6" w:rsidRDefault="005B59F6" w:rsidP="008C5E95">
            <w:pPr>
              <w:pStyle w:val="naiskr"/>
              <w:spacing w:before="0" w:after="0"/>
              <w:jc w:val="center"/>
            </w:pPr>
            <w:r>
              <w:t>2.</w:t>
            </w:r>
          </w:p>
        </w:tc>
        <w:tc>
          <w:tcPr>
            <w:tcW w:w="248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212788ED" w14:textId="77777777" w:rsidR="005B59F6" w:rsidRDefault="005B59F6" w:rsidP="008C5E95">
            <w:pPr>
              <w:pStyle w:val="naiskr"/>
              <w:spacing w:before="0" w:after="0"/>
            </w:pPr>
            <w:r>
              <w:t xml:space="preserve">Tiesiskā regulējuma ietekme uz </w:t>
            </w:r>
            <w:r>
              <w:lastRenderedPageBreak/>
              <w:t>tautsaimniecību un administratīvo slogu</w:t>
            </w:r>
          </w:p>
        </w:tc>
        <w:tc>
          <w:tcPr>
            <w:tcW w:w="6322"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702B11FC" w14:textId="6E997C19" w:rsidR="00326CDF" w:rsidRPr="00507243" w:rsidRDefault="00326CDF" w:rsidP="00326CDF">
            <w:pPr>
              <w:spacing w:after="120"/>
              <w:jc w:val="both"/>
            </w:pPr>
            <w:r w:rsidRPr="00507243">
              <w:lastRenderedPageBreak/>
              <w:t xml:space="preserve">Administratīvais slogs lielākajā daļā no likumprojektā paredzētā </w:t>
            </w:r>
            <w:r>
              <w:t xml:space="preserve">regulējuma paliek nemainīgs, jo iepirkumu norises kārtību Direktīva </w:t>
            </w:r>
            <w:r w:rsidRPr="00463DC9">
              <w:rPr>
                <w:color w:val="000000" w:themeColor="text1"/>
              </w:rPr>
              <w:t>2014/2</w:t>
            </w:r>
            <w:r>
              <w:rPr>
                <w:color w:val="000000" w:themeColor="text1"/>
              </w:rPr>
              <w:t>5</w:t>
            </w:r>
            <w:r w:rsidRPr="00463DC9">
              <w:rPr>
                <w:color w:val="000000" w:themeColor="text1"/>
              </w:rPr>
              <w:t>/ES</w:t>
            </w:r>
            <w:r>
              <w:rPr>
                <w:color w:val="000000" w:themeColor="text1"/>
              </w:rPr>
              <w:t xml:space="preserve"> nemaina. </w:t>
            </w:r>
          </w:p>
          <w:p w14:paraId="3F5DF47F" w14:textId="44900C74" w:rsidR="00326CDF" w:rsidRPr="00507243" w:rsidRDefault="00326CDF" w:rsidP="00326CDF">
            <w:pPr>
              <w:spacing w:after="120"/>
              <w:jc w:val="both"/>
            </w:pPr>
            <w:r w:rsidRPr="00507243">
              <w:lastRenderedPageBreak/>
              <w:t>A</w:t>
            </w:r>
            <w:r>
              <w:t>dministratīvais slogs samazinās</w:t>
            </w:r>
            <w:r w:rsidR="001276F8">
              <w:t>,</w:t>
            </w:r>
            <w:r>
              <w:t xml:space="preserve"> ieviešot Eiropas </w:t>
            </w:r>
            <w:r w:rsidR="001276F8">
              <w:t>v</w:t>
            </w:r>
            <w:r>
              <w:t>ienot</w:t>
            </w:r>
            <w:r w:rsidR="001276F8">
              <w:t>o</w:t>
            </w:r>
            <w:r>
              <w:t xml:space="preserve"> iepirkum</w:t>
            </w:r>
            <w:r w:rsidR="001276F8">
              <w:t>a procedūras</w:t>
            </w:r>
            <w:r>
              <w:t xml:space="preserve"> dokumentu, jo pretendentiem nevajadzēs katrā iepirkumā uzreiz iesniegt visus kvalifikāciju un pieredzi  apliecinošos dokumentus. Tādus vajadzēs iesniegt tikai pretendentam, kuram būtu piešķiramas iepirkuma līguma slēgšanas tiesības. </w:t>
            </w:r>
          </w:p>
          <w:p w14:paraId="04BCA32D" w14:textId="16692CE4" w:rsidR="005B59F6" w:rsidRDefault="00326CDF" w:rsidP="003131FC">
            <w:pPr>
              <w:pStyle w:val="naiskr"/>
              <w:jc w:val="both"/>
            </w:pPr>
            <w:r w:rsidRPr="00507243">
              <w:t>Administratīvais slogs</w:t>
            </w:r>
            <w:r>
              <w:t xml:space="preserve"> palielinās sabiedrisko pakalpojumu sniedzējam attiecībā uz piegādātāju uzticamības atjaunošanas kārtību, taču šobrīd nav zināms, cik daudz varētu būt šādu gadījumu</w:t>
            </w:r>
            <w:r w:rsidR="003131FC">
              <w:t>,</w:t>
            </w:r>
            <w:r>
              <w:t xml:space="preserve"> kādi būs noziedzīga nodarījuma vai pārkāpuma apstākļi un kādus pierādījum</w:t>
            </w:r>
            <w:r w:rsidR="001276F8">
              <w:t>u</w:t>
            </w:r>
            <w:r>
              <w:t>s piegādātājs iesniegs sabiedrisko pakalpojumu sniedzējam. Kopumā administratīvais slogs varētu palielināties</w:t>
            </w:r>
            <w:r w:rsidR="003131FC">
              <w:t>,</w:t>
            </w:r>
            <w:r>
              <w:t xml:space="preserve"> arī piedāvājumus izvērtējot pēc saimnieciski visizdevīgākā piedāvājuma </w:t>
            </w:r>
            <w:r w:rsidR="003131FC">
              <w:t xml:space="preserve">izvēles </w:t>
            </w:r>
            <w:r>
              <w:t xml:space="preserve">kritērija, taču jau šobrīd ir iespējams izmantot šo kritēriju, līdz ar to administratīvā sloga palielinājums nav objektīvi novērtējams. Administratīvais slogs varētu palielināties piegādātājiem, ņemot vērā sabiedrisko pakalpojumu sniedzēja pienākumu prasīt apakšuzņēmēju sarakstus pirms iepirkuma līguma darbības uzsākšanas, taču šādu prasību sabiedrisko pakalpojumu sniedzēji var izvirzīt arī šobrīd un tas ir cieši saistāms ar saprātīgu iepirkuma līguma izpildes kontroli, līdz ar to arī šī regulējuma gadījumā ir tirgū pastāvoša prakse. Tāpat administratīvais slogs nav objektīvi novērtējams, jo būs piegādātāji, kuriem nebūs apakšuzņēmēju vai būs tikai neliels skaits, kā arī tādi, kuriem būs garas apakšuzņēmēju ķēdes. Līdz ar to nav prognozējams, cik resursus prasīs šāda saraksta sagatavošana un iesniegšana sabiedrisko pakalpojumu sniedzējam, tāpat šis saraksts var jau būt iesniegts piedāvājumā un palikt nemainīgs, līdz ar to atkārota informācija nebūtu jāsniedz.   </w:t>
            </w:r>
          </w:p>
        </w:tc>
      </w:tr>
      <w:tr w:rsidR="005B59F6" w14:paraId="21422F9B" w14:textId="77777777" w:rsidTr="00840ACC">
        <w:trPr>
          <w:trHeight w:val="476"/>
        </w:trPr>
        <w:tc>
          <w:tcPr>
            <w:tcW w:w="833"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6A9E390B" w14:textId="77777777" w:rsidR="005B59F6" w:rsidRDefault="005B59F6" w:rsidP="008C5E95">
            <w:pPr>
              <w:pStyle w:val="naiskr"/>
              <w:spacing w:before="0" w:after="0"/>
              <w:jc w:val="center"/>
            </w:pPr>
            <w:r>
              <w:lastRenderedPageBreak/>
              <w:t>3.</w:t>
            </w:r>
          </w:p>
        </w:tc>
        <w:tc>
          <w:tcPr>
            <w:tcW w:w="248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52FF3B34" w14:textId="77777777" w:rsidR="005B59F6" w:rsidRDefault="005B59F6" w:rsidP="008C5E95">
            <w:pPr>
              <w:pStyle w:val="naiskr"/>
              <w:spacing w:before="0" w:after="0"/>
            </w:pPr>
            <w:r>
              <w:t>Administratīvo izmaksu monetārs novērtējums</w:t>
            </w:r>
          </w:p>
        </w:tc>
        <w:tc>
          <w:tcPr>
            <w:tcW w:w="6322"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248F1C6C" w14:textId="5BEBD775" w:rsidR="005B59F6" w:rsidRDefault="00326CDF" w:rsidP="00326CDF">
            <w:pPr>
              <w:pStyle w:val="naiskr"/>
              <w:jc w:val="both"/>
            </w:pPr>
            <w:r w:rsidRPr="00463DC9">
              <w:rPr>
                <w:color w:val="000000" w:themeColor="text1"/>
              </w:rPr>
              <w:t xml:space="preserve">Nav </w:t>
            </w:r>
            <w:r>
              <w:rPr>
                <w:color w:val="000000" w:themeColor="text1"/>
              </w:rPr>
              <w:t>novērtējams</w:t>
            </w:r>
            <w:r w:rsidR="003131FC">
              <w:rPr>
                <w:color w:val="000000" w:themeColor="text1"/>
              </w:rPr>
              <w:t>,</w:t>
            </w:r>
            <w:r>
              <w:rPr>
                <w:color w:val="000000" w:themeColor="text1"/>
              </w:rPr>
              <w:t xml:space="preserve"> </w:t>
            </w:r>
            <w:r w:rsidRPr="00181F8B">
              <w:rPr>
                <w:color w:val="000000" w:themeColor="text1"/>
              </w:rPr>
              <w:t>ņemot vērā, ka</w:t>
            </w:r>
            <w:r>
              <w:rPr>
                <w:color w:val="000000" w:themeColor="text1"/>
              </w:rPr>
              <w:t xml:space="preserve"> tas lielā mērā ir atkarīgs no sabiedrisko pakalpojumu sniedzēju pieejas iepirkum</w:t>
            </w:r>
            <w:r w:rsidR="00B943CC">
              <w:rPr>
                <w:color w:val="000000" w:themeColor="text1"/>
              </w:rPr>
              <w:t>a</w:t>
            </w:r>
            <w:r>
              <w:rPr>
                <w:color w:val="000000" w:themeColor="text1"/>
              </w:rPr>
              <w:t xml:space="preserve"> procedūras vadībā, iepirkuma procedūras dokumentu sagatavošanā un prasību piegādātājiem izvirzīšanā.</w:t>
            </w:r>
          </w:p>
        </w:tc>
      </w:tr>
      <w:tr w:rsidR="005B59F6" w14:paraId="7ABEF546" w14:textId="77777777" w:rsidTr="00840ACC">
        <w:trPr>
          <w:trHeight w:val="476"/>
        </w:trPr>
        <w:tc>
          <w:tcPr>
            <w:tcW w:w="833"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03291505" w14:textId="77777777" w:rsidR="005B59F6" w:rsidRDefault="005B59F6" w:rsidP="008C5E95">
            <w:pPr>
              <w:pStyle w:val="naiskr"/>
              <w:spacing w:before="0" w:after="0"/>
              <w:jc w:val="center"/>
            </w:pPr>
            <w:r>
              <w:t>4.</w:t>
            </w:r>
          </w:p>
        </w:tc>
        <w:tc>
          <w:tcPr>
            <w:tcW w:w="248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5A180DC6" w14:textId="77777777" w:rsidR="005B59F6" w:rsidRDefault="005B59F6" w:rsidP="008C5E95">
            <w:pPr>
              <w:pStyle w:val="naiskr"/>
              <w:spacing w:before="0" w:after="0"/>
            </w:pPr>
            <w:r>
              <w:t>Cita informācija</w:t>
            </w:r>
          </w:p>
        </w:tc>
        <w:tc>
          <w:tcPr>
            <w:tcW w:w="6322"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67D53E2B" w14:textId="77777777" w:rsidR="005B59F6" w:rsidRDefault="005B59F6" w:rsidP="001C6972">
            <w:pPr>
              <w:pStyle w:val="naiskr"/>
              <w:jc w:val="both"/>
            </w:pPr>
            <w:r>
              <w:rPr>
                <w:lang w:eastAsia="en-US"/>
              </w:rPr>
              <w:t>Nav</w:t>
            </w:r>
          </w:p>
        </w:tc>
      </w:tr>
    </w:tbl>
    <w:p w14:paraId="362838AC" w14:textId="77777777" w:rsidR="002558EA" w:rsidRDefault="002558EA" w:rsidP="00613CD6">
      <w:pPr>
        <w:pStyle w:val="naiskr"/>
        <w:tabs>
          <w:tab w:val="left" w:pos="2628"/>
        </w:tabs>
        <w:spacing w:before="0" w:after="120"/>
      </w:pPr>
    </w:p>
    <w:tbl>
      <w:tblPr>
        <w:tblpPr w:leftFromText="180" w:rightFromText="180" w:vertAnchor="text" w:tblpX="-584" w:tblpY="1"/>
        <w:tblOverlap w:val="never"/>
        <w:tblW w:w="5323"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3663"/>
        <w:gridCol w:w="1176"/>
        <w:gridCol w:w="1543"/>
        <w:gridCol w:w="1088"/>
        <w:gridCol w:w="1176"/>
        <w:gridCol w:w="995"/>
      </w:tblGrid>
      <w:tr w:rsidR="00525209" w:rsidRPr="00525209" w14:paraId="6EF87200" w14:textId="77777777" w:rsidTr="00840ACC">
        <w:trPr>
          <w:trHeight w:val="360"/>
        </w:trPr>
        <w:tc>
          <w:tcPr>
            <w:tcW w:w="5000" w:type="pct"/>
            <w:gridSpan w:val="6"/>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0A0F43" w14:textId="77777777" w:rsidR="00525209" w:rsidRPr="00525209" w:rsidRDefault="00525209" w:rsidP="00840ACC">
            <w:pPr>
              <w:jc w:val="center"/>
              <w:rPr>
                <w:b/>
              </w:rPr>
            </w:pPr>
            <w:r w:rsidRPr="00525209">
              <w:rPr>
                <w:b/>
              </w:rPr>
              <w:t>III. Tiesību akta projekta ietekme uz valsts budžetu un pašvaldību budžetiem</w:t>
            </w:r>
          </w:p>
        </w:tc>
      </w:tr>
      <w:tr w:rsidR="00525209" w:rsidRPr="00525209" w14:paraId="2766E573" w14:textId="77777777" w:rsidTr="00840ACC">
        <w:tc>
          <w:tcPr>
            <w:tcW w:w="1900"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3A6329" w14:textId="77777777" w:rsidR="00525209" w:rsidRPr="00525209" w:rsidRDefault="00525209" w:rsidP="00840ACC">
            <w:r w:rsidRPr="00525209">
              <w:t>Rādītāji</w:t>
            </w:r>
          </w:p>
        </w:tc>
        <w:tc>
          <w:tcPr>
            <w:tcW w:w="1410"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FAEACA" w14:textId="77777777" w:rsidR="00525209" w:rsidRPr="00525209" w:rsidRDefault="00525209" w:rsidP="00840ACC">
            <w:r w:rsidRPr="00525209">
              <w:t>n-</w:t>
            </w:r>
            <w:proofErr w:type="spellStart"/>
            <w:r w:rsidRPr="00525209">
              <w:t>tais</w:t>
            </w:r>
            <w:proofErr w:type="spellEnd"/>
            <w:r w:rsidRPr="00525209">
              <w:t xml:space="preserve"> gads</w:t>
            </w:r>
          </w:p>
        </w:tc>
        <w:tc>
          <w:tcPr>
            <w:tcW w:w="1691"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0E51DA" w14:textId="77777777" w:rsidR="00525209" w:rsidRPr="00525209" w:rsidRDefault="00525209" w:rsidP="00840ACC">
            <w:r w:rsidRPr="00525209">
              <w:t>Turpmākie trīs gadi (</w:t>
            </w:r>
            <w:proofErr w:type="spellStart"/>
            <w:r w:rsidRPr="00525209">
              <w:t>euro</w:t>
            </w:r>
            <w:proofErr w:type="spellEnd"/>
            <w:r w:rsidRPr="00525209">
              <w:t>)</w:t>
            </w:r>
          </w:p>
        </w:tc>
      </w:tr>
      <w:tr w:rsidR="00525209" w:rsidRPr="00525209" w14:paraId="4E96E153" w14:textId="77777777" w:rsidTr="00840ACC">
        <w:tc>
          <w:tcPr>
            <w:tcW w:w="1900"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7D2AAB" w14:textId="77777777" w:rsidR="00525209" w:rsidRPr="00525209" w:rsidRDefault="00525209" w:rsidP="00840ACC"/>
        </w:tc>
        <w:tc>
          <w:tcPr>
            <w:tcW w:w="0" w:type="auto"/>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DABD4F" w14:textId="77777777" w:rsidR="00525209" w:rsidRPr="00525209" w:rsidRDefault="00525209" w:rsidP="00840ACC"/>
        </w:tc>
        <w:tc>
          <w:tcPr>
            <w:tcW w:w="5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9D5BB6" w14:textId="77777777" w:rsidR="00525209" w:rsidRPr="00525209" w:rsidRDefault="00525209" w:rsidP="00840ACC">
            <w:r w:rsidRPr="00525209">
              <w:t>n+1</w:t>
            </w:r>
          </w:p>
        </w:tc>
        <w:tc>
          <w:tcPr>
            <w:tcW w:w="61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D4310D" w14:textId="77777777" w:rsidR="00525209" w:rsidRPr="00525209" w:rsidRDefault="00525209" w:rsidP="00840ACC">
            <w:r w:rsidRPr="00525209">
              <w:t>n+2</w:t>
            </w:r>
          </w:p>
        </w:tc>
        <w:tc>
          <w:tcPr>
            <w:tcW w:w="5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6ABB0E" w14:textId="77777777" w:rsidR="00525209" w:rsidRPr="00525209" w:rsidRDefault="00525209" w:rsidP="00840ACC">
            <w:r w:rsidRPr="00525209">
              <w:t>n+3</w:t>
            </w:r>
          </w:p>
        </w:tc>
      </w:tr>
      <w:tr w:rsidR="00525209" w:rsidRPr="00525209" w14:paraId="5D51DB5A" w14:textId="77777777" w:rsidTr="00840ACC">
        <w:tc>
          <w:tcPr>
            <w:tcW w:w="1900"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4F13CF" w14:textId="77777777" w:rsidR="00525209" w:rsidRPr="00525209" w:rsidRDefault="00525209" w:rsidP="00840ACC"/>
        </w:tc>
        <w:tc>
          <w:tcPr>
            <w:tcW w:w="61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B799D5" w14:textId="77777777" w:rsidR="00525209" w:rsidRPr="00525209" w:rsidRDefault="00525209" w:rsidP="00840ACC">
            <w:r w:rsidRPr="00525209">
              <w:t>saskaņā ar valsts budžetu kārtējam gadam</w:t>
            </w:r>
          </w:p>
        </w:tc>
        <w:tc>
          <w:tcPr>
            <w:tcW w:w="7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954B9B" w14:textId="77777777" w:rsidR="00525209" w:rsidRPr="00525209" w:rsidRDefault="00525209" w:rsidP="00840ACC">
            <w:r w:rsidRPr="00525209">
              <w:t>izmaiņas kārtējā gadā, salīdzinot ar valsts budžetu kārtējam gadam</w:t>
            </w:r>
          </w:p>
        </w:tc>
        <w:tc>
          <w:tcPr>
            <w:tcW w:w="5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582613C" w14:textId="77777777" w:rsidR="00525209" w:rsidRPr="00525209" w:rsidRDefault="00525209" w:rsidP="00840ACC">
            <w:r w:rsidRPr="00525209">
              <w:t>izmaiņas, salīdzinot ar kārtējo (n) gadu</w:t>
            </w:r>
          </w:p>
        </w:tc>
        <w:tc>
          <w:tcPr>
            <w:tcW w:w="61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D9123C" w14:textId="77777777" w:rsidR="00525209" w:rsidRPr="00525209" w:rsidRDefault="00525209" w:rsidP="00840ACC">
            <w:r w:rsidRPr="00525209">
              <w:t>izmaiņas, salīdzinot ar kārtējo (n) gadu</w:t>
            </w:r>
          </w:p>
        </w:tc>
        <w:tc>
          <w:tcPr>
            <w:tcW w:w="5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9D8706" w14:textId="77777777" w:rsidR="00525209" w:rsidRPr="00525209" w:rsidRDefault="00525209" w:rsidP="00840ACC">
            <w:r w:rsidRPr="00525209">
              <w:t>izmaiņas, salīdzinot ar kārtējo (n) gadu</w:t>
            </w:r>
          </w:p>
        </w:tc>
      </w:tr>
      <w:tr w:rsidR="00525209" w:rsidRPr="00525209" w14:paraId="6F04AB59" w14:textId="77777777" w:rsidTr="00840ACC">
        <w:tc>
          <w:tcPr>
            <w:tcW w:w="19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58F44C" w14:textId="77777777" w:rsidR="00525209" w:rsidRPr="00525209" w:rsidRDefault="00525209" w:rsidP="00840ACC">
            <w:r w:rsidRPr="00525209">
              <w:t>1</w:t>
            </w:r>
          </w:p>
        </w:tc>
        <w:tc>
          <w:tcPr>
            <w:tcW w:w="61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A0D0F6" w14:textId="77777777" w:rsidR="00525209" w:rsidRPr="00525209" w:rsidRDefault="00525209" w:rsidP="00840ACC">
            <w:r w:rsidRPr="00525209">
              <w:t>2</w:t>
            </w:r>
          </w:p>
        </w:tc>
        <w:tc>
          <w:tcPr>
            <w:tcW w:w="79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7D66E6" w14:textId="77777777" w:rsidR="00525209" w:rsidRPr="00525209" w:rsidRDefault="00525209" w:rsidP="00840ACC">
            <w:r w:rsidRPr="00525209">
              <w:t>3</w:t>
            </w:r>
          </w:p>
        </w:tc>
        <w:tc>
          <w:tcPr>
            <w:tcW w:w="56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E1775F" w14:textId="77777777" w:rsidR="00525209" w:rsidRPr="00525209" w:rsidRDefault="00525209" w:rsidP="00840ACC">
            <w:r w:rsidRPr="00525209">
              <w:t>4</w:t>
            </w:r>
          </w:p>
        </w:tc>
        <w:tc>
          <w:tcPr>
            <w:tcW w:w="61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CAD4E0E" w14:textId="77777777" w:rsidR="00525209" w:rsidRPr="00525209" w:rsidRDefault="00525209" w:rsidP="00840ACC">
            <w:r w:rsidRPr="00525209">
              <w:t>5</w:t>
            </w:r>
          </w:p>
        </w:tc>
        <w:tc>
          <w:tcPr>
            <w:tcW w:w="51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98410E" w14:textId="77777777" w:rsidR="00525209" w:rsidRPr="00525209" w:rsidRDefault="00525209" w:rsidP="00840ACC">
            <w:r w:rsidRPr="00525209">
              <w:t>6</w:t>
            </w:r>
          </w:p>
        </w:tc>
      </w:tr>
      <w:tr w:rsidR="00525209" w:rsidRPr="00525209" w14:paraId="19A358B5" w14:textId="77777777" w:rsidTr="00840ACC">
        <w:tc>
          <w:tcPr>
            <w:tcW w:w="1900" w:type="pct"/>
            <w:tcBorders>
              <w:top w:val="outset" w:sz="6" w:space="0" w:color="414142"/>
              <w:left w:val="outset" w:sz="6" w:space="0" w:color="414142"/>
              <w:bottom w:val="outset" w:sz="6" w:space="0" w:color="414142"/>
              <w:right w:val="outset" w:sz="6" w:space="0" w:color="414142"/>
            </w:tcBorders>
            <w:shd w:val="clear" w:color="auto" w:fill="FFFFFF"/>
            <w:hideMark/>
          </w:tcPr>
          <w:p w14:paraId="212E5970" w14:textId="77777777" w:rsidR="00525209" w:rsidRPr="00525209" w:rsidRDefault="00525209" w:rsidP="00840ACC">
            <w:r w:rsidRPr="00525209">
              <w:t>1. Budžeta ieņēmumi:</w:t>
            </w:r>
          </w:p>
        </w:tc>
        <w:tc>
          <w:tcPr>
            <w:tcW w:w="610" w:type="pct"/>
            <w:tcBorders>
              <w:top w:val="outset" w:sz="6" w:space="0" w:color="414142"/>
              <w:left w:val="outset" w:sz="6" w:space="0" w:color="414142"/>
              <w:bottom w:val="outset" w:sz="6" w:space="0" w:color="414142"/>
              <w:right w:val="outset" w:sz="6" w:space="0" w:color="414142"/>
            </w:tcBorders>
            <w:shd w:val="clear" w:color="auto" w:fill="FFFFFF"/>
            <w:hideMark/>
          </w:tcPr>
          <w:p w14:paraId="0A29EAF1" w14:textId="77777777" w:rsidR="00525209" w:rsidRPr="00525209" w:rsidRDefault="00525209" w:rsidP="00840ACC">
            <w:r w:rsidRPr="00525209">
              <w:t> </w:t>
            </w:r>
          </w:p>
        </w:tc>
        <w:tc>
          <w:tcPr>
            <w:tcW w:w="799" w:type="pct"/>
            <w:tcBorders>
              <w:top w:val="outset" w:sz="6" w:space="0" w:color="414142"/>
              <w:left w:val="outset" w:sz="6" w:space="0" w:color="414142"/>
              <w:bottom w:val="outset" w:sz="6" w:space="0" w:color="414142"/>
              <w:right w:val="outset" w:sz="6" w:space="0" w:color="414142"/>
            </w:tcBorders>
            <w:shd w:val="clear" w:color="auto" w:fill="FFFFFF"/>
            <w:hideMark/>
          </w:tcPr>
          <w:p w14:paraId="0526DD72" w14:textId="77777777" w:rsidR="00525209" w:rsidRPr="00525209" w:rsidRDefault="00525209" w:rsidP="00840ACC">
            <w:r w:rsidRPr="00525209">
              <w:t> </w:t>
            </w:r>
          </w:p>
        </w:tc>
        <w:tc>
          <w:tcPr>
            <w:tcW w:w="564" w:type="pct"/>
            <w:tcBorders>
              <w:top w:val="outset" w:sz="6" w:space="0" w:color="414142"/>
              <w:left w:val="outset" w:sz="6" w:space="0" w:color="414142"/>
              <w:bottom w:val="outset" w:sz="6" w:space="0" w:color="414142"/>
              <w:right w:val="outset" w:sz="6" w:space="0" w:color="414142"/>
            </w:tcBorders>
            <w:shd w:val="clear" w:color="auto" w:fill="FFFFFF"/>
            <w:hideMark/>
          </w:tcPr>
          <w:p w14:paraId="3F0A133D" w14:textId="77777777" w:rsidR="00525209" w:rsidRPr="00525209" w:rsidRDefault="00525209" w:rsidP="00840ACC">
            <w:r w:rsidRPr="00525209">
              <w:t> </w:t>
            </w:r>
          </w:p>
        </w:tc>
        <w:tc>
          <w:tcPr>
            <w:tcW w:w="610" w:type="pct"/>
            <w:tcBorders>
              <w:top w:val="outset" w:sz="6" w:space="0" w:color="414142"/>
              <w:left w:val="outset" w:sz="6" w:space="0" w:color="414142"/>
              <w:bottom w:val="outset" w:sz="6" w:space="0" w:color="414142"/>
              <w:right w:val="outset" w:sz="6" w:space="0" w:color="414142"/>
            </w:tcBorders>
            <w:shd w:val="clear" w:color="auto" w:fill="FFFFFF"/>
            <w:hideMark/>
          </w:tcPr>
          <w:p w14:paraId="0090E72D" w14:textId="77777777" w:rsidR="00525209" w:rsidRPr="00525209" w:rsidRDefault="00525209" w:rsidP="00840ACC">
            <w:r w:rsidRPr="00525209">
              <w:t> </w:t>
            </w:r>
          </w:p>
        </w:tc>
        <w:tc>
          <w:tcPr>
            <w:tcW w:w="516" w:type="pct"/>
            <w:tcBorders>
              <w:top w:val="outset" w:sz="6" w:space="0" w:color="414142"/>
              <w:left w:val="outset" w:sz="6" w:space="0" w:color="414142"/>
              <w:bottom w:val="outset" w:sz="6" w:space="0" w:color="414142"/>
              <w:right w:val="outset" w:sz="6" w:space="0" w:color="414142"/>
            </w:tcBorders>
            <w:shd w:val="clear" w:color="auto" w:fill="FFFFFF"/>
            <w:hideMark/>
          </w:tcPr>
          <w:p w14:paraId="52015EEC" w14:textId="77777777" w:rsidR="00525209" w:rsidRPr="00525209" w:rsidRDefault="00525209" w:rsidP="00840ACC">
            <w:r w:rsidRPr="00525209">
              <w:t> </w:t>
            </w:r>
          </w:p>
        </w:tc>
      </w:tr>
      <w:tr w:rsidR="00525209" w:rsidRPr="00525209" w14:paraId="33232719" w14:textId="77777777" w:rsidTr="00840ACC">
        <w:tc>
          <w:tcPr>
            <w:tcW w:w="1900" w:type="pct"/>
            <w:tcBorders>
              <w:top w:val="outset" w:sz="6" w:space="0" w:color="414142"/>
              <w:left w:val="outset" w:sz="6" w:space="0" w:color="414142"/>
              <w:bottom w:val="outset" w:sz="6" w:space="0" w:color="414142"/>
              <w:right w:val="outset" w:sz="6" w:space="0" w:color="414142"/>
            </w:tcBorders>
            <w:shd w:val="clear" w:color="auto" w:fill="FFFFFF"/>
            <w:hideMark/>
          </w:tcPr>
          <w:p w14:paraId="2A8ED5F2" w14:textId="77777777" w:rsidR="00525209" w:rsidRPr="00525209" w:rsidRDefault="00525209" w:rsidP="00840ACC">
            <w:r w:rsidRPr="00525209">
              <w:lastRenderedPageBreak/>
              <w:t>1.1. valsts pamatbudžets, tai skaitā ieņēmumi no maksas pakalpojumiem un citi pašu ieņēmumi</w:t>
            </w:r>
          </w:p>
        </w:tc>
        <w:tc>
          <w:tcPr>
            <w:tcW w:w="610" w:type="pct"/>
            <w:tcBorders>
              <w:top w:val="outset" w:sz="6" w:space="0" w:color="414142"/>
              <w:left w:val="outset" w:sz="6" w:space="0" w:color="414142"/>
              <w:bottom w:val="outset" w:sz="6" w:space="0" w:color="414142"/>
              <w:right w:val="outset" w:sz="6" w:space="0" w:color="414142"/>
            </w:tcBorders>
            <w:shd w:val="clear" w:color="auto" w:fill="FFFFFF"/>
            <w:hideMark/>
          </w:tcPr>
          <w:p w14:paraId="44B2759D" w14:textId="77777777" w:rsidR="00525209" w:rsidRPr="00525209" w:rsidRDefault="00525209" w:rsidP="00840ACC">
            <w:r w:rsidRPr="00525209">
              <w:t> </w:t>
            </w:r>
          </w:p>
        </w:tc>
        <w:tc>
          <w:tcPr>
            <w:tcW w:w="799" w:type="pct"/>
            <w:tcBorders>
              <w:top w:val="outset" w:sz="6" w:space="0" w:color="414142"/>
              <w:left w:val="outset" w:sz="6" w:space="0" w:color="414142"/>
              <w:bottom w:val="outset" w:sz="6" w:space="0" w:color="414142"/>
              <w:right w:val="outset" w:sz="6" w:space="0" w:color="414142"/>
            </w:tcBorders>
            <w:shd w:val="clear" w:color="auto" w:fill="FFFFFF"/>
            <w:hideMark/>
          </w:tcPr>
          <w:p w14:paraId="0D56D391" w14:textId="77777777" w:rsidR="00525209" w:rsidRPr="00525209" w:rsidRDefault="00525209" w:rsidP="00840ACC">
            <w:r w:rsidRPr="00525209">
              <w:t> </w:t>
            </w:r>
          </w:p>
        </w:tc>
        <w:tc>
          <w:tcPr>
            <w:tcW w:w="564" w:type="pct"/>
            <w:tcBorders>
              <w:top w:val="outset" w:sz="6" w:space="0" w:color="414142"/>
              <w:left w:val="outset" w:sz="6" w:space="0" w:color="414142"/>
              <w:bottom w:val="outset" w:sz="6" w:space="0" w:color="414142"/>
              <w:right w:val="outset" w:sz="6" w:space="0" w:color="414142"/>
            </w:tcBorders>
            <w:shd w:val="clear" w:color="auto" w:fill="FFFFFF"/>
            <w:hideMark/>
          </w:tcPr>
          <w:p w14:paraId="56FF18BF" w14:textId="77777777" w:rsidR="00525209" w:rsidRPr="00525209" w:rsidRDefault="00525209" w:rsidP="00840ACC">
            <w:r w:rsidRPr="00525209">
              <w:t> </w:t>
            </w:r>
          </w:p>
        </w:tc>
        <w:tc>
          <w:tcPr>
            <w:tcW w:w="610" w:type="pct"/>
            <w:tcBorders>
              <w:top w:val="outset" w:sz="6" w:space="0" w:color="414142"/>
              <w:left w:val="outset" w:sz="6" w:space="0" w:color="414142"/>
              <w:bottom w:val="outset" w:sz="6" w:space="0" w:color="414142"/>
              <w:right w:val="outset" w:sz="6" w:space="0" w:color="414142"/>
            </w:tcBorders>
            <w:shd w:val="clear" w:color="auto" w:fill="FFFFFF"/>
            <w:hideMark/>
          </w:tcPr>
          <w:p w14:paraId="136544A3" w14:textId="77777777" w:rsidR="00525209" w:rsidRPr="00525209" w:rsidRDefault="00525209" w:rsidP="00840ACC">
            <w:r w:rsidRPr="00525209">
              <w:t> </w:t>
            </w:r>
          </w:p>
        </w:tc>
        <w:tc>
          <w:tcPr>
            <w:tcW w:w="516" w:type="pct"/>
            <w:tcBorders>
              <w:top w:val="outset" w:sz="6" w:space="0" w:color="414142"/>
              <w:left w:val="outset" w:sz="6" w:space="0" w:color="414142"/>
              <w:bottom w:val="outset" w:sz="6" w:space="0" w:color="414142"/>
              <w:right w:val="outset" w:sz="6" w:space="0" w:color="414142"/>
            </w:tcBorders>
            <w:shd w:val="clear" w:color="auto" w:fill="FFFFFF"/>
            <w:hideMark/>
          </w:tcPr>
          <w:p w14:paraId="2F06CE40" w14:textId="77777777" w:rsidR="00525209" w:rsidRPr="00525209" w:rsidRDefault="00525209" w:rsidP="00840ACC">
            <w:r w:rsidRPr="00525209">
              <w:t> </w:t>
            </w:r>
          </w:p>
        </w:tc>
      </w:tr>
      <w:tr w:rsidR="00525209" w:rsidRPr="00525209" w14:paraId="761FAD20" w14:textId="77777777" w:rsidTr="00840ACC">
        <w:tc>
          <w:tcPr>
            <w:tcW w:w="1900" w:type="pct"/>
            <w:tcBorders>
              <w:top w:val="outset" w:sz="6" w:space="0" w:color="414142"/>
              <w:left w:val="outset" w:sz="6" w:space="0" w:color="414142"/>
              <w:bottom w:val="outset" w:sz="6" w:space="0" w:color="414142"/>
              <w:right w:val="outset" w:sz="6" w:space="0" w:color="414142"/>
            </w:tcBorders>
            <w:shd w:val="clear" w:color="auto" w:fill="FFFFFF"/>
            <w:hideMark/>
          </w:tcPr>
          <w:p w14:paraId="669FA63F" w14:textId="77777777" w:rsidR="00525209" w:rsidRPr="00525209" w:rsidRDefault="00525209" w:rsidP="00840ACC">
            <w:r w:rsidRPr="00525209">
              <w:t>1.2. valsts speciālais budžets</w:t>
            </w:r>
          </w:p>
        </w:tc>
        <w:tc>
          <w:tcPr>
            <w:tcW w:w="610" w:type="pct"/>
            <w:tcBorders>
              <w:top w:val="outset" w:sz="6" w:space="0" w:color="414142"/>
              <w:left w:val="outset" w:sz="6" w:space="0" w:color="414142"/>
              <w:bottom w:val="outset" w:sz="6" w:space="0" w:color="414142"/>
              <w:right w:val="outset" w:sz="6" w:space="0" w:color="414142"/>
            </w:tcBorders>
            <w:shd w:val="clear" w:color="auto" w:fill="FFFFFF"/>
            <w:hideMark/>
          </w:tcPr>
          <w:p w14:paraId="15B9B99F" w14:textId="77777777" w:rsidR="00525209" w:rsidRPr="00525209" w:rsidRDefault="00525209" w:rsidP="00840ACC">
            <w:r w:rsidRPr="00525209">
              <w:t> </w:t>
            </w:r>
          </w:p>
        </w:tc>
        <w:tc>
          <w:tcPr>
            <w:tcW w:w="799" w:type="pct"/>
            <w:tcBorders>
              <w:top w:val="outset" w:sz="6" w:space="0" w:color="414142"/>
              <w:left w:val="outset" w:sz="6" w:space="0" w:color="414142"/>
              <w:bottom w:val="outset" w:sz="6" w:space="0" w:color="414142"/>
              <w:right w:val="outset" w:sz="6" w:space="0" w:color="414142"/>
            </w:tcBorders>
            <w:shd w:val="clear" w:color="auto" w:fill="FFFFFF"/>
            <w:hideMark/>
          </w:tcPr>
          <w:p w14:paraId="1112D079" w14:textId="77777777" w:rsidR="00525209" w:rsidRPr="00525209" w:rsidRDefault="00525209" w:rsidP="00840ACC">
            <w:r w:rsidRPr="00525209">
              <w:t> </w:t>
            </w:r>
          </w:p>
        </w:tc>
        <w:tc>
          <w:tcPr>
            <w:tcW w:w="564" w:type="pct"/>
            <w:tcBorders>
              <w:top w:val="outset" w:sz="6" w:space="0" w:color="414142"/>
              <w:left w:val="outset" w:sz="6" w:space="0" w:color="414142"/>
              <w:bottom w:val="outset" w:sz="6" w:space="0" w:color="414142"/>
              <w:right w:val="outset" w:sz="6" w:space="0" w:color="414142"/>
            </w:tcBorders>
            <w:shd w:val="clear" w:color="auto" w:fill="FFFFFF"/>
            <w:hideMark/>
          </w:tcPr>
          <w:p w14:paraId="19D45EEB" w14:textId="77777777" w:rsidR="00525209" w:rsidRPr="00525209" w:rsidRDefault="00525209" w:rsidP="00840ACC">
            <w:r w:rsidRPr="00525209">
              <w:t> </w:t>
            </w:r>
          </w:p>
        </w:tc>
        <w:tc>
          <w:tcPr>
            <w:tcW w:w="610" w:type="pct"/>
            <w:tcBorders>
              <w:top w:val="outset" w:sz="6" w:space="0" w:color="414142"/>
              <w:left w:val="outset" w:sz="6" w:space="0" w:color="414142"/>
              <w:bottom w:val="outset" w:sz="6" w:space="0" w:color="414142"/>
              <w:right w:val="outset" w:sz="6" w:space="0" w:color="414142"/>
            </w:tcBorders>
            <w:shd w:val="clear" w:color="auto" w:fill="FFFFFF"/>
            <w:hideMark/>
          </w:tcPr>
          <w:p w14:paraId="034A1040" w14:textId="77777777" w:rsidR="00525209" w:rsidRPr="00525209" w:rsidRDefault="00525209" w:rsidP="00840ACC">
            <w:r w:rsidRPr="00525209">
              <w:t> </w:t>
            </w:r>
          </w:p>
        </w:tc>
        <w:tc>
          <w:tcPr>
            <w:tcW w:w="516" w:type="pct"/>
            <w:tcBorders>
              <w:top w:val="outset" w:sz="6" w:space="0" w:color="414142"/>
              <w:left w:val="outset" w:sz="6" w:space="0" w:color="414142"/>
              <w:bottom w:val="outset" w:sz="6" w:space="0" w:color="414142"/>
              <w:right w:val="outset" w:sz="6" w:space="0" w:color="414142"/>
            </w:tcBorders>
            <w:shd w:val="clear" w:color="auto" w:fill="FFFFFF"/>
            <w:hideMark/>
          </w:tcPr>
          <w:p w14:paraId="4B5E278A" w14:textId="77777777" w:rsidR="00525209" w:rsidRPr="00525209" w:rsidRDefault="00525209" w:rsidP="00840ACC">
            <w:r w:rsidRPr="00525209">
              <w:t> </w:t>
            </w:r>
          </w:p>
        </w:tc>
      </w:tr>
      <w:tr w:rsidR="00525209" w:rsidRPr="00525209" w14:paraId="33C6B528" w14:textId="77777777" w:rsidTr="00840ACC">
        <w:tc>
          <w:tcPr>
            <w:tcW w:w="1900" w:type="pct"/>
            <w:tcBorders>
              <w:top w:val="outset" w:sz="6" w:space="0" w:color="414142"/>
              <w:left w:val="outset" w:sz="6" w:space="0" w:color="414142"/>
              <w:bottom w:val="outset" w:sz="6" w:space="0" w:color="414142"/>
              <w:right w:val="outset" w:sz="6" w:space="0" w:color="414142"/>
            </w:tcBorders>
            <w:shd w:val="clear" w:color="auto" w:fill="FFFFFF"/>
            <w:hideMark/>
          </w:tcPr>
          <w:p w14:paraId="3841AD38" w14:textId="77777777" w:rsidR="00525209" w:rsidRPr="00525209" w:rsidRDefault="00525209" w:rsidP="00840ACC">
            <w:r w:rsidRPr="00525209">
              <w:t>1.3. pašvaldību budžets</w:t>
            </w:r>
          </w:p>
        </w:tc>
        <w:tc>
          <w:tcPr>
            <w:tcW w:w="610" w:type="pct"/>
            <w:tcBorders>
              <w:top w:val="outset" w:sz="6" w:space="0" w:color="414142"/>
              <w:left w:val="outset" w:sz="6" w:space="0" w:color="414142"/>
              <w:bottom w:val="outset" w:sz="6" w:space="0" w:color="414142"/>
              <w:right w:val="outset" w:sz="6" w:space="0" w:color="414142"/>
            </w:tcBorders>
            <w:shd w:val="clear" w:color="auto" w:fill="FFFFFF"/>
            <w:hideMark/>
          </w:tcPr>
          <w:p w14:paraId="4A9F1C47" w14:textId="77777777" w:rsidR="00525209" w:rsidRPr="00525209" w:rsidRDefault="00525209" w:rsidP="00840ACC">
            <w:r w:rsidRPr="00525209">
              <w:t> </w:t>
            </w:r>
          </w:p>
        </w:tc>
        <w:tc>
          <w:tcPr>
            <w:tcW w:w="799" w:type="pct"/>
            <w:tcBorders>
              <w:top w:val="outset" w:sz="6" w:space="0" w:color="414142"/>
              <w:left w:val="outset" w:sz="6" w:space="0" w:color="414142"/>
              <w:bottom w:val="outset" w:sz="6" w:space="0" w:color="414142"/>
              <w:right w:val="outset" w:sz="6" w:space="0" w:color="414142"/>
            </w:tcBorders>
            <w:shd w:val="clear" w:color="auto" w:fill="FFFFFF"/>
            <w:hideMark/>
          </w:tcPr>
          <w:p w14:paraId="550CAEF3" w14:textId="77777777" w:rsidR="00525209" w:rsidRPr="00525209" w:rsidRDefault="00525209" w:rsidP="00840ACC">
            <w:r w:rsidRPr="00525209">
              <w:t> </w:t>
            </w:r>
          </w:p>
        </w:tc>
        <w:tc>
          <w:tcPr>
            <w:tcW w:w="564" w:type="pct"/>
            <w:tcBorders>
              <w:top w:val="outset" w:sz="6" w:space="0" w:color="414142"/>
              <w:left w:val="outset" w:sz="6" w:space="0" w:color="414142"/>
              <w:bottom w:val="outset" w:sz="6" w:space="0" w:color="414142"/>
              <w:right w:val="outset" w:sz="6" w:space="0" w:color="414142"/>
            </w:tcBorders>
            <w:shd w:val="clear" w:color="auto" w:fill="FFFFFF"/>
            <w:hideMark/>
          </w:tcPr>
          <w:p w14:paraId="62A09457" w14:textId="77777777" w:rsidR="00525209" w:rsidRPr="00525209" w:rsidRDefault="00525209" w:rsidP="00840ACC">
            <w:r w:rsidRPr="00525209">
              <w:t> </w:t>
            </w:r>
          </w:p>
        </w:tc>
        <w:tc>
          <w:tcPr>
            <w:tcW w:w="610" w:type="pct"/>
            <w:tcBorders>
              <w:top w:val="outset" w:sz="6" w:space="0" w:color="414142"/>
              <w:left w:val="outset" w:sz="6" w:space="0" w:color="414142"/>
              <w:bottom w:val="outset" w:sz="6" w:space="0" w:color="414142"/>
              <w:right w:val="outset" w:sz="6" w:space="0" w:color="414142"/>
            </w:tcBorders>
            <w:shd w:val="clear" w:color="auto" w:fill="FFFFFF"/>
            <w:hideMark/>
          </w:tcPr>
          <w:p w14:paraId="4567B54E" w14:textId="77777777" w:rsidR="00525209" w:rsidRPr="00525209" w:rsidRDefault="00525209" w:rsidP="00840ACC">
            <w:r w:rsidRPr="00525209">
              <w:t> </w:t>
            </w:r>
          </w:p>
        </w:tc>
        <w:tc>
          <w:tcPr>
            <w:tcW w:w="516" w:type="pct"/>
            <w:tcBorders>
              <w:top w:val="outset" w:sz="6" w:space="0" w:color="414142"/>
              <w:left w:val="outset" w:sz="6" w:space="0" w:color="414142"/>
              <w:bottom w:val="outset" w:sz="6" w:space="0" w:color="414142"/>
              <w:right w:val="outset" w:sz="6" w:space="0" w:color="414142"/>
            </w:tcBorders>
            <w:shd w:val="clear" w:color="auto" w:fill="FFFFFF"/>
            <w:hideMark/>
          </w:tcPr>
          <w:p w14:paraId="36A35A29" w14:textId="77777777" w:rsidR="00525209" w:rsidRPr="00525209" w:rsidRDefault="00525209" w:rsidP="00840ACC">
            <w:r w:rsidRPr="00525209">
              <w:t> </w:t>
            </w:r>
          </w:p>
        </w:tc>
      </w:tr>
      <w:tr w:rsidR="00525209" w:rsidRPr="00525209" w14:paraId="30666B2A" w14:textId="77777777" w:rsidTr="00840ACC">
        <w:tc>
          <w:tcPr>
            <w:tcW w:w="1900" w:type="pct"/>
            <w:tcBorders>
              <w:top w:val="outset" w:sz="6" w:space="0" w:color="414142"/>
              <w:left w:val="outset" w:sz="6" w:space="0" w:color="414142"/>
              <w:bottom w:val="outset" w:sz="6" w:space="0" w:color="414142"/>
              <w:right w:val="outset" w:sz="6" w:space="0" w:color="414142"/>
            </w:tcBorders>
            <w:shd w:val="clear" w:color="auto" w:fill="FFFFFF"/>
            <w:hideMark/>
          </w:tcPr>
          <w:p w14:paraId="69208656" w14:textId="77777777" w:rsidR="00525209" w:rsidRPr="00525209" w:rsidRDefault="00525209" w:rsidP="00840ACC">
            <w:r w:rsidRPr="00525209">
              <w:t>2. Budžeta izdevumi:</w:t>
            </w:r>
          </w:p>
        </w:tc>
        <w:tc>
          <w:tcPr>
            <w:tcW w:w="610" w:type="pct"/>
            <w:tcBorders>
              <w:top w:val="outset" w:sz="6" w:space="0" w:color="414142"/>
              <w:left w:val="outset" w:sz="6" w:space="0" w:color="414142"/>
              <w:bottom w:val="outset" w:sz="6" w:space="0" w:color="414142"/>
              <w:right w:val="outset" w:sz="6" w:space="0" w:color="414142"/>
            </w:tcBorders>
            <w:shd w:val="clear" w:color="auto" w:fill="FFFFFF"/>
            <w:hideMark/>
          </w:tcPr>
          <w:p w14:paraId="1FCE8409" w14:textId="77777777" w:rsidR="00525209" w:rsidRPr="00525209" w:rsidRDefault="00525209" w:rsidP="00840ACC">
            <w:r w:rsidRPr="00525209">
              <w:t> </w:t>
            </w:r>
          </w:p>
        </w:tc>
        <w:tc>
          <w:tcPr>
            <w:tcW w:w="799" w:type="pct"/>
            <w:tcBorders>
              <w:top w:val="outset" w:sz="6" w:space="0" w:color="414142"/>
              <w:left w:val="outset" w:sz="6" w:space="0" w:color="414142"/>
              <w:bottom w:val="outset" w:sz="6" w:space="0" w:color="414142"/>
              <w:right w:val="outset" w:sz="6" w:space="0" w:color="414142"/>
            </w:tcBorders>
            <w:shd w:val="clear" w:color="auto" w:fill="FFFFFF"/>
            <w:hideMark/>
          </w:tcPr>
          <w:p w14:paraId="50AC0B3C" w14:textId="77777777" w:rsidR="00525209" w:rsidRPr="00525209" w:rsidRDefault="00525209" w:rsidP="00840ACC">
            <w:r w:rsidRPr="00525209">
              <w:t> </w:t>
            </w:r>
          </w:p>
        </w:tc>
        <w:tc>
          <w:tcPr>
            <w:tcW w:w="564" w:type="pct"/>
            <w:tcBorders>
              <w:top w:val="outset" w:sz="6" w:space="0" w:color="414142"/>
              <w:left w:val="outset" w:sz="6" w:space="0" w:color="414142"/>
              <w:bottom w:val="outset" w:sz="6" w:space="0" w:color="414142"/>
              <w:right w:val="outset" w:sz="6" w:space="0" w:color="414142"/>
            </w:tcBorders>
            <w:shd w:val="clear" w:color="auto" w:fill="FFFFFF"/>
            <w:hideMark/>
          </w:tcPr>
          <w:p w14:paraId="7337DEF3" w14:textId="77777777" w:rsidR="00525209" w:rsidRPr="00525209" w:rsidRDefault="00525209" w:rsidP="00840ACC">
            <w:r w:rsidRPr="00525209">
              <w:t> </w:t>
            </w:r>
          </w:p>
        </w:tc>
        <w:tc>
          <w:tcPr>
            <w:tcW w:w="610" w:type="pct"/>
            <w:tcBorders>
              <w:top w:val="outset" w:sz="6" w:space="0" w:color="414142"/>
              <w:left w:val="outset" w:sz="6" w:space="0" w:color="414142"/>
              <w:bottom w:val="outset" w:sz="6" w:space="0" w:color="414142"/>
              <w:right w:val="outset" w:sz="6" w:space="0" w:color="414142"/>
            </w:tcBorders>
            <w:shd w:val="clear" w:color="auto" w:fill="FFFFFF"/>
            <w:hideMark/>
          </w:tcPr>
          <w:p w14:paraId="41710E88" w14:textId="77777777" w:rsidR="00525209" w:rsidRPr="00525209" w:rsidRDefault="00525209" w:rsidP="00840ACC">
            <w:r w:rsidRPr="00525209">
              <w:t> </w:t>
            </w:r>
          </w:p>
        </w:tc>
        <w:tc>
          <w:tcPr>
            <w:tcW w:w="516" w:type="pct"/>
            <w:tcBorders>
              <w:top w:val="outset" w:sz="6" w:space="0" w:color="414142"/>
              <w:left w:val="outset" w:sz="6" w:space="0" w:color="414142"/>
              <w:bottom w:val="outset" w:sz="6" w:space="0" w:color="414142"/>
              <w:right w:val="outset" w:sz="6" w:space="0" w:color="414142"/>
            </w:tcBorders>
            <w:shd w:val="clear" w:color="auto" w:fill="FFFFFF"/>
            <w:hideMark/>
          </w:tcPr>
          <w:p w14:paraId="294753CB" w14:textId="77777777" w:rsidR="00525209" w:rsidRPr="00525209" w:rsidRDefault="00525209" w:rsidP="00840ACC">
            <w:r w:rsidRPr="00525209">
              <w:t> </w:t>
            </w:r>
          </w:p>
        </w:tc>
      </w:tr>
      <w:tr w:rsidR="00525209" w:rsidRPr="00525209" w14:paraId="2CAF8A2C" w14:textId="77777777" w:rsidTr="00840ACC">
        <w:tc>
          <w:tcPr>
            <w:tcW w:w="1900" w:type="pct"/>
            <w:tcBorders>
              <w:top w:val="outset" w:sz="6" w:space="0" w:color="414142"/>
              <w:left w:val="outset" w:sz="6" w:space="0" w:color="414142"/>
              <w:bottom w:val="outset" w:sz="6" w:space="0" w:color="414142"/>
              <w:right w:val="outset" w:sz="6" w:space="0" w:color="414142"/>
            </w:tcBorders>
            <w:shd w:val="clear" w:color="auto" w:fill="FFFFFF"/>
            <w:hideMark/>
          </w:tcPr>
          <w:p w14:paraId="6429EA9F" w14:textId="77777777" w:rsidR="00525209" w:rsidRPr="00525209" w:rsidRDefault="00525209" w:rsidP="00840ACC">
            <w:r w:rsidRPr="00525209">
              <w:t>2.1. valsts pamatbudžets</w:t>
            </w:r>
          </w:p>
        </w:tc>
        <w:tc>
          <w:tcPr>
            <w:tcW w:w="610" w:type="pct"/>
            <w:tcBorders>
              <w:top w:val="outset" w:sz="6" w:space="0" w:color="414142"/>
              <w:left w:val="outset" w:sz="6" w:space="0" w:color="414142"/>
              <w:bottom w:val="outset" w:sz="6" w:space="0" w:color="414142"/>
              <w:right w:val="outset" w:sz="6" w:space="0" w:color="414142"/>
            </w:tcBorders>
            <w:shd w:val="clear" w:color="auto" w:fill="FFFFFF"/>
            <w:hideMark/>
          </w:tcPr>
          <w:p w14:paraId="371AB0BA" w14:textId="77777777" w:rsidR="00525209" w:rsidRPr="00525209" w:rsidRDefault="00525209" w:rsidP="00840ACC">
            <w:r w:rsidRPr="00525209">
              <w:t> </w:t>
            </w:r>
          </w:p>
        </w:tc>
        <w:tc>
          <w:tcPr>
            <w:tcW w:w="799" w:type="pct"/>
            <w:tcBorders>
              <w:top w:val="outset" w:sz="6" w:space="0" w:color="414142"/>
              <w:left w:val="outset" w:sz="6" w:space="0" w:color="414142"/>
              <w:bottom w:val="outset" w:sz="6" w:space="0" w:color="414142"/>
              <w:right w:val="outset" w:sz="6" w:space="0" w:color="414142"/>
            </w:tcBorders>
            <w:shd w:val="clear" w:color="auto" w:fill="FFFFFF"/>
            <w:hideMark/>
          </w:tcPr>
          <w:p w14:paraId="15FA96AE" w14:textId="77777777" w:rsidR="00525209" w:rsidRPr="00525209" w:rsidRDefault="00525209" w:rsidP="00840ACC">
            <w:r w:rsidRPr="00525209">
              <w:t> </w:t>
            </w:r>
          </w:p>
        </w:tc>
        <w:tc>
          <w:tcPr>
            <w:tcW w:w="564" w:type="pct"/>
            <w:tcBorders>
              <w:top w:val="outset" w:sz="6" w:space="0" w:color="414142"/>
              <w:left w:val="outset" w:sz="6" w:space="0" w:color="414142"/>
              <w:bottom w:val="outset" w:sz="6" w:space="0" w:color="414142"/>
              <w:right w:val="outset" w:sz="6" w:space="0" w:color="414142"/>
            </w:tcBorders>
            <w:shd w:val="clear" w:color="auto" w:fill="FFFFFF"/>
            <w:hideMark/>
          </w:tcPr>
          <w:p w14:paraId="49735326" w14:textId="77777777" w:rsidR="00525209" w:rsidRPr="00525209" w:rsidRDefault="00525209" w:rsidP="00840ACC">
            <w:r w:rsidRPr="00525209">
              <w:t> </w:t>
            </w:r>
          </w:p>
        </w:tc>
        <w:tc>
          <w:tcPr>
            <w:tcW w:w="610" w:type="pct"/>
            <w:tcBorders>
              <w:top w:val="outset" w:sz="6" w:space="0" w:color="414142"/>
              <w:left w:val="outset" w:sz="6" w:space="0" w:color="414142"/>
              <w:bottom w:val="outset" w:sz="6" w:space="0" w:color="414142"/>
              <w:right w:val="outset" w:sz="6" w:space="0" w:color="414142"/>
            </w:tcBorders>
            <w:shd w:val="clear" w:color="auto" w:fill="FFFFFF"/>
            <w:hideMark/>
          </w:tcPr>
          <w:p w14:paraId="6849ACA6" w14:textId="77777777" w:rsidR="00525209" w:rsidRPr="00525209" w:rsidRDefault="00525209" w:rsidP="00840ACC">
            <w:r w:rsidRPr="00525209">
              <w:t> </w:t>
            </w:r>
          </w:p>
        </w:tc>
        <w:tc>
          <w:tcPr>
            <w:tcW w:w="516" w:type="pct"/>
            <w:tcBorders>
              <w:top w:val="outset" w:sz="6" w:space="0" w:color="414142"/>
              <w:left w:val="outset" w:sz="6" w:space="0" w:color="414142"/>
              <w:bottom w:val="outset" w:sz="6" w:space="0" w:color="414142"/>
              <w:right w:val="outset" w:sz="6" w:space="0" w:color="414142"/>
            </w:tcBorders>
            <w:shd w:val="clear" w:color="auto" w:fill="FFFFFF"/>
            <w:hideMark/>
          </w:tcPr>
          <w:p w14:paraId="6D713FF5" w14:textId="77777777" w:rsidR="00525209" w:rsidRPr="00525209" w:rsidRDefault="00525209" w:rsidP="00840ACC">
            <w:r w:rsidRPr="00525209">
              <w:t> </w:t>
            </w:r>
          </w:p>
        </w:tc>
      </w:tr>
      <w:tr w:rsidR="00525209" w:rsidRPr="00525209" w14:paraId="0BB4B1A5" w14:textId="77777777" w:rsidTr="00840ACC">
        <w:tc>
          <w:tcPr>
            <w:tcW w:w="1900" w:type="pct"/>
            <w:tcBorders>
              <w:top w:val="outset" w:sz="6" w:space="0" w:color="414142"/>
              <w:left w:val="outset" w:sz="6" w:space="0" w:color="414142"/>
              <w:bottom w:val="outset" w:sz="6" w:space="0" w:color="414142"/>
              <w:right w:val="outset" w:sz="6" w:space="0" w:color="414142"/>
            </w:tcBorders>
            <w:shd w:val="clear" w:color="auto" w:fill="FFFFFF"/>
            <w:hideMark/>
          </w:tcPr>
          <w:p w14:paraId="655490AD" w14:textId="77777777" w:rsidR="00525209" w:rsidRPr="00525209" w:rsidRDefault="00525209" w:rsidP="00840ACC">
            <w:r w:rsidRPr="00525209">
              <w:t>2.2. valsts speciālais budžets</w:t>
            </w:r>
          </w:p>
        </w:tc>
        <w:tc>
          <w:tcPr>
            <w:tcW w:w="610" w:type="pct"/>
            <w:tcBorders>
              <w:top w:val="outset" w:sz="6" w:space="0" w:color="414142"/>
              <w:left w:val="outset" w:sz="6" w:space="0" w:color="414142"/>
              <w:bottom w:val="outset" w:sz="6" w:space="0" w:color="414142"/>
              <w:right w:val="outset" w:sz="6" w:space="0" w:color="414142"/>
            </w:tcBorders>
            <w:shd w:val="clear" w:color="auto" w:fill="FFFFFF"/>
            <w:hideMark/>
          </w:tcPr>
          <w:p w14:paraId="783F1CC1" w14:textId="77777777" w:rsidR="00525209" w:rsidRPr="00525209" w:rsidRDefault="00525209" w:rsidP="00840ACC">
            <w:r w:rsidRPr="00525209">
              <w:t> </w:t>
            </w:r>
          </w:p>
        </w:tc>
        <w:tc>
          <w:tcPr>
            <w:tcW w:w="799" w:type="pct"/>
            <w:tcBorders>
              <w:top w:val="outset" w:sz="6" w:space="0" w:color="414142"/>
              <w:left w:val="outset" w:sz="6" w:space="0" w:color="414142"/>
              <w:bottom w:val="outset" w:sz="6" w:space="0" w:color="414142"/>
              <w:right w:val="outset" w:sz="6" w:space="0" w:color="414142"/>
            </w:tcBorders>
            <w:shd w:val="clear" w:color="auto" w:fill="FFFFFF"/>
            <w:hideMark/>
          </w:tcPr>
          <w:p w14:paraId="283F0523" w14:textId="77777777" w:rsidR="00525209" w:rsidRPr="00525209" w:rsidRDefault="00525209" w:rsidP="00840ACC">
            <w:r w:rsidRPr="00525209">
              <w:t> </w:t>
            </w:r>
          </w:p>
        </w:tc>
        <w:tc>
          <w:tcPr>
            <w:tcW w:w="564" w:type="pct"/>
            <w:tcBorders>
              <w:top w:val="outset" w:sz="6" w:space="0" w:color="414142"/>
              <w:left w:val="outset" w:sz="6" w:space="0" w:color="414142"/>
              <w:bottom w:val="outset" w:sz="6" w:space="0" w:color="414142"/>
              <w:right w:val="outset" w:sz="6" w:space="0" w:color="414142"/>
            </w:tcBorders>
            <w:shd w:val="clear" w:color="auto" w:fill="FFFFFF"/>
            <w:hideMark/>
          </w:tcPr>
          <w:p w14:paraId="14B4CE48" w14:textId="77777777" w:rsidR="00525209" w:rsidRPr="00525209" w:rsidRDefault="00525209" w:rsidP="00840ACC">
            <w:r w:rsidRPr="00525209">
              <w:t> </w:t>
            </w:r>
          </w:p>
        </w:tc>
        <w:tc>
          <w:tcPr>
            <w:tcW w:w="610" w:type="pct"/>
            <w:tcBorders>
              <w:top w:val="outset" w:sz="6" w:space="0" w:color="414142"/>
              <w:left w:val="outset" w:sz="6" w:space="0" w:color="414142"/>
              <w:bottom w:val="outset" w:sz="6" w:space="0" w:color="414142"/>
              <w:right w:val="outset" w:sz="6" w:space="0" w:color="414142"/>
            </w:tcBorders>
            <w:shd w:val="clear" w:color="auto" w:fill="FFFFFF"/>
            <w:hideMark/>
          </w:tcPr>
          <w:p w14:paraId="775A6D54" w14:textId="77777777" w:rsidR="00525209" w:rsidRPr="00525209" w:rsidRDefault="00525209" w:rsidP="00840ACC">
            <w:r w:rsidRPr="00525209">
              <w:t> </w:t>
            </w:r>
          </w:p>
        </w:tc>
        <w:tc>
          <w:tcPr>
            <w:tcW w:w="516" w:type="pct"/>
            <w:tcBorders>
              <w:top w:val="outset" w:sz="6" w:space="0" w:color="414142"/>
              <w:left w:val="outset" w:sz="6" w:space="0" w:color="414142"/>
              <w:bottom w:val="outset" w:sz="6" w:space="0" w:color="414142"/>
              <w:right w:val="outset" w:sz="6" w:space="0" w:color="414142"/>
            </w:tcBorders>
            <w:shd w:val="clear" w:color="auto" w:fill="FFFFFF"/>
            <w:hideMark/>
          </w:tcPr>
          <w:p w14:paraId="6321332A" w14:textId="77777777" w:rsidR="00525209" w:rsidRPr="00525209" w:rsidRDefault="00525209" w:rsidP="00840ACC">
            <w:r w:rsidRPr="00525209">
              <w:t> </w:t>
            </w:r>
          </w:p>
        </w:tc>
      </w:tr>
      <w:tr w:rsidR="00525209" w:rsidRPr="00525209" w14:paraId="50E5FEC4" w14:textId="77777777" w:rsidTr="00840ACC">
        <w:tc>
          <w:tcPr>
            <w:tcW w:w="1900" w:type="pct"/>
            <w:tcBorders>
              <w:top w:val="outset" w:sz="6" w:space="0" w:color="414142"/>
              <w:left w:val="outset" w:sz="6" w:space="0" w:color="414142"/>
              <w:bottom w:val="outset" w:sz="6" w:space="0" w:color="414142"/>
              <w:right w:val="outset" w:sz="6" w:space="0" w:color="414142"/>
            </w:tcBorders>
            <w:shd w:val="clear" w:color="auto" w:fill="FFFFFF"/>
            <w:hideMark/>
          </w:tcPr>
          <w:p w14:paraId="2E0FC32F" w14:textId="77777777" w:rsidR="00525209" w:rsidRPr="00525209" w:rsidRDefault="00525209" w:rsidP="00840ACC">
            <w:r w:rsidRPr="00525209">
              <w:t>2.3. pašvaldību budžets</w:t>
            </w:r>
          </w:p>
        </w:tc>
        <w:tc>
          <w:tcPr>
            <w:tcW w:w="610" w:type="pct"/>
            <w:tcBorders>
              <w:top w:val="outset" w:sz="6" w:space="0" w:color="414142"/>
              <w:left w:val="outset" w:sz="6" w:space="0" w:color="414142"/>
              <w:bottom w:val="outset" w:sz="6" w:space="0" w:color="414142"/>
              <w:right w:val="outset" w:sz="6" w:space="0" w:color="414142"/>
            </w:tcBorders>
            <w:shd w:val="clear" w:color="auto" w:fill="FFFFFF"/>
            <w:hideMark/>
          </w:tcPr>
          <w:p w14:paraId="2DBFBD6A" w14:textId="77777777" w:rsidR="00525209" w:rsidRPr="00525209" w:rsidRDefault="00525209" w:rsidP="00840ACC">
            <w:r w:rsidRPr="00525209">
              <w:t> </w:t>
            </w:r>
          </w:p>
        </w:tc>
        <w:tc>
          <w:tcPr>
            <w:tcW w:w="799" w:type="pct"/>
            <w:tcBorders>
              <w:top w:val="outset" w:sz="6" w:space="0" w:color="414142"/>
              <w:left w:val="outset" w:sz="6" w:space="0" w:color="414142"/>
              <w:bottom w:val="outset" w:sz="6" w:space="0" w:color="414142"/>
              <w:right w:val="outset" w:sz="6" w:space="0" w:color="414142"/>
            </w:tcBorders>
            <w:shd w:val="clear" w:color="auto" w:fill="FFFFFF"/>
            <w:hideMark/>
          </w:tcPr>
          <w:p w14:paraId="2FD24F18" w14:textId="77777777" w:rsidR="00525209" w:rsidRPr="00525209" w:rsidRDefault="00525209" w:rsidP="00840ACC">
            <w:r w:rsidRPr="00525209">
              <w:t> </w:t>
            </w:r>
          </w:p>
        </w:tc>
        <w:tc>
          <w:tcPr>
            <w:tcW w:w="564" w:type="pct"/>
            <w:tcBorders>
              <w:top w:val="outset" w:sz="6" w:space="0" w:color="414142"/>
              <w:left w:val="outset" w:sz="6" w:space="0" w:color="414142"/>
              <w:bottom w:val="outset" w:sz="6" w:space="0" w:color="414142"/>
              <w:right w:val="outset" w:sz="6" w:space="0" w:color="414142"/>
            </w:tcBorders>
            <w:shd w:val="clear" w:color="auto" w:fill="FFFFFF"/>
            <w:hideMark/>
          </w:tcPr>
          <w:p w14:paraId="32311F6A" w14:textId="77777777" w:rsidR="00525209" w:rsidRPr="00525209" w:rsidRDefault="00525209" w:rsidP="00840ACC">
            <w:r w:rsidRPr="00525209">
              <w:t> </w:t>
            </w:r>
          </w:p>
        </w:tc>
        <w:tc>
          <w:tcPr>
            <w:tcW w:w="610" w:type="pct"/>
            <w:tcBorders>
              <w:top w:val="outset" w:sz="6" w:space="0" w:color="414142"/>
              <w:left w:val="outset" w:sz="6" w:space="0" w:color="414142"/>
              <w:bottom w:val="outset" w:sz="6" w:space="0" w:color="414142"/>
              <w:right w:val="outset" w:sz="6" w:space="0" w:color="414142"/>
            </w:tcBorders>
            <w:shd w:val="clear" w:color="auto" w:fill="FFFFFF"/>
            <w:hideMark/>
          </w:tcPr>
          <w:p w14:paraId="218EFB3A" w14:textId="77777777" w:rsidR="00525209" w:rsidRPr="00525209" w:rsidRDefault="00525209" w:rsidP="00840ACC">
            <w:r w:rsidRPr="00525209">
              <w:t> </w:t>
            </w:r>
          </w:p>
        </w:tc>
        <w:tc>
          <w:tcPr>
            <w:tcW w:w="516" w:type="pct"/>
            <w:tcBorders>
              <w:top w:val="outset" w:sz="6" w:space="0" w:color="414142"/>
              <w:left w:val="outset" w:sz="6" w:space="0" w:color="414142"/>
              <w:bottom w:val="outset" w:sz="6" w:space="0" w:color="414142"/>
              <w:right w:val="outset" w:sz="6" w:space="0" w:color="414142"/>
            </w:tcBorders>
            <w:shd w:val="clear" w:color="auto" w:fill="FFFFFF"/>
            <w:hideMark/>
          </w:tcPr>
          <w:p w14:paraId="0548B21F" w14:textId="77777777" w:rsidR="00525209" w:rsidRPr="00525209" w:rsidRDefault="00525209" w:rsidP="00840ACC">
            <w:r w:rsidRPr="00525209">
              <w:t> </w:t>
            </w:r>
          </w:p>
        </w:tc>
      </w:tr>
      <w:tr w:rsidR="00525209" w:rsidRPr="00525209" w14:paraId="10E7ECFD" w14:textId="77777777" w:rsidTr="00840ACC">
        <w:tc>
          <w:tcPr>
            <w:tcW w:w="1900" w:type="pct"/>
            <w:tcBorders>
              <w:top w:val="outset" w:sz="6" w:space="0" w:color="414142"/>
              <w:left w:val="outset" w:sz="6" w:space="0" w:color="414142"/>
              <w:bottom w:val="outset" w:sz="6" w:space="0" w:color="414142"/>
              <w:right w:val="outset" w:sz="6" w:space="0" w:color="414142"/>
            </w:tcBorders>
            <w:shd w:val="clear" w:color="auto" w:fill="FFFFFF"/>
            <w:hideMark/>
          </w:tcPr>
          <w:p w14:paraId="226B8530" w14:textId="77777777" w:rsidR="00525209" w:rsidRPr="00525209" w:rsidRDefault="00525209" w:rsidP="00840ACC">
            <w:r w:rsidRPr="00525209">
              <w:t>3. Finansiālā ietekme:</w:t>
            </w:r>
          </w:p>
        </w:tc>
        <w:tc>
          <w:tcPr>
            <w:tcW w:w="61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1E15011" w14:textId="77777777" w:rsidR="00525209" w:rsidRPr="00525209" w:rsidRDefault="00525209" w:rsidP="00840ACC">
            <w:r w:rsidRPr="00525209">
              <w:t> </w:t>
            </w:r>
          </w:p>
        </w:tc>
        <w:tc>
          <w:tcPr>
            <w:tcW w:w="799" w:type="pct"/>
            <w:tcBorders>
              <w:top w:val="outset" w:sz="6" w:space="0" w:color="414142"/>
              <w:left w:val="outset" w:sz="6" w:space="0" w:color="414142"/>
              <w:bottom w:val="outset" w:sz="6" w:space="0" w:color="414142"/>
              <w:right w:val="outset" w:sz="6" w:space="0" w:color="414142"/>
            </w:tcBorders>
            <w:shd w:val="clear" w:color="auto" w:fill="FFFFFF"/>
            <w:hideMark/>
          </w:tcPr>
          <w:p w14:paraId="0BC9568C" w14:textId="77777777" w:rsidR="00525209" w:rsidRPr="00525209" w:rsidRDefault="00525209" w:rsidP="00840ACC">
            <w:r w:rsidRPr="00525209">
              <w:t> </w:t>
            </w:r>
          </w:p>
        </w:tc>
        <w:tc>
          <w:tcPr>
            <w:tcW w:w="564" w:type="pct"/>
            <w:tcBorders>
              <w:top w:val="outset" w:sz="6" w:space="0" w:color="414142"/>
              <w:left w:val="outset" w:sz="6" w:space="0" w:color="414142"/>
              <w:bottom w:val="outset" w:sz="6" w:space="0" w:color="414142"/>
              <w:right w:val="outset" w:sz="6" w:space="0" w:color="414142"/>
            </w:tcBorders>
            <w:shd w:val="clear" w:color="auto" w:fill="FFFFFF"/>
            <w:hideMark/>
          </w:tcPr>
          <w:p w14:paraId="4609FF71" w14:textId="77777777" w:rsidR="00525209" w:rsidRPr="00525209" w:rsidRDefault="00525209" w:rsidP="00840ACC">
            <w:r w:rsidRPr="00525209">
              <w:t> </w:t>
            </w:r>
          </w:p>
        </w:tc>
        <w:tc>
          <w:tcPr>
            <w:tcW w:w="610" w:type="pct"/>
            <w:tcBorders>
              <w:top w:val="outset" w:sz="6" w:space="0" w:color="414142"/>
              <w:left w:val="outset" w:sz="6" w:space="0" w:color="414142"/>
              <w:bottom w:val="outset" w:sz="6" w:space="0" w:color="414142"/>
              <w:right w:val="outset" w:sz="6" w:space="0" w:color="414142"/>
            </w:tcBorders>
            <w:shd w:val="clear" w:color="auto" w:fill="FFFFFF"/>
            <w:hideMark/>
          </w:tcPr>
          <w:p w14:paraId="08996FF1" w14:textId="77777777" w:rsidR="00525209" w:rsidRPr="00525209" w:rsidRDefault="00525209" w:rsidP="00840ACC">
            <w:r w:rsidRPr="00525209">
              <w:t> </w:t>
            </w:r>
          </w:p>
        </w:tc>
        <w:tc>
          <w:tcPr>
            <w:tcW w:w="516" w:type="pct"/>
            <w:tcBorders>
              <w:top w:val="outset" w:sz="6" w:space="0" w:color="414142"/>
              <w:left w:val="outset" w:sz="6" w:space="0" w:color="414142"/>
              <w:bottom w:val="outset" w:sz="6" w:space="0" w:color="414142"/>
              <w:right w:val="outset" w:sz="6" w:space="0" w:color="414142"/>
            </w:tcBorders>
            <w:shd w:val="clear" w:color="auto" w:fill="FFFFFF"/>
            <w:hideMark/>
          </w:tcPr>
          <w:p w14:paraId="01681485" w14:textId="77777777" w:rsidR="00525209" w:rsidRPr="00525209" w:rsidRDefault="00525209" w:rsidP="00840ACC">
            <w:r w:rsidRPr="00525209">
              <w:t> </w:t>
            </w:r>
          </w:p>
        </w:tc>
      </w:tr>
      <w:tr w:rsidR="00525209" w:rsidRPr="00525209" w14:paraId="69FE2198" w14:textId="77777777" w:rsidTr="00840ACC">
        <w:tc>
          <w:tcPr>
            <w:tcW w:w="1900" w:type="pct"/>
            <w:tcBorders>
              <w:top w:val="outset" w:sz="6" w:space="0" w:color="414142"/>
              <w:left w:val="outset" w:sz="6" w:space="0" w:color="414142"/>
              <w:bottom w:val="outset" w:sz="6" w:space="0" w:color="414142"/>
              <w:right w:val="outset" w:sz="6" w:space="0" w:color="414142"/>
            </w:tcBorders>
            <w:shd w:val="clear" w:color="auto" w:fill="FFFFFF"/>
            <w:hideMark/>
          </w:tcPr>
          <w:p w14:paraId="2C7B6201" w14:textId="77777777" w:rsidR="00525209" w:rsidRPr="00525209" w:rsidRDefault="00525209" w:rsidP="00840ACC">
            <w:r w:rsidRPr="00525209">
              <w:t>3.1. valsts pamatbudžets</w:t>
            </w:r>
          </w:p>
        </w:tc>
        <w:tc>
          <w:tcPr>
            <w:tcW w:w="610" w:type="pct"/>
            <w:tcBorders>
              <w:top w:val="outset" w:sz="6" w:space="0" w:color="414142"/>
              <w:left w:val="outset" w:sz="6" w:space="0" w:color="414142"/>
              <w:bottom w:val="outset" w:sz="6" w:space="0" w:color="414142"/>
              <w:right w:val="outset" w:sz="6" w:space="0" w:color="414142"/>
            </w:tcBorders>
            <w:shd w:val="clear" w:color="auto" w:fill="FFFFFF"/>
            <w:hideMark/>
          </w:tcPr>
          <w:p w14:paraId="146B9945" w14:textId="77777777" w:rsidR="00525209" w:rsidRPr="00525209" w:rsidRDefault="00525209" w:rsidP="00840ACC">
            <w:r w:rsidRPr="00525209">
              <w:t> </w:t>
            </w:r>
          </w:p>
        </w:tc>
        <w:tc>
          <w:tcPr>
            <w:tcW w:w="799" w:type="pct"/>
            <w:tcBorders>
              <w:top w:val="outset" w:sz="6" w:space="0" w:color="414142"/>
              <w:left w:val="outset" w:sz="6" w:space="0" w:color="414142"/>
              <w:bottom w:val="outset" w:sz="6" w:space="0" w:color="414142"/>
              <w:right w:val="outset" w:sz="6" w:space="0" w:color="414142"/>
            </w:tcBorders>
            <w:shd w:val="clear" w:color="auto" w:fill="FFFFFF"/>
            <w:hideMark/>
          </w:tcPr>
          <w:p w14:paraId="7EE3A02D" w14:textId="77777777" w:rsidR="00525209" w:rsidRPr="00525209" w:rsidRDefault="00525209" w:rsidP="00840ACC">
            <w:r w:rsidRPr="00525209">
              <w:t> </w:t>
            </w:r>
          </w:p>
        </w:tc>
        <w:tc>
          <w:tcPr>
            <w:tcW w:w="564" w:type="pct"/>
            <w:tcBorders>
              <w:top w:val="outset" w:sz="6" w:space="0" w:color="414142"/>
              <w:left w:val="outset" w:sz="6" w:space="0" w:color="414142"/>
              <w:bottom w:val="outset" w:sz="6" w:space="0" w:color="414142"/>
              <w:right w:val="outset" w:sz="6" w:space="0" w:color="414142"/>
            </w:tcBorders>
            <w:shd w:val="clear" w:color="auto" w:fill="FFFFFF"/>
            <w:hideMark/>
          </w:tcPr>
          <w:p w14:paraId="7D84D811" w14:textId="77777777" w:rsidR="00525209" w:rsidRPr="00525209" w:rsidRDefault="00525209" w:rsidP="00840ACC">
            <w:r w:rsidRPr="00525209">
              <w:t> </w:t>
            </w:r>
          </w:p>
        </w:tc>
        <w:tc>
          <w:tcPr>
            <w:tcW w:w="610" w:type="pct"/>
            <w:tcBorders>
              <w:top w:val="outset" w:sz="6" w:space="0" w:color="414142"/>
              <w:left w:val="outset" w:sz="6" w:space="0" w:color="414142"/>
              <w:bottom w:val="outset" w:sz="6" w:space="0" w:color="414142"/>
              <w:right w:val="outset" w:sz="6" w:space="0" w:color="414142"/>
            </w:tcBorders>
            <w:shd w:val="clear" w:color="auto" w:fill="FFFFFF"/>
            <w:hideMark/>
          </w:tcPr>
          <w:p w14:paraId="6C61F431" w14:textId="77777777" w:rsidR="00525209" w:rsidRPr="00525209" w:rsidRDefault="00525209" w:rsidP="00840ACC">
            <w:r w:rsidRPr="00525209">
              <w:t> </w:t>
            </w:r>
          </w:p>
        </w:tc>
        <w:tc>
          <w:tcPr>
            <w:tcW w:w="516" w:type="pct"/>
            <w:tcBorders>
              <w:top w:val="outset" w:sz="6" w:space="0" w:color="414142"/>
              <w:left w:val="outset" w:sz="6" w:space="0" w:color="414142"/>
              <w:bottom w:val="outset" w:sz="6" w:space="0" w:color="414142"/>
              <w:right w:val="outset" w:sz="6" w:space="0" w:color="414142"/>
            </w:tcBorders>
            <w:shd w:val="clear" w:color="auto" w:fill="FFFFFF"/>
            <w:hideMark/>
          </w:tcPr>
          <w:p w14:paraId="04E1EAEC" w14:textId="77777777" w:rsidR="00525209" w:rsidRPr="00525209" w:rsidRDefault="00525209" w:rsidP="00840ACC">
            <w:r w:rsidRPr="00525209">
              <w:t> </w:t>
            </w:r>
          </w:p>
        </w:tc>
      </w:tr>
      <w:tr w:rsidR="00525209" w:rsidRPr="00525209" w14:paraId="007CDBD1" w14:textId="77777777" w:rsidTr="00840ACC">
        <w:tc>
          <w:tcPr>
            <w:tcW w:w="1900" w:type="pct"/>
            <w:tcBorders>
              <w:top w:val="outset" w:sz="6" w:space="0" w:color="414142"/>
              <w:left w:val="outset" w:sz="6" w:space="0" w:color="414142"/>
              <w:bottom w:val="outset" w:sz="6" w:space="0" w:color="414142"/>
              <w:right w:val="outset" w:sz="6" w:space="0" w:color="414142"/>
            </w:tcBorders>
            <w:shd w:val="clear" w:color="auto" w:fill="FFFFFF"/>
            <w:hideMark/>
          </w:tcPr>
          <w:p w14:paraId="555BB775" w14:textId="77777777" w:rsidR="00525209" w:rsidRPr="00525209" w:rsidRDefault="00525209" w:rsidP="00840ACC">
            <w:r w:rsidRPr="00525209">
              <w:t>3.2. speciālais budžets</w:t>
            </w:r>
          </w:p>
        </w:tc>
        <w:tc>
          <w:tcPr>
            <w:tcW w:w="610" w:type="pct"/>
            <w:tcBorders>
              <w:top w:val="outset" w:sz="6" w:space="0" w:color="414142"/>
              <w:left w:val="outset" w:sz="6" w:space="0" w:color="414142"/>
              <w:bottom w:val="outset" w:sz="6" w:space="0" w:color="414142"/>
              <w:right w:val="outset" w:sz="6" w:space="0" w:color="414142"/>
            </w:tcBorders>
            <w:shd w:val="clear" w:color="auto" w:fill="FFFFFF"/>
            <w:hideMark/>
          </w:tcPr>
          <w:p w14:paraId="3A99EB48" w14:textId="77777777" w:rsidR="00525209" w:rsidRPr="00525209" w:rsidRDefault="00525209" w:rsidP="00840ACC">
            <w:r w:rsidRPr="00525209">
              <w:t> </w:t>
            </w:r>
          </w:p>
        </w:tc>
        <w:tc>
          <w:tcPr>
            <w:tcW w:w="799" w:type="pct"/>
            <w:tcBorders>
              <w:top w:val="outset" w:sz="6" w:space="0" w:color="414142"/>
              <w:left w:val="outset" w:sz="6" w:space="0" w:color="414142"/>
              <w:bottom w:val="outset" w:sz="6" w:space="0" w:color="414142"/>
              <w:right w:val="outset" w:sz="6" w:space="0" w:color="414142"/>
            </w:tcBorders>
            <w:shd w:val="clear" w:color="auto" w:fill="FFFFFF"/>
            <w:hideMark/>
          </w:tcPr>
          <w:p w14:paraId="3DE3F296" w14:textId="77777777" w:rsidR="00525209" w:rsidRPr="00525209" w:rsidRDefault="00525209" w:rsidP="00840ACC">
            <w:r w:rsidRPr="00525209">
              <w:t> </w:t>
            </w:r>
          </w:p>
        </w:tc>
        <w:tc>
          <w:tcPr>
            <w:tcW w:w="564" w:type="pct"/>
            <w:tcBorders>
              <w:top w:val="outset" w:sz="6" w:space="0" w:color="414142"/>
              <w:left w:val="outset" w:sz="6" w:space="0" w:color="414142"/>
              <w:bottom w:val="outset" w:sz="6" w:space="0" w:color="414142"/>
              <w:right w:val="outset" w:sz="6" w:space="0" w:color="414142"/>
            </w:tcBorders>
            <w:shd w:val="clear" w:color="auto" w:fill="FFFFFF"/>
            <w:hideMark/>
          </w:tcPr>
          <w:p w14:paraId="6CDE3EA1" w14:textId="77777777" w:rsidR="00525209" w:rsidRPr="00525209" w:rsidRDefault="00525209" w:rsidP="00840ACC">
            <w:r w:rsidRPr="00525209">
              <w:t> </w:t>
            </w:r>
          </w:p>
        </w:tc>
        <w:tc>
          <w:tcPr>
            <w:tcW w:w="610" w:type="pct"/>
            <w:tcBorders>
              <w:top w:val="outset" w:sz="6" w:space="0" w:color="414142"/>
              <w:left w:val="outset" w:sz="6" w:space="0" w:color="414142"/>
              <w:bottom w:val="outset" w:sz="6" w:space="0" w:color="414142"/>
              <w:right w:val="outset" w:sz="6" w:space="0" w:color="414142"/>
            </w:tcBorders>
            <w:shd w:val="clear" w:color="auto" w:fill="FFFFFF"/>
            <w:hideMark/>
          </w:tcPr>
          <w:p w14:paraId="25159409" w14:textId="77777777" w:rsidR="00525209" w:rsidRPr="00525209" w:rsidRDefault="00525209" w:rsidP="00840ACC">
            <w:r w:rsidRPr="00525209">
              <w:t> </w:t>
            </w:r>
          </w:p>
        </w:tc>
        <w:tc>
          <w:tcPr>
            <w:tcW w:w="516" w:type="pct"/>
            <w:tcBorders>
              <w:top w:val="outset" w:sz="6" w:space="0" w:color="414142"/>
              <w:left w:val="outset" w:sz="6" w:space="0" w:color="414142"/>
              <w:bottom w:val="outset" w:sz="6" w:space="0" w:color="414142"/>
              <w:right w:val="outset" w:sz="6" w:space="0" w:color="414142"/>
            </w:tcBorders>
            <w:shd w:val="clear" w:color="auto" w:fill="FFFFFF"/>
            <w:hideMark/>
          </w:tcPr>
          <w:p w14:paraId="47DCE653" w14:textId="77777777" w:rsidR="00525209" w:rsidRPr="00525209" w:rsidRDefault="00525209" w:rsidP="00840ACC">
            <w:r w:rsidRPr="00525209">
              <w:t> </w:t>
            </w:r>
          </w:p>
        </w:tc>
      </w:tr>
      <w:tr w:rsidR="00525209" w:rsidRPr="00525209" w14:paraId="705BDBAA" w14:textId="77777777" w:rsidTr="00840ACC">
        <w:tc>
          <w:tcPr>
            <w:tcW w:w="1900" w:type="pct"/>
            <w:tcBorders>
              <w:top w:val="outset" w:sz="6" w:space="0" w:color="414142"/>
              <w:left w:val="outset" w:sz="6" w:space="0" w:color="414142"/>
              <w:bottom w:val="outset" w:sz="6" w:space="0" w:color="414142"/>
              <w:right w:val="outset" w:sz="6" w:space="0" w:color="414142"/>
            </w:tcBorders>
            <w:shd w:val="clear" w:color="auto" w:fill="FFFFFF"/>
            <w:hideMark/>
          </w:tcPr>
          <w:p w14:paraId="51099659" w14:textId="77777777" w:rsidR="00525209" w:rsidRPr="00525209" w:rsidRDefault="00525209" w:rsidP="00840ACC">
            <w:r w:rsidRPr="00525209">
              <w:t>3.3. pašvaldību budžets</w:t>
            </w:r>
          </w:p>
        </w:tc>
        <w:tc>
          <w:tcPr>
            <w:tcW w:w="610" w:type="pct"/>
            <w:tcBorders>
              <w:top w:val="outset" w:sz="6" w:space="0" w:color="414142"/>
              <w:left w:val="outset" w:sz="6" w:space="0" w:color="414142"/>
              <w:bottom w:val="outset" w:sz="6" w:space="0" w:color="414142"/>
              <w:right w:val="outset" w:sz="6" w:space="0" w:color="414142"/>
            </w:tcBorders>
            <w:shd w:val="clear" w:color="auto" w:fill="FFFFFF"/>
            <w:hideMark/>
          </w:tcPr>
          <w:p w14:paraId="77D9C1BA" w14:textId="77777777" w:rsidR="00525209" w:rsidRPr="00525209" w:rsidRDefault="00525209" w:rsidP="00840ACC">
            <w:r w:rsidRPr="00525209">
              <w:t> </w:t>
            </w:r>
          </w:p>
        </w:tc>
        <w:tc>
          <w:tcPr>
            <w:tcW w:w="799" w:type="pct"/>
            <w:tcBorders>
              <w:top w:val="outset" w:sz="6" w:space="0" w:color="414142"/>
              <w:left w:val="outset" w:sz="6" w:space="0" w:color="414142"/>
              <w:bottom w:val="outset" w:sz="6" w:space="0" w:color="414142"/>
              <w:right w:val="outset" w:sz="6" w:space="0" w:color="414142"/>
            </w:tcBorders>
            <w:shd w:val="clear" w:color="auto" w:fill="FFFFFF"/>
            <w:hideMark/>
          </w:tcPr>
          <w:p w14:paraId="77E9E95D" w14:textId="77777777" w:rsidR="00525209" w:rsidRPr="00525209" w:rsidRDefault="00525209" w:rsidP="00840ACC">
            <w:r w:rsidRPr="00525209">
              <w:t> </w:t>
            </w:r>
          </w:p>
        </w:tc>
        <w:tc>
          <w:tcPr>
            <w:tcW w:w="564" w:type="pct"/>
            <w:tcBorders>
              <w:top w:val="outset" w:sz="6" w:space="0" w:color="414142"/>
              <w:left w:val="outset" w:sz="6" w:space="0" w:color="414142"/>
              <w:bottom w:val="outset" w:sz="6" w:space="0" w:color="414142"/>
              <w:right w:val="outset" w:sz="6" w:space="0" w:color="414142"/>
            </w:tcBorders>
            <w:shd w:val="clear" w:color="auto" w:fill="FFFFFF"/>
            <w:hideMark/>
          </w:tcPr>
          <w:p w14:paraId="63AA8B18" w14:textId="77777777" w:rsidR="00525209" w:rsidRPr="00525209" w:rsidRDefault="00525209" w:rsidP="00840ACC">
            <w:r w:rsidRPr="00525209">
              <w:t> </w:t>
            </w:r>
          </w:p>
        </w:tc>
        <w:tc>
          <w:tcPr>
            <w:tcW w:w="610" w:type="pct"/>
            <w:tcBorders>
              <w:top w:val="outset" w:sz="6" w:space="0" w:color="414142"/>
              <w:left w:val="outset" w:sz="6" w:space="0" w:color="414142"/>
              <w:bottom w:val="outset" w:sz="6" w:space="0" w:color="414142"/>
              <w:right w:val="outset" w:sz="6" w:space="0" w:color="414142"/>
            </w:tcBorders>
            <w:shd w:val="clear" w:color="auto" w:fill="FFFFFF"/>
            <w:hideMark/>
          </w:tcPr>
          <w:p w14:paraId="20A710BB" w14:textId="77777777" w:rsidR="00525209" w:rsidRPr="00525209" w:rsidRDefault="00525209" w:rsidP="00840ACC">
            <w:r w:rsidRPr="00525209">
              <w:t> </w:t>
            </w:r>
          </w:p>
        </w:tc>
        <w:tc>
          <w:tcPr>
            <w:tcW w:w="516" w:type="pct"/>
            <w:tcBorders>
              <w:top w:val="outset" w:sz="6" w:space="0" w:color="414142"/>
              <w:left w:val="outset" w:sz="6" w:space="0" w:color="414142"/>
              <w:bottom w:val="outset" w:sz="6" w:space="0" w:color="414142"/>
              <w:right w:val="outset" w:sz="6" w:space="0" w:color="414142"/>
            </w:tcBorders>
            <w:shd w:val="clear" w:color="auto" w:fill="FFFFFF"/>
            <w:hideMark/>
          </w:tcPr>
          <w:p w14:paraId="443996D2" w14:textId="77777777" w:rsidR="00525209" w:rsidRPr="00525209" w:rsidRDefault="00525209" w:rsidP="00840ACC">
            <w:r w:rsidRPr="00525209">
              <w:t> </w:t>
            </w:r>
          </w:p>
        </w:tc>
      </w:tr>
      <w:tr w:rsidR="00525209" w:rsidRPr="00525209" w14:paraId="67A07545" w14:textId="77777777" w:rsidTr="00840ACC">
        <w:tc>
          <w:tcPr>
            <w:tcW w:w="1900"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0F06FFBF" w14:textId="77777777" w:rsidR="00525209" w:rsidRPr="00525209" w:rsidRDefault="00525209" w:rsidP="00840ACC">
            <w:r w:rsidRPr="00525209">
              <w:t>4. Finanšu līdzekļi papildu izdevumu finansēšanai (kompensējošu izdevumu samazinājumu norāda ar "+" zīmi)</w:t>
            </w:r>
          </w:p>
        </w:tc>
        <w:tc>
          <w:tcPr>
            <w:tcW w:w="610"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A8E06F3" w14:textId="77777777" w:rsidR="00525209" w:rsidRPr="00525209" w:rsidRDefault="00525209" w:rsidP="00840ACC">
            <w:r w:rsidRPr="00525209">
              <w:t>X</w:t>
            </w:r>
          </w:p>
        </w:tc>
        <w:tc>
          <w:tcPr>
            <w:tcW w:w="799" w:type="pct"/>
            <w:tcBorders>
              <w:top w:val="outset" w:sz="6" w:space="0" w:color="414142"/>
              <w:left w:val="outset" w:sz="6" w:space="0" w:color="414142"/>
              <w:bottom w:val="outset" w:sz="6" w:space="0" w:color="414142"/>
              <w:right w:val="outset" w:sz="6" w:space="0" w:color="414142"/>
            </w:tcBorders>
            <w:shd w:val="clear" w:color="auto" w:fill="FFFFFF"/>
            <w:hideMark/>
          </w:tcPr>
          <w:p w14:paraId="55AD5378" w14:textId="77777777" w:rsidR="00525209" w:rsidRPr="00525209" w:rsidRDefault="00525209" w:rsidP="00840ACC">
            <w:r w:rsidRPr="00525209">
              <w:t> </w:t>
            </w:r>
          </w:p>
        </w:tc>
        <w:tc>
          <w:tcPr>
            <w:tcW w:w="564" w:type="pct"/>
            <w:tcBorders>
              <w:top w:val="outset" w:sz="6" w:space="0" w:color="414142"/>
              <w:left w:val="outset" w:sz="6" w:space="0" w:color="414142"/>
              <w:bottom w:val="outset" w:sz="6" w:space="0" w:color="414142"/>
              <w:right w:val="outset" w:sz="6" w:space="0" w:color="414142"/>
            </w:tcBorders>
            <w:shd w:val="clear" w:color="auto" w:fill="FFFFFF"/>
            <w:hideMark/>
          </w:tcPr>
          <w:p w14:paraId="75680F76" w14:textId="77777777" w:rsidR="00525209" w:rsidRPr="00525209" w:rsidRDefault="00525209" w:rsidP="00840ACC">
            <w:r w:rsidRPr="00525209">
              <w:t> </w:t>
            </w:r>
          </w:p>
        </w:tc>
        <w:tc>
          <w:tcPr>
            <w:tcW w:w="610" w:type="pct"/>
            <w:tcBorders>
              <w:top w:val="outset" w:sz="6" w:space="0" w:color="414142"/>
              <w:left w:val="outset" w:sz="6" w:space="0" w:color="414142"/>
              <w:bottom w:val="outset" w:sz="6" w:space="0" w:color="414142"/>
              <w:right w:val="outset" w:sz="6" w:space="0" w:color="414142"/>
            </w:tcBorders>
            <w:shd w:val="clear" w:color="auto" w:fill="FFFFFF"/>
            <w:hideMark/>
          </w:tcPr>
          <w:p w14:paraId="34261F26" w14:textId="77777777" w:rsidR="00525209" w:rsidRPr="00525209" w:rsidRDefault="00525209" w:rsidP="00840ACC">
            <w:r w:rsidRPr="00525209">
              <w:t> </w:t>
            </w:r>
          </w:p>
        </w:tc>
        <w:tc>
          <w:tcPr>
            <w:tcW w:w="516" w:type="pct"/>
            <w:tcBorders>
              <w:top w:val="outset" w:sz="6" w:space="0" w:color="414142"/>
              <w:left w:val="outset" w:sz="6" w:space="0" w:color="414142"/>
              <w:bottom w:val="outset" w:sz="6" w:space="0" w:color="414142"/>
              <w:right w:val="outset" w:sz="6" w:space="0" w:color="414142"/>
            </w:tcBorders>
            <w:shd w:val="clear" w:color="auto" w:fill="FFFFFF"/>
            <w:hideMark/>
          </w:tcPr>
          <w:p w14:paraId="3585C341" w14:textId="77777777" w:rsidR="00525209" w:rsidRPr="00525209" w:rsidRDefault="00525209" w:rsidP="00840ACC">
            <w:r w:rsidRPr="00525209">
              <w:t> </w:t>
            </w:r>
          </w:p>
        </w:tc>
      </w:tr>
      <w:tr w:rsidR="00525209" w:rsidRPr="00525209" w14:paraId="58C180EC" w14:textId="77777777" w:rsidTr="00840ACC">
        <w:tc>
          <w:tcPr>
            <w:tcW w:w="1900"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1BFBE0C" w14:textId="77777777" w:rsidR="00525209" w:rsidRPr="00525209" w:rsidRDefault="00525209" w:rsidP="00840ACC"/>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EA8E02" w14:textId="77777777" w:rsidR="00525209" w:rsidRPr="00525209" w:rsidRDefault="00525209" w:rsidP="00840ACC"/>
        </w:tc>
        <w:tc>
          <w:tcPr>
            <w:tcW w:w="799" w:type="pct"/>
            <w:tcBorders>
              <w:top w:val="outset" w:sz="6" w:space="0" w:color="414142"/>
              <w:left w:val="outset" w:sz="6" w:space="0" w:color="414142"/>
              <w:bottom w:val="outset" w:sz="6" w:space="0" w:color="414142"/>
              <w:right w:val="outset" w:sz="6" w:space="0" w:color="414142"/>
            </w:tcBorders>
            <w:shd w:val="clear" w:color="auto" w:fill="FFFFFF"/>
            <w:hideMark/>
          </w:tcPr>
          <w:p w14:paraId="58568651" w14:textId="77777777" w:rsidR="00525209" w:rsidRPr="00525209" w:rsidRDefault="00525209" w:rsidP="00840ACC">
            <w:r w:rsidRPr="00525209">
              <w:t> </w:t>
            </w:r>
          </w:p>
        </w:tc>
        <w:tc>
          <w:tcPr>
            <w:tcW w:w="564" w:type="pct"/>
            <w:tcBorders>
              <w:top w:val="outset" w:sz="6" w:space="0" w:color="414142"/>
              <w:left w:val="outset" w:sz="6" w:space="0" w:color="414142"/>
              <w:bottom w:val="outset" w:sz="6" w:space="0" w:color="414142"/>
              <w:right w:val="outset" w:sz="6" w:space="0" w:color="414142"/>
            </w:tcBorders>
            <w:shd w:val="clear" w:color="auto" w:fill="FFFFFF"/>
            <w:hideMark/>
          </w:tcPr>
          <w:p w14:paraId="0A6BB5FC" w14:textId="77777777" w:rsidR="00525209" w:rsidRPr="00525209" w:rsidRDefault="00525209" w:rsidP="00840ACC">
            <w:r w:rsidRPr="00525209">
              <w:t> </w:t>
            </w:r>
          </w:p>
        </w:tc>
        <w:tc>
          <w:tcPr>
            <w:tcW w:w="610" w:type="pct"/>
            <w:tcBorders>
              <w:top w:val="outset" w:sz="6" w:space="0" w:color="414142"/>
              <w:left w:val="outset" w:sz="6" w:space="0" w:color="414142"/>
              <w:bottom w:val="outset" w:sz="6" w:space="0" w:color="414142"/>
              <w:right w:val="outset" w:sz="6" w:space="0" w:color="414142"/>
            </w:tcBorders>
            <w:shd w:val="clear" w:color="auto" w:fill="FFFFFF"/>
            <w:hideMark/>
          </w:tcPr>
          <w:p w14:paraId="61312EE1" w14:textId="77777777" w:rsidR="00525209" w:rsidRPr="00525209" w:rsidRDefault="00525209" w:rsidP="00840ACC">
            <w:r w:rsidRPr="00525209">
              <w:t> </w:t>
            </w:r>
          </w:p>
        </w:tc>
        <w:tc>
          <w:tcPr>
            <w:tcW w:w="516" w:type="pct"/>
            <w:tcBorders>
              <w:top w:val="outset" w:sz="6" w:space="0" w:color="414142"/>
              <w:left w:val="outset" w:sz="6" w:space="0" w:color="414142"/>
              <w:bottom w:val="outset" w:sz="6" w:space="0" w:color="414142"/>
              <w:right w:val="outset" w:sz="6" w:space="0" w:color="414142"/>
            </w:tcBorders>
            <w:shd w:val="clear" w:color="auto" w:fill="FFFFFF"/>
            <w:hideMark/>
          </w:tcPr>
          <w:p w14:paraId="36E05FA1" w14:textId="77777777" w:rsidR="00525209" w:rsidRPr="00525209" w:rsidRDefault="00525209" w:rsidP="00840ACC">
            <w:r w:rsidRPr="00525209">
              <w:t> </w:t>
            </w:r>
          </w:p>
        </w:tc>
      </w:tr>
      <w:tr w:rsidR="00525209" w:rsidRPr="00525209" w14:paraId="086CCD9C" w14:textId="77777777" w:rsidTr="00840ACC">
        <w:tc>
          <w:tcPr>
            <w:tcW w:w="1900"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7BCAFC" w14:textId="77777777" w:rsidR="00525209" w:rsidRPr="00525209" w:rsidRDefault="00525209" w:rsidP="00840ACC"/>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26D294" w14:textId="77777777" w:rsidR="00525209" w:rsidRPr="00525209" w:rsidRDefault="00525209" w:rsidP="00840ACC"/>
        </w:tc>
        <w:tc>
          <w:tcPr>
            <w:tcW w:w="799" w:type="pct"/>
            <w:tcBorders>
              <w:top w:val="outset" w:sz="6" w:space="0" w:color="414142"/>
              <w:left w:val="outset" w:sz="6" w:space="0" w:color="414142"/>
              <w:bottom w:val="outset" w:sz="6" w:space="0" w:color="414142"/>
              <w:right w:val="outset" w:sz="6" w:space="0" w:color="414142"/>
            </w:tcBorders>
            <w:shd w:val="clear" w:color="auto" w:fill="FFFFFF"/>
            <w:hideMark/>
          </w:tcPr>
          <w:p w14:paraId="166957FA" w14:textId="77777777" w:rsidR="00525209" w:rsidRPr="00525209" w:rsidRDefault="00525209" w:rsidP="00840ACC">
            <w:r w:rsidRPr="00525209">
              <w:t> </w:t>
            </w:r>
          </w:p>
        </w:tc>
        <w:tc>
          <w:tcPr>
            <w:tcW w:w="564" w:type="pct"/>
            <w:tcBorders>
              <w:top w:val="outset" w:sz="6" w:space="0" w:color="414142"/>
              <w:left w:val="outset" w:sz="6" w:space="0" w:color="414142"/>
              <w:bottom w:val="outset" w:sz="6" w:space="0" w:color="414142"/>
              <w:right w:val="outset" w:sz="6" w:space="0" w:color="414142"/>
            </w:tcBorders>
            <w:shd w:val="clear" w:color="auto" w:fill="FFFFFF"/>
            <w:hideMark/>
          </w:tcPr>
          <w:p w14:paraId="6260CDFC" w14:textId="77777777" w:rsidR="00525209" w:rsidRPr="00525209" w:rsidRDefault="00525209" w:rsidP="00840ACC">
            <w:r w:rsidRPr="00525209">
              <w:t> </w:t>
            </w:r>
          </w:p>
        </w:tc>
        <w:tc>
          <w:tcPr>
            <w:tcW w:w="610" w:type="pct"/>
            <w:tcBorders>
              <w:top w:val="outset" w:sz="6" w:space="0" w:color="414142"/>
              <w:left w:val="outset" w:sz="6" w:space="0" w:color="414142"/>
              <w:bottom w:val="outset" w:sz="6" w:space="0" w:color="414142"/>
              <w:right w:val="outset" w:sz="6" w:space="0" w:color="414142"/>
            </w:tcBorders>
            <w:shd w:val="clear" w:color="auto" w:fill="FFFFFF"/>
            <w:hideMark/>
          </w:tcPr>
          <w:p w14:paraId="36CB3748" w14:textId="77777777" w:rsidR="00525209" w:rsidRPr="00525209" w:rsidRDefault="00525209" w:rsidP="00840ACC">
            <w:r w:rsidRPr="00525209">
              <w:t> </w:t>
            </w:r>
          </w:p>
        </w:tc>
        <w:tc>
          <w:tcPr>
            <w:tcW w:w="516" w:type="pct"/>
            <w:tcBorders>
              <w:top w:val="outset" w:sz="6" w:space="0" w:color="414142"/>
              <w:left w:val="outset" w:sz="6" w:space="0" w:color="414142"/>
              <w:bottom w:val="outset" w:sz="6" w:space="0" w:color="414142"/>
              <w:right w:val="outset" w:sz="6" w:space="0" w:color="414142"/>
            </w:tcBorders>
            <w:shd w:val="clear" w:color="auto" w:fill="FFFFFF"/>
            <w:hideMark/>
          </w:tcPr>
          <w:p w14:paraId="2D148CDD" w14:textId="77777777" w:rsidR="00525209" w:rsidRPr="00525209" w:rsidRDefault="00525209" w:rsidP="00840ACC">
            <w:r w:rsidRPr="00525209">
              <w:t> </w:t>
            </w:r>
          </w:p>
        </w:tc>
      </w:tr>
      <w:tr w:rsidR="00525209" w:rsidRPr="00525209" w14:paraId="4DFFAFB8" w14:textId="77777777" w:rsidTr="00840ACC">
        <w:tc>
          <w:tcPr>
            <w:tcW w:w="1900" w:type="pct"/>
            <w:tcBorders>
              <w:top w:val="outset" w:sz="6" w:space="0" w:color="414142"/>
              <w:left w:val="outset" w:sz="6" w:space="0" w:color="414142"/>
              <w:bottom w:val="outset" w:sz="6" w:space="0" w:color="414142"/>
              <w:right w:val="outset" w:sz="6" w:space="0" w:color="414142"/>
            </w:tcBorders>
            <w:shd w:val="clear" w:color="auto" w:fill="FFFFFF"/>
            <w:hideMark/>
          </w:tcPr>
          <w:p w14:paraId="51188C8C" w14:textId="77777777" w:rsidR="00525209" w:rsidRPr="00525209" w:rsidRDefault="00525209" w:rsidP="00840ACC">
            <w:r w:rsidRPr="00525209">
              <w:t>5. Precizēta finansiālā ietekme:</w:t>
            </w:r>
          </w:p>
        </w:tc>
        <w:tc>
          <w:tcPr>
            <w:tcW w:w="610"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35D4BD83" w14:textId="77777777" w:rsidR="00525209" w:rsidRPr="00525209" w:rsidRDefault="00525209" w:rsidP="00840ACC">
            <w:r w:rsidRPr="00525209">
              <w:t>X</w:t>
            </w:r>
          </w:p>
        </w:tc>
        <w:tc>
          <w:tcPr>
            <w:tcW w:w="799" w:type="pct"/>
            <w:tcBorders>
              <w:top w:val="outset" w:sz="6" w:space="0" w:color="414142"/>
              <w:left w:val="outset" w:sz="6" w:space="0" w:color="414142"/>
              <w:bottom w:val="outset" w:sz="6" w:space="0" w:color="414142"/>
              <w:right w:val="outset" w:sz="6" w:space="0" w:color="414142"/>
            </w:tcBorders>
            <w:shd w:val="clear" w:color="auto" w:fill="FFFFFF"/>
            <w:hideMark/>
          </w:tcPr>
          <w:p w14:paraId="3D771E96" w14:textId="77777777" w:rsidR="00525209" w:rsidRPr="00525209" w:rsidRDefault="00525209" w:rsidP="00840ACC">
            <w:r w:rsidRPr="00525209">
              <w:t> </w:t>
            </w:r>
          </w:p>
        </w:tc>
        <w:tc>
          <w:tcPr>
            <w:tcW w:w="564" w:type="pct"/>
            <w:tcBorders>
              <w:top w:val="outset" w:sz="6" w:space="0" w:color="414142"/>
              <w:left w:val="outset" w:sz="6" w:space="0" w:color="414142"/>
              <w:bottom w:val="outset" w:sz="6" w:space="0" w:color="414142"/>
              <w:right w:val="outset" w:sz="6" w:space="0" w:color="414142"/>
            </w:tcBorders>
            <w:shd w:val="clear" w:color="auto" w:fill="FFFFFF"/>
            <w:hideMark/>
          </w:tcPr>
          <w:p w14:paraId="1DDD2BB9" w14:textId="77777777" w:rsidR="00525209" w:rsidRPr="00525209" w:rsidRDefault="00525209" w:rsidP="00840ACC">
            <w:r w:rsidRPr="00525209">
              <w:t> </w:t>
            </w:r>
          </w:p>
        </w:tc>
        <w:tc>
          <w:tcPr>
            <w:tcW w:w="610" w:type="pct"/>
            <w:tcBorders>
              <w:top w:val="outset" w:sz="6" w:space="0" w:color="414142"/>
              <w:left w:val="outset" w:sz="6" w:space="0" w:color="414142"/>
              <w:bottom w:val="outset" w:sz="6" w:space="0" w:color="414142"/>
              <w:right w:val="outset" w:sz="6" w:space="0" w:color="414142"/>
            </w:tcBorders>
            <w:shd w:val="clear" w:color="auto" w:fill="FFFFFF"/>
            <w:hideMark/>
          </w:tcPr>
          <w:p w14:paraId="48E319C5" w14:textId="77777777" w:rsidR="00525209" w:rsidRPr="00525209" w:rsidRDefault="00525209" w:rsidP="00840ACC">
            <w:r w:rsidRPr="00525209">
              <w:t> </w:t>
            </w:r>
          </w:p>
        </w:tc>
        <w:tc>
          <w:tcPr>
            <w:tcW w:w="516" w:type="pct"/>
            <w:tcBorders>
              <w:top w:val="outset" w:sz="6" w:space="0" w:color="414142"/>
              <w:left w:val="outset" w:sz="6" w:space="0" w:color="414142"/>
              <w:bottom w:val="outset" w:sz="6" w:space="0" w:color="414142"/>
              <w:right w:val="outset" w:sz="6" w:space="0" w:color="414142"/>
            </w:tcBorders>
            <w:shd w:val="clear" w:color="auto" w:fill="FFFFFF"/>
            <w:hideMark/>
          </w:tcPr>
          <w:p w14:paraId="4B6071EF" w14:textId="77777777" w:rsidR="00525209" w:rsidRPr="00525209" w:rsidRDefault="00525209" w:rsidP="00840ACC">
            <w:r w:rsidRPr="00525209">
              <w:t> </w:t>
            </w:r>
          </w:p>
        </w:tc>
      </w:tr>
      <w:tr w:rsidR="00525209" w:rsidRPr="00525209" w14:paraId="241A1A81" w14:textId="77777777" w:rsidTr="00840ACC">
        <w:tc>
          <w:tcPr>
            <w:tcW w:w="1900" w:type="pct"/>
            <w:tcBorders>
              <w:top w:val="outset" w:sz="6" w:space="0" w:color="414142"/>
              <w:left w:val="outset" w:sz="6" w:space="0" w:color="414142"/>
              <w:bottom w:val="outset" w:sz="6" w:space="0" w:color="414142"/>
              <w:right w:val="outset" w:sz="6" w:space="0" w:color="414142"/>
            </w:tcBorders>
            <w:shd w:val="clear" w:color="auto" w:fill="FFFFFF"/>
            <w:hideMark/>
          </w:tcPr>
          <w:p w14:paraId="65051423" w14:textId="77777777" w:rsidR="00525209" w:rsidRPr="00525209" w:rsidRDefault="00525209" w:rsidP="00840ACC">
            <w:r w:rsidRPr="00525209">
              <w:t>5.1. valsts pamatbudžets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E26AF2" w14:textId="77777777" w:rsidR="00525209" w:rsidRPr="00525209" w:rsidRDefault="00525209" w:rsidP="00840ACC"/>
        </w:tc>
        <w:tc>
          <w:tcPr>
            <w:tcW w:w="799" w:type="pct"/>
            <w:tcBorders>
              <w:top w:val="outset" w:sz="6" w:space="0" w:color="414142"/>
              <w:left w:val="outset" w:sz="6" w:space="0" w:color="414142"/>
              <w:bottom w:val="outset" w:sz="6" w:space="0" w:color="414142"/>
              <w:right w:val="outset" w:sz="6" w:space="0" w:color="414142"/>
            </w:tcBorders>
            <w:shd w:val="clear" w:color="auto" w:fill="FFFFFF"/>
            <w:hideMark/>
          </w:tcPr>
          <w:p w14:paraId="1F2D6C6E" w14:textId="77777777" w:rsidR="00525209" w:rsidRPr="00525209" w:rsidRDefault="00525209" w:rsidP="00840ACC">
            <w:r w:rsidRPr="00525209">
              <w:t> </w:t>
            </w:r>
          </w:p>
        </w:tc>
        <w:tc>
          <w:tcPr>
            <w:tcW w:w="564" w:type="pct"/>
            <w:tcBorders>
              <w:top w:val="outset" w:sz="6" w:space="0" w:color="414142"/>
              <w:left w:val="outset" w:sz="6" w:space="0" w:color="414142"/>
              <w:bottom w:val="outset" w:sz="6" w:space="0" w:color="414142"/>
              <w:right w:val="outset" w:sz="6" w:space="0" w:color="414142"/>
            </w:tcBorders>
            <w:shd w:val="clear" w:color="auto" w:fill="FFFFFF"/>
            <w:hideMark/>
          </w:tcPr>
          <w:p w14:paraId="2CA57960" w14:textId="77777777" w:rsidR="00525209" w:rsidRPr="00525209" w:rsidRDefault="00525209" w:rsidP="00840ACC">
            <w:r w:rsidRPr="00525209">
              <w:t> </w:t>
            </w:r>
          </w:p>
        </w:tc>
        <w:tc>
          <w:tcPr>
            <w:tcW w:w="610" w:type="pct"/>
            <w:tcBorders>
              <w:top w:val="outset" w:sz="6" w:space="0" w:color="414142"/>
              <w:left w:val="outset" w:sz="6" w:space="0" w:color="414142"/>
              <w:bottom w:val="outset" w:sz="6" w:space="0" w:color="414142"/>
              <w:right w:val="outset" w:sz="6" w:space="0" w:color="414142"/>
            </w:tcBorders>
            <w:shd w:val="clear" w:color="auto" w:fill="FFFFFF"/>
            <w:hideMark/>
          </w:tcPr>
          <w:p w14:paraId="632E214E" w14:textId="77777777" w:rsidR="00525209" w:rsidRPr="00525209" w:rsidRDefault="00525209" w:rsidP="00840ACC">
            <w:r w:rsidRPr="00525209">
              <w:t> </w:t>
            </w:r>
          </w:p>
        </w:tc>
        <w:tc>
          <w:tcPr>
            <w:tcW w:w="516" w:type="pct"/>
            <w:tcBorders>
              <w:top w:val="outset" w:sz="6" w:space="0" w:color="414142"/>
              <w:left w:val="outset" w:sz="6" w:space="0" w:color="414142"/>
              <w:bottom w:val="outset" w:sz="6" w:space="0" w:color="414142"/>
              <w:right w:val="outset" w:sz="6" w:space="0" w:color="414142"/>
            </w:tcBorders>
            <w:shd w:val="clear" w:color="auto" w:fill="FFFFFF"/>
            <w:hideMark/>
          </w:tcPr>
          <w:p w14:paraId="7BC08779" w14:textId="77777777" w:rsidR="00525209" w:rsidRPr="00525209" w:rsidRDefault="00525209" w:rsidP="00840ACC">
            <w:r w:rsidRPr="00525209">
              <w:t> </w:t>
            </w:r>
          </w:p>
        </w:tc>
      </w:tr>
      <w:tr w:rsidR="00525209" w:rsidRPr="00525209" w14:paraId="7D6FD739" w14:textId="77777777" w:rsidTr="00840ACC">
        <w:tc>
          <w:tcPr>
            <w:tcW w:w="1900" w:type="pct"/>
            <w:tcBorders>
              <w:top w:val="outset" w:sz="6" w:space="0" w:color="414142"/>
              <w:left w:val="outset" w:sz="6" w:space="0" w:color="414142"/>
              <w:bottom w:val="outset" w:sz="6" w:space="0" w:color="414142"/>
              <w:right w:val="outset" w:sz="6" w:space="0" w:color="414142"/>
            </w:tcBorders>
            <w:shd w:val="clear" w:color="auto" w:fill="FFFFFF"/>
            <w:hideMark/>
          </w:tcPr>
          <w:p w14:paraId="18778FEC" w14:textId="77777777" w:rsidR="00525209" w:rsidRPr="00525209" w:rsidRDefault="00525209" w:rsidP="00840ACC">
            <w:r w:rsidRPr="00525209">
              <w:t>5.2. speciālais 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D90808" w14:textId="77777777" w:rsidR="00525209" w:rsidRPr="00525209" w:rsidRDefault="00525209" w:rsidP="00840ACC"/>
        </w:tc>
        <w:tc>
          <w:tcPr>
            <w:tcW w:w="799" w:type="pct"/>
            <w:tcBorders>
              <w:top w:val="outset" w:sz="6" w:space="0" w:color="414142"/>
              <w:left w:val="outset" w:sz="6" w:space="0" w:color="414142"/>
              <w:bottom w:val="outset" w:sz="6" w:space="0" w:color="414142"/>
              <w:right w:val="outset" w:sz="6" w:space="0" w:color="414142"/>
            </w:tcBorders>
            <w:shd w:val="clear" w:color="auto" w:fill="FFFFFF"/>
            <w:hideMark/>
          </w:tcPr>
          <w:p w14:paraId="4A15F6B1" w14:textId="77777777" w:rsidR="00525209" w:rsidRPr="00525209" w:rsidRDefault="00525209" w:rsidP="00840ACC">
            <w:r w:rsidRPr="00525209">
              <w:t> </w:t>
            </w:r>
          </w:p>
        </w:tc>
        <w:tc>
          <w:tcPr>
            <w:tcW w:w="564" w:type="pct"/>
            <w:tcBorders>
              <w:top w:val="outset" w:sz="6" w:space="0" w:color="414142"/>
              <w:left w:val="outset" w:sz="6" w:space="0" w:color="414142"/>
              <w:bottom w:val="outset" w:sz="6" w:space="0" w:color="414142"/>
              <w:right w:val="outset" w:sz="6" w:space="0" w:color="414142"/>
            </w:tcBorders>
            <w:shd w:val="clear" w:color="auto" w:fill="FFFFFF"/>
            <w:hideMark/>
          </w:tcPr>
          <w:p w14:paraId="47A5D1B2" w14:textId="77777777" w:rsidR="00525209" w:rsidRPr="00525209" w:rsidRDefault="00525209" w:rsidP="00840ACC">
            <w:r w:rsidRPr="00525209">
              <w:t> </w:t>
            </w:r>
          </w:p>
        </w:tc>
        <w:tc>
          <w:tcPr>
            <w:tcW w:w="610" w:type="pct"/>
            <w:tcBorders>
              <w:top w:val="outset" w:sz="6" w:space="0" w:color="414142"/>
              <w:left w:val="outset" w:sz="6" w:space="0" w:color="414142"/>
              <w:bottom w:val="outset" w:sz="6" w:space="0" w:color="414142"/>
              <w:right w:val="outset" w:sz="6" w:space="0" w:color="414142"/>
            </w:tcBorders>
            <w:shd w:val="clear" w:color="auto" w:fill="FFFFFF"/>
            <w:hideMark/>
          </w:tcPr>
          <w:p w14:paraId="3F6A7AFF" w14:textId="77777777" w:rsidR="00525209" w:rsidRPr="00525209" w:rsidRDefault="00525209" w:rsidP="00840ACC">
            <w:r w:rsidRPr="00525209">
              <w:t> </w:t>
            </w:r>
          </w:p>
        </w:tc>
        <w:tc>
          <w:tcPr>
            <w:tcW w:w="516" w:type="pct"/>
            <w:tcBorders>
              <w:top w:val="outset" w:sz="6" w:space="0" w:color="414142"/>
              <w:left w:val="outset" w:sz="6" w:space="0" w:color="414142"/>
              <w:bottom w:val="outset" w:sz="6" w:space="0" w:color="414142"/>
              <w:right w:val="outset" w:sz="6" w:space="0" w:color="414142"/>
            </w:tcBorders>
            <w:shd w:val="clear" w:color="auto" w:fill="FFFFFF"/>
            <w:hideMark/>
          </w:tcPr>
          <w:p w14:paraId="72FD609A" w14:textId="77777777" w:rsidR="00525209" w:rsidRPr="00525209" w:rsidRDefault="00525209" w:rsidP="00840ACC">
            <w:r w:rsidRPr="00525209">
              <w:t> </w:t>
            </w:r>
          </w:p>
        </w:tc>
      </w:tr>
      <w:tr w:rsidR="00525209" w:rsidRPr="00525209" w14:paraId="6F4F3543" w14:textId="77777777" w:rsidTr="00840ACC">
        <w:tc>
          <w:tcPr>
            <w:tcW w:w="1900" w:type="pct"/>
            <w:tcBorders>
              <w:top w:val="outset" w:sz="6" w:space="0" w:color="414142"/>
              <w:left w:val="outset" w:sz="6" w:space="0" w:color="414142"/>
              <w:bottom w:val="outset" w:sz="6" w:space="0" w:color="414142"/>
              <w:right w:val="outset" w:sz="6" w:space="0" w:color="414142"/>
            </w:tcBorders>
            <w:shd w:val="clear" w:color="auto" w:fill="FFFFFF"/>
            <w:hideMark/>
          </w:tcPr>
          <w:p w14:paraId="46A09979" w14:textId="77777777" w:rsidR="00525209" w:rsidRPr="00525209" w:rsidRDefault="00525209" w:rsidP="00840ACC">
            <w:r w:rsidRPr="00525209">
              <w:t>5.3. pašvaldību 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2C82DD" w14:textId="77777777" w:rsidR="00525209" w:rsidRPr="00525209" w:rsidRDefault="00525209" w:rsidP="00840ACC"/>
        </w:tc>
        <w:tc>
          <w:tcPr>
            <w:tcW w:w="799" w:type="pct"/>
            <w:tcBorders>
              <w:top w:val="outset" w:sz="6" w:space="0" w:color="414142"/>
              <w:left w:val="outset" w:sz="6" w:space="0" w:color="414142"/>
              <w:bottom w:val="outset" w:sz="6" w:space="0" w:color="414142"/>
              <w:right w:val="outset" w:sz="6" w:space="0" w:color="414142"/>
            </w:tcBorders>
            <w:shd w:val="clear" w:color="auto" w:fill="FFFFFF"/>
            <w:hideMark/>
          </w:tcPr>
          <w:p w14:paraId="38A50BD6" w14:textId="77777777" w:rsidR="00525209" w:rsidRPr="00525209" w:rsidRDefault="00525209" w:rsidP="00840ACC">
            <w:r w:rsidRPr="00525209">
              <w:t> </w:t>
            </w:r>
          </w:p>
        </w:tc>
        <w:tc>
          <w:tcPr>
            <w:tcW w:w="564" w:type="pct"/>
            <w:tcBorders>
              <w:top w:val="outset" w:sz="6" w:space="0" w:color="414142"/>
              <w:left w:val="outset" w:sz="6" w:space="0" w:color="414142"/>
              <w:bottom w:val="outset" w:sz="6" w:space="0" w:color="414142"/>
              <w:right w:val="outset" w:sz="6" w:space="0" w:color="414142"/>
            </w:tcBorders>
            <w:shd w:val="clear" w:color="auto" w:fill="FFFFFF"/>
            <w:hideMark/>
          </w:tcPr>
          <w:p w14:paraId="2EC3E962" w14:textId="77777777" w:rsidR="00525209" w:rsidRPr="00525209" w:rsidRDefault="00525209" w:rsidP="00840ACC">
            <w:r w:rsidRPr="00525209">
              <w:t> </w:t>
            </w:r>
          </w:p>
        </w:tc>
        <w:tc>
          <w:tcPr>
            <w:tcW w:w="610" w:type="pct"/>
            <w:tcBorders>
              <w:top w:val="outset" w:sz="6" w:space="0" w:color="414142"/>
              <w:left w:val="outset" w:sz="6" w:space="0" w:color="414142"/>
              <w:bottom w:val="outset" w:sz="6" w:space="0" w:color="414142"/>
              <w:right w:val="outset" w:sz="6" w:space="0" w:color="414142"/>
            </w:tcBorders>
            <w:shd w:val="clear" w:color="auto" w:fill="FFFFFF"/>
            <w:hideMark/>
          </w:tcPr>
          <w:p w14:paraId="2CDD29DF" w14:textId="77777777" w:rsidR="00525209" w:rsidRPr="00525209" w:rsidRDefault="00525209" w:rsidP="00840ACC">
            <w:r w:rsidRPr="00525209">
              <w:t> </w:t>
            </w:r>
          </w:p>
        </w:tc>
        <w:tc>
          <w:tcPr>
            <w:tcW w:w="516" w:type="pct"/>
            <w:tcBorders>
              <w:top w:val="outset" w:sz="6" w:space="0" w:color="414142"/>
              <w:left w:val="outset" w:sz="6" w:space="0" w:color="414142"/>
              <w:bottom w:val="outset" w:sz="6" w:space="0" w:color="414142"/>
              <w:right w:val="outset" w:sz="6" w:space="0" w:color="414142"/>
            </w:tcBorders>
            <w:shd w:val="clear" w:color="auto" w:fill="FFFFFF"/>
            <w:hideMark/>
          </w:tcPr>
          <w:p w14:paraId="3B9C1E9D" w14:textId="77777777" w:rsidR="00525209" w:rsidRPr="00525209" w:rsidRDefault="00525209" w:rsidP="00840ACC">
            <w:r w:rsidRPr="00525209">
              <w:t> </w:t>
            </w:r>
          </w:p>
        </w:tc>
      </w:tr>
      <w:tr w:rsidR="00525209" w:rsidRPr="00525209" w14:paraId="55ADDE32" w14:textId="77777777" w:rsidTr="00840ACC">
        <w:tc>
          <w:tcPr>
            <w:tcW w:w="1900" w:type="pct"/>
            <w:tcBorders>
              <w:top w:val="outset" w:sz="6" w:space="0" w:color="414142"/>
              <w:left w:val="outset" w:sz="6" w:space="0" w:color="414142"/>
              <w:bottom w:val="outset" w:sz="6" w:space="0" w:color="414142"/>
              <w:right w:val="outset" w:sz="6" w:space="0" w:color="414142"/>
            </w:tcBorders>
            <w:shd w:val="clear" w:color="auto" w:fill="FFFFFF"/>
            <w:hideMark/>
          </w:tcPr>
          <w:p w14:paraId="4CBB4F70" w14:textId="77777777" w:rsidR="00525209" w:rsidRPr="00525209" w:rsidRDefault="00525209" w:rsidP="00840ACC">
            <w:r w:rsidRPr="00525209">
              <w:t>6. Detalizēts ieņēmumu un izdevumu aprēķins (ja nepieciešams, detalizētu ieņēmumu un izdevumu aprēķinu var pievienot anotācijas pielikumā):</w:t>
            </w:r>
          </w:p>
        </w:tc>
        <w:tc>
          <w:tcPr>
            <w:tcW w:w="3100" w:type="pct"/>
            <w:gridSpan w:val="5"/>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8E35E85" w14:textId="77777777" w:rsidR="00525209" w:rsidRPr="00525209" w:rsidRDefault="00525209" w:rsidP="00840ACC">
            <w:r w:rsidRPr="00525209">
              <w:t> </w:t>
            </w:r>
          </w:p>
        </w:tc>
      </w:tr>
      <w:tr w:rsidR="00525209" w:rsidRPr="00525209" w14:paraId="511B6731" w14:textId="77777777" w:rsidTr="00840ACC">
        <w:tc>
          <w:tcPr>
            <w:tcW w:w="1900" w:type="pct"/>
            <w:tcBorders>
              <w:top w:val="outset" w:sz="6" w:space="0" w:color="414142"/>
              <w:left w:val="outset" w:sz="6" w:space="0" w:color="414142"/>
              <w:bottom w:val="outset" w:sz="6" w:space="0" w:color="414142"/>
              <w:right w:val="outset" w:sz="6" w:space="0" w:color="414142"/>
            </w:tcBorders>
            <w:shd w:val="clear" w:color="auto" w:fill="FFFFFF"/>
            <w:hideMark/>
          </w:tcPr>
          <w:p w14:paraId="0A3201C1" w14:textId="77777777" w:rsidR="00525209" w:rsidRPr="00525209" w:rsidRDefault="00525209" w:rsidP="00840ACC">
            <w:r w:rsidRPr="00525209">
              <w:t>6.1. detalizēts ieņēmumu aprēķins</w:t>
            </w:r>
          </w:p>
        </w:tc>
        <w:tc>
          <w:tcPr>
            <w:tcW w:w="0" w:type="auto"/>
            <w:gridSpan w:val="5"/>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79F792" w14:textId="77777777" w:rsidR="00525209" w:rsidRPr="00525209" w:rsidRDefault="00525209" w:rsidP="00840ACC"/>
        </w:tc>
      </w:tr>
      <w:tr w:rsidR="00525209" w:rsidRPr="00525209" w14:paraId="0DD3E941" w14:textId="77777777" w:rsidTr="00840ACC">
        <w:tc>
          <w:tcPr>
            <w:tcW w:w="1900" w:type="pct"/>
            <w:tcBorders>
              <w:top w:val="outset" w:sz="6" w:space="0" w:color="414142"/>
              <w:left w:val="outset" w:sz="6" w:space="0" w:color="414142"/>
              <w:bottom w:val="outset" w:sz="6" w:space="0" w:color="414142"/>
              <w:right w:val="outset" w:sz="6" w:space="0" w:color="414142"/>
            </w:tcBorders>
            <w:shd w:val="clear" w:color="auto" w:fill="FFFFFF"/>
            <w:hideMark/>
          </w:tcPr>
          <w:p w14:paraId="2352A3C3" w14:textId="77777777" w:rsidR="00525209" w:rsidRPr="00525209" w:rsidRDefault="00525209" w:rsidP="00840ACC">
            <w:r w:rsidRPr="00525209">
              <w:t>6.2. detalizēts izdevumu aprēķins</w:t>
            </w:r>
          </w:p>
        </w:tc>
        <w:tc>
          <w:tcPr>
            <w:tcW w:w="0" w:type="auto"/>
            <w:gridSpan w:val="5"/>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6124F7" w14:textId="77777777" w:rsidR="00525209" w:rsidRPr="00525209" w:rsidRDefault="00525209" w:rsidP="00840ACC"/>
        </w:tc>
      </w:tr>
      <w:tr w:rsidR="00525209" w:rsidRPr="00525209" w14:paraId="7C10E302" w14:textId="77777777" w:rsidTr="00840ACC">
        <w:trPr>
          <w:trHeight w:val="555"/>
        </w:trPr>
        <w:tc>
          <w:tcPr>
            <w:tcW w:w="1900" w:type="pct"/>
            <w:tcBorders>
              <w:top w:val="outset" w:sz="6" w:space="0" w:color="414142"/>
              <w:left w:val="outset" w:sz="6" w:space="0" w:color="414142"/>
              <w:bottom w:val="outset" w:sz="6" w:space="0" w:color="414142"/>
              <w:right w:val="outset" w:sz="6" w:space="0" w:color="414142"/>
            </w:tcBorders>
            <w:shd w:val="clear" w:color="auto" w:fill="FFFFFF"/>
            <w:hideMark/>
          </w:tcPr>
          <w:p w14:paraId="15A82E12" w14:textId="77777777" w:rsidR="00525209" w:rsidRPr="00525209" w:rsidRDefault="00525209" w:rsidP="00840ACC">
            <w:r w:rsidRPr="00525209">
              <w:t>7. Cita informācija</w:t>
            </w:r>
          </w:p>
        </w:tc>
        <w:tc>
          <w:tcPr>
            <w:tcW w:w="3100"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354A3CF2" w14:textId="3FE832DE" w:rsidR="00840ACC" w:rsidRPr="00CE430F" w:rsidRDefault="00CE430F" w:rsidP="00D86CF0">
            <w:pPr>
              <w:spacing w:after="120"/>
              <w:jc w:val="both"/>
              <w:rPr>
                <w:color w:val="000000" w:themeColor="text1"/>
              </w:rPr>
            </w:pPr>
            <w:r>
              <w:rPr>
                <w:color w:val="000000" w:themeColor="text1"/>
              </w:rPr>
              <w:t xml:space="preserve">Papildus līdzekļi </w:t>
            </w:r>
            <w:r w:rsidRPr="00463DC9">
              <w:rPr>
                <w:color w:val="000000" w:themeColor="text1"/>
              </w:rPr>
              <w:t xml:space="preserve">Iepirkumu uzraudzības biroja </w:t>
            </w:r>
            <w:r>
              <w:rPr>
                <w:color w:val="000000" w:themeColor="text1"/>
              </w:rPr>
              <w:t>uzturētajai</w:t>
            </w:r>
            <w:r w:rsidRPr="00463DC9">
              <w:rPr>
                <w:color w:val="000000" w:themeColor="text1"/>
              </w:rPr>
              <w:t xml:space="preserve"> valsts informācijas sistēma</w:t>
            </w:r>
            <w:r>
              <w:rPr>
                <w:color w:val="000000" w:themeColor="text1"/>
              </w:rPr>
              <w:t>s</w:t>
            </w:r>
            <w:r w:rsidRPr="00463DC9">
              <w:rPr>
                <w:color w:val="000000" w:themeColor="text1"/>
              </w:rPr>
              <w:t xml:space="preserve"> „Publikāciju vadības sistēma” (PVS)</w:t>
            </w:r>
            <w:r>
              <w:rPr>
                <w:color w:val="000000" w:themeColor="text1"/>
              </w:rPr>
              <w:t xml:space="preserve"> uzlabošanai un nodrošināšanai ir paredzēti likumprojektā “Publisko iepirkumu likums”.</w:t>
            </w:r>
          </w:p>
        </w:tc>
      </w:tr>
    </w:tbl>
    <w:p w14:paraId="2541A857" w14:textId="77777777" w:rsidR="002558EA" w:rsidRDefault="002558EA" w:rsidP="00613CD6">
      <w:pPr>
        <w:pStyle w:val="naiskr"/>
        <w:tabs>
          <w:tab w:val="left" w:pos="2628"/>
        </w:tabs>
        <w:spacing w:before="0" w:after="120"/>
      </w:pPr>
    </w:p>
    <w:tbl>
      <w:tblPr>
        <w:tblW w:w="9639" w:type="dxa"/>
        <w:tblInd w:w="-572" w:type="dxa"/>
        <w:tblCellMar>
          <w:left w:w="10" w:type="dxa"/>
          <w:right w:w="10" w:type="dxa"/>
        </w:tblCellMar>
        <w:tblLook w:val="0000" w:firstRow="0" w:lastRow="0" w:firstColumn="0" w:lastColumn="0" w:noHBand="0" w:noVBand="0"/>
      </w:tblPr>
      <w:tblGrid>
        <w:gridCol w:w="709"/>
        <w:gridCol w:w="2410"/>
        <w:gridCol w:w="6520"/>
      </w:tblGrid>
      <w:tr w:rsidR="00613CD6" w14:paraId="633290B9" w14:textId="77777777" w:rsidTr="00CE430F">
        <w:trPr>
          <w:trHeight w:val="616"/>
        </w:trPr>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6F8597D1" w14:textId="77777777" w:rsidR="00613CD6" w:rsidRDefault="00613CD6" w:rsidP="008C5E95">
            <w:pPr>
              <w:pStyle w:val="naiskr"/>
              <w:spacing w:before="0" w:after="0"/>
              <w:ind w:firstLine="420"/>
              <w:jc w:val="center"/>
              <w:rPr>
                <w:b/>
              </w:rPr>
            </w:pPr>
          </w:p>
          <w:p w14:paraId="731E0F01" w14:textId="77777777" w:rsidR="00613CD6" w:rsidRDefault="00613CD6" w:rsidP="008C5E95">
            <w:pPr>
              <w:pStyle w:val="naiskr"/>
              <w:spacing w:before="0" w:after="0"/>
              <w:ind w:firstLine="420"/>
              <w:jc w:val="center"/>
              <w:rPr>
                <w:b/>
              </w:rPr>
            </w:pPr>
            <w:r>
              <w:rPr>
                <w:b/>
              </w:rPr>
              <w:t>IV. Tiesību akta projekta ietekme uz spēkā esošo tiesību normu sistēmu</w:t>
            </w:r>
          </w:p>
        </w:tc>
      </w:tr>
      <w:tr w:rsidR="00613CD6" w14:paraId="00360FBE" w14:textId="77777777" w:rsidTr="00CE430F">
        <w:trPr>
          <w:trHeight w:val="616"/>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25E6F0AF" w14:textId="77777777" w:rsidR="00613CD6" w:rsidRDefault="00613CD6" w:rsidP="008C5E95">
            <w:pPr>
              <w:pStyle w:val="naiskr"/>
              <w:spacing w:before="0" w:after="0"/>
              <w:jc w:val="center"/>
              <w:rPr>
                <w:color w:val="000000"/>
              </w:rPr>
            </w:pPr>
            <w:r>
              <w:rPr>
                <w:color w:val="000000"/>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27AC3D7F" w14:textId="77777777" w:rsidR="00613CD6" w:rsidRDefault="00613CD6" w:rsidP="008C5E95">
            <w:pPr>
              <w:pStyle w:val="naiskr"/>
              <w:spacing w:before="0" w:after="0"/>
              <w:rPr>
                <w:color w:val="000000"/>
              </w:rPr>
            </w:pPr>
            <w:r>
              <w:rPr>
                <w:color w:val="000000"/>
              </w:rPr>
              <w:t>Nepieciešamie saistītie tiesību aktu projekti</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E782293" w14:textId="41B31966" w:rsidR="00613CD6" w:rsidRPr="001054D0" w:rsidRDefault="00AE3E3F" w:rsidP="00F30EA9">
            <w:pPr>
              <w:pStyle w:val="naiskr"/>
              <w:spacing w:before="0" w:after="0"/>
              <w:ind w:left="131" w:right="132"/>
              <w:jc w:val="both"/>
            </w:pPr>
            <w:r w:rsidRPr="001054D0">
              <w:t>Pēc izstrādāto likumprojektu apstiprināšanas</w:t>
            </w:r>
            <w:r w:rsidR="00504655" w:rsidRPr="001054D0">
              <w:t>,</w:t>
            </w:r>
            <w:r w:rsidR="00731282">
              <w:t xml:space="preserve"> likumprojektā ir dots deleģējums</w:t>
            </w:r>
            <w:r w:rsidR="00C0507B">
              <w:t xml:space="preserve"> </w:t>
            </w:r>
            <w:r w:rsidR="00731282">
              <w:t>Ministru kabinetam</w:t>
            </w:r>
            <w:r w:rsidRPr="001054D0">
              <w:t xml:space="preserve"> izstrādā</w:t>
            </w:r>
            <w:r w:rsidR="00731282">
              <w:t>t:</w:t>
            </w:r>
          </w:p>
          <w:p w14:paraId="049F31FF" w14:textId="77777777" w:rsidR="00AA1D65" w:rsidRPr="001054D0" w:rsidRDefault="00AA1D65" w:rsidP="001054D0">
            <w:pPr>
              <w:contextualSpacing/>
              <w:jc w:val="both"/>
            </w:pPr>
          </w:p>
          <w:p w14:paraId="6A4DC413" w14:textId="254517F6" w:rsidR="00AA1D65" w:rsidRPr="001054D0" w:rsidRDefault="003131FC" w:rsidP="001054D0">
            <w:pPr>
              <w:pStyle w:val="ListParagraph"/>
              <w:numPr>
                <w:ilvl w:val="0"/>
                <w:numId w:val="19"/>
              </w:numPr>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n</w:t>
            </w:r>
            <w:r w:rsidR="00AA1D65" w:rsidRPr="001054D0">
              <w:rPr>
                <w:rFonts w:ascii="Times New Roman" w:hAnsi="Times New Roman"/>
                <w:color w:val="000000" w:themeColor="text1"/>
                <w:sz w:val="24"/>
                <w:szCs w:val="24"/>
              </w:rPr>
              <w:t>oteikumi (vairāki) iepirkum</w:t>
            </w:r>
            <w:r w:rsidR="00B943CC">
              <w:rPr>
                <w:rFonts w:ascii="Times New Roman" w:hAnsi="Times New Roman"/>
                <w:color w:val="000000" w:themeColor="text1"/>
                <w:sz w:val="24"/>
                <w:szCs w:val="24"/>
              </w:rPr>
              <w:t>a</w:t>
            </w:r>
            <w:r w:rsidR="00AA1D65" w:rsidRPr="001054D0">
              <w:rPr>
                <w:rFonts w:ascii="Times New Roman" w:hAnsi="Times New Roman"/>
                <w:color w:val="000000" w:themeColor="text1"/>
                <w:sz w:val="24"/>
                <w:szCs w:val="24"/>
              </w:rPr>
              <w:t xml:space="preserve"> procedūru norises kārtībai, kuri paredzēs detalizētu likumprojekta 13.panta pirmajā daļā minēto iepirkuma procedūru norises kārtību;</w:t>
            </w:r>
          </w:p>
          <w:p w14:paraId="5F2BB513" w14:textId="77777777" w:rsidR="001054D0" w:rsidRPr="001054D0" w:rsidRDefault="001054D0" w:rsidP="001054D0">
            <w:pPr>
              <w:contextualSpacing/>
              <w:jc w:val="both"/>
            </w:pPr>
          </w:p>
          <w:p w14:paraId="0BF08AB8" w14:textId="4B1831F8" w:rsidR="00E543D5" w:rsidRPr="00DD352B" w:rsidRDefault="003131FC" w:rsidP="00467D25">
            <w:pPr>
              <w:pStyle w:val="ListParagraph"/>
              <w:numPr>
                <w:ilvl w:val="0"/>
                <w:numId w:val="19"/>
              </w:numPr>
              <w:contextualSpacing/>
              <w:jc w:val="both"/>
              <w:rPr>
                <w:rFonts w:ascii="Times New Roman" w:hAnsi="Times New Roman"/>
                <w:sz w:val="24"/>
                <w:szCs w:val="24"/>
              </w:rPr>
            </w:pPr>
            <w:r>
              <w:rPr>
                <w:rFonts w:ascii="Times New Roman" w:eastAsia="Times New Roman" w:hAnsi="Times New Roman"/>
                <w:color w:val="000000" w:themeColor="text1"/>
                <w:sz w:val="24"/>
                <w:szCs w:val="24"/>
              </w:rPr>
              <w:t>n</w:t>
            </w:r>
            <w:r w:rsidR="001054D0" w:rsidRPr="00DD352B">
              <w:rPr>
                <w:rFonts w:ascii="Times New Roman" w:eastAsia="Times New Roman" w:hAnsi="Times New Roman"/>
                <w:color w:val="000000" w:themeColor="text1"/>
                <w:sz w:val="24"/>
                <w:szCs w:val="24"/>
              </w:rPr>
              <w:t>oteikumi par publisko iepirkumu paziņojumu saturu un sagatavošanas kārtību</w:t>
            </w:r>
            <w:r>
              <w:rPr>
                <w:rFonts w:ascii="Times New Roman" w:hAnsi="Times New Roman"/>
                <w:sz w:val="24"/>
                <w:szCs w:val="24"/>
              </w:rPr>
              <w:t>;</w:t>
            </w:r>
            <w:r w:rsidR="00DD352B" w:rsidRPr="00DD352B">
              <w:rPr>
                <w:rFonts w:ascii="Times New Roman" w:hAnsi="Times New Roman"/>
                <w:sz w:val="24"/>
                <w:szCs w:val="24"/>
              </w:rPr>
              <w:t xml:space="preserve"> </w:t>
            </w:r>
          </w:p>
          <w:p w14:paraId="2A93A4DB" w14:textId="77777777" w:rsidR="00DD352B" w:rsidRPr="00DD352B" w:rsidRDefault="00DD352B" w:rsidP="00DD352B">
            <w:pPr>
              <w:contextualSpacing/>
              <w:jc w:val="both"/>
            </w:pPr>
          </w:p>
          <w:p w14:paraId="60EE1075" w14:textId="2B1AAFA7" w:rsidR="00F30EA9" w:rsidRPr="001054D0" w:rsidRDefault="003131FC" w:rsidP="001054D0">
            <w:pPr>
              <w:pStyle w:val="ListParagraph"/>
              <w:numPr>
                <w:ilvl w:val="0"/>
                <w:numId w:val="19"/>
              </w:numPr>
              <w:contextualSpacing/>
              <w:jc w:val="both"/>
              <w:rPr>
                <w:rFonts w:ascii="Times New Roman" w:hAnsi="Times New Roman"/>
                <w:sz w:val="24"/>
                <w:szCs w:val="24"/>
              </w:rPr>
            </w:pPr>
            <w:r>
              <w:rPr>
                <w:rFonts w:ascii="Times New Roman" w:hAnsi="Times New Roman"/>
                <w:sz w:val="24"/>
                <w:szCs w:val="24"/>
              </w:rPr>
              <w:lastRenderedPageBreak/>
              <w:t>p</w:t>
            </w:r>
            <w:r w:rsidR="00504655" w:rsidRPr="001054D0">
              <w:rPr>
                <w:rFonts w:ascii="Times New Roman" w:hAnsi="Times New Roman"/>
                <w:sz w:val="24"/>
                <w:szCs w:val="24"/>
              </w:rPr>
              <w:t xml:space="preserve">ar </w:t>
            </w:r>
            <w:r w:rsidR="00F30EA9" w:rsidRPr="001054D0">
              <w:rPr>
                <w:rFonts w:ascii="Times New Roman" w:hAnsi="Times New Roman"/>
                <w:sz w:val="24"/>
                <w:szCs w:val="24"/>
              </w:rPr>
              <w:t>centralizētajiem iepirkumiem, kuros tiks noteikt</w:t>
            </w:r>
            <w:r>
              <w:rPr>
                <w:rFonts w:ascii="Times New Roman" w:hAnsi="Times New Roman"/>
                <w:sz w:val="24"/>
                <w:szCs w:val="24"/>
              </w:rPr>
              <w:t>i</w:t>
            </w:r>
            <w:r w:rsidR="00F30EA9" w:rsidRPr="001054D0">
              <w:rPr>
                <w:rFonts w:ascii="Times New Roman" w:hAnsi="Times New Roman"/>
                <w:sz w:val="24"/>
                <w:szCs w:val="24"/>
              </w:rPr>
              <w:t xml:space="preserve"> centralizēto iepirkumu institūciju un tās sniegto pakalpojumu izmantošanas nosacījum</w:t>
            </w:r>
            <w:r>
              <w:rPr>
                <w:rFonts w:ascii="Times New Roman" w:hAnsi="Times New Roman"/>
                <w:sz w:val="24"/>
                <w:szCs w:val="24"/>
              </w:rPr>
              <w:t>i</w:t>
            </w:r>
            <w:r w:rsidR="00F30EA9" w:rsidRPr="001054D0">
              <w:rPr>
                <w:rFonts w:ascii="Times New Roman" w:hAnsi="Times New Roman"/>
                <w:sz w:val="24"/>
                <w:szCs w:val="24"/>
              </w:rPr>
              <w:t xml:space="preserve"> un centralizēti iepērkamo preču un pakalpojumu grupas;</w:t>
            </w:r>
          </w:p>
          <w:p w14:paraId="22A166DE" w14:textId="77777777" w:rsidR="00AA1D65" w:rsidRPr="001054D0" w:rsidRDefault="00AA1D65" w:rsidP="001054D0">
            <w:pPr>
              <w:pStyle w:val="ListParagraph"/>
              <w:spacing w:after="120"/>
              <w:ind w:left="360"/>
              <w:jc w:val="both"/>
              <w:rPr>
                <w:rFonts w:ascii="Times New Roman" w:hAnsi="Times New Roman"/>
                <w:sz w:val="24"/>
                <w:szCs w:val="24"/>
              </w:rPr>
            </w:pPr>
          </w:p>
          <w:p w14:paraId="1F522416" w14:textId="31F3034A" w:rsidR="00AA1D65" w:rsidRDefault="003131FC" w:rsidP="001054D0">
            <w:pPr>
              <w:pStyle w:val="ListParagraph"/>
              <w:numPr>
                <w:ilvl w:val="0"/>
                <w:numId w:val="19"/>
              </w:numPr>
              <w:jc w:val="both"/>
              <w:rPr>
                <w:rFonts w:ascii="Times New Roman" w:hAnsi="Times New Roman"/>
                <w:color w:val="000000" w:themeColor="text1"/>
                <w:sz w:val="24"/>
                <w:szCs w:val="24"/>
              </w:rPr>
            </w:pPr>
            <w:r>
              <w:rPr>
                <w:rFonts w:ascii="Times New Roman" w:hAnsi="Times New Roman"/>
                <w:color w:val="000000" w:themeColor="text1"/>
                <w:sz w:val="24"/>
                <w:szCs w:val="24"/>
              </w:rPr>
              <w:t>n</w:t>
            </w:r>
            <w:r w:rsidR="00AA1D65" w:rsidRPr="001054D0">
              <w:rPr>
                <w:rFonts w:ascii="Times New Roman" w:hAnsi="Times New Roman"/>
                <w:color w:val="000000" w:themeColor="text1"/>
                <w:sz w:val="24"/>
                <w:szCs w:val="24"/>
              </w:rPr>
              <w:t>oteikumi par publisko iepirkumu līgumcenu robežvērtībām, kuri noteiks publisko iepirkumu līgumcenu robežvērtīb</w:t>
            </w:r>
            <w:r>
              <w:rPr>
                <w:rFonts w:ascii="Times New Roman" w:hAnsi="Times New Roman"/>
                <w:color w:val="000000" w:themeColor="text1"/>
                <w:sz w:val="24"/>
                <w:szCs w:val="24"/>
              </w:rPr>
              <w:t>as</w:t>
            </w:r>
            <w:r w:rsidR="00AA1D65" w:rsidRPr="001054D0">
              <w:rPr>
                <w:rFonts w:ascii="Times New Roman" w:hAnsi="Times New Roman"/>
                <w:color w:val="000000" w:themeColor="text1"/>
                <w:sz w:val="24"/>
                <w:szCs w:val="24"/>
              </w:rPr>
              <w:t>, pamatojoties uz Eiropas Savienības starptautiskajām saistībām attiecībā uz līgumcenu robežvērtībām, kas jāievēro sabiedrisko pakalpojumu sniedzējam;</w:t>
            </w:r>
          </w:p>
          <w:p w14:paraId="47AEE19D" w14:textId="77777777" w:rsidR="001054D0" w:rsidRPr="001054D0" w:rsidRDefault="001054D0" w:rsidP="001054D0">
            <w:pPr>
              <w:jc w:val="both"/>
              <w:rPr>
                <w:color w:val="000000" w:themeColor="text1"/>
              </w:rPr>
            </w:pPr>
          </w:p>
          <w:p w14:paraId="3DFB195E" w14:textId="173D473E" w:rsidR="00F30EA9" w:rsidRPr="001054D0" w:rsidRDefault="003131FC" w:rsidP="001054D0">
            <w:pPr>
              <w:pStyle w:val="ListParagraph"/>
              <w:numPr>
                <w:ilvl w:val="0"/>
                <w:numId w:val="19"/>
              </w:numPr>
              <w:jc w:val="both"/>
              <w:rPr>
                <w:rFonts w:ascii="Times New Roman" w:hAnsi="Times New Roman"/>
                <w:sz w:val="24"/>
                <w:szCs w:val="24"/>
              </w:rPr>
            </w:pPr>
            <w:r>
              <w:rPr>
                <w:rFonts w:ascii="Times New Roman" w:hAnsi="Times New Roman"/>
                <w:sz w:val="24"/>
                <w:szCs w:val="24"/>
              </w:rPr>
              <w:t>noteikumi p</w:t>
            </w:r>
            <w:r w:rsidR="00F30EA9" w:rsidRPr="001054D0">
              <w:rPr>
                <w:rFonts w:ascii="Times New Roman" w:hAnsi="Times New Roman"/>
                <w:sz w:val="24"/>
                <w:szCs w:val="24"/>
              </w:rPr>
              <w:t xml:space="preserve">ar Eiropas </w:t>
            </w:r>
            <w:r>
              <w:rPr>
                <w:rFonts w:ascii="Times New Roman" w:hAnsi="Times New Roman"/>
                <w:sz w:val="24"/>
                <w:szCs w:val="24"/>
              </w:rPr>
              <w:t>v</w:t>
            </w:r>
            <w:r w:rsidR="00F30EA9" w:rsidRPr="001054D0">
              <w:rPr>
                <w:rFonts w:ascii="Times New Roman" w:hAnsi="Times New Roman"/>
                <w:sz w:val="24"/>
                <w:szCs w:val="24"/>
              </w:rPr>
              <w:t>ienot</w:t>
            </w:r>
            <w:r>
              <w:rPr>
                <w:rFonts w:ascii="Times New Roman" w:hAnsi="Times New Roman"/>
                <w:sz w:val="24"/>
                <w:szCs w:val="24"/>
              </w:rPr>
              <w:t>o</w:t>
            </w:r>
            <w:r w:rsidR="00F30EA9" w:rsidRPr="001054D0">
              <w:rPr>
                <w:rFonts w:ascii="Times New Roman" w:hAnsi="Times New Roman"/>
                <w:sz w:val="24"/>
                <w:szCs w:val="24"/>
              </w:rPr>
              <w:t xml:space="preserve"> iepirkum</w:t>
            </w:r>
            <w:r>
              <w:rPr>
                <w:rFonts w:ascii="Times New Roman" w:hAnsi="Times New Roman"/>
                <w:sz w:val="24"/>
                <w:szCs w:val="24"/>
              </w:rPr>
              <w:t>a procedūras</w:t>
            </w:r>
            <w:r w:rsidR="00F30EA9" w:rsidRPr="001054D0">
              <w:rPr>
                <w:rFonts w:ascii="Times New Roman" w:hAnsi="Times New Roman"/>
                <w:sz w:val="24"/>
                <w:szCs w:val="24"/>
              </w:rPr>
              <w:t xml:space="preserve"> dokumentu, kurā tiks noteikts Eiropas </w:t>
            </w:r>
            <w:r>
              <w:rPr>
                <w:rFonts w:ascii="Times New Roman" w:hAnsi="Times New Roman"/>
                <w:sz w:val="24"/>
                <w:szCs w:val="24"/>
              </w:rPr>
              <w:t>v</w:t>
            </w:r>
            <w:r w:rsidR="00F30EA9" w:rsidRPr="001054D0">
              <w:rPr>
                <w:rFonts w:ascii="Times New Roman" w:hAnsi="Times New Roman"/>
                <w:sz w:val="24"/>
                <w:szCs w:val="24"/>
              </w:rPr>
              <w:t>ienotā iepirkuma dokumenta satur</w:t>
            </w:r>
            <w:r>
              <w:rPr>
                <w:rFonts w:ascii="Times New Roman" w:hAnsi="Times New Roman"/>
                <w:sz w:val="24"/>
                <w:szCs w:val="24"/>
              </w:rPr>
              <w:t>s</w:t>
            </w:r>
            <w:r w:rsidR="00F30EA9" w:rsidRPr="001054D0">
              <w:rPr>
                <w:rFonts w:ascii="Times New Roman" w:hAnsi="Times New Roman"/>
                <w:sz w:val="24"/>
                <w:szCs w:val="24"/>
              </w:rPr>
              <w:t xml:space="preserve"> un apjom</w:t>
            </w:r>
            <w:r>
              <w:rPr>
                <w:rFonts w:ascii="Times New Roman" w:hAnsi="Times New Roman"/>
                <w:sz w:val="24"/>
                <w:szCs w:val="24"/>
              </w:rPr>
              <w:t>s</w:t>
            </w:r>
            <w:r w:rsidR="001054D0">
              <w:rPr>
                <w:rFonts w:ascii="Times New Roman" w:hAnsi="Times New Roman"/>
                <w:sz w:val="24"/>
                <w:szCs w:val="24"/>
              </w:rPr>
              <w:t>;</w:t>
            </w:r>
          </w:p>
          <w:p w14:paraId="33F7A17D" w14:textId="77777777" w:rsidR="00F30EA9" w:rsidRPr="001054D0" w:rsidRDefault="00F30EA9" w:rsidP="001054D0">
            <w:pPr>
              <w:pStyle w:val="ListParagraph"/>
              <w:ind w:left="360"/>
              <w:contextualSpacing/>
              <w:rPr>
                <w:rFonts w:ascii="Times New Roman" w:hAnsi="Times New Roman"/>
                <w:sz w:val="24"/>
                <w:szCs w:val="24"/>
              </w:rPr>
            </w:pPr>
          </w:p>
          <w:p w14:paraId="5779F7BB" w14:textId="24E2DE95" w:rsidR="00AA1D65" w:rsidRPr="001054D0" w:rsidRDefault="003131FC" w:rsidP="001054D0">
            <w:pPr>
              <w:pStyle w:val="ListParagraph"/>
              <w:numPr>
                <w:ilvl w:val="0"/>
                <w:numId w:val="19"/>
              </w:numPr>
              <w:ind w:right="51"/>
              <w:jc w:val="both"/>
              <w:rPr>
                <w:rFonts w:ascii="Times New Roman" w:hAnsi="Times New Roman"/>
                <w:color w:val="000000" w:themeColor="text1"/>
                <w:sz w:val="24"/>
                <w:szCs w:val="24"/>
              </w:rPr>
            </w:pPr>
            <w:r>
              <w:rPr>
                <w:rFonts w:ascii="Times New Roman" w:hAnsi="Times New Roman"/>
                <w:color w:val="000000" w:themeColor="text1"/>
                <w:sz w:val="24"/>
                <w:szCs w:val="24"/>
              </w:rPr>
              <w:t>d</w:t>
            </w:r>
            <w:r w:rsidR="00AA1D65" w:rsidRPr="001054D0">
              <w:rPr>
                <w:rFonts w:ascii="Times New Roman" w:hAnsi="Times New Roman"/>
                <w:color w:val="000000" w:themeColor="text1"/>
                <w:sz w:val="24"/>
                <w:szCs w:val="24"/>
              </w:rPr>
              <w:t>inamiskās iepirkumu sistēmas piemērošanas noteikumi, kas noteiks dinamiskās iepirkumu sistēmas piemērošanas noteikumu</w:t>
            </w:r>
            <w:r>
              <w:rPr>
                <w:rFonts w:ascii="Times New Roman" w:hAnsi="Times New Roman"/>
                <w:color w:val="000000" w:themeColor="text1"/>
                <w:sz w:val="24"/>
                <w:szCs w:val="24"/>
              </w:rPr>
              <w:t>s</w:t>
            </w:r>
            <w:r w:rsidR="00AA1D65" w:rsidRPr="001054D0">
              <w:rPr>
                <w:rFonts w:ascii="Times New Roman" w:hAnsi="Times New Roman"/>
                <w:color w:val="000000" w:themeColor="text1"/>
                <w:sz w:val="24"/>
                <w:szCs w:val="24"/>
              </w:rPr>
              <w:t xml:space="preserve"> un kārtību;</w:t>
            </w:r>
          </w:p>
          <w:p w14:paraId="67EEED5C" w14:textId="77777777" w:rsidR="001054D0" w:rsidRPr="001054D0" w:rsidRDefault="001054D0" w:rsidP="001054D0">
            <w:pPr>
              <w:ind w:right="51"/>
              <w:jc w:val="both"/>
              <w:rPr>
                <w:color w:val="000000" w:themeColor="text1"/>
              </w:rPr>
            </w:pPr>
          </w:p>
          <w:p w14:paraId="7D21AD94" w14:textId="40807E63" w:rsidR="00AA1D65" w:rsidRPr="001054D0" w:rsidRDefault="003131FC" w:rsidP="001054D0">
            <w:pPr>
              <w:pStyle w:val="ListParagraph"/>
              <w:numPr>
                <w:ilvl w:val="0"/>
                <w:numId w:val="19"/>
              </w:numPr>
              <w:ind w:right="51"/>
              <w:jc w:val="both"/>
              <w:rPr>
                <w:rFonts w:ascii="Times New Roman" w:hAnsi="Times New Roman"/>
                <w:color w:val="000000" w:themeColor="text1"/>
                <w:sz w:val="24"/>
                <w:szCs w:val="24"/>
              </w:rPr>
            </w:pPr>
            <w:r>
              <w:rPr>
                <w:rFonts w:ascii="Times New Roman" w:hAnsi="Times New Roman"/>
                <w:color w:val="000000" w:themeColor="text1"/>
                <w:sz w:val="24"/>
                <w:szCs w:val="24"/>
              </w:rPr>
              <w:t>n</w:t>
            </w:r>
            <w:r w:rsidR="00AA1D65" w:rsidRPr="001054D0">
              <w:rPr>
                <w:rFonts w:ascii="Times New Roman" w:hAnsi="Times New Roman"/>
                <w:color w:val="000000" w:themeColor="text1"/>
                <w:sz w:val="24"/>
                <w:szCs w:val="24"/>
              </w:rPr>
              <w:t>oteikumi par iesnieguma par iepirkuma procedūras pārkāpumiem depozīta samaksas un atmaksas kārtīb</w:t>
            </w:r>
            <w:r>
              <w:rPr>
                <w:rFonts w:ascii="Times New Roman" w:hAnsi="Times New Roman"/>
                <w:color w:val="000000" w:themeColor="text1"/>
                <w:sz w:val="24"/>
                <w:szCs w:val="24"/>
              </w:rPr>
              <w:t>u</w:t>
            </w:r>
            <w:r w:rsidR="00AA1D65" w:rsidRPr="001054D0">
              <w:rPr>
                <w:rFonts w:ascii="Times New Roman" w:hAnsi="Times New Roman"/>
                <w:color w:val="000000" w:themeColor="text1"/>
                <w:sz w:val="24"/>
                <w:szCs w:val="24"/>
              </w:rPr>
              <w:t>;</w:t>
            </w:r>
          </w:p>
          <w:p w14:paraId="2AC4EE06" w14:textId="77777777" w:rsidR="001054D0" w:rsidRPr="001054D0" w:rsidRDefault="001054D0" w:rsidP="001054D0">
            <w:pPr>
              <w:ind w:right="51"/>
              <w:jc w:val="both"/>
              <w:rPr>
                <w:color w:val="000000" w:themeColor="text1"/>
              </w:rPr>
            </w:pPr>
          </w:p>
          <w:p w14:paraId="100CEF25" w14:textId="1C7D6300" w:rsidR="00AA1D65" w:rsidRDefault="003131FC" w:rsidP="001054D0">
            <w:pPr>
              <w:pStyle w:val="ListParagraph"/>
              <w:numPr>
                <w:ilvl w:val="0"/>
                <w:numId w:val="19"/>
              </w:numPr>
              <w:ind w:right="51"/>
              <w:jc w:val="both"/>
              <w:rPr>
                <w:rFonts w:ascii="Times New Roman" w:hAnsi="Times New Roman"/>
                <w:color w:val="000000" w:themeColor="text1"/>
                <w:sz w:val="24"/>
                <w:szCs w:val="24"/>
              </w:rPr>
            </w:pPr>
            <w:r>
              <w:rPr>
                <w:rFonts w:ascii="Times New Roman" w:hAnsi="Times New Roman"/>
                <w:color w:val="000000" w:themeColor="text1"/>
                <w:sz w:val="24"/>
                <w:szCs w:val="24"/>
              </w:rPr>
              <w:t>n</w:t>
            </w:r>
            <w:r w:rsidR="00AA1D65" w:rsidRPr="001054D0">
              <w:rPr>
                <w:rFonts w:ascii="Times New Roman" w:hAnsi="Times New Roman"/>
                <w:color w:val="000000" w:themeColor="text1"/>
                <w:sz w:val="24"/>
                <w:szCs w:val="24"/>
              </w:rPr>
              <w:t>oteikumi par statistikas pārskatu iesniegšanas kārtību, saturu un aizpildīšanas kārtību</w:t>
            </w:r>
            <w:r w:rsidR="001054D0">
              <w:rPr>
                <w:rFonts w:ascii="Times New Roman" w:hAnsi="Times New Roman"/>
                <w:color w:val="000000" w:themeColor="text1"/>
                <w:sz w:val="24"/>
                <w:szCs w:val="24"/>
              </w:rPr>
              <w:t>;</w:t>
            </w:r>
          </w:p>
          <w:p w14:paraId="08E06D35" w14:textId="77777777" w:rsidR="001054D0" w:rsidRPr="001054D0" w:rsidRDefault="001054D0" w:rsidP="001054D0">
            <w:pPr>
              <w:pStyle w:val="ListParagraph"/>
              <w:rPr>
                <w:rFonts w:ascii="Times New Roman" w:hAnsi="Times New Roman"/>
                <w:color w:val="000000" w:themeColor="text1"/>
                <w:sz w:val="24"/>
                <w:szCs w:val="24"/>
              </w:rPr>
            </w:pPr>
          </w:p>
          <w:p w14:paraId="3BFD8B93" w14:textId="0EE2295C" w:rsidR="001054D0" w:rsidRDefault="003131FC" w:rsidP="001054D0">
            <w:pPr>
              <w:pStyle w:val="ListParagraph"/>
              <w:numPr>
                <w:ilvl w:val="0"/>
                <w:numId w:val="19"/>
              </w:numPr>
              <w:spacing w:after="12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n</w:t>
            </w:r>
            <w:r w:rsidR="001054D0" w:rsidRPr="00463DC9">
              <w:rPr>
                <w:rFonts w:ascii="Times New Roman" w:eastAsia="Times New Roman" w:hAnsi="Times New Roman"/>
                <w:color w:val="000000" w:themeColor="text1"/>
                <w:sz w:val="24"/>
                <w:szCs w:val="24"/>
              </w:rPr>
              <w:t>oteikumi prasībām un standartiem sistēmām, kas tiks izmantotas elektroniskai piedāvājumu un piet</w:t>
            </w:r>
            <w:r w:rsidR="00731282">
              <w:rPr>
                <w:rFonts w:ascii="Times New Roman" w:eastAsia="Times New Roman" w:hAnsi="Times New Roman"/>
                <w:color w:val="000000" w:themeColor="text1"/>
                <w:sz w:val="24"/>
                <w:szCs w:val="24"/>
              </w:rPr>
              <w:t>eikumu iesniegšanai;</w:t>
            </w:r>
          </w:p>
          <w:p w14:paraId="5A5628E8" w14:textId="4C44F796" w:rsidR="00731282" w:rsidRPr="00731282" w:rsidRDefault="00731282" w:rsidP="00731282"/>
          <w:p w14:paraId="6AEDD92B" w14:textId="0CDB1B96" w:rsidR="00731282" w:rsidRPr="00731282" w:rsidRDefault="00731282" w:rsidP="001054D0">
            <w:pPr>
              <w:pStyle w:val="ListParagraph"/>
              <w:numPr>
                <w:ilvl w:val="0"/>
                <w:numId w:val="19"/>
              </w:numPr>
              <w:spacing w:after="120"/>
              <w:jc w:val="both"/>
              <w:rPr>
                <w:rFonts w:ascii="Times New Roman" w:eastAsia="Times New Roman" w:hAnsi="Times New Roman"/>
                <w:color w:val="000000" w:themeColor="text1"/>
                <w:sz w:val="24"/>
                <w:szCs w:val="24"/>
              </w:rPr>
            </w:pPr>
            <w:r w:rsidRPr="00731282">
              <w:rPr>
                <w:rFonts w:ascii="Times New Roman" w:hAnsi="Times New Roman"/>
                <w:sz w:val="24"/>
                <w:szCs w:val="24"/>
              </w:rPr>
              <w:t>noteikumi par būvkomersantu klasifikācijas kritērijiem.</w:t>
            </w:r>
          </w:p>
          <w:p w14:paraId="2A2D73BD" w14:textId="77777777" w:rsidR="00731282" w:rsidRPr="00731282" w:rsidRDefault="00731282" w:rsidP="00731282">
            <w:pPr>
              <w:pStyle w:val="ListParagraph"/>
              <w:rPr>
                <w:rFonts w:ascii="Times New Roman" w:eastAsia="Times New Roman" w:hAnsi="Times New Roman"/>
                <w:color w:val="000000" w:themeColor="text1"/>
                <w:sz w:val="24"/>
                <w:szCs w:val="24"/>
              </w:rPr>
            </w:pPr>
          </w:p>
          <w:p w14:paraId="15BFF566" w14:textId="2DB0DF57" w:rsidR="00AE3E3F" w:rsidRDefault="00AE3E3F" w:rsidP="00731282"/>
        </w:tc>
      </w:tr>
      <w:tr w:rsidR="00613CD6" w14:paraId="073E5891" w14:textId="77777777" w:rsidTr="00CE430F">
        <w:trPr>
          <w:trHeight w:val="616"/>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35069CA7" w14:textId="243541E3" w:rsidR="00613CD6" w:rsidRDefault="00613CD6" w:rsidP="008C5E95">
            <w:pPr>
              <w:pStyle w:val="naiskr"/>
              <w:spacing w:before="0" w:after="0"/>
              <w:jc w:val="center"/>
              <w:rPr>
                <w:color w:val="000000"/>
              </w:rPr>
            </w:pPr>
            <w:r>
              <w:rPr>
                <w:color w:val="000000"/>
              </w:rPr>
              <w:lastRenderedPageBreak/>
              <w:t>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59B48816" w14:textId="77777777" w:rsidR="00613CD6" w:rsidRDefault="00613CD6" w:rsidP="008C5E95">
            <w:pPr>
              <w:pStyle w:val="naiskr"/>
              <w:spacing w:before="0" w:after="0"/>
              <w:rPr>
                <w:color w:val="000000"/>
              </w:rPr>
            </w:pPr>
            <w:r>
              <w:rPr>
                <w:color w:val="000000"/>
              </w:rPr>
              <w:t>Atbildīgā institūcija</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DD59EE9" w14:textId="70750B7D" w:rsidR="00613CD6" w:rsidRDefault="00AE3E3F" w:rsidP="005104E0">
            <w:pPr>
              <w:pStyle w:val="naiskr"/>
              <w:spacing w:before="0" w:after="0"/>
              <w:jc w:val="both"/>
            </w:pPr>
            <w:r>
              <w:t xml:space="preserve"> </w:t>
            </w:r>
            <w:r w:rsidR="001054D0" w:rsidRPr="00463DC9">
              <w:rPr>
                <w:color w:val="000000" w:themeColor="text1"/>
              </w:rPr>
              <w:t>Finanšu ministrija, Vides aizsardzības un reģionālās attīstības mi</w:t>
            </w:r>
            <w:r w:rsidR="00731282">
              <w:rPr>
                <w:color w:val="000000" w:themeColor="text1"/>
              </w:rPr>
              <w:t>nistrija, Ekonomikas ministrija</w:t>
            </w:r>
            <w:r w:rsidR="001054D0" w:rsidRPr="00463DC9">
              <w:rPr>
                <w:color w:val="000000" w:themeColor="text1"/>
              </w:rPr>
              <w:t>.</w:t>
            </w:r>
          </w:p>
        </w:tc>
      </w:tr>
      <w:tr w:rsidR="00613CD6" w14:paraId="2DB0A616" w14:textId="77777777" w:rsidTr="00CE430F">
        <w:trPr>
          <w:trHeight w:val="616"/>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7DD87954" w14:textId="77777777" w:rsidR="00613CD6" w:rsidRDefault="00613CD6" w:rsidP="008C5E95">
            <w:pPr>
              <w:pStyle w:val="naiskr"/>
              <w:spacing w:before="0" w:after="0"/>
              <w:jc w:val="center"/>
              <w:rPr>
                <w:color w:val="000000"/>
              </w:rPr>
            </w:pPr>
            <w:r>
              <w:rPr>
                <w:color w:val="000000"/>
              </w:rPr>
              <w:t>3.</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74B396BB" w14:textId="77777777" w:rsidR="00613CD6" w:rsidRDefault="00613CD6" w:rsidP="008C5E95">
            <w:pPr>
              <w:pStyle w:val="naiskr"/>
              <w:spacing w:before="0" w:after="0"/>
              <w:rPr>
                <w:color w:val="000000"/>
              </w:rPr>
            </w:pPr>
            <w:r>
              <w:rPr>
                <w:color w:val="000000"/>
              </w:rPr>
              <w:t>Cita informācija</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8AA70A8" w14:textId="460B1B06" w:rsidR="00613CD6" w:rsidRDefault="00AE3E3F" w:rsidP="00AE3E3F">
            <w:pPr>
              <w:pStyle w:val="naiskr"/>
              <w:spacing w:before="0" w:after="0"/>
              <w:jc w:val="both"/>
            </w:pPr>
            <w:r>
              <w:t xml:space="preserve"> </w:t>
            </w:r>
            <w:r w:rsidR="00613CD6">
              <w:t>Nav</w:t>
            </w:r>
          </w:p>
        </w:tc>
      </w:tr>
    </w:tbl>
    <w:p w14:paraId="7A5B1D74" w14:textId="77777777" w:rsidR="00613CD6" w:rsidRDefault="00613CD6" w:rsidP="00613CD6">
      <w:pPr>
        <w:pStyle w:val="naiskr"/>
        <w:tabs>
          <w:tab w:val="left" w:pos="2628"/>
        </w:tabs>
        <w:spacing w:before="0" w:after="120"/>
      </w:pPr>
    </w:p>
    <w:tbl>
      <w:tblPr>
        <w:tblW w:w="5322" w:type="pct"/>
        <w:tblInd w:w="-575"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023"/>
        <w:gridCol w:w="2628"/>
        <w:gridCol w:w="5988"/>
      </w:tblGrid>
      <w:tr w:rsidR="006173F3" w:rsidRPr="00E543D5" w14:paraId="6DD3C10B" w14:textId="77777777" w:rsidTr="007D56A3">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485D89D" w14:textId="77777777" w:rsidR="006173F3" w:rsidRPr="001054D0" w:rsidRDefault="006173F3" w:rsidP="001054D0">
            <w:pPr>
              <w:jc w:val="center"/>
              <w:rPr>
                <w:b/>
              </w:rPr>
            </w:pPr>
            <w:r w:rsidRPr="001054D0">
              <w:rPr>
                <w:b/>
              </w:rPr>
              <w:t>V. Tiesību akta projekta atbilstība Latvijas Republikas starptautiskajām saistībām</w:t>
            </w:r>
          </w:p>
        </w:tc>
      </w:tr>
      <w:tr w:rsidR="006173F3" w:rsidRPr="00E543D5" w14:paraId="56C1D61A" w14:textId="77777777" w:rsidTr="007D56A3">
        <w:tc>
          <w:tcPr>
            <w:tcW w:w="531" w:type="pct"/>
            <w:tcBorders>
              <w:top w:val="outset" w:sz="6" w:space="0" w:color="414142"/>
              <w:left w:val="outset" w:sz="6" w:space="0" w:color="414142"/>
              <w:bottom w:val="outset" w:sz="6" w:space="0" w:color="414142"/>
              <w:right w:val="outset" w:sz="6" w:space="0" w:color="414142"/>
            </w:tcBorders>
            <w:hideMark/>
          </w:tcPr>
          <w:p w14:paraId="6FA1C42B" w14:textId="77777777" w:rsidR="006173F3" w:rsidRPr="00E543D5" w:rsidRDefault="006173F3" w:rsidP="00E543D5">
            <w:r w:rsidRPr="00E543D5">
              <w:t>1.</w:t>
            </w:r>
          </w:p>
        </w:tc>
        <w:tc>
          <w:tcPr>
            <w:tcW w:w="1363" w:type="pct"/>
            <w:tcBorders>
              <w:top w:val="outset" w:sz="6" w:space="0" w:color="414142"/>
              <w:left w:val="outset" w:sz="6" w:space="0" w:color="414142"/>
              <w:bottom w:val="outset" w:sz="6" w:space="0" w:color="414142"/>
              <w:right w:val="outset" w:sz="6" w:space="0" w:color="414142"/>
            </w:tcBorders>
            <w:hideMark/>
          </w:tcPr>
          <w:p w14:paraId="2BEFAB85" w14:textId="77777777" w:rsidR="006173F3" w:rsidRPr="00E543D5" w:rsidRDefault="006173F3" w:rsidP="00E543D5">
            <w:r w:rsidRPr="00E543D5">
              <w:t>Saistības pret Eiropas Savienību</w:t>
            </w:r>
          </w:p>
        </w:tc>
        <w:tc>
          <w:tcPr>
            <w:tcW w:w="3107" w:type="pct"/>
            <w:tcBorders>
              <w:top w:val="outset" w:sz="6" w:space="0" w:color="414142"/>
              <w:left w:val="outset" w:sz="6" w:space="0" w:color="414142"/>
              <w:bottom w:val="outset" w:sz="6" w:space="0" w:color="414142"/>
              <w:right w:val="outset" w:sz="6" w:space="0" w:color="414142"/>
            </w:tcBorders>
            <w:hideMark/>
          </w:tcPr>
          <w:p w14:paraId="2F356A5A" w14:textId="419CFD2E" w:rsidR="001054D0" w:rsidRPr="005B551A" w:rsidRDefault="001054D0" w:rsidP="005B551A">
            <w:pPr>
              <w:pStyle w:val="ListParagraph"/>
              <w:numPr>
                <w:ilvl w:val="6"/>
                <w:numId w:val="19"/>
              </w:numPr>
              <w:ind w:left="713"/>
              <w:jc w:val="both"/>
              <w:rPr>
                <w:rFonts w:ascii="Times New Roman" w:hAnsi="Times New Roman"/>
                <w:sz w:val="24"/>
              </w:rPr>
            </w:pPr>
            <w:r w:rsidRPr="001054D0">
              <w:rPr>
                <w:rFonts w:ascii="Times New Roman" w:hAnsi="Times New Roman"/>
                <w:sz w:val="24"/>
              </w:rPr>
              <w:t>Eiropas Parlamenta un Padomes Direktīva 2014/25/ES (2014. gada 26. februāris) par iepirkumu, ko īsteno subjekti, kuri darbojas ūdensapgādes, enerģētikas, transporta un pasta pakalpojumu nozarēs, un ar ko atceļ Direktīvu 2004/17/EK.</w:t>
            </w:r>
          </w:p>
          <w:p w14:paraId="7EDEDB12" w14:textId="0BB6B856" w:rsidR="001054D0" w:rsidRDefault="001054D0" w:rsidP="005B551A">
            <w:pPr>
              <w:jc w:val="both"/>
              <w:rPr>
                <w:color w:val="000000" w:themeColor="text1"/>
                <w:spacing w:val="-4"/>
              </w:rPr>
            </w:pPr>
            <w:r w:rsidRPr="00463DC9">
              <w:rPr>
                <w:color w:val="000000" w:themeColor="text1"/>
                <w:spacing w:val="-4"/>
              </w:rPr>
              <w:t>Direktīvas prasības jāpārņem un jāpiemēro, sākot ar 2016.gada 18.aprīli. Dalībvalstis var atlikt Direktīvas 2014/2</w:t>
            </w:r>
            <w:r>
              <w:rPr>
                <w:color w:val="000000" w:themeColor="text1"/>
                <w:spacing w:val="-4"/>
              </w:rPr>
              <w:t>5</w:t>
            </w:r>
            <w:r w:rsidRPr="00463DC9">
              <w:rPr>
                <w:color w:val="000000" w:themeColor="text1"/>
                <w:spacing w:val="-4"/>
              </w:rPr>
              <w:t xml:space="preserve">/ES </w:t>
            </w:r>
            <w:r w:rsidR="00561829">
              <w:rPr>
                <w:color w:val="000000" w:themeColor="text1"/>
                <w:spacing w:val="-4"/>
              </w:rPr>
              <w:t>40.panta 1.</w:t>
            </w:r>
            <w:r w:rsidR="00561829" w:rsidRPr="005B551A">
              <w:rPr>
                <w:color w:val="000000" w:themeColor="text1"/>
                <w:spacing w:val="-4"/>
              </w:rPr>
              <w:t>punktu piemērošanu līdz 2018.gada 18.oktobrim, izņemot, kad elektronisko sakaru līdzekļu izmantošana ir obligāta.</w:t>
            </w:r>
            <w:r w:rsidRPr="005B551A">
              <w:rPr>
                <w:color w:val="000000" w:themeColor="text1"/>
                <w:spacing w:val="-4"/>
              </w:rPr>
              <w:t xml:space="preserve"> </w:t>
            </w:r>
          </w:p>
          <w:p w14:paraId="225AFF5C" w14:textId="77777777" w:rsidR="005B551A" w:rsidRPr="005B551A" w:rsidRDefault="005B551A" w:rsidP="005B551A">
            <w:pPr>
              <w:jc w:val="both"/>
              <w:rPr>
                <w:color w:val="000000" w:themeColor="text1"/>
                <w:spacing w:val="-4"/>
              </w:rPr>
            </w:pPr>
          </w:p>
          <w:p w14:paraId="492A9E73" w14:textId="5D21F422" w:rsidR="005B551A" w:rsidRPr="005B551A" w:rsidRDefault="005B551A" w:rsidP="005B551A">
            <w:pPr>
              <w:pStyle w:val="ListParagraph"/>
              <w:numPr>
                <w:ilvl w:val="6"/>
                <w:numId w:val="19"/>
              </w:numPr>
              <w:ind w:left="713"/>
              <w:jc w:val="both"/>
              <w:rPr>
                <w:rFonts w:ascii="Times New Roman" w:hAnsi="Times New Roman"/>
                <w:sz w:val="24"/>
                <w:szCs w:val="24"/>
              </w:rPr>
            </w:pPr>
            <w:r w:rsidRPr="005B551A">
              <w:rPr>
                <w:rFonts w:ascii="Times New Roman" w:hAnsi="Times New Roman"/>
                <w:sz w:val="24"/>
                <w:szCs w:val="24"/>
              </w:rPr>
              <w:lastRenderedPageBreak/>
              <w:t>Padomes 1992.gada 25.februāra direktīva 92/13/EEK, ar ko koordinē normatīvos un administratīvos aktus par to, kā piemēro Kopienas noteikumus par līgumu piešķiršanas procedūrām, ko piemēro subjekti, kuri darbojas ūdensapgādes, enerģētikas, transporta un telekomunikāciju nozarē.</w:t>
            </w:r>
          </w:p>
          <w:p w14:paraId="3EA9AFDE" w14:textId="0ECCAF8B" w:rsidR="005B551A" w:rsidRDefault="005B551A" w:rsidP="005B551A">
            <w:pPr>
              <w:jc w:val="both"/>
              <w:rPr>
                <w:color w:val="000000" w:themeColor="text1"/>
                <w:spacing w:val="-4"/>
              </w:rPr>
            </w:pPr>
            <w:r w:rsidRPr="005B551A">
              <w:rPr>
                <w:color w:val="000000" w:themeColor="text1"/>
                <w:spacing w:val="-4"/>
              </w:rPr>
              <w:t>Ir</w:t>
            </w:r>
            <w:r w:rsidR="001054D0" w:rsidRPr="005B551A">
              <w:rPr>
                <w:color w:val="000000" w:themeColor="text1"/>
                <w:spacing w:val="-4"/>
              </w:rPr>
              <w:t xml:space="preserve"> jau pārņemta spēkā esošajā </w:t>
            </w:r>
            <w:r w:rsidRPr="005B551A">
              <w:rPr>
                <w:color w:val="000000" w:themeColor="text1"/>
                <w:spacing w:val="-4"/>
              </w:rPr>
              <w:t>Sabiedrisko pakalpojumu sniedzēju iepirkumu likumā</w:t>
            </w:r>
            <w:r w:rsidR="001054D0" w:rsidRPr="005B551A">
              <w:rPr>
                <w:color w:val="000000" w:themeColor="text1"/>
                <w:spacing w:val="-4"/>
              </w:rPr>
              <w:t xml:space="preserve">. Regulējums attiecībā uz šo direktīvu likumprojektā nemainās. </w:t>
            </w:r>
          </w:p>
          <w:p w14:paraId="5F68BFA8" w14:textId="77777777" w:rsidR="005B551A" w:rsidRPr="005B551A" w:rsidRDefault="005B551A" w:rsidP="005B551A">
            <w:pPr>
              <w:jc w:val="both"/>
              <w:rPr>
                <w:color w:val="000000" w:themeColor="text1"/>
                <w:spacing w:val="-4"/>
              </w:rPr>
            </w:pPr>
          </w:p>
          <w:p w14:paraId="3361BA6F" w14:textId="4166824A" w:rsidR="001054D0" w:rsidRPr="005B551A" w:rsidRDefault="001054D0" w:rsidP="005B551A">
            <w:pPr>
              <w:pStyle w:val="ListParagraph"/>
              <w:numPr>
                <w:ilvl w:val="6"/>
                <w:numId w:val="19"/>
              </w:numPr>
              <w:ind w:left="713"/>
              <w:jc w:val="both"/>
              <w:rPr>
                <w:rFonts w:ascii="Times New Roman" w:hAnsi="Times New Roman"/>
                <w:color w:val="000000" w:themeColor="text1"/>
                <w:spacing w:val="-4"/>
                <w:sz w:val="24"/>
                <w:szCs w:val="24"/>
              </w:rPr>
            </w:pPr>
            <w:r w:rsidRPr="005B551A">
              <w:rPr>
                <w:rFonts w:ascii="Times New Roman" w:hAnsi="Times New Roman"/>
                <w:color w:val="000000" w:themeColor="text1"/>
                <w:spacing w:val="-4"/>
                <w:sz w:val="24"/>
                <w:szCs w:val="24"/>
              </w:rPr>
              <w:t>Eiropas Parlamenta un Padomes 2007.gada 11.decembra Direktīvas 2007/66/EK, ar ko Padomes direktīvas 89/665/EEK un 92/13/EEK groza attiecībā uz pārskatīšanas procedūru efektivitātes uzlabošanu valsts līgumu piešķiršanas jomā.</w:t>
            </w:r>
          </w:p>
          <w:p w14:paraId="473A0A1E" w14:textId="7CBF1236" w:rsidR="001054D0" w:rsidRDefault="005B551A" w:rsidP="005B551A">
            <w:pPr>
              <w:jc w:val="both"/>
              <w:rPr>
                <w:color w:val="000000" w:themeColor="text1"/>
                <w:spacing w:val="-4"/>
              </w:rPr>
            </w:pPr>
            <w:r w:rsidRPr="005B551A">
              <w:rPr>
                <w:color w:val="000000" w:themeColor="text1"/>
                <w:spacing w:val="-4"/>
              </w:rPr>
              <w:t>Ir</w:t>
            </w:r>
            <w:r w:rsidR="001054D0" w:rsidRPr="005B551A">
              <w:rPr>
                <w:color w:val="000000" w:themeColor="text1"/>
                <w:spacing w:val="-4"/>
              </w:rPr>
              <w:t xml:space="preserve"> jau pārņemta spēkā esošajā </w:t>
            </w:r>
            <w:r w:rsidRPr="005B551A">
              <w:rPr>
                <w:color w:val="000000" w:themeColor="text1"/>
                <w:spacing w:val="-4"/>
              </w:rPr>
              <w:t>Sabiedrisko pakalpojumu sniedzēju iepirkumu likumā</w:t>
            </w:r>
            <w:r w:rsidR="001054D0" w:rsidRPr="005B551A">
              <w:rPr>
                <w:color w:val="000000" w:themeColor="text1"/>
                <w:spacing w:val="-4"/>
              </w:rPr>
              <w:t xml:space="preserve">. Regulējums attiecībā uz šo direktīvu likumprojektā nemainās. </w:t>
            </w:r>
          </w:p>
          <w:p w14:paraId="0C42F4D2" w14:textId="77777777" w:rsidR="005B551A" w:rsidRPr="005B551A" w:rsidRDefault="005B551A" w:rsidP="005B551A">
            <w:pPr>
              <w:jc w:val="both"/>
              <w:rPr>
                <w:color w:val="000000" w:themeColor="text1"/>
                <w:spacing w:val="-4"/>
              </w:rPr>
            </w:pPr>
          </w:p>
          <w:p w14:paraId="18A2F9EA" w14:textId="20B205F3" w:rsidR="001054D0" w:rsidRPr="005B551A" w:rsidRDefault="001054D0" w:rsidP="005B551A">
            <w:pPr>
              <w:pStyle w:val="ListParagraph"/>
              <w:numPr>
                <w:ilvl w:val="6"/>
                <w:numId w:val="19"/>
              </w:numPr>
              <w:ind w:left="713"/>
              <w:jc w:val="both"/>
              <w:rPr>
                <w:rFonts w:ascii="Times New Roman" w:hAnsi="Times New Roman"/>
                <w:color w:val="000000" w:themeColor="text1"/>
                <w:spacing w:val="-4"/>
                <w:sz w:val="24"/>
                <w:szCs w:val="24"/>
              </w:rPr>
            </w:pPr>
            <w:r w:rsidRPr="005B551A">
              <w:rPr>
                <w:rFonts w:ascii="Times New Roman" w:hAnsi="Times New Roman"/>
                <w:color w:val="000000" w:themeColor="text1"/>
                <w:spacing w:val="-4"/>
                <w:sz w:val="24"/>
                <w:szCs w:val="24"/>
              </w:rPr>
              <w:t>Eiropas Parlamenta un Padomes 2009.gada 23.aprīļa Direktīvas 2009/33/EK par “tīro” un energoefektīvo autotransporta līdzekļu izmantošanas veicināšanu.</w:t>
            </w:r>
          </w:p>
          <w:p w14:paraId="3F5A57C1" w14:textId="63504D7E" w:rsidR="001054D0" w:rsidRDefault="005B551A" w:rsidP="005B551A">
            <w:pPr>
              <w:jc w:val="both"/>
              <w:rPr>
                <w:color w:val="000000" w:themeColor="text1"/>
                <w:spacing w:val="-4"/>
              </w:rPr>
            </w:pPr>
            <w:r>
              <w:rPr>
                <w:color w:val="000000" w:themeColor="text1"/>
                <w:spacing w:val="-4"/>
              </w:rPr>
              <w:t>Ir</w:t>
            </w:r>
            <w:r w:rsidR="001054D0" w:rsidRPr="005B551A">
              <w:rPr>
                <w:color w:val="000000" w:themeColor="text1"/>
                <w:spacing w:val="-4"/>
              </w:rPr>
              <w:t xml:space="preserve"> jau pārņemta spēkā esošajā </w:t>
            </w:r>
            <w:r>
              <w:rPr>
                <w:color w:val="000000" w:themeColor="text1"/>
                <w:spacing w:val="-4"/>
              </w:rPr>
              <w:t>Sabiedrisko pakalpojumu sniedzēju iepirkumu likumā</w:t>
            </w:r>
            <w:r w:rsidR="001054D0" w:rsidRPr="005B551A">
              <w:rPr>
                <w:color w:val="000000" w:themeColor="text1"/>
                <w:spacing w:val="-4"/>
              </w:rPr>
              <w:t xml:space="preserve">. Regulējums attiecībā uz šo direktīvu likumprojektā nemainās. </w:t>
            </w:r>
          </w:p>
          <w:p w14:paraId="2493D793" w14:textId="4D48286B" w:rsidR="00E543D5" w:rsidRPr="00E543D5" w:rsidRDefault="00E543D5" w:rsidP="001054D0">
            <w:pPr>
              <w:jc w:val="both"/>
            </w:pPr>
          </w:p>
        </w:tc>
      </w:tr>
      <w:tr w:rsidR="006173F3" w:rsidRPr="00E543D5" w14:paraId="4A23F87F" w14:textId="77777777" w:rsidTr="007D56A3">
        <w:tc>
          <w:tcPr>
            <w:tcW w:w="531" w:type="pct"/>
            <w:tcBorders>
              <w:top w:val="outset" w:sz="6" w:space="0" w:color="414142"/>
              <w:left w:val="outset" w:sz="6" w:space="0" w:color="414142"/>
              <w:bottom w:val="outset" w:sz="6" w:space="0" w:color="414142"/>
              <w:right w:val="outset" w:sz="6" w:space="0" w:color="414142"/>
            </w:tcBorders>
            <w:hideMark/>
          </w:tcPr>
          <w:p w14:paraId="653F8A05" w14:textId="030D6CEF" w:rsidR="006173F3" w:rsidRPr="00E543D5" w:rsidRDefault="006173F3" w:rsidP="00E543D5">
            <w:r w:rsidRPr="00E543D5">
              <w:lastRenderedPageBreak/>
              <w:t>2.</w:t>
            </w:r>
          </w:p>
        </w:tc>
        <w:tc>
          <w:tcPr>
            <w:tcW w:w="1363" w:type="pct"/>
            <w:tcBorders>
              <w:top w:val="outset" w:sz="6" w:space="0" w:color="414142"/>
              <w:left w:val="outset" w:sz="6" w:space="0" w:color="414142"/>
              <w:bottom w:val="outset" w:sz="6" w:space="0" w:color="414142"/>
              <w:right w:val="outset" w:sz="6" w:space="0" w:color="414142"/>
            </w:tcBorders>
            <w:hideMark/>
          </w:tcPr>
          <w:p w14:paraId="519ED535" w14:textId="77777777" w:rsidR="006173F3" w:rsidRPr="00E543D5" w:rsidRDefault="006173F3" w:rsidP="00E543D5">
            <w:r w:rsidRPr="00E543D5">
              <w:t>Citas starptautiskās saistības</w:t>
            </w:r>
          </w:p>
        </w:tc>
        <w:tc>
          <w:tcPr>
            <w:tcW w:w="3107" w:type="pct"/>
            <w:tcBorders>
              <w:top w:val="outset" w:sz="6" w:space="0" w:color="414142"/>
              <w:left w:val="outset" w:sz="6" w:space="0" w:color="414142"/>
              <w:bottom w:val="outset" w:sz="6" w:space="0" w:color="414142"/>
              <w:right w:val="outset" w:sz="6" w:space="0" w:color="414142"/>
            </w:tcBorders>
            <w:hideMark/>
          </w:tcPr>
          <w:p w14:paraId="5566219A" w14:textId="6F90F2E6" w:rsidR="006173F3" w:rsidRPr="00E543D5" w:rsidRDefault="00E543D5" w:rsidP="00E543D5">
            <w:r>
              <w:rPr>
                <w:color w:val="000000"/>
              </w:rPr>
              <w:t>Likumprojekts šo jomu neskar.</w:t>
            </w:r>
          </w:p>
        </w:tc>
      </w:tr>
      <w:tr w:rsidR="006173F3" w:rsidRPr="00E543D5" w14:paraId="3FC2A0D6" w14:textId="77777777" w:rsidTr="007D56A3">
        <w:trPr>
          <w:trHeight w:val="288"/>
        </w:trPr>
        <w:tc>
          <w:tcPr>
            <w:tcW w:w="531" w:type="pct"/>
            <w:tcBorders>
              <w:top w:val="outset" w:sz="6" w:space="0" w:color="414142"/>
              <w:left w:val="outset" w:sz="6" w:space="0" w:color="414142"/>
              <w:bottom w:val="outset" w:sz="6" w:space="0" w:color="414142"/>
              <w:right w:val="outset" w:sz="6" w:space="0" w:color="414142"/>
            </w:tcBorders>
            <w:hideMark/>
          </w:tcPr>
          <w:p w14:paraId="6100FB06" w14:textId="77777777" w:rsidR="006173F3" w:rsidRPr="00E543D5" w:rsidRDefault="006173F3" w:rsidP="00E543D5">
            <w:r w:rsidRPr="00E543D5">
              <w:t>3.</w:t>
            </w:r>
          </w:p>
        </w:tc>
        <w:tc>
          <w:tcPr>
            <w:tcW w:w="1363" w:type="pct"/>
            <w:tcBorders>
              <w:top w:val="outset" w:sz="6" w:space="0" w:color="414142"/>
              <w:left w:val="outset" w:sz="6" w:space="0" w:color="414142"/>
              <w:bottom w:val="outset" w:sz="6" w:space="0" w:color="414142"/>
              <w:right w:val="outset" w:sz="6" w:space="0" w:color="414142"/>
            </w:tcBorders>
            <w:hideMark/>
          </w:tcPr>
          <w:p w14:paraId="7DAAFBAE" w14:textId="77777777" w:rsidR="006173F3" w:rsidRPr="00E543D5" w:rsidRDefault="006173F3" w:rsidP="00E543D5">
            <w:r w:rsidRPr="00E543D5">
              <w:t>Cita informācija</w:t>
            </w:r>
          </w:p>
        </w:tc>
        <w:tc>
          <w:tcPr>
            <w:tcW w:w="3107" w:type="pct"/>
            <w:tcBorders>
              <w:top w:val="outset" w:sz="6" w:space="0" w:color="414142"/>
              <w:left w:val="outset" w:sz="6" w:space="0" w:color="414142"/>
              <w:bottom w:val="outset" w:sz="6" w:space="0" w:color="414142"/>
              <w:right w:val="outset" w:sz="6" w:space="0" w:color="414142"/>
            </w:tcBorders>
            <w:hideMark/>
          </w:tcPr>
          <w:p w14:paraId="6DB7D065" w14:textId="301166A8" w:rsidR="006173F3" w:rsidRPr="00E543D5" w:rsidRDefault="00E543D5" w:rsidP="00E543D5">
            <w:r>
              <w:t>Nav.</w:t>
            </w:r>
          </w:p>
        </w:tc>
      </w:tr>
      <w:tr w:rsidR="00EF763E" w:rsidRPr="00E543D5" w14:paraId="631EB781" w14:textId="77777777" w:rsidTr="007D56A3">
        <w:trPr>
          <w:trHeight w:val="288"/>
        </w:trPr>
        <w:tc>
          <w:tcPr>
            <w:tcW w:w="5000" w:type="pct"/>
            <w:gridSpan w:val="3"/>
            <w:tcBorders>
              <w:top w:val="outset" w:sz="6" w:space="0" w:color="414142"/>
              <w:left w:val="outset" w:sz="6" w:space="0" w:color="414142"/>
              <w:bottom w:val="outset" w:sz="6" w:space="0" w:color="414142"/>
              <w:right w:val="outset" w:sz="6" w:space="0" w:color="414142"/>
            </w:tcBorders>
          </w:tcPr>
          <w:p w14:paraId="3C033BED" w14:textId="0931DD17" w:rsidR="00EF763E" w:rsidRDefault="00EF763E" w:rsidP="00EF763E">
            <w:pPr>
              <w:jc w:val="center"/>
            </w:pPr>
            <w:r w:rsidRPr="00463DC9">
              <w:rPr>
                <w:b/>
                <w:bCs/>
                <w:color w:val="000000" w:themeColor="text1"/>
              </w:rPr>
              <w:t>1.tabula</w:t>
            </w:r>
            <w:r w:rsidRPr="00463DC9">
              <w:rPr>
                <w:b/>
                <w:bCs/>
                <w:color w:val="000000" w:themeColor="text1"/>
              </w:rPr>
              <w:br/>
              <w:t>Tiesību akta projekta atbilstība ES tiesību aktiem</w:t>
            </w:r>
          </w:p>
        </w:tc>
      </w:tr>
    </w:tbl>
    <w:tbl>
      <w:tblPr>
        <w:tblStyle w:val="TableGrid"/>
        <w:tblW w:w="9639" w:type="dxa"/>
        <w:tblInd w:w="-572" w:type="dxa"/>
        <w:tblLook w:val="04A0" w:firstRow="1" w:lastRow="0" w:firstColumn="1" w:lastColumn="0" w:noHBand="0" w:noVBand="1"/>
      </w:tblPr>
      <w:tblGrid>
        <w:gridCol w:w="2192"/>
        <w:gridCol w:w="1542"/>
        <w:gridCol w:w="1690"/>
        <w:gridCol w:w="1938"/>
        <w:gridCol w:w="2277"/>
      </w:tblGrid>
      <w:tr w:rsidR="005C489E" w14:paraId="6060F5D0" w14:textId="77777777" w:rsidTr="007D56A3">
        <w:tc>
          <w:tcPr>
            <w:tcW w:w="2192" w:type="dxa"/>
          </w:tcPr>
          <w:p w14:paraId="632C454D" w14:textId="77777777" w:rsidR="005C489E" w:rsidRDefault="005C489E" w:rsidP="005C489E">
            <w:r>
              <w:t>Attiecīgā Eiropas Savienības tiesību akta datums, nosaukums</w:t>
            </w:r>
          </w:p>
        </w:tc>
        <w:tc>
          <w:tcPr>
            <w:tcW w:w="7447" w:type="dxa"/>
            <w:gridSpan w:val="4"/>
          </w:tcPr>
          <w:p w14:paraId="346B98B4" w14:textId="77777777" w:rsidR="005C489E" w:rsidRPr="0098293E" w:rsidRDefault="005C489E" w:rsidP="005C489E">
            <w:pPr>
              <w:jc w:val="both"/>
            </w:pPr>
            <w:r w:rsidRPr="0098293E">
              <w:t>Eiropas Parlamenta un Padomes Direktīva 2014/25/ES (2014. gada 26. februāris) par iepirkumu, ko īsteno subjekti, kuri darbojas ūdensapgādes, enerģētikas, transporta un pasta pakalpojumu nozarēs, un ar ko atceļ Direktīvu 2004/17/EK.</w:t>
            </w:r>
          </w:p>
          <w:p w14:paraId="1ECE034A" w14:textId="77777777" w:rsidR="005C489E" w:rsidRDefault="005C489E" w:rsidP="005C489E"/>
        </w:tc>
      </w:tr>
      <w:tr w:rsidR="005C489E" w14:paraId="11015643" w14:textId="77777777" w:rsidTr="007D56A3">
        <w:tc>
          <w:tcPr>
            <w:tcW w:w="9639" w:type="dxa"/>
            <w:gridSpan w:val="5"/>
          </w:tcPr>
          <w:p w14:paraId="02C314CB" w14:textId="77777777" w:rsidR="005C489E" w:rsidRDefault="005C489E" w:rsidP="005C489E"/>
        </w:tc>
      </w:tr>
      <w:tr w:rsidR="005C489E" w14:paraId="7FF00E3F" w14:textId="77777777" w:rsidTr="007D56A3">
        <w:tc>
          <w:tcPr>
            <w:tcW w:w="3734" w:type="dxa"/>
            <w:gridSpan w:val="2"/>
          </w:tcPr>
          <w:p w14:paraId="7B5709C0" w14:textId="77777777" w:rsidR="005C489E" w:rsidRDefault="005C489E" w:rsidP="005C489E">
            <w:r>
              <w:t>A</w:t>
            </w:r>
          </w:p>
        </w:tc>
        <w:tc>
          <w:tcPr>
            <w:tcW w:w="1690" w:type="dxa"/>
          </w:tcPr>
          <w:p w14:paraId="551E118C" w14:textId="77777777" w:rsidR="005C489E" w:rsidRDefault="005C489E" w:rsidP="005C489E">
            <w:r>
              <w:t>B</w:t>
            </w:r>
          </w:p>
        </w:tc>
        <w:tc>
          <w:tcPr>
            <w:tcW w:w="1938" w:type="dxa"/>
          </w:tcPr>
          <w:p w14:paraId="7D93F901" w14:textId="77777777" w:rsidR="005C489E" w:rsidRDefault="005C489E" w:rsidP="005C489E">
            <w:r>
              <w:t>C</w:t>
            </w:r>
          </w:p>
        </w:tc>
        <w:tc>
          <w:tcPr>
            <w:tcW w:w="2277" w:type="dxa"/>
          </w:tcPr>
          <w:p w14:paraId="30C490B4" w14:textId="77777777" w:rsidR="005C489E" w:rsidRDefault="005C489E" w:rsidP="005C489E">
            <w:r>
              <w:t>D</w:t>
            </w:r>
          </w:p>
        </w:tc>
      </w:tr>
      <w:tr w:rsidR="00931FF7" w14:paraId="071CEC80" w14:textId="77777777" w:rsidTr="007D56A3">
        <w:tc>
          <w:tcPr>
            <w:tcW w:w="2192" w:type="dxa"/>
            <w:vMerge w:val="restart"/>
          </w:tcPr>
          <w:p w14:paraId="375F8451" w14:textId="77777777" w:rsidR="00931FF7" w:rsidRDefault="00931FF7" w:rsidP="005C489E">
            <w:r>
              <w:t>1.pants</w:t>
            </w:r>
          </w:p>
        </w:tc>
        <w:tc>
          <w:tcPr>
            <w:tcW w:w="1542" w:type="dxa"/>
          </w:tcPr>
          <w:p w14:paraId="6663F3F6" w14:textId="567AA373" w:rsidR="00931FF7" w:rsidRDefault="00931FF7" w:rsidP="005C489E">
            <w:r>
              <w:t>1.punkts</w:t>
            </w:r>
          </w:p>
        </w:tc>
        <w:tc>
          <w:tcPr>
            <w:tcW w:w="1690" w:type="dxa"/>
          </w:tcPr>
          <w:p w14:paraId="23930AB9" w14:textId="19CC2AC2" w:rsidR="00931FF7" w:rsidRDefault="00931FF7" w:rsidP="005C489E">
            <w:r>
              <w:t>Nav jāpārņem</w:t>
            </w:r>
          </w:p>
        </w:tc>
        <w:tc>
          <w:tcPr>
            <w:tcW w:w="1938" w:type="dxa"/>
          </w:tcPr>
          <w:p w14:paraId="5B0F1354" w14:textId="292BFB75" w:rsidR="00931FF7" w:rsidRDefault="00931FF7" w:rsidP="005C489E"/>
        </w:tc>
        <w:tc>
          <w:tcPr>
            <w:tcW w:w="2277" w:type="dxa"/>
          </w:tcPr>
          <w:p w14:paraId="6C65593A" w14:textId="175A83C9" w:rsidR="00931FF7" w:rsidRDefault="00931FF7" w:rsidP="005C489E"/>
        </w:tc>
      </w:tr>
      <w:tr w:rsidR="00931FF7" w14:paraId="6C053156" w14:textId="77777777" w:rsidTr="007D56A3">
        <w:tc>
          <w:tcPr>
            <w:tcW w:w="2192" w:type="dxa"/>
            <w:vMerge/>
          </w:tcPr>
          <w:p w14:paraId="1C996763" w14:textId="77777777" w:rsidR="00931FF7" w:rsidRDefault="00931FF7" w:rsidP="005C489E"/>
        </w:tc>
        <w:tc>
          <w:tcPr>
            <w:tcW w:w="1542" w:type="dxa"/>
          </w:tcPr>
          <w:p w14:paraId="44201436" w14:textId="02BCF422" w:rsidR="00931FF7" w:rsidRDefault="00931FF7" w:rsidP="005C489E">
            <w:r>
              <w:t>2.punkts</w:t>
            </w:r>
          </w:p>
        </w:tc>
        <w:tc>
          <w:tcPr>
            <w:tcW w:w="1690" w:type="dxa"/>
          </w:tcPr>
          <w:p w14:paraId="1DB43C47" w14:textId="36AEC32E" w:rsidR="00931FF7" w:rsidRDefault="00931FF7" w:rsidP="005C489E">
            <w:r>
              <w:t>Nav jāpārņem</w:t>
            </w:r>
          </w:p>
        </w:tc>
        <w:tc>
          <w:tcPr>
            <w:tcW w:w="1938" w:type="dxa"/>
          </w:tcPr>
          <w:p w14:paraId="26792F69" w14:textId="77777777" w:rsidR="00931FF7" w:rsidRPr="00463DC9" w:rsidRDefault="00931FF7" w:rsidP="005C489E">
            <w:pPr>
              <w:rPr>
                <w:color w:val="000000" w:themeColor="text1"/>
              </w:rPr>
            </w:pPr>
          </w:p>
        </w:tc>
        <w:tc>
          <w:tcPr>
            <w:tcW w:w="2277" w:type="dxa"/>
          </w:tcPr>
          <w:p w14:paraId="121C8ACA" w14:textId="77777777" w:rsidR="00931FF7" w:rsidRPr="00463DC9" w:rsidRDefault="00931FF7" w:rsidP="005C489E">
            <w:pPr>
              <w:rPr>
                <w:color w:val="000000" w:themeColor="text1"/>
              </w:rPr>
            </w:pPr>
          </w:p>
        </w:tc>
      </w:tr>
      <w:tr w:rsidR="00931FF7" w14:paraId="302AFB30" w14:textId="77777777" w:rsidTr="007D56A3">
        <w:tc>
          <w:tcPr>
            <w:tcW w:w="2192" w:type="dxa"/>
            <w:vMerge/>
          </w:tcPr>
          <w:p w14:paraId="6491C655" w14:textId="77777777" w:rsidR="00931FF7" w:rsidRDefault="00931FF7" w:rsidP="005C489E"/>
        </w:tc>
        <w:tc>
          <w:tcPr>
            <w:tcW w:w="1542" w:type="dxa"/>
          </w:tcPr>
          <w:p w14:paraId="47729A4C" w14:textId="25EE73CD" w:rsidR="00931FF7" w:rsidRDefault="00931FF7" w:rsidP="005C489E">
            <w:r>
              <w:t>3.punkts</w:t>
            </w:r>
          </w:p>
        </w:tc>
        <w:tc>
          <w:tcPr>
            <w:tcW w:w="1690" w:type="dxa"/>
          </w:tcPr>
          <w:p w14:paraId="12963346" w14:textId="69829061" w:rsidR="00931FF7" w:rsidRDefault="00931FF7" w:rsidP="005C489E">
            <w:r>
              <w:t>Nav jāpārņem</w:t>
            </w:r>
          </w:p>
        </w:tc>
        <w:tc>
          <w:tcPr>
            <w:tcW w:w="1938" w:type="dxa"/>
          </w:tcPr>
          <w:p w14:paraId="2739B9DB" w14:textId="77777777" w:rsidR="00931FF7" w:rsidRPr="00463DC9" w:rsidRDefault="00931FF7" w:rsidP="005C489E">
            <w:pPr>
              <w:rPr>
                <w:color w:val="000000" w:themeColor="text1"/>
              </w:rPr>
            </w:pPr>
          </w:p>
        </w:tc>
        <w:tc>
          <w:tcPr>
            <w:tcW w:w="2277" w:type="dxa"/>
          </w:tcPr>
          <w:p w14:paraId="6C9BCD97" w14:textId="77777777" w:rsidR="00931FF7" w:rsidRPr="00463DC9" w:rsidRDefault="00931FF7" w:rsidP="005C489E">
            <w:pPr>
              <w:rPr>
                <w:color w:val="000000" w:themeColor="text1"/>
              </w:rPr>
            </w:pPr>
          </w:p>
        </w:tc>
      </w:tr>
      <w:tr w:rsidR="00931FF7" w14:paraId="5FD7EC56" w14:textId="77777777" w:rsidTr="007D56A3">
        <w:tc>
          <w:tcPr>
            <w:tcW w:w="2192" w:type="dxa"/>
            <w:vMerge/>
          </w:tcPr>
          <w:p w14:paraId="23F50AA4" w14:textId="77777777" w:rsidR="00931FF7" w:rsidRDefault="00931FF7" w:rsidP="005C489E"/>
        </w:tc>
        <w:tc>
          <w:tcPr>
            <w:tcW w:w="1542" w:type="dxa"/>
          </w:tcPr>
          <w:p w14:paraId="0AA5EFCD" w14:textId="47DD42D6" w:rsidR="00931FF7" w:rsidRDefault="00931FF7" w:rsidP="005C489E">
            <w:r>
              <w:t>4.punkts</w:t>
            </w:r>
          </w:p>
        </w:tc>
        <w:tc>
          <w:tcPr>
            <w:tcW w:w="1690" w:type="dxa"/>
          </w:tcPr>
          <w:p w14:paraId="1AED441F" w14:textId="50E9C848" w:rsidR="00931FF7" w:rsidRDefault="00931FF7" w:rsidP="005C489E">
            <w:r>
              <w:t>Nav jāpārņem</w:t>
            </w:r>
          </w:p>
        </w:tc>
        <w:tc>
          <w:tcPr>
            <w:tcW w:w="1938" w:type="dxa"/>
          </w:tcPr>
          <w:p w14:paraId="1B5B1907" w14:textId="77777777" w:rsidR="00931FF7" w:rsidRPr="00463DC9" w:rsidRDefault="00931FF7" w:rsidP="005C489E">
            <w:pPr>
              <w:rPr>
                <w:color w:val="000000" w:themeColor="text1"/>
              </w:rPr>
            </w:pPr>
          </w:p>
        </w:tc>
        <w:tc>
          <w:tcPr>
            <w:tcW w:w="2277" w:type="dxa"/>
          </w:tcPr>
          <w:p w14:paraId="10DBEB20" w14:textId="77777777" w:rsidR="00931FF7" w:rsidRPr="00463DC9" w:rsidRDefault="00931FF7" w:rsidP="005C489E">
            <w:pPr>
              <w:rPr>
                <w:color w:val="000000" w:themeColor="text1"/>
              </w:rPr>
            </w:pPr>
          </w:p>
        </w:tc>
      </w:tr>
      <w:tr w:rsidR="00931FF7" w14:paraId="112CA2A1" w14:textId="77777777" w:rsidTr="007D56A3">
        <w:tc>
          <w:tcPr>
            <w:tcW w:w="2192" w:type="dxa"/>
            <w:vMerge/>
          </w:tcPr>
          <w:p w14:paraId="3EBDE24E" w14:textId="77777777" w:rsidR="00931FF7" w:rsidRDefault="00931FF7" w:rsidP="005C489E"/>
        </w:tc>
        <w:tc>
          <w:tcPr>
            <w:tcW w:w="1542" w:type="dxa"/>
          </w:tcPr>
          <w:p w14:paraId="159F97D1" w14:textId="0E59E18A" w:rsidR="00931FF7" w:rsidRDefault="00931FF7" w:rsidP="005C489E">
            <w:r>
              <w:t>5.punkts</w:t>
            </w:r>
          </w:p>
        </w:tc>
        <w:tc>
          <w:tcPr>
            <w:tcW w:w="1690" w:type="dxa"/>
          </w:tcPr>
          <w:p w14:paraId="268FD95C" w14:textId="33B55357" w:rsidR="00931FF7" w:rsidRDefault="00931FF7" w:rsidP="005C489E">
            <w:r>
              <w:t>Nav jāpārņem</w:t>
            </w:r>
          </w:p>
        </w:tc>
        <w:tc>
          <w:tcPr>
            <w:tcW w:w="1938" w:type="dxa"/>
          </w:tcPr>
          <w:p w14:paraId="77926D3E" w14:textId="77777777" w:rsidR="00931FF7" w:rsidRPr="00463DC9" w:rsidRDefault="00931FF7" w:rsidP="005C489E">
            <w:pPr>
              <w:rPr>
                <w:color w:val="000000" w:themeColor="text1"/>
              </w:rPr>
            </w:pPr>
          </w:p>
        </w:tc>
        <w:tc>
          <w:tcPr>
            <w:tcW w:w="2277" w:type="dxa"/>
          </w:tcPr>
          <w:p w14:paraId="4775E706" w14:textId="77777777" w:rsidR="00931FF7" w:rsidRPr="00463DC9" w:rsidRDefault="00931FF7" w:rsidP="005C489E">
            <w:pPr>
              <w:rPr>
                <w:color w:val="000000" w:themeColor="text1"/>
              </w:rPr>
            </w:pPr>
          </w:p>
        </w:tc>
      </w:tr>
      <w:tr w:rsidR="00931FF7" w14:paraId="4D85A9CA" w14:textId="77777777" w:rsidTr="007D56A3">
        <w:tc>
          <w:tcPr>
            <w:tcW w:w="2192" w:type="dxa"/>
            <w:vMerge/>
          </w:tcPr>
          <w:p w14:paraId="45A94C16" w14:textId="77777777" w:rsidR="00931FF7" w:rsidRDefault="00931FF7" w:rsidP="005C489E"/>
        </w:tc>
        <w:tc>
          <w:tcPr>
            <w:tcW w:w="1542" w:type="dxa"/>
          </w:tcPr>
          <w:p w14:paraId="0AD8B925" w14:textId="292E1DC9" w:rsidR="00931FF7" w:rsidRDefault="00931FF7" w:rsidP="005C489E">
            <w:r>
              <w:t>6.punkts</w:t>
            </w:r>
          </w:p>
        </w:tc>
        <w:tc>
          <w:tcPr>
            <w:tcW w:w="1690" w:type="dxa"/>
          </w:tcPr>
          <w:p w14:paraId="3743690E" w14:textId="77777777" w:rsidR="00931FF7" w:rsidRDefault="00931FF7" w:rsidP="005C489E"/>
        </w:tc>
        <w:tc>
          <w:tcPr>
            <w:tcW w:w="1938" w:type="dxa"/>
          </w:tcPr>
          <w:p w14:paraId="302202CC" w14:textId="77777777" w:rsidR="00931FF7" w:rsidRPr="00463DC9" w:rsidRDefault="00931FF7" w:rsidP="005C489E">
            <w:pPr>
              <w:rPr>
                <w:color w:val="000000" w:themeColor="text1"/>
              </w:rPr>
            </w:pPr>
          </w:p>
        </w:tc>
        <w:tc>
          <w:tcPr>
            <w:tcW w:w="2277" w:type="dxa"/>
          </w:tcPr>
          <w:p w14:paraId="23D2153E" w14:textId="77777777" w:rsidR="00931FF7" w:rsidRPr="00463DC9" w:rsidRDefault="00931FF7" w:rsidP="005C489E">
            <w:pPr>
              <w:rPr>
                <w:color w:val="000000" w:themeColor="text1"/>
              </w:rPr>
            </w:pPr>
          </w:p>
        </w:tc>
      </w:tr>
      <w:tr w:rsidR="005C489E" w14:paraId="1F41B84B" w14:textId="77777777" w:rsidTr="007D56A3">
        <w:tc>
          <w:tcPr>
            <w:tcW w:w="2192" w:type="dxa"/>
          </w:tcPr>
          <w:p w14:paraId="44F4CEB9" w14:textId="77777777" w:rsidR="005C489E" w:rsidRDefault="005C489E" w:rsidP="005C489E">
            <w:r>
              <w:t>2.pants</w:t>
            </w:r>
          </w:p>
        </w:tc>
        <w:tc>
          <w:tcPr>
            <w:tcW w:w="1542" w:type="dxa"/>
            <w:tcBorders>
              <w:top w:val="single" w:sz="4" w:space="0" w:color="auto"/>
              <w:left w:val="nil"/>
              <w:bottom w:val="single" w:sz="8" w:space="0" w:color="auto"/>
              <w:right w:val="single" w:sz="8" w:space="0" w:color="auto"/>
            </w:tcBorders>
            <w:shd w:val="clear" w:color="auto" w:fill="FFFFFF"/>
          </w:tcPr>
          <w:p w14:paraId="7EAB5629" w14:textId="77777777" w:rsidR="005C489E" w:rsidRPr="009E0053" w:rsidRDefault="005C489E" w:rsidP="005C489E">
            <w:r w:rsidRPr="009E0053">
              <w:t>1.punkts</w:t>
            </w:r>
          </w:p>
        </w:tc>
        <w:tc>
          <w:tcPr>
            <w:tcW w:w="1690" w:type="dxa"/>
          </w:tcPr>
          <w:p w14:paraId="0E1563A0" w14:textId="77777777" w:rsidR="005C489E" w:rsidRDefault="005C489E" w:rsidP="005C489E">
            <w:r>
              <w:t>1.panta 4.punkts</w:t>
            </w:r>
          </w:p>
        </w:tc>
        <w:tc>
          <w:tcPr>
            <w:tcW w:w="1938" w:type="dxa"/>
          </w:tcPr>
          <w:p w14:paraId="659BA6FF" w14:textId="485C0E4F" w:rsidR="005C489E" w:rsidRDefault="002730E7" w:rsidP="005C489E">
            <w:r w:rsidRPr="00463DC9">
              <w:rPr>
                <w:color w:val="000000" w:themeColor="text1"/>
              </w:rPr>
              <w:t>ES tiesību akta vienība tiek pārņemta/ ieviesta pilnībā</w:t>
            </w:r>
          </w:p>
        </w:tc>
        <w:tc>
          <w:tcPr>
            <w:tcW w:w="2277" w:type="dxa"/>
          </w:tcPr>
          <w:p w14:paraId="1F62757B" w14:textId="61207543" w:rsidR="005C489E" w:rsidRDefault="00576252" w:rsidP="005C489E">
            <w:r w:rsidRPr="00463DC9">
              <w:rPr>
                <w:color w:val="000000" w:themeColor="text1"/>
              </w:rPr>
              <w:t>Likumprojekts stingrākas prasības neparedz</w:t>
            </w:r>
          </w:p>
        </w:tc>
      </w:tr>
      <w:tr w:rsidR="005C489E" w14:paraId="12F5F2CF" w14:textId="77777777" w:rsidTr="007D56A3">
        <w:tc>
          <w:tcPr>
            <w:tcW w:w="2192" w:type="dxa"/>
            <w:vMerge w:val="restart"/>
          </w:tcPr>
          <w:p w14:paraId="3747C919" w14:textId="77777777" w:rsidR="005C489E" w:rsidRDefault="005C489E" w:rsidP="005C489E"/>
        </w:tc>
        <w:tc>
          <w:tcPr>
            <w:tcW w:w="1542" w:type="dxa"/>
            <w:tcBorders>
              <w:top w:val="single" w:sz="8" w:space="0" w:color="auto"/>
              <w:left w:val="nil"/>
              <w:bottom w:val="single" w:sz="4" w:space="0" w:color="auto"/>
              <w:right w:val="single" w:sz="8" w:space="0" w:color="auto"/>
            </w:tcBorders>
            <w:shd w:val="clear" w:color="auto" w:fill="FFFFFF"/>
          </w:tcPr>
          <w:p w14:paraId="57FA923B" w14:textId="77777777" w:rsidR="005C489E" w:rsidRPr="009E0053" w:rsidRDefault="005C489E" w:rsidP="005C489E">
            <w:pPr>
              <w:tabs>
                <w:tab w:val="left" w:pos="1470"/>
              </w:tabs>
            </w:pPr>
            <w:r w:rsidRPr="009E0053">
              <w:t>2.punkt</w:t>
            </w:r>
            <w:r>
              <w:t>s</w:t>
            </w:r>
            <w:r>
              <w:tab/>
            </w:r>
          </w:p>
        </w:tc>
        <w:tc>
          <w:tcPr>
            <w:tcW w:w="1690" w:type="dxa"/>
          </w:tcPr>
          <w:p w14:paraId="42C8CC95" w14:textId="77777777" w:rsidR="005C489E" w:rsidRDefault="005C489E" w:rsidP="005C489E">
            <w:r>
              <w:t>1.panta 4.punkta “a” apakšpunkts</w:t>
            </w:r>
          </w:p>
        </w:tc>
        <w:tc>
          <w:tcPr>
            <w:tcW w:w="1938" w:type="dxa"/>
          </w:tcPr>
          <w:p w14:paraId="2C5D403B" w14:textId="0E9DD42E" w:rsidR="005C489E" w:rsidRDefault="002730E7" w:rsidP="005C489E">
            <w:r w:rsidRPr="00463DC9">
              <w:rPr>
                <w:color w:val="000000" w:themeColor="text1"/>
              </w:rPr>
              <w:t>ES tiesību akta vienība tiek pārņemta/ ieviesta pilnībā</w:t>
            </w:r>
          </w:p>
        </w:tc>
        <w:tc>
          <w:tcPr>
            <w:tcW w:w="2277" w:type="dxa"/>
          </w:tcPr>
          <w:p w14:paraId="1075D195" w14:textId="353F8879" w:rsidR="005C489E" w:rsidRDefault="00576252" w:rsidP="005C489E">
            <w:r w:rsidRPr="00463DC9">
              <w:rPr>
                <w:color w:val="000000" w:themeColor="text1"/>
              </w:rPr>
              <w:t>Likumprojekts stingrākas prasības neparedz</w:t>
            </w:r>
          </w:p>
        </w:tc>
      </w:tr>
      <w:tr w:rsidR="005C489E" w14:paraId="41896AB5" w14:textId="77777777" w:rsidTr="007D56A3">
        <w:tc>
          <w:tcPr>
            <w:tcW w:w="2192" w:type="dxa"/>
            <w:vMerge/>
          </w:tcPr>
          <w:p w14:paraId="0070B317" w14:textId="77777777" w:rsidR="005C489E" w:rsidRDefault="005C489E" w:rsidP="005C489E"/>
        </w:tc>
        <w:tc>
          <w:tcPr>
            <w:tcW w:w="1542" w:type="dxa"/>
          </w:tcPr>
          <w:p w14:paraId="7E931C32" w14:textId="77777777" w:rsidR="005C489E" w:rsidRDefault="005C489E" w:rsidP="005C489E">
            <w:r>
              <w:t>“a” apakšpunkts</w:t>
            </w:r>
          </w:p>
        </w:tc>
        <w:tc>
          <w:tcPr>
            <w:tcW w:w="1690" w:type="dxa"/>
          </w:tcPr>
          <w:p w14:paraId="6CAD95C3" w14:textId="77777777" w:rsidR="005C489E" w:rsidRDefault="005C489E" w:rsidP="005C489E">
            <w:r>
              <w:t>1.panta 4.punkta “a” apakšpunkts</w:t>
            </w:r>
          </w:p>
        </w:tc>
        <w:tc>
          <w:tcPr>
            <w:tcW w:w="1938" w:type="dxa"/>
          </w:tcPr>
          <w:p w14:paraId="5A5738EC" w14:textId="57E19644" w:rsidR="005C489E" w:rsidRDefault="002730E7" w:rsidP="005C489E">
            <w:r w:rsidRPr="00463DC9">
              <w:rPr>
                <w:color w:val="000000" w:themeColor="text1"/>
              </w:rPr>
              <w:t>ES tiesību akta vienība tiek pārņemta/ ieviesta pilnībā</w:t>
            </w:r>
          </w:p>
        </w:tc>
        <w:tc>
          <w:tcPr>
            <w:tcW w:w="2277" w:type="dxa"/>
          </w:tcPr>
          <w:p w14:paraId="5F2FA2E7" w14:textId="61634A78" w:rsidR="005C489E" w:rsidRDefault="00576252" w:rsidP="005C489E">
            <w:r w:rsidRPr="00463DC9">
              <w:rPr>
                <w:color w:val="000000" w:themeColor="text1"/>
              </w:rPr>
              <w:t>Likumprojekts stingrākas prasības neparedz</w:t>
            </w:r>
          </w:p>
        </w:tc>
      </w:tr>
      <w:tr w:rsidR="005C489E" w14:paraId="507197A0" w14:textId="77777777" w:rsidTr="007D56A3">
        <w:tc>
          <w:tcPr>
            <w:tcW w:w="2192" w:type="dxa"/>
            <w:vMerge/>
          </w:tcPr>
          <w:p w14:paraId="4FCF8615" w14:textId="77777777" w:rsidR="005C489E" w:rsidRDefault="005C489E" w:rsidP="005C489E"/>
        </w:tc>
        <w:tc>
          <w:tcPr>
            <w:tcW w:w="1542" w:type="dxa"/>
          </w:tcPr>
          <w:p w14:paraId="6757B5C8" w14:textId="77777777" w:rsidR="005C489E" w:rsidRDefault="005C489E" w:rsidP="005C489E">
            <w:r>
              <w:t>“b” apakšpunkts</w:t>
            </w:r>
          </w:p>
        </w:tc>
        <w:tc>
          <w:tcPr>
            <w:tcW w:w="1690" w:type="dxa"/>
          </w:tcPr>
          <w:p w14:paraId="2AE5B7E9" w14:textId="77777777" w:rsidR="005C489E" w:rsidRDefault="005C489E" w:rsidP="005C489E">
            <w:r>
              <w:t>1.panta 4.punkta “a” apakšpunkts</w:t>
            </w:r>
          </w:p>
        </w:tc>
        <w:tc>
          <w:tcPr>
            <w:tcW w:w="1938" w:type="dxa"/>
          </w:tcPr>
          <w:p w14:paraId="49CD41F5" w14:textId="044E9954" w:rsidR="005C489E" w:rsidRDefault="002730E7" w:rsidP="005C489E">
            <w:r w:rsidRPr="00463DC9">
              <w:rPr>
                <w:color w:val="000000" w:themeColor="text1"/>
              </w:rPr>
              <w:t>ES tiesību akta vienība tiek pārņemta/ ieviesta pilnībā</w:t>
            </w:r>
          </w:p>
        </w:tc>
        <w:tc>
          <w:tcPr>
            <w:tcW w:w="2277" w:type="dxa"/>
          </w:tcPr>
          <w:p w14:paraId="62682573" w14:textId="392CC67E" w:rsidR="005C489E" w:rsidRDefault="00576252" w:rsidP="005C489E">
            <w:r w:rsidRPr="00463DC9">
              <w:rPr>
                <w:color w:val="000000" w:themeColor="text1"/>
              </w:rPr>
              <w:t>Likumprojekts stingrākas prasības neparedz</w:t>
            </w:r>
          </w:p>
        </w:tc>
      </w:tr>
      <w:tr w:rsidR="005C489E" w14:paraId="3FC5F0BD" w14:textId="77777777" w:rsidTr="007D56A3">
        <w:tc>
          <w:tcPr>
            <w:tcW w:w="2192" w:type="dxa"/>
            <w:vMerge/>
          </w:tcPr>
          <w:p w14:paraId="30D2AFB7" w14:textId="77777777" w:rsidR="005C489E" w:rsidRDefault="005C489E" w:rsidP="005C489E"/>
        </w:tc>
        <w:tc>
          <w:tcPr>
            <w:tcW w:w="1542" w:type="dxa"/>
          </w:tcPr>
          <w:p w14:paraId="1DABCA1D" w14:textId="77777777" w:rsidR="005C489E" w:rsidRDefault="005C489E" w:rsidP="005C489E">
            <w:r>
              <w:t>“c” apakšpunkts</w:t>
            </w:r>
          </w:p>
        </w:tc>
        <w:tc>
          <w:tcPr>
            <w:tcW w:w="1690" w:type="dxa"/>
          </w:tcPr>
          <w:p w14:paraId="62756AB6" w14:textId="77777777" w:rsidR="005C489E" w:rsidRDefault="005C489E" w:rsidP="005C489E">
            <w:r>
              <w:t>1.panta 4.punkta “a” apakšpunkts</w:t>
            </w:r>
          </w:p>
        </w:tc>
        <w:tc>
          <w:tcPr>
            <w:tcW w:w="1938" w:type="dxa"/>
          </w:tcPr>
          <w:p w14:paraId="4D8BC074" w14:textId="565CF133" w:rsidR="005C489E" w:rsidRDefault="002730E7" w:rsidP="005C489E">
            <w:r w:rsidRPr="00463DC9">
              <w:rPr>
                <w:color w:val="000000" w:themeColor="text1"/>
              </w:rPr>
              <w:t>ES tiesību akta vienība tiek pārņemta/ ieviesta pilnībā</w:t>
            </w:r>
          </w:p>
        </w:tc>
        <w:tc>
          <w:tcPr>
            <w:tcW w:w="2277" w:type="dxa"/>
          </w:tcPr>
          <w:p w14:paraId="0562F10B" w14:textId="05C7B501" w:rsidR="005C489E" w:rsidRDefault="00576252" w:rsidP="005C489E">
            <w:r w:rsidRPr="00463DC9">
              <w:rPr>
                <w:color w:val="000000" w:themeColor="text1"/>
              </w:rPr>
              <w:t>Likumprojekts stingrākas prasības neparedz</w:t>
            </w:r>
          </w:p>
        </w:tc>
      </w:tr>
      <w:tr w:rsidR="005C489E" w14:paraId="3860AF39" w14:textId="77777777" w:rsidTr="007D56A3">
        <w:tc>
          <w:tcPr>
            <w:tcW w:w="2192" w:type="dxa"/>
            <w:vMerge/>
          </w:tcPr>
          <w:p w14:paraId="27B14FEA" w14:textId="77777777" w:rsidR="005C489E" w:rsidRDefault="005C489E" w:rsidP="005C489E"/>
        </w:tc>
        <w:tc>
          <w:tcPr>
            <w:tcW w:w="1542" w:type="dxa"/>
            <w:tcBorders>
              <w:top w:val="single" w:sz="4" w:space="0" w:color="auto"/>
              <w:left w:val="nil"/>
              <w:bottom w:val="single" w:sz="4" w:space="0" w:color="auto"/>
              <w:right w:val="single" w:sz="8" w:space="0" w:color="auto"/>
            </w:tcBorders>
            <w:shd w:val="clear" w:color="auto" w:fill="FFFFFF"/>
          </w:tcPr>
          <w:p w14:paraId="585381E6" w14:textId="77777777" w:rsidR="005C489E" w:rsidRPr="009E0053" w:rsidRDefault="005C489E" w:rsidP="005C489E">
            <w:r w:rsidRPr="009E0053">
              <w:t>3.punkta</w:t>
            </w:r>
          </w:p>
        </w:tc>
        <w:tc>
          <w:tcPr>
            <w:tcW w:w="1690" w:type="dxa"/>
          </w:tcPr>
          <w:p w14:paraId="16AB2FBF" w14:textId="77777777" w:rsidR="005C489E" w:rsidRDefault="005C489E" w:rsidP="005C489E">
            <w:r>
              <w:t>1.panta 4.punkta “a” apakšpunkts</w:t>
            </w:r>
          </w:p>
        </w:tc>
        <w:tc>
          <w:tcPr>
            <w:tcW w:w="1938" w:type="dxa"/>
          </w:tcPr>
          <w:p w14:paraId="40536809" w14:textId="469E0885" w:rsidR="005C489E" w:rsidRDefault="002730E7" w:rsidP="005C489E">
            <w:r w:rsidRPr="00463DC9">
              <w:rPr>
                <w:color w:val="000000" w:themeColor="text1"/>
              </w:rPr>
              <w:t>ES tiesību akta vienība tiek pārņemta/ ieviesta pilnībā</w:t>
            </w:r>
          </w:p>
        </w:tc>
        <w:tc>
          <w:tcPr>
            <w:tcW w:w="2277" w:type="dxa"/>
          </w:tcPr>
          <w:p w14:paraId="5ACAFD35" w14:textId="5977AA0C" w:rsidR="005C489E" w:rsidRDefault="00576252" w:rsidP="005C489E">
            <w:r w:rsidRPr="00463DC9">
              <w:rPr>
                <w:color w:val="000000" w:themeColor="text1"/>
              </w:rPr>
              <w:t>Likumprojekts stingrākas prasības neparedz</w:t>
            </w:r>
          </w:p>
        </w:tc>
      </w:tr>
      <w:tr w:rsidR="005C489E" w14:paraId="2FCB548D" w14:textId="77777777" w:rsidTr="007D56A3">
        <w:tc>
          <w:tcPr>
            <w:tcW w:w="2192" w:type="dxa"/>
            <w:vMerge/>
          </w:tcPr>
          <w:p w14:paraId="702EF6CB" w14:textId="77777777" w:rsidR="005C489E" w:rsidRDefault="005C489E" w:rsidP="005C489E"/>
        </w:tc>
        <w:tc>
          <w:tcPr>
            <w:tcW w:w="1542" w:type="dxa"/>
            <w:tcBorders>
              <w:top w:val="nil"/>
              <w:left w:val="nil"/>
              <w:bottom w:val="single" w:sz="8" w:space="0" w:color="auto"/>
              <w:right w:val="single" w:sz="8" w:space="0" w:color="auto"/>
            </w:tcBorders>
            <w:shd w:val="clear" w:color="auto" w:fill="FFFFFF"/>
          </w:tcPr>
          <w:p w14:paraId="54BEC8D3" w14:textId="77777777" w:rsidR="005C489E" w:rsidRPr="009E0053" w:rsidRDefault="005C489E" w:rsidP="005C489E">
            <w:r w:rsidRPr="009E0053">
              <w:t>4.punkts</w:t>
            </w:r>
          </w:p>
        </w:tc>
        <w:tc>
          <w:tcPr>
            <w:tcW w:w="1690" w:type="dxa"/>
          </w:tcPr>
          <w:p w14:paraId="362B22E4" w14:textId="77777777" w:rsidR="005C489E" w:rsidRDefault="005C489E" w:rsidP="005C489E">
            <w:r>
              <w:t>1.panta 4.punkta “c” apakšpunkts</w:t>
            </w:r>
          </w:p>
        </w:tc>
        <w:tc>
          <w:tcPr>
            <w:tcW w:w="1938" w:type="dxa"/>
          </w:tcPr>
          <w:p w14:paraId="2FE64F4F" w14:textId="37B9ABBC" w:rsidR="005C489E" w:rsidRDefault="002730E7" w:rsidP="005C489E">
            <w:r w:rsidRPr="00463DC9">
              <w:rPr>
                <w:color w:val="000000" w:themeColor="text1"/>
              </w:rPr>
              <w:t>ES tiesību akta vienība tiek pārņemta/ ieviesta pilnībā</w:t>
            </w:r>
          </w:p>
        </w:tc>
        <w:tc>
          <w:tcPr>
            <w:tcW w:w="2277" w:type="dxa"/>
          </w:tcPr>
          <w:p w14:paraId="317D524E" w14:textId="5EC38186" w:rsidR="005C489E" w:rsidRDefault="00576252" w:rsidP="005C489E">
            <w:r w:rsidRPr="00463DC9">
              <w:rPr>
                <w:color w:val="000000" w:themeColor="text1"/>
              </w:rPr>
              <w:t>Likumprojekts stingrākas prasības neparedz</w:t>
            </w:r>
          </w:p>
        </w:tc>
      </w:tr>
      <w:tr w:rsidR="00576252" w14:paraId="09DB916B" w14:textId="77777777" w:rsidTr="007D56A3">
        <w:tc>
          <w:tcPr>
            <w:tcW w:w="2192" w:type="dxa"/>
            <w:vMerge/>
          </w:tcPr>
          <w:p w14:paraId="26777360" w14:textId="77777777" w:rsidR="00576252" w:rsidRDefault="00576252" w:rsidP="00576252"/>
        </w:tc>
        <w:tc>
          <w:tcPr>
            <w:tcW w:w="1542" w:type="dxa"/>
            <w:tcBorders>
              <w:top w:val="nil"/>
              <w:left w:val="nil"/>
              <w:bottom w:val="single" w:sz="8" w:space="0" w:color="auto"/>
              <w:right w:val="single" w:sz="8" w:space="0" w:color="auto"/>
            </w:tcBorders>
            <w:shd w:val="clear" w:color="auto" w:fill="FFFFFF"/>
          </w:tcPr>
          <w:p w14:paraId="4F91EEA9" w14:textId="77777777" w:rsidR="00576252" w:rsidRPr="009E0053" w:rsidRDefault="00576252" w:rsidP="00576252">
            <w:r w:rsidRPr="009E0053">
              <w:t>5.punkts</w:t>
            </w:r>
          </w:p>
        </w:tc>
        <w:tc>
          <w:tcPr>
            <w:tcW w:w="1690" w:type="dxa"/>
          </w:tcPr>
          <w:p w14:paraId="2C7D997F" w14:textId="77777777" w:rsidR="00576252" w:rsidRDefault="00576252" w:rsidP="00576252">
            <w:r>
              <w:t>1.panta 4.punkta “b” apakšpunkts</w:t>
            </w:r>
          </w:p>
        </w:tc>
        <w:tc>
          <w:tcPr>
            <w:tcW w:w="1938" w:type="dxa"/>
          </w:tcPr>
          <w:p w14:paraId="69765747" w14:textId="68FE27D5" w:rsidR="00576252" w:rsidRDefault="00576252" w:rsidP="00576252">
            <w:r w:rsidRPr="00463DC9">
              <w:rPr>
                <w:color w:val="000000" w:themeColor="text1"/>
              </w:rPr>
              <w:t>ES tiesību akta vienība tiek pārņemta/ ieviesta pilnībā</w:t>
            </w:r>
          </w:p>
        </w:tc>
        <w:tc>
          <w:tcPr>
            <w:tcW w:w="2277" w:type="dxa"/>
          </w:tcPr>
          <w:p w14:paraId="7BFF3D32" w14:textId="2E882087" w:rsidR="00576252" w:rsidRDefault="00576252" w:rsidP="00576252">
            <w:r w:rsidRPr="00304504">
              <w:rPr>
                <w:color w:val="000000" w:themeColor="text1"/>
              </w:rPr>
              <w:t>Likumprojekts stingrākas prasības neparedz</w:t>
            </w:r>
          </w:p>
        </w:tc>
      </w:tr>
      <w:tr w:rsidR="00576252" w14:paraId="282558FC" w14:textId="77777777" w:rsidTr="007D56A3">
        <w:tc>
          <w:tcPr>
            <w:tcW w:w="2192" w:type="dxa"/>
            <w:vMerge/>
          </w:tcPr>
          <w:p w14:paraId="476658DD" w14:textId="77777777" w:rsidR="00576252" w:rsidRDefault="00576252" w:rsidP="00576252"/>
        </w:tc>
        <w:tc>
          <w:tcPr>
            <w:tcW w:w="1542" w:type="dxa"/>
            <w:tcBorders>
              <w:top w:val="nil"/>
              <w:left w:val="nil"/>
              <w:bottom w:val="single" w:sz="8" w:space="0" w:color="auto"/>
              <w:right w:val="single" w:sz="8" w:space="0" w:color="auto"/>
            </w:tcBorders>
            <w:shd w:val="clear" w:color="auto" w:fill="FFFFFF"/>
          </w:tcPr>
          <w:p w14:paraId="3C6BE975" w14:textId="77777777" w:rsidR="00576252" w:rsidRPr="009E0053" w:rsidRDefault="00576252" w:rsidP="00576252">
            <w:r w:rsidRPr="009E0053">
              <w:t>6.punkts</w:t>
            </w:r>
          </w:p>
        </w:tc>
        <w:tc>
          <w:tcPr>
            <w:tcW w:w="1690" w:type="dxa"/>
          </w:tcPr>
          <w:p w14:paraId="12E7F8CF" w14:textId="465F7603" w:rsidR="00576252" w:rsidRDefault="00576252" w:rsidP="00931FF7">
            <w:r>
              <w:t>1.panta 2</w:t>
            </w:r>
            <w:r w:rsidR="00931FF7">
              <w:t>3</w:t>
            </w:r>
            <w:r>
              <w:t xml:space="preserve">.punkts </w:t>
            </w:r>
          </w:p>
        </w:tc>
        <w:tc>
          <w:tcPr>
            <w:tcW w:w="1938" w:type="dxa"/>
          </w:tcPr>
          <w:p w14:paraId="6840E5BA" w14:textId="794AFCBA" w:rsidR="00576252" w:rsidRDefault="00576252" w:rsidP="00576252">
            <w:r w:rsidRPr="00463DC9">
              <w:rPr>
                <w:color w:val="000000" w:themeColor="text1"/>
              </w:rPr>
              <w:t>ES tiesību akta vienība tiek pārņemta/ ieviesta pilnībā</w:t>
            </w:r>
          </w:p>
        </w:tc>
        <w:tc>
          <w:tcPr>
            <w:tcW w:w="2277" w:type="dxa"/>
          </w:tcPr>
          <w:p w14:paraId="1CBA0A2E" w14:textId="3754B09D" w:rsidR="00576252" w:rsidRDefault="00576252" w:rsidP="00576252">
            <w:r w:rsidRPr="00304504">
              <w:rPr>
                <w:color w:val="000000" w:themeColor="text1"/>
              </w:rPr>
              <w:t>Likumprojekts stingrākas prasības neparedz</w:t>
            </w:r>
          </w:p>
        </w:tc>
      </w:tr>
      <w:tr w:rsidR="00576252" w14:paraId="6BFD366A" w14:textId="77777777" w:rsidTr="007D56A3">
        <w:tc>
          <w:tcPr>
            <w:tcW w:w="2192" w:type="dxa"/>
            <w:vMerge/>
          </w:tcPr>
          <w:p w14:paraId="3BD37FF5" w14:textId="77777777" w:rsidR="00576252" w:rsidRDefault="00576252" w:rsidP="00576252"/>
        </w:tc>
        <w:tc>
          <w:tcPr>
            <w:tcW w:w="1542" w:type="dxa"/>
            <w:tcBorders>
              <w:top w:val="single" w:sz="8" w:space="0" w:color="auto"/>
              <w:left w:val="nil"/>
              <w:bottom w:val="single" w:sz="4" w:space="0" w:color="auto"/>
              <w:right w:val="single" w:sz="8" w:space="0" w:color="auto"/>
            </w:tcBorders>
            <w:shd w:val="clear" w:color="auto" w:fill="FFFFFF"/>
          </w:tcPr>
          <w:p w14:paraId="3BE0ADA0" w14:textId="77777777" w:rsidR="00576252" w:rsidRPr="009E0053" w:rsidRDefault="00576252" w:rsidP="00576252">
            <w:r w:rsidRPr="009E0053">
              <w:t>7.punkta</w:t>
            </w:r>
          </w:p>
        </w:tc>
        <w:tc>
          <w:tcPr>
            <w:tcW w:w="1690" w:type="dxa"/>
          </w:tcPr>
          <w:p w14:paraId="3571A1E0" w14:textId="23A245A4" w:rsidR="00576252" w:rsidRDefault="00576252" w:rsidP="00931FF7">
            <w:r>
              <w:t>1.panta 2</w:t>
            </w:r>
            <w:r w:rsidR="00931FF7">
              <w:t>5</w:t>
            </w:r>
            <w:r>
              <w:t>.punkts</w:t>
            </w:r>
          </w:p>
        </w:tc>
        <w:tc>
          <w:tcPr>
            <w:tcW w:w="1938" w:type="dxa"/>
          </w:tcPr>
          <w:p w14:paraId="635BE48A" w14:textId="4CCE706B" w:rsidR="00576252" w:rsidRDefault="00576252" w:rsidP="00576252">
            <w:r w:rsidRPr="00463DC9">
              <w:rPr>
                <w:color w:val="000000" w:themeColor="text1"/>
              </w:rPr>
              <w:t>ES tiesību akta vienība tiek pārņemta/ ieviesta pilnībā</w:t>
            </w:r>
          </w:p>
        </w:tc>
        <w:tc>
          <w:tcPr>
            <w:tcW w:w="2277" w:type="dxa"/>
          </w:tcPr>
          <w:p w14:paraId="575B7DFD" w14:textId="47083B25" w:rsidR="00576252" w:rsidRDefault="00576252" w:rsidP="00576252">
            <w:r w:rsidRPr="00304504">
              <w:rPr>
                <w:color w:val="000000" w:themeColor="text1"/>
              </w:rPr>
              <w:t>Likumprojekts stingrākas prasības neparedz</w:t>
            </w:r>
          </w:p>
        </w:tc>
      </w:tr>
      <w:tr w:rsidR="00576252" w14:paraId="3B0A627E" w14:textId="77777777" w:rsidTr="007D56A3">
        <w:tc>
          <w:tcPr>
            <w:tcW w:w="2192" w:type="dxa"/>
            <w:vMerge/>
          </w:tcPr>
          <w:p w14:paraId="6C1D62BD" w14:textId="77777777" w:rsidR="00576252" w:rsidRDefault="00576252" w:rsidP="00576252"/>
        </w:tc>
        <w:tc>
          <w:tcPr>
            <w:tcW w:w="1542" w:type="dxa"/>
            <w:tcBorders>
              <w:top w:val="nil"/>
              <w:left w:val="nil"/>
              <w:bottom w:val="single" w:sz="8" w:space="0" w:color="auto"/>
              <w:right w:val="single" w:sz="8" w:space="0" w:color="auto"/>
            </w:tcBorders>
            <w:shd w:val="clear" w:color="auto" w:fill="FFFFFF"/>
          </w:tcPr>
          <w:p w14:paraId="3E61CB98" w14:textId="77777777" w:rsidR="00576252" w:rsidRPr="009E0053" w:rsidRDefault="00576252" w:rsidP="00576252">
            <w:r w:rsidRPr="009E0053">
              <w:t>8.punkts</w:t>
            </w:r>
          </w:p>
        </w:tc>
        <w:tc>
          <w:tcPr>
            <w:tcW w:w="1690" w:type="dxa"/>
          </w:tcPr>
          <w:p w14:paraId="48CC6574" w14:textId="77777777" w:rsidR="00576252" w:rsidRDefault="00576252" w:rsidP="00576252">
            <w:r>
              <w:t>1.panta 14.punkts</w:t>
            </w:r>
          </w:p>
        </w:tc>
        <w:tc>
          <w:tcPr>
            <w:tcW w:w="1938" w:type="dxa"/>
          </w:tcPr>
          <w:p w14:paraId="645CE7CF" w14:textId="26BB94A9" w:rsidR="00576252" w:rsidRDefault="00576252" w:rsidP="00576252">
            <w:r w:rsidRPr="00463DC9">
              <w:rPr>
                <w:color w:val="000000" w:themeColor="text1"/>
              </w:rPr>
              <w:t>ES tiesību akta vienība tiek pārņemta/ ieviesta pilnībā</w:t>
            </w:r>
          </w:p>
        </w:tc>
        <w:tc>
          <w:tcPr>
            <w:tcW w:w="2277" w:type="dxa"/>
          </w:tcPr>
          <w:p w14:paraId="5B35D3C7" w14:textId="21D1D88E" w:rsidR="00576252" w:rsidRDefault="00576252" w:rsidP="00576252">
            <w:r w:rsidRPr="00304504">
              <w:rPr>
                <w:color w:val="000000" w:themeColor="text1"/>
              </w:rPr>
              <w:t>Likumprojekts stingrākas prasības neparedz</w:t>
            </w:r>
          </w:p>
        </w:tc>
      </w:tr>
      <w:tr w:rsidR="00576252" w14:paraId="2BA8A64E" w14:textId="77777777" w:rsidTr="007D56A3">
        <w:tc>
          <w:tcPr>
            <w:tcW w:w="2192" w:type="dxa"/>
            <w:vMerge/>
          </w:tcPr>
          <w:p w14:paraId="18715684" w14:textId="77777777" w:rsidR="00576252" w:rsidRDefault="00576252" w:rsidP="00576252"/>
        </w:tc>
        <w:tc>
          <w:tcPr>
            <w:tcW w:w="1542" w:type="dxa"/>
            <w:tcBorders>
              <w:top w:val="single" w:sz="8" w:space="0" w:color="auto"/>
              <w:left w:val="nil"/>
              <w:bottom w:val="single" w:sz="4" w:space="0" w:color="auto"/>
              <w:right w:val="single" w:sz="8" w:space="0" w:color="auto"/>
            </w:tcBorders>
            <w:shd w:val="clear" w:color="auto" w:fill="FFFFFF"/>
          </w:tcPr>
          <w:p w14:paraId="4F10B828" w14:textId="77777777" w:rsidR="00576252" w:rsidRPr="009E0053" w:rsidRDefault="00576252" w:rsidP="00576252">
            <w:r w:rsidRPr="009E0053">
              <w:t>9.panta</w:t>
            </w:r>
          </w:p>
        </w:tc>
        <w:tc>
          <w:tcPr>
            <w:tcW w:w="1690" w:type="dxa"/>
          </w:tcPr>
          <w:p w14:paraId="4F75A4D5" w14:textId="26CEDDE2" w:rsidR="00576252" w:rsidRDefault="00931FF7" w:rsidP="00576252">
            <w:r>
              <w:t>1.panta 12.punkts</w:t>
            </w:r>
          </w:p>
        </w:tc>
        <w:tc>
          <w:tcPr>
            <w:tcW w:w="1938" w:type="dxa"/>
          </w:tcPr>
          <w:p w14:paraId="6F415219" w14:textId="0542DE6E" w:rsidR="00576252" w:rsidRDefault="00576252" w:rsidP="00576252">
            <w:r w:rsidRPr="00463DC9">
              <w:rPr>
                <w:color w:val="000000" w:themeColor="text1"/>
              </w:rPr>
              <w:t>ES tiesību akta vienība tiek pārņemta/ ieviesta pilnībā</w:t>
            </w:r>
          </w:p>
        </w:tc>
        <w:tc>
          <w:tcPr>
            <w:tcW w:w="2277" w:type="dxa"/>
          </w:tcPr>
          <w:p w14:paraId="37F7774D" w14:textId="0A6D7876" w:rsidR="00576252" w:rsidRDefault="00576252" w:rsidP="00576252">
            <w:r w:rsidRPr="00304504">
              <w:rPr>
                <w:color w:val="000000" w:themeColor="text1"/>
              </w:rPr>
              <w:t>Likumprojekts stingrākas prasības neparedz</w:t>
            </w:r>
          </w:p>
        </w:tc>
      </w:tr>
      <w:tr w:rsidR="00576252" w14:paraId="091AB60A" w14:textId="77777777" w:rsidTr="007D56A3">
        <w:tc>
          <w:tcPr>
            <w:tcW w:w="2192" w:type="dxa"/>
            <w:vMerge/>
          </w:tcPr>
          <w:p w14:paraId="0000D64E" w14:textId="77777777" w:rsidR="00576252" w:rsidRDefault="00576252" w:rsidP="00576252"/>
        </w:tc>
        <w:tc>
          <w:tcPr>
            <w:tcW w:w="1542" w:type="dxa"/>
            <w:tcBorders>
              <w:top w:val="nil"/>
              <w:left w:val="nil"/>
              <w:bottom w:val="single" w:sz="8" w:space="0" w:color="000000"/>
              <w:right w:val="single" w:sz="8" w:space="0" w:color="000000"/>
            </w:tcBorders>
            <w:shd w:val="clear" w:color="auto" w:fill="FFFFFF"/>
          </w:tcPr>
          <w:p w14:paraId="3B2A2B41" w14:textId="77777777" w:rsidR="00576252" w:rsidRPr="009E0053" w:rsidRDefault="00576252" w:rsidP="00576252">
            <w:r w:rsidRPr="009E0053">
              <w:t>10.punkts</w:t>
            </w:r>
          </w:p>
        </w:tc>
        <w:tc>
          <w:tcPr>
            <w:tcW w:w="1690" w:type="dxa"/>
          </w:tcPr>
          <w:p w14:paraId="5BCA29F0" w14:textId="77777777" w:rsidR="00576252" w:rsidRDefault="00576252" w:rsidP="00576252">
            <w:r>
              <w:t>1.panta 5.punkts</w:t>
            </w:r>
          </w:p>
        </w:tc>
        <w:tc>
          <w:tcPr>
            <w:tcW w:w="1938" w:type="dxa"/>
          </w:tcPr>
          <w:p w14:paraId="75B7D532" w14:textId="715BDCED" w:rsidR="00576252" w:rsidRDefault="00576252" w:rsidP="00576252">
            <w:r w:rsidRPr="00463DC9">
              <w:rPr>
                <w:color w:val="000000" w:themeColor="text1"/>
              </w:rPr>
              <w:t>ES tiesību akta vienība tiek pārņemta/ ieviesta pilnībā</w:t>
            </w:r>
          </w:p>
        </w:tc>
        <w:tc>
          <w:tcPr>
            <w:tcW w:w="2277" w:type="dxa"/>
          </w:tcPr>
          <w:p w14:paraId="287AC66B" w14:textId="24B2F52D" w:rsidR="00576252" w:rsidRDefault="00576252" w:rsidP="00576252">
            <w:r w:rsidRPr="00304504">
              <w:rPr>
                <w:color w:val="000000" w:themeColor="text1"/>
              </w:rPr>
              <w:t>Likumprojekts stingrākas prasības neparedz</w:t>
            </w:r>
          </w:p>
        </w:tc>
      </w:tr>
      <w:tr w:rsidR="00576252" w14:paraId="26BAF2E8" w14:textId="77777777" w:rsidTr="007D56A3">
        <w:tc>
          <w:tcPr>
            <w:tcW w:w="2192" w:type="dxa"/>
            <w:vMerge/>
          </w:tcPr>
          <w:p w14:paraId="60C655D4" w14:textId="77777777" w:rsidR="00576252" w:rsidRDefault="00576252" w:rsidP="00576252"/>
        </w:tc>
        <w:tc>
          <w:tcPr>
            <w:tcW w:w="1542" w:type="dxa"/>
            <w:tcBorders>
              <w:top w:val="single" w:sz="4" w:space="0" w:color="auto"/>
              <w:left w:val="nil"/>
              <w:bottom w:val="single" w:sz="4" w:space="0" w:color="auto"/>
              <w:right w:val="single" w:sz="8" w:space="0" w:color="auto"/>
            </w:tcBorders>
            <w:shd w:val="clear" w:color="auto" w:fill="FFFFFF"/>
          </w:tcPr>
          <w:p w14:paraId="33D788B2" w14:textId="77777777" w:rsidR="00576252" w:rsidRPr="009E0053" w:rsidRDefault="00576252" w:rsidP="00576252">
            <w:pPr>
              <w:ind w:firstLine="170"/>
            </w:pPr>
            <w:r w:rsidRPr="009E0053">
              <w:t>"a" apakšpunkts</w:t>
            </w:r>
          </w:p>
        </w:tc>
        <w:tc>
          <w:tcPr>
            <w:tcW w:w="1690" w:type="dxa"/>
          </w:tcPr>
          <w:p w14:paraId="6EA3F6F8" w14:textId="77777777" w:rsidR="00576252" w:rsidRDefault="00576252" w:rsidP="00576252">
            <w:r>
              <w:t>1.panta 5.punkts</w:t>
            </w:r>
          </w:p>
        </w:tc>
        <w:tc>
          <w:tcPr>
            <w:tcW w:w="1938" w:type="dxa"/>
          </w:tcPr>
          <w:p w14:paraId="23466DEC" w14:textId="6C376E6D" w:rsidR="00576252" w:rsidRDefault="00576252" w:rsidP="00576252">
            <w:r w:rsidRPr="00463DC9">
              <w:rPr>
                <w:color w:val="000000" w:themeColor="text1"/>
              </w:rPr>
              <w:t xml:space="preserve">ES tiesību akta vienība tiek </w:t>
            </w:r>
            <w:r w:rsidRPr="00463DC9">
              <w:rPr>
                <w:color w:val="000000" w:themeColor="text1"/>
              </w:rPr>
              <w:lastRenderedPageBreak/>
              <w:t>pārņemta/ ieviesta pilnībā</w:t>
            </w:r>
          </w:p>
        </w:tc>
        <w:tc>
          <w:tcPr>
            <w:tcW w:w="2277" w:type="dxa"/>
          </w:tcPr>
          <w:p w14:paraId="5FF3CAE1" w14:textId="00747C91" w:rsidR="00576252" w:rsidRDefault="00576252" w:rsidP="00576252">
            <w:r w:rsidRPr="00304504">
              <w:rPr>
                <w:color w:val="000000" w:themeColor="text1"/>
              </w:rPr>
              <w:lastRenderedPageBreak/>
              <w:t>Likumprojekts stingrākas prasības neparedz</w:t>
            </w:r>
          </w:p>
        </w:tc>
      </w:tr>
      <w:tr w:rsidR="00576252" w14:paraId="02265050" w14:textId="77777777" w:rsidTr="007D56A3">
        <w:tc>
          <w:tcPr>
            <w:tcW w:w="2192" w:type="dxa"/>
            <w:vMerge/>
          </w:tcPr>
          <w:p w14:paraId="6D056799" w14:textId="77777777" w:rsidR="00576252" w:rsidRDefault="00576252" w:rsidP="00576252"/>
        </w:tc>
        <w:tc>
          <w:tcPr>
            <w:tcW w:w="1542" w:type="dxa"/>
            <w:tcBorders>
              <w:top w:val="single" w:sz="4" w:space="0" w:color="auto"/>
              <w:left w:val="nil"/>
              <w:bottom w:val="single" w:sz="4" w:space="0" w:color="auto"/>
              <w:right w:val="single" w:sz="8" w:space="0" w:color="auto"/>
            </w:tcBorders>
            <w:shd w:val="clear" w:color="auto" w:fill="FFFFFF"/>
          </w:tcPr>
          <w:p w14:paraId="03645711" w14:textId="77777777" w:rsidR="00576252" w:rsidRPr="009E0053" w:rsidRDefault="00576252" w:rsidP="00576252">
            <w:pPr>
              <w:ind w:firstLine="170"/>
            </w:pPr>
            <w:r w:rsidRPr="009E0053">
              <w:t>"b" apakšpunkts</w:t>
            </w:r>
          </w:p>
        </w:tc>
        <w:tc>
          <w:tcPr>
            <w:tcW w:w="1690" w:type="dxa"/>
          </w:tcPr>
          <w:p w14:paraId="3B6CCBAB" w14:textId="77777777" w:rsidR="00576252" w:rsidRDefault="00576252" w:rsidP="00576252">
            <w:r>
              <w:t>1.panta 5.punkts</w:t>
            </w:r>
          </w:p>
        </w:tc>
        <w:tc>
          <w:tcPr>
            <w:tcW w:w="1938" w:type="dxa"/>
          </w:tcPr>
          <w:p w14:paraId="57CE2434" w14:textId="25942F08" w:rsidR="00576252" w:rsidRDefault="00576252" w:rsidP="00576252">
            <w:r w:rsidRPr="00463DC9">
              <w:rPr>
                <w:color w:val="000000" w:themeColor="text1"/>
              </w:rPr>
              <w:t>ES tiesību akta vienība tiek pārņemta/ ieviesta pilnībā</w:t>
            </w:r>
          </w:p>
        </w:tc>
        <w:tc>
          <w:tcPr>
            <w:tcW w:w="2277" w:type="dxa"/>
          </w:tcPr>
          <w:p w14:paraId="1A4FCADD" w14:textId="0FDB8984" w:rsidR="00576252" w:rsidRDefault="00576252" w:rsidP="00576252">
            <w:r w:rsidRPr="00304504">
              <w:rPr>
                <w:color w:val="000000" w:themeColor="text1"/>
              </w:rPr>
              <w:t>Likumprojekts stingrākas prasības neparedz</w:t>
            </w:r>
          </w:p>
        </w:tc>
      </w:tr>
      <w:tr w:rsidR="00576252" w14:paraId="19CAE2E7" w14:textId="77777777" w:rsidTr="007D56A3">
        <w:tc>
          <w:tcPr>
            <w:tcW w:w="2192" w:type="dxa"/>
            <w:vMerge/>
          </w:tcPr>
          <w:p w14:paraId="0508A548" w14:textId="77777777" w:rsidR="00576252" w:rsidRDefault="00576252" w:rsidP="00576252"/>
        </w:tc>
        <w:tc>
          <w:tcPr>
            <w:tcW w:w="1542" w:type="dxa"/>
            <w:tcBorders>
              <w:top w:val="nil"/>
              <w:left w:val="nil"/>
              <w:bottom w:val="single" w:sz="8" w:space="0" w:color="000000"/>
              <w:right w:val="single" w:sz="8" w:space="0" w:color="000000"/>
            </w:tcBorders>
            <w:shd w:val="clear" w:color="auto" w:fill="FFFFFF"/>
          </w:tcPr>
          <w:p w14:paraId="37B96784" w14:textId="21C1F62A" w:rsidR="00576252" w:rsidRPr="009E0053" w:rsidRDefault="00576252" w:rsidP="00931FF7">
            <w:r w:rsidRPr="009E0053">
              <w:t>11.punkt</w:t>
            </w:r>
            <w:r w:rsidR="00931FF7">
              <w:t>a “a” apakšpunkts</w:t>
            </w:r>
          </w:p>
        </w:tc>
        <w:tc>
          <w:tcPr>
            <w:tcW w:w="1690" w:type="dxa"/>
          </w:tcPr>
          <w:p w14:paraId="5EC4FACF" w14:textId="0FDEB13B" w:rsidR="00576252" w:rsidRDefault="00576252" w:rsidP="00576252">
            <w:r>
              <w:t>70.panta otrā daļa</w:t>
            </w:r>
          </w:p>
        </w:tc>
        <w:tc>
          <w:tcPr>
            <w:tcW w:w="1938" w:type="dxa"/>
          </w:tcPr>
          <w:p w14:paraId="5DD288B1" w14:textId="77777777" w:rsidR="00576252" w:rsidRPr="00463DC9" w:rsidRDefault="00576252" w:rsidP="00576252">
            <w:pPr>
              <w:spacing w:line="265" w:lineRule="atLeast"/>
              <w:rPr>
                <w:color w:val="000000" w:themeColor="text1"/>
              </w:rPr>
            </w:pPr>
            <w:r w:rsidRPr="00463DC9">
              <w:rPr>
                <w:color w:val="000000" w:themeColor="text1"/>
              </w:rPr>
              <w:t>ES tiesību akta vienība tiek pārņemta daļēji.</w:t>
            </w:r>
          </w:p>
          <w:p w14:paraId="45D6B875" w14:textId="4F4011B7" w:rsidR="00576252" w:rsidRDefault="00576252" w:rsidP="00576252">
            <w:r w:rsidRPr="00463DC9">
              <w:rPr>
                <w:color w:val="000000" w:themeColor="text1"/>
              </w:rPr>
              <w:t>Daļu no iegādes palīgdarbībām veic Iepirkumu uzraudzības birojs. Iegādes palīgdarbības nav jāveic obligāti (Direktīvas 2014/2</w:t>
            </w:r>
            <w:r>
              <w:rPr>
                <w:color w:val="000000" w:themeColor="text1"/>
              </w:rPr>
              <w:t>5</w:t>
            </w:r>
            <w:r w:rsidRPr="00463DC9">
              <w:rPr>
                <w:color w:val="000000" w:themeColor="text1"/>
              </w:rPr>
              <w:t>/ES 2.panta 1</w:t>
            </w:r>
            <w:r>
              <w:rPr>
                <w:color w:val="000000" w:themeColor="text1"/>
              </w:rPr>
              <w:t>2</w:t>
            </w:r>
            <w:r w:rsidRPr="00463DC9">
              <w:rPr>
                <w:color w:val="000000" w:themeColor="text1"/>
              </w:rPr>
              <w:t>.punkts).</w:t>
            </w:r>
          </w:p>
        </w:tc>
        <w:tc>
          <w:tcPr>
            <w:tcW w:w="2277" w:type="dxa"/>
          </w:tcPr>
          <w:p w14:paraId="596F3180" w14:textId="06D21796" w:rsidR="00576252" w:rsidRDefault="00576252" w:rsidP="00576252">
            <w:r w:rsidRPr="00304504">
              <w:rPr>
                <w:color w:val="000000" w:themeColor="text1"/>
              </w:rPr>
              <w:t>Likumprojekts stingrākas prasības neparedz</w:t>
            </w:r>
          </w:p>
        </w:tc>
      </w:tr>
      <w:tr w:rsidR="00931FF7" w14:paraId="5B18D9B4" w14:textId="77777777" w:rsidTr="007D56A3">
        <w:tc>
          <w:tcPr>
            <w:tcW w:w="2192" w:type="dxa"/>
            <w:vMerge/>
          </w:tcPr>
          <w:p w14:paraId="62121795" w14:textId="77777777" w:rsidR="00931FF7" w:rsidRDefault="00931FF7" w:rsidP="00576252"/>
        </w:tc>
        <w:tc>
          <w:tcPr>
            <w:tcW w:w="1542" w:type="dxa"/>
            <w:tcBorders>
              <w:top w:val="nil"/>
              <w:left w:val="nil"/>
              <w:bottom w:val="single" w:sz="8" w:space="0" w:color="000000"/>
              <w:right w:val="single" w:sz="8" w:space="0" w:color="000000"/>
            </w:tcBorders>
            <w:shd w:val="clear" w:color="auto" w:fill="FFFFFF"/>
          </w:tcPr>
          <w:p w14:paraId="6B1F981A" w14:textId="42C46542" w:rsidR="00931FF7" w:rsidRPr="009E0053" w:rsidRDefault="00931FF7" w:rsidP="00931FF7">
            <w:r>
              <w:t>“b” apakšpunkts</w:t>
            </w:r>
          </w:p>
        </w:tc>
        <w:tc>
          <w:tcPr>
            <w:tcW w:w="1690" w:type="dxa"/>
          </w:tcPr>
          <w:p w14:paraId="361B09A5" w14:textId="4D296437" w:rsidR="00931FF7" w:rsidRDefault="00931FF7" w:rsidP="00576252">
            <w:r>
              <w:t>70.panta otrā daļa</w:t>
            </w:r>
          </w:p>
        </w:tc>
        <w:tc>
          <w:tcPr>
            <w:tcW w:w="1938" w:type="dxa"/>
          </w:tcPr>
          <w:p w14:paraId="6E4077C0" w14:textId="77777777" w:rsidR="00931FF7" w:rsidRPr="00463DC9" w:rsidRDefault="00931FF7" w:rsidP="00931FF7">
            <w:pPr>
              <w:spacing w:line="265" w:lineRule="atLeast"/>
              <w:rPr>
                <w:color w:val="000000" w:themeColor="text1"/>
              </w:rPr>
            </w:pPr>
            <w:r w:rsidRPr="00463DC9">
              <w:rPr>
                <w:color w:val="000000" w:themeColor="text1"/>
              </w:rPr>
              <w:t>ES tiesību akta vienība tiek pārņemta daļēji.</w:t>
            </w:r>
          </w:p>
          <w:p w14:paraId="464DBD82" w14:textId="3A3F00F4" w:rsidR="00931FF7" w:rsidRPr="00463DC9" w:rsidRDefault="00931FF7" w:rsidP="00931FF7">
            <w:pPr>
              <w:spacing w:line="265" w:lineRule="atLeast"/>
              <w:rPr>
                <w:color w:val="000000" w:themeColor="text1"/>
              </w:rPr>
            </w:pPr>
            <w:r w:rsidRPr="00463DC9">
              <w:rPr>
                <w:color w:val="000000" w:themeColor="text1"/>
              </w:rPr>
              <w:t>Daļu no iegādes palīgdarbībām veic Iepirkumu uzraudzības birojs. Iegādes palīgdarbības nav jāveic obligāti (Direktīvas 2014/2</w:t>
            </w:r>
            <w:r>
              <w:rPr>
                <w:color w:val="000000" w:themeColor="text1"/>
              </w:rPr>
              <w:t>5</w:t>
            </w:r>
            <w:r w:rsidRPr="00463DC9">
              <w:rPr>
                <w:color w:val="000000" w:themeColor="text1"/>
              </w:rPr>
              <w:t>/ES 2.panta 1</w:t>
            </w:r>
            <w:r>
              <w:rPr>
                <w:color w:val="000000" w:themeColor="text1"/>
              </w:rPr>
              <w:t>2</w:t>
            </w:r>
            <w:r w:rsidRPr="00463DC9">
              <w:rPr>
                <w:color w:val="000000" w:themeColor="text1"/>
              </w:rPr>
              <w:t>.punkts).</w:t>
            </w:r>
          </w:p>
        </w:tc>
        <w:tc>
          <w:tcPr>
            <w:tcW w:w="2277" w:type="dxa"/>
          </w:tcPr>
          <w:p w14:paraId="2F6BF167" w14:textId="2EDBDE44" w:rsidR="00931FF7" w:rsidRPr="00304504" w:rsidRDefault="00931FF7" w:rsidP="00576252">
            <w:pPr>
              <w:rPr>
                <w:color w:val="000000" w:themeColor="text1"/>
              </w:rPr>
            </w:pPr>
            <w:r w:rsidRPr="00304504">
              <w:rPr>
                <w:color w:val="000000" w:themeColor="text1"/>
              </w:rPr>
              <w:t>Likumprojekts stingrākas prasības neparedz</w:t>
            </w:r>
          </w:p>
        </w:tc>
      </w:tr>
      <w:tr w:rsidR="00931FF7" w14:paraId="709FFD68" w14:textId="77777777" w:rsidTr="007D56A3">
        <w:tc>
          <w:tcPr>
            <w:tcW w:w="2192" w:type="dxa"/>
            <w:vMerge/>
          </w:tcPr>
          <w:p w14:paraId="1DC0DD01" w14:textId="77777777" w:rsidR="00931FF7" w:rsidRDefault="00931FF7" w:rsidP="00576252"/>
        </w:tc>
        <w:tc>
          <w:tcPr>
            <w:tcW w:w="1542" w:type="dxa"/>
            <w:tcBorders>
              <w:top w:val="nil"/>
              <w:left w:val="nil"/>
              <w:bottom w:val="single" w:sz="8" w:space="0" w:color="000000"/>
              <w:right w:val="single" w:sz="8" w:space="0" w:color="000000"/>
            </w:tcBorders>
            <w:shd w:val="clear" w:color="auto" w:fill="FFFFFF"/>
          </w:tcPr>
          <w:p w14:paraId="0AEB3B0B" w14:textId="1538FC85" w:rsidR="00931FF7" w:rsidRPr="009E0053" w:rsidRDefault="00931FF7" w:rsidP="00931FF7">
            <w:r>
              <w:t>“c” apakšpunkts</w:t>
            </w:r>
          </w:p>
        </w:tc>
        <w:tc>
          <w:tcPr>
            <w:tcW w:w="1690" w:type="dxa"/>
          </w:tcPr>
          <w:p w14:paraId="7D44DA00" w14:textId="47F67B8E" w:rsidR="00931FF7" w:rsidRDefault="00931FF7" w:rsidP="00576252">
            <w:r>
              <w:t>70.panta otrā daļa</w:t>
            </w:r>
          </w:p>
        </w:tc>
        <w:tc>
          <w:tcPr>
            <w:tcW w:w="1938" w:type="dxa"/>
          </w:tcPr>
          <w:p w14:paraId="1E146264" w14:textId="77777777" w:rsidR="00931FF7" w:rsidRPr="00463DC9" w:rsidRDefault="00931FF7" w:rsidP="00931FF7">
            <w:pPr>
              <w:spacing w:line="265" w:lineRule="atLeast"/>
              <w:rPr>
                <w:color w:val="000000" w:themeColor="text1"/>
              </w:rPr>
            </w:pPr>
            <w:r w:rsidRPr="00463DC9">
              <w:rPr>
                <w:color w:val="000000" w:themeColor="text1"/>
              </w:rPr>
              <w:t>ES tiesību akta vienība tiek pārņemta daļēji.</w:t>
            </w:r>
          </w:p>
          <w:p w14:paraId="556C3D5E" w14:textId="0F0F5053" w:rsidR="00931FF7" w:rsidRPr="00463DC9" w:rsidRDefault="00931FF7" w:rsidP="00931FF7">
            <w:pPr>
              <w:spacing w:line="265" w:lineRule="atLeast"/>
              <w:rPr>
                <w:color w:val="000000" w:themeColor="text1"/>
              </w:rPr>
            </w:pPr>
            <w:r w:rsidRPr="00463DC9">
              <w:rPr>
                <w:color w:val="000000" w:themeColor="text1"/>
              </w:rPr>
              <w:t>Daļu no iegādes palīgdarbībām veic Iepirkumu uzraudzības birojs. Iegādes palīgdarbības nav jāveic obligāti (Direktīvas 2014/2</w:t>
            </w:r>
            <w:r>
              <w:rPr>
                <w:color w:val="000000" w:themeColor="text1"/>
              </w:rPr>
              <w:t>5</w:t>
            </w:r>
            <w:r w:rsidRPr="00463DC9">
              <w:rPr>
                <w:color w:val="000000" w:themeColor="text1"/>
              </w:rPr>
              <w:t>/ES 2.panta 1</w:t>
            </w:r>
            <w:r>
              <w:rPr>
                <w:color w:val="000000" w:themeColor="text1"/>
              </w:rPr>
              <w:t>2</w:t>
            </w:r>
            <w:r w:rsidRPr="00463DC9">
              <w:rPr>
                <w:color w:val="000000" w:themeColor="text1"/>
              </w:rPr>
              <w:t>.punkts).</w:t>
            </w:r>
          </w:p>
        </w:tc>
        <w:tc>
          <w:tcPr>
            <w:tcW w:w="2277" w:type="dxa"/>
          </w:tcPr>
          <w:p w14:paraId="347B134B" w14:textId="43EAA2FC" w:rsidR="00931FF7" w:rsidRPr="00304504" w:rsidRDefault="00931FF7" w:rsidP="00576252">
            <w:pPr>
              <w:rPr>
                <w:color w:val="000000" w:themeColor="text1"/>
              </w:rPr>
            </w:pPr>
            <w:r w:rsidRPr="00304504">
              <w:rPr>
                <w:color w:val="000000" w:themeColor="text1"/>
              </w:rPr>
              <w:t>Likumprojekts stingrākas prasības neparedz</w:t>
            </w:r>
          </w:p>
        </w:tc>
      </w:tr>
      <w:tr w:rsidR="00576252" w14:paraId="7491AF5F" w14:textId="77777777" w:rsidTr="007D56A3">
        <w:tc>
          <w:tcPr>
            <w:tcW w:w="2192" w:type="dxa"/>
            <w:vMerge/>
          </w:tcPr>
          <w:p w14:paraId="45048885" w14:textId="77777777" w:rsidR="00576252" w:rsidRDefault="00576252" w:rsidP="00576252"/>
        </w:tc>
        <w:tc>
          <w:tcPr>
            <w:tcW w:w="1542" w:type="dxa"/>
            <w:tcBorders>
              <w:top w:val="nil"/>
              <w:left w:val="nil"/>
              <w:bottom w:val="single" w:sz="8" w:space="0" w:color="000000"/>
              <w:right w:val="single" w:sz="8" w:space="0" w:color="000000"/>
            </w:tcBorders>
            <w:shd w:val="clear" w:color="auto" w:fill="FFFFFF"/>
          </w:tcPr>
          <w:p w14:paraId="59F63300" w14:textId="77777777" w:rsidR="00576252" w:rsidRPr="009E0053" w:rsidRDefault="00576252" w:rsidP="00576252">
            <w:r w:rsidRPr="009E0053">
              <w:t>12.punkts</w:t>
            </w:r>
          </w:p>
        </w:tc>
        <w:tc>
          <w:tcPr>
            <w:tcW w:w="1690" w:type="dxa"/>
          </w:tcPr>
          <w:p w14:paraId="550F7B4A" w14:textId="77777777" w:rsidR="00576252" w:rsidRDefault="00576252" w:rsidP="00576252">
            <w:r>
              <w:t>1.panta 5.punkts</w:t>
            </w:r>
          </w:p>
        </w:tc>
        <w:tc>
          <w:tcPr>
            <w:tcW w:w="1938" w:type="dxa"/>
          </w:tcPr>
          <w:p w14:paraId="56C59CA7" w14:textId="77777777" w:rsidR="00576252" w:rsidRPr="00463DC9" w:rsidRDefault="00576252" w:rsidP="00576252">
            <w:pPr>
              <w:spacing w:line="265" w:lineRule="atLeast"/>
              <w:rPr>
                <w:color w:val="000000" w:themeColor="text1"/>
              </w:rPr>
            </w:pPr>
            <w:r w:rsidRPr="00463DC9">
              <w:rPr>
                <w:color w:val="000000" w:themeColor="text1"/>
              </w:rPr>
              <w:t>ES tiesību akta vienība tiek pārņemta daļēji.</w:t>
            </w:r>
          </w:p>
          <w:p w14:paraId="761786A9" w14:textId="77777777" w:rsidR="00576252" w:rsidRPr="00463DC9" w:rsidRDefault="00576252" w:rsidP="00576252">
            <w:pPr>
              <w:spacing w:line="265" w:lineRule="atLeast"/>
              <w:rPr>
                <w:color w:val="000000" w:themeColor="text1"/>
              </w:rPr>
            </w:pPr>
            <w:r w:rsidRPr="00463DC9">
              <w:rPr>
                <w:color w:val="000000" w:themeColor="text1"/>
              </w:rPr>
              <w:lastRenderedPageBreak/>
              <w:t>Centralizēto iepirkumu institūcijām nav pienākums sniegt konsultācijas par iepirkuma procedūru rīkošanu vai plānošanu.</w:t>
            </w:r>
          </w:p>
          <w:p w14:paraId="4DF99C20" w14:textId="3AC0E47B" w:rsidR="00576252" w:rsidRDefault="00576252" w:rsidP="00576252">
            <w:r w:rsidRPr="00463DC9">
              <w:rPr>
                <w:color w:val="000000" w:themeColor="text1"/>
              </w:rPr>
              <w:t>Iegādes palīgdarbības nav jāveic obligāti (Direktīvas 2014/2</w:t>
            </w:r>
            <w:r>
              <w:rPr>
                <w:color w:val="000000" w:themeColor="text1"/>
              </w:rPr>
              <w:t>5</w:t>
            </w:r>
            <w:r w:rsidRPr="00463DC9">
              <w:rPr>
                <w:color w:val="000000" w:themeColor="text1"/>
              </w:rPr>
              <w:t>/ES 2.panta 1</w:t>
            </w:r>
            <w:r>
              <w:rPr>
                <w:color w:val="000000" w:themeColor="text1"/>
              </w:rPr>
              <w:t>2</w:t>
            </w:r>
            <w:r w:rsidRPr="00463DC9">
              <w:rPr>
                <w:color w:val="000000" w:themeColor="text1"/>
              </w:rPr>
              <w:t>.punkts).</w:t>
            </w:r>
          </w:p>
        </w:tc>
        <w:tc>
          <w:tcPr>
            <w:tcW w:w="2277" w:type="dxa"/>
          </w:tcPr>
          <w:p w14:paraId="7BE75415" w14:textId="44DF8C1D" w:rsidR="00576252" w:rsidRDefault="00576252" w:rsidP="00576252">
            <w:r w:rsidRPr="00304504">
              <w:rPr>
                <w:color w:val="000000" w:themeColor="text1"/>
              </w:rPr>
              <w:lastRenderedPageBreak/>
              <w:t>Likumprojekts stingrākas prasības neparedz</w:t>
            </w:r>
          </w:p>
        </w:tc>
      </w:tr>
      <w:tr w:rsidR="00576252" w14:paraId="42B953C0" w14:textId="77777777" w:rsidTr="007D56A3">
        <w:tc>
          <w:tcPr>
            <w:tcW w:w="2192" w:type="dxa"/>
            <w:vMerge/>
          </w:tcPr>
          <w:p w14:paraId="1401D88F" w14:textId="77777777" w:rsidR="00576252" w:rsidRDefault="00576252" w:rsidP="00576252"/>
        </w:tc>
        <w:tc>
          <w:tcPr>
            <w:tcW w:w="1542" w:type="dxa"/>
            <w:tcBorders>
              <w:top w:val="single" w:sz="8" w:space="0" w:color="000000"/>
              <w:left w:val="nil"/>
              <w:bottom w:val="single" w:sz="4" w:space="0" w:color="auto"/>
              <w:right w:val="single" w:sz="8" w:space="0" w:color="000000"/>
            </w:tcBorders>
            <w:shd w:val="clear" w:color="auto" w:fill="FFFFFF"/>
          </w:tcPr>
          <w:p w14:paraId="25DDA1F8" w14:textId="77777777" w:rsidR="00576252" w:rsidRPr="009E0053" w:rsidRDefault="00576252" w:rsidP="00576252">
            <w:r w:rsidRPr="009E0053">
              <w:t>13.punkts</w:t>
            </w:r>
          </w:p>
        </w:tc>
        <w:tc>
          <w:tcPr>
            <w:tcW w:w="1690" w:type="dxa"/>
          </w:tcPr>
          <w:p w14:paraId="429B6D87" w14:textId="77777777" w:rsidR="00576252" w:rsidRDefault="00576252" w:rsidP="00576252">
            <w:r>
              <w:t>Netiek pārņemts</w:t>
            </w:r>
          </w:p>
        </w:tc>
        <w:tc>
          <w:tcPr>
            <w:tcW w:w="1938" w:type="dxa"/>
          </w:tcPr>
          <w:p w14:paraId="5FC5A3FD" w14:textId="3DA75EDE" w:rsidR="00576252" w:rsidRDefault="00576252" w:rsidP="009A1B1B">
            <w:r w:rsidRPr="00463DC9">
              <w:rPr>
                <w:color w:val="000000" w:themeColor="text1"/>
              </w:rPr>
              <w:t xml:space="preserve">ES tiesību akta vienība netiek pārņemta, jo saskaņā ar normatīvajiem aktiem </w:t>
            </w:r>
            <w:r w:rsidR="009A1B1B">
              <w:rPr>
                <w:color w:val="000000" w:themeColor="text1"/>
              </w:rPr>
              <w:t xml:space="preserve">privāto tiesību subjekts </w:t>
            </w:r>
            <w:r w:rsidRPr="00463DC9">
              <w:rPr>
                <w:color w:val="000000" w:themeColor="text1"/>
              </w:rPr>
              <w:t>var darboties privāto tiesību jomā (piedāvāt tirgū iegādes palīgdarbības). Likumprojektā nav paredzēts, ka centralizēto iepirkumu institūcijas veiktās darbības būtu maksas pakalpojumi.</w:t>
            </w:r>
          </w:p>
        </w:tc>
        <w:tc>
          <w:tcPr>
            <w:tcW w:w="2277" w:type="dxa"/>
          </w:tcPr>
          <w:p w14:paraId="3C3119D8" w14:textId="61FB3E47" w:rsidR="00576252" w:rsidRDefault="00576252" w:rsidP="00576252"/>
        </w:tc>
      </w:tr>
      <w:tr w:rsidR="00576252" w14:paraId="35C2321E" w14:textId="77777777" w:rsidTr="007D56A3">
        <w:tc>
          <w:tcPr>
            <w:tcW w:w="2192" w:type="dxa"/>
            <w:vMerge/>
          </w:tcPr>
          <w:p w14:paraId="5ACED63F" w14:textId="77777777" w:rsidR="00576252" w:rsidRDefault="00576252" w:rsidP="00576252"/>
        </w:tc>
        <w:tc>
          <w:tcPr>
            <w:tcW w:w="1542" w:type="dxa"/>
            <w:tcBorders>
              <w:top w:val="single" w:sz="8" w:space="0" w:color="000000"/>
              <w:left w:val="nil"/>
              <w:bottom w:val="single" w:sz="4" w:space="0" w:color="auto"/>
              <w:right w:val="single" w:sz="8" w:space="0" w:color="000000"/>
            </w:tcBorders>
            <w:shd w:val="clear" w:color="auto" w:fill="FFFFFF"/>
          </w:tcPr>
          <w:p w14:paraId="4BFE257F" w14:textId="77777777" w:rsidR="00576252" w:rsidRPr="009E0053" w:rsidRDefault="00576252" w:rsidP="00576252">
            <w:r>
              <w:t>14.punkts</w:t>
            </w:r>
          </w:p>
        </w:tc>
        <w:tc>
          <w:tcPr>
            <w:tcW w:w="1690" w:type="dxa"/>
          </w:tcPr>
          <w:p w14:paraId="6FF16794" w14:textId="77777777" w:rsidR="00576252" w:rsidRDefault="00576252" w:rsidP="00576252">
            <w:r>
              <w:t>Netiek pārņemts</w:t>
            </w:r>
          </w:p>
        </w:tc>
        <w:tc>
          <w:tcPr>
            <w:tcW w:w="1938" w:type="dxa"/>
          </w:tcPr>
          <w:p w14:paraId="1B1F8EEE" w14:textId="6587BFF6" w:rsidR="00576252" w:rsidRDefault="00576252" w:rsidP="00576252">
            <w:r w:rsidRPr="00463DC9">
              <w:rPr>
                <w:color w:val="000000" w:themeColor="text1"/>
              </w:rPr>
              <w:t>ES tiesību akta vienība netiek pārņemta, jo jēdziens “rakstisks” tiek lietots vispārpieņemtā šī jēdziena nozīmē un nav nepieciešams tā skaidrojums.</w:t>
            </w:r>
          </w:p>
        </w:tc>
        <w:tc>
          <w:tcPr>
            <w:tcW w:w="2277" w:type="dxa"/>
          </w:tcPr>
          <w:p w14:paraId="24BB052C" w14:textId="6DB20874" w:rsidR="00576252" w:rsidRDefault="00576252" w:rsidP="00576252"/>
        </w:tc>
      </w:tr>
      <w:tr w:rsidR="005C489E" w14:paraId="6D3B3CE3" w14:textId="77777777" w:rsidTr="007D56A3">
        <w:tc>
          <w:tcPr>
            <w:tcW w:w="2192" w:type="dxa"/>
            <w:vMerge/>
          </w:tcPr>
          <w:p w14:paraId="76096729" w14:textId="77777777" w:rsidR="005C489E" w:rsidRDefault="005C489E" w:rsidP="005C489E"/>
        </w:tc>
        <w:tc>
          <w:tcPr>
            <w:tcW w:w="1542" w:type="dxa"/>
            <w:tcBorders>
              <w:top w:val="single" w:sz="8" w:space="0" w:color="000000"/>
              <w:left w:val="nil"/>
              <w:bottom w:val="single" w:sz="4" w:space="0" w:color="auto"/>
              <w:right w:val="single" w:sz="8" w:space="0" w:color="000000"/>
            </w:tcBorders>
            <w:shd w:val="clear" w:color="auto" w:fill="FFFFFF"/>
          </w:tcPr>
          <w:p w14:paraId="61C78DEC" w14:textId="77777777" w:rsidR="005C489E" w:rsidRPr="009E0053" w:rsidRDefault="005C489E" w:rsidP="005C489E">
            <w:r>
              <w:t>15.punkts</w:t>
            </w:r>
          </w:p>
        </w:tc>
        <w:tc>
          <w:tcPr>
            <w:tcW w:w="1690" w:type="dxa"/>
          </w:tcPr>
          <w:p w14:paraId="3F9C84A8" w14:textId="77777777" w:rsidR="005C489E" w:rsidRDefault="005C489E" w:rsidP="005C489E">
            <w:r>
              <w:t>1.panta 8.punkts</w:t>
            </w:r>
          </w:p>
        </w:tc>
        <w:tc>
          <w:tcPr>
            <w:tcW w:w="1938" w:type="dxa"/>
          </w:tcPr>
          <w:p w14:paraId="7299E669" w14:textId="2CBF4ABF" w:rsidR="005C489E" w:rsidRDefault="002730E7" w:rsidP="005C489E">
            <w:r w:rsidRPr="00463DC9">
              <w:rPr>
                <w:color w:val="000000" w:themeColor="text1"/>
              </w:rPr>
              <w:t>ES tiesību akta vienība tiek pārņemta/ ieviesta pilnībā</w:t>
            </w:r>
          </w:p>
        </w:tc>
        <w:tc>
          <w:tcPr>
            <w:tcW w:w="2277" w:type="dxa"/>
          </w:tcPr>
          <w:p w14:paraId="152951FE" w14:textId="3F54C17B" w:rsidR="005C489E" w:rsidRDefault="00576252" w:rsidP="005C489E">
            <w:r w:rsidRPr="00304504">
              <w:rPr>
                <w:color w:val="000000" w:themeColor="text1"/>
              </w:rPr>
              <w:t>Likumprojekts stingrākas prasības neparedz</w:t>
            </w:r>
          </w:p>
        </w:tc>
      </w:tr>
      <w:tr w:rsidR="00576252" w14:paraId="251B43E4" w14:textId="77777777" w:rsidTr="007D56A3">
        <w:tc>
          <w:tcPr>
            <w:tcW w:w="2192" w:type="dxa"/>
            <w:vMerge/>
          </w:tcPr>
          <w:p w14:paraId="149BB279" w14:textId="77777777" w:rsidR="00576252" w:rsidRDefault="00576252" w:rsidP="00576252"/>
        </w:tc>
        <w:tc>
          <w:tcPr>
            <w:tcW w:w="1542" w:type="dxa"/>
            <w:tcBorders>
              <w:top w:val="single" w:sz="8" w:space="0" w:color="000000"/>
              <w:left w:val="nil"/>
              <w:bottom w:val="single" w:sz="4" w:space="0" w:color="auto"/>
              <w:right w:val="single" w:sz="8" w:space="0" w:color="000000"/>
            </w:tcBorders>
            <w:shd w:val="clear" w:color="auto" w:fill="FFFFFF"/>
          </w:tcPr>
          <w:p w14:paraId="341A95EA" w14:textId="77777777" w:rsidR="00576252" w:rsidRPr="009E0053" w:rsidRDefault="00576252" w:rsidP="00576252">
            <w:r>
              <w:t>16.punkts</w:t>
            </w:r>
          </w:p>
        </w:tc>
        <w:tc>
          <w:tcPr>
            <w:tcW w:w="1690" w:type="dxa"/>
          </w:tcPr>
          <w:p w14:paraId="7AF5F032" w14:textId="77777777" w:rsidR="00576252" w:rsidRDefault="00576252" w:rsidP="00576252">
            <w:r>
              <w:t>1.panta 2.punkts</w:t>
            </w:r>
          </w:p>
        </w:tc>
        <w:tc>
          <w:tcPr>
            <w:tcW w:w="1938" w:type="dxa"/>
          </w:tcPr>
          <w:p w14:paraId="480CA53A" w14:textId="41A350D0" w:rsidR="00576252" w:rsidRDefault="00576252" w:rsidP="00576252">
            <w:r w:rsidRPr="00463DC9">
              <w:rPr>
                <w:color w:val="000000" w:themeColor="text1"/>
              </w:rPr>
              <w:t>ES tiesību akta vienība tiek pārņemta/ ieviesta pilnībā</w:t>
            </w:r>
          </w:p>
        </w:tc>
        <w:tc>
          <w:tcPr>
            <w:tcW w:w="2277" w:type="dxa"/>
          </w:tcPr>
          <w:p w14:paraId="282B6DAD" w14:textId="2E59976A" w:rsidR="00576252" w:rsidRDefault="00576252" w:rsidP="00576252">
            <w:r w:rsidRPr="00FD52C0">
              <w:rPr>
                <w:color w:val="000000" w:themeColor="text1"/>
              </w:rPr>
              <w:t>Likumprojekts stingrākas prasības neparedz</w:t>
            </w:r>
          </w:p>
        </w:tc>
      </w:tr>
      <w:tr w:rsidR="00576252" w14:paraId="209BE722" w14:textId="77777777" w:rsidTr="007D56A3">
        <w:tc>
          <w:tcPr>
            <w:tcW w:w="2192" w:type="dxa"/>
            <w:vMerge/>
          </w:tcPr>
          <w:p w14:paraId="22084497" w14:textId="77777777" w:rsidR="00576252" w:rsidRDefault="00576252" w:rsidP="00576252"/>
        </w:tc>
        <w:tc>
          <w:tcPr>
            <w:tcW w:w="1542" w:type="dxa"/>
            <w:tcBorders>
              <w:top w:val="single" w:sz="8" w:space="0" w:color="000000"/>
              <w:left w:val="nil"/>
              <w:bottom w:val="single" w:sz="4" w:space="0" w:color="auto"/>
              <w:right w:val="single" w:sz="8" w:space="0" w:color="000000"/>
            </w:tcBorders>
            <w:shd w:val="clear" w:color="auto" w:fill="FFFFFF"/>
          </w:tcPr>
          <w:p w14:paraId="323C28A0" w14:textId="77777777" w:rsidR="00576252" w:rsidRPr="009E0053" w:rsidRDefault="00576252" w:rsidP="00576252">
            <w:r>
              <w:t>17.punkts</w:t>
            </w:r>
          </w:p>
        </w:tc>
        <w:tc>
          <w:tcPr>
            <w:tcW w:w="1690" w:type="dxa"/>
          </w:tcPr>
          <w:p w14:paraId="48EF5ED0" w14:textId="77777777" w:rsidR="00576252" w:rsidRDefault="00576252" w:rsidP="00576252">
            <w:r>
              <w:t>1.panta 18.punkts</w:t>
            </w:r>
          </w:p>
        </w:tc>
        <w:tc>
          <w:tcPr>
            <w:tcW w:w="1938" w:type="dxa"/>
          </w:tcPr>
          <w:p w14:paraId="22151F7D" w14:textId="316003B8" w:rsidR="00576252" w:rsidRDefault="00576252" w:rsidP="00576252">
            <w:r w:rsidRPr="00463DC9">
              <w:rPr>
                <w:color w:val="000000" w:themeColor="text1"/>
              </w:rPr>
              <w:t>ES tiesību akta vienība tiek pārņemta/ ieviesta pilnībā</w:t>
            </w:r>
          </w:p>
        </w:tc>
        <w:tc>
          <w:tcPr>
            <w:tcW w:w="2277" w:type="dxa"/>
          </w:tcPr>
          <w:p w14:paraId="1F65D4A8" w14:textId="3E1280A5" w:rsidR="00576252" w:rsidRDefault="00576252" w:rsidP="00576252">
            <w:r w:rsidRPr="00FD52C0">
              <w:rPr>
                <w:color w:val="000000" w:themeColor="text1"/>
              </w:rPr>
              <w:t>Likumprojekts stingrākas prasības neparedz</w:t>
            </w:r>
          </w:p>
        </w:tc>
      </w:tr>
      <w:tr w:rsidR="00576252" w14:paraId="28163E59" w14:textId="77777777" w:rsidTr="007D56A3">
        <w:tc>
          <w:tcPr>
            <w:tcW w:w="2192" w:type="dxa"/>
            <w:vMerge/>
          </w:tcPr>
          <w:p w14:paraId="17FEBC60" w14:textId="77777777" w:rsidR="00576252" w:rsidRDefault="00576252" w:rsidP="00576252"/>
        </w:tc>
        <w:tc>
          <w:tcPr>
            <w:tcW w:w="1542" w:type="dxa"/>
            <w:tcBorders>
              <w:top w:val="single" w:sz="8" w:space="0" w:color="000000"/>
              <w:left w:val="nil"/>
              <w:bottom w:val="single" w:sz="4" w:space="0" w:color="auto"/>
              <w:right w:val="single" w:sz="8" w:space="0" w:color="000000"/>
            </w:tcBorders>
            <w:shd w:val="clear" w:color="auto" w:fill="FFFFFF"/>
          </w:tcPr>
          <w:p w14:paraId="228D6B1F" w14:textId="77777777" w:rsidR="00576252" w:rsidRPr="009E0053" w:rsidRDefault="00576252" w:rsidP="00576252">
            <w:r>
              <w:t>18.punkts</w:t>
            </w:r>
          </w:p>
        </w:tc>
        <w:tc>
          <w:tcPr>
            <w:tcW w:w="1690" w:type="dxa"/>
          </w:tcPr>
          <w:p w14:paraId="2653393D" w14:textId="36E540B7" w:rsidR="00576252" w:rsidRDefault="00576252" w:rsidP="00576252">
            <w:r>
              <w:t>Netiek pārņemts</w:t>
            </w:r>
          </w:p>
        </w:tc>
        <w:tc>
          <w:tcPr>
            <w:tcW w:w="1938" w:type="dxa"/>
          </w:tcPr>
          <w:p w14:paraId="61C79CBE" w14:textId="2C60F4F7" w:rsidR="00576252" w:rsidRDefault="00576252" w:rsidP="00576252">
            <w:r w:rsidRPr="00463DC9">
              <w:rPr>
                <w:color w:val="000000" w:themeColor="text1"/>
              </w:rPr>
              <w:t>ES tiesību akta vienība netiek pārņemta šajā likumprojektā, jo jēdziens “inovācija” ir definēts Zinātniskās darbības likumā.</w:t>
            </w:r>
          </w:p>
        </w:tc>
        <w:tc>
          <w:tcPr>
            <w:tcW w:w="2277" w:type="dxa"/>
          </w:tcPr>
          <w:p w14:paraId="41D51F15" w14:textId="66DE0A30" w:rsidR="00576252" w:rsidRDefault="00576252" w:rsidP="00576252">
            <w:r w:rsidRPr="00FD52C0">
              <w:rPr>
                <w:color w:val="000000" w:themeColor="text1"/>
              </w:rPr>
              <w:t>Likumprojekts stingrākas prasības neparedz</w:t>
            </w:r>
          </w:p>
        </w:tc>
      </w:tr>
      <w:tr w:rsidR="00576252" w14:paraId="57C2C7C4" w14:textId="77777777" w:rsidTr="007D56A3">
        <w:tc>
          <w:tcPr>
            <w:tcW w:w="2192" w:type="dxa"/>
            <w:vMerge/>
          </w:tcPr>
          <w:p w14:paraId="7862AE60" w14:textId="77777777" w:rsidR="00576252" w:rsidRDefault="00576252" w:rsidP="00576252"/>
        </w:tc>
        <w:tc>
          <w:tcPr>
            <w:tcW w:w="1542" w:type="dxa"/>
            <w:tcBorders>
              <w:top w:val="single" w:sz="8" w:space="0" w:color="000000"/>
              <w:left w:val="nil"/>
              <w:bottom w:val="single" w:sz="4" w:space="0" w:color="auto"/>
              <w:right w:val="single" w:sz="8" w:space="0" w:color="000000"/>
            </w:tcBorders>
            <w:shd w:val="clear" w:color="auto" w:fill="FFFFFF"/>
          </w:tcPr>
          <w:p w14:paraId="7CC8951A" w14:textId="77777777" w:rsidR="00576252" w:rsidRDefault="00576252" w:rsidP="00576252">
            <w:r>
              <w:t>19.punkts</w:t>
            </w:r>
          </w:p>
        </w:tc>
        <w:tc>
          <w:tcPr>
            <w:tcW w:w="1690" w:type="dxa"/>
          </w:tcPr>
          <w:p w14:paraId="360D0CF1" w14:textId="2C564A08" w:rsidR="00576252" w:rsidRDefault="00931FF7" w:rsidP="00576252">
            <w:r>
              <w:t>1.panta 13.punkts</w:t>
            </w:r>
          </w:p>
        </w:tc>
        <w:tc>
          <w:tcPr>
            <w:tcW w:w="1938" w:type="dxa"/>
          </w:tcPr>
          <w:p w14:paraId="2DB65531" w14:textId="4C4A1602" w:rsidR="00576252" w:rsidRDefault="00576252" w:rsidP="00576252">
            <w:r w:rsidRPr="00463DC9">
              <w:rPr>
                <w:color w:val="000000" w:themeColor="text1"/>
              </w:rPr>
              <w:t>ES tiesību akta vienība tiek pārņemta/ ieviesta pilnībā</w:t>
            </w:r>
          </w:p>
        </w:tc>
        <w:tc>
          <w:tcPr>
            <w:tcW w:w="2277" w:type="dxa"/>
          </w:tcPr>
          <w:p w14:paraId="46EEF1E5" w14:textId="6F39C1E1" w:rsidR="00576252" w:rsidRDefault="00576252" w:rsidP="00576252">
            <w:r w:rsidRPr="00FD52C0">
              <w:rPr>
                <w:color w:val="000000" w:themeColor="text1"/>
              </w:rPr>
              <w:t>Likumprojekts stingrākas prasības neparedz</w:t>
            </w:r>
          </w:p>
        </w:tc>
      </w:tr>
      <w:tr w:rsidR="00576252" w14:paraId="431AD51D" w14:textId="77777777" w:rsidTr="007D56A3">
        <w:tc>
          <w:tcPr>
            <w:tcW w:w="2192" w:type="dxa"/>
            <w:vMerge/>
          </w:tcPr>
          <w:p w14:paraId="6676816B" w14:textId="77777777" w:rsidR="00576252" w:rsidRDefault="00576252" w:rsidP="00576252"/>
        </w:tc>
        <w:tc>
          <w:tcPr>
            <w:tcW w:w="1542" w:type="dxa"/>
            <w:tcBorders>
              <w:top w:val="single" w:sz="8" w:space="0" w:color="000000"/>
              <w:left w:val="nil"/>
              <w:bottom w:val="single" w:sz="4" w:space="0" w:color="auto"/>
              <w:right w:val="single" w:sz="8" w:space="0" w:color="000000"/>
            </w:tcBorders>
            <w:shd w:val="clear" w:color="auto" w:fill="FFFFFF"/>
          </w:tcPr>
          <w:p w14:paraId="6B4FD031" w14:textId="77777777" w:rsidR="00576252" w:rsidRDefault="00576252" w:rsidP="00576252">
            <w:r>
              <w:t>20.punkts</w:t>
            </w:r>
          </w:p>
        </w:tc>
        <w:tc>
          <w:tcPr>
            <w:tcW w:w="1690" w:type="dxa"/>
          </w:tcPr>
          <w:p w14:paraId="6FF2DE56" w14:textId="3EB02F98" w:rsidR="00576252" w:rsidRDefault="00576252" w:rsidP="00931FF7">
            <w:r>
              <w:t>2</w:t>
            </w:r>
            <w:r w:rsidR="00931FF7">
              <w:t>4</w:t>
            </w:r>
            <w:r>
              <w:t>.pants</w:t>
            </w:r>
          </w:p>
        </w:tc>
        <w:tc>
          <w:tcPr>
            <w:tcW w:w="1938" w:type="dxa"/>
          </w:tcPr>
          <w:p w14:paraId="534870DE" w14:textId="2AA08365" w:rsidR="00576252" w:rsidRDefault="00576252" w:rsidP="00576252">
            <w:r w:rsidRPr="00463DC9">
              <w:rPr>
                <w:color w:val="000000" w:themeColor="text1"/>
              </w:rPr>
              <w:t>ES tiesību akta vienība tiek pārņemta/ ieviesta pilnībā</w:t>
            </w:r>
          </w:p>
        </w:tc>
        <w:tc>
          <w:tcPr>
            <w:tcW w:w="2277" w:type="dxa"/>
          </w:tcPr>
          <w:p w14:paraId="1D1ED695" w14:textId="15CFCAE7" w:rsidR="00576252" w:rsidRDefault="00576252" w:rsidP="00576252">
            <w:r w:rsidRPr="00FD52C0">
              <w:rPr>
                <w:color w:val="000000" w:themeColor="text1"/>
              </w:rPr>
              <w:t>Likumprojekts stingrākas prasības neparedz</w:t>
            </w:r>
          </w:p>
        </w:tc>
      </w:tr>
      <w:tr w:rsidR="00576252" w14:paraId="2D4CA45B" w14:textId="77777777" w:rsidTr="007D56A3">
        <w:tc>
          <w:tcPr>
            <w:tcW w:w="2192" w:type="dxa"/>
          </w:tcPr>
          <w:p w14:paraId="776EA235" w14:textId="77777777" w:rsidR="00576252" w:rsidRDefault="00576252" w:rsidP="00576252">
            <w:r>
              <w:t>3.pants</w:t>
            </w:r>
          </w:p>
        </w:tc>
        <w:tc>
          <w:tcPr>
            <w:tcW w:w="1542" w:type="dxa"/>
          </w:tcPr>
          <w:p w14:paraId="6A51C1F0" w14:textId="2746C28D" w:rsidR="00576252" w:rsidRDefault="00931FF7" w:rsidP="00576252">
            <w:r>
              <w:t>1.punkts</w:t>
            </w:r>
          </w:p>
        </w:tc>
        <w:tc>
          <w:tcPr>
            <w:tcW w:w="1690" w:type="dxa"/>
          </w:tcPr>
          <w:p w14:paraId="5D8A0999" w14:textId="37D33AE0" w:rsidR="00576252" w:rsidRDefault="00576252" w:rsidP="00576252">
            <w:r>
              <w:t>1.panta 19.punkts</w:t>
            </w:r>
          </w:p>
        </w:tc>
        <w:tc>
          <w:tcPr>
            <w:tcW w:w="1938" w:type="dxa"/>
          </w:tcPr>
          <w:p w14:paraId="139F24A0" w14:textId="7C118040" w:rsidR="00576252" w:rsidRDefault="00576252" w:rsidP="00576252">
            <w:r w:rsidRPr="00463DC9">
              <w:rPr>
                <w:color w:val="000000" w:themeColor="text1"/>
              </w:rPr>
              <w:t>ES tiesību akta vienība tiek pārņemta/ ieviesta pilnībā</w:t>
            </w:r>
          </w:p>
        </w:tc>
        <w:tc>
          <w:tcPr>
            <w:tcW w:w="2277" w:type="dxa"/>
          </w:tcPr>
          <w:p w14:paraId="5B4CD322" w14:textId="5FA7C4A0" w:rsidR="00576252" w:rsidRDefault="00576252" w:rsidP="00576252">
            <w:r w:rsidRPr="00FD52C0">
              <w:rPr>
                <w:color w:val="000000" w:themeColor="text1"/>
              </w:rPr>
              <w:t>Likumprojekts stingrākas prasības neparedz</w:t>
            </w:r>
          </w:p>
        </w:tc>
      </w:tr>
      <w:tr w:rsidR="00931FF7" w14:paraId="1B5F9A71" w14:textId="77777777" w:rsidTr="007D56A3">
        <w:tc>
          <w:tcPr>
            <w:tcW w:w="2192" w:type="dxa"/>
          </w:tcPr>
          <w:p w14:paraId="6F301F25" w14:textId="77777777" w:rsidR="00931FF7" w:rsidRDefault="00931FF7" w:rsidP="00576252"/>
        </w:tc>
        <w:tc>
          <w:tcPr>
            <w:tcW w:w="1542" w:type="dxa"/>
          </w:tcPr>
          <w:p w14:paraId="2427D3E4" w14:textId="60A252BE" w:rsidR="00931FF7" w:rsidRDefault="00931FF7" w:rsidP="00576252">
            <w:r>
              <w:t>2.punkts</w:t>
            </w:r>
          </w:p>
        </w:tc>
        <w:tc>
          <w:tcPr>
            <w:tcW w:w="1690" w:type="dxa"/>
          </w:tcPr>
          <w:p w14:paraId="26F898A3" w14:textId="379CEA25" w:rsidR="00931FF7" w:rsidRDefault="00931FF7" w:rsidP="00576252">
            <w:r>
              <w:t>1.panta 19.punkts</w:t>
            </w:r>
          </w:p>
        </w:tc>
        <w:tc>
          <w:tcPr>
            <w:tcW w:w="1938" w:type="dxa"/>
          </w:tcPr>
          <w:p w14:paraId="2A0471A5" w14:textId="77777777" w:rsidR="00931FF7" w:rsidRPr="00463DC9" w:rsidRDefault="00931FF7" w:rsidP="00576252">
            <w:pPr>
              <w:rPr>
                <w:color w:val="000000" w:themeColor="text1"/>
              </w:rPr>
            </w:pPr>
          </w:p>
        </w:tc>
        <w:tc>
          <w:tcPr>
            <w:tcW w:w="2277" w:type="dxa"/>
          </w:tcPr>
          <w:p w14:paraId="078884E9" w14:textId="77777777" w:rsidR="00931FF7" w:rsidRPr="00FD52C0" w:rsidRDefault="00931FF7" w:rsidP="00576252">
            <w:pPr>
              <w:rPr>
                <w:color w:val="000000" w:themeColor="text1"/>
              </w:rPr>
            </w:pPr>
          </w:p>
        </w:tc>
      </w:tr>
      <w:tr w:rsidR="00931FF7" w14:paraId="74D41409" w14:textId="77777777" w:rsidTr="007D56A3">
        <w:tc>
          <w:tcPr>
            <w:tcW w:w="2192" w:type="dxa"/>
          </w:tcPr>
          <w:p w14:paraId="79964FB0" w14:textId="77777777" w:rsidR="00931FF7" w:rsidRDefault="00931FF7" w:rsidP="00576252"/>
        </w:tc>
        <w:tc>
          <w:tcPr>
            <w:tcW w:w="1542" w:type="dxa"/>
          </w:tcPr>
          <w:p w14:paraId="167C06B4" w14:textId="75C9555E" w:rsidR="00931FF7" w:rsidRDefault="00931FF7" w:rsidP="00576252">
            <w:r>
              <w:t>3.punkts</w:t>
            </w:r>
          </w:p>
        </w:tc>
        <w:tc>
          <w:tcPr>
            <w:tcW w:w="1690" w:type="dxa"/>
          </w:tcPr>
          <w:p w14:paraId="2F19F34B" w14:textId="19CF70CD" w:rsidR="00931FF7" w:rsidRDefault="00931FF7" w:rsidP="00576252">
            <w:r>
              <w:t>1.panta 19.punkts</w:t>
            </w:r>
          </w:p>
        </w:tc>
        <w:tc>
          <w:tcPr>
            <w:tcW w:w="1938" w:type="dxa"/>
          </w:tcPr>
          <w:p w14:paraId="11975E2A" w14:textId="77777777" w:rsidR="00931FF7" w:rsidRPr="00463DC9" w:rsidRDefault="00931FF7" w:rsidP="00576252">
            <w:pPr>
              <w:rPr>
                <w:color w:val="000000" w:themeColor="text1"/>
              </w:rPr>
            </w:pPr>
          </w:p>
        </w:tc>
        <w:tc>
          <w:tcPr>
            <w:tcW w:w="2277" w:type="dxa"/>
          </w:tcPr>
          <w:p w14:paraId="77042388" w14:textId="77777777" w:rsidR="00931FF7" w:rsidRPr="00FD52C0" w:rsidRDefault="00931FF7" w:rsidP="00576252">
            <w:pPr>
              <w:rPr>
                <w:color w:val="000000" w:themeColor="text1"/>
              </w:rPr>
            </w:pPr>
          </w:p>
        </w:tc>
      </w:tr>
      <w:tr w:rsidR="00931FF7" w14:paraId="4B195E62" w14:textId="77777777" w:rsidTr="007D56A3">
        <w:tc>
          <w:tcPr>
            <w:tcW w:w="2192" w:type="dxa"/>
          </w:tcPr>
          <w:p w14:paraId="263C0CA6" w14:textId="77777777" w:rsidR="00931FF7" w:rsidRDefault="00931FF7" w:rsidP="00576252"/>
        </w:tc>
        <w:tc>
          <w:tcPr>
            <w:tcW w:w="1542" w:type="dxa"/>
          </w:tcPr>
          <w:p w14:paraId="68BDF780" w14:textId="47DCF268" w:rsidR="00931FF7" w:rsidRDefault="00931FF7" w:rsidP="00576252">
            <w:r>
              <w:t>4.punkts</w:t>
            </w:r>
          </w:p>
        </w:tc>
        <w:tc>
          <w:tcPr>
            <w:tcW w:w="1690" w:type="dxa"/>
          </w:tcPr>
          <w:p w14:paraId="5ACCC702" w14:textId="46271667" w:rsidR="00931FF7" w:rsidRDefault="00931FF7" w:rsidP="00576252">
            <w:r>
              <w:t>1.panta 19.punkts</w:t>
            </w:r>
          </w:p>
        </w:tc>
        <w:tc>
          <w:tcPr>
            <w:tcW w:w="1938" w:type="dxa"/>
          </w:tcPr>
          <w:p w14:paraId="7CFB8BF0" w14:textId="77777777" w:rsidR="00931FF7" w:rsidRPr="00463DC9" w:rsidRDefault="00931FF7" w:rsidP="00576252">
            <w:pPr>
              <w:rPr>
                <w:color w:val="000000" w:themeColor="text1"/>
              </w:rPr>
            </w:pPr>
          </w:p>
        </w:tc>
        <w:tc>
          <w:tcPr>
            <w:tcW w:w="2277" w:type="dxa"/>
          </w:tcPr>
          <w:p w14:paraId="59346BD3" w14:textId="77777777" w:rsidR="00931FF7" w:rsidRPr="00FD52C0" w:rsidRDefault="00931FF7" w:rsidP="00576252">
            <w:pPr>
              <w:rPr>
                <w:color w:val="000000" w:themeColor="text1"/>
              </w:rPr>
            </w:pPr>
          </w:p>
        </w:tc>
      </w:tr>
      <w:tr w:rsidR="00931FF7" w14:paraId="4BFCA7F8" w14:textId="77777777" w:rsidTr="007D56A3">
        <w:tc>
          <w:tcPr>
            <w:tcW w:w="2192" w:type="dxa"/>
          </w:tcPr>
          <w:p w14:paraId="4512A31C" w14:textId="77777777" w:rsidR="00931FF7" w:rsidRDefault="00931FF7" w:rsidP="00576252"/>
        </w:tc>
        <w:tc>
          <w:tcPr>
            <w:tcW w:w="1542" w:type="dxa"/>
          </w:tcPr>
          <w:p w14:paraId="77084EFF" w14:textId="5292F651" w:rsidR="00931FF7" w:rsidRDefault="00931FF7" w:rsidP="00576252">
            <w:r>
              <w:t>“a” apakšpunkts</w:t>
            </w:r>
          </w:p>
        </w:tc>
        <w:tc>
          <w:tcPr>
            <w:tcW w:w="1690" w:type="dxa"/>
          </w:tcPr>
          <w:p w14:paraId="14CB8713" w14:textId="1EE3E1AF" w:rsidR="00931FF7" w:rsidRDefault="00931FF7" w:rsidP="00931FF7">
            <w:r>
              <w:t xml:space="preserve">1.panta 19.punkta “a” punkts </w:t>
            </w:r>
          </w:p>
        </w:tc>
        <w:tc>
          <w:tcPr>
            <w:tcW w:w="1938" w:type="dxa"/>
          </w:tcPr>
          <w:p w14:paraId="5F098FE2" w14:textId="77777777" w:rsidR="00931FF7" w:rsidRPr="00463DC9" w:rsidRDefault="00931FF7" w:rsidP="00576252">
            <w:pPr>
              <w:rPr>
                <w:color w:val="000000" w:themeColor="text1"/>
              </w:rPr>
            </w:pPr>
          </w:p>
        </w:tc>
        <w:tc>
          <w:tcPr>
            <w:tcW w:w="2277" w:type="dxa"/>
          </w:tcPr>
          <w:p w14:paraId="0CE1C2D9" w14:textId="77777777" w:rsidR="00931FF7" w:rsidRPr="00FD52C0" w:rsidRDefault="00931FF7" w:rsidP="00576252">
            <w:pPr>
              <w:rPr>
                <w:color w:val="000000" w:themeColor="text1"/>
              </w:rPr>
            </w:pPr>
          </w:p>
        </w:tc>
      </w:tr>
      <w:tr w:rsidR="00931FF7" w14:paraId="4DEDA140" w14:textId="77777777" w:rsidTr="007D56A3">
        <w:tc>
          <w:tcPr>
            <w:tcW w:w="2192" w:type="dxa"/>
          </w:tcPr>
          <w:p w14:paraId="7AFBCE6A" w14:textId="77777777" w:rsidR="00931FF7" w:rsidRDefault="00931FF7" w:rsidP="00576252"/>
        </w:tc>
        <w:tc>
          <w:tcPr>
            <w:tcW w:w="1542" w:type="dxa"/>
          </w:tcPr>
          <w:p w14:paraId="292AB56A" w14:textId="7CC34693" w:rsidR="00931FF7" w:rsidRDefault="00931FF7" w:rsidP="00931FF7">
            <w:r>
              <w:t>“b” apakšpunkts</w:t>
            </w:r>
          </w:p>
        </w:tc>
        <w:tc>
          <w:tcPr>
            <w:tcW w:w="1690" w:type="dxa"/>
          </w:tcPr>
          <w:p w14:paraId="667E758D" w14:textId="4E2024EA" w:rsidR="00931FF7" w:rsidRDefault="00931FF7" w:rsidP="00576252">
            <w:r>
              <w:t>1.panta 19.punkta “a” punkts</w:t>
            </w:r>
          </w:p>
        </w:tc>
        <w:tc>
          <w:tcPr>
            <w:tcW w:w="1938" w:type="dxa"/>
          </w:tcPr>
          <w:p w14:paraId="1C709E75" w14:textId="77777777" w:rsidR="00931FF7" w:rsidRPr="00463DC9" w:rsidRDefault="00931FF7" w:rsidP="00576252">
            <w:pPr>
              <w:rPr>
                <w:color w:val="000000" w:themeColor="text1"/>
              </w:rPr>
            </w:pPr>
          </w:p>
        </w:tc>
        <w:tc>
          <w:tcPr>
            <w:tcW w:w="2277" w:type="dxa"/>
          </w:tcPr>
          <w:p w14:paraId="277BA820" w14:textId="77777777" w:rsidR="00931FF7" w:rsidRPr="00FD52C0" w:rsidRDefault="00931FF7" w:rsidP="00576252">
            <w:pPr>
              <w:rPr>
                <w:color w:val="000000" w:themeColor="text1"/>
              </w:rPr>
            </w:pPr>
          </w:p>
        </w:tc>
      </w:tr>
      <w:tr w:rsidR="00931FF7" w14:paraId="33B93B89" w14:textId="77777777" w:rsidTr="007D56A3">
        <w:tc>
          <w:tcPr>
            <w:tcW w:w="2192" w:type="dxa"/>
          </w:tcPr>
          <w:p w14:paraId="525519AE" w14:textId="77777777" w:rsidR="00931FF7" w:rsidRDefault="00931FF7" w:rsidP="00576252"/>
        </w:tc>
        <w:tc>
          <w:tcPr>
            <w:tcW w:w="1542" w:type="dxa"/>
          </w:tcPr>
          <w:p w14:paraId="25C7183B" w14:textId="01FC0319" w:rsidR="00931FF7" w:rsidRDefault="00931FF7" w:rsidP="00931FF7">
            <w:r>
              <w:t>“c” apakšpunkts</w:t>
            </w:r>
          </w:p>
        </w:tc>
        <w:tc>
          <w:tcPr>
            <w:tcW w:w="1690" w:type="dxa"/>
          </w:tcPr>
          <w:p w14:paraId="61F9581D" w14:textId="0D3E7CE1" w:rsidR="00931FF7" w:rsidRDefault="00931FF7" w:rsidP="00931FF7">
            <w:r>
              <w:t>1.panta 19.punkts “b” punkts</w:t>
            </w:r>
          </w:p>
        </w:tc>
        <w:tc>
          <w:tcPr>
            <w:tcW w:w="1938" w:type="dxa"/>
          </w:tcPr>
          <w:p w14:paraId="35B631B8" w14:textId="77777777" w:rsidR="00931FF7" w:rsidRPr="00463DC9" w:rsidRDefault="00931FF7" w:rsidP="00576252">
            <w:pPr>
              <w:rPr>
                <w:color w:val="000000" w:themeColor="text1"/>
              </w:rPr>
            </w:pPr>
          </w:p>
        </w:tc>
        <w:tc>
          <w:tcPr>
            <w:tcW w:w="2277" w:type="dxa"/>
          </w:tcPr>
          <w:p w14:paraId="299E29E0" w14:textId="77777777" w:rsidR="00931FF7" w:rsidRPr="00FD52C0" w:rsidRDefault="00931FF7" w:rsidP="00576252">
            <w:pPr>
              <w:rPr>
                <w:color w:val="000000" w:themeColor="text1"/>
              </w:rPr>
            </w:pPr>
          </w:p>
        </w:tc>
      </w:tr>
      <w:tr w:rsidR="00576252" w14:paraId="5AF69793" w14:textId="77777777" w:rsidTr="007D56A3">
        <w:tc>
          <w:tcPr>
            <w:tcW w:w="2192" w:type="dxa"/>
          </w:tcPr>
          <w:p w14:paraId="0AEB737C" w14:textId="77777777" w:rsidR="00576252" w:rsidRDefault="00576252" w:rsidP="00576252">
            <w:r>
              <w:t>4.pants</w:t>
            </w:r>
          </w:p>
        </w:tc>
        <w:tc>
          <w:tcPr>
            <w:tcW w:w="1542" w:type="dxa"/>
          </w:tcPr>
          <w:p w14:paraId="05BA0988" w14:textId="77777777" w:rsidR="00576252" w:rsidRDefault="00576252" w:rsidP="00576252">
            <w:r>
              <w:t>1.punkts</w:t>
            </w:r>
          </w:p>
        </w:tc>
        <w:tc>
          <w:tcPr>
            <w:tcW w:w="1690" w:type="dxa"/>
          </w:tcPr>
          <w:p w14:paraId="4D0C63B2" w14:textId="18CB9DB4" w:rsidR="00576252" w:rsidRDefault="0015782D" w:rsidP="00576252">
            <w:r>
              <w:t>1.panta 27.punkts</w:t>
            </w:r>
          </w:p>
        </w:tc>
        <w:tc>
          <w:tcPr>
            <w:tcW w:w="1938" w:type="dxa"/>
          </w:tcPr>
          <w:p w14:paraId="6F5993D4" w14:textId="402016C9" w:rsidR="00576252" w:rsidRDefault="00576252" w:rsidP="00576252">
            <w:r w:rsidRPr="00463DC9">
              <w:rPr>
                <w:color w:val="000000" w:themeColor="text1"/>
              </w:rPr>
              <w:t>ES tiesību akta vienība tiek pārņemta/ ieviesta pilnībā</w:t>
            </w:r>
          </w:p>
        </w:tc>
        <w:tc>
          <w:tcPr>
            <w:tcW w:w="2277" w:type="dxa"/>
          </w:tcPr>
          <w:p w14:paraId="5A8928FF" w14:textId="422F1D9E" w:rsidR="00576252" w:rsidRDefault="00576252" w:rsidP="00576252">
            <w:r w:rsidRPr="00FD52C0">
              <w:rPr>
                <w:color w:val="000000" w:themeColor="text1"/>
              </w:rPr>
              <w:t>Likumprojekts stingrākas prasības neparedz</w:t>
            </w:r>
          </w:p>
        </w:tc>
      </w:tr>
      <w:tr w:rsidR="00576252" w14:paraId="143415D0" w14:textId="77777777" w:rsidTr="007D56A3">
        <w:tc>
          <w:tcPr>
            <w:tcW w:w="2192" w:type="dxa"/>
            <w:vMerge w:val="restart"/>
          </w:tcPr>
          <w:p w14:paraId="4121D38B" w14:textId="77777777" w:rsidR="00576252" w:rsidRDefault="00576252" w:rsidP="00576252"/>
        </w:tc>
        <w:tc>
          <w:tcPr>
            <w:tcW w:w="1542" w:type="dxa"/>
          </w:tcPr>
          <w:p w14:paraId="49BD5FFA" w14:textId="77777777" w:rsidR="00576252" w:rsidRDefault="00576252" w:rsidP="00576252">
            <w:r>
              <w:t>“a” apakšpunkts</w:t>
            </w:r>
          </w:p>
        </w:tc>
        <w:tc>
          <w:tcPr>
            <w:tcW w:w="1690" w:type="dxa"/>
          </w:tcPr>
          <w:p w14:paraId="0117C38E" w14:textId="6A6A6DCD" w:rsidR="00576252" w:rsidRDefault="0015782D" w:rsidP="00576252">
            <w:r>
              <w:t>1.panta 27.punkts</w:t>
            </w:r>
          </w:p>
        </w:tc>
        <w:tc>
          <w:tcPr>
            <w:tcW w:w="1938" w:type="dxa"/>
          </w:tcPr>
          <w:p w14:paraId="07B5C7E0" w14:textId="2A16FD27" w:rsidR="00576252" w:rsidRDefault="00576252" w:rsidP="00576252">
            <w:r w:rsidRPr="00463DC9">
              <w:rPr>
                <w:color w:val="000000" w:themeColor="text1"/>
              </w:rPr>
              <w:t xml:space="preserve">ES tiesību akta vienība tiek </w:t>
            </w:r>
            <w:r w:rsidRPr="00463DC9">
              <w:rPr>
                <w:color w:val="000000" w:themeColor="text1"/>
              </w:rPr>
              <w:lastRenderedPageBreak/>
              <w:t>pārņemta/ ieviesta pilnībā</w:t>
            </w:r>
          </w:p>
        </w:tc>
        <w:tc>
          <w:tcPr>
            <w:tcW w:w="2277" w:type="dxa"/>
          </w:tcPr>
          <w:p w14:paraId="63C19312" w14:textId="24901B07" w:rsidR="00576252" w:rsidRDefault="00576252" w:rsidP="00576252">
            <w:r w:rsidRPr="00FD52C0">
              <w:rPr>
                <w:color w:val="000000" w:themeColor="text1"/>
              </w:rPr>
              <w:lastRenderedPageBreak/>
              <w:t>Likumprojekts stingrākas prasības neparedz</w:t>
            </w:r>
          </w:p>
        </w:tc>
      </w:tr>
      <w:tr w:rsidR="00576252" w14:paraId="048878EE" w14:textId="77777777" w:rsidTr="007D56A3">
        <w:tc>
          <w:tcPr>
            <w:tcW w:w="2192" w:type="dxa"/>
            <w:vMerge/>
          </w:tcPr>
          <w:p w14:paraId="2D357686" w14:textId="77777777" w:rsidR="00576252" w:rsidRDefault="00576252" w:rsidP="00576252"/>
        </w:tc>
        <w:tc>
          <w:tcPr>
            <w:tcW w:w="1542" w:type="dxa"/>
          </w:tcPr>
          <w:p w14:paraId="7710C1BA" w14:textId="77777777" w:rsidR="00576252" w:rsidRDefault="00576252" w:rsidP="00576252">
            <w:r>
              <w:t>“b” apakšpunkts</w:t>
            </w:r>
          </w:p>
        </w:tc>
        <w:tc>
          <w:tcPr>
            <w:tcW w:w="1690" w:type="dxa"/>
          </w:tcPr>
          <w:p w14:paraId="58E4EE9C" w14:textId="65596575" w:rsidR="00576252" w:rsidRDefault="0015782D" w:rsidP="00576252">
            <w:r>
              <w:t>1.panta 27.punkts</w:t>
            </w:r>
          </w:p>
        </w:tc>
        <w:tc>
          <w:tcPr>
            <w:tcW w:w="1938" w:type="dxa"/>
          </w:tcPr>
          <w:p w14:paraId="61A2C231" w14:textId="4EFA9CBB" w:rsidR="00576252" w:rsidRDefault="00576252" w:rsidP="00576252">
            <w:r w:rsidRPr="00463DC9">
              <w:rPr>
                <w:color w:val="000000" w:themeColor="text1"/>
              </w:rPr>
              <w:t>ES tiesību akta vienība tiek pārņemta/ ieviesta pilnībā</w:t>
            </w:r>
          </w:p>
        </w:tc>
        <w:tc>
          <w:tcPr>
            <w:tcW w:w="2277" w:type="dxa"/>
          </w:tcPr>
          <w:p w14:paraId="3C00C4BE" w14:textId="4769B335" w:rsidR="00576252" w:rsidRDefault="00576252" w:rsidP="00576252">
            <w:r w:rsidRPr="00FD52C0">
              <w:rPr>
                <w:color w:val="000000" w:themeColor="text1"/>
              </w:rPr>
              <w:t>Likumprojekts stingrākas prasības neparedz</w:t>
            </w:r>
          </w:p>
        </w:tc>
      </w:tr>
      <w:tr w:rsidR="00576252" w14:paraId="004BF6D5" w14:textId="77777777" w:rsidTr="007D56A3">
        <w:tc>
          <w:tcPr>
            <w:tcW w:w="2192" w:type="dxa"/>
            <w:vMerge/>
          </w:tcPr>
          <w:p w14:paraId="0293F604" w14:textId="77777777" w:rsidR="00576252" w:rsidRDefault="00576252" w:rsidP="00576252"/>
        </w:tc>
        <w:tc>
          <w:tcPr>
            <w:tcW w:w="1542" w:type="dxa"/>
          </w:tcPr>
          <w:p w14:paraId="0151A9BC" w14:textId="77777777" w:rsidR="00576252" w:rsidRDefault="00576252" w:rsidP="00576252">
            <w:r>
              <w:t>2.punkts</w:t>
            </w:r>
          </w:p>
        </w:tc>
        <w:tc>
          <w:tcPr>
            <w:tcW w:w="1690" w:type="dxa"/>
          </w:tcPr>
          <w:p w14:paraId="34E94035" w14:textId="706B30F5" w:rsidR="00576252" w:rsidRDefault="00496C0F" w:rsidP="00576252">
            <w:r>
              <w:t>1.panta 20.punkts</w:t>
            </w:r>
          </w:p>
        </w:tc>
        <w:tc>
          <w:tcPr>
            <w:tcW w:w="1938" w:type="dxa"/>
          </w:tcPr>
          <w:p w14:paraId="7350F07C" w14:textId="7F5B8A6C" w:rsidR="00576252" w:rsidRDefault="00576252" w:rsidP="00576252">
            <w:r w:rsidRPr="00463DC9">
              <w:rPr>
                <w:color w:val="000000" w:themeColor="text1"/>
              </w:rPr>
              <w:t>ES tiesību akta vienība tiek pārņemta/ ieviesta pilnībā</w:t>
            </w:r>
          </w:p>
        </w:tc>
        <w:tc>
          <w:tcPr>
            <w:tcW w:w="2277" w:type="dxa"/>
          </w:tcPr>
          <w:p w14:paraId="0326BDCC" w14:textId="3D0CE606" w:rsidR="00576252" w:rsidRDefault="00576252" w:rsidP="00576252">
            <w:r w:rsidRPr="00FD52C0">
              <w:rPr>
                <w:color w:val="000000" w:themeColor="text1"/>
              </w:rPr>
              <w:t>Likumprojekts stingrākas prasības neparedz</w:t>
            </w:r>
          </w:p>
        </w:tc>
      </w:tr>
      <w:tr w:rsidR="00576252" w14:paraId="44146271" w14:textId="77777777" w:rsidTr="007D56A3">
        <w:tc>
          <w:tcPr>
            <w:tcW w:w="2192" w:type="dxa"/>
            <w:vMerge/>
          </w:tcPr>
          <w:p w14:paraId="7D48F3F0" w14:textId="77777777" w:rsidR="00576252" w:rsidRDefault="00576252" w:rsidP="00576252"/>
        </w:tc>
        <w:tc>
          <w:tcPr>
            <w:tcW w:w="1542" w:type="dxa"/>
          </w:tcPr>
          <w:p w14:paraId="72C3359D" w14:textId="77777777" w:rsidR="00576252" w:rsidRDefault="00576252" w:rsidP="00576252">
            <w:r>
              <w:t>“a” apakšpunkts</w:t>
            </w:r>
          </w:p>
        </w:tc>
        <w:tc>
          <w:tcPr>
            <w:tcW w:w="1690" w:type="dxa"/>
          </w:tcPr>
          <w:p w14:paraId="45ECCC95" w14:textId="5C8E86FB" w:rsidR="00576252" w:rsidRDefault="00496C0F" w:rsidP="00576252">
            <w:r>
              <w:t>1.panta 20.punkts</w:t>
            </w:r>
          </w:p>
        </w:tc>
        <w:tc>
          <w:tcPr>
            <w:tcW w:w="1938" w:type="dxa"/>
          </w:tcPr>
          <w:p w14:paraId="28715668" w14:textId="75DA3EED" w:rsidR="00576252" w:rsidRDefault="00576252" w:rsidP="00576252">
            <w:r w:rsidRPr="00463DC9">
              <w:rPr>
                <w:color w:val="000000" w:themeColor="text1"/>
              </w:rPr>
              <w:t>ES tiesību akta vienība tiek pārņemta/ ieviesta pilnībā</w:t>
            </w:r>
          </w:p>
        </w:tc>
        <w:tc>
          <w:tcPr>
            <w:tcW w:w="2277" w:type="dxa"/>
          </w:tcPr>
          <w:p w14:paraId="1F0CAB4D" w14:textId="32E151FE" w:rsidR="00576252" w:rsidRDefault="00576252" w:rsidP="00576252">
            <w:r w:rsidRPr="00FD52C0">
              <w:rPr>
                <w:color w:val="000000" w:themeColor="text1"/>
              </w:rPr>
              <w:t>Likumprojekts stingrākas prasības neparedz</w:t>
            </w:r>
          </w:p>
        </w:tc>
      </w:tr>
      <w:tr w:rsidR="00576252" w14:paraId="00E1C7FC" w14:textId="77777777" w:rsidTr="007D56A3">
        <w:tc>
          <w:tcPr>
            <w:tcW w:w="2192" w:type="dxa"/>
            <w:vMerge/>
          </w:tcPr>
          <w:p w14:paraId="5D116F1A" w14:textId="77777777" w:rsidR="00576252" w:rsidRDefault="00576252" w:rsidP="00576252"/>
        </w:tc>
        <w:tc>
          <w:tcPr>
            <w:tcW w:w="1542" w:type="dxa"/>
          </w:tcPr>
          <w:p w14:paraId="00E0216D" w14:textId="77777777" w:rsidR="00576252" w:rsidRDefault="00576252" w:rsidP="00576252">
            <w:r>
              <w:t>“b” apakšpunkts</w:t>
            </w:r>
          </w:p>
        </w:tc>
        <w:tc>
          <w:tcPr>
            <w:tcW w:w="1690" w:type="dxa"/>
          </w:tcPr>
          <w:p w14:paraId="316EF212" w14:textId="5B466D4E" w:rsidR="00576252" w:rsidRDefault="00496C0F" w:rsidP="00576252">
            <w:r>
              <w:t>1.panta 20.punkts</w:t>
            </w:r>
          </w:p>
        </w:tc>
        <w:tc>
          <w:tcPr>
            <w:tcW w:w="1938" w:type="dxa"/>
          </w:tcPr>
          <w:p w14:paraId="08495B1C" w14:textId="50AD074D" w:rsidR="00576252" w:rsidRDefault="00576252" w:rsidP="00576252">
            <w:r w:rsidRPr="00463DC9">
              <w:rPr>
                <w:color w:val="000000" w:themeColor="text1"/>
              </w:rPr>
              <w:t>ES tiesību akta vienība tiek pārņemta/ ieviesta pilnībā</w:t>
            </w:r>
          </w:p>
        </w:tc>
        <w:tc>
          <w:tcPr>
            <w:tcW w:w="2277" w:type="dxa"/>
          </w:tcPr>
          <w:p w14:paraId="0138F37E" w14:textId="091340A3" w:rsidR="00576252" w:rsidRDefault="00576252" w:rsidP="00576252">
            <w:r w:rsidRPr="00FD52C0">
              <w:rPr>
                <w:color w:val="000000" w:themeColor="text1"/>
              </w:rPr>
              <w:t>Likumprojekts stingrākas prasības neparedz</w:t>
            </w:r>
          </w:p>
        </w:tc>
      </w:tr>
      <w:tr w:rsidR="00576252" w14:paraId="2CE1C5E3" w14:textId="77777777" w:rsidTr="007D56A3">
        <w:tc>
          <w:tcPr>
            <w:tcW w:w="2192" w:type="dxa"/>
            <w:vMerge/>
          </w:tcPr>
          <w:p w14:paraId="70C1C7E7" w14:textId="77777777" w:rsidR="00576252" w:rsidRDefault="00576252" w:rsidP="00576252"/>
        </w:tc>
        <w:tc>
          <w:tcPr>
            <w:tcW w:w="1542" w:type="dxa"/>
          </w:tcPr>
          <w:p w14:paraId="551EE333" w14:textId="77777777" w:rsidR="00576252" w:rsidRDefault="00576252" w:rsidP="00576252">
            <w:r>
              <w:t>“c” apakšpunkts</w:t>
            </w:r>
          </w:p>
        </w:tc>
        <w:tc>
          <w:tcPr>
            <w:tcW w:w="1690" w:type="dxa"/>
          </w:tcPr>
          <w:p w14:paraId="1CFEEF3A" w14:textId="13DC5FE9" w:rsidR="00576252" w:rsidRDefault="00496C0F" w:rsidP="00576252">
            <w:r>
              <w:t>1.panta 20.punkts</w:t>
            </w:r>
          </w:p>
        </w:tc>
        <w:tc>
          <w:tcPr>
            <w:tcW w:w="1938" w:type="dxa"/>
          </w:tcPr>
          <w:p w14:paraId="7B2C336C" w14:textId="18FE02E5" w:rsidR="00576252" w:rsidRDefault="00576252" w:rsidP="00576252">
            <w:r w:rsidRPr="00463DC9">
              <w:rPr>
                <w:color w:val="000000" w:themeColor="text1"/>
              </w:rPr>
              <w:t>ES tiesību akta vienība tiek pārņemta/ ieviesta pilnībā</w:t>
            </w:r>
          </w:p>
        </w:tc>
        <w:tc>
          <w:tcPr>
            <w:tcW w:w="2277" w:type="dxa"/>
          </w:tcPr>
          <w:p w14:paraId="69BDAEA4" w14:textId="42A36C01" w:rsidR="00576252" w:rsidRDefault="00576252" w:rsidP="00576252">
            <w:r w:rsidRPr="00FD52C0">
              <w:rPr>
                <w:color w:val="000000" w:themeColor="text1"/>
              </w:rPr>
              <w:t>Likumprojekts stingrākas prasības neparedz</w:t>
            </w:r>
          </w:p>
        </w:tc>
      </w:tr>
      <w:tr w:rsidR="00576252" w14:paraId="39CF84F3" w14:textId="77777777" w:rsidTr="007D56A3">
        <w:tc>
          <w:tcPr>
            <w:tcW w:w="2192" w:type="dxa"/>
            <w:vMerge/>
          </w:tcPr>
          <w:p w14:paraId="6C71560D" w14:textId="77777777" w:rsidR="00576252" w:rsidRDefault="00576252" w:rsidP="00576252"/>
        </w:tc>
        <w:tc>
          <w:tcPr>
            <w:tcW w:w="1542" w:type="dxa"/>
          </w:tcPr>
          <w:p w14:paraId="52FF2097" w14:textId="77777777" w:rsidR="00576252" w:rsidRDefault="00576252" w:rsidP="00576252">
            <w:r>
              <w:t>3.punkts</w:t>
            </w:r>
          </w:p>
        </w:tc>
        <w:tc>
          <w:tcPr>
            <w:tcW w:w="1690" w:type="dxa"/>
          </w:tcPr>
          <w:p w14:paraId="2092220A" w14:textId="4AB27800" w:rsidR="00576252" w:rsidRDefault="00576252" w:rsidP="00496C0F">
            <w:r>
              <w:t>1.panta 2</w:t>
            </w:r>
            <w:r w:rsidR="00496C0F">
              <w:t>7</w:t>
            </w:r>
            <w:r>
              <w:t>.punkts</w:t>
            </w:r>
          </w:p>
        </w:tc>
        <w:tc>
          <w:tcPr>
            <w:tcW w:w="1938" w:type="dxa"/>
          </w:tcPr>
          <w:p w14:paraId="2130A3AA" w14:textId="63C1D093" w:rsidR="00576252" w:rsidRDefault="00576252" w:rsidP="00576252">
            <w:r w:rsidRPr="00463DC9">
              <w:rPr>
                <w:color w:val="000000" w:themeColor="text1"/>
              </w:rPr>
              <w:t>ES tiesību akta vienība tiek pārņemta/ ieviesta pilnībā</w:t>
            </w:r>
          </w:p>
        </w:tc>
        <w:tc>
          <w:tcPr>
            <w:tcW w:w="2277" w:type="dxa"/>
          </w:tcPr>
          <w:p w14:paraId="620375EA" w14:textId="12734473" w:rsidR="00576252" w:rsidRDefault="00576252" w:rsidP="00576252">
            <w:r w:rsidRPr="00FD52C0">
              <w:rPr>
                <w:color w:val="000000" w:themeColor="text1"/>
              </w:rPr>
              <w:t>Likumprojekts stingrākas prasības neparedz</w:t>
            </w:r>
          </w:p>
        </w:tc>
      </w:tr>
      <w:tr w:rsidR="00576252" w14:paraId="5C99542E" w14:textId="77777777" w:rsidTr="007D56A3">
        <w:tc>
          <w:tcPr>
            <w:tcW w:w="2192" w:type="dxa"/>
            <w:vMerge/>
          </w:tcPr>
          <w:p w14:paraId="692C2A2D" w14:textId="77777777" w:rsidR="00576252" w:rsidRDefault="00576252" w:rsidP="00576252"/>
        </w:tc>
        <w:tc>
          <w:tcPr>
            <w:tcW w:w="1542" w:type="dxa"/>
          </w:tcPr>
          <w:p w14:paraId="5E5B00A0" w14:textId="77777777" w:rsidR="00576252" w:rsidRDefault="00576252" w:rsidP="00576252">
            <w:r>
              <w:t>“a” apakšpunkts</w:t>
            </w:r>
          </w:p>
        </w:tc>
        <w:tc>
          <w:tcPr>
            <w:tcW w:w="1690" w:type="dxa"/>
          </w:tcPr>
          <w:p w14:paraId="6433D2C3" w14:textId="45FFEB36" w:rsidR="00576252" w:rsidRDefault="00576252" w:rsidP="00496C0F">
            <w:r>
              <w:t>1.panta 2</w:t>
            </w:r>
            <w:r w:rsidR="00496C0F">
              <w:t>7</w:t>
            </w:r>
            <w:r>
              <w:t>.punkts</w:t>
            </w:r>
          </w:p>
        </w:tc>
        <w:tc>
          <w:tcPr>
            <w:tcW w:w="1938" w:type="dxa"/>
          </w:tcPr>
          <w:p w14:paraId="33297E79" w14:textId="1D6B78E3" w:rsidR="00576252" w:rsidRDefault="00576252" w:rsidP="00576252">
            <w:r w:rsidRPr="00463DC9">
              <w:rPr>
                <w:color w:val="000000" w:themeColor="text1"/>
              </w:rPr>
              <w:t>ES tiesību akta vienība tiek pārņemta/ ieviesta pilnībā</w:t>
            </w:r>
          </w:p>
        </w:tc>
        <w:tc>
          <w:tcPr>
            <w:tcW w:w="2277" w:type="dxa"/>
          </w:tcPr>
          <w:p w14:paraId="59E5B68E" w14:textId="6B159A56" w:rsidR="00576252" w:rsidRDefault="00576252" w:rsidP="00576252">
            <w:r w:rsidRPr="00FD52C0">
              <w:rPr>
                <w:color w:val="000000" w:themeColor="text1"/>
              </w:rPr>
              <w:t>Likumprojekts stingrākas prasības neparedz</w:t>
            </w:r>
          </w:p>
        </w:tc>
      </w:tr>
      <w:tr w:rsidR="00576252" w14:paraId="7C09D1B9" w14:textId="77777777" w:rsidTr="007D56A3">
        <w:tc>
          <w:tcPr>
            <w:tcW w:w="2192" w:type="dxa"/>
            <w:vMerge/>
          </w:tcPr>
          <w:p w14:paraId="013F4673" w14:textId="77777777" w:rsidR="00576252" w:rsidRDefault="00576252" w:rsidP="00576252"/>
        </w:tc>
        <w:tc>
          <w:tcPr>
            <w:tcW w:w="1542" w:type="dxa"/>
          </w:tcPr>
          <w:p w14:paraId="737E662B" w14:textId="77777777" w:rsidR="00576252" w:rsidRDefault="00576252" w:rsidP="00576252">
            <w:r>
              <w:t>“b” apakšpunkts</w:t>
            </w:r>
          </w:p>
        </w:tc>
        <w:tc>
          <w:tcPr>
            <w:tcW w:w="1690" w:type="dxa"/>
          </w:tcPr>
          <w:p w14:paraId="532268E5" w14:textId="48B4ECC3" w:rsidR="00576252" w:rsidRDefault="00576252" w:rsidP="00496C0F">
            <w:r>
              <w:t>1.panta 2</w:t>
            </w:r>
            <w:r w:rsidR="00496C0F">
              <w:t>7</w:t>
            </w:r>
            <w:r>
              <w:t>.punkts</w:t>
            </w:r>
          </w:p>
        </w:tc>
        <w:tc>
          <w:tcPr>
            <w:tcW w:w="1938" w:type="dxa"/>
          </w:tcPr>
          <w:p w14:paraId="6A1F0682" w14:textId="3F095C01" w:rsidR="00576252" w:rsidRDefault="00576252" w:rsidP="00576252">
            <w:r w:rsidRPr="00463DC9">
              <w:rPr>
                <w:color w:val="000000" w:themeColor="text1"/>
              </w:rPr>
              <w:t>ES tiesību akta vienība tiek pārņemta/ ieviesta pilnībā</w:t>
            </w:r>
          </w:p>
        </w:tc>
        <w:tc>
          <w:tcPr>
            <w:tcW w:w="2277" w:type="dxa"/>
          </w:tcPr>
          <w:p w14:paraId="4349A9F4" w14:textId="36CEB5AD" w:rsidR="00576252" w:rsidRDefault="00576252" w:rsidP="00576252">
            <w:r w:rsidRPr="00FD52C0">
              <w:rPr>
                <w:color w:val="000000" w:themeColor="text1"/>
              </w:rPr>
              <w:t>Likumprojekts stingrākas prasības neparedz</w:t>
            </w:r>
          </w:p>
        </w:tc>
      </w:tr>
      <w:tr w:rsidR="00576252" w14:paraId="7CB1BFE3" w14:textId="77777777" w:rsidTr="007D56A3">
        <w:tc>
          <w:tcPr>
            <w:tcW w:w="2192" w:type="dxa"/>
            <w:vMerge/>
          </w:tcPr>
          <w:p w14:paraId="1FBFAF7A" w14:textId="77777777" w:rsidR="00576252" w:rsidRDefault="00576252" w:rsidP="00576252"/>
        </w:tc>
        <w:tc>
          <w:tcPr>
            <w:tcW w:w="1542" w:type="dxa"/>
          </w:tcPr>
          <w:p w14:paraId="17BBAC2C" w14:textId="77777777" w:rsidR="00576252" w:rsidRDefault="00576252" w:rsidP="00576252">
            <w:r>
              <w:t>4.punkts</w:t>
            </w:r>
          </w:p>
        </w:tc>
        <w:tc>
          <w:tcPr>
            <w:tcW w:w="1690" w:type="dxa"/>
          </w:tcPr>
          <w:p w14:paraId="15C8C717" w14:textId="77777777" w:rsidR="00576252" w:rsidRDefault="00576252" w:rsidP="00576252">
            <w:r>
              <w:t>Nav jāpārņem</w:t>
            </w:r>
          </w:p>
        </w:tc>
        <w:tc>
          <w:tcPr>
            <w:tcW w:w="1938" w:type="dxa"/>
          </w:tcPr>
          <w:p w14:paraId="528A6C2F" w14:textId="1A7183F5" w:rsidR="00576252" w:rsidRDefault="00576252" w:rsidP="00576252">
            <w:r>
              <w:t>Regulējums attiecas uz Eiropas Komisijas darbību.</w:t>
            </w:r>
          </w:p>
        </w:tc>
        <w:tc>
          <w:tcPr>
            <w:tcW w:w="2277" w:type="dxa"/>
          </w:tcPr>
          <w:p w14:paraId="23653512" w14:textId="331C7EFF" w:rsidR="00576252" w:rsidRDefault="00576252" w:rsidP="00576252">
            <w:r w:rsidRPr="00FD52C0">
              <w:rPr>
                <w:color w:val="000000" w:themeColor="text1"/>
              </w:rPr>
              <w:t>Likumprojekts stingrākas prasības neparedz</w:t>
            </w:r>
          </w:p>
        </w:tc>
      </w:tr>
      <w:tr w:rsidR="00496C0F" w14:paraId="521E79A7" w14:textId="77777777" w:rsidTr="007D56A3">
        <w:tc>
          <w:tcPr>
            <w:tcW w:w="2192" w:type="dxa"/>
            <w:vMerge w:val="restart"/>
          </w:tcPr>
          <w:p w14:paraId="4A1B6B30" w14:textId="77777777" w:rsidR="00496C0F" w:rsidRDefault="00496C0F" w:rsidP="00576252">
            <w:r>
              <w:t>5.pants</w:t>
            </w:r>
          </w:p>
        </w:tc>
        <w:tc>
          <w:tcPr>
            <w:tcW w:w="1542" w:type="dxa"/>
          </w:tcPr>
          <w:p w14:paraId="18EBF6DE" w14:textId="77777777" w:rsidR="00496C0F" w:rsidRDefault="00496C0F" w:rsidP="00576252">
            <w:r>
              <w:t>1.punkts</w:t>
            </w:r>
          </w:p>
        </w:tc>
        <w:tc>
          <w:tcPr>
            <w:tcW w:w="1690" w:type="dxa"/>
          </w:tcPr>
          <w:p w14:paraId="2F6A61BD" w14:textId="77777777" w:rsidR="00496C0F" w:rsidRDefault="00496C0F" w:rsidP="00576252">
            <w:r>
              <w:t>8.pants</w:t>
            </w:r>
          </w:p>
        </w:tc>
        <w:tc>
          <w:tcPr>
            <w:tcW w:w="1938" w:type="dxa"/>
          </w:tcPr>
          <w:p w14:paraId="1F346741" w14:textId="60F17FA6" w:rsidR="00496C0F" w:rsidRDefault="00496C0F" w:rsidP="00576252">
            <w:r w:rsidRPr="00463DC9">
              <w:rPr>
                <w:color w:val="000000" w:themeColor="text1"/>
              </w:rPr>
              <w:t>ES tiesību akta vienība tiek pārņemta/ ieviesta pilnībā</w:t>
            </w:r>
          </w:p>
        </w:tc>
        <w:tc>
          <w:tcPr>
            <w:tcW w:w="2277" w:type="dxa"/>
          </w:tcPr>
          <w:p w14:paraId="3869E90D" w14:textId="6740CB9C" w:rsidR="00496C0F" w:rsidRDefault="00496C0F" w:rsidP="00576252">
            <w:r w:rsidRPr="00FD52C0">
              <w:rPr>
                <w:color w:val="000000" w:themeColor="text1"/>
              </w:rPr>
              <w:t>Likumprojekts stingrākas prasības neparedz</w:t>
            </w:r>
          </w:p>
        </w:tc>
      </w:tr>
      <w:tr w:rsidR="00496C0F" w14:paraId="1CEE8032" w14:textId="77777777" w:rsidTr="007D56A3">
        <w:tc>
          <w:tcPr>
            <w:tcW w:w="2192" w:type="dxa"/>
            <w:vMerge/>
          </w:tcPr>
          <w:p w14:paraId="762DE504" w14:textId="77777777" w:rsidR="00496C0F" w:rsidRDefault="00496C0F" w:rsidP="00576252"/>
        </w:tc>
        <w:tc>
          <w:tcPr>
            <w:tcW w:w="1542" w:type="dxa"/>
          </w:tcPr>
          <w:p w14:paraId="59B7B320" w14:textId="77777777" w:rsidR="00496C0F" w:rsidRDefault="00496C0F" w:rsidP="00576252">
            <w:r w:rsidRPr="009E0053">
              <w:t>2.punkt</w:t>
            </w:r>
            <w:r>
              <w:t>s</w:t>
            </w:r>
          </w:p>
        </w:tc>
        <w:tc>
          <w:tcPr>
            <w:tcW w:w="1690" w:type="dxa"/>
          </w:tcPr>
          <w:p w14:paraId="775FC962" w14:textId="77777777" w:rsidR="00496C0F" w:rsidRDefault="00496C0F" w:rsidP="00576252">
            <w:r>
              <w:t>8.panta pirmā daļa</w:t>
            </w:r>
          </w:p>
        </w:tc>
        <w:tc>
          <w:tcPr>
            <w:tcW w:w="1938" w:type="dxa"/>
          </w:tcPr>
          <w:p w14:paraId="30BDB0FC" w14:textId="2BBADBCC" w:rsidR="00496C0F" w:rsidRDefault="00496C0F" w:rsidP="00576252">
            <w:r w:rsidRPr="00463DC9">
              <w:rPr>
                <w:color w:val="000000" w:themeColor="text1"/>
              </w:rPr>
              <w:t>ES tiesību akta vienība tiek pārņemta/ ieviesta pilnībā</w:t>
            </w:r>
          </w:p>
        </w:tc>
        <w:tc>
          <w:tcPr>
            <w:tcW w:w="2277" w:type="dxa"/>
          </w:tcPr>
          <w:p w14:paraId="783B7B1A" w14:textId="3BD00ABF" w:rsidR="00496C0F" w:rsidRDefault="00496C0F" w:rsidP="00576252">
            <w:r w:rsidRPr="00FD52C0">
              <w:rPr>
                <w:color w:val="000000" w:themeColor="text1"/>
              </w:rPr>
              <w:t>Likumprojekts stingrākas prasības neparedz</w:t>
            </w:r>
          </w:p>
        </w:tc>
      </w:tr>
      <w:tr w:rsidR="00496C0F" w14:paraId="29D0081B" w14:textId="77777777" w:rsidTr="007D56A3">
        <w:tc>
          <w:tcPr>
            <w:tcW w:w="2192" w:type="dxa"/>
            <w:vMerge/>
          </w:tcPr>
          <w:p w14:paraId="04B8B970" w14:textId="77777777" w:rsidR="00496C0F" w:rsidRDefault="00496C0F" w:rsidP="00576252"/>
        </w:tc>
        <w:tc>
          <w:tcPr>
            <w:tcW w:w="1542" w:type="dxa"/>
          </w:tcPr>
          <w:p w14:paraId="3DAEA4CD" w14:textId="77777777" w:rsidR="00496C0F" w:rsidRDefault="00496C0F" w:rsidP="00576252">
            <w:r w:rsidRPr="009E0053">
              <w:t>3.punkta</w:t>
            </w:r>
          </w:p>
        </w:tc>
        <w:tc>
          <w:tcPr>
            <w:tcW w:w="1690" w:type="dxa"/>
          </w:tcPr>
          <w:p w14:paraId="6FF51F44" w14:textId="436CDC25" w:rsidR="00496C0F" w:rsidRDefault="00496C0F" w:rsidP="00496C0F">
            <w:r>
              <w:t>8.panta ceturtā daļa</w:t>
            </w:r>
          </w:p>
        </w:tc>
        <w:tc>
          <w:tcPr>
            <w:tcW w:w="1938" w:type="dxa"/>
          </w:tcPr>
          <w:p w14:paraId="29BD68E5" w14:textId="3A8EE871" w:rsidR="00496C0F" w:rsidRDefault="00496C0F" w:rsidP="00576252">
            <w:r w:rsidRPr="00463DC9">
              <w:rPr>
                <w:color w:val="000000" w:themeColor="text1"/>
              </w:rPr>
              <w:t>ES tiesību akta vienība tiek pārņemta/ ieviesta pilnībā</w:t>
            </w:r>
          </w:p>
        </w:tc>
        <w:tc>
          <w:tcPr>
            <w:tcW w:w="2277" w:type="dxa"/>
          </w:tcPr>
          <w:p w14:paraId="626DCFF6" w14:textId="37390A85" w:rsidR="00496C0F" w:rsidRDefault="00496C0F" w:rsidP="00576252">
            <w:r w:rsidRPr="00FD52C0">
              <w:rPr>
                <w:color w:val="000000" w:themeColor="text1"/>
              </w:rPr>
              <w:t>Likumprojekts stingrākas prasības neparedz</w:t>
            </w:r>
          </w:p>
        </w:tc>
      </w:tr>
      <w:tr w:rsidR="00496C0F" w14:paraId="6E4C750C" w14:textId="77777777" w:rsidTr="007D56A3">
        <w:tc>
          <w:tcPr>
            <w:tcW w:w="2192" w:type="dxa"/>
            <w:vMerge/>
          </w:tcPr>
          <w:p w14:paraId="2CD3B154" w14:textId="77777777" w:rsidR="00496C0F" w:rsidRDefault="00496C0F" w:rsidP="00576252"/>
        </w:tc>
        <w:tc>
          <w:tcPr>
            <w:tcW w:w="1542" w:type="dxa"/>
          </w:tcPr>
          <w:p w14:paraId="50469BDC" w14:textId="77777777" w:rsidR="00496C0F" w:rsidRDefault="00496C0F" w:rsidP="00576252">
            <w:r>
              <w:t>4.punkts</w:t>
            </w:r>
          </w:p>
        </w:tc>
        <w:tc>
          <w:tcPr>
            <w:tcW w:w="1690" w:type="dxa"/>
          </w:tcPr>
          <w:p w14:paraId="3FD6378A" w14:textId="73B9D1AC" w:rsidR="00496C0F" w:rsidRDefault="00496C0F" w:rsidP="00576252">
            <w:r>
              <w:t xml:space="preserve">8.panta trešā daļa </w:t>
            </w:r>
          </w:p>
        </w:tc>
        <w:tc>
          <w:tcPr>
            <w:tcW w:w="1938" w:type="dxa"/>
          </w:tcPr>
          <w:p w14:paraId="181D8333" w14:textId="17780DE5" w:rsidR="00496C0F" w:rsidRDefault="00496C0F" w:rsidP="00576252">
            <w:r w:rsidRPr="00463DC9">
              <w:rPr>
                <w:color w:val="000000" w:themeColor="text1"/>
              </w:rPr>
              <w:t>ES tiesību akta vienība tiek pārņemta/ ieviesta pilnībā</w:t>
            </w:r>
          </w:p>
        </w:tc>
        <w:tc>
          <w:tcPr>
            <w:tcW w:w="2277" w:type="dxa"/>
          </w:tcPr>
          <w:p w14:paraId="3F3EFBBE" w14:textId="22554E95" w:rsidR="00496C0F" w:rsidRDefault="00496C0F" w:rsidP="00576252">
            <w:r w:rsidRPr="00FD52C0">
              <w:rPr>
                <w:color w:val="000000" w:themeColor="text1"/>
              </w:rPr>
              <w:t>Likumprojekts stingrākas prasības neparedz</w:t>
            </w:r>
          </w:p>
        </w:tc>
      </w:tr>
      <w:tr w:rsidR="00496C0F" w14:paraId="5AF4776F" w14:textId="77777777" w:rsidTr="007D56A3">
        <w:tc>
          <w:tcPr>
            <w:tcW w:w="2192" w:type="dxa"/>
            <w:vMerge/>
          </w:tcPr>
          <w:p w14:paraId="06334313" w14:textId="77777777" w:rsidR="00496C0F" w:rsidRDefault="00496C0F" w:rsidP="00576252"/>
        </w:tc>
        <w:tc>
          <w:tcPr>
            <w:tcW w:w="1542" w:type="dxa"/>
          </w:tcPr>
          <w:p w14:paraId="77A0F129" w14:textId="77777777" w:rsidR="00496C0F" w:rsidRDefault="00496C0F" w:rsidP="00576252">
            <w:r>
              <w:t>5.punkts</w:t>
            </w:r>
          </w:p>
        </w:tc>
        <w:tc>
          <w:tcPr>
            <w:tcW w:w="1690" w:type="dxa"/>
          </w:tcPr>
          <w:p w14:paraId="7450BA1C" w14:textId="77777777" w:rsidR="00496C0F" w:rsidRDefault="00496C0F" w:rsidP="00576252">
            <w:r>
              <w:t>8.panta otrā  daļa</w:t>
            </w:r>
          </w:p>
        </w:tc>
        <w:tc>
          <w:tcPr>
            <w:tcW w:w="1938" w:type="dxa"/>
          </w:tcPr>
          <w:p w14:paraId="5800CD11" w14:textId="3AAD9843" w:rsidR="00496C0F" w:rsidRDefault="00496C0F" w:rsidP="00576252">
            <w:r w:rsidRPr="00463DC9">
              <w:rPr>
                <w:color w:val="000000" w:themeColor="text1"/>
              </w:rPr>
              <w:t>ES tiesību akta vienība tiek pārņemta/ ieviesta pilnībā</w:t>
            </w:r>
          </w:p>
        </w:tc>
        <w:tc>
          <w:tcPr>
            <w:tcW w:w="2277" w:type="dxa"/>
          </w:tcPr>
          <w:p w14:paraId="31C7D99F" w14:textId="3DB481CC" w:rsidR="00496C0F" w:rsidRDefault="00496C0F" w:rsidP="00576252">
            <w:r w:rsidRPr="00FD52C0">
              <w:rPr>
                <w:color w:val="000000" w:themeColor="text1"/>
              </w:rPr>
              <w:t>Likumprojekts stingrākas prasības neparedz</w:t>
            </w:r>
          </w:p>
        </w:tc>
      </w:tr>
      <w:tr w:rsidR="00576252" w14:paraId="26BF1259" w14:textId="77777777" w:rsidTr="007D56A3">
        <w:tc>
          <w:tcPr>
            <w:tcW w:w="2192" w:type="dxa"/>
          </w:tcPr>
          <w:p w14:paraId="6F96D2E2" w14:textId="77777777" w:rsidR="00576252" w:rsidRDefault="00576252" w:rsidP="00576252">
            <w:r>
              <w:t>6.pants</w:t>
            </w:r>
          </w:p>
        </w:tc>
        <w:tc>
          <w:tcPr>
            <w:tcW w:w="1542" w:type="dxa"/>
          </w:tcPr>
          <w:p w14:paraId="08252815" w14:textId="77777777" w:rsidR="00576252" w:rsidRDefault="00576252" w:rsidP="00576252">
            <w:r>
              <w:t>1.punkts</w:t>
            </w:r>
          </w:p>
        </w:tc>
        <w:tc>
          <w:tcPr>
            <w:tcW w:w="1690" w:type="dxa"/>
          </w:tcPr>
          <w:p w14:paraId="147F6A66" w14:textId="77777777" w:rsidR="00576252" w:rsidRDefault="00576252" w:rsidP="00576252">
            <w:r>
              <w:t>9.panta otrā daļa</w:t>
            </w:r>
          </w:p>
        </w:tc>
        <w:tc>
          <w:tcPr>
            <w:tcW w:w="1938" w:type="dxa"/>
          </w:tcPr>
          <w:p w14:paraId="77218A71" w14:textId="30B72805" w:rsidR="00576252" w:rsidRDefault="00576252" w:rsidP="00576252">
            <w:r w:rsidRPr="00463DC9">
              <w:rPr>
                <w:color w:val="000000" w:themeColor="text1"/>
              </w:rPr>
              <w:t>ES tiesību akta vienība tiek pārņemta/ ieviesta pilnībā</w:t>
            </w:r>
          </w:p>
        </w:tc>
        <w:tc>
          <w:tcPr>
            <w:tcW w:w="2277" w:type="dxa"/>
          </w:tcPr>
          <w:p w14:paraId="5CC90484" w14:textId="50E43684" w:rsidR="00576252" w:rsidRDefault="00576252" w:rsidP="00576252">
            <w:r w:rsidRPr="00FD52C0">
              <w:rPr>
                <w:color w:val="000000" w:themeColor="text1"/>
              </w:rPr>
              <w:t>Likumprojekts stingrākas prasības neparedz</w:t>
            </w:r>
          </w:p>
        </w:tc>
      </w:tr>
      <w:tr w:rsidR="00576252" w14:paraId="2EED91F7" w14:textId="77777777" w:rsidTr="007D56A3">
        <w:tc>
          <w:tcPr>
            <w:tcW w:w="2192" w:type="dxa"/>
            <w:vMerge w:val="restart"/>
          </w:tcPr>
          <w:p w14:paraId="0B2FA45F" w14:textId="77777777" w:rsidR="00576252" w:rsidRDefault="00576252" w:rsidP="00576252"/>
        </w:tc>
        <w:tc>
          <w:tcPr>
            <w:tcW w:w="1542" w:type="dxa"/>
          </w:tcPr>
          <w:p w14:paraId="3DC1814A" w14:textId="77777777" w:rsidR="00576252" w:rsidRDefault="00576252" w:rsidP="00576252">
            <w:r w:rsidRPr="009E0053">
              <w:t>2.punkt</w:t>
            </w:r>
            <w:r>
              <w:t>s</w:t>
            </w:r>
          </w:p>
        </w:tc>
        <w:tc>
          <w:tcPr>
            <w:tcW w:w="1690" w:type="dxa"/>
          </w:tcPr>
          <w:p w14:paraId="4389D73D" w14:textId="77777777" w:rsidR="00576252" w:rsidRDefault="00576252" w:rsidP="00576252">
            <w:r>
              <w:t>9.panta trešā daļa</w:t>
            </w:r>
          </w:p>
        </w:tc>
        <w:tc>
          <w:tcPr>
            <w:tcW w:w="1938" w:type="dxa"/>
          </w:tcPr>
          <w:p w14:paraId="1A131375" w14:textId="7D870DF2" w:rsidR="00576252" w:rsidRDefault="00576252" w:rsidP="00576252">
            <w:r w:rsidRPr="00463DC9">
              <w:rPr>
                <w:color w:val="000000" w:themeColor="text1"/>
              </w:rPr>
              <w:t>ES tiesību akta vienība tiek pārņemta/ ieviesta pilnībā</w:t>
            </w:r>
          </w:p>
        </w:tc>
        <w:tc>
          <w:tcPr>
            <w:tcW w:w="2277" w:type="dxa"/>
          </w:tcPr>
          <w:p w14:paraId="68DE303D" w14:textId="5E0C43C3" w:rsidR="00576252" w:rsidRDefault="00576252" w:rsidP="00576252">
            <w:r w:rsidRPr="00FD52C0">
              <w:rPr>
                <w:color w:val="000000" w:themeColor="text1"/>
              </w:rPr>
              <w:t>Likumprojekts stingrākas prasības neparedz</w:t>
            </w:r>
          </w:p>
        </w:tc>
      </w:tr>
      <w:tr w:rsidR="00576252" w14:paraId="1A976097" w14:textId="77777777" w:rsidTr="007D56A3">
        <w:tc>
          <w:tcPr>
            <w:tcW w:w="2192" w:type="dxa"/>
            <w:vMerge/>
          </w:tcPr>
          <w:p w14:paraId="6B058998" w14:textId="77777777" w:rsidR="00576252" w:rsidRDefault="00576252" w:rsidP="00576252"/>
        </w:tc>
        <w:tc>
          <w:tcPr>
            <w:tcW w:w="1542" w:type="dxa"/>
          </w:tcPr>
          <w:p w14:paraId="4E7C7664" w14:textId="77777777" w:rsidR="00576252" w:rsidRDefault="00576252" w:rsidP="00576252">
            <w:r w:rsidRPr="009E0053">
              <w:t>3.punkta</w:t>
            </w:r>
          </w:p>
        </w:tc>
        <w:tc>
          <w:tcPr>
            <w:tcW w:w="1690" w:type="dxa"/>
          </w:tcPr>
          <w:p w14:paraId="17D6C301" w14:textId="77777777" w:rsidR="00576252" w:rsidRDefault="00576252" w:rsidP="00576252">
            <w:r>
              <w:t>9.panta ceturtā daļa</w:t>
            </w:r>
          </w:p>
        </w:tc>
        <w:tc>
          <w:tcPr>
            <w:tcW w:w="1938" w:type="dxa"/>
          </w:tcPr>
          <w:p w14:paraId="2503CDB0" w14:textId="412EFDB7" w:rsidR="00576252" w:rsidRDefault="00576252" w:rsidP="00576252">
            <w:r w:rsidRPr="00463DC9">
              <w:rPr>
                <w:color w:val="000000" w:themeColor="text1"/>
              </w:rPr>
              <w:t>ES tiesību akta vienība tiek pārņemta/ ieviesta pilnībā</w:t>
            </w:r>
          </w:p>
        </w:tc>
        <w:tc>
          <w:tcPr>
            <w:tcW w:w="2277" w:type="dxa"/>
          </w:tcPr>
          <w:p w14:paraId="1DF6A7FD" w14:textId="17907991" w:rsidR="00576252" w:rsidRDefault="00576252" w:rsidP="00576252">
            <w:r w:rsidRPr="00FD52C0">
              <w:rPr>
                <w:color w:val="000000" w:themeColor="text1"/>
              </w:rPr>
              <w:t>Likumprojekts stingrākas prasības neparedz</w:t>
            </w:r>
          </w:p>
        </w:tc>
      </w:tr>
      <w:tr w:rsidR="00576252" w14:paraId="684D7CB2" w14:textId="77777777" w:rsidTr="007D56A3">
        <w:tc>
          <w:tcPr>
            <w:tcW w:w="2192" w:type="dxa"/>
            <w:vMerge/>
          </w:tcPr>
          <w:p w14:paraId="3C6145DD" w14:textId="77777777" w:rsidR="00576252" w:rsidRDefault="00576252" w:rsidP="00576252"/>
        </w:tc>
        <w:tc>
          <w:tcPr>
            <w:tcW w:w="1542" w:type="dxa"/>
          </w:tcPr>
          <w:p w14:paraId="7AC21449" w14:textId="77777777" w:rsidR="00576252" w:rsidRDefault="00576252" w:rsidP="00576252">
            <w:r>
              <w:t>“a” apakšpunkts</w:t>
            </w:r>
          </w:p>
        </w:tc>
        <w:tc>
          <w:tcPr>
            <w:tcW w:w="1690" w:type="dxa"/>
          </w:tcPr>
          <w:p w14:paraId="02912F08" w14:textId="77777777" w:rsidR="00576252" w:rsidRDefault="00576252" w:rsidP="00576252">
            <w:r>
              <w:t>9.panta ceturtā daļa “a” apakšpunkts</w:t>
            </w:r>
          </w:p>
        </w:tc>
        <w:tc>
          <w:tcPr>
            <w:tcW w:w="1938" w:type="dxa"/>
          </w:tcPr>
          <w:p w14:paraId="16C5F8C9" w14:textId="42C8389C" w:rsidR="00576252" w:rsidRDefault="00576252" w:rsidP="00576252">
            <w:r w:rsidRPr="00463DC9">
              <w:rPr>
                <w:color w:val="000000" w:themeColor="text1"/>
              </w:rPr>
              <w:t>ES tiesību akta vienība tiek pārņemta/ ieviesta pilnībā</w:t>
            </w:r>
          </w:p>
        </w:tc>
        <w:tc>
          <w:tcPr>
            <w:tcW w:w="2277" w:type="dxa"/>
          </w:tcPr>
          <w:p w14:paraId="43E5F74F" w14:textId="1C946E78" w:rsidR="00576252" w:rsidRDefault="00576252" w:rsidP="00576252">
            <w:r w:rsidRPr="00FD52C0">
              <w:rPr>
                <w:color w:val="000000" w:themeColor="text1"/>
              </w:rPr>
              <w:t>Likumprojekts stingrākas prasības neparedz</w:t>
            </w:r>
          </w:p>
        </w:tc>
      </w:tr>
      <w:tr w:rsidR="00576252" w14:paraId="27E39665" w14:textId="77777777" w:rsidTr="007D56A3">
        <w:tc>
          <w:tcPr>
            <w:tcW w:w="2192" w:type="dxa"/>
            <w:vMerge/>
          </w:tcPr>
          <w:p w14:paraId="7FB5A12F" w14:textId="77777777" w:rsidR="00576252" w:rsidRDefault="00576252" w:rsidP="00576252"/>
        </w:tc>
        <w:tc>
          <w:tcPr>
            <w:tcW w:w="1542" w:type="dxa"/>
          </w:tcPr>
          <w:p w14:paraId="75F5972F" w14:textId="77777777" w:rsidR="00576252" w:rsidRDefault="00576252" w:rsidP="00576252">
            <w:r>
              <w:t>“b” apakšpunkts</w:t>
            </w:r>
          </w:p>
        </w:tc>
        <w:tc>
          <w:tcPr>
            <w:tcW w:w="1690" w:type="dxa"/>
          </w:tcPr>
          <w:p w14:paraId="69B5E3E0" w14:textId="77777777" w:rsidR="00576252" w:rsidRDefault="00576252" w:rsidP="00576252">
            <w:r>
              <w:t>9.panta ceturtā daļa “b” apakšpunkts</w:t>
            </w:r>
          </w:p>
        </w:tc>
        <w:tc>
          <w:tcPr>
            <w:tcW w:w="1938" w:type="dxa"/>
          </w:tcPr>
          <w:p w14:paraId="01F407AF" w14:textId="16309E6D" w:rsidR="00576252" w:rsidRDefault="00576252" w:rsidP="00576252">
            <w:r w:rsidRPr="00463DC9">
              <w:rPr>
                <w:color w:val="000000" w:themeColor="text1"/>
              </w:rPr>
              <w:t>ES tiesību akta vienība tiek pārņemta/ ieviesta pilnībā</w:t>
            </w:r>
          </w:p>
        </w:tc>
        <w:tc>
          <w:tcPr>
            <w:tcW w:w="2277" w:type="dxa"/>
          </w:tcPr>
          <w:p w14:paraId="09D768FE" w14:textId="055EAD51" w:rsidR="00576252" w:rsidRDefault="00576252" w:rsidP="00576252">
            <w:r w:rsidRPr="00FD52C0">
              <w:rPr>
                <w:color w:val="000000" w:themeColor="text1"/>
              </w:rPr>
              <w:t>Likumprojekts stingrākas prasības neparedz</w:t>
            </w:r>
          </w:p>
        </w:tc>
      </w:tr>
      <w:tr w:rsidR="00576252" w14:paraId="1EE9FB04" w14:textId="77777777" w:rsidTr="007D56A3">
        <w:tc>
          <w:tcPr>
            <w:tcW w:w="2192" w:type="dxa"/>
            <w:vMerge/>
          </w:tcPr>
          <w:p w14:paraId="610D5B0D" w14:textId="77777777" w:rsidR="00576252" w:rsidRDefault="00576252" w:rsidP="00576252"/>
        </w:tc>
        <w:tc>
          <w:tcPr>
            <w:tcW w:w="1542" w:type="dxa"/>
          </w:tcPr>
          <w:p w14:paraId="586ADF6B" w14:textId="77777777" w:rsidR="00576252" w:rsidRDefault="00576252" w:rsidP="00576252">
            <w:r>
              <w:t>“c” apakšpunkts</w:t>
            </w:r>
          </w:p>
        </w:tc>
        <w:tc>
          <w:tcPr>
            <w:tcW w:w="1690" w:type="dxa"/>
          </w:tcPr>
          <w:p w14:paraId="1709FE5D" w14:textId="77777777" w:rsidR="00576252" w:rsidRDefault="00576252" w:rsidP="00576252">
            <w:r>
              <w:t>9.panta ceturtā daļa “c” apakšpunkts</w:t>
            </w:r>
          </w:p>
        </w:tc>
        <w:tc>
          <w:tcPr>
            <w:tcW w:w="1938" w:type="dxa"/>
          </w:tcPr>
          <w:p w14:paraId="756FFE3D" w14:textId="623A88B2" w:rsidR="00576252" w:rsidRDefault="00576252" w:rsidP="00576252">
            <w:r w:rsidRPr="00463DC9">
              <w:rPr>
                <w:color w:val="000000" w:themeColor="text1"/>
              </w:rPr>
              <w:t>ES tiesību akta vienība tiek pārņemta/ ieviesta pilnībā</w:t>
            </w:r>
          </w:p>
        </w:tc>
        <w:tc>
          <w:tcPr>
            <w:tcW w:w="2277" w:type="dxa"/>
          </w:tcPr>
          <w:p w14:paraId="64795CCC" w14:textId="1C2BA6FD" w:rsidR="00576252" w:rsidRDefault="00576252" w:rsidP="00576252">
            <w:r w:rsidRPr="00FD52C0">
              <w:rPr>
                <w:color w:val="000000" w:themeColor="text1"/>
              </w:rPr>
              <w:t>Likumprojekts stingrākas prasības neparedz</w:t>
            </w:r>
          </w:p>
        </w:tc>
      </w:tr>
      <w:tr w:rsidR="00576252" w14:paraId="074CD744" w14:textId="77777777" w:rsidTr="007D56A3">
        <w:tc>
          <w:tcPr>
            <w:tcW w:w="2192" w:type="dxa"/>
          </w:tcPr>
          <w:p w14:paraId="114F9A6E" w14:textId="77777777" w:rsidR="00576252" w:rsidRDefault="00576252" w:rsidP="00576252">
            <w:r>
              <w:t>7.pants</w:t>
            </w:r>
          </w:p>
        </w:tc>
        <w:tc>
          <w:tcPr>
            <w:tcW w:w="1542" w:type="dxa"/>
          </w:tcPr>
          <w:p w14:paraId="35E41680" w14:textId="77777777" w:rsidR="00576252" w:rsidRDefault="00576252" w:rsidP="00576252"/>
        </w:tc>
        <w:tc>
          <w:tcPr>
            <w:tcW w:w="1690" w:type="dxa"/>
          </w:tcPr>
          <w:p w14:paraId="0A3FEA3F" w14:textId="2BB17D9A" w:rsidR="00576252" w:rsidRDefault="00576252" w:rsidP="00576252">
            <w:r>
              <w:t>3., 4., 7.pants</w:t>
            </w:r>
          </w:p>
        </w:tc>
        <w:tc>
          <w:tcPr>
            <w:tcW w:w="1938" w:type="dxa"/>
          </w:tcPr>
          <w:p w14:paraId="510A19C6" w14:textId="2FD4897D" w:rsidR="00576252" w:rsidRDefault="00576252" w:rsidP="00576252">
            <w:r w:rsidRPr="00463DC9">
              <w:rPr>
                <w:color w:val="000000" w:themeColor="text1"/>
              </w:rPr>
              <w:t>ES tiesību akta vienība tiek pārņemta/ ieviesta pilnībā</w:t>
            </w:r>
          </w:p>
        </w:tc>
        <w:tc>
          <w:tcPr>
            <w:tcW w:w="2277" w:type="dxa"/>
          </w:tcPr>
          <w:p w14:paraId="0B8BA530" w14:textId="51B1F1FB" w:rsidR="00576252" w:rsidRDefault="00576252" w:rsidP="00576252">
            <w:r w:rsidRPr="00FD52C0">
              <w:rPr>
                <w:color w:val="000000" w:themeColor="text1"/>
              </w:rPr>
              <w:t>Likumprojekts stingrākas prasības neparedz</w:t>
            </w:r>
          </w:p>
        </w:tc>
      </w:tr>
      <w:tr w:rsidR="00576252" w14:paraId="12298EE1" w14:textId="77777777" w:rsidTr="007D56A3">
        <w:tc>
          <w:tcPr>
            <w:tcW w:w="2192" w:type="dxa"/>
          </w:tcPr>
          <w:p w14:paraId="29EB015A" w14:textId="77777777" w:rsidR="00576252" w:rsidRDefault="00576252" w:rsidP="00576252">
            <w:r>
              <w:t>8.pants</w:t>
            </w:r>
          </w:p>
        </w:tc>
        <w:tc>
          <w:tcPr>
            <w:tcW w:w="1542" w:type="dxa"/>
          </w:tcPr>
          <w:p w14:paraId="379FB5A2" w14:textId="77777777" w:rsidR="00576252" w:rsidRDefault="00576252" w:rsidP="00576252">
            <w:r>
              <w:t>1</w:t>
            </w:r>
            <w:r w:rsidRPr="009E0053">
              <w:t>.punkta</w:t>
            </w:r>
          </w:p>
        </w:tc>
        <w:tc>
          <w:tcPr>
            <w:tcW w:w="1690" w:type="dxa"/>
          </w:tcPr>
          <w:p w14:paraId="0507DCD3" w14:textId="77777777" w:rsidR="00576252" w:rsidRDefault="00576252" w:rsidP="00576252">
            <w:r>
              <w:t>3.panta pirmā daļa</w:t>
            </w:r>
          </w:p>
        </w:tc>
        <w:tc>
          <w:tcPr>
            <w:tcW w:w="1938" w:type="dxa"/>
          </w:tcPr>
          <w:p w14:paraId="19AF3D62" w14:textId="3FD4D6D9" w:rsidR="00576252" w:rsidRDefault="00576252" w:rsidP="00576252">
            <w:r w:rsidRPr="00463DC9">
              <w:rPr>
                <w:color w:val="000000" w:themeColor="text1"/>
              </w:rPr>
              <w:t>ES tiesību akta vienība tiek pārņemta/ ieviesta pilnībā</w:t>
            </w:r>
          </w:p>
        </w:tc>
        <w:tc>
          <w:tcPr>
            <w:tcW w:w="2277" w:type="dxa"/>
          </w:tcPr>
          <w:p w14:paraId="72D28AF3" w14:textId="329CFB42" w:rsidR="00576252" w:rsidRDefault="00576252" w:rsidP="00576252">
            <w:r w:rsidRPr="00FD52C0">
              <w:rPr>
                <w:color w:val="000000" w:themeColor="text1"/>
              </w:rPr>
              <w:t>Likumprojekts stingrākas prasības neparedz</w:t>
            </w:r>
          </w:p>
        </w:tc>
      </w:tr>
      <w:tr w:rsidR="00576252" w14:paraId="5EEAF81B" w14:textId="77777777" w:rsidTr="007D56A3">
        <w:tc>
          <w:tcPr>
            <w:tcW w:w="2192" w:type="dxa"/>
            <w:vMerge w:val="restart"/>
          </w:tcPr>
          <w:p w14:paraId="5F5B184A" w14:textId="77777777" w:rsidR="00576252" w:rsidRDefault="00576252" w:rsidP="00576252"/>
        </w:tc>
        <w:tc>
          <w:tcPr>
            <w:tcW w:w="1542" w:type="dxa"/>
          </w:tcPr>
          <w:p w14:paraId="44BFC4D2" w14:textId="77777777" w:rsidR="00576252" w:rsidRDefault="00576252" w:rsidP="00576252">
            <w:r>
              <w:t>“a” apakšpunkts</w:t>
            </w:r>
          </w:p>
        </w:tc>
        <w:tc>
          <w:tcPr>
            <w:tcW w:w="1690" w:type="dxa"/>
          </w:tcPr>
          <w:p w14:paraId="0BEE8263" w14:textId="77777777" w:rsidR="00576252" w:rsidRDefault="00576252" w:rsidP="00576252">
            <w:r>
              <w:t>3.panta pirmā daļa</w:t>
            </w:r>
          </w:p>
        </w:tc>
        <w:tc>
          <w:tcPr>
            <w:tcW w:w="1938" w:type="dxa"/>
          </w:tcPr>
          <w:p w14:paraId="580CB820" w14:textId="63431ACC" w:rsidR="00576252" w:rsidRDefault="00576252" w:rsidP="00576252">
            <w:r w:rsidRPr="00463DC9">
              <w:rPr>
                <w:color w:val="000000" w:themeColor="text1"/>
              </w:rPr>
              <w:t>ES tiesību akta vienība tiek pārņemta/ ieviesta pilnībā</w:t>
            </w:r>
          </w:p>
        </w:tc>
        <w:tc>
          <w:tcPr>
            <w:tcW w:w="2277" w:type="dxa"/>
          </w:tcPr>
          <w:p w14:paraId="7B008B3F" w14:textId="4B5FDAFB" w:rsidR="00576252" w:rsidRDefault="00576252" w:rsidP="00576252">
            <w:r w:rsidRPr="00FD52C0">
              <w:rPr>
                <w:color w:val="000000" w:themeColor="text1"/>
              </w:rPr>
              <w:t>Likumprojekts stingrākas prasības neparedz</w:t>
            </w:r>
          </w:p>
        </w:tc>
      </w:tr>
      <w:tr w:rsidR="00576252" w14:paraId="5B24EAFF" w14:textId="77777777" w:rsidTr="007D56A3">
        <w:tc>
          <w:tcPr>
            <w:tcW w:w="2192" w:type="dxa"/>
            <w:vMerge/>
          </w:tcPr>
          <w:p w14:paraId="773D0656" w14:textId="77777777" w:rsidR="00576252" w:rsidRDefault="00576252" w:rsidP="00576252"/>
        </w:tc>
        <w:tc>
          <w:tcPr>
            <w:tcW w:w="1542" w:type="dxa"/>
          </w:tcPr>
          <w:p w14:paraId="7B290BF9" w14:textId="77777777" w:rsidR="00576252" w:rsidRDefault="00576252" w:rsidP="00576252">
            <w:r>
              <w:t>“b” apakšpunkts</w:t>
            </w:r>
          </w:p>
        </w:tc>
        <w:tc>
          <w:tcPr>
            <w:tcW w:w="1690" w:type="dxa"/>
          </w:tcPr>
          <w:p w14:paraId="70BD3DAD" w14:textId="77777777" w:rsidR="00576252" w:rsidRDefault="00576252" w:rsidP="00576252">
            <w:r>
              <w:t>3.panta pirmā daļa</w:t>
            </w:r>
          </w:p>
        </w:tc>
        <w:tc>
          <w:tcPr>
            <w:tcW w:w="1938" w:type="dxa"/>
          </w:tcPr>
          <w:p w14:paraId="26F3F72E" w14:textId="2067E764" w:rsidR="00576252" w:rsidRDefault="00576252" w:rsidP="00576252">
            <w:r w:rsidRPr="00463DC9">
              <w:rPr>
                <w:color w:val="000000" w:themeColor="text1"/>
              </w:rPr>
              <w:t>ES tiesību akta vienība tiek pārņemta/ ieviesta pilnībā</w:t>
            </w:r>
          </w:p>
        </w:tc>
        <w:tc>
          <w:tcPr>
            <w:tcW w:w="2277" w:type="dxa"/>
          </w:tcPr>
          <w:p w14:paraId="785E77C0" w14:textId="3760BE61" w:rsidR="00576252" w:rsidRDefault="00576252" w:rsidP="00576252">
            <w:r w:rsidRPr="00FD52C0">
              <w:rPr>
                <w:color w:val="000000" w:themeColor="text1"/>
              </w:rPr>
              <w:t>Likumprojekts stingrākas prasības neparedz</w:t>
            </w:r>
          </w:p>
        </w:tc>
      </w:tr>
      <w:tr w:rsidR="00576252" w14:paraId="324D6286" w14:textId="77777777" w:rsidTr="007D56A3">
        <w:tc>
          <w:tcPr>
            <w:tcW w:w="2192" w:type="dxa"/>
            <w:vMerge/>
          </w:tcPr>
          <w:p w14:paraId="3258285B" w14:textId="77777777" w:rsidR="00576252" w:rsidRDefault="00576252" w:rsidP="00576252"/>
        </w:tc>
        <w:tc>
          <w:tcPr>
            <w:tcW w:w="1542" w:type="dxa"/>
          </w:tcPr>
          <w:p w14:paraId="7B10FE3A" w14:textId="77777777" w:rsidR="00576252" w:rsidRDefault="00576252" w:rsidP="00576252">
            <w:r>
              <w:t>“c” apakšpunkts</w:t>
            </w:r>
          </w:p>
        </w:tc>
        <w:tc>
          <w:tcPr>
            <w:tcW w:w="1690" w:type="dxa"/>
          </w:tcPr>
          <w:p w14:paraId="55F5E8BC" w14:textId="77777777" w:rsidR="00576252" w:rsidRDefault="00576252" w:rsidP="00576252">
            <w:r>
              <w:t>3.panta pirmā daļa</w:t>
            </w:r>
          </w:p>
        </w:tc>
        <w:tc>
          <w:tcPr>
            <w:tcW w:w="1938" w:type="dxa"/>
          </w:tcPr>
          <w:p w14:paraId="55EE6344" w14:textId="4D24B4A7" w:rsidR="00576252" w:rsidRDefault="00576252" w:rsidP="00576252">
            <w:r w:rsidRPr="00463DC9">
              <w:rPr>
                <w:color w:val="000000" w:themeColor="text1"/>
              </w:rPr>
              <w:t xml:space="preserve">ES tiesību akta vienība tiek </w:t>
            </w:r>
            <w:r w:rsidRPr="00463DC9">
              <w:rPr>
                <w:color w:val="000000" w:themeColor="text1"/>
              </w:rPr>
              <w:lastRenderedPageBreak/>
              <w:t>pārņemta/ ieviesta pilnībā</w:t>
            </w:r>
          </w:p>
        </w:tc>
        <w:tc>
          <w:tcPr>
            <w:tcW w:w="2277" w:type="dxa"/>
          </w:tcPr>
          <w:p w14:paraId="356301EB" w14:textId="157457FF" w:rsidR="00576252" w:rsidRDefault="00576252" w:rsidP="00576252">
            <w:r w:rsidRPr="00FD52C0">
              <w:rPr>
                <w:color w:val="000000" w:themeColor="text1"/>
              </w:rPr>
              <w:lastRenderedPageBreak/>
              <w:t>Likumprojekts stingrākas prasības neparedz</w:t>
            </w:r>
          </w:p>
        </w:tc>
      </w:tr>
      <w:tr w:rsidR="00576252" w14:paraId="4857936C" w14:textId="77777777" w:rsidTr="007D56A3">
        <w:tc>
          <w:tcPr>
            <w:tcW w:w="2192" w:type="dxa"/>
            <w:vMerge/>
          </w:tcPr>
          <w:p w14:paraId="5DC97376" w14:textId="77777777" w:rsidR="00576252" w:rsidRDefault="00576252" w:rsidP="00576252"/>
        </w:tc>
        <w:tc>
          <w:tcPr>
            <w:tcW w:w="1542" w:type="dxa"/>
          </w:tcPr>
          <w:p w14:paraId="145F6C55" w14:textId="77777777" w:rsidR="00576252" w:rsidRDefault="00576252" w:rsidP="00576252">
            <w:r>
              <w:t>2</w:t>
            </w:r>
            <w:r w:rsidRPr="009E0053">
              <w:t>.punkta</w:t>
            </w:r>
          </w:p>
        </w:tc>
        <w:tc>
          <w:tcPr>
            <w:tcW w:w="1690" w:type="dxa"/>
          </w:tcPr>
          <w:p w14:paraId="2BCBB306" w14:textId="77777777" w:rsidR="00576252" w:rsidRDefault="00576252" w:rsidP="00576252">
            <w:r>
              <w:t>3.panta pirmā daļa</w:t>
            </w:r>
          </w:p>
        </w:tc>
        <w:tc>
          <w:tcPr>
            <w:tcW w:w="1938" w:type="dxa"/>
          </w:tcPr>
          <w:p w14:paraId="409FC539" w14:textId="143355E5" w:rsidR="00576252" w:rsidRDefault="00576252" w:rsidP="00576252">
            <w:r w:rsidRPr="00463DC9">
              <w:rPr>
                <w:color w:val="000000" w:themeColor="text1"/>
              </w:rPr>
              <w:t>ES tiesību akta vienība tiek pārņemta/ ieviesta pilnībā</w:t>
            </w:r>
          </w:p>
        </w:tc>
        <w:tc>
          <w:tcPr>
            <w:tcW w:w="2277" w:type="dxa"/>
          </w:tcPr>
          <w:p w14:paraId="4C5DDF97" w14:textId="2B60936D" w:rsidR="00576252" w:rsidRDefault="00576252" w:rsidP="00576252">
            <w:r w:rsidRPr="00FD52C0">
              <w:rPr>
                <w:color w:val="000000" w:themeColor="text1"/>
              </w:rPr>
              <w:t>Likumprojekts stingrākas prasības neparedz</w:t>
            </w:r>
          </w:p>
        </w:tc>
      </w:tr>
      <w:tr w:rsidR="00576252" w14:paraId="657A9B6B" w14:textId="77777777" w:rsidTr="007D56A3">
        <w:tc>
          <w:tcPr>
            <w:tcW w:w="2192" w:type="dxa"/>
            <w:vMerge/>
          </w:tcPr>
          <w:p w14:paraId="62BF81D4" w14:textId="77777777" w:rsidR="00576252" w:rsidRDefault="00576252" w:rsidP="00576252"/>
        </w:tc>
        <w:tc>
          <w:tcPr>
            <w:tcW w:w="1542" w:type="dxa"/>
          </w:tcPr>
          <w:p w14:paraId="67E49BEC" w14:textId="77777777" w:rsidR="00576252" w:rsidRDefault="00576252" w:rsidP="00576252">
            <w:r>
              <w:t>“a” apakšpunkts</w:t>
            </w:r>
          </w:p>
        </w:tc>
        <w:tc>
          <w:tcPr>
            <w:tcW w:w="1690" w:type="dxa"/>
          </w:tcPr>
          <w:p w14:paraId="483E9AE1" w14:textId="77777777" w:rsidR="00576252" w:rsidRDefault="00576252" w:rsidP="00576252">
            <w:r>
              <w:t>3.panta pirmā daļa</w:t>
            </w:r>
          </w:p>
        </w:tc>
        <w:tc>
          <w:tcPr>
            <w:tcW w:w="1938" w:type="dxa"/>
          </w:tcPr>
          <w:p w14:paraId="24C88407" w14:textId="1072E2E6" w:rsidR="00576252" w:rsidRDefault="00576252" w:rsidP="00576252">
            <w:r w:rsidRPr="00463DC9">
              <w:rPr>
                <w:color w:val="000000" w:themeColor="text1"/>
              </w:rPr>
              <w:t>ES tiesību akta vienība tiek pārņemta/ ieviesta pilnībā</w:t>
            </w:r>
          </w:p>
        </w:tc>
        <w:tc>
          <w:tcPr>
            <w:tcW w:w="2277" w:type="dxa"/>
          </w:tcPr>
          <w:p w14:paraId="3B7DD5AA" w14:textId="33048282" w:rsidR="00576252" w:rsidRDefault="00576252" w:rsidP="00576252">
            <w:r w:rsidRPr="00FD52C0">
              <w:rPr>
                <w:color w:val="000000" w:themeColor="text1"/>
              </w:rPr>
              <w:t>Likumprojekts stingrākas prasības neparedz</w:t>
            </w:r>
          </w:p>
        </w:tc>
      </w:tr>
      <w:tr w:rsidR="00576252" w14:paraId="7BCBC749" w14:textId="77777777" w:rsidTr="007D56A3">
        <w:trPr>
          <w:trHeight w:val="337"/>
        </w:trPr>
        <w:tc>
          <w:tcPr>
            <w:tcW w:w="2192" w:type="dxa"/>
            <w:vMerge/>
          </w:tcPr>
          <w:p w14:paraId="2BA94EB5" w14:textId="77777777" w:rsidR="00576252" w:rsidRDefault="00576252" w:rsidP="00576252"/>
        </w:tc>
        <w:tc>
          <w:tcPr>
            <w:tcW w:w="1542" w:type="dxa"/>
          </w:tcPr>
          <w:p w14:paraId="193D52BE" w14:textId="77777777" w:rsidR="00576252" w:rsidRDefault="00576252" w:rsidP="00576252">
            <w:r>
              <w:t>“b” apakšpunkts</w:t>
            </w:r>
          </w:p>
        </w:tc>
        <w:tc>
          <w:tcPr>
            <w:tcW w:w="1690" w:type="dxa"/>
          </w:tcPr>
          <w:p w14:paraId="609C0675" w14:textId="77777777" w:rsidR="00576252" w:rsidRDefault="00576252" w:rsidP="00576252">
            <w:r>
              <w:t>3.panta pirmā daļa</w:t>
            </w:r>
          </w:p>
        </w:tc>
        <w:tc>
          <w:tcPr>
            <w:tcW w:w="1938" w:type="dxa"/>
          </w:tcPr>
          <w:p w14:paraId="5CB0A2A0" w14:textId="22774795" w:rsidR="00576252" w:rsidRDefault="00576252" w:rsidP="00576252">
            <w:r w:rsidRPr="00463DC9">
              <w:rPr>
                <w:color w:val="000000" w:themeColor="text1"/>
              </w:rPr>
              <w:t>ES tiesību akta vienība tiek pārņemta/ ieviesta pilnībā</w:t>
            </w:r>
          </w:p>
        </w:tc>
        <w:tc>
          <w:tcPr>
            <w:tcW w:w="2277" w:type="dxa"/>
          </w:tcPr>
          <w:p w14:paraId="7F5BB215" w14:textId="4F0F7AC2" w:rsidR="00576252" w:rsidRDefault="00576252" w:rsidP="00576252">
            <w:r w:rsidRPr="00FD52C0">
              <w:rPr>
                <w:color w:val="000000" w:themeColor="text1"/>
              </w:rPr>
              <w:t>Likumprojekts stingrākas prasības neparedz</w:t>
            </w:r>
          </w:p>
        </w:tc>
      </w:tr>
      <w:tr w:rsidR="00576252" w14:paraId="1109ECB8" w14:textId="77777777" w:rsidTr="007D56A3">
        <w:tc>
          <w:tcPr>
            <w:tcW w:w="2192" w:type="dxa"/>
          </w:tcPr>
          <w:p w14:paraId="53A93EDE" w14:textId="77777777" w:rsidR="00576252" w:rsidRDefault="00576252" w:rsidP="00576252">
            <w:r>
              <w:t>9.pants</w:t>
            </w:r>
          </w:p>
        </w:tc>
        <w:tc>
          <w:tcPr>
            <w:tcW w:w="1542" w:type="dxa"/>
          </w:tcPr>
          <w:p w14:paraId="1EDDB486" w14:textId="77777777" w:rsidR="00576252" w:rsidRDefault="00576252" w:rsidP="00576252">
            <w:r>
              <w:t>1</w:t>
            </w:r>
            <w:r w:rsidRPr="009E0053">
              <w:t>.punkta</w:t>
            </w:r>
          </w:p>
        </w:tc>
        <w:tc>
          <w:tcPr>
            <w:tcW w:w="1690" w:type="dxa"/>
          </w:tcPr>
          <w:p w14:paraId="3A634568" w14:textId="77777777" w:rsidR="00576252" w:rsidRDefault="00576252" w:rsidP="00576252">
            <w:r>
              <w:t>3.panta otrā daļa</w:t>
            </w:r>
          </w:p>
        </w:tc>
        <w:tc>
          <w:tcPr>
            <w:tcW w:w="1938" w:type="dxa"/>
          </w:tcPr>
          <w:p w14:paraId="0D6A80A0" w14:textId="5501D12E" w:rsidR="00576252" w:rsidRDefault="00576252" w:rsidP="00576252">
            <w:r w:rsidRPr="00463DC9">
              <w:rPr>
                <w:color w:val="000000" w:themeColor="text1"/>
              </w:rPr>
              <w:t>ES tiesību akta vienība tiek pārņemta/ ieviesta pilnībā</w:t>
            </w:r>
          </w:p>
        </w:tc>
        <w:tc>
          <w:tcPr>
            <w:tcW w:w="2277" w:type="dxa"/>
          </w:tcPr>
          <w:p w14:paraId="49D5256F" w14:textId="1FE553E6" w:rsidR="00576252" w:rsidRDefault="00576252" w:rsidP="00576252">
            <w:r w:rsidRPr="00FD52C0">
              <w:rPr>
                <w:color w:val="000000" w:themeColor="text1"/>
              </w:rPr>
              <w:t>Likumprojekts stingrākas prasības neparedz</w:t>
            </w:r>
          </w:p>
        </w:tc>
      </w:tr>
      <w:tr w:rsidR="00576252" w14:paraId="32D2D06C" w14:textId="77777777" w:rsidTr="007D56A3">
        <w:tc>
          <w:tcPr>
            <w:tcW w:w="2192" w:type="dxa"/>
            <w:vMerge w:val="restart"/>
          </w:tcPr>
          <w:p w14:paraId="44CAF6B5" w14:textId="77777777" w:rsidR="00576252" w:rsidRDefault="00576252" w:rsidP="00576252"/>
        </w:tc>
        <w:tc>
          <w:tcPr>
            <w:tcW w:w="1542" w:type="dxa"/>
          </w:tcPr>
          <w:p w14:paraId="39674982" w14:textId="77777777" w:rsidR="00576252" w:rsidRDefault="00576252" w:rsidP="00576252">
            <w:r>
              <w:t>“a” apakšpunkts</w:t>
            </w:r>
          </w:p>
        </w:tc>
        <w:tc>
          <w:tcPr>
            <w:tcW w:w="1690" w:type="dxa"/>
          </w:tcPr>
          <w:p w14:paraId="4A7BCC34" w14:textId="77777777" w:rsidR="00576252" w:rsidRDefault="00576252" w:rsidP="00576252">
            <w:r>
              <w:t>3.panta otrā daļa</w:t>
            </w:r>
          </w:p>
        </w:tc>
        <w:tc>
          <w:tcPr>
            <w:tcW w:w="1938" w:type="dxa"/>
          </w:tcPr>
          <w:p w14:paraId="0A55C7C7" w14:textId="352F3C74" w:rsidR="00576252" w:rsidRDefault="00576252" w:rsidP="00576252">
            <w:r w:rsidRPr="00D66D7C">
              <w:rPr>
                <w:color w:val="000000" w:themeColor="text1"/>
              </w:rPr>
              <w:t>ES tiesību akta vienība tiek pārņemta/ ieviesta pilnībā</w:t>
            </w:r>
          </w:p>
        </w:tc>
        <w:tc>
          <w:tcPr>
            <w:tcW w:w="2277" w:type="dxa"/>
          </w:tcPr>
          <w:p w14:paraId="17DDCB74" w14:textId="3BD055DA" w:rsidR="00576252" w:rsidRDefault="00576252" w:rsidP="00576252">
            <w:r w:rsidRPr="00FD52C0">
              <w:rPr>
                <w:color w:val="000000" w:themeColor="text1"/>
              </w:rPr>
              <w:t>Likumprojekts stingrākas prasības neparedz</w:t>
            </w:r>
          </w:p>
        </w:tc>
      </w:tr>
      <w:tr w:rsidR="00576252" w14:paraId="60B902E5" w14:textId="77777777" w:rsidTr="007D56A3">
        <w:tc>
          <w:tcPr>
            <w:tcW w:w="2192" w:type="dxa"/>
            <w:vMerge/>
          </w:tcPr>
          <w:p w14:paraId="5C928A50" w14:textId="77777777" w:rsidR="00576252" w:rsidRDefault="00576252" w:rsidP="00576252"/>
        </w:tc>
        <w:tc>
          <w:tcPr>
            <w:tcW w:w="1542" w:type="dxa"/>
          </w:tcPr>
          <w:p w14:paraId="7CD0F90C" w14:textId="77777777" w:rsidR="00576252" w:rsidRDefault="00576252" w:rsidP="00576252">
            <w:r>
              <w:t>“b” apakšpunkts</w:t>
            </w:r>
          </w:p>
        </w:tc>
        <w:tc>
          <w:tcPr>
            <w:tcW w:w="1690" w:type="dxa"/>
          </w:tcPr>
          <w:p w14:paraId="77EF4754" w14:textId="77777777" w:rsidR="00576252" w:rsidRDefault="00576252" w:rsidP="00576252">
            <w:r>
              <w:t>3.panta otrā daļa</w:t>
            </w:r>
          </w:p>
        </w:tc>
        <w:tc>
          <w:tcPr>
            <w:tcW w:w="1938" w:type="dxa"/>
          </w:tcPr>
          <w:p w14:paraId="31905907" w14:textId="702EF9E4" w:rsidR="00576252" w:rsidRDefault="00576252" w:rsidP="00576252">
            <w:r w:rsidRPr="00D66D7C">
              <w:rPr>
                <w:color w:val="000000" w:themeColor="text1"/>
              </w:rPr>
              <w:t>ES tiesību akta vienība tiek pārņemta/ ieviesta pilnībā</w:t>
            </w:r>
          </w:p>
        </w:tc>
        <w:tc>
          <w:tcPr>
            <w:tcW w:w="2277" w:type="dxa"/>
          </w:tcPr>
          <w:p w14:paraId="09B43099" w14:textId="427A67FC" w:rsidR="00576252" w:rsidRDefault="00576252" w:rsidP="00576252">
            <w:r w:rsidRPr="00FD52C0">
              <w:rPr>
                <w:color w:val="000000" w:themeColor="text1"/>
              </w:rPr>
              <w:t>Likumprojekts stingrākas prasības neparedz</w:t>
            </w:r>
          </w:p>
        </w:tc>
      </w:tr>
      <w:tr w:rsidR="00576252" w14:paraId="6E3B0584" w14:textId="77777777" w:rsidTr="007D56A3">
        <w:tc>
          <w:tcPr>
            <w:tcW w:w="2192" w:type="dxa"/>
            <w:vMerge/>
          </w:tcPr>
          <w:p w14:paraId="34B0F691" w14:textId="77777777" w:rsidR="00576252" w:rsidRDefault="00576252" w:rsidP="00576252"/>
        </w:tc>
        <w:tc>
          <w:tcPr>
            <w:tcW w:w="1542" w:type="dxa"/>
          </w:tcPr>
          <w:p w14:paraId="03EFD752" w14:textId="77777777" w:rsidR="00576252" w:rsidRDefault="00576252" w:rsidP="00576252">
            <w:r>
              <w:t>2</w:t>
            </w:r>
            <w:r w:rsidRPr="009E0053">
              <w:t>.punkta</w:t>
            </w:r>
          </w:p>
        </w:tc>
        <w:tc>
          <w:tcPr>
            <w:tcW w:w="1690" w:type="dxa"/>
          </w:tcPr>
          <w:p w14:paraId="23241293" w14:textId="77777777" w:rsidR="00576252" w:rsidRDefault="00576252" w:rsidP="00576252">
            <w:r>
              <w:t>3.panta otrā daļa</w:t>
            </w:r>
          </w:p>
        </w:tc>
        <w:tc>
          <w:tcPr>
            <w:tcW w:w="1938" w:type="dxa"/>
          </w:tcPr>
          <w:p w14:paraId="39E94434" w14:textId="5535922B" w:rsidR="00576252" w:rsidRDefault="00576252" w:rsidP="00576252">
            <w:r w:rsidRPr="00D66D7C">
              <w:rPr>
                <w:color w:val="000000" w:themeColor="text1"/>
              </w:rPr>
              <w:t>ES tiesību akta vienība tiek pārņemta/ ieviesta pilnībā</w:t>
            </w:r>
          </w:p>
        </w:tc>
        <w:tc>
          <w:tcPr>
            <w:tcW w:w="2277" w:type="dxa"/>
          </w:tcPr>
          <w:p w14:paraId="44EA5E93" w14:textId="6CF3F594" w:rsidR="00576252" w:rsidRDefault="00576252" w:rsidP="00576252">
            <w:r w:rsidRPr="00FD52C0">
              <w:rPr>
                <w:color w:val="000000" w:themeColor="text1"/>
              </w:rPr>
              <w:t>Likumprojekts stingrākas prasības neparedz</w:t>
            </w:r>
          </w:p>
        </w:tc>
      </w:tr>
      <w:tr w:rsidR="00576252" w14:paraId="0872B11F" w14:textId="77777777" w:rsidTr="007D56A3">
        <w:tc>
          <w:tcPr>
            <w:tcW w:w="2192" w:type="dxa"/>
            <w:vMerge/>
          </w:tcPr>
          <w:p w14:paraId="694F8A2B" w14:textId="77777777" w:rsidR="00576252" w:rsidRDefault="00576252" w:rsidP="00576252"/>
        </w:tc>
        <w:tc>
          <w:tcPr>
            <w:tcW w:w="1542" w:type="dxa"/>
          </w:tcPr>
          <w:p w14:paraId="2B747F25" w14:textId="77777777" w:rsidR="00576252" w:rsidRDefault="00576252" w:rsidP="00576252">
            <w:r>
              <w:t>“a” apakšpunkts</w:t>
            </w:r>
          </w:p>
        </w:tc>
        <w:tc>
          <w:tcPr>
            <w:tcW w:w="1690" w:type="dxa"/>
          </w:tcPr>
          <w:p w14:paraId="2F3E7B05" w14:textId="77777777" w:rsidR="00576252" w:rsidRDefault="00576252" w:rsidP="00576252">
            <w:r>
              <w:t>3.panta otrā daļa</w:t>
            </w:r>
          </w:p>
        </w:tc>
        <w:tc>
          <w:tcPr>
            <w:tcW w:w="1938" w:type="dxa"/>
          </w:tcPr>
          <w:p w14:paraId="0B023AB9" w14:textId="03355CA8" w:rsidR="00576252" w:rsidRDefault="00576252" w:rsidP="00576252">
            <w:r w:rsidRPr="00D66D7C">
              <w:rPr>
                <w:color w:val="000000" w:themeColor="text1"/>
              </w:rPr>
              <w:t>ES tiesību akta vienība tiek pārņemta/ ieviesta pilnībā</w:t>
            </w:r>
          </w:p>
        </w:tc>
        <w:tc>
          <w:tcPr>
            <w:tcW w:w="2277" w:type="dxa"/>
          </w:tcPr>
          <w:p w14:paraId="6F937EC1" w14:textId="66211018" w:rsidR="00576252" w:rsidRDefault="00576252" w:rsidP="00576252">
            <w:r w:rsidRPr="00FD52C0">
              <w:rPr>
                <w:color w:val="000000" w:themeColor="text1"/>
              </w:rPr>
              <w:t>Likumprojekts stingrākas prasības neparedz</w:t>
            </w:r>
          </w:p>
        </w:tc>
      </w:tr>
      <w:tr w:rsidR="00576252" w14:paraId="77178296" w14:textId="77777777" w:rsidTr="007D56A3">
        <w:tc>
          <w:tcPr>
            <w:tcW w:w="2192" w:type="dxa"/>
            <w:vMerge/>
          </w:tcPr>
          <w:p w14:paraId="3301A13E" w14:textId="77777777" w:rsidR="00576252" w:rsidRDefault="00576252" w:rsidP="00576252"/>
        </w:tc>
        <w:tc>
          <w:tcPr>
            <w:tcW w:w="1542" w:type="dxa"/>
          </w:tcPr>
          <w:p w14:paraId="60939D17" w14:textId="77777777" w:rsidR="00576252" w:rsidRDefault="00576252" w:rsidP="00576252">
            <w:r>
              <w:t>“b” apakšpunkts</w:t>
            </w:r>
          </w:p>
        </w:tc>
        <w:tc>
          <w:tcPr>
            <w:tcW w:w="1690" w:type="dxa"/>
          </w:tcPr>
          <w:p w14:paraId="19FE65D5" w14:textId="77777777" w:rsidR="00576252" w:rsidRDefault="00576252" w:rsidP="00576252">
            <w:r>
              <w:t>3.panta otrā daļa</w:t>
            </w:r>
          </w:p>
        </w:tc>
        <w:tc>
          <w:tcPr>
            <w:tcW w:w="1938" w:type="dxa"/>
          </w:tcPr>
          <w:p w14:paraId="4F955420" w14:textId="31305520" w:rsidR="00576252" w:rsidRDefault="00576252" w:rsidP="00576252">
            <w:r w:rsidRPr="00D66D7C">
              <w:rPr>
                <w:color w:val="000000" w:themeColor="text1"/>
              </w:rPr>
              <w:t>ES tiesību akta vienība tiek pārņemta/ ieviesta pilnībā</w:t>
            </w:r>
          </w:p>
        </w:tc>
        <w:tc>
          <w:tcPr>
            <w:tcW w:w="2277" w:type="dxa"/>
          </w:tcPr>
          <w:p w14:paraId="2EC92EDC" w14:textId="1D736720" w:rsidR="00576252" w:rsidRDefault="00576252" w:rsidP="00576252">
            <w:r w:rsidRPr="00FD52C0">
              <w:rPr>
                <w:color w:val="000000" w:themeColor="text1"/>
              </w:rPr>
              <w:t>Likumprojekts stingrākas prasības neparedz</w:t>
            </w:r>
          </w:p>
        </w:tc>
      </w:tr>
      <w:tr w:rsidR="00576252" w14:paraId="31C5C700" w14:textId="77777777" w:rsidTr="007D56A3">
        <w:tc>
          <w:tcPr>
            <w:tcW w:w="2192" w:type="dxa"/>
          </w:tcPr>
          <w:p w14:paraId="5BF9BE6F" w14:textId="77777777" w:rsidR="00576252" w:rsidRDefault="00576252" w:rsidP="00576252">
            <w:r>
              <w:t>10.pants</w:t>
            </w:r>
          </w:p>
        </w:tc>
        <w:tc>
          <w:tcPr>
            <w:tcW w:w="1542" w:type="dxa"/>
          </w:tcPr>
          <w:p w14:paraId="170B919A" w14:textId="77777777" w:rsidR="00576252" w:rsidRDefault="00576252" w:rsidP="00576252">
            <w:r>
              <w:t>1</w:t>
            </w:r>
            <w:r w:rsidRPr="009E0053">
              <w:t>.punkta</w:t>
            </w:r>
          </w:p>
        </w:tc>
        <w:tc>
          <w:tcPr>
            <w:tcW w:w="1690" w:type="dxa"/>
          </w:tcPr>
          <w:p w14:paraId="31DD7C4A" w14:textId="77777777" w:rsidR="00576252" w:rsidRDefault="00576252" w:rsidP="00576252">
            <w:r>
              <w:t>4.panta pirmā daļa</w:t>
            </w:r>
          </w:p>
        </w:tc>
        <w:tc>
          <w:tcPr>
            <w:tcW w:w="1938" w:type="dxa"/>
          </w:tcPr>
          <w:p w14:paraId="18F5F754" w14:textId="372FB997" w:rsidR="00576252" w:rsidRDefault="00576252" w:rsidP="00576252">
            <w:r w:rsidRPr="00C4717B">
              <w:rPr>
                <w:color w:val="000000" w:themeColor="text1"/>
              </w:rPr>
              <w:t>ES tiesību akta vienība tiek pārņemta/ ieviesta pilnībā</w:t>
            </w:r>
          </w:p>
        </w:tc>
        <w:tc>
          <w:tcPr>
            <w:tcW w:w="2277" w:type="dxa"/>
          </w:tcPr>
          <w:p w14:paraId="2F1E2031" w14:textId="6F47FA82" w:rsidR="00576252" w:rsidRDefault="00576252" w:rsidP="00576252">
            <w:r w:rsidRPr="00FD52C0">
              <w:rPr>
                <w:color w:val="000000" w:themeColor="text1"/>
              </w:rPr>
              <w:t>Likumprojekts stingrākas prasības neparedz</w:t>
            </w:r>
          </w:p>
        </w:tc>
      </w:tr>
      <w:tr w:rsidR="00576252" w14:paraId="172B36D5" w14:textId="77777777" w:rsidTr="007D56A3">
        <w:tc>
          <w:tcPr>
            <w:tcW w:w="2192" w:type="dxa"/>
          </w:tcPr>
          <w:p w14:paraId="0B70249E" w14:textId="77777777" w:rsidR="00576252" w:rsidRDefault="00576252" w:rsidP="00576252"/>
        </w:tc>
        <w:tc>
          <w:tcPr>
            <w:tcW w:w="1542" w:type="dxa"/>
          </w:tcPr>
          <w:p w14:paraId="68397E2A" w14:textId="77777777" w:rsidR="00576252" w:rsidRDefault="00576252" w:rsidP="00576252">
            <w:r>
              <w:t>“a” apakšpunkts</w:t>
            </w:r>
          </w:p>
        </w:tc>
        <w:tc>
          <w:tcPr>
            <w:tcW w:w="1690" w:type="dxa"/>
          </w:tcPr>
          <w:p w14:paraId="00A9F704" w14:textId="77777777" w:rsidR="00576252" w:rsidRDefault="00576252" w:rsidP="00576252">
            <w:r>
              <w:t>4.panta pirmā daļa</w:t>
            </w:r>
          </w:p>
        </w:tc>
        <w:tc>
          <w:tcPr>
            <w:tcW w:w="1938" w:type="dxa"/>
          </w:tcPr>
          <w:p w14:paraId="1375FB32" w14:textId="3CEFB145" w:rsidR="00576252" w:rsidRDefault="00576252" w:rsidP="00576252">
            <w:r w:rsidRPr="00C4717B">
              <w:rPr>
                <w:color w:val="000000" w:themeColor="text1"/>
              </w:rPr>
              <w:t>ES tiesību akta vienība tiek pārņemta/ ieviesta pilnībā</w:t>
            </w:r>
          </w:p>
        </w:tc>
        <w:tc>
          <w:tcPr>
            <w:tcW w:w="2277" w:type="dxa"/>
          </w:tcPr>
          <w:p w14:paraId="30325D1F" w14:textId="37623CCC" w:rsidR="00576252" w:rsidRDefault="00576252" w:rsidP="00576252">
            <w:r w:rsidRPr="00FD52C0">
              <w:rPr>
                <w:color w:val="000000" w:themeColor="text1"/>
              </w:rPr>
              <w:t>Likumprojekts stingrākas prasības neparedz</w:t>
            </w:r>
          </w:p>
        </w:tc>
      </w:tr>
      <w:tr w:rsidR="00576252" w14:paraId="282E1161" w14:textId="77777777" w:rsidTr="007D56A3">
        <w:tc>
          <w:tcPr>
            <w:tcW w:w="2192" w:type="dxa"/>
          </w:tcPr>
          <w:p w14:paraId="6FE34CED" w14:textId="77777777" w:rsidR="00576252" w:rsidRDefault="00576252" w:rsidP="00576252"/>
        </w:tc>
        <w:tc>
          <w:tcPr>
            <w:tcW w:w="1542" w:type="dxa"/>
          </w:tcPr>
          <w:p w14:paraId="7E0B037D" w14:textId="77777777" w:rsidR="00576252" w:rsidRDefault="00576252" w:rsidP="00576252">
            <w:r>
              <w:t>“b” apakšpunkts</w:t>
            </w:r>
          </w:p>
        </w:tc>
        <w:tc>
          <w:tcPr>
            <w:tcW w:w="1690" w:type="dxa"/>
          </w:tcPr>
          <w:p w14:paraId="0791BD7D" w14:textId="77777777" w:rsidR="00576252" w:rsidRDefault="00576252" w:rsidP="00576252">
            <w:r>
              <w:t>4.panta pirmā daļa</w:t>
            </w:r>
          </w:p>
        </w:tc>
        <w:tc>
          <w:tcPr>
            <w:tcW w:w="1938" w:type="dxa"/>
          </w:tcPr>
          <w:p w14:paraId="7D1F0740" w14:textId="52706E9F" w:rsidR="00576252" w:rsidRDefault="00576252" w:rsidP="00576252">
            <w:r w:rsidRPr="00C4717B">
              <w:rPr>
                <w:color w:val="000000" w:themeColor="text1"/>
              </w:rPr>
              <w:t>ES tiesību akta vienība tiek pārņemta/ ieviesta pilnībā</w:t>
            </w:r>
          </w:p>
        </w:tc>
        <w:tc>
          <w:tcPr>
            <w:tcW w:w="2277" w:type="dxa"/>
          </w:tcPr>
          <w:p w14:paraId="2A660DD9" w14:textId="4EC3236B" w:rsidR="00576252" w:rsidRDefault="00576252" w:rsidP="00576252">
            <w:r w:rsidRPr="00FD52C0">
              <w:rPr>
                <w:color w:val="000000" w:themeColor="text1"/>
              </w:rPr>
              <w:t>Likumprojekts stingrākas prasības neparedz</w:t>
            </w:r>
          </w:p>
        </w:tc>
      </w:tr>
      <w:tr w:rsidR="00576252" w14:paraId="051C0B12" w14:textId="77777777" w:rsidTr="007D56A3">
        <w:tc>
          <w:tcPr>
            <w:tcW w:w="2192" w:type="dxa"/>
          </w:tcPr>
          <w:p w14:paraId="0A5D7E06" w14:textId="77777777" w:rsidR="00576252" w:rsidRDefault="00576252" w:rsidP="00576252"/>
        </w:tc>
        <w:tc>
          <w:tcPr>
            <w:tcW w:w="1542" w:type="dxa"/>
          </w:tcPr>
          <w:p w14:paraId="3FB8601B" w14:textId="77777777" w:rsidR="00576252" w:rsidRDefault="00576252" w:rsidP="00576252">
            <w:r>
              <w:t>2</w:t>
            </w:r>
            <w:r w:rsidRPr="009E0053">
              <w:t>.punkta</w:t>
            </w:r>
          </w:p>
        </w:tc>
        <w:tc>
          <w:tcPr>
            <w:tcW w:w="1690" w:type="dxa"/>
          </w:tcPr>
          <w:p w14:paraId="1F4BC0EE" w14:textId="77777777" w:rsidR="00576252" w:rsidRDefault="00576252" w:rsidP="00576252">
            <w:r>
              <w:t>4.panta otrā daļa</w:t>
            </w:r>
          </w:p>
        </w:tc>
        <w:tc>
          <w:tcPr>
            <w:tcW w:w="1938" w:type="dxa"/>
          </w:tcPr>
          <w:p w14:paraId="38352B20" w14:textId="3E509956" w:rsidR="00576252" w:rsidRDefault="00576252" w:rsidP="00576252">
            <w:r w:rsidRPr="00C4717B">
              <w:rPr>
                <w:color w:val="000000" w:themeColor="text1"/>
              </w:rPr>
              <w:t>ES tiesību akta vienība tiek pārņemta/ ieviesta pilnībā</w:t>
            </w:r>
          </w:p>
        </w:tc>
        <w:tc>
          <w:tcPr>
            <w:tcW w:w="2277" w:type="dxa"/>
          </w:tcPr>
          <w:p w14:paraId="6AC43B18" w14:textId="2F329A63" w:rsidR="00576252" w:rsidRDefault="00576252" w:rsidP="00576252">
            <w:r w:rsidRPr="00FD52C0">
              <w:rPr>
                <w:color w:val="000000" w:themeColor="text1"/>
              </w:rPr>
              <w:t>Likumprojekts stingrākas prasības neparedz</w:t>
            </w:r>
          </w:p>
        </w:tc>
      </w:tr>
      <w:tr w:rsidR="00576252" w14:paraId="196957B0" w14:textId="77777777" w:rsidTr="007D56A3">
        <w:tc>
          <w:tcPr>
            <w:tcW w:w="2192" w:type="dxa"/>
          </w:tcPr>
          <w:p w14:paraId="1FE1750D" w14:textId="77777777" w:rsidR="00576252" w:rsidRDefault="00576252" w:rsidP="00576252"/>
        </w:tc>
        <w:tc>
          <w:tcPr>
            <w:tcW w:w="1542" w:type="dxa"/>
          </w:tcPr>
          <w:p w14:paraId="27544073" w14:textId="77777777" w:rsidR="00576252" w:rsidRDefault="00576252" w:rsidP="00576252">
            <w:r>
              <w:t>“a” apakšpunkts</w:t>
            </w:r>
          </w:p>
        </w:tc>
        <w:tc>
          <w:tcPr>
            <w:tcW w:w="1690" w:type="dxa"/>
          </w:tcPr>
          <w:p w14:paraId="6639559D" w14:textId="77777777" w:rsidR="00576252" w:rsidRDefault="00576252" w:rsidP="00576252">
            <w:r>
              <w:t>4.panta otrā daļa</w:t>
            </w:r>
          </w:p>
        </w:tc>
        <w:tc>
          <w:tcPr>
            <w:tcW w:w="1938" w:type="dxa"/>
          </w:tcPr>
          <w:p w14:paraId="40966012" w14:textId="35174E56" w:rsidR="00576252" w:rsidRDefault="00576252" w:rsidP="00576252">
            <w:r w:rsidRPr="00C4717B">
              <w:rPr>
                <w:color w:val="000000" w:themeColor="text1"/>
              </w:rPr>
              <w:t>ES tiesību akta vienība tiek pārņemta/ ieviesta pilnībā</w:t>
            </w:r>
          </w:p>
        </w:tc>
        <w:tc>
          <w:tcPr>
            <w:tcW w:w="2277" w:type="dxa"/>
          </w:tcPr>
          <w:p w14:paraId="63F06BED" w14:textId="43598BA0" w:rsidR="00576252" w:rsidRDefault="00576252" w:rsidP="00576252">
            <w:r w:rsidRPr="00FD52C0">
              <w:rPr>
                <w:color w:val="000000" w:themeColor="text1"/>
              </w:rPr>
              <w:t>Likumprojekts stingrākas prasības neparedz</w:t>
            </w:r>
          </w:p>
        </w:tc>
      </w:tr>
      <w:tr w:rsidR="00576252" w14:paraId="3BD5933B" w14:textId="77777777" w:rsidTr="007D56A3">
        <w:tc>
          <w:tcPr>
            <w:tcW w:w="2192" w:type="dxa"/>
          </w:tcPr>
          <w:p w14:paraId="7955C6B0" w14:textId="77777777" w:rsidR="00576252" w:rsidRDefault="00576252" w:rsidP="00576252"/>
        </w:tc>
        <w:tc>
          <w:tcPr>
            <w:tcW w:w="1542" w:type="dxa"/>
          </w:tcPr>
          <w:p w14:paraId="6AB44047" w14:textId="77777777" w:rsidR="00576252" w:rsidRDefault="00576252" w:rsidP="00576252">
            <w:r>
              <w:t>“b” apakšpunkts</w:t>
            </w:r>
          </w:p>
        </w:tc>
        <w:tc>
          <w:tcPr>
            <w:tcW w:w="1690" w:type="dxa"/>
          </w:tcPr>
          <w:p w14:paraId="2012C4D4" w14:textId="77777777" w:rsidR="00576252" w:rsidRDefault="00576252" w:rsidP="00576252">
            <w:r>
              <w:t>4.panta otrā daļa</w:t>
            </w:r>
          </w:p>
        </w:tc>
        <w:tc>
          <w:tcPr>
            <w:tcW w:w="1938" w:type="dxa"/>
          </w:tcPr>
          <w:p w14:paraId="0B15B51D" w14:textId="5A2507C4" w:rsidR="00576252" w:rsidRDefault="00576252" w:rsidP="00576252">
            <w:r w:rsidRPr="00C4717B">
              <w:rPr>
                <w:color w:val="000000" w:themeColor="text1"/>
              </w:rPr>
              <w:t>ES tiesību akta vienība tiek pārņemta/ ieviesta pilnībā</w:t>
            </w:r>
          </w:p>
        </w:tc>
        <w:tc>
          <w:tcPr>
            <w:tcW w:w="2277" w:type="dxa"/>
          </w:tcPr>
          <w:p w14:paraId="5AD1C092" w14:textId="5D4E53C9" w:rsidR="00576252" w:rsidRDefault="00576252" w:rsidP="00576252">
            <w:r w:rsidRPr="00FD52C0">
              <w:rPr>
                <w:color w:val="000000" w:themeColor="text1"/>
              </w:rPr>
              <w:t>Likumprojekts stingrākas prasības neparedz</w:t>
            </w:r>
          </w:p>
        </w:tc>
      </w:tr>
      <w:tr w:rsidR="00576252" w14:paraId="4A06344F" w14:textId="77777777" w:rsidTr="007D56A3">
        <w:tc>
          <w:tcPr>
            <w:tcW w:w="2192" w:type="dxa"/>
          </w:tcPr>
          <w:p w14:paraId="0B7E1162" w14:textId="77777777" w:rsidR="00576252" w:rsidRDefault="00576252" w:rsidP="00576252"/>
        </w:tc>
        <w:tc>
          <w:tcPr>
            <w:tcW w:w="1542" w:type="dxa"/>
          </w:tcPr>
          <w:p w14:paraId="7E6D92FF" w14:textId="77777777" w:rsidR="00576252" w:rsidRDefault="00576252" w:rsidP="00576252">
            <w:r>
              <w:t>3</w:t>
            </w:r>
            <w:r w:rsidRPr="009E0053">
              <w:t>.punkta</w:t>
            </w:r>
          </w:p>
        </w:tc>
        <w:tc>
          <w:tcPr>
            <w:tcW w:w="1690" w:type="dxa"/>
          </w:tcPr>
          <w:p w14:paraId="4CAD3BE5" w14:textId="77777777" w:rsidR="00576252" w:rsidRDefault="00576252" w:rsidP="00576252">
            <w:r>
              <w:t>4.panta pirmā daļa</w:t>
            </w:r>
          </w:p>
        </w:tc>
        <w:tc>
          <w:tcPr>
            <w:tcW w:w="1938" w:type="dxa"/>
          </w:tcPr>
          <w:p w14:paraId="2CDF9264" w14:textId="59A7D1D4" w:rsidR="00576252" w:rsidRDefault="00576252" w:rsidP="00576252">
            <w:r w:rsidRPr="00C4717B">
              <w:rPr>
                <w:color w:val="000000" w:themeColor="text1"/>
              </w:rPr>
              <w:t>ES tiesību akta vienība tiek pārņemta/ ieviesta pilnībā</w:t>
            </w:r>
          </w:p>
        </w:tc>
        <w:tc>
          <w:tcPr>
            <w:tcW w:w="2277" w:type="dxa"/>
          </w:tcPr>
          <w:p w14:paraId="17FFC3C6" w14:textId="20F13DFB" w:rsidR="00576252" w:rsidRDefault="00576252" w:rsidP="00576252">
            <w:r w:rsidRPr="00FD52C0">
              <w:rPr>
                <w:color w:val="000000" w:themeColor="text1"/>
              </w:rPr>
              <w:t>Likumprojekts stingrākas prasības neparedz</w:t>
            </w:r>
          </w:p>
        </w:tc>
      </w:tr>
      <w:tr w:rsidR="00576252" w14:paraId="23B22448" w14:textId="77777777" w:rsidTr="007D56A3">
        <w:tc>
          <w:tcPr>
            <w:tcW w:w="2192" w:type="dxa"/>
          </w:tcPr>
          <w:p w14:paraId="6B118912" w14:textId="77777777" w:rsidR="00576252" w:rsidRDefault="00576252" w:rsidP="00576252"/>
        </w:tc>
        <w:tc>
          <w:tcPr>
            <w:tcW w:w="1542" w:type="dxa"/>
          </w:tcPr>
          <w:p w14:paraId="1AC47798" w14:textId="77777777" w:rsidR="00576252" w:rsidRDefault="00576252" w:rsidP="00576252">
            <w:r>
              <w:t>“a” apakšpunkts</w:t>
            </w:r>
          </w:p>
        </w:tc>
        <w:tc>
          <w:tcPr>
            <w:tcW w:w="1690" w:type="dxa"/>
          </w:tcPr>
          <w:p w14:paraId="7E2CC606" w14:textId="77777777" w:rsidR="00576252" w:rsidRDefault="00576252" w:rsidP="00576252">
            <w:r>
              <w:t>4.panta pirmā daļa</w:t>
            </w:r>
          </w:p>
        </w:tc>
        <w:tc>
          <w:tcPr>
            <w:tcW w:w="1938" w:type="dxa"/>
          </w:tcPr>
          <w:p w14:paraId="16B5E325" w14:textId="162993E0" w:rsidR="00576252" w:rsidRDefault="00576252" w:rsidP="00576252">
            <w:r w:rsidRPr="00C4717B">
              <w:rPr>
                <w:color w:val="000000" w:themeColor="text1"/>
              </w:rPr>
              <w:t>ES tiesību akta vienība tiek pārņemta/ ieviesta pilnībā</w:t>
            </w:r>
          </w:p>
        </w:tc>
        <w:tc>
          <w:tcPr>
            <w:tcW w:w="2277" w:type="dxa"/>
          </w:tcPr>
          <w:p w14:paraId="5AD7CBCB" w14:textId="61E3989A" w:rsidR="00576252" w:rsidRDefault="00576252" w:rsidP="00576252">
            <w:r w:rsidRPr="00FD52C0">
              <w:rPr>
                <w:color w:val="000000" w:themeColor="text1"/>
              </w:rPr>
              <w:t>Likumprojekts stingrākas prasības neparedz</w:t>
            </w:r>
          </w:p>
        </w:tc>
      </w:tr>
      <w:tr w:rsidR="00576252" w14:paraId="1526DC3B" w14:textId="77777777" w:rsidTr="007D56A3">
        <w:tc>
          <w:tcPr>
            <w:tcW w:w="2192" w:type="dxa"/>
          </w:tcPr>
          <w:p w14:paraId="0426A977" w14:textId="77777777" w:rsidR="00576252" w:rsidRDefault="00576252" w:rsidP="00576252"/>
        </w:tc>
        <w:tc>
          <w:tcPr>
            <w:tcW w:w="1542" w:type="dxa"/>
          </w:tcPr>
          <w:p w14:paraId="5A3FDC66" w14:textId="77777777" w:rsidR="00576252" w:rsidRDefault="00576252" w:rsidP="00576252">
            <w:r>
              <w:t>“b” apakšpunkts</w:t>
            </w:r>
          </w:p>
        </w:tc>
        <w:tc>
          <w:tcPr>
            <w:tcW w:w="1690" w:type="dxa"/>
          </w:tcPr>
          <w:p w14:paraId="5EF7084C" w14:textId="77777777" w:rsidR="00576252" w:rsidRDefault="00576252" w:rsidP="00576252">
            <w:r>
              <w:t>4.panta pirmā daļa</w:t>
            </w:r>
          </w:p>
        </w:tc>
        <w:tc>
          <w:tcPr>
            <w:tcW w:w="1938" w:type="dxa"/>
          </w:tcPr>
          <w:p w14:paraId="4606443E" w14:textId="541AB464" w:rsidR="00576252" w:rsidRDefault="00576252" w:rsidP="00576252">
            <w:r w:rsidRPr="00C4717B">
              <w:rPr>
                <w:color w:val="000000" w:themeColor="text1"/>
              </w:rPr>
              <w:t>ES tiesību akta vienība tiek pārņemta/ ieviesta pilnībā</w:t>
            </w:r>
          </w:p>
        </w:tc>
        <w:tc>
          <w:tcPr>
            <w:tcW w:w="2277" w:type="dxa"/>
          </w:tcPr>
          <w:p w14:paraId="7974E94B" w14:textId="736244A7" w:rsidR="00576252" w:rsidRDefault="00576252" w:rsidP="00576252">
            <w:r w:rsidRPr="00FD52C0">
              <w:rPr>
                <w:color w:val="000000" w:themeColor="text1"/>
              </w:rPr>
              <w:t>Likumprojekts stingrākas prasības neparedz</w:t>
            </w:r>
          </w:p>
        </w:tc>
      </w:tr>
      <w:tr w:rsidR="00576252" w14:paraId="36A148A8" w14:textId="77777777" w:rsidTr="007D56A3">
        <w:tc>
          <w:tcPr>
            <w:tcW w:w="2192" w:type="dxa"/>
          </w:tcPr>
          <w:p w14:paraId="0EDB9230" w14:textId="77777777" w:rsidR="00576252" w:rsidRDefault="00576252" w:rsidP="00576252">
            <w:r>
              <w:t>11.pants</w:t>
            </w:r>
          </w:p>
        </w:tc>
        <w:tc>
          <w:tcPr>
            <w:tcW w:w="1542" w:type="dxa"/>
          </w:tcPr>
          <w:p w14:paraId="1883EB3F" w14:textId="77777777" w:rsidR="00576252" w:rsidRDefault="00576252" w:rsidP="00576252"/>
        </w:tc>
        <w:tc>
          <w:tcPr>
            <w:tcW w:w="1690" w:type="dxa"/>
          </w:tcPr>
          <w:p w14:paraId="17E47F05" w14:textId="77777777" w:rsidR="00576252" w:rsidRDefault="00576252" w:rsidP="00576252">
            <w:r>
              <w:t>5.pants</w:t>
            </w:r>
          </w:p>
        </w:tc>
        <w:tc>
          <w:tcPr>
            <w:tcW w:w="1938" w:type="dxa"/>
          </w:tcPr>
          <w:p w14:paraId="33E99FF5" w14:textId="05511892" w:rsidR="00576252" w:rsidRDefault="00576252" w:rsidP="00576252">
            <w:r w:rsidRPr="009E511E">
              <w:rPr>
                <w:color w:val="000000" w:themeColor="text1"/>
              </w:rPr>
              <w:t>ES tiesību akta vienība tiek pārņemta/ ieviesta pilnībā</w:t>
            </w:r>
          </w:p>
        </w:tc>
        <w:tc>
          <w:tcPr>
            <w:tcW w:w="2277" w:type="dxa"/>
          </w:tcPr>
          <w:p w14:paraId="24AA5C3D" w14:textId="1BF0AC69" w:rsidR="00576252" w:rsidRDefault="00576252" w:rsidP="00576252">
            <w:r w:rsidRPr="00FD52C0">
              <w:rPr>
                <w:color w:val="000000" w:themeColor="text1"/>
              </w:rPr>
              <w:t>Likumprojekts stingrākas prasības neparedz</w:t>
            </w:r>
          </w:p>
        </w:tc>
      </w:tr>
      <w:tr w:rsidR="00576252" w14:paraId="46A45D83" w14:textId="77777777" w:rsidTr="007D56A3">
        <w:tc>
          <w:tcPr>
            <w:tcW w:w="2192" w:type="dxa"/>
          </w:tcPr>
          <w:p w14:paraId="646D2D38" w14:textId="77777777" w:rsidR="00576252" w:rsidRDefault="00576252" w:rsidP="00576252">
            <w:r>
              <w:t>12.pants</w:t>
            </w:r>
          </w:p>
        </w:tc>
        <w:tc>
          <w:tcPr>
            <w:tcW w:w="1542" w:type="dxa"/>
          </w:tcPr>
          <w:p w14:paraId="4B6CB587" w14:textId="77777777" w:rsidR="00576252" w:rsidRDefault="00576252" w:rsidP="00576252"/>
        </w:tc>
        <w:tc>
          <w:tcPr>
            <w:tcW w:w="1690" w:type="dxa"/>
          </w:tcPr>
          <w:p w14:paraId="247CE35F" w14:textId="77777777" w:rsidR="00576252" w:rsidRDefault="00576252" w:rsidP="00576252">
            <w:r>
              <w:t>7.pants</w:t>
            </w:r>
          </w:p>
        </w:tc>
        <w:tc>
          <w:tcPr>
            <w:tcW w:w="1938" w:type="dxa"/>
          </w:tcPr>
          <w:p w14:paraId="662B797E" w14:textId="13284E2B" w:rsidR="00576252" w:rsidRDefault="00576252" w:rsidP="00576252">
            <w:r w:rsidRPr="009E511E">
              <w:rPr>
                <w:color w:val="000000" w:themeColor="text1"/>
              </w:rPr>
              <w:t>ES tiesību akta vienība tiek pārņemta/ ieviesta pilnībā</w:t>
            </w:r>
          </w:p>
        </w:tc>
        <w:tc>
          <w:tcPr>
            <w:tcW w:w="2277" w:type="dxa"/>
          </w:tcPr>
          <w:p w14:paraId="2CE0C9A4" w14:textId="7B1307CA" w:rsidR="00576252" w:rsidRDefault="00576252" w:rsidP="00576252">
            <w:r w:rsidRPr="00FD52C0">
              <w:rPr>
                <w:color w:val="000000" w:themeColor="text1"/>
              </w:rPr>
              <w:t>Likumprojekts stingrākas prasības neparedz</w:t>
            </w:r>
          </w:p>
        </w:tc>
      </w:tr>
      <w:tr w:rsidR="00576252" w14:paraId="2F1C035D" w14:textId="77777777" w:rsidTr="007D56A3">
        <w:tc>
          <w:tcPr>
            <w:tcW w:w="2192" w:type="dxa"/>
          </w:tcPr>
          <w:p w14:paraId="2AA448A0" w14:textId="77777777" w:rsidR="00576252" w:rsidRDefault="00576252" w:rsidP="00576252">
            <w:r>
              <w:t>13.pants</w:t>
            </w:r>
          </w:p>
        </w:tc>
        <w:tc>
          <w:tcPr>
            <w:tcW w:w="1542" w:type="dxa"/>
          </w:tcPr>
          <w:p w14:paraId="7B82FA63" w14:textId="77777777" w:rsidR="00576252" w:rsidRDefault="00576252" w:rsidP="00576252">
            <w:r>
              <w:t>1</w:t>
            </w:r>
            <w:r w:rsidRPr="009E0053">
              <w:t>.punkta</w:t>
            </w:r>
          </w:p>
        </w:tc>
        <w:tc>
          <w:tcPr>
            <w:tcW w:w="1690" w:type="dxa"/>
          </w:tcPr>
          <w:p w14:paraId="6ACCA71E" w14:textId="77777777" w:rsidR="00576252" w:rsidRDefault="00576252" w:rsidP="00576252">
            <w:r>
              <w:t>6.pants</w:t>
            </w:r>
          </w:p>
        </w:tc>
        <w:tc>
          <w:tcPr>
            <w:tcW w:w="1938" w:type="dxa"/>
          </w:tcPr>
          <w:p w14:paraId="48340D2E" w14:textId="0C4B72C9" w:rsidR="00576252" w:rsidRDefault="00576252" w:rsidP="00576252">
            <w:r w:rsidRPr="009E511E">
              <w:rPr>
                <w:color w:val="000000" w:themeColor="text1"/>
              </w:rPr>
              <w:t>ES tiesību akta vienība tiek pārņemta/ ieviesta pilnībā</w:t>
            </w:r>
          </w:p>
        </w:tc>
        <w:tc>
          <w:tcPr>
            <w:tcW w:w="2277" w:type="dxa"/>
          </w:tcPr>
          <w:p w14:paraId="0FEA6B1D" w14:textId="241ED3CF" w:rsidR="00576252" w:rsidRDefault="00576252" w:rsidP="00576252">
            <w:r w:rsidRPr="00FD52C0">
              <w:rPr>
                <w:color w:val="000000" w:themeColor="text1"/>
              </w:rPr>
              <w:t>Likumprojekts stingrākas prasības neparedz</w:t>
            </w:r>
          </w:p>
        </w:tc>
      </w:tr>
      <w:tr w:rsidR="00576252" w14:paraId="32665DBD" w14:textId="77777777" w:rsidTr="007D56A3">
        <w:tc>
          <w:tcPr>
            <w:tcW w:w="2192" w:type="dxa"/>
            <w:vMerge w:val="restart"/>
          </w:tcPr>
          <w:p w14:paraId="60B9D9BB" w14:textId="77777777" w:rsidR="00576252" w:rsidRDefault="00576252" w:rsidP="00576252"/>
        </w:tc>
        <w:tc>
          <w:tcPr>
            <w:tcW w:w="1542" w:type="dxa"/>
          </w:tcPr>
          <w:p w14:paraId="54E2B7B2" w14:textId="77777777" w:rsidR="00576252" w:rsidRDefault="00576252" w:rsidP="00576252">
            <w:r>
              <w:t>“a” apakšpunkts</w:t>
            </w:r>
          </w:p>
        </w:tc>
        <w:tc>
          <w:tcPr>
            <w:tcW w:w="1690" w:type="dxa"/>
          </w:tcPr>
          <w:p w14:paraId="18ADFC8F" w14:textId="77777777" w:rsidR="00576252" w:rsidRDefault="00576252" w:rsidP="00576252">
            <w:r>
              <w:t>6.pants</w:t>
            </w:r>
          </w:p>
        </w:tc>
        <w:tc>
          <w:tcPr>
            <w:tcW w:w="1938" w:type="dxa"/>
          </w:tcPr>
          <w:p w14:paraId="65BECC12" w14:textId="457F2E1C" w:rsidR="00576252" w:rsidRDefault="00576252" w:rsidP="00576252">
            <w:r w:rsidRPr="009E511E">
              <w:rPr>
                <w:color w:val="000000" w:themeColor="text1"/>
              </w:rPr>
              <w:t>ES tiesību akta vienība tiek pārņemta/ ieviesta pilnībā</w:t>
            </w:r>
          </w:p>
        </w:tc>
        <w:tc>
          <w:tcPr>
            <w:tcW w:w="2277" w:type="dxa"/>
          </w:tcPr>
          <w:p w14:paraId="63A7AB60" w14:textId="4DB076C1" w:rsidR="00576252" w:rsidRDefault="00576252" w:rsidP="00576252">
            <w:r w:rsidRPr="00FD52C0">
              <w:rPr>
                <w:color w:val="000000" w:themeColor="text1"/>
              </w:rPr>
              <w:t>Likumprojekts stingrākas prasības neparedz</w:t>
            </w:r>
          </w:p>
        </w:tc>
      </w:tr>
      <w:tr w:rsidR="00576252" w14:paraId="3799F14A" w14:textId="77777777" w:rsidTr="007D56A3">
        <w:tc>
          <w:tcPr>
            <w:tcW w:w="2192" w:type="dxa"/>
            <w:vMerge/>
          </w:tcPr>
          <w:p w14:paraId="1C26E9AA" w14:textId="77777777" w:rsidR="00576252" w:rsidRDefault="00576252" w:rsidP="00576252"/>
        </w:tc>
        <w:tc>
          <w:tcPr>
            <w:tcW w:w="1542" w:type="dxa"/>
          </w:tcPr>
          <w:p w14:paraId="1BDED59C" w14:textId="77777777" w:rsidR="00576252" w:rsidRDefault="00576252" w:rsidP="00576252">
            <w:r>
              <w:t>“b” apakšpunkts</w:t>
            </w:r>
          </w:p>
        </w:tc>
        <w:tc>
          <w:tcPr>
            <w:tcW w:w="1690" w:type="dxa"/>
          </w:tcPr>
          <w:p w14:paraId="4EB573A6" w14:textId="77777777" w:rsidR="00576252" w:rsidRDefault="00576252" w:rsidP="00576252">
            <w:r>
              <w:t>6.pants</w:t>
            </w:r>
          </w:p>
        </w:tc>
        <w:tc>
          <w:tcPr>
            <w:tcW w:w="1938" w:type="dxa"/>
          </w:tcPr>
          <w:p w14:paraId="22228711" w14:textId="3B18BEA4" w:rsidR="00576252" w:rsidRDefault="00576252" w:rsidP="00576252">
            <w:r w:rsidRPr="009E511E">
              <w:rPr>
                <w:color w:val="000000" w:themeColor="text1"/>
              </w:rPr>
              <w:t>ES tiesību akta vienība tiek pārņemta/ ieviesta pilnībā</w:t>
            </w:r>
          </w:p>
        </w:tc>
        <w:tc>
          <w:tcPr>
            <w:tcW w:w="2277" w:type="dxa"/>
          </w:tcPr>
          <w:p w14:paraId="21A44FE6" w14:textId="05C899B1" w:rsidR="00576252" w:rsidRDefault="00576252" w:rsidP="00576252">
            <w:r w:rsidRPr="00FD52C0">
              <w:rPr>
                <w:color w:val="000000" w:themeColor="text1"/>
              </w:rPr>
              <w:t>Likumprojekts stingrākas prasības neparedz</w:t>
            </w:r>
          </w:p>
        </w:tc>
      </w:tr>
      <w:tr w:rsidR="00576252" w14:paraId="683D1EB8" w14:textId="77777777" w:rsidTr="007D56A3">
        <w:tc>
          <w:tcPr>
            <w:tcW w:w="2192" w:type="dxa"/>
            <w:vMerge/>
          </w:tcPr>
          <w:p w14:paraId="27CA6958" w14:textId="77777777" w:rsidR="00576252" w:rsidRDefault="00576252" w:rsidP="00576252"/>
        </w:tc>
        <w:tc>
          <w:tcPr>
            <w:tcW w:w="1542" w:type="dxa"/>
          </w:tcPr>
          <w:p w14:paraId="1B38170F" w14:textId="77777777" w:rsidR="00576252" w:rsidRDefault="00576252" w:rsidP="00576252">
            <w:r>
              <w:t>2</w:t>
            </w:r>
            <w:r w:rsidRPr="009E0053">
              <w:t>.punkta</w:t>
            </w:r>
          </w:p>
        </w:tc>
        <w:tc>
          <w:tcPr>
            <w:tcW w:w="1690" w:type="dxa"/>
          </w:tcPr>
          <w:p w14:paraId="51D955DE" w14:textId="77777777" w:rsidR="00576252" w:rsidRDefault="00576252" w:rsidP="00576252">
            <w:r>
              <w:t>Netiek pārņemts.</w:t>
            </w:r>
          </w:p>
        </w:tc>
        <w:tc>
          <w:tcPr>
            <w:tcW w:w="1938" w:type="dxa"/>
          </w:tcPr>
          <w:p w14:paraId="19C00110" w14:textId="77777777" w:rsidR="00576252" w:rsidRPr="009E0F8C" w:rsidRDefault="00576252" w:rsidP="00576252">
            <w:r w:rsidRPr="009E0F8C">
              <w:rPr>
                <w:bCs/>
                <w:color w:val="000000"/>
                <w:shd w:val="clear" w:color="auto" w:fill="FFFFFF"/>
              </w:rPr>
              <w:t>Izriet no Pasta likuma.</w:t>
            </w:r>
          </w:p>
        </w:tc>
        <w:tc>
          <w:tcPr>
            <w:tcW w:w="2277" w:type="dxa"/>
          </w:tcPr>
          <w:p w14:paraId="75F58D5D" w14:textId="7BBCCB07" w:rsidR="00576252" w:rsidRDefault="00576252" w:rsidP="00576252">
            <w:r w:rsidRPr="00FD52C0">
              <w:rPr>
                <w:color w:val="000000" w:themeColor="text1"/>
              </w:rPr>
              <w:t>Likumprojekts stingrākas prasības neparedz</w:t>
            </w:r>
          </w:p>
        </w:tc>
      </w:tr>
      <w:tr w:rsidR="00576252" w14:paraId="253C499B" w14:textId="77777777" w:rsidTr="007D56A3">
        <w:tc>
          <w:tcPr>
            <w:tcW w:w="2192" w:type="dxa"/>
            <w:vMerge/>
          </w:tcPr>
          <w:p w14:paraId="0BD07574" w14:textId="77777777" w:rsidR="00576252" w:rsidRDefault="00576252" w:rsidP="00576252"/>
        </w:tc>
        <w:tc>
          <w:tcPr>
            <w:tcW w:w="1542" w:type="dxa"/>
          </w:tcPr>
          <w:p w14:paraId="5736993D" w14:textId="77777777" w:rsidR="00576252" w:rsidRDefault="00576252" w:rsidP="00576252">
            <w:r>
              <w:t>“a” apakšpunkts</w:t>
            </w:r>
          </w:p>
        </w:tc>
        <w:tc>
          <w:tcPr>
            <w:tcW w:w="1690" w:type="dxa"/>
          </w:tcPr>
          <w:p w14:paraId="64A1988B" w14:textId="77777777" w:rsidR="00576252" w:rsidRDefault="00576252" w:rsidP="00576252">
            <w:r>
              <w:t>Netiek pārņemts.</w:t>
            </w:r>
          </w:p>
        </w:tc>
        <w:tc>
          <w:tcPr>
            <w:tcW w:w="1938" w:type="dxa"/>
          </w:tcPr>
          <w:p w14:paraId="2665EF1B" w14:textId="77777777" w:rsidR="00576252" w:rsidRPr="009E0F8C" w:rsidRDefault="00576252" w:rsidP="00576252">
            <w:r w:rsidRPr="009E0F8C">
              <w:rPr>
                <w:bCs/>
                <w:color w:val="000000"/>
                <w:shd w:val="clear" w:color="auto" w:fill="FFFFFF"/>
              </w:rPr>
              <w:t>Izriet no Pasta likuma.</w:t>
            </w:r>
          </w:p>
        </w:tc>
        <w:tc>
          <w:tcPr>
            <w:tcW w:w="2277" w:type="dxa"/>
          </w:tcPr>
          <w:p w14:paraId="2F9293C9" w14:textId="14C5C06F" w:rsidR="00576252" w:rsidRDefault="00576252" w:rsidP="00576252">
            <w:r w:rsidRPr="00FD52C0">
              <w:rPr>
                <w:color w:val="000000" w:themeColor="text1"/>
              </w:rPr>
              <w:t>Likumprojekts stingrākas prasības neparedz</w:t>
            </w:r>
          </w:p>
        </w:tc>
      </w:tr>
      <w:tr w:rsidR="00576252" w14:paraId="2ED436DC" w14:textId="77777777" w:rsidTr="007D56A3">
        <w:tc>
          <w:tcPr>
            <w:tcW w:w="2192" w:type="dxa"/>
            <w:vMerge/>
          </w:tcPr>
          <w:p w14:paraId="14E09302" w14:textId="77777777" w:rsidR="00576252" w:rsidRDefault="00576252" w:rsidP="00576252"/>
        </w:tc>
        <w:tc>
          <w:tcPr>
            <w:tcW w:w="1542" w:type="dxa"/>
          </w:tcPr>
          <w:p w14:paraId="06746316" w14:textId="77777777" w:rsidR="00576252" w:rsidRDefault="00576252" w:rsidP="00576252">
            <w:r>
              <w:t>“b” apakšpunkts</w:t>
            </w:r>
          </w:p>
        </w:tc>
        <w:tc>
          <w:tcPr>
            <w:tcW w:w="1690" w:type="dxa"/>
          </w:tcPr>
          <w:p w14:paraId="3A09EEAD" w14:textId="77777777" w:rsidR="00576252" w:rsidRDefault="00576252" w:rsidP="00576252">
            <w:r>
              <w:t>Netiek pārņemts.</w:t>
            </w:r>
          </w:p>
        </w:tc>
        <w:tc>
          <w:tcPr>
            <w:tcW w:w="1938" w:type="dxa"/>
          </w:tcPr>
          <w:p w14:paraId="2A1638B8" w14:textId="77777777" w:rsidR="00576252" w:rsidRPr="009E0F8C" w:rsidRDefault="00576252" w:rsidP="00576252">
            <w:r w:rsidRPr="009E0F8C">
              <w:rPr>
                <w:bCs/>
                <w:color w:val="000000"/>
                <w:shd w:val="clear" w:color="auto" w:fill="FFFFFF"/>
              </w:rPr>
              <w:t>Izriet no Pasta likuma.</w:t>
            </w:r>
          </w:p>
        </w:tc>
        <w:tc>
          <w:tcPr>
            <w:tcW w:w="2277" w:type="dxa"/>
          </w:tcPr>
          <w:p w14:paraId="318AA477" w14:textId="01742397" w:rsidR="00576252" w:rsidRDefault="00576252" w:rsidP="00576252">
            <w:r w:rsidRPr="00FD52C0">
              <w:rPr>
                <w:color w:val="000000" w:themeColor="text1"/>
              </w:rPr>
              <w:t>Likumprojekts stingrākas prasības neparedz</w:t>
            </w:r>
          </w:p>
        </w:tc>
      </w:tr>
      <w:tr w:rsidR="00576252" w14:paraId="757645B7" w14:textId="77777777" w:rsidTr="007D56A3">
        <w:tc>
          <w:tcPr>
            <w:tcW w:w="2192" w:type="dxa"/>
            <w:vMerge/>
          </w:tcPr>
          <w:p w14:paraId="1E49504B" w14:textId="77777777" w:rsidR="00576252" w:rsidRDefault="00576252" w:rsidP="00576252"/>
        </w:tc>
        <w:tc>
          <w:tcPr>
            <w:tcW w:w="1542" w:type="dxa"/>
          </w:tcPr>
          <w:p w14:paraId="7D9A13D3" w14:textId="77777777" w:rsidR="00576252" w:rsidRDefault="00576252" w:rsidP="00576252">
            <w:r>
              <w:t>“c” apakšpunkts</w:t>
            </w:r>
          </w:p>
        </w:tc>
        <w:tc>
          <w:tcPr>
            <w:tcW w:w="1690" w:type="dxa"/>
          </w:tcPr>
          <w:p w14:paraId="1AF789E7" w14:textId="77777777" w:rsidR="00576252" w:rsidRDefault="00576252" w:rsidP="00576252">
            <w:r>
              <w:t>Netiek pārņemts.</w:t>
            </w:r>
          </w:p>
        </w:tc>
        <w:tc>
          <w:tcPr>
            <w:tcW w:w="1938" w:type="dxa"/>
          </w:tcPr>
          <w:p w14:paraId="25722D53" w14:textId="77777777" w:rsidR="00576252" w:rsidRPr="009E0F8C" w:rsidRDefault="00576252" w:rsidP="00576252">
            <w:r w:rsidRPr="009E0F8C">
              <w:rPr>
                <w:bCs/>
                <w:color w:val="000000"/>
                <w:shd w:val="clear" w:color="auto" w:fill="FFFFFF"/>
              </w:rPr>
              <w:t>Izriet no Pasta likuma.</w:t>
            </w:r>
          </w:p>
        </w:tc>
        <w:tc>
          <w:tcPr>
            <w:tcW w:w="2277" w:type="dxa"/>
          </w:tcPr>
          <w:p w14:paraId="28418ACB" w14:textId="5F861359" w:rsidR="00576252" w:rsidRDefault="00576252" w:rsidP="00576252">
            <w:r w:rsidRPr="00FD52C0">
              <w:rPr>
                <w:color w:val="000000" w:themeColor="text1"/>
              </w:rPr>
              <w:t>Likumprojekts stingrākas prasības neparedz</w:t>
            </w:r>
          </w:p>
        </w:tc>
      </w:tr>
      <w:tr w:rsidR="00576252" w14:paraId="4AA64299" w14:textId="77777777" w:rsidTr="007D56A3">
        <w:tc>
          <w:tcPr>
            <w:tcW w:w="2192" w:type="dxa"/>
            <w:vMerge/>
          </w:tcPr>
          <w:p w14:paraId="555D719E" w14:textId="77777777" w:rsidR="00576252" w:rsidRDefault="00576252" w:rsidP="00576252"/>
        </w:tc>
        <w:tc>
          <w:tcPr>
            <w:tcW w:w="1542" w:type="dxa"/>
          </w:tcPr>
          <w:p w14:paraId="7CDCA937" w14:textId="77777777" w:rsidR="00576252" w:rsidRDefault="00576252" w:rsidP="00576252">
            <w:r>
              <w:t xml:space="preserve"> pirmais ievilkums </w:t>
            </w:r>
          </w:p>
        </w:tc>
        <w:tc>
          <w:tcPr>
            <w:tcW w:w="1690" w:type="dxa"/>
          </w:tcPr>
          <w:p w14:paraId="3854959F" w14:textId="77777777" w:rsidR="00576252" w:rsidRDefault="00576252" w:rsidP="00576252">
            <w:r>
              <w:t>Netiek pārņemts.</w:t>
            </w:r>
          </w:p>
        </w:tc>
        <w:tc>
          <w:tcPr>
            <w:tcW w:w="1938" w:type="dxa"/>
          </w:tcPr>
          <w:p w14:paraId="1FFCCB4E" w14:textId="77777777" w:rsidR="00576252" w:rsidRPr="009E0F8C" w:rsidRDefault="00576252" w:rsidP="00576252">
            <w:r w:rsidRPr="009E0F8C">
              <w:rPr>
                <w:bCs/>
                <w:color w:val="000000"/>
                <w:shd w:val="clear" w:color="auto" w:fill="FFFFFF"/>
              </w:rPr>
              <w:t>Izriet no Pasta likuma.</w:t>
            </w:r>
          </w:p>
        </w:tc>
        <w:tc>
          <w:tcPr>
            <w:tcW w:w="2277" w:type="dxa"/>
          </w:tcPr>
          <w:p w14:paraId="4010414F" w14:textId="35A11FB7" w:rsidR="00576252" w:rsidRDefault="00576252" w:rsidP="00576252">
            <w:r w:rsidRPr="00FD52C0">
              <w:rPr>
                <w:color w:val="000000" w:themeColor="text1"/>
              </w:rPr>
              <w:t>Likumprojekts stingrākas prasības neparedz</w:t>
            </w:r>
          </w:p>
        </w:tc>
      </w:tr>
      <w:tr w:rsidR="00576252" w14:paraId="23ED242C" w14:textId="77777777" w:rsidTr="007D56A3">
        <w:tc>
          <w:tcPr>
            <w:tcW w:w="2192" w:type="dxa"/>
            <w:vMerge/>
          </w:tcPr>
          <w:p w14:paraId="6755CBAF" w14:textId="77777777" w:rsidR="00576252" w:rsidRDefault="00576252" w:rsidP="00576252"/>
        </w:tc>
        <w:tc>
          <w:tcPr>
            <w:tcW w:w="1542" w:type="dxa"/>
          </w:tcPr>
          <w:p w14:paraId="6173EC30" w14:textId="77777777" w:rsidR="00576252" w:rsidRDefault="00576252" w:rsidP="00576252">
            <w:r>
              <w:t>otrais ievilkums</w:t>
            </w:r>
          </w:p>
        </w:tc>
        <w:tc>
          <w:tcPr>
            <w:tcW w:w="1690" w:type="dxa"/>
          </w:tcPr>
          <w:p w14:paraId="3738D1B1" w14:textId="77777777" w:rsidR="00576252" w:rsidRDefault="00576252" w:rsidP="00576252">
            <w:r>
              <w:t>Netiek pārņemts.</w:t>
            </w:r>
          </w:p>
        </w:tc>
        <w:tc>
          <w:tcPr>
            <w:tcW w:w="1938" w:type="dxa"/>
          </w:tcPr>
          <w:p w14:paraId="19D14E7E" w14:textId="77777777" w:rsidR="00576252" w:rsidRPr="009E0F8C" w:rsidRDefault="00576252" w:rsidP="00576252">
            <w:r w:rsidRPr="009E0F8C">
              <w:rPr>
                <w:bCs/>
                <w:color w:val="000000"/>
                <w:shd w:val="clear" w:color="auto" w:fill="FFFFFF"/>
              </w:rPr>
              <w:t>Izriet no Pasta likuma.</w:t>
            </w:r>
          </w:p>
        </w:tc>
        <w:tc>
          <w:tcPr>
            <w:tcW w:w="2277" w:type="dxa"/>
          </w:tcPr>
          <w:p w14:paraId="0DBCED6D" w14:textId="014A8162" w:rsidR="00576252" w:rsidRDefault="00576252" w:rsidP="00576252">
            <w:r w:rsidRPr="00FD52C0">
              <w:rPr>
                <w:color w:val="000000" w:themeColor="text1"/>
              </w:rPr>
              <w:t>Likumprojekts stingrākas prasības neparedz</w:t>
            </w:r>
          </w:p>
        </w:tc>
      </w:tr>
      <w:tr w:rsidR="00576252" w14:paraId="27CED06D" w14:textId="77777777" w:rsidTr="007D56A3">
        <w:tc>
          <w:tcPr>
            <w:tcW w:w="2192" w:type="dxa"/>
          </w:tcPr>
          <w:p w14:paraId="5B9180F4" w14:textId="77777777" w:rsidR="00576252" w:rsidRDefault="00576252" w:rsidP="00576252">
            <w:r>
              <w:t>14.pants</w:t>
            </w:r>
          </w:p>
        </w:tc>
        <w:tc>
          <w:tcPr>
            <w:tcW w:w="1542" w:type="dxa"/>
          </w:tcPr>
          <w:p w14:paraId="780CE9BA" w14:textId="77777777" w:rsidR="00576252" w:rsidRDefault="00576252" w:rsidP="00576252">
            <w:r>
              <w:t>1</w:t>
            </w:r>
            <w:r w:rsidRPr="009E0053">
              <w:t>.punkta</w:t>
            </w:r>
          </w:p>
        </w:tc>
        <w:tc>
          <w:tcPr>
            <w:tcW w:w="1690" w:type="dxa"/>
          </w:tcPr>
          <w:p w14:paraId="226F83A7" w14:textId="77777777" w:rsidR="00576252" w:rsidRDefault="00576252" w:rsidP="00576252">
            <w:r>
              <w:t>7.pants</w:t>
            </w:r>
          </w:p>
        </w:tc>
        <w:tc>
          <w:tcPr>
            <w:tcW w:w="1938" w:type="dxa"/>
          </w:tcPr>
          <w:p w14:paraId="2B1A538B" w14:textId="43A7BAC9" w:rsidR="00576252" w:rsidRDefault="00576252" w:rsidP="00576252">
            <w:r w:rsidRPr="00493533">
              <w:rPr>
                <w:color w:val="000000" w:themeColor="text1"/>
              </w:rPr>
              <w:t>ES tiesību akta vienība tiek pārņemta/ ieviesta pilnībā</w:t>
            </w:r>
          </w:p>
        </w:tc>
        <w:tc>
          <w:tcPr>
            <w:tcW w:w="2277" w:type="dxa"/>
          </w:tcPr>
          <w:p w14:paraId="2C03C5FA" w14:textId="22522E2C" w:rsidR="00576252" w:rsidRDefault="00576252" w:rsidP="00576252">
            <w:r w:rsidRPr="00FD52C0">
              <w:rPr>
                <w:color w:val="000000" w:themeColor="text1"/>
              </w:rPr>
              <w:t>Likumprojekts stingrākas prasības neparedz</w:t>
            </w:r>
          </w:p>
        </w:tc>
      </w:tr>
      <w:tr w:rsidR="00576252" w14:paraId="7A88BE39" w14:textId="77777777" w:rsidTr="007D56A3">
        <w:tc>
          <w:tcPr>
            <w:tcW w:w="2192" w:type="dxa"/>
            <w:vMerge w:val="restart"/>
          </w:tcPr>
          <w:p w14:paraId="441EBFD0" w14:textId="77777777" w:rsidR="00576252" w:rsidRDefault="00576252" w:rsidP="00576252"/>
        </w:tc>
        <w:tc>
          <w:tcPr>
            <w:tcW w:w="1542" w:type="dxa"/>
          </w:tcPr>
          <w:p w14:paraId="6AB15CB6" w14:textId="77777777" w:rsidR="00576252" w:rsidRDefault="00576252" w:rsidP="00576252">
            <w:r>
              <w:t>“a” apakšpunkts</w:t>
            </w:r>
          </w:p>
        </w:tc>
        <w:tc>
          <w:tcPr>
            <w:tcW w:w="1690" w:type="dxa"/>
          </w:tcPr>
          <w:p w14:paraId="313E9D44" w14:textId="77777777" w:rsidR="00576252" w:rsidRDefault="00576252" w:rsidP="00576252">
            <w:r>
              <w:t>7.pants</w:t>
            </w:r>
          </w:p>
        </w:tc>
        <w:tc>
          <w:tcPr>
            <w:tcW w:w="1938" w:type="dxa"/>
          </w:tcPr>
          <w:p w14:paraId="4A2409CD" w14:textId="14B58551" w:rsidR="00576252" w:rsidRDefault="00576252" w:rsidP="00576252">
            <w:r w:rsidRPr="00493533">
              <w:rPr>
                <w:color w:val="000000" w:themeColor="text1"/>
              </w:rPr>
              <w:t>ES tiesību akta vienība tiek pārņemta/ ieviesta pilnībā</w:t>
            </w:r>
          </w:p>
        </w:tc>
        <w:tc>
          <w:tcPr>
            <w:tcW w:w="2277" w:type="dxa"/>
          </w:tcPr>
          <w:p w14:paraId="6398DDFA" w14:textId="45C20FD9" w:rsidR="00576252" w:rsidRDefault="00576252" w:rsidP="00576252">
            <w:r w:rsidRPr="00FD52C0">
              <w:rPr>
                <w:color w:val="000000" w:themeColor="text1"/>
              </w:rPr>
              <w:t>Likumprojekts stingrākas prasības neparedz</w:t>
            </w:r>
          </w:p>
        </w:tc>
      </w:tr>
      <w:tr w:rsidR="00576252" w14:paraId="50ECA411" w14:textId="77777777" w:rsidTr="007D56A3">
        <w:tc>
          <w:tcPr>
            <w:tcW w:w="2192" w:type="dxa"/>
            <w:vMerge/>
          </w:tcPr>
          <w:p w14:paraId="6AF67AF4" w14:textId="77777777" w:rsidR="00576252" w:rsidRDefault="00576252" w:rsidP="00576252"/>
        </w:tc>
        <w:tc>
          <w:tcPr>
            <w:tcW w:w="1542" w:type="dxa"/>
          </w:tcPr>
          <w:p w14:paraId="0CD7D25D" w14:textId="77777777" w:rsidR="00576252" w:rsidRDefault="00576252" w:rsidP="00576252">
            <w:r>
              <w:t>“b” apakšpunkts</w:t>
            </w:r>
          </w:p>
        </w:tc>
        <w:tc>
          <w:tcPr>
            <w:tcW w:w="1690" w:type="dxa"/>
          </w:tcPr>
          <w:p w14:paraId="4EADE6AB" w14:textId="77777777" w:rsidR="00576252" w:rsidRDefault="00576252" w:rsidP="00576252">
            <w:r>
              <w:t>7.pants</w:t>
            </w:r>
          </w:p>
        </w:tc>
        <w:tc>
          <w:tcPr>
            <w:tcW w:w="1938" w:type="dxa"/>
          </w:tcPr>
          <w:p w14:paraId="00770066" w14:textId="12C8352B" w:rsidR="00576252" w:rsidRDefault="00576252" w:rsidP="00576252">
            <w:r w:rsidRPr="00493533">
              <w:rPr>
                <w:color w:val="000000" w:themeColor="text1"/>
              </w:rPr>
              <w:t>ES tiesību akta vienība tiek pārņemta/ ieviesta pilnībā</w:t>
            </w:r>
          </w:p>
        </w:tc>
        <w:tc>
          <w:tcPr>
            <w:tcW w:w="2277" w:type="dxa"/>
          </w:tcPr>
          <w:p w14:paraId="7056E719" w14:textId="40E6D036" w:rsidR="00576252" w:rsidRDefault="00576252" w:rsidP="00576252">
            <w:r w:rsidRPr="00FD52C0">
              <w:rPr>
                <w:color w:val="000000" w:themeColor="text1"/>
              </w:rPr>
              <w:t>Likumprojekts stingrākas prasības neparedz</w:t>
            </w:r>
          </w:p>
        </w:tc>
      </w:tr>
      <w:tr w:rsidR="005C489E" w14:paraId="4E3FF946" w14:textId="77777777" w:rsidTr="007D56A3">
        <w:tc>
          <w:tcPr>
            <w:tcW w:w="2192" w:type="dxa"/>
          </w:tcPr>
          <w:p w14:paraId="215EFA77" w14:textId="77777777" w:rsidR="005C489E" w:rsidRDefault="005C489E" w:rsidP="005C489E">
            <w:r>
              <w:t>15.pants</w:t>
            </w:r>
          </w:p>
        </w:tc>
        <w:tc>
          <w:tcPr>
            <w:tcW w:w="1542" w:type="dxa"/>
          </w:tcPr>
          <w:p w14:paraId="53BB7C59" w14:textId="70FA0B6D" w:rsidR="005C489E" w:rsidRDefault="005C489E" w:rsidP="005C489E"/>
        </w:tc>
        <w:tc>
          <w:tcPr>
            <w:tcW w:w="1690" w:type="dxa"/>
          </w:tcPr>
          <w:p w14:paraId="5A9E495B" w14:textId="77777777" w:rsidR="005C489E" w:rsidRDefault="005C489E" w:rsidP="005C489E">
            <w:r>
              <w:t>13.panta trešā daļa</w:t>
            </w:r>
          </w:p>
        </w:tc>
        <w:tc>
          <w:tcPr>
            <w:tcW w:w="1938" w:type="dxa"/>
          </w:tcPr>
          <w:p w14:paraId="05711EE6" w14:textId="77777777" w:rsidR="005C489E" w:rsidRDefault="005C489E" w:rsidP="005C489E">
            <w:r>
              <w:t>Atbilst daļēji.</w:t>
            </w:r>
          </w:p>
          <w:p w14:paraId="5FBB142D" w14:textId="77777777" w:rsidR="005C489E" w:rsidRDefault="005C489E" w:rsidP="005C489E">
            <w:r>
              <w:t>Saskaņā ar likumprojekta 13.pantu izdodami Ministru kabineta (turpmāk – MK) noteikumi, kas noteiks līgumcenu robežas.</w:t>
            </w:r>
          </w:p>
          <w:p w14:paraId="2701EC26" w14:textId="77777777" w:rsidR="005C489E" w:rsidRDefault="005C489E" w:rsidP="005C489E">
            <w:r>
              <w:t>Finanšu ministrija ir atbildīgā par minēto noteikumu izstrādi pēc likumprojekta pieņemšanas, lai tie stātos spēkā vienlaikus ar likuma stāšanos spēkā.</w:t>
            </w:r>
          </w:p>
        </w:tc>
        <w:tc>
          <w:tcPr>
            <w:tcW w:w="2277" w:type="dxa"/>
          </w:tcPr>
          <w:p w14:paraId="0FCD3391" w14:textId="6C85D614" w:rsidR="005C489E" w:rsidRDefault="006C4BA4" w:rsidP="00576252">
            <w:r w:rsidRPr="006C4BA4">
              <w:rPr>
                <w:color w:val="000000" w:themeColor="text1"/>
              </w:rPr>
              <w:t>Likumprojekts stingrākas prasības neparedz</w:t>
            </w:r>
          </w:p>
        </w:tc>
      </w:tr>
      <w:tr w:rsidR="00576252" w14:paraId="29FFB14B" w14:textId="77777777" w:rsidTr="007D56A3">
        <w:trPr>
          <w:trHeight w:val="311"/>
        </w:trPr>
        <w:tc>
          <w:tcPr>
            <w:tcW w:w="2192" w:type="dxa"/>
          </w:tcPr>
          <w:p w14:paraId="074AC3BB" w14:textId="77777777" w:rsidR="00576252" w:rsidRDefault="00576252" w:rsidP="00576252">
            <w:r>
              <w:t>16.pants</w:t>
            </w:r>
          </w:p>
        </w:tc>
        <w:tc>
          <w:tcPr>
            <w:tcW w:w="1542" w:type="dxa"/>
            <w:tcBorders>
              <w:top w:val="single" w:sz="4" w:space="0" w:color="auto"/>
              <w:left w:val="nil"/>
              <w:bottom w:val="single" w:sz="8" w:space="0" w:color="auto"/>
              <w:right w:val="single" w:sz="8" w:space="0" w:color="auto"/>
            </w:tcBorders>
            <w:shd w:val="clear" w:color="auto" w:fill="FFFFFF"/>
          </w:tcPr>
          <w:p w14:paraId="5A43937B" w14:textId="77777777" w:rsidR="00576252" w:rsidRPr="009E0053" w:rsidRDefault="00576252" w:rsidP="00576252">
            <w:r w:rsidRPr="009E0053">
              <w:t>1.punkts</w:t>
            </w:r>
          </w:p>
        </w:tc>
        <w:tc>
          <w:tcPr>
            <w:tcW w:w="1690" w:type="dxa"/>
          </w:tcPr>
          <w:p w14:paraId="6D7DB883" w14:textId="77777777" w:rsidR="00576252" w:rsidRDefault="00576252" w:rsidP="00576252">
            <w:r>
              <w:t>14.panta otrā daļa</w:t>
            </w:r>
          </w:p>
        </w:tc>
        <w:tc>
          <w:tcPr>
            <w:tcW w:w="1938" w:type="dxa"/>
          </w:tcPr>
          <w:p w14:paraId="0B1C69D6" w14:textId="701536F7" w:rsidR="00576252" w:rsidRDefault="00576252" w:rsidP="00576252">
            <w:r w:rsidRPr="00AC0A26">
              <w:rPr>
                <w:color w:val="000000" w:themeColor="text1"/>
              </w:rPr>
              <w:t>ES tiesību akta vienība tiek pārņemta/ ieviesta pilnībā</w:t>
            </w:r>
          </w:p>
        </w:tc>
        <w:tc>
          <w:tcPr>
            <w:tcW w:w="2277" w:type="dxa"/>
          </w:tcPr>
          <w:p w14:paraId="5C14EE1D" w14:textId="44558587" w:rsidR="00576252" w:rsidRDefault="00576252" w:rsidP="00576252">
            <w:r w:rsidRPr="007A3669">
              <w:rPr>
                <w:color w:val="000000" w:themeColor="text1"/>
              </w:rPr>
              <w:t>Likumprojekts stingrākas prasības neparedz</w:t>
            </w:r>
          </w:p>
        </w:tc>
      </w:tr>
      <w:tr w:rsidR="00576252" w14:paraId="2F1DCC01" w14:textId="77777777" w:rsidTr="007D56A3">
        <w:tc>
          <w:tcPr>
            <w:tcW w:w="2192" w:type="dxa"/>
            <w:vMerge w:val="restart"/>
          </w:tcPr>
          <w:p w14:paraId="51414D28" w14:textId="77777777" w:rsidR="00576252" w:rsidRDefault="00576252" w:rsidP="00576252"/>
        </w:tc>
        <w:tc>
          <w:tcPr>
            <w:tcW w:w="1542" w:type="dxa"/>
            <w:tcBorders>
              <w:top w:val="single" w:sz="8" w:space="0" w:color="auto"/>
              <w:left w:val="nil"/>
              <w:bottom w:val="single" w:sz="4" w:space="0" w:color="auto"/>
              <w:right w:val="single" w:sz="8" w:space="0" w:color="auto"/>
            </w:tcBorders>
            <w:shd w:val="clear" w:color="auto" w:fill="FFFFFF"/>
          </w:tcPr>
          <w:p w14:paraId="5139D93D" w14:textId="77777777" w:rsidR="00576252" w:rsidRPr="009E0053" w:rsidRDefault="00576252" w:rsidP="00576252">
            <w:pPr>
              <w:tabs>
                <w:tab w:val="left" w:pos="1470"/>
              </w:tabs>
            </w:pPr>
            <w:r w:rsidRPr="009E0053">
              <w:t>2.punkt</w:t>
            </w:r>
            <w:r>
              <w:t>s</w:t>
            </w:r>
            <w:r>
              <w:tab/>
            </w:r>
          </w:p>
        </w:tc>
        <w:tc>
          <w:tcPr>
            <w:tcW w:w="1690" w:type="dxa"/>
          </w:tcPr>
          <w:p w14:paraId="334FCD9B" w14:textId="77777777" w:rsidR="00576252" w:rsidRDefault="00576252" w:rsidP="00576252">
            <w:r>
              <w:t>14.panta otrā daļa</w:t>
            </w:r>
          </w:p>
        </w:tc>
        <w:tc>
          <w:tcPr>
            <w:tcW w:w="1938" w:type="dxa"/>
          </w:tcPr>
          <w:p w14:paraId="178F81FC" w14:textId="78EA8203" w:rsidR="00576252" w:rsidRDefault="00576252" w:rsidP="00576252">
            <w:r w:rsidRPr="00AC0A26">
              <w:rPr>
                <w:color w:val="000000" w:themeColor="text1"/>
              </w:rPr>
              <w:t>ES tiesību akta vienība tiek pārņemta/ ieviesta pilnībā</w:t>
            </w:r>
          </w:p>
        </w:tc>
        <w:tc>
          <w:tcPr>
            <w:tcW w:w="2277" w:type="dxa"/>
          </w:tcPr>
          <w:p w14:paraId="777A6FBE" w14:textId="1FF07146" w:rsidR="00576252" w:rsidRDefault="00576252" w:rsidP="00576252">
            <w:r w:rsidRPr="007A3669">
              <w:rPr>
                <w:color w:val="000000" w:themeColor="text1"/>
              </w:rPr>
              <w:t>Likumprojekts stingrākas prasības neparedz</w:t>
            </w:r>
          </w:p>
        </w:tc>
      </w:tr>
      <w:tr w:rsidR="00576252" w14:paraId="5C8ED972" w14:textId="77777777" w:rsidTr="007D56A3">
        <w:tc>
          <w:tcPr>
            <w:tcW w:w="2192" w:type="dxa"/>
            <w:vMerge/>
          </w:tcPr>
          <w:p w14:paraId="2527FF22" w14:textId="77777777" w:rsidR="00576252" w:rsidRDefault="00576252" w:rsidP="00576252"/>
        </w:tc>
        <w:tc>
          <w:tcPr>
            <w:tcW w:w="1542" w:type="dxa"/>
            <w:tcBorders>
              <w:top w:val="single" w:sz="4" w:space="0" w:color="auto"/>
              <w:left w:val="nil"/>
              <w:bottom w:val="single" w:sz="4" w:space="0" w:color="auto"/>
              <w:right w:val="single" w:sz="8" w:space="0" w:color="auto"/>
            </w:tcBorders>
            <w:shd w:val="clear" w:color="auto" w:fill="FFFFFF"/>
          </w:tcPr>
          <w:p w14:paraId="0A737ABF" w14:textId="77777777" w:rsidR="00576252" w:rsidRPr="009E0053" w:rsidRDefault="00576252" w:rsidP="00576252">
            <w:r w:rsidRPr="009E0053">
              <w:t>3.punkta</w:t>
            </w:r>
          </w:p>
        </w:tc>
        <w:tc>
          <w:tcPr>
            <w:tcW w:w="1690" w:type="dxa"/>
          </w:tcPr>
          <w:p w14:paraId="0B389821" w14:textId="77777777" w:rsidR="00576252" w:rsidRDefault="00576252" w:rsidP="00576252">
            <w:r>
              <w:t>14.panta ceturtā daļa</w:t>
            </w:r>
          </w:p>
        </w:tc>
        <w:tc>
          <w:tcPr>
            <w:tcW w:w="1938" w:type="dxa"/>
          </w:tcPr>
          <w:p w14:paraId="1530D9F2" w14:textId="578A96AA" w:rsidR="00576252" w:rsidRDefault="00576252" w:rsidP="00576252">
            <w:r w:rsidRPr="00AC0A26">
              <w:rPr>
                <w:color w:val="000000" w:themeColor="text1"/>
              </w:rPr>
              <w:t>ES tiesību akta vienība tiek pārņemta/ ieviesta pilnībā</w:t>
            </w:r>
          </w:p>
        </w:tc>
        <w:tc>
          <w:tcPr>
            <w:tcW w:w="2277" w:type="dxa"/>
          </w:tcPr>
          <w:p w14:paraId="0E25D5FC" w14:textId="66364D1D" w:rsidR="00576252" w:rsidRDefault="00576252" w:rsidP="00576252">
            <w:r w:rsidRPr="007A3669">
              <w:rPr>
                <w:color w:val="000000" w:themeColor="text1"/>
              </w:rPr>
              <w:t>Likumprojekts stingrākas prasības neparedz</w:t>
            </w:r>
          </w:p>
        </w:tc>
      </w:tr>
      <w:tr w:rsidR="00576252" w14:paraId="5939ADA8" w14:textId="77777777" w:rsidTr="007D56A3">
        <w:tc>
          <w:tcPr>
            <w:tcW w:w="2192" w:type="dxa"/>
            <w:vMerge/>
          </w:tcPr>
          <w:p w14:paraId="6F38CD64" w14:textId="77777777" w:rsidR="00576252" w:rsidRDefault="00576252" w:rsidP="00576252"/>
        </w:tc>
        <w:tc>
          <w:tcPr>
            <w:tcW w:w="1542" w:type="dxa"/>
            <w:tcBorders>
              <w:top w:val="nil"/>
              <w:left w:val="nil"/>
              <w:bottom w:val="single" w:sz="8" w:space="0" w:color="auto"/>
              <w:right w:val="single" w:sz="8" w:space="0" w:color="auto"/>
            </w:tcBorders>
            <w:shd w:val="clear" w:color="auto" w:fill="FFFFFF"/>
          </w:tcPr>
          <w:p w14:paraId="712C7381" w14:textId="77777777" w:rsidR="00576252" w:rsidRPr="009E0053" w:rsidRDefault="00576252" w:rsidP="00576252">
            <w:r w:rsidRPr="009E0053">
              <w:t>4.punkts</w:t>
            </w:r>
          </w:p>
        </w:tc>
        <w:tc>
          <w:tcPr>
            <w:tcW w:w="1690" w:type="dxa"/>
          </w:tcPr>
          <w:p w14:paraId="51581792" w14:textId="77777777" w:rsidR="00576252" w:rsidRDefault="00576252" w:rsidP="00576252">
            <w:r>
              <w:t>14.panta trešā daļa</w:t>
            </w:r>
          </w:p>
        </w:tc>
        <w:tc>
          <w:tcPr>
            <w:tcW w:w="1938" w:type="dxa"/>
          </w:tcPr>
          <w:p w14:paraId="3B8D11AF" w14:textId="7AC2CF0C" w:rsidR="00576252" w:rsidRDefault="00576252" w:rsidP="00576252">
            <w:r w:rsidRPr="00AC0A26">
              <w:rPr>
                <w:color w:val="000000" w:themeColor="text1"/>
              </w:rPr>
              <w:t>ES tiesību akta vienība tiek pārņemta/ ieviesta pilnībā</w:t>
            </w:r>
          </w:p>
        </w:tc>
        <w:tc>
          <w:tcPr>
            <w:tcW w:w="2277" w:type="dxa"/>
          </w:tcPr>
          <w:p w14:paraId="2DEC31A7" w14:textId="4C3944B3" w:rsidR="00576252" w:rsidRDefault="00576252" w:rsidP="00576252">
            <w:r w:rsidRPr="007A3669">
              <w:rPr>
                <w:color w:val="000000" w:themeColor="text1"/>
              </w:rPr>
              <w:t>Likumprojekts stingrākas prasības neparedz</w:t>
            </w:r>
          </w:p>
        </w:tc>
      </w:tr>
      <w:tr w:rsidR="00576252" w14:paraId="72221A3F" w14:textId="77777777" w:rsidTr="007D56A3">
        <w:tc>
          <w:tcPr>
            <w:tcW w:w="2192" w:type="dxa"/>
            <w:vMerge/>
          </w:tcPr>
          <w:p w14:paraId="14C7E5A5" w14:textId="77777777" w:rsidR="00576252" w:rsidRDefault="00576252" w:rsidP="00576252"/>
        </w:tc>
        <w:tc>
          <w:tcPr>
            <w:tcW w:w="1542" w:type="dxa"/>
            <w:tcBorders>
              <w:top w:val="nil"/>
              <w:left w:val="nil"/>
              <w:bottom w:val="single" w:sz="4" w:space="0" w:color="auto"/>
              <w:right w:val="single" w:sz="8" w:space="0" w:color="auto"/>
            </w:tcBorders>
            <w:shd w:val="clear" w:color="auto" w:fill="FFFFFF"/>
          </w:tcPr>
          <w:p w14:paraId="53C195B9" w14:textId="77777777" w:rsidR="00576252" w:rsidRPr="009E0053" w:rsidRDefault="00576252" w:rsidP="00576252">
            <w:r w:rsidRPr="009E0053">
              <w:t>5.punkts</w:t>
            </w:r>
          </w:p>
        </w:tc>
        <w:tc>
          <w:tcPr>
            <w:tcW w:w="1690" w:type="dxa"/>
          </w:tcPr>
          <w:p w14:paraId="4499CF8B" w14:textId="036CA8C9" w:rsidR="00576252" w:rsidRDefault="00576252" w:rsidP="00ED5D60">
            <w:r>
              <w:t xml:space="preserve">14.panta </w:t>
            </w:r>
            <w:r w:rsidR="00ED5D60">
              <w:t xml:space="preserve">divpadsmitā </w:t>
            </w:r>
            <w:r>
              <w:t>daļa</w:t>
            </w:r>
          </w:p>
        </w:tc>
        <w:tc>
          <w:tcPr>
            <w:tcW w:w="1938" w:type="dxa"/>
          </w:tcPr>
          <w:p w14:paraId="5BBBF291" w14:textId="1E8DF0A7" w:rsidR="00576252" w:rsidRDefault="00576252" w:rsidP="00576252">
            <w:r w:rsidRPr="00AC0A26">
              <w:rPr>
                <w:color w:val="000000" w:themeColor="text1"/>
              </w:rPr>
              <w:t>ES tiesību akta vienība tiek pārņemta/ ieviesta pilnībā</w:t>
            </w:r>
          </w:p>
        </w:tc>
        <w:tc>
          <w:tcPr>
            <w:tcW w:w="2277" w:type="dxa"/>
          </w:tcPr>
          <w:p w14:paraId="5455942B" w14:textId="4C0D67D6" w:rsidR="00576252" w:rsidRDefault="00576252" w:rsidP="00576252">
            <w:r w:rsidRPr="007A3669">
              <w:rPr>
                <w:color w:val="000000" w:themeColor="text1"/>
              </w:rPr>
              <w:t>Likumprojekts stingrākas prasības neparedz</w:t>
            </w:r>
          </w:p>
        </w:tc>
      </w:tr>
      <w:tr w:rsidR="00576252" w14:paraId="337F0388" w14:textId="77777777" w:rsidTr="007D56A3">
        <w:tc>
          <w:tcPr>
            <w:tcW w:w="2192" w:type="dxa"/>
            <w:vMerge/>
          </w:tcPr>
          <w:p w14:paraId="2155E0EB" w14:textId="77777777" w:rsidR="00576252" w:rsidRDefault="00576252" w:rsidP="00576252"/>
        </w:tc>
        <w:tc>
          <w:tcPr>
            <w:tcW w:w="1542" w:type="dxa"/>
            <w:tcBorders>
              <w:top w:val="single" w:sz="4" w:space="0" w:color="auto"/>
              <w:left w:val="nil"/>
              <w:bottom w:val="single" w:sz="8" w:space="0" w:color="auto"/>
              <w:right w:val="single" w:sz="8" w:space="0" w:color="auto"/>
            </w:tcBorders>
            <w:shd w:val="clear" w:color="auto" w:fill="FFFFFF"/>
          </w:tcPr>
          <w:p w14:paraId="76A25EED" w14:textId="77777777" w:rsidR="00576252" w:rsidRPr="009E0053" w:rsidRDefault="00576252" w:rsidP="00576252">
            <w:r w:rsidRPr="009E0053">
              <w:t>6.punkts</w:t>
            </w:r>
          </w:p>
        </w:tc>
        <w:tc>
          <w:tcPr>
            <w:tcW w:w="1690" w:type="dxa"/>
          </w:tcPr>
          <w:p w14:paraId="4E2095D8" w14:textId="336C26CA" w:rsidR="00576252" w:rsidRDefault="00E9350F" w:rsidP="00ED5D60">
            <w:r>
              <w:t xml:space="preserve">14.panta </w:t>
            </w:r>
            <w:r w:rsidR="00ED5D60">
              <w:t>trīspadsmitā</w:t>
            </w:r>
            <w:r w:rsidR="00576252">
              <w:t xml:space="preserve"> daļa</w:t>
            </w:r>
          </w:p>
        </w:tc>
        <w:tc>
          <w:tcPr>
            <w:tcW w:w="1938" w:type="dxa"/>
          </w:tcPr>
          <w:p w14:paraId="53216119" w14:textId="465602B8" w:rsidR="00576252" w:rsidRDefault="00576252" w:rsidP="00576252">
            <w:r w:rsidRPr="00AC0A26">
              <w:rPr>
                <w:color w:val="000000" w:themeColor="text1"/>
              </w:rPr>
              <w:t>ES tiesību akta vienība tiek pārņemta/ ieviesta pilnībā</w:t>
            </w:r>
          </w:p>
        </w:tc>
        <w:tc>
          <w:tcPr>
            <w:tcW w:w="2277" w:type="dxa"/>
          </w:tcPr>
          <w:p w14:paraId="4296EFEC" w14:textId="39554A4B" w:rsidR="00576252" w:rsidRDefault="00576252" w:rsidP="00576252">
            <w:r w:rsidRPr="007A3669">
              <w:rPr>
                <w:color w:val="000000" w:themeColor="text1"/>
              </w:rPr>
              <w:t>Likumprojekts stingrākas prasības neparedz</w:t>
            </w:r>
          </w:p>
        </w:tc>
      </w:tr>
      <w:tr w:rsidR="00576252" w14:paraId="5C95D1F4" w14:textId="77777777" w:rsidTr="007D56A3">
        <w:tc>
          <w:tcPr>
            <w:tcW w:w="2192" w:type="dxa"/>
            <w:vMerge/>
          </w:tcPr>
          <w:p w14:paraId="2AB7473C" w14:textId="77777777" w:rsidR="00576252" w:rsidRDefault="00576252" w:rsidP="00576252"/>
        </w:tc>
        <w:tc>
          <w:tcPr>
            <w:tcW w:w="1542" w:type="dxa"/>
            <w:tcBorders>
              <w:top w:val="single" w:sz="8" w:space="0" w:color="auto"/>
              <w:left w:val="nil"/>
              <w:bottom w:val="single" w:sz="4" w:space="0" w:color="auto"/>
              <w:right w:val="single" w:sz="8" w:space="0" w:color="auto"/>
            </w:tcBorders>
            <w:shd w:val="clear" w:color="auto" w:fill="FFFFFF"/>
          </w:tcPr>
          <w:p w14:paraId="54347F92" w14:textId="77777777" w:rsidR="00576252" w:rsidRPr="009E0053" w:rsidRDefault="00576252" w:rsidP="00576252">
            <w:r w:rsidRPr="009E0053">
              <w:t>7.punkta</w:t>
            </w:r>
          </w:p>
        </w:tc>
        <w:tc>
          <w:tcPr>
            <w:tcW w:w="1690" w:type="dxa"/>
          </w:tcPr>
          <w:p w14:paraId="7D0ED568" w14:textId="77777777" w:rsidR="00576252" w:rsidRDefault="00576252" w:rsidP="00576252">
            <w:r>
              <w:t>14.panta piektā daļa</w:t>
            </w:r>
          </w:p>
        </w:tc>
        <w:tc>
          <w:tcPr>
            <w:tcW w:w="1938" w:type="dxa"/>
          </w:tcPr>
          <w:p w14:paraId="3D1E0106" w14:textId="6CB334B1" w:rsidR="00576252" w:rsidRDefault="00576252" w:rsidP="00576252">
            <w:r w:rsidRPr="00AC0A26">
              <w:rPr>
                <w:color w:val="000000" w:themeColor="text1"/>
              </w:rPr>
              <w:t>ES tiesību akta vienība tiek pārņemta/ ieviesta pilnībā</w:t>
            </w:r>
          </w:p>
        </w:tc>
        <w:tc>
          <w:tcPr>
            <w:tcW w:w="2277" w:type="dxa"/>
          </w:tcPr>
          <w:p w14:paraId="431A21F7" w14:textId="180FF903" w:rsidR="00576252" w:rsidRDefault="00576252" w:rsidP="00576252">
            <w:r w:rsidRPr="007A3669">
              <w:rPr>
                <w:color w:val="000000" w:themeColor="text1"/>
              </w:rPr>
              <w:t>Likumprojekts stingrākas prasības neparedz</w:t>
            </w:r>
          </w:p>
        </w:tc>
      </w:tr>
      <w:tr w:rsidR="00576252" w14:paraId="1A2C4F26" w14:textId="77777777" w:rsidTr="007D56A3">
        <w:tc>
          <w:tcPr>
            <w:tcW w:w="2192" w:type="dxa"/>
            <w:vMerge/>
          </w:tcPr>
          <w:p w14:paraId="7AA45395" w14:textId="77777777" w:rsidR="00576252" w:rsidRDefault="00576252" w:rsidP="00576252"/>
        </w:tc>
        <w:tc>
          <w:tcPr>
            <w:tcW w:w="1542" w:type="dxa"/>
            <w:tcBorders>
              <w:top w:val="nil"/>
              <w:left w:val="nil"/>
              <w:bottom w:val="single" w:sz="8" w:space="0" w:color="auto"/>
              <w:right w:val="single" w:sz="8" w:space="0" w:color="auto"/>
            </w:tcBorders>
            <w:shd w:val="clear" w:color="auto" w:fill="FFFFFF"/>
          </w:tcPr>
          <w:p w14:paraId="0D276215" w14:textId="77777777" w:rsidR="00576252" w:rsidRPr="009E0053" w:rsidRDefault="00576252" w:rsidP="00576252">
            <w:r w:rsidRPr="009E0053">
              <w:t>8.punkts</w:t>
            </w:r>
          </w:p>
        </w:tc>
        <w:tc>
          <w:tcPr>
            <w:tcW w:w="1690" w:type="dxa"/>
          </w:tcPr>
          <w:p w14:paraId="3AEA8949" w14:textId="77777777" w:rsidR="00576252" w:rsidRDefault="00576252" w:rsidP="00576252">
            <w:r>
              <w:t>14.panta sestā daļa</w:t>
            </w:r>
          </w:p>
        </w:tc>
        <w:tc>
          <w:tcPr>
            <w:tcW w:w="1938" w:type="dxa"/>
          </w:tcPr>
          <w:p w14:paraId="52A17E33" w14:textId="31F96110" w:rsidR="00576252" w:rsidRDefault="00576252" w:rsidP="00576252">
            <w:r w:rsidRPr="00AC0A26">
              <w:rPr>
                <w:color w:val="000000" w:themeColor="text1"/>
              </w:rPr>
              <w:t>ES tiesību akta vienība tiek pārņemta/ ieviesta pilnībā</w:t>
            </w:r>
          </w:p>
        </w:tc>
        <w:tc>
          <w:tcPr>
            <w:tcW w:w="2277" w:type="dxa"/>
          </w:tcPr>
          <w:p w14:paraId="18734BB6" w14:textId="37D0B2CB" w:rsidR="00576252" w:rsidRDefault="00576252" w:rsidP="00576252">
            <w:r w:rsidRPr="007A3669">
              <w:rPr>
                <w:color w:val="000000" w:themeColor="text1"/>
              </w:rPr>
              <w:t>Likumprojekts stingrākas prasības neparedz</w:t>
            </w:r>
          </w:p>
        </w:tc>
      </w:tr>
      <w:tr w:rsidR="00576252" w14:paraId="667DFD94" w14:textId="77777777" w:rsidTr="007D56A3">
        <w:tc>
          <w:tcPr>
            <w:tcW w:w="2192" w:type="dxa"/>
            <w:vMerge/>
          </w:tcPr>
          <w:p w14:paraId="30E529F7" w14:textId="77777777" w:rsidR="00576252" w:rsidRDefault="00576252" w:rsidP="00576252"/>
        </w:tc>
        <w:tc>
          <w:tcPr>
            <w:tcW w:w="1542" w:type="dxa"/>
            <w:tcBorders>
              <w:top w:val="single" w:sz="8" w:space="0" w:color="auto"/>
              <w:left w:val="nil"/>
              <w:bottom w:val="single" w:sz="4" w:space="0" w:color="auto"/>
              <w:right w:val="single" w:sz="8" w:space="0" w:color="auto"/>
            </w:tcBorders>
            <w:shd w:val="clear" w:color="auto" w:fill="FFFFFF"/>
          </w:tcPr>
          <w:p w14:paraId="6287B54E" w14:textId="77777777" w:rsidR="00576252" w:rsidRPr="009E0053" w:rsidRDefault="00576252" w:rsidP="00576252">
            <w:r w:rsidRPr="009E0053">
              <w:t>9.panta</w:t>
            </w:r>
          </w:p>
        </w:tc>
        <w:tc>
          <w:tcPr>
            <w:tcW w:w="1690" w:type="dxa"/>
          </w:tcPr>
          <w:p w14:paraId="0B43639B" w14:textId="618179A4" w:rsidR="00576252" w:rsidRDefault="00576252" w:rsidP="00C8000E">
            <w:r>
              <w:t xml:space="preserve">14.panta </w:t>
            </w:r>
            <w:r w:rsidR="00C8000E">
              <w:t>septītā</w:t>
            </w:r>
            <w:r>
              <w:t xml:space="preserve"> daļa</w:t>
            </w:r>
          </w:p>
        </w:tc>
        <w:tc>
          <w:tcPr>
            <w:tcW w:w="1938" w:type="dxa"/>
          </w:tcPr>
          <w:p w14:paraId="3350E4DC" w14:textId="470D78E8" w:rsidR="00576252" w:rsidRDefault="00576252" w:rsidP="00576252">
            <w:r w:rsidRPr="00AC0A26">
              <w:rPr>
                <w:color w:val="000000" w:themeColor="text1"/>
              </w:rPr>
              <w:t>ES tiesību akta vienība tiek pārņemta/ ieviesta pilnībā</w:t>
            </w:r>
          </w:p>
        </w:tc>
        <w:tc>
          <w:tcPr>
            <w:tcW w:w="2277" w:type="dxa"/>
          </w:tcPr>
          <w:p w14:paraId="4168A490" w14:textId="5C67F341" w:rsidR="00576252" w:rsidRDefault="00576252" w:rsidP="00576252">
            <w:r w:rsidRPr="007A3669">
              <w:rPr>
                <w:color w:val="000000" w:themeColor="text1"/>
              </w:rPr>
              <w:t>Likumprojekts stingrākas prasības neparedz</w:t>
            </w:r>
          </w:p>
        </w:tc>
      </w:tr>
      <w:tr w:rsidR="00576252" w14:paraId="5C788EAC" w14:textId="77777777" w:rsidTr="007D56A3">
        <w:tc>
          <w:tcPr>
            <w:tcW w:w="2192" w:type="dxa"/>
            <w:vMerge/>
          </w:tcPr>
          <w:p w14:paraId="0A760BBB" w14:textId="77777777" w:rsidR="00576252" w:rsidRDefault="00576252" w:rsidP="00576252"/>
        </w:tc>
        <w:tc>
          <w:tcPr>
            <w:tcW w:w="1542" w:type="dxa"/>
            <w:tcBorders>
              <w:top w:val="nil"/>
              <w:left w:val="nil"/>
              <w:bottom w:val="single" w:sz="8" w:space="0" w:color="000000"/>
              <w:right w:val="single" w:sz="8" w:space="0" w:color="000000"/>
            </w:tcBorders>
            <w:shd w:val="clear" w:color="auto" w:fill="FFFFFF"/>
          </w:tcPr>
          <w:p w14:paraId="6DACCD29" w14:textId="77777777" w:rsidR="00576252" w:rsidRPr="009E0053" w:rsidRDefault="00576252" w:rsidP="00576252">
            <w:r w:rsidRPr="009E0053">
              <w:t>10.punkts</w:t>
            </w:r>
          </w:p>
        </w:tc>
        <w:tc>
          <w:tcPr>
            <w:tcW w:w="1690" w:type="dxa"/>
          </w:tcPr>
          <w:p w14:paraId="1947A1FF" w14:textId="0D60D0AA" w:rsidR="00576252" w:rsidRDefault="00576252" w:rsidP="00576252">
            <w:r>
              <w:t>14.panta sestā</w:t>
            </w:r>
            <w:r w:rsidR="00C8000E">
              <w:t xml:space="preserve"> un septītā</w:t>
            </w:r>
            <w:r>
              <w:t xml:space="preserve"> daļa</w:t>
            </w:r>
          </w:p>
        </w:tc>
        <w:tc>
          <w:tcPr>
            <w:tcW w:w="1938" w:type="dxa"/>
          </w:tcPr>
          <w:p w14:paraId="6C1E701A" w14:textId="6AE42ACE" w:rsidR="00576252" w:rsidRDefault="00576252" w:rsidP="00576252">
            <w:r w:rsidRPr="00AC0A26">
              <w:rPr>
                <w:color w:val="000000" w:themeColor="text1"/>
              </w:rPr>
              <w:t>ES tiesību akta vienība tiek pārņemta/ ieviesta pilnībā</w:t>
            </w:r>
          </w:p>
        </w:tc>
        <w:tc>
          <w:tcPr>
            <w:tcW w:w="2277" w:type="dxa"/>
          </w:tcPr>
          <w:p w14:paraId="66BF85B0" w14:textId="1AEBF8D4" w:rsidR="00576252" w:rsidRDefault="00576252" w:rsidP="00576252">
            <w:r w:rsidRPr="007A3669">
              <w:rPr>
                <w:color w:val="000000" w:themeColor="text1"/>
              </w:rPr>
              <w:t>Likumprojekts stingrākas prasības neparedz</w:t>
            </w:r>
          </w:p>
        </w:tc>
      </w:tr>
      <w:tr w:rsidR="00576252" w14:paraId="51F44DB6" w14:textId="77777777" w:rsidTr="007D56A3">
        <w:tc>
          <w:tcPr>
            <w:tcW w:w="2192" w:type="dxa"/>
            <w:vMerge/>
          </w:tcPr>
          <w:p w14:paraId="18063F3E" w14:textId="77777777" w:rsidR="00576252" w:rsidRDefault="00576252" w:rsidP="00576252"/>
        </w:tc>
        <w:tc>
          <w:tcPr>
            <w:tcW w:w="1542" w:type="dxa"/>
            <w:tcBorders>
              <w:top w:val="nil"/>
              <w:left w:val="nil"/>
              <w:bottom w:val="single" w:sz="8" w:space="0" w:color="000000"/>
              <w:right w:val="single" w:sz="8" w:space="0" w:color="000000"/>
            </w:tcBorders>
            <w:shd w:val="clear" w:color="auto" w:fill="FFFFFF"/>
          </w:tcPr>
          <w:p w14:paraId="42B4F06F" w14:textId="77777777" w:rsidR="00576252" w:rsidRPr="009E0053" w:rsidRDefault="00576252" w:rsidP="00576252">
            <w:r w:rsidRPr="009E0053">
              <w:t>11.punkts</w:t>
            </w:r>
          </w:p>
        </w:tc>
        <w:tc>
          <w:tcPr>
            <w:tcW w:w="1690" w:type="dxa"/>
          </w:tcPr>
          <w:p w14:paraId="3278B408" w14:textId="5288FB83" w:rsidR="00576252" w:rsidRDefault="00576252" w:rsidP="00ED5D60">
            <w:r>
              <w:t xml:space="preserve">14.panta </w:t>
            </w:r>
            <w:r w:rsidR="00ED5D60">
              <w:t>devītā</w:t>
            </w:r>
            <w:r>
              <w:t xml:space="preserve"> daļa </w:t>
            </w:r>
          </w:p>
        </w:tc>
        <w:tc>
          <w:tcPr>
            <w:tcW w:w="1938" w:type="dxa"/>
          </w:tcPr>
          <w:p w14:paraId="5B9F6B59" w14:textId="4E4B0876" w:rsidR="00576252" w:rsidRDefault="00576252" w:rsidP="00576252">
            <w:r w:rsidRPr="00AC0A26">
              <w:rPr>
                <w:color w:val="000000" w:themeColor="text1"/>
              </w:rPr>
              <w:t>ES tiesību akta vienība tiek pārņemta/ ieviesta pilnībā</w:t>
            </w:r>
          </w:p>
        </w:tc>
        <w:tc>
          <w:tcPr>
            <w:tcW w:w="2277" w:type="dxa"/>
          </w:tcPr>
          <w:p w14:paraId="0DE62A60" w14:textId="69B5AC4A" w:rsidR="00576252" w:rsidRDefault="00576252" w:rsidP="00576252">
            <w:r w:rsidRPr="007A3669">
              <w:rPr>
                <w:color w:val="000000" w:themeColor="text1"/>
              </w:rPr>
              <w:t>Likumprojekts stingrākas prasības neparedz</w:t>
            </w:r>
          </w:p>
        </w:tc>
      </w:tr>
      <w:tr w:rsidR="00576252" w14:paraId="0DB8331B" w14:textId="77777777" w:rsidTr="007D56A3">
        <w:tc>
          <w:tcPr>
            <w:tcW w:w="2192" w:type="dxa"/>
            <w:vMerge/>
          </w:tcPr>
          <w:p w14:paraId="245618BC" w14:textId="77777777" w:rsidR="00576252" w:rsidRDefault="00576252" w:rsidP="00576252"/>
        </w:tc>
        <w:tc>
          <w:tcPr>
            <w:tcW w:w="1542" w:type="dxa"/>
            <w:tcBorders>
              <w:top w:val="single" w:sz="4" w:space="0" w:color="auto"/>
              <w:left w:val="nil"/>
              <w:bottom w:val="single" w:sz="4" w:space="0" w:color="auto"/>
              <w:right w:val="single" w:sz="8" w:space="0" w:color="auto"/>
            </w:tcBorders>
            <w:shd w:val="clear" w:color="auto" w:fill="FFFFFF"/>
          </w:tcPr>
          <w:p w14:paraId="15FFA111" w14:textId="77777777" w:rsidR="00576252" w:rsidRPr="009E0053" w:rsidRDefault="00576252" w:rsidP="00576252">
            <w:pPr>
              <w:ind w:firstLine="170"/>
            </w:pPr>
            <w:r w:rsidRPr="009E0053">
              <w:t>"a" apakšpunkts</w:t>
            </w:r>
          </w:p>
        </w:tc>
        <w:tc>
          <w:tcPr>
            <w:tcW w:w="1690" w:type="dxa"/>
          </w:tcPr>
          <w:p w14:paraId="0AD2C892" w14:textId="343E1341" w:rsidR="00576252" w:rsidRDefault="00576252" w:rsidP="00ED5D60">
            <w:r>
              <w:t xml:space="preserve">14.panta </w:t>
            </w:r>
            <w:r w:rsidR="00ED5D60">
              <w:t>devītās</w:t>
            </w:r>
            <w:r>
              <w:t xml:space="preserve"> daļas pirmais punkts</w:t>
            </w:r>
          </w:p>
        </w:tc>
        <w:tc>
          <w:tcPr>
            <w:tcW w:w="1938" w:type="dxa"/>
          </w:tcPr>
          <w:p w14:paraId="53652FC7" w14:textId="2F9078CD" w:rsidR="00576252" w:rsidRDefault="00576252" w:rsidP="00576252">
            <w:r w:rsidRPr="00AC0A26">
              <w:rPr>
                <w:color w:val="000000" w:themeColor="text1"/>
              </w:rPr>
              <w:t>ES tiesību akta vienība tiek pārņemta/ ieviesta pilnībā</w:t>
            </w:r>
          </w:p>
        </w:tc>
        <w:tc>
          <w:tcPr>
            <w:tcW w:w="2277" w:type="dxa"/>
          </w:tcPr>
          <w:p w14:paraId="6BE6BB9C" w14:textId="799F7376" w:rsidR="00576252" w:rsidRDefault="00576252" w:rsidP="00576252">
            <w:r w:rsidRPr="007A3669">
              <w:rPr>
                <w:color w:val="000000" w:themeColor="text1"/>
              </w:rPr>
              <w:t>Likumprojekts stingrākas prasības neparedz</w:t>
            </w:r>
          </w:p>
        </w:tc>
      </w:tr>
      <w:tr w:rsidR="00576252" w14:paraId="72F77D31" w14:textId="77777777" w:rsidTr="007D56A3">
        <w:tc>
          <w:tcPr>
            <w:tcW w:w="2192" w:type="dxa"/>
            <w:vMerge/>
          </w:tcPr>
          <w:p w14:paraId="6E8D47C8" w14:textId="77777777" w:rsidR="00576252" w:rsidRDefault="00576252" w:rsidP="00576252"/>
        </w:tc>
        <w:tc>
          <w:tcPr>
            <w:tcW w:w="1542" w:type="dxa"/>
            <w:tcBorders>
              <w:top w:val="single" w:sz="4" w:space="0" w:color="auto"/>
              <w:left w:val="nil"/>
              <w:bottom w:val="single" w:sz="4" w:space="0" w:color="auto"/>
              <w:right w:val="single" w:sz="8" w:space="0" w:color="auto"/>
            </w:tcBorders>
            <w:shd w:val="clear" w:color="auto" w:fill="FFFFFF"/>
          </w:tcPr>
          <w:p w14:paraId="3D07AD9B" w14:textId="77777777" w:rsidR="00576252" w:rsidRPr="009E0053" w:rsidRDefault="00576252" w:rsidP="00576252">
            <w:pPr>
              <w:ind w:firstLine="170"/>
            </w:pPr>
            <w:r w:rsidRPr="009E0053">
              <w:t>"b" apakšpunkts</w:t>
            </w:r>
          </w:p>
        </w:tc>
        <w:tc>
          <w:tcPr>
            <w:tcW w:w="1690" w:type="dxa"/>
          </w:tcPr>
          <w:p w14:paraId="6A9BE727" w14:textId="06741092" w:rsidR="00576252" w:rsidRDefault="00576252" w:rsidP="00ED5D60">
            <w:r>
              <w:t xml:space="preserve">14.panta </w:t>
            </w:r>
            <w:r w:rsidR="00ED5D60">
              <w:t>devītās</w:t>
            </w:r>
            <w:r>
              <w:t xml:space="preserve"> daļas otrais punkts</w:t>
            </w:r>
          </w:p>
        </w:tc>
        <w:tc>
          <w:tcPr>
            <w:tcW w:w="1938" w:type="dxa"/>
          </w:tcPr>
          <w:p w14:paraId="79FFA6D2" w14:textId="54771375" w:rsidR="00576252" w:rsidRDefault="00576252" w:rsidP="00576252">
            <w:r w:rsidRPr="00AC0A26">
              <w:rPr>
                <w:color w:val="000000" w:themeColor="text1"/>
              </w:rPr>
              <w:t>ES tiesību akta vienība tiek pārņemta/ ieviesta pilnībā</w:t>
            </w:r>
          </w:p>
        </w:tc>
        <w:tc>
          <w:tcPr>
            <w:tcW w:w="2277" w:type="dxa"/>
          </w:tcPr>
          <w:p w14:paraId="5FAFB675" w14:textId="751D7B3D" w:rsidR="00576252" w:rsidRDefault="00576252" w:rsidP="00576252">
            <w:r w:rsidRPr="007A3669">
              <w:rPr>
                <w:color w:val="000000" w:themeColor="text1"/>
              </w:rPr>
              <w:t>Likumprojekts stingrākas prasības neparedz</w:t>
            </w:r>
          </w:p>
        </w:tc>
      </w:tr>
      <w:tr w:rsidR="00576252" w14:paraId="1A968A5B" w14:textId="77777777" w:rsidTr="007D56A3">
        <w:tc>
          <w:tcPr>
            <w:tcW w:w="2192" w:type="dxa"/>
            <w:vMerge/>
          </w:tcPr>
          <w:p w14:paraId="1B8AC713" w14:textId="77777777" w:rsidR="00576252" w:rsidRDefault="00576252" w:rsidP="00576252"/>
        </w:tc>
        <w:tc>
          <w:tcPr>
            <w:tcW w:w="1542" w:type="dxa"/>
            <w:tcBorders>
              <w:top w:val="nil"/>
              <w:left w:val="nil"/>
              <w:bottom w:val="single" w:sz="8" w:space="0" w:color="000000"/>
              <w:right w:val="single" w:sz="8" w:space="0" w:color="000000"/>
            </w:tcBorders>
            <w:shd w:val="clear" w:color="auto" w:fill="FFFFFF"/>
          </w:tcPr>
          <w:p w14:paraId="3603EA90" w14:textId="77777777" w:rsidR="00576252" w:rsidRPr="009E0053" w:rsidRDefault="00576252" w:rsidP="00576252">
            <w:r w:rsidRPr="009E0053">
              <w:t>12.punkts</w:t>
            </w:r>
          </w:p>
        </w:tc>
        <w:tc>
          <w:tcPr>
            <w:tcW w:w="1690" w:type="dxa"/>
          </w:tcPr>
          <w:p w14:paraId="4F4A54CD" w14:textId="745FE94E" w:rsidR="00576252" w:rsidRDefault="00576252" w:rsidP="00ED5D60">
            <w:r>
              <w:t xml:space="preserve">14.panta </w:t>
            </w:r>
            <w:r w:rsidR="00ED5D60">
              <w:t>astotā</w:t>
            </w:r>
            <w:r>
              <w:t xml:space="preserve"> daļa</w:t>
            </w:r>
          </w:p>
        </w:tc>
        <w:tc>
          <w:tcPr>
            <w:tcW w:w="1938" w:type="dxa"/>
          </w:tcPr>
          <w:p w14:paraId="71A4290B" w14:textId="7732582D" w:rsidR="00576252" w:rsidRDefault="00576252" w:rsidP="00576252">
            <w:r w:rsidRPr="00AC0A26">
              <w:rPr>
                <w:color w:val="000000" w:themeColor="text1"/>
              </w:rPr>
              <w:t xml:space="preserve">ES tiesību akta vienība tiek </w:t>
            </w:r>
            <w:r w:rsidRPr="00AC0A26">
              <w:rPr>
                <w:color w:val="000000" w:themeColor="text1"/>
              </w:rPr>
              <w:lastRenderedPageBreak/>
              <w:t>pārņemta/ ieviesta pilnībā</w:t>
            </w:r>
          </w:p>
        </w:tc>
        <w:tc>
          <w:tcPr>
            <w:tcW w:w="2277" w:type="dxa"/>
          </w:tcPr>
          <w:p w14:paraId="41C76C67" w14:textId="070DB94B" w:rsidR="00576252" w:rsidRDefault="00576252" w:rsidP="00576252">
            <w:r w:rsidRPr="007A3669">
              <w:rPr>
                <w:color w:val="000000" w:themeColor="text1"/>
              </w:rPr>
              <w:lastRenderedPageBreak/>
              <w:t>Likumprojekts stingrākas prasības neparedz</w:t>
            </w:r>
          </w:p>
        </w:tc>
      </w:tr>
      <w:tr w:rsidR="00576252" w14:paraId="1598B632" w14:textId="77777777" w:rsidTr="007D56A3">
        <w:tc>
          <w:tcPr>
            <w:tcW w:w="2192" w:type="dxa"/>
            <w:vMerge/>
          </w:tcPr>
          <w:p w14:paraId="1C467DDB" w14:textId="77777777" w:rsidR="00576252" w:rsidRDefault="00576252" w:rsidP="00576252"/>
        </w:tc>
        <w:tc>
          <w:tcPr>
            <w:tcW w:w="1542" w:type="dxa"/>
            <w:tcBorders>
              <w:top w:val="single" w:sz="4" w:space="0" w:color="auto"/>
              <w:left w:val="nil"/>
              <w:bottom w:val="single" w:sz="4" w:space="0" w:color="auto"/>
              <w:right w:val="single" w:sz="8" w:space="0" w:color="auto"/>
            </w:tcBorders>
            <w:shd w:val="clear" w:color="auto" w:fill="FFFFFF"/>
          </w:tcPr>
          <w:p w14:paraId="57570842" w14:textId="77777777" w:rsidR="00576252" w:rsidRPr="009E0053" w:rsidRDefault="00576252" w:rsidP="00576252">
            <w:pPr>
              <w:ind w:firstLine="170"/>
            </w:pPr>
            <w:r w:rsidRPr="009E0053">
              <w:t>"a" apakšpunkts</w:t>
            </w:r>
          </w:p>
        </w:tc>
        <w:tc>
          <w:tcPr>
            <w:tcW w:w="1690" w:type="dxa"/>
          </w:tcPr>
          <w:p w14:paraId="40E4B3AD" w14:textId="6ABFE73B" w:rsidR="00576252" w:rsidRDefault="00576252" w:rsidP="00ED5D60">
            <w:r>
              <w:t xml:space="preserve">14.panta </w:t>
            </w:r>
            <w:r w:rsidR="00ED5D60">
              <w:t>astotās</w:t>
            </w:r>
            <w:r>
              <w:t xml:space="preserve"> daļas pirmais punkts</w:t>
            </w:r>
          </w:p>
        </w:tc>
        <w:tc>
          <w:tcPr>
            <w:tcW w:w="1938" w:type="dxa"/>
          </w:tcPr>
          <w:p w14:paraId="20CDDCAD" w14:textId="616DAD08" w:rsidR="00576252" w:rsidRDefault="00576252" w:rsidP="00576252">
            <w:r w:rsidRPr="00AC0A26">
              <w:rPr>
                <w:color w:val="000000" w:themeColor="text1"/>
              </w:rPr>
              <w:t>ES tiesību akta vienība tiek pārņemta/ ieviesta pilnībā</w:t>
            </w:r>
          </w:p>
        </w:tc>
        <w:tc>
          <w:tcPr>
            <w:tcW w:w="2277" w:type="dxa"/>
          </w:tcPr>
          <w:p w14:paraId="149790BF" w14:textId="348A158A" w:rsidR="00576252" w:rsidRDefault="00576252" w:rsidP="00576252">
            <w:r w:rsidRPr="007A3669">
              <w:rPr>
                <w:color w:val="000000" w:themeColor="text1"/>
              </w:rPr>
              <w:t>Likumprojekts stingrākas prasības neparedz</w:t>
            </w:r>
          </w:p>
        </w:tc>
      </w:tr>
      <w:tr w:rsidR="00576252" w14:paraId="6C58DB54" w14:textId="77777777" w:rsidTr="007D56A3">
        <w:tc>
          <w:tcPr>
            <w:tcW w:w="2192" w:type="dxa"/>
            <w:vMerge/>
          </w:tcPr>
          <w:p w14:paraId="1E926898" w14:textId="77777777" w:rsidR="00576252" w:rsidRDefault="00576252" w:rsidP="00576252"/>
        </w:tc>
        <w:tc>
          <w:tcPr>
            <w:tcW w:w="1542" w:type="dxa"/>
            <w:tcBorders>
              <w:top w:val="single" w:sz="4" w:space="0" w:color="auto"/>
              <w:left w:val="nil"/>
              <w:bottom w:val="single" w:sz="4" w:space="0" w:color="auto"/>
              <w:right w:val="single" w:sz="8" w:space="0" w:color="auto"/>
            </w:tcBorders>
            <w:shd w:val="clear" w:color="auto" w:fill="FFFFFF"/>
          </w:tcPr>
          <w:p w14:paraId="71C34D2F" w14:textId="77777777" w:rsidR="00576252" w:rsidRPr="009E0053" w:rsidRDefault="00576252" w:rsidP="00576252">
            <w:pPr>
              <w:ind w:firstLine="170"/>
            </w:pPr>
            <w:r w:rsidRPr="009E0053">
              <w:t>"b" apakšpunkts</w:t>
            </w:r>
          </w:p>
        </w:tc>
        <w:tc>
          <w:tcPr>
            <w:tcW w:w="1690" w:type="dxa"/>
          </w:tcPr>
          <w:p w14:paraId="6C74E63A" w14:textId="63165D86" w:rsidR="00576252" w:rsidRDefault="00576252" w:rsidP="00ED5D60">
            <w:r>
              <w:t xml:space="preserve">14.panta </w:t>
            </w:r>
            <w:r w:rsidR="00ED5D60">
              <w:t>astotās</w:t>
            </w:r>
            <w:r>
              <w:t xml:space="preserve"> daļas otrais punkts</w:t>
            </w:r>
          </w:p>
        </w:tc>
        <w:tc>
          <w:tcPr>
            <w:tcW w:w="1938" w:type="dxa"/>
          </w:tcPr>
          <w:p w14:paraId="5BB13D79" w14:textId="47940152" w:rsidR="00576252" w:rsidRDefault="00576252" w:rsidP="00576252">
            <w:r w:rsidRPr="00AC0A26">
              <w:rPr>
                <w:color w:val="000000" w:themeColor="text1"/>
              </w:rPr>
              <w:t>ES tiesību akta vienība tiek pārņemta/ ieviesta pilnībā</w:t>
            </w:r>
          </w:p>
        </w:tc>
        <w:tc>
          <w:tcPr>
            <w:tcW w:w="2277" w:type="dxa"/>
          </w:tcPr>
          <w:p w14:paraId="39903548" w14:textId="306917D1" w:rsidR="00576252" w:rsidRDefault="00576252" w:rsidP="00576252">
            <w:r w:rsidRPr="007A3669">
              <w:rPr>
                <w:color w:val="000000" w:themeColor="text1"/>
              </w:rPr>
              <w:t>Likumprojekts stingrākas prasības neparedz</w:t>
            </w:r>
          </w:p>
        </w:tc>
      </w:tr>
      <w:tr w:rsidR="00576252" w14:paraId="283A788A" w14:textId="77777777" w:rsidTr="007D56A3">
        <w:tc>
          <w:tcPr>
            <w:tcW w:w="2192" w:type="dxa"/>
            <w:vMerge/>
          </w:tcPr>
          <w:p w14:paraId="27E30CFE" w14:textId="77777777" w:rsidR="00576252" w:rsidRDefault="00576252" w:rsidP="00576252"/>
        </w:tc>
        <w:tc>
          <w:tcPr>
            <w:tcW w:w="1542" w:type="dxa"/>
            <w:tcBorders>
              <w:top w:val="single" w:sz="8" w:space="0" w:color="000000"/>
              <w:left w:val="nil"/>
              <w:bottom w:val="single" w:sz="4" w:space="0" w:color="auto"/>
              <w:right w:val="single" w:sz="8" w:space="0" w:color="000000"/>
            </w:tcBorders>
            <w:shd w:val="clear" w:color="auto" w:fill="FFFFFF"/>
          </w:tcPr>
          <w:p w14:paraId="4C764045" w14:textId="77777777" w:rsidR="00576252" w:rsidRPr="009E0053" w:rsidRDefault="00576252" w:rsidP="00576252">
            <w:r w:rsidRPr="009E0053">
              <w:t>13.punkts</w:t>
            </w:r>
          </w:p>
        </w:tc>
        <w:tc>
          <w:tcPr>
            <w:tcW w:w="1690" w:type="dxa"/>
          </w:tcPr>
          <w:p w14:paraId="6F8C624B" w14:textId="18CCBA80" w:rsidR="00576252" w:rsidRDefault="00576252" w:rsidP="00ED5D60">
            <w:r>
              <w:t xml:space="preserve">14.panta </w:t>
            </w:r>
            <w:r w:rsidR="00ED5D60">
              <w:t>desmitā</w:t>
            </w:r>
            <w:r>
              <w:t xml:space="preserve"> daļa</w:t>
            </w:r>
          </w:p>
        </w:tc>
        <w:tc>
          <w:tcPr>
            <w:tcW w:w="1938" w:type="dxa"/>
          </w:tcPr>
          <w:p w14:paraId="77A3BF2B" w14:textId="14037278" w:rsidR="00576252" w:rsidRDefault="00576252" w:rsidP="00576252">
            <w:r w:rsidRPr="00AC0A26">
              <w:rPr>
                <w:color w:val="000000" w:themeColor="text1"/>
              </w:rPr>
              <w:t>ES tiesību akta vienība tiek pārņemta/ ieviesta pilnībā</w:t>
            </w:r>
          </w:p>
        </w:tc>
        <w:tc>
          <w:tcPr>
            <w:tcW w:w="2277" w:type="dxa"/>
          </w:tcPr>
          <w:p w14:paraId="5FE9D26D" w14:textId="4AC367BF" w:rsidR="00576252" w:rsidRDefault="00576252" w:rsidP="00576252">
            <w:r w:rsidRPr="007A3669">
              <w:rPr>
                <w:color w:val="000000" w:themeColor="text1"/>
              </w:rPr>
              <w:t>Likumprojekts stingrākas prasības neparedz</w:t>
            </w:r>
          </w:p>
        </w:tc>
      </w:tr>
      <w:tr w:rsidR="00576252" w14:paraId="2E6DC234" w14:textId="77777777" w:rsidTr="007D56A3">
        <w:tc>
          <w:tcPr>
            <w:tcW w:w="2192" w:type="dxa"/>
            <w:vMerge/>
          </w:tcPr>
          <w:p w14:paraId="662F10E9" w14:textId="77777777" w:rsidR="00576252" w:rsidRDefault="00576252" w:rsidP="00576252"/>
        </w:tc>
        <w:tc>
          <w:tcPr>
            <w:tcW w:w="1542" w:type="dxa"/>
            <w:tcBorders>
              <w:top w:val="single" w:sz="4" w:space="0" w:color="auto"/>
              <w:left w:val="nil"/>
              <w:bottom w:val="single" w:sz="4" w:space="0" w:color="auto"/>
              <w:right w:val="single" w:sz="8" w:space="0" w:color="auto"/>
            </w:tcBorders>
            <w:shd w:val="clear" w:color="auto" w:fill="FFFFFF"/>
          </w:tcPr>
          <w:p w14:paraId="36A89F20" w14:textId="77777777" w:rsidR="00576252" w:rsidRPr="009E0053" w:rsidRDefault="00576252" w:rsidP="00576252">
            <w:pPr>
              <w:ind w:firstLine="170"/>
            </w:pPr>
            <w:r w:rsidRPr="009E0053">
              <w:t>"a" apakšpunkts</w:t>
            </w:r>
          </w:p>
        </w:tc>
        <w:tc>
          <w:tcPr>
            <w:tcW w:w="1690" w:type="dxa"/>
          </w:tcPr>
          <w:p w14:paraId="7DED585A" w14:textId="7054DF09" w:rsidR="00576252" w:rsidRDefault="00576252" w:rsidP="00ED5D60">
            <w:r>
              <w:t xml:space="preserve">14.panta d </w:t>
            </w:r>
            <w:r w:rsidR="00ED5D60">
              <w:t>desmitās</w:t>
            </w:r>
            <w:r>
              <w:t xml:space="preserve"> daļas pirmais punkts</w:t>
            </w:r>
          </w:p>
        </w:tc>
        <w:tc>
          <w:tcPr>
            <w:tcW w:w="1938" w:type="dxa"/>
          </w:tcPr>
          <w:p w14:paraId="15636AB6" w14:textId="634B2A9A" w:rsidR="00576252" w:rsidRDefault="00576252" w:rsidP="00576252">
            <w:r w:rsidRPr="00AC0A26">
              <w:rPr>
                <w:color w:val="000000" w:themeColor="text1"/>
              </w:rPr>
              <w:t>ES tiesību akta vienība tiek pārņemta/ ieviesta pilnībā</w:t>
            </w:r>
          </w:p>
        </w:tc>
        <w:tc>
          <w:tcPr>
            <w:tcW w:w="2277" w:type="dxa"/>
          </w:tcPr>
          <w:p w14:paraId="22017EE4" w14:textId="456FD46A" w:rsidR="00576252" w:rsidRDefault="00576252" w:rsidP="00576252">
            <w:r w:rsidRPr="007A3669">
              <w:rPr>
                <w:color w:val="000000" w:themeColor="text1"/>
              </w:rPr>
              <w:t>Likumprojekts stingrākas prasības neparedz</w:t>
            </w:r>
          </w:p>
        </w:tc>
      </w:tr>
      <w:tr w:rsidR="00576252" w14:paraId="23E4F191" w14:textId="77777777" w:rsidTr="007D56A3">
        <w:tc>
          <w:tcPr>
            <w:tcW w:w="2192" w:type="dxa"/>
            <w:vMerge/>
          </w:tcPr>
          <w:p w14:paraId="43C00268" w14:textId="77777777" w:rsidR="00576252" w:rsidRDefault="00576252" w:rsidP="00576252"/>
        </w:tc>
        <w:tc>
          <w:tcPr>
            <w:tcW w:w="1542" w:type="dxa"/>
            <w:tcBorders>
              <w:top w:val="single" w:sz="4" w:space="0" w:color="auto"/>
              <w:left w:val="nil"/>
              <w:bottom w:val="single" w:sz="4" w:space="0" w:color="auto"/>
              <w:right w:val="single" w:sz="8" w:space="0" w:color="auto"/>
            </w:tcBorders>
            <w:shd w:val="clear" w:color="auto" w:fill="FFFFFF"/>
          </w:tcPr>
          <w:p w14:paraId="38292E7E" w14:textId="77777777" w:rsidR="00576252" w:rsidRPr="009E0053" w:rsidRDefault="00576252" w:rsidP="00576252">
            <w:pPr>
              <w:ind w:firstLine="170"/>
            </w:pPr>
            <w:r w:rsidRPr="009E0053">
              <w:t>"b" apakšpunkts</w:t>
            </w:r>
          </w:p>
        </w:tc>
        <w:tc>
          <w:tcPr>
            <w:tcW w:w="1690" w:type="dxa"/>
          </w:tcPr>
          <w:p w14:paraId="1EE96208" w14:textId="36E5C25B" w:rsidR="00576252" w:rsidRDefault="00576252" w:rsidP="00ED5D60">
            <w:r>
              <w:t xml:space="preserve">14.panta </w:t>
            </w:r>
            <w:r w:rsidR="00ED5D60">
              <w:t>desmitās</w:t>
            </w:r>
            <w:r>
              <w:t xml:space="preserve"> daļas otrais punkts</w:t>
            </w:r>
          </w:p>
        </w:tc>
        <w:tc>
          <w:tcPr>
            <w:tcW w:w="1938" w:type="dxa"/>
          </w:tcPr>
          <w:p w14:paraId="7A62809B" w14:textId="55AE3AF3" w:rsidR="00576252" w:rsidRDefault="00576252" w:rsidP="00576252">
            <w:r w:rsidRPr="00AC0A26">
              <w:rPr>
                <w:color w:val="000000" w:themeColor="text1"/>
              </w:rPr>
              <w:t>ES tiesību akta vienība tiek pārņemta/ ieviesta pilnībā</w:t>
            </w:r>
          </w:p>
        </w:tc>
        <w:tc>
          <w:tcPr>
            <w:tcW w:w="2277" w:type="dxa"/>
          </w:tcPr>
          <w:p w14:paraId="2FECA0E3" w14:textId="6E34D207" w:rsidR="00576252" w:rsidRDefault="00576252" w:rsidP="00576252">
            <w:r w:rsidRPr="007A3669">
              <w:rPr>
                <w:color w:val="000000" w:themeColor="text1"/>
              </w:rPr>
              <w:t>Likumprojekts stingrākas prasības neparedz</w:t>
            </w:r>
          </w:p>
        </w:tc>
      </w:tr>
      <w:tr w:rsidR="00576252" w14:paraId="468DBA9C" w14:textId="77777777" w:rsidTr="007D56A3">
        <w:tc>
          <w:tcPr>
            <w:tcW w:w="2192" w:type="dxa"/>
            <w:vMerge/>
          </w:tcPr>
          <w:p w14:paraId="21141DFF" w14:textId="77777777" w:rsidR="00576252" w:rsidRDefault="00576252" w:rsidP="00576252"/>
        </w:tc>
        <w:tc>
          <w:tcPr>
            <w:tcW w:w="1542" w:type="dxa"/>
            <w:tcBorders>
              <w:top w:val="single" w:sz="8" w:space="0" w:color="000000"/>
              <w:left w:val="nil"/>
              <w:bottom w:val="single" w:sz="4" w:space="0" w:color="auto"/>
              <w:right w:val="single" w:sz="8" w:space="0" w:color="000000"/>
            </w:tcBorders>
            <w:shd w:val="clear" w:color="auto" w:fill="FFFFFF"/>
          </w:tcPr>
          <w:p w14:paraId="1BCF7CB5" w14:textId="77777777" w:rsidR="00576252" w:rsidRPr="009E0053" w:rsidRDefault="00576252" w:rsidP="00576252">
            <w:r w:rsidRPr="00E8754B">
              <w:t>"</w:t>
            </w:r>
            <w:r>
              <w:t>c</w:t>
            </w:r>
            <w:r w:rsidRPr="00E8754B">
              <w:t>" apakšpunkts</w:t>
            </w:r>
          </w:p>
        </w:tc>
        <w:tc>
          <w:tcPr>
            <w:tcW w:w="1690" w:type="dxa"/>
          </w:tcPr>
          <w:p w14:paraId="01EFE0A8" w14:textId="4A3EFC86" w:rsidR="00576252" w:rsidRDefault="00576252" w:rsidP="00ED5D60">
            <w:r>
              <w:t>14.panta d</w:t>
            </w:r>
            <w:r w:rsidR="00ED5D60">
              <w:t>esmitās</w:t>
            </w:r>
            <w:r>
              <w:t xml:space="preserve"> daļas trešais punkts</w:t>
            </w:r>
          </w:p>
        </w:tc>
        <w:tc>
          <w:tcPr>
            <w:tcW w:w="1938" w:type="dxa"/>
          </w:tcPr>
          <w:p w14:paraId="6A8A49A5" w14:textId="1818506D" w:rsidR="00576252" w:rsidRDefault="00576252" w:rsidP="00576252">
            <w:r w:rsidRPr="00AC0A26">
              <w:rPr>
                <w:color w:val="000000" w:themeColor="text1"/>
              </w:rPr>
              <w:t>ES tiesību akta vienība tiek pārņemta/ ieviesta pilnībā</w:t>
            </w:r>
          </w:p>
        </w:tc>
        <w:tc>
          <w:tcPr>
            <w:tcW w:w="2277" w:type="dxa"/>
          </w:tcPr>
          <w:p w14:paraId="56383D1F" w14:textId="7B6A497B" w:rsidR="00576252" w:rsidRDefault="00576252" w:rsidP="00576252">
            <w:r w:rsidRPr="007A3669">
              <w:rPr>
                <w:color w:val="000000" w:themeColor="text1"/>
              </w:rPr>
              <w:t>Likumprojekts stingrākas prasības neparedz</w:t>
            </w:r>
          </w:p>
        </w:tc>
      </w:tr>
      <w:tr w:rsidR="00576252" w14:paraId="76C4F8EF" w14:textId="77777777" w:rsidTr="007D56A3">
        <w:tc>
          <w:tcPr>
            <w:tcW w:w="2192" w:type="dxa"/>
            <w:vMerge/>
          </w:tcPr>
          <w:p w14:paraId="463CBF2C" w14:textId="77777777" w:rsidR="00576252" w:rsidRDefault="00576252" w:rsidP="00576252"/>
        </w:tc>
        <w:tc>
          <w:tcPr>
            <w:tcW w:w="1542" w:type="dxa"/>
            <w:tcBorders>
              <w:top w:val="single" w:sz="8" w:space="0" w:color="000000"/>
              <w:left w:val="nil"/>
              <w:bottom w:val="single" w:sz="4" w:space="0" w:color="auto"/>
              <w:right w:val="single" w:sz="8" w:space="0" w:color="000000"/>
            </w:tcBorders>
            <w:shd w:val="clear" w:color="auto" w:fill="FFFFFF"/>
          </w:tcPr>
          <w:p w14:paraId="237EE649" w14:textId="77777777" w:rsidR="00576252" w:rsidRPr="009E0053" w:rsidRDefault="00576252" w:rsidP="00576252">
            <w:r>
              <w:t>14.punkts</w:t>
            </w:r>
          </w:p>
        </w:tc>
        <w:tc>
          <w:tcPr>
            <w:tcW w:w="1690" w:type="dxa"/>
          </w:tcPr>
          <w:p w14:paraId="56553631" w14:textId="5E3F6D52" w:rsidR="00576252" w:rsidRDefault="00576252" w:rsidP="00ED5D60">
            <w:r>
              <w:t xml:space="preserve">14.panta </w:t>
            </w:r>
            <w:r w:rsidR="00ED5D60">
              <w:t xml:space="preserve">vienpadsmitā </w:t>
            </w:r>
            <w:r>
              <w:t>daļa</w:t>
            </w:r>
          </w:p>
        </w:tc>
        <w:tc>
          <w:tcPr>
            <w:tcW w:w="1938" w:type="dxa"/>
          </w:tcPr>
          <w:p w14:paraId="1E0CCE12" w14:textId="77D21865" w:rsidR="00576252" w:rsidRDefault="00576252" w:rsidP="00576252">
            <w:r w:rsidRPr="00AC0A26">
              <w:rPr>
                <w:color w:val="000000" w:themeColor="text1"/>
              </w:rPr>
              <w:t>ES tiesību akta vienība tiek pārņemta/ ieviesta pilnībā</w:t>
            </w:r>
          </w:p>
        </w:tc>
        <w:tc>
          <w:tcPr>
            <w:tcW w:w="2277" w:type="dxa"/>
          </w:tcPr>
          <w:p w14:paraId="6C4A3AF7" w14:textId="3791E61A" w:rsidR="00576252" w:rsidRDefault="00576252" w:rsidP="00576252">
            <w:r w:rsidRPr="007A3669">
              <w:rPr>
                <w:color w:val="000000" w:themeColor="text1"/>
              </w:rPr>
              <w:t>Likumprojekts stingrākas prasības neparedz</w:t>
            </w:r>
          </w:p>
        </w:tc>
      </w:tr>
      <w:tr w:rsidR="00576252" w14:paraId="27E75225" w14:textId="77777777" w:rsidTr="007D56A3">
        <w:tc>
          <w:tcPr>
            <w:tcW w:w="2192" w:type="dxa"/>
            <w:vMerge/>
          </w:tcPr>
          <w:p w14:paraId="7D8ED58B" w14:textId="77777777" w:rsidR="00576252" w:rsidRDefault="00576252" w:rsidP="00576252"/>
        </w:tc>
        <w:tc>
          <w:tcPr>
            <w:tcW w:w="1542" w:type="dxa"/>
            <w:tcBorders>
              <w:top w:val="single" w:sz="4" w:space="0" w:color="auto"/>
              <w:left w:val="nil"/>
              <w:bottom w:val="single" w:sz="4" w:space="0" w:color="auto"/>
              <w:right w:val="single" w:sz="8" w:space="0" w:color="auto"/>
            </w:tcBorders>
            <w:shd w:val="clear" w:color="auto" w:fill="FFFFFF"/>
          </w:tcPr>
          <w:p w14:paraId="6BA324EA" w14:textId="77777777" w:rsidR="00576252" w:rsidRPr="009E0053" w:rsidRDefault="00576252" w:rsidP="00576252">
            <w:pPr>
              <w:ind w:firstLine="170"/>
            </w:pPr>
            <w:r w:rsidRPr="009E0053">
              <w:t>"a" apakšpunkts</w:t>
            </w:r>
          </w:p>
        </w:tc>
        <w:tc>
          <w:tcPr>
            <w:tcW w:w="1690" w:type="dxa"/>
          </w:tcPr>
          <w:p w14:paraId="6CCC02BE" w14:textId="39F243B3" w:rsidR="00576252" w:rsidRDefault="00ED5D60" w:rsidP="00ED5D60">
            <w:r>
              <w:t>14.panta vienpadsmitās</w:t>
            </w:r>
            <w:r w:rsidR="00576252">
              <w:t xml:space="preserve"> daļas pirmais punkts</w:t>
            </w:r>
          </w:p>
        </w:tc>
        <w:tc>
          <w:tcPr>
            <w:tcW w:w="1938" w:type="dxa"/>
          </w:tcPr>
          <w:p w14:paraId="699215DA" w14:textId="51FEE0BD" w:rsidR="00576252" w:rsidRDefault="00576252" w:rsidP="00576252">
            <w:r w:rsidRPr="00AC0A26">
              <w:rPr>
                <w:color w:val="000000" w:themeColor="text1"/>
              </w:rPr>
              <w:t>ES tiesību akta vienība tiek pārņemta/ ieviesta pilnībā</w:t>
            </w:r>
          </w:p>
        </w:tc>
        <w:tc>
          <w:tcPr>
            <w:tcW w:w="2277" w:type="dxa"/>
          </w:tcPr>
          <w:p w14:paraId="245D3C84" w14:textId="73353501" w:rsidR="00576252" w:rsidRDefault="00576252" w:rsidP="00576252">
            <w:r w:rsidRPr="007A3669">
              <w:rPr>
                <w:color w:val="000000" w:themeColor="text1"/>
              </w:rPr>
              <w:t>Likumprojekts stingrākas prasības neparedz</w:t>
            </w:r>
          </w:p>
        </w:tc>
      </w:tr>
      <w:tr w:rsidR="00576252" w14:paraId="6E7621F7" w14:textId="77777777" w:rsidTr="007D56A3">
        <w:tc>
          <w:tcPr>
            <w:tcW w:w="2192" w:type="dxa"/>
            <w:vMerge/>
          </w:tcPr>
          <w:p w14:paraId="70472623" w14:textId="77777777" w:rsidR="00576252" w:rsidRDefault="00576252" w:rsidP="00576252"/>
        </w:tc>
        <w:tc>
          <w:tcPr>
            <w:tcW w:w="1542" w:type="dxa"/>
            <w:tcBorders>
              <w:top w:val="single" w:sz="4" w:space="0" w:color="auto"/>
              <w:left w:val="nil"/>
              <w:bottom w:val="single" w:sz="4" w:space="0" w:color="auto"/>
              <w:right w:val="single" w:sz="8" w:space="0" w:color="auto"/>
            </w:tcBorders>
            <w:shd w:val="clear" w:color="auto" w:fill="FFFFFF"/>
          </w:tcPr>
          <w:p w14:paraId="748EFE9A" w14:textId="77777777" w:rsidR="00576252" w:rsidRPr="009E0053" w:rsidRDefault="00576252" w:rsidP="00576252">
            <w:pPr>
              <w:ind w:firstLine="170"/>
            </w:pPr>
            <w:r w:rsidRPr="009E0053">
              <w:t>"b" apakšpunkts</w:t>
            </w:r>
          </w:p>
        </w:tc>
        <w:tc>
          <w:tcPr>
            <w:tcW w:w="1690" w:type="dxa"/>
          </w:tcPr>
          <w:p w14:paraId="2CCA5DBF" w14:textId="2EBD9462" w:rsidR="00576252" w:rsidRDefault="00576252" w:rsidP="00576252">
            <w:r>
              <w:t xml:space="preserve">14.panta </w:t>
            </w:r>
            <w:r w:rsidR="00ED5D60">
              <w:t>vienpadsmitās</w:t>
            </w:r>
            <w:r>
              <w:t xml:space="preserve"> daļas otrais punkts</w:t>
            </w:r>
          </w:p>
        </w:tc>
        <w:tc>
          <w:tcPr>
            <w:tcW w:w="1938" w:type="dxa"/>
          </w:tcPr>
          <w:p w14:paraId="6A7B2F57" w14:textId="3A008ADA" w:rsidR="00576252" w:rsidRDefault="00576252" w:rsidP="00576252">
            <w:r w:rsidRPr="00AC0A26">
              <w:rPr>
                <w:color w:val="000000" w:themeColor="text1"/>
              </w:rPr>
              <w:t>ES tiesību akta vienība tiek pārņemta/ ieviesta pilnībā</w:t>
            </w:r>
          </w:p>
        </w:tc>
        <w:tc>
          <w:tcPr>
            <w:tcW w:w="2277" w:type="dxa"/>
          </w:tcPr>
          <w:p w14:paraId="12D41D56" w14:textId="5B3F6517" w:rsidR="00576252" w:rsidRDefault="00576252" w:rsidP="00576252">
            <w:r w:rsidRPr="007A3669">
              <w:rPr>
                <w:color w:val="000000" w:themeColor="text1"/>
              </w:rPr>
              <w:t>Likumprojekts stingrākas prasības neparedz</w:t>
            </w:r>
          </w:p>
        </w:tc>
      </w:tr>
      <w:tr w:rsidR="00576252" w14:paraId="52B7D980" w14:textId="77777777" w:rsidTr="007D56A3">
        <w:tc>
          <w:tcPr>
            <w:tcW w:w="2192" w:type="dxa"/>
            <w:tcBorders>
              <w:bottom w:val="single" w:sz="4" w:space="0" w:color="auto"/>
            </w:tcBorders>
          </w:tcPr>
          <w:p w14:paraId="4501E3A3" w14:textId="77777777" w:rsidR="00576252" w:rsidRDefault="00576252" w:rsidP="00576252">
            <w:r>
              <w:t>17.pants</w:t>
            </w:r>
          </w:p>
        </w:tc>
        <w:tc>
          <w:tcPr>
            <w:tcW w:w="1542" w:type="dxa"/>
            <w:tcBorders>
              <w:top w:val="single" w:sz="4" w:space="0" w:color="auto"/>
              <w:left w:val="nil"/>
              <w:bottom w:val="single" w:sz="8" w:space="0" w:color="auto"/>
              <w:right w:val="single" w:sz="8" w:space="0" w:color="auto"/>
            </w:tcBorders>
            <w:shd w:val="clear" w:color="auto" w:fill="FFFFFF"/>
          </w:tcPr>
          <w:p w14:paraId="7486B50F" w14:textId="77777777" w:rsidR="00576252" w:rsidRPr="009E0053" w:rsidRDefault="00576252" w:rsidP="00576252"/>
        </w:tc>
        <w:tc>
          <w:tcPr>
            <w:tcW w:w="1690" w:type="dxa"/>
          </w:tcPr>
          <w:p w14:paraId="6EDD0046" w14:textId="77777777" w:rsidR="00576252" w:rsidRDefault="00576252" w:rsidP="00576252">
            <w:r>
              <w:t>Nav jāpārņem.</w:t>
            </w:r>
          </w:p>
        </w:tc>
        <w:tc>
          <w:tcPr>
            <w:tcW w:w="1938" w:type="dxa"/>
          </w:tcPr>
          <w:p w14:paraId="2F607923" w14:textId="6AE515A3" w:rsidR="00576252" w:rsidRDefault="00576252" w:rsidP="00576252">
            <w:r>
              <w:t>Regulējums paredz pienākumus Eiropas Komisijai</w:t>
            </w:r>
          </w:p>
        </w:tc>
        <w:tc>
          <w:tcPr>
            <w:tcW w:w="2277" w:type="dxa"/>
          </w:tcPr>
          <w:p w14:paraId="2314095C" w14:textId="52121AB6" w:rsidR="00576252" w:rsidRDefault="00576252" w:rsidP="00576252"/>
        </w:tc>
      </w:tr>
      <w:tr w:rsidR="00576252" w14:paraId="04564870" w14:textId="77777777" w:rsidTr="007D56A3">
        <w:tc>
          <w:tcPr>
            <w:tcW w:w="2192" w:type="dxa"/>
            <w:tcBorders>
              <w:top w:val="single" w:sz="4" w:space="0" w:color="auto"/>
            </w:tcBorders>
          </w:tcPr>
          <w:p w14:paraId="721FDD7C" w14:textId="77777777" w:rsidR="00576252" w:rsidRDefault="00576252" w:rsidP="00576252">
            <w:r>
              <w:t>18.pants</w:t>
            </w:r>
          </w:p>
        </w:tc>
        <w:tc>
          <w:tcPr>
            <w:tcW w:w="1542" w:type="dxa"/>
            <w:tcBorders>
              <w:top w:val="single" w:sz="4" w:space="0" w:color="auto"/>
              <w:left w:val="nil"/>
              <w:bottom w:val="single" w:sz="8" w:space="0" w:color="auto"/>
              <w:right w:val="single" w:sz="8" w:space="0" w:color="auto"/>
            </w:tcBorders>
            <w:shd w:val="clear" w:color="auto" w:fill="FFFFFF"/>
          </w:tcPr>
          <w:p w14:paraId="4B80E405" w14:textId="77777777" w:rsidR="00576252" w:rsidRPr="009E0053" w:rsidRDefault="00576252" w:rsidP="00576252">
            <w:r w:rsidRPr="009E0053">
              <w:t>1.punkts</w:t>
            </w:r>
          </w:p>
        </w:tc>
        <w:tc>
          <w:tcPr>
            <w:tcW w:w="1690" w:type="dxa"/>
          </w:tcPr>
          <w:p w14:paraId="2AB864F7" w14:textId="77777777" w:rsidR="00576252" w:rsidRDefault="00576252" w:rsidP="00576252">
            <w:r>
              <w:t>10.panta pirmās daļas 1.punkts</w:t>
            </w:r>
          </w:p>
        </w:tc>
        <w:tc>
          <w:tcPr>
            <w:tcW w:w="1938" w:type="dxa"/>
          </w:tcPr>
          <w:p w14:paraId="7F0626B4" w14:textId="717C0114" w:rsidR="00576252" w:rsidRDefault="00576252" w:rsidP="00576252">
            <w:r w:rsidRPr="00493533">
              <w:rPr>
                <w:color w:val="000000" w:themeColor="text1"/>
              </w:rPr>
              <w:t>ES tiesību akta vienība tiek pārņemta/ ieviesta pilnībā</w:t>
            </w:r>
          </w:p>
        </w:tc>
        <w:tc>
          <w:tcPr>
            <w:tcW w:w="2277" w:type="dxa"/>
          </w:tcPr>
          <w:p w14:paraId="2A07B277" w14:textId="2D340413" w:rsidR="00576252" w:rsidRDefault="00576252" w:rsidP="00576252">
            <w:r w:rsidRPr="007A3669">
              <w:rPr>
                <w:color w:val="000000" w:themeColor="text1"/>
              </w:rPr>
              <w:t>Likumprojekts stingrākas prasības neparedz</w:t>
            </w:r>
          </w:p>
        </w:tc>
      </w:tr>
      <w:tr w:rsidR="00576252" w14:paraId="264808EB" w14:textId="77777777" w:rsidTr="007D56A3">
        <w:tc>
          <w:tcPr>
            <w:tcW w:w="2192" w:type="dxa"/>
          </w:tcPr>
          <w:p w14:paraId="7D25B5EB" w14:textId="77777777" w:rsidR="00576252" w:rsidRDefault="00576252" w:rsidP="00576252"/>
        </w:tc>
        <w:tc>
          <w:tcPr>
            <w:tcW w:w="1542" w:type="dxa"/>
            <w:tcBorders>
              <w:top w:val="single" w:sz="8" w:space="0" w:color="auto"/>
              <w:left w:val="nil"/>
              <w:bottom w:val="single" w:sz="4" w:space="0" w:color="auto"/>
              <w:right w:val="single" w:sz="8" w:space="0" w:color="auto"/>
            </w:tcBorders>
            <w:shd w:val="clear" w:color="auto" w:fill="FFFFFF"/>
          </w:tcPr>
          <w:p w14:paraId="2AC0F248" w14:textId="77777777" w:rsidR="00576252" w:rsidRPr="009E0053" w:rsidRDefault="00576252" w:rsidP="00576252">
            <w:pPr>
              <w:tabs>
                <w:tab w:val="left" w:pos="1470"/>
              </w:tabs>
            </w:pPr>
            <w:r w:rsidRPr="009E0053">
              <w:t>2.punkt</w:t>
            </w:r>
            <w:r>
              <w:t>s</w:t>
            </w:r>
            <w:r>
              <w:tab/>
            </w:r>
          </w:p>
        </w:tc>
        <w:tc>
          <w:tcPr>
            <w:tcW w:w="1690" w:type="dxa"/>
          </w:tcPr>
          <w:p w14:paraId="471B7C03" w14:textId="77777777" w:rsidR="00576252" w:rsidRDefault="00576252" w:rsidP="00576252">
            <w:r>
              <w:t>10.panta pirmās daļas 1.punkts</w:t>
            </w:r>
          </w:p>
        </w:tc>
        <w:tc>
          <w:tcPr>
            <w:tcW w:w="1938" w:type="dxa"/>
          </w:tcPr>
          <w:p w14:paraId="0471605A" w14:textId="3BB958B3" w:rsidR="00576252" w:rsidRDefault="00576252" w:rsidP="00576252">
            <w:r w:rsidRPr="00471105">
              <w:rPr>
                <w:color w:val="000000" w:themeColor="text1"/>
              </w:rPr>
              <w:t>ES tiesību akta vienība tiek pārņemta/ ieviesta pilnībā</w:t>
            </w:r>
          </w:p>
        </w:tc>
        <w:tc>
          <w:tcPr>
            <w:tcW w:w="2277" w:type="dxa"/>
          </w:tcPr>
          <w:p w14:paraId="0C8A0755" w14:textId="3F8D0686" w:rsidR="00576252" w:rsidRDefault="00576252" w:rsidP="00576252">
            <w:r w:rsidRPr="007A3669">
              <w:rPr>
                <w:color w:val="000000" w:themeColor="text1"/>
              </w:rPr>
              <w:t>Likumprojekts stingrākas prasības neparedz</w:t>
            </w:r>
          </w:p>
        </w:tc>
      </w:tr>
      <w:tr w:rsidR="00576252" w14:paraId="05076018" w14:textId="77777777" w:rsidTr="007D56A3">
        <w:tc>
          <w:tcPr>
            <w:tcW w:w="2192" w:type="dxa"/>
          </w:tcPr>
          <w:p w14:paraId="348AEC53" w14:textId="77777777" w:rsidR="00576252" w:rsidRDefault="00576252" w:rsidP="00576252">
            <w:r>
              <w:lastRenderedPageBreak/>
              <w:t>19.pants</w:t>
            </w:r>
          </w:p>
        </w:tc>
        <w:tc>
          <w:tcPr>
            <w:tcW w:w="1542" w:type="dxa"/>
            <w:tcBorders>
              <w:top w:val="single" w:sz="4" w:space="0" w:color="auto"/>
              <w:left w:val="nil"/>
              <w:bottom w:val="single" w:sz="8" w:space="0" w:color="auto"/>
              <w:right w:val="single" w:sz="8" w:space="0" w:color="auto"/>
            </w:tcBorders>
            <w:shd w:val="clear" w:color="auto" w:fill="FFFFFF"/>
          </w:tcPr>
          <w:p w14:paraId="5098F488" w14:textId="77777777" w:rsidR="00576252" w:rsidRPr="009E0053" w:rsidRDefault="00576252" w:rsidP="00576252">
            <w:r w:rsidRPr="009E0053">
              <w:t>1.punkts</w:t>
            </w:r>
          </w:p>
        </w:tc>
        <w:tc>
          <w:tcPr>
            <w:tcW w:w="1690" w:type="dxa"/>
          </w:tcPr>
          <w:p w14:paraId="16E9F115" w14:textId="77777777" w:rsidR="00576252" w:rsidRDefault="00576252" w:rsidP="00576252">
            <w:r>
              <w:t>10.panta pirmās daļas 2.punkts</w:t>
            </w:r>
          </w:p>
        </w:tc>
        <w:tc>
          <w:tcPr>
            <w:tcW w:w="1938" w:type="dxa"/>
          </w:tcPr>
          <w:p w14:paraId="27D266C8" w14:textId="508C979A" w:rsidR="00576252" w:rsidRDefault="00576252" w:rsidP="00576252">
            <w:r w:rsidRPr="00471105">
              <w:rPr>
                <w:color w:val="000000" w:themeColor="text1"/>
              </w:rPr>
              <w:t>ES tiesību akta vienība tiek pārņemta/ ieviesta pilnībā</w:t>
            </w:r>
          </w:p>
        </w:tc>
        <w:tc>
          <w:tcPr>
            <w:tcW w:w="2277" w:type="dxa"/>
          </w:tcPr>
          <w:p w14:paraId="4DBDCA51" w14:textId="2040104F" w:rsidR="00576252" w:rsidRDefault="00576252" w:rsidP="00576252">
            <w:r w:rsidRPr="007A3669">
              <w:rPr>
                <w:color w:val="000000" w:themeColor="text1"/>
              </w:rPr>
              <w:t>Likumprojekts stingrākas prasības neparedz</w:t>
            </w:r>
          </w:p>
        </w:tc>
      </w:tr>
      <w:tr w:rsidR="00576252" w14:paraId="1F2AD796" w14:textId="77777777" w:rsidTr="007D56A3">
        <w:tc>
          <w:tcPr>
            <w:tcW w:w="2192" w:type="dxa"/>
          </w:tcPr>
          <w:p w14:paraId="06FE23F5" w14:textId="77777777" w:rsidR="00576252" w:rsidRDefault="00576252" w:rsidP="00576252"/>
        </w:tc>
        <w:tc>
          <w:tcPr>
            <w:tcW w:w="1542" w:type="dxa"/>
            <w:tcBorders>
              <w:top w:val="single" w:sz="8" w:space="0" w:color="auto"/>
              <w:left w:val="nil"/>
              <w:bottom w:val="single" w:sz="4" w:space="0" w:color="auto"/>
              <w:right w:val="single" w:sz="8" w:space="0" w:color="auto"/>
            </w:tcBorders>
            <w:shd w:val="clear" w:color="auto" w:fill="FFFFFF"/>
          </w:tcPr>
          <w:p w14:paraId="5EB61A0F" w14:textId="77777777" w:rsidR="00576252" w:rsidRPr="009E0053" w:rsidRDefault="00576252" w:rsidP="00576252">
            <w:pPr>
              <w:tabs>
                <w:tab w:val="left" w:pos="1470"/>
              </w:tabs>
            </w:pPr>
            <w:r w:rsidRPr="009E0053">
              <w:t>2.punkt</w:t>
            </w:r>
            <w:r>
              <w:t>s</w:t>
            </w:r>
            <w:r>
              <w:tab/>
            </w:r>
          </w:p>
        </w:tc>
        <w:tc>
          <w:tcPr>
            <w:tcW w:w="1690" w:type="dxa"/>
          </w:tcPr>
          <w:p w14:paraId="0B12AA2A" w14:textId="77777777" w:rsidR="00576252" w:rsidRDefault="00576252" w:rsidP="00576252">
            <w:r>
              <w:t>10.panta pirmās daļas 2.punkts</w:t>
            </w:r>
          </w:p>
        </w:tc>
        <w:tc>
          <w:tcPr>
            <w:tcW w:w="1938" w:type="dxa"/>
          </w:tcPr>
          <w:p w14:paraId="6616B245" w14:textId="3CA0E136" w:rsidR="00576252" w:rsidRDefault="00576252" w:rsidP="00576252">
            <w:r w:rsidRPr="00471105">
              <w:rPr>
                <w:color w:val="000000" w:themeColor="text1"/>
              </w:rPr>
              <w:t>ES tiesību akta vienība tiek pārņemta/ ieviesta pilnībā</w:t>
            </w:r>
          </w:p>
        </w:tc>
        <w:tc>
          <w:tcPr>
            <w:tcW w:w="2277" w:type="dxa"/>
          </w:tcPr>
          <w:p w14:paraId="0FC1F6EF" w14:textId="54BE6111" w:rsidR="00576252" w:rsidRDefault="00576252" w:rsidP="00576252">
            <w:r w:rsidRPr="007A3669">
              <w:rPr>
                <w:color w:val="000000" w:themeColor="text1"/>
              </w:rPr>
              <w:t>Likumprojekts stingrākas prasības neparedz</w:t>
            </w:r>
          </w:p>
        </w:tc>
      </w:tr>
      <w:tr w:rsidR="00576252" w14:paraId="3C4B5BAE" w14:textId="77777777" w:rsidTr="007D56A3">
        <w:tc>
          <w:tcPr>
            <w:tcW w:w="2192" w:type="dxa"/>
          </w:tcPr>
          <w:p w14:paraId="499D6823" w14:textId="77777777" w:rsidR="00576252" w:rsidRDefault="00576252" w:rsidP="00576252">
            <w:r>
              <w:t>20.pants</w:t>
            </w:r>
          </w:p>
        </w:tc>
        <w:tc>
          <w:tcPr>
            <w:tcW w:w="1542" w:type="dxa"/>
            <w:tcBorders>
              <w:top w:val="single" w:sz="8" w:space="0" w:color="000000"/>
              <w:left w:val="nil"/>
              <w:bottom w:val="single" w:sz="4" w:space="0" w:color="auto"/>
              <w:right w:val="single" w:sz="8" w:space="0" w:color="000000"/>
            </w:tcBorders>
            <w:shd w:val="clear" w:color="auto" w:fill="FFFFFF"/>
          </w:tcPr>
          <w:p w14:paraId="36B0EDF8" w14:textId="77777777" w:rsidR="00576252" w:rsidRPr="009E0053" w:rsidRDefault="00576252" w:rsidP="00576252">
            <w:r>
              <w:t>1</w:t>
            </w:r>
            <w:r w:rsidRPr="009E0053">
              <w:t>.punkts</w:t>
            </w:r>
          </w:p>
        </w:tc>
        <w:tc>
          <w:tcPr>
            <w:tcW w:w="1690" w:type="dxa"/>
          </w:tcPr>
          <w:p w14:paraId="3CA6021C" w14:textId="77777777" w:rsidR="00576252" w:rsidRDefault="00576252" w:rsidP="00576252">
            <w:r>
              <w:t>10.panta trešā daļa</w:t>
            </w:r>
          </w:p>
        </w:tc>
        <w:tc>
          <w:tcPr>
            <w:tcW w:w="1938" w:type="dxa"/>
          </w:tcPr>
          <w:p w14:paraId="47ABBCCB" w14:textId="02ECAE89" w:rsidR="00576252" w:rsidRDefault="00576252" w:rsidP="00576252">
            <w:r w:rsidRPr="00471105">
              <w:rPr>
                <w:color w:val="000000" w:themeColor="text1"/>
              </w:rPr>
              <w:t>ES tiesību akta vienība tiek pārņemta/ ieviesta pilnībā</w:t>
            </w:r>
          </w:p>
        </w:tc>
        <w:tc>
          <w:tcPr>
            <w:tcW w:w="2277" w:type="dxa"/>
          </w:tcPr>
          <w:p w14:paraId="2276A2AC" w14:textId="269EB620" w:rsidR="00576252" w:rsidRDefault="00576252" w:rsidP="00576252">
            <w:r w:rsidRPr="007A3669">
              <w:rPr>
                <w:color w:val="000000" w:themeColor="text1"/>
              </w:rPr>
              <w:t>Likumprojekts stingrākas prasības neparedz</w:t>
            </w:r>
          </w:p>
        </w:tc>
      </w:tr>
      <w:tr w:rsidR="00576252" w14:paraId="6F932AEB" w14:textId="77777777" w:rsidTr="007D56A3">
        <w:tc>
          <w:tcPr>
            <w:tcW w:w="2192" w:type="dxa"/>
            <w:vMerge w:val="restart"/>
          </w:tcPr>
          <w:p w14:paraId="3208E8B8" w14:textId="77777777" w:rsidR="00576252" w:rsidRDefault="00576252" w:rsidP="00576252"/>
        </w:tc>
        <w:tc>
          <w:tcPr>
            <w:tcW w:w="1542" w:type="dxa"/>
            <w:tcBorders>
              <w:top w:val="single" w:sz="4" w:space="0" w:color="auto"/>
              <w:left w:val="nil"/>
              <w:bottom w:val="single" w:sz="4" w:space="0" w:color="auto"/>
              <w:right w:val="single" w:sz="8" w:space="0" w:color="auto"/>
            </w:tcBorders>
            <w:shd w:val="clear" w:color="auto" w:fill="FFFFFF"/>
          </w:tcPr>
          <w:p w14:paraId="1AD4B1C3" w14:textId="77777777" w:rsidR="00576252" w:rsidRPr="009E0053" w:rsidRDefault="00576252" w:rsidP="00576252">
            <w:pPr>
              <w:ind w:firstLine="170"/>
            </w:pPr>
            <w:r w:rsidRPr="009E0053">
              <w:t>"a" apakšpunkts</w:t>
            </w:r>
          </w:p>
        </w:tc>
        <w:tc>
          <w:tcPr>
            <w:tcW w:w="1690" w:type="dxa"/>
          </w:tcPr>
          <w:p w14:paraId="6CB4544A" w14:textId="77777777" w:rsidR="00576252" w:rsidRDefault="00576252" w:rsidP="00576252">
            <w:r>
              <w:t>10.panta trešās daļas 1.punkts</w:t>
            </w:r>
          </w:p>
        </w:tc>
        <w:tc>
          <w:tcPr>
            <w:tcW w:w="1938" w:type="dxa"/>
          </w:tcPr>
          <w:p w14:paraId="5D127B8A" w14:textId="4CF0700C" w:rsidR="00576252" w:rsidRDefault="00576252" w:rsidP="00576252">
            <w:r w:rsidRPr="00471105">
              <w:rPr>
                <w:color w:val="000000" w:themeColor="text1"/>
              </w:rPr>
              <w:t>ES tiesību akta vienība tiek pārņemta/ ieviesta pilnībā</w:t>
            </w:r>
          </w:p>
        </w:tc>
        <w:tc>
          <w:tcPr>
            <w:tcW w:w="2277" w:type="dxa"/>
          </w:tcPr>
          <w:p w14:paraId="291A4343" w14:textId="31BDA126" w:rsidR="00576252" w:rsidRDefault="00576252" w:rsidP="00576252">
            <w:r w:rsidRPr="007A3669">
              <w:rPr>
                <w:color w:val="000000" w:themeColor="text1"/>
              </w:rPr>
              <w:t>Likumprojekts stingrākas prasības neparedz</w:t>
            </w:r>
          </w:p>
        </w:tc>
      </w:tr>
      <w:tr w:rsidR="00576252" w14:paraId="4D8575CB" w14:textId="77777777" w:rsidTr="007D56A3">
        <w:tc>
          <w:tcPr>
            <w:tcW w:w="2192" w:type="dxa"/>
            <w:vMerge/>
          </w:tcPr>
          <w:p w14:paraId="7BE26171" w14:textId="77777777" w:rsidR="00576252" w:rsidRDefault="00576252" w:rsidP="00576252"/>
        </w:tc>
        <w:tc>
          <w:tcPr>
            <w:tcW w:w="1542" w:type="dxa"/>
            <w:tcBorders>
              <w:top w:val="single" w:sz="4" w:space="0" w:color="auto"/>
              <w:left w:val="nil"/>
              <w:bottom w:val="single" w:sz="4" w:space="0" w:color="auto"/>
              <w:right w:val="single" w:sz="8" w:space="0" w:color="auto"/>
            </w:tcBorders>
            <w:shd w:val="clear" w:color="auto" w:fill="FFFFFF"/>
          </w:tcPr>
          <w:p w14:paraId="36C137CB" w14:textId="77777777" w:rsidR="00576252" w:rsidRPr="009E0053" w:rsidRDefault="00576252" w:rsidP="00576252">
            <w:pPr>
              <w:ind w:firstLine="170"/>
            </w:pPr>
            <w:r w:rsidRPr="009E0053">
              <w:t>"b" apakšpunkts</w:t>
            </w:r>
          </w:p>
        </w:tc>
        <w:tc>
          <w:tcPr>
            <w:tcW w:w="1690" w:type="dxa"/>
          </w:tcPr>
          <w:p w14:paraId="2D863772" w14:textId="77777777" w:rsidR="00576252" w:rsidRDefault="00576252" w:rsidP="00576252">
            <w:r>
              <w:t>10.panta trešās daļas 2.punkts</w:t>
            </w:r>
          </w:p>
        </w:tc>
        <w:tc>
          <w:tcPr>
            <w:tcW w:w="1938" w:type="dxa"/>
          </w:tcPr>
          <w:p w14:paraId="1109DBF2" w14:textId="3F0751A1" w:rsidR="00576252" w:rsidRDefault="00576252" w:rsidP="00576252">
            <w:r w:rsidRPr="00471105">
              <w:rPr>
                <w:color w:val="000000" w:themeColor="text1"/>
              </w:rPr>
              <w:t>ES tiesību akta vienība tiek pārņemta/ ieviesta pilnībā</w:t>
            </w:r>
          </w:p>
        </w:tc>
        <w:tc>
          <w:tcPr>
            <w:tcW w:w="2277" w:type="dxa"/>
          </w:tcPr>
          <w:p w14:paraId="424789FD" w14:textId="52DBF922" w:rsidR="00576252" w:rsidRDefault="00576252" w:rsidP="00576252">
            <w:r w:rsidRPr="007A3669">
              <w:rPr>
                <w:color w:val="000000" w:themeColor="text1"/>
              </w:rPr>
              <w:t>Likumprojekts stingrākas prasības neparedz</w:t>
            </w:r>
          </w:p>
        </w:tc>
      </w:tr>
      <w:tr w:rsidR="00576252" w14:paraId="25377BEB" w14:textId="77777777" w:rsidTr="007D56A3">
        <w:tc>
          <w:tcPr>
            <w:tcW w:w="2192" w:type="dxa"/>
            <w:vMerge/>
          </w:tcPr>
          <w:p w14:paraId="1404C025" w14:textId="77777777" w:rsidR="00576252" w:rsidRDefault="00576252" w:rsidP="00576252"/>
        </w:tc>
        <w:tc>
          <w:tcPr>
            <w:tcW w:w="1542" w:type="dxa"/>
            <w:tcBorders>
              <w:top w:val="single" w:sz="4" w:space="0" w:color="auto"/>
              <w:left w:val="nil"/>
              <w:bottom w:val="single" w:sz="8" w:space="0" w:color="auto"/>
              <w:right w:val="single" w:sz="8" w:space="0" w:color="auto"/>
            </w:tcBorders>
            <w:shd w:val="clear" w:color="auto" w:fill="FFFFFF"/>
          </w:tcPr>
          <w:p w14:paraId="154C054A" w14:textId="77777777" w:rsidR="00576252" w:rsidRPr="009E0053" w:rsidRDefault="00576252" w:rsidP="00576252">
            <w:r>
              <w:t>2</w:t>
            </w:r>
            <w:r w:rsidRPr="009E0053">
              <w:t>.punkts</w:t>
            </w:r>
          </w:p>
        </w:tc>
        <w:tc>
          <w:tcPr>
            <w:tcW w:w="1690" w:type="dxa"/>
          </w:tcPr>
          <w:p w14:paraId="2073A40D" w14:textId="77777777" w:rsidR="00576252" w:rsidRDefault="00576252" w:rsidP="00576252">
            <w:r>
              <w:t>10.panta pirmās daļas 2.punkts</w:t>
            </w:r>
          </w:p>
        </w:tc>
        <w:tc>
          <w:tcPr>
            <w:tcW w:w="1938" w:type="dxa"/>
          </w:tcPr>
          <w:p w14:paraId="0F695B18" w14:textId="16D37318" w:rsidR="00576252" w:rsidRDefault="00576252" w:rsidP="00576252">
            <w:r w:rsidRPr="00471105">
              <w:rPr>
                <w:color w:val="000000" w:themeColor="text1"/>
              </w:rPr>
              <w:t>ES tiesību akta vienība tiek pārņemta/ ieviesta pilnībā</w:t>
            </w:r>
          </w:p>
        </w:tc>
        <w:tc>
          <w:tcPr>
            <w:tcW w:w="2277" w:type="dxa"/>
          </w:tcPr>
          <w:p w14:paraId="57D86F6D" w14:textId="5BF16E62" w:rsidR="00576252" w:rsidRDefault="00576252" w:rsidP="00576252">
            <w:r w:rsidRPr="007A3669">
              <w:rPr>
                <w:color w:val="000000" w:themeColor="text1"/>
              </w:rPr>
              <w:t>Likumprojekts stingrākas prasības neparedz</w:t>
            </w:r>
          </w:p>
        </w:tc>
      </w:tr>
      <w:tr w:rsidR="00576252" w14:paraId="185C77BF" w14:textId="77777777" w:rsidTr="007D56A3">
        <w:tc>
          <w:tcPr>
            <w:tcW w:w="2192" w:type="dxa"/>
            <w:vMerge/>
          </w:tcPr>
          <w:p w14:paraId="5C99BF9C" w14:textId="77777777" w:rsidR="00576252" w:rsidRDefault="00576252" w:rsidP="00576252"/>
        </w:tc>
        <w:tc>
          <w:tcPr>
            <w:tcW w:w="1542" w:type="dxa"/>
            <w:tcBorders>
              <w:top w:val="single" w:sz="8" w:space="0" w:color="auto"/>
              <w:left w:val="nil"/>
              <w:bottom w:val="single" w:sz="4" w:space="0" w:color="auto"/>
              <w:right w:val="single" w:sz="8" w:space="0" w:color="auto"/>
            </w:tcBorders>
            <w:shd w:val="clear" w:color="auto" w:fill="FFFFFF"/>
          </w:tcPr>
          <w:p w14:paraId="1158AA54" w14:textId="77777777" w:rsidR="00576252" w:rsidRPr="009E0053" w:rsidRDefault="00576252" w:rsidP="00576252">
            <w:pPr>
              <w:tabs>
                <w:tab w:val="left" w:pos="1470"/>
              </w:tabs>
            </w:pPr>
            <w:r>
              <w:t>3</w:t>
            </w:r>
            <w:r w:rsidRPr="009E0053">
              <w:t>.punkt</w:t>
            </w:r>
            <w:r>
              <w:t>s</w:t>
            </w:r>
            <w:r>
              <w:tab/>
            </w:r>
          </w:p>
        </w:tc>
        <w:tc>
          <w:tcPr>
            <w:tcW w:w="1690" w:type="dxa"/>
          </w:tcPr>
          <w:p w14:paraId="118B0626" w14:textId="77777777" w:rsidR="00576252" w:rsidRDefault="00576252" w:rsidP="00576252">
            <w:r>
              <w:t>10.panta trešās daļas 3.punkts</w:t>
            </w:r>
          </w:p>
        </w:tc>
        <w:tc>
          <w:tcPr>
            <w:tcW w:w="1938" w:type="dxa"/>
          </w:tcPr>
          <w:p w14:paraId="1D77AB09" w14:textId="48F31EE2" w:rsidR="00576252" w:rsidRDefault="00576252" w:rsidP="00576252">
            <w:r w:rsidRPr="00471105">
              <w:rPr>
                <w:color w:val="000000" w:themeColor="text1"/>
              </w:rPr>
              <w:t>ES tiesību akta vienība tiek pārņemta/ ieviesta pilnībā</w:t>
            </w:r>
          </w:p>
        </w:tc>
        <w:tc>
          <w:tcPr>
            <w:tcW w:w="2277" w:type="dxa"/>
          </w:tcPr>
          <w:p w14:paraId="12E939D6" w14:textId="5824880E" w:rsidR="00576252" w:rsidRDefault="00576252" w:rsidP="00576252">
            <w:r w:rsidRPr="007A3669">
              <w:rPr>
                <w:color w:val="000000" w:themeColor="text1"/>
              </w:rPr>
              <w:t>Likumprojekts stingrākas prasības neparedz</w:t>
            </w:r>
          </w:p>
        </w:tc>
      </w:tr>
      <w:tr w:rsidR="00576252" w14:paraId="7199725B" w14:textId="77777777" w:rsidTr="007D56A3">
        <w:tc>
          <w:tcPr>
            <w:tcW w:w="2192" w:type="dxa"/>
          </w:tcPr>
          <w:p w14:paraId="2E6AAC49" w14:textId="77777777" w:rsidR="00576252" w:rsidRDefault="00576252" w:rsidP="00576252">
            <w:r>
              <w:t>21.pants</w:t>
            </w:r>
          </w:p>
        </w:tc>
        <w:tc>
          <w:tcPr>
            <w:tcW w:w="1542" w:type="dxa"/>
          </w:tcPr>
          <w:p w14:paraId="4D603473" w14:textId="77777777" w:rsidR="00576252" w:rsidRDefault="00576252" w:rsidP="00576252">
            <w:r>
              <w:t>1.punkts</w:t>
            </w:r>
          </w:p>
        </w:tc>
        <w:tc>
          <w:tcPr>
            <w:tcW w:w="1690" w:type="dxa"/>
          </w:tcPr>
          <w:p w14:paraId="7EC90800" w14:textId="77777777" w:rsidR="00576252" w:rsidRDefault="00576252" w:rsidP="00576252">
            <w:r>
              <w:t>10.panta pirmā daļa</w:t>
            </w:r>
          </w:p>
        </w:tc>
        <w:tc>
          <w:tcPr>
            <w:tcW w:w="1938" w:type="dxa"/>
          </w:tcPr>
          <w:p w14:paraId="0144DB3E" w14:textId="31F4A2AA" w:rsidR="00576252" w:rsidRDefault="00576252" w:rsidP="00576252">
            <w:r w:rsidRPr="00471105">
              <w:rPr>
                <w:color w:val="000000" w:themeColor="text1"/>
              </w:rPr>
              <w:t>ES tiesību akta vienība tiek pārņemta/ ieviesta pilnībā</w:t>
            </w:r>
          </w:p>
        </w:tc>
        <w:tc>
          <w:tcPr>
            <w:tcW w:w="2277" w:type="dxa"/>
          </w:tcPr>
          <w:p w14:paraId="499B9B16" w14:textId="0C8474DB" w:rsidR="00576252" w:rsidRDefault="00576252" w:rsidP="00576252">
            <w:r w:rsidRPr="007A3669">
              <w:rPr>
                <w:color w:val="000000" w:themeColor="text1"/>
              </w:rPr>
              <w:t>Likumprojekts stingrākas prasības neparedz</w:t>
            </w:r>
          </w:p>
        </w:tc>
      </w:tr>
      <w:tr w:rsidR="00576252" w14:paraId="32A53B28" w14:textId="77777777" w:rsidTr="007D56A3">
        <w:tc>
          <w:tcPr>
            <w:tcW w:w="2192" w:type="dxa"/>
            <w:vMerge w:val="restart"/>
          </w:tcPr>
          <w:p w14:paraId="26C510C9" w14:textId="77777777" w:rsidR="00576252" w:rsidRDefault="00576252" w:rsidP="00576252"/>
        </w:tc>
        <w:tc>
          <w:tcPr>
            <w:tcW w:w="1542" w:type="dxa"/>
            <w:tcBorders>
              <w:top w:val="single" w:sz="4" w:space="0" w:color="auto"/>
              <w:left w:val="nil"/>
              <w:bottom w:val="single" w:sz="4" w:space="0" w:color="auto"/>
              <w:right w:val="single" w:sz="8" w:space="0" w:color="auto"/>
            </w:tcBorders>
            <w:shd w:val="clear" w:color="auto" w:fill="FFFFFF"/>
          </w:tcPr>
          <w:p w14:paraId="7121AF15" w14:textId="77777777" w:rsidR="00576252" w:rsidRPr="009E0053" w:rsidRDefault="00576252" w:rsidP="00576252">
            <w:pPr>
              <w:ind w:firstLine="170"/>
            </w:pPr>
            <w:r w:rsidRPr="009E0053">
              <w:t>"a" apakšpunkts</w:t>
            </w:r>
          </w:p>
        </w:tc>
        <w:tc>
          <w:tcPr>
            <w:tcW w:w="1690" w:type="dxa"/>
          </w:tcPr>
          <w:p w14:paraId="34469E15" w14:textId="77777777" w:rsidR="00576252" w:rsidRDefault="00576252" w:rsidP="00576252">
            <w:r>
              <w:t>10.panta pirmās daļas 3.punkts</w:t>
            </w:r>
          </w:p>
        </w:tc>
        <w:tc>
          <w:tcPr>
            <w:tcW w:w="1938" w:type="dxa"/>
          </w:tcPr>
          <w:p w14:paraId="142B635F" w14:textId="11111014" w:rsidR="00576252" w:rsidRDefault="00576252" w:rsidP="00576252">
            <w:r w:rsidRPr="00471105">
              <w:rPr>
                <w:color w:val="000000" w:themeColor="text1"/>
              </w:rPr>
              <w:t>ES tiesību akta vienība tiek pārņemta/ ieviesta pilnībā</w:t>
            </w:r>
          </w:p>
        </w:tc>
        <w:tc>
          <w:tcPr>
            <w:tcW w:w="2277" w:type="dxa"/>
          </w:tcPr>
          <w:p w14:paraId="5F9001E3" w14:textId="50839B06" w:rsidR="00576252" w:rsidRDefault="00576252" w:rsidP="00576252">
            <w:r w:rsidRPr="007A3669">
              <w:rPr>
                <w:color w:val="000000" w:themeColor="text1"/>
              </w:rPr>
              <w:t>Likumprojekts stingrākas prasības neparedz</w:t>
            </w:r>
          </w:p>
        </w:tc>
      </w:tr>
      <w:tr w:rsidR="00576252" w14:paraId="3C116635" w14:textId="77777777" w:rsidTr="007D56A3">
        <w:tc>
          <w:tcPr>
            <w:tcW w:w="2192" w:type="dxa"/>
            <w:vMerge/>
          </w:tcPr>
          <w:p w14:paraId="07DB3145" w14:textId="77777777" w:rsidR="00576252" w:rsidRDefault="00576252" w:rsidP="00576252"/>
        </w:tc>
        <w:tc>
          <w:tcPr>
            <w:tcW w:w="1542" w:type="dxa"/>
            <w:tcBorders>
              <w:top w:val="single" w:sz="4" w:space="0" w:color="auto"/>
              <w:left w:val="nil"/>
              <w:bottom w:val="single" w:sz="4" w:space="0" w:color="auto"/>
              <w:right w:val="single" w:sz="8" w:space="0" w:color="auto"/>
            </w:tcBorders>
            <w:shd w:val="clear" w:color="auto" w:fill="FFFFFF"/>
          </w:tcPr>
          <w:p w14:paraId="7EFDDF55" w14:textId="77777777" w:rsidR="00576252" w:rsidRPr="009E0053" w:rsidRDefault="00576252" w:rsidP="00576252">
            <w:pPr>
              <w:ind w:firstLine="170"/>
            </w:pPr>
            <w:r w:rsidRPr="009E0053">
              <w:t>"b" apakšpunkts</w:t>
            </w:r>
          </w:p>
        </w:tc>
        <w:tc>
          <w:tcPr>
            <w:tcW w:w="1690" w:type="dxa"/>
          </w:tcPr>
          <w:p w14:paraId="6C6DB3B7" w14:textId="77777777" w:rsidR="00576252" w:rsidRDefault="00576252" w:rsidP="00576252">
            <w:r>
              <w:t>10.panta pirmās daļas 5.punkts</w:t>
            </w:r>
          </w:p>
        </w:tc>
        <w:tc>
          <w:tcPr>
            <w:tcW w:w="1938" w:type="dxa"/>
          </w:tcPr>
          <w:p w14:paraId="47946CCA" w14:textId="56A28B35" w:rsidR="00576252" w:rsidRDefault="00576252" w:rsidP="00576252">
            <w:r w:rsidRPr="00471105">
              <w:rPr>
                <w:color w:val="000000" w:themeColor="text1"/>
              </w:rPr>
              <w:t>ES tiesību akta vienība tiek pārņemta/ ieviesta pilnībā</w:t>
            </w:r>
          </w:p>
        </w:tc>
        <w:tc>
          <w:tcPr>
            <w:tcW w:w="2277" w:type="dxa"/>
          </w:tcPr>
          <w:p w14:paraId="241E5E39" w14:textId="63DF0820" w:rsidR="00576252" w:rsidRDefault="00576252" w:rsidP="00576252">
            <w:r w:rsidRPr="007A3669">
              <w:rPr>
                <w:color w:val="000000" w:themeColor="text1"/>
              </w:rPr>
              <w:t>Likumprojekts stingrākas prasības neparedz</w:t>
            </w:r>
          </w:p>
        </w:tc>
      </w:tr>
      <w:tr w:rsidR="00576252" w14:paraId="64F84170" w14:textId="77777777" w:rsidTr="007D56A3">
        <w:tc>
          <w:tcPr>
            <w:tcW w:w="2192" w:type="dxa"/>
            <w:vMerge/>
          </w:tcPr>
          <w:p w14:paraId="028ACD42" w14:textId="77777777" w:rsidR="00576252" w:rsidRDefault="00576252" w:rsidP="00576252"/>
        </w:tc>
        <w:tc>
          <w:tcPr>
            <w:tcW w:w="1542" w:type="dxa"/>
            <w:tcBorders>
              <w:top w:val="single" w:sz="4" w:space="0" w:color="auto"/>
              <w:left w:val="nil"/>
              <w:bottom w:val="single" w:sz="4" w:space="0" w:color="auto"/>
              <w:right w:val="single" w:sz="8" w:space="0" w:color="auto"/>
            </w:tcBorders>
            <w:shd w:val="clear" w:color="auto" w:fill="FFFFFF"/>
          </w:tcPr>
          <w:p w14:paraId="21F113D4" w14:textId="77777777" w:rsidR="00576252" w:rsidRPr="009E0053" w:rsidRDefault="00576252" w:rsidP="00576252">
            <w:pPr>
              <w:ind w:firstLine="170"/>
            </w:pPr>
            <w:r w:rsidRPr="009E0053">
              <w:t>"</w:t>
            </w:r>
            <w:r>
              <w:t>c</w:t>
            </w:r>
            <w:r w:rsidRPr="009E0053">
              <w:t>" apakšpunkts</w:t>
            </w:r>
          </w:p>
        </w:tc>
        <w:tc>
          <w:tcPr>
            <w:tcW w:w="1690" w:type="dxa"/>
          </w:tcPr>
          <w:p w14:paraId="38925DFF" w14:textId="77777777" w:rsidR="00576252" w:rsidRDefault="00576252" w:rsidP="00576252">
            <w:r>
              <w:t>10.panta pirmās daļas 6.punkts</w:t>
            </w:r>
          </w:p>
        </w:tc>
        <w:tc>
          <w:tcPr>
            <w:tcW w:w="1938" w:type="dxa"/>
          </w:tcPr>
          <w:p w14:paraId="622CD008" w14:textId="34C35615" w:rsidR="00576252" w:rsidRDefault="00576252" w:rsidP="00576252">
            <w:r w:rsidRPr="00471105">
              <w:rPr>
                <w:color w:val="000000" w:themeColor="text1"/>
              </w:rPr>
              <w:t>ES tiesību akta vienība tiek pārņemta/ ieviesta pilnībā</w:t>
            </w:r>
          </w:p>
        </w:tc>
        <w:tc>
          <w:tcPr>
            <w:tcW w:w="2277" w:type="dxa"/>
          </w:tcPr>
          <w:p w14:paraId="6C35BF49" w14:textId="7E479062" w:rsidR="00576252" w:rsidRDefault="00576252" w:rsidP="00576252">
            <w:r w:rsidRPr="007A3669">
              <w:rPr>
                <w:color w:val="000000" w:themeColor="text1"/>
              </w:rPr>
              <w:t>Likumprojekts stingrākas prasības neparedz</w:t>
            </w:r>
          </w:p>
        </w:tc>
      </w:tr>
      <w:tr w:rsidR="00576252" w14:paraId="1E1C0C6D" w14:textId="77777777" w:rsidTr="007D56A3">
        <w:tc>
          <w:tcPr>
            <w:tcW w:w="2192" w:type="dxa"/>
            <w:vMerge/>
          </w:tcPr>
          <w:p w14:paraId="22F35183" w14:textId="77777777" w:rsidR="00576252" w:rsidRDefault="00576252" w:rsidP="00576252"/>
        </w:tc>
        <w:tc>
          <w:tcPr>
            <w:tcW w:w="1542" w:type="dxa"/>
          </w:tcPr>
          <w:p w14:paraId="6B8AD0AD" w14:textId="77777777" w:rsidR="00576252" w:rsidRDefault="00576252" w:rsidP="00576252">
            <w:r>
              <w:t xml:space="preserve"> pirmais ievilkums </w:t>
            </w:r>
          </w:p>
        </w:tc>
        <w:tc>
          <w:tcPr>
            <w:tcW w:w="1690" w:type="dxa"/>
          </w:tcPr>
          <w:p w14:paraId="47745EA1" w14:textId="77777777" w:rsidR="00576252" w:rsidRDefault="00576252" w:rsidP="00576252">
            <w:r>
              <w:t>10.panta pirmās daļas 6.punkta “a” apakšpunkts</w:t>
            </w:r>
          </w:p>
        </w:tc>
        <w:tc>
          <w:tcPr>
            <w:tcW w:w="1938" w:type="dxa"/>
          </w:tcPr>
          <w:p w14:paraId="565F21FA" w14:textId="44CA37B3" w:rsidR="00576252" w:rsidRDefault="00576252" w:rsidP="00576252">
            <w:r w:rsidRPr="00471105">
              <w:rPr>
                <w:color w:val="000000" w:themeColor="text1"/>
              </w:rPr>
              <w:t>ES tiesību akta vienība tiek pārņemta/ ieviesta pilnībā</w:t>
            </w:r>
          </w:p>
        </w:tc>
        <w:tc>
          <w:tcPr>
            <w:tcW w:w="2277" w:type="dxa"/>
          </w:tcPr>
          <w:p w14:paraId="1AA74558" w14:textId="1A7AFADC" w:rsidR="00576252" w:rsidRDefault="00576252" w:rsidP="00576252">
            <w:r w:rsidRPr="007A3669">
              <w:rPr>
                <w:color w:val="000000" w:themeColor="text1"/>
              </w:rPr>
              <w:t>Likumprojekts stingrākas prasības neparedz</w:t>
            </w:r>
          </w:p>
        </w:tc>
      </w:tr>
      <w:tr w:rsidR="00576252" w14:paraId="0454B8CF" w14:textId="77777777" w:rsidTr="007D56A3">
        <w:tc>
          <w:tcPr>
            <w:tcW w:w="2192" w:type="dxa"/>
            <w:vMerge/>
          </w:tcPr>
          <w:p w14:paraId="351561B4" w14:textId="77777777" w:rsidR="00576252" w:rsidRDefault="00576252" w:rsidP="00576252"/>
        </w:tc>
        <w:tc>
          <w:tcPr>
            <w:tcW w:w="1542" w:type="dxa"/>
          </w:tcPr>
          <w:p w14:paraId="10520166" w14:textId="77777777" w:rsidR="00576252" w:rsidRDefault="00576252" w:rsidP="00576252">
            <w:r>
              <w:t>otrais ievilkums</w:t>
            </w:r>
          </w:p>
        </w:tc>
        <w:tc>
          <w:tcPr>
            <w:tcW w:w="1690" w:type="dxa"/>
          </w:tcPr>
          <w:p w14:paraId="350C52B7" w14:textId="77777777" w:rsidR="00576252" w:rsidRDefault="00576252" w:rsidP="00576252">
            <w:r>
              <w:t xml:space="preserve">10.panta pirmās daļas </w:t>
            </w:r>
            <w:r>
              <w:lastRenderedPageBreak/>
              <w:t>6.punkta “b” apakšpunkts</w:t>
            </w:r>
          </w:p>
        </w:tc>
        <w:tc>
          <w:tcPr>
            <w:tcW w:w="1938" w:type="dxa"/>
          </w:tcPr>
          <w:p w14:paraId="34CDF3D9" w14:textId="1CC7A03A" w:rsidR="00576252" w:rsidRDefault="00576252" w:rsidP="00576252">
            <w:r w:rsidRPr="00471105">
              <w:rPr>
                <w:color w:val="000000" w:themeColor="text1"/>
              </w:rPr>
              <w:lastRenderedPageBreak/>
              <w:t xml:space="preserve">ES tiesību akta vienība tiek </w:t>
            </w:r>
            <w:r w:rsidRPr="00471105">
              <w:rPr>
                <w:color w:val="000000" w:themeColor="text1"/>
              </w:rPr>
              <w:lastRenderedPageBreak/>
              <w:t>pārņemta/ ieviesta pilnībā</w:t>
            </w:r>
          </w:p>
        </w:tc>
        <w:tc>
          <w:tcPr>
            <w:tcW w:w="2277" w:type="dxa"/>
          </w:tcPr>
          <w:p w14:paraId="5C109C9A" w14:textId="7AF69C1D" w:rsidR="00576252" w:rsidRDefault="00576252" w:rsidP="00576252">
            <w:r w:rsidRPr="007A3669">
              <w:rPr>
                <w:color w:val="000000" w:themeColor="text1"/>
              </w:rPr>
              <w:lastRenderedPageBreak/>
              <w:t>Likumprojekts stingrākas prasības neparedz</w:t>
            </w:r>
          </w:p>
        </w:tc>
      </w:tr>
      <w:tr w:rsidR="00576252" w14:paraId="72051CD1" w14:textId="77777777" w:rsidTr="007D56A3">
        <w:tc>
          <w:tcPr>
            <w:tcW w:w="2192" w:type="dxa"/>
            <w:vMerge/>
          </w:tcPr>
          <w:p w14:paraId="41429027" w14:textId="77777777" w:rsidR="00576252" w:rsidRDefault="00576252" w:rsidP="00576252"/>
        </w:tc>
        <w:tc>
          <w:tcPr>
            <w:tcW w:w="1542" w:type="dxa"/>
          </w:tcPr>
          <w:p w14:paraId="31A0EF6D" w14:textId="77777777" w:rsidR="00576252" w:rsidRDefault="00576252" w:rsidP="00576252">
            <w:r>
              <w:t xml:space="preserve"> trešais ievilkums </w:t>
            </w:r>
          </w:p>
        </w:tc>
        <w:tc>
          <w:tcPr>
            <w:tcW w:w="1690" w:type="dxa"/>
          </w:tcPr>
          <w:p w14:paraId="060DF87A" w14:textId="77777777" w:rsidR="00576252" w:rsidRDefault="00576252" w:rsidP="00576252">
            <w:r>
              <w:t xml:space="preserve">10.panta pirmās daļas 7.punkts </w:t>
            </w:r>
          </w:p>
        </w:tc>
        <w:tc>
          <w:tcPr>
            <w:tcW w:w="1938" w:type="dxa"/>
          </w:tcPr>
          <w:p w14:paraId="6102058F" w14:textId="315A8E83" w:rsidR="00576252" w:rsidRDefault="00576252" w:rsidP="00576252">
            <w:r w:rsidRPr="00471105">
              <w:rPr>
                <w:color w:val="000000" w:themeColor="text1"/>
              </w:rPr>
              <w:t>ES tiesību akta vienība tiek pārņemta/ ieviesta pilnībā</w:t>
            </w:r>
          </w:p>
        </w:tc>
        <w:tc>
          <w:tcPr>
            <w:tcW w:w="2277" w:type="dxa"/>
          </w:tcPr>
          <w:p w14:paraId="259C235B" w14:textId="61D00EB4" w:rsidR="00576252" w:rsidRDefault="00576252" w:rsidP="00576252">
            <w:r w:rsidRPr="007A3669">
              <w:rPr>
                <w:color w:val="000000" w:themeColor="text1"/>
              </w:rPr>
              <w:t>Likumprojekts stingrākas prasības neparedz</w:t>
            </w:r>
          </w:p>
        </w:tc>
      </w:tr>
      <w:tr w:rsidR="00576252" w14:paraId="3F4878DF" w14:textId="77777777" w:rsidTr="007D56A3">
        <w:tc>
          <w:tcPr>
            <w:tcW w:w="2192" w:type="dxa"/>
            <w:vMerge/>
          </w:tcPr>
          <w:p w14:paraId="492F780F" w14:textId="77777777" w:rsidR="00576252" w:rsidRDefault="00576252" w:rsidP="00576252"/>
        </w:tc>
        <w:tc>
          <w:tcPr>
            <w:tcW w:w="1542" w:type="dxa"/>
          </w:tcPr>
          <w:p w14:paraId="3D1DB449" w14:textId="77777777" w:rsidR="00576252" w:rsidRDefault="00576252" w:rsidP="00576252">
            <w:r>
              <w:t>ceturtais  ievilkums</w:t>
            </w:r>
          </w:p>
        </w:tc>
        <w:tc>
          <w:tcPr>
            <w:tcW w:w="1690" w:type="dxa"/>
          </w:tcPr>
          <w:p w14:paraId="379A3062" w14:textId="77777777" w:rsidR="00576252" w:rsidRDefault="00576252" w:rsidP="00576252">
            <w:r>
              <w:t xml:space="preserve">10.panta pirmās daļas 8.punkts </w:t>
            </w:r>
          </w:p>
        </w:tc>
        <w:tc>
          <w:tcPr>
            <w:tcW w:w="1938" w:type="dxa"/>
          </w:tcPr>
          <w:p w14:paraId="313EED9A" w14:textId="7A1A0F54" w:rsidR="00576252" w:rsidRDefault="00576252" w:rsidP="00576252">
            <w:r w:rsidRPr="00471105">
              <w:rPr>
                <w:color w:val="000000" w:themeColor="text1"/>
              </w:rPr>
              <w:t>ES tiesību akta vienība tiek pārņemta/ ieviesta pilnībā</w:t>
            </w:r>
          </w:p>
        </w:tc>
        <w:tc>
          <w:tcPr>
            <w:tcW w:w="2277" w:type="dxa"/>
          </w:tcPr>
          <w:p w14:paraId="562E0A28" w14:textId="05D0E723" w:rsidR="00576252" w:rsidRDefault="00576252" w:rsidP="00576252">
            <w:r w:rsidRPr="007A3669">
              <w:rPr>
                <w:color w:val="000000" w:themeColor="text1"/>
              </w:rPr>
              <w:t>Likumprojekts stingrākas prasības neparedz</w:t>
            </w:r>
          </w:p>
        </w:tc>
      </w:tr>
      <w:tr w:rsidR="00576252" w14:paraId="6710286F" w14:textId="77777777" w:rsidTr="007D56A3">
        <w:tc>
          <w:tcPr>
            <w:tcW w:w="2192" w:type="dxa"/>
            <w:vMerge/>
          </w:tcPr>
          <w:p w14:paraId="5A51E2C5" w14:textId="77777777" w:rsidR="00576252" w:rsidRDefault="00576252" w:rsidP="00576252"/>
        </w:tc>
        <w:tc>
          <w:tcPr>
            <w:tcW w:w="1542" w:type="dxa"/>
            <w:tcBorders>
              <w:top w:val="single" w:sz="4" w:space="0" w:color="auto"/>
              <w:left w:val="nil"/>
              <w:bottom w:val="single" w:sz="4" w:space="0" w:color="auto"/>
              <w:right w:val="single" w:sz="8" w:space="0" w:color="auto"/>
            </w:tcBorders>
            <w:shd w:val="clear" w:color="auto" w:fill="FFFFFF"/>
          </w:tcPr>
          <w:p w14:paraId="12757EA7" w14:textId="77777777" w:rsidR="00576252" w:rsidRPr="009E0053" w:rsidRDefault="00576252" w:rsidP="00576252">
            <w:r>
              <w:t>piektais ievilkums</w:t>
            </w:r>
          </w:p>
        </w:tc>
        <w:tc>
          <w:tcPr>
            <w:tcW w:w="1690" w:type="dxa"/>
          </w:tcPr>
          <w:p w14:paraId="40889367" w14:textId="77777777" w:rsidR="00576252" w:rsidRDefault="00576252" w:rsidP="00576252">
            <w:r>
              <w:t>10.panta pirmās daļas 9.punkts</w:t>
            </w:r>
          </w:p>
        </w:tc>
        <w:tc>
          <w:tcPr>
            <w:tcW w:w="1938" w:type="dxa"/>
          </w:tcPr>
          <w:p w14:paraId="528B9BE0" w14:textId="54CAFE41" w:rsidR="00576252" w:rsidRDefault="00576252" w:rsidP="00576252">
            <w:r w:rsidRPr="00471105">
              <w:rPr>
                <w:color w:val="000000" w:themeColor="text1"/>
              </w:rPr>
              <w:t>ES tiesību akta vienība tiek pārņemta/ ieviesta pilnībā</w:t>
            </w:r>
          </w:p>
        </w:tc>
        <w:tc>
          <w:tcPr>
            <w:tcW w:w="2277" w:type="dxa"/>
          </w:tcPr>
          <w:p w14:paraId="50E7C8D3" w14:textId="3A3FD1BA" w:rsidR="00576252" w:rsidRDefault="00576252" w:rsidP="00576252">
            <w:r w:rsidRPr="007A3669">
              <w:rPr>
                <w:color w:val="000000" w:themeColor="text1"/>
              </w:rPr>
              <w:t>Likumprojekts stingrākas prasības neparedz</w:t>
            </w:r>
          </w:p>
        </w:tc>
      </w:tr>
      <w:tr w:rsidR="00576252" w14:paraId="1A268384" w14:textId="77777777" w:rsidTr="007D56A3">
        <w:tc>
          <w:tcPr>
            <w:tcW w:w="2192" w:type="dxa"/>
            <w:vMerge/>
          </w:tcPr>
          <w:p w14:paraId="71EC05BC" w14:textId="77777777" w:rsidR="00576252" w:rsidRDefault="00576252" w:rsidP="00576252"/>
        </w:tc>
        <w:tc>
          <w:tcPr>
            <w:tcW w:w="1542" w:type="dxa"/>
            <w:tcBorders>
              <w:top w:val="single" w:sz="4" w:space="0" w:color="auto"/>
              <w:left w:val="nil"/>
              <w:bottom w:val="single" w:sz="4" w:space="0" w:color="auto"/>
              <w:right w:val="single" w:sz="8" w:space="0" w:color="auto"/>
            </w:tcBorders>
            <w:shd w:val="clear" w:color="auto" w:fill="FFFFFF"/>
          </w:tcPr>
          <w:p w14:paraId="06A4EE38" w14:textId="77777777" w:rsidR="00576252" w:rsidRPr="009E0053" w:rsidRDefault="00576252" w:rsidP="00576252">
            <w:r w:rsidRPr="009E0053">
              <w:t>"</w:t>
            </w:r>
            <w:r>
              <w:t>d</w:t>
            </w:r>
            <w:r w:rsidRPr="009E0053">
              <w:t>" apakšpunkts</w:t>
            </w:r>
          </w:p>
        </w:tc>
        <w:tc>
          <w:tcPr>
            <w:tcW w:w="1690" w:type="dxa"/>
          </w:tcPr>
          <w:p w14:paraId="005383A2" w14:textId="77777777" w:rsidR="00576252" w:rsidRDefault="00576252" w:rsidP="00576252">
            <w:r>
              <w:t>10.panta pirmās daļas 10.punkts</w:t>
            </w:r>
          </w:p>
        </w:tc>
        <w:tc>
          <w:tcPr>
            <w:tcW w:w="1938" w:type="dxa"/>
          </w:tcPr>
          <w:p w14:paraId="1EED948D" w14:textId="0A88DD75" w:rsidR="00576252" w:rsidRDefault="00576252" w:rsidP="00576252">
            <w:r w:rsidRPr="00471105">
              <w:rPr>
                <w:color w:val="000000" w:themeColor="text1"/>
              </w:rPr>
              <w:t>ES tiesību akta vienība tiek pārņemta/ ieviesta pilnībā</w:t>
            </w:r>
          </w:p>
        </w:tc>
        <w:tc>
          <w:tcPr>
            <w:tcW w:w="2277" w:type="dxa"/>
          </w:tcPr>
          <w:p w14:paraId="1B68AFA1" w14:textId="3D5DA643" w:rsidR="00576252" w:rsidRDefault="00576252" w:rsidP="00576252">
            <w:r w:rsidRPr="007A3669">
              <w:rPr>
                <w:color w:val="000000" w:themeColor="text1"/>
              </w:rPr>
              <w:t>Likumprojekts stingrākas prasības neparedz</w:t>
            </w:r>
          </w:p>
        </w:tc>
      </w:tr>
      <w:tr w:rsidR="00576252" w14:paraId="5BB72B1B" w14:textId="77777777" w:rsidTr="007D56A3">
        <w:tc>
          <w:tcPr>
            <w:tcW w:w="2192" w:type="dxa"/>
            <w:vMerge/>
          </w:tcPr>
          <w:p w14:paraId="52901221" w14:textId="77777777" w:rsidR="00576252" w:rsidRDefault="00576252" w:rsidP="00576252"/>
        </w:tc>
        <w:tc>
          <w:tcPr>
            <w:tcW w:w="1542" w:type="dxa"/>
            <w:tcBorders>
              <w:top w:val="single" w:sz="4" w:space="0" w:color="auto"/>
              <w:left w:val="nil"/>
              <w:bottom w:val="single" w:sz="4" w:space="0" w:color="auto"/>
              <w:right w:val="single" w:sz="8" w:space="0" w:color="auto"/>
            </w:tcBorders>
            <w:shd w:val="clear" w:color="auto" w:fill="FFFFFF"/>
          </w:tcPr>
          <w:p w14:paraId="7C145826" w14:textId="77777777" w:rsidR="00576252" w:rsidRPr="009E0053" w:rsidRDefault="00576252" w:rsidP="00576252">
            <w:r w:rsidRPr="009E0053">
              <w:t>"</w:t>
            </w:r>
            <w:r>
              <w:t>e</w:t>
            </w:r>
            <w:r w:rsidRPr="009E0053">
              <w:t>" apakšpunkts</w:t>
            </w:r>
          </w:p>
        </w:tc>
        <w:tc>
          <w:tcPr>
            <w:tcW w:w="1690" w:type="dxa"/>
          </w:tcPr>
          <w:p w14:paraId="338693AE" w14:textId="77777777" w:rsidR="00576252" w:rsidRDefault="00576252" w:rsidP="00576252">
            <w:r>
              <w:t>10.panta pirmās daļas 11.punkts</w:t>
            </w:r>
          </w:p>
        </w:tc>
        <w:tc>
          <w:tcPr>
            <w:tcW w:w="1938" w:type="dxa"/>
          </w:tcPr>
          <w:p w14:paraId="4CDC4703" w14:textId="3FA47CD0" w:rsidR="00576252" w:rsidRDefault="00576252" w:rsidP="00576252">
            <w:r w:rsidRPr="00471105">
              <w:rPr>
                <w:color w:val="000000" w:themeColor="text1"/>
              </w:rPr>
              <w:t>ES tiesību akta vienība tiek pārņemta/ ieviesta pilnībā</w:t>
            </w:r>
          </w:p>
        </w:tc>
        <w:tc>
          <w:tcPr>
            <w:tcW w:w="2277" w:type="dxa"/>
          </w:tcPr>
          <w:p w14:paraId="399D1EE6" w14:textId="4CC01C13" w:rsidR="00576252" w:rsidRDefault="00576252" w:rsidP="00576252">
            <w:r w:rsidRPr="007A3669">
              <w:rPr>
                <w:color w:val="000000" w:themeColor="text1"/>
              </w:rPr>
              <w:t>Likumprojekts stingrākas prasības neparedz</w:t>
            </w:r>
          </w:p>
        </w:tc>
      </w:tr>
      <w:tr w:rsidR="00576252" w14:paraId="67E767C7" w14:textId="77777777" w:rsidTr="007D56A3">
        <w:tc>
          <w:tcPr>
            <w:tcW w:w="2192" w:type="dxa"/>
            <w:vMerge/>
          </w:tcPr>
          <w:p w14:paraId="1CFD8493" w14:textId="77777777" w:rsidR="00576252" w:rsidRDefault="00576252" w:rsidP="00576252"/>
        </w:tc>
        <w:tc>
          <w:tcPr>
            <w:tcW w:w="1542" w:type="dxa"/>
            <w:tcBorders>
              <w:top w:val="single" w:sz="4" w:space="0" w:color="auto"/>
              <w:left w:val="nil"/>
              <w:bottom w:val="single" w:sz="4" w:space="0" w:color="auto"/>
              <w:right w:val="single" w:sz="8" w:space="0" w:color="auto"/>
            </w:tcBorders>
            <w:shd w:val="clear" w:color="auto" w:fill="FFFFFF"/>
          </w:tcPr>
          <w:p w14:paraId="44D3C61B" w14:textId="77777777" w:rsidR="00576252" w:rsidRPr="009E0053" w:rsidRDefault="00576252" w:rsidP="00576252">
            <w:r w:rsidRPr="009E0053">
              <w:t>"</w:t>
            </w:r>
            <w:r>
              <w:t>f</w:t>
            </w:r>
            <w:r w:rsidRPr="009E0053">
              <w:t>" apakšpunkts</w:t>
            </w:r>
          </w:p>
        </w:tc>
        <w:tc>
          <w:tcPr>
            <w:tcW w:w="1690" w:type="dxa"/>
          </w:tcPr>
          <w:p w14:paraId="0B63D753" w14:textId="77777777" w:rsidR="00576252" w:rsidRDefault="00576252" w:rsidP="00576252">
            <w:r>
              <w:t>10.panta pirmās daļas 12.punkts</w:t>
            </w:r>
          </w:p>
        </w:tc>
        <w:tc>
          <w:tcPr>
            <w:tcW w:w="1938" w:type="dxa"/>
          </w:tcPr>
          <w:p w14:paraId="104832A5" w14:textId="245510F4" w:rsidR="00576252" w:rsidRDefault="00576252" w:rsidP="00576252">
            <w:r w:rsidRPr="00471105">
              <w:rPr>
                <w:color w:val="000000" w:themeColor="text1"/>
              </w:rPr>
              <w:t>ES tiesību akta vienība tiek pārņemta/ ieviesta pilnībā</w:t>
            </w:r>
          </w:p>
        </w:tc>
        <w:tc>
          <w:tcPr>
            <w:tcW w:w="2277" w:type="dxa"/>
          </w:tcPr>
          <w:p w14:paraId="3CCB8CDA" w14:textId="0101E68A" w:rsidR="00576252" w:rsidRDefault="00576252" w:rsidP="00576252">
            <w:r w:rsidRPr="007A3669">
              <w:rPr>
                <w:color w:val="000000" w:themeColor="text1"/>
              </w:rPr>
              <w:t>Likumprojekts stingrākas prasības neparedz</w:t>
            </w:r>
          </w:p>
        </w:tc>
      </w:tr>
      <w:tr w:rsidR="00576252" w14:paraId="2B3B6007" w14:textId="77777777" w:rsidTr="007D56A3">
        <w:tc>
          <w:tcPr>
            <w:tcW w:w="2192" w:type="dxa"/>
            <w:vMerge/>
          </w:tcPr>
          <w:p w14:paraId="33851C4E" w14:textId="77777777" w:rsidR="00576252" w:rsidRDefault="00576252" w:rsidP="00576252"/>
        </w:tc>
        <w:tc>
          <w:tcPr>
            <w:tcW w:w="1542" w:type="dxa"/>
            <w:tcBorders>
              <w:top w:val="single" w:sz="4" w:space="0" w:color="auto"/>
              <w:left w:val="nil"/>
              <w:bottom w:val="single" w:sz="4" w:space="0" w:color="auto"/>
              <w:right w:val="single" w:sz="8" w:space="0" w:color="auto"/>
            </w:tcBorders>
            <w:shd w:val="clear" w:color="auto" w:fill="FFFFFF"/>
          </w:tcPr>
          <w:p w14:paraId="149B9C1A" w14:textId="77777777" w:rsidR="00576252" w:rsidRPr="009E0053" w:rsidRDefault="00576252" w:rsidP="00576252">
            <w:r w:rsidRPr="009E0053">
              <w:t>"</w:t>
            </w:r>
            <w:r>
              <w:t>g</w:t>
            </w:r>
            <w:r w:rsidRPr="009E0053">
              <w:t>" apakšpunkts</w:t>
            </w:r>
          </w:p>
        </w:tc>
        <w:tc>
          <w:tcPr>
            <w:tcW w:w="1690" w:type="dxa"/>
          </w:tcPr>
          <w:p w14:paraId="30C05B07" w14:textId="77777777" w:rsidR="00576252" w:rsidRDefault="00576252" w:rsidP="00576252">
            <w:pPr>
              <w:jc w:val="center"/>
            </w:pPr>
            <w:r>
              <w:t>10.panta pirmās daļas 13.punkts</w:t>
            </w:r>
          </w:p>
        </w:tc>
        <w:tc>
          <w:tcPr>
            <w:tcW w:w="1938" w:type="dxa"/>
          </w:tcPr>
          <w:p w14:paraId="5E70DD41" w14:textId="6E782EDD" w:rsidR="00576252" w:rsidRDefault="00576252" w:rsidP="00576252">
            <w:r w:rsidRPr="00471105">
              <w:rPr>
                <w:color w:val="000000" w:themeColor="text1"/>
              </w:rPr>
              <w:t>ES tiesību akta vienība tiek pārņemta/ ieviesta pilnībā</w:t>
            </w:r>
          </w:p>
        </w:tc>
        <w:tc>
          <w:tcPr>
            <w:tcW w:w="2277" w:type="dxa"/>
          </w:tcPr>
          <w:p w14:paraId="2AE4EBEB" w14:textId="40F5E33F" w:rsidR="00576252" w:rsidRDefault="00576252" w:rsidP="00576252">
            <w:r w:rsidRPr="007A3669">
              <w:rPr>
                <w:color w:val="000000" w:themeColor="text1"/>
              </w:rPr>
              <w:t>Likumprojekts stingrākas prasības neparedz</w:t>
            </w:r>
          </w:p>
        </w:tc>
      </w:tr>
      <w:tr w:rsidR="00576252" w14:paraId="2A58BC4F" w14:textId="77777777" w:rsidTr="007D56A3">
        <w:tc>
          <w:tcPr>
            <w:tcW w:w="2192" w:type="dxa"/>
            <w:vMerge/>
          </w:tcPr>
          <w:p w14:paraId="1FDFB53A" w14:textId="77777777" w:rsidR="00576252" w:rsidRDefault="00576252" w:rsidP="00576252"/>
        </w:tc>
        <w:tc>
          <w:tcPr>
            <w:tcW w:w="1542" w:type="dxa"/>
            <w:tcBorders>
              <w:top w:val="single" w:sz="4" w:space="0" w:color="auto"/>
              <w:left w:val="nil"/>
              <w:bottom w:val="single" w:sz="4" w:space="0" w:color="auto"/>
              <w:right w:val="single" w:sz="8" w:space="0" w:color="auto"/>
            </w:tcBorders>
            <w:shd w:val="clear" w:color="auto" w:fill="FFFFFF"/>
          </w:tcPr>
          <w:p w14:paraId="64382CE3" w14:textId="77777777" w:rsidR="00576252" w:rsidRPr="009E0053" w:rsidRDefault="00576252" w:rsidP="00576252">
            <w:r w:rsidRPr="009E0053">
              <w:t>"</w:t>
            </w:r>
            <w:r>
              <w:t>h</w:t>
            </w:r>
            <w:r w:rsidRPr="009E0053">
              <w:t>" apakšpunkts</w:t>
            </w:r>
          </w:p>
        </w:tc>
        <w:tc>
          <w:tcPr>
            <w:tcW w:w="1690" w:type="dxa"/>
          </w:tcPr>
          <w:p w14:paraId="5A1EF0DB" w14:textId="77777777" w:rsidR="00576252" w:rsidRDefault="00576252" w:rsidP="00576252">
            <w:r>
              <w:t>10.panta pirmās daļas 14.punkts</w:t>
            </w:r>
          </w:p>
        </w:tc>
        <w:tc>
          <w:tcPr>
            <w:tcW w:w="1938" w:type="dxa"/>
          </w:tcPr>
          <w:p w14:paraId="700AED14" w14:textId="13AAC667" w:rsidR="00576252" w:rsidRDefault="00576252" w:rsidP="00576252">
            <w:r w:rsidRPr="00471105">
              <w:rPr>
                <w:color w:val="000000" w:themeColor="text1"/>
              </w:rPr>
              <w:t>ES tiesību akta vienība tiek pārņemta/ ieviesta pilnībā</w:t>
            </w:r>
          </w:p>
        </w:tc>
        <w:tc>
          <w:tcPr>
            <w:tcW w:w="2277" w:type="dxa"/>
          </w:tcPr>
          <w:p w14:paraId="6E360B34" w14:textId="341BBAAF" w:rsidR="00576252" w:rsidRDefault="00576252" w:rsidP="00576252">
            <w:r w:rsidRPr="007A3669">
              <w:rPr>
                <w:color w:val="000000" w:themeColor="text1"/>
              </w:rPr>
              <w:t>Likumprojekts stingrākas prasības neparedz</w:t>
            </w:r>
          </w:p>
        </w:tc>
      </w:tr>
      <w:tr w:rsidR="00576252" w14:paraId="62A66B13" w14:textId="77777777" w:rsidTr="007D56A3">
        <w:tc>
          <w:tcPr>
            <w:tcW w:w="2192" w:type="dxa"/>
            <w:vMerge/>
          </w:tcPr>
          <w:p w14:paraId="293CE443" w14:textId="77777777" w:rsidR="00576252" w:rsidRDefault="00576252" w:rsidP="00576252"/>
        </w:tc>
        <w:tc>
          <w:tcPr>
            <w:tcW w:w="1542" w:type="dxa"/>
            <w:tcBorders>
              <w:top w:val="single" w:sz="4" w:space="0" w:color="auto"/>
              <w:left w:val="nil"/>
              <w:bottom w:val="single" w:sz="4" w:space="0" w:color="auto"/>
              <w:right w:val="single" w:sz="8" w:space="0" w:color="auto"/>
            </w:tcBorders>
            <w:shd w:val="clear" w:color="auto" w:fill="FFFFFF"/>
          </w:tcPr>
          <w:p w14:paraId="200DB5B5" w14:textId="77777777" w:rsidR="00576252" w:rsidRPr="009E0053" w:rsidRDefault="00576252" w:rsidP="00576252">
            <w:r w:rsidRPr="009E0053">
              <w:t>"</w:t>
            </w:r>
            <w:r>
              <w:t>i</w:t>
            </w:r>
            <w:r w:rsidRPr="009E0053">
              <w:t>" apakšpunkts</w:t>
            </w:r>
          </w:p>
        </w:tc>
        <w:tc>
          <w:tcPr>
            <w:tcW w:w="1690" w:type="dxa"/>
          </w:tcPr>
          <w:p w14:paraId="4900B2A6" w14:textId="77777777" w:rsidR="00576252" w:rsidRDefault="00576252" w:rsidP="00576252">
            <w:r>
              <w:t>10.panta pirmās daļas 4.punkts</w:t>
            </w:r>
          </w:p>
        </w:tc>
        <w:tc>
          <w:tcPr>
            <w:tcW w:w="1938" w:type="dxa"/>
          </w:tcPr>
          <w:p w14:paraId="3AD2789A" w14:textId="198A2979" w:rsidR="00576252" w:rsidRDefault="00576252" w:rsidP="00576252">
            <w:r w:rsidRPr="00471105">
              <w:rPr>
                <w:color w:val="000000" w:themeColor="text1"/>
              </w:rPr>
              <w:t>ES tiesību akta vienība tiek pārņemta/ ieviesta pilnībā</w:t>
            </w:r>
          </w:p>
        </w:tc>
        <w:tc>
          <w:tcPr>
            <w:tcW w:w="2277" w:type="dxa"/>
          </w:tcPr>
          <w:p w14:paraId="37696DCF" w14:textId="26D5A5DD" w:rsidR="00576252" w:rsidRDefault="00576252" w:rsidP="00576252">
            <w:r w:rsidRPr="007A3669">
              <w:rPr>
                <w:color w:val="000000" w:themeColor="text1"/>
              </w:rPr>
              <w:t>Likumprojekts stingrākas prasības neparedz</w:t>
            </w:r>
          </w:p>
        </w:tc>
      </w:tr>
      <w:tr w:rsidR="00576252" w14:paraId="26125044" w14:textId="77777777" w:rsidTr="007D56A3">
        <w:tc>
          <w:tcPr>
            <w:tcW w:w="2192" w:type="dxa"/>
          </w:tcPr>
          <w:p w14:paraId="25669FAE" w14:textId="77777777" w:rsidR="00576252" w:rsidRDefault="00576252" w:rsidP="00576252">
            <w:r>
              <w:t>22.pants</w:t>
            </w:r>
          </w:p>
        </w:tc>
        <w:tc>
          <w:tcPr>
            <w:tcW w:w="1542" w:type="dxa"/>
            <w:tcBorders>
              <w:top w:val="single" w:sz="4" w:space="0" w:color="auto"/>
              <w:left w:val="nil"/>
              <w:bottom w:val="single" w:sz="4" w:space="0" w:color="auto"/>
              <w:right w:val="single" w:sz="8" w:space="0" w:color="auto"/>
            </w:tcBorders>
            <w:shd w:val="clear" w:color="auto" w:fill="FFFFFF"/>
          </w:tcPr>
          <w:p w14:paraId="6D089FA3" w14:textId="77777777" w:rsidR="00576252" w:rsidRPr="009E0053" w:rsidRDefault="00576252" w:rsidP="00576252">
            <w:pPr>
              <w:ind w:firstLine="170"/>
            </w:pPr>
          </w:p>
        </w:tc>
        <w:tc>
          <w:tcPr>
            <w:tcW w:w="1690" w:type="dxa"/>
          </w:tcPr>
          <w:p w14:paraId="7EE130B7" w14:textId="77777777" w:rsidR="00576252" w:rsidRDefault="00576252" w:rsidP="00576252">
            <w:r>
              <w:t>10.panta pirmās daļas 18.punkts</w:t>
            </w:r>
          </w:p>
        </w:tc>
        <w:tc>
          <w:tcPr>
            <w:tcW w:w="1938" w:type="dxa"/>
          </w:tcPr>
          <w:p w14:paraId="2016CA1A" w14:textId="6465C871" w:rsidR="00576252" w:rsidRDefault="00576252" w:rsidP="00576252">
            <w:r w:rsidRPr="00471105">
              <w:rPr>
                <w:color w:val="000000" w:themeColor="text1"/>
              </w:rPr>
              <w:t>ES tiesību akta vienība tiek pārņemta/ ieviesta pilnībā</w:t>
            </w:r>
          </w:p>
        </w:tc>
        <w:tc>
          <w:tcPr>
            <w:tcW w:w="2277" w:type="dxa"/>
          </w:tcPr>
          <w:p w14:paraId="25541765" w14:textId="6D48E467" w:rsidR="00576252" w:rsidRDefault="00576252" w:rsidP="00576252">
            <w:r w:rsidRPr="007A3669">
              <w:rPr>
                <w:color w:val="000000" w:themeColor="text1"/>
              </w:rPr>
              <w:t>Likumprojekts stingrākas prasības neparedz</w:t>
            </w:r>
          </w:p>
        </w:tc>
      </w:tr>
      <w:tr w:rsidR="00576252" w14:paraId="6FCDAF6F" w14:textId="77777777" w:rsidTr="007D56A3">
        <w:tc>
          <w:tcPr>
            <w:tcW w:w="2192" w:type="dxa"/>
          </w:tcPr>
          <w:p w14:paraId="279DFAA0" w14:textId="77777777" w:rsidR="00576252" w:rsidRDefault="00576252" w:rsidP="00576252">
            <w:r>
              <w:t>23.pants</w:t>
            </w:r>
          </w:p>
        </w:tc>
        <w:tc>
          <w:tcPr>
            <w:tcW w:w="1542" w:type="dxa"/>
          </w:tcPr>
          <w:p w14:paraId="72A48F42" w14:textId="77777777" w:rsidR="00576252" w:rsidRDefault="00576252" w:rsidP="00576252">
            <w:r>
              <w:t>1.punkts</w:t>
            </w:r>
          </w:p>
        </w:tc>
        <w:tc>
          <w:tcPr>
            <w:tcW w:w="1690" w:type="dxa"/>
          </w:tcPr>
          <w:p w14:paraId="2E18CD97" w14:textId="77777777" w:rsidR="00576252" w:rsidRDefault="00576252" w:rsidP="00576252">
            <w:r>
              <w:t>10.panta pirmās daļas 16.punkts un 17.punkts</w:t>
            </w:r>
          </w:p>
        </w:tc>
        <w:tc>
          <w:tcPr>
            <w:tcW w:w="1938" w:type="dxa"/>
          </w:tcPr>
          <w:p w14:paraId="0893E204" w14:textId="2FC78DD0" w:rsidR="00576252" w:rsidRDefault="00576252" w:rsidP="00576252">
            <w:r w:rsidRPr="00471105">
              <w:rPr>
                <w:color w:val="000000" w:themeColor="text1"/>
              </w:rPr>
              <w:t>ES tiesību akta vienība tiek pārņemta/ ieviesta pilnībā</w:t>
            </w:r>
          </w:p>
        </w:tc>
        <w:tc>
          <w:tcPr>
            <w:tcW w:w="2277" w:type="dxa"/>
          </w:tcPr>
          <w:p w14:paraId="2C5263DC" w14:textId="206F2A72" w:rsidR="00576252" w:rsidRDefault="00576252" w:rsidP="00576252">
            <w:r w:rsidRPr="007A3669">
              <w:rPr>
                <w:color w:val="000000" w:themeColor="text1"/>
              </w:rPr>
              <w:t>Likumprojekts stingrākas prasības neparedz</w:t>
            </w:r>
          </w:p>
        </w:tc>
      </w:tr>
      <w:tr w:rsidR="00576252" w14:paraId="79F35F14" w14:textId="77777777" w:rsidTr="007D56A3">
        <w:tc>
          <w:tcPr>
            <w:tcW w:w="2192" w:type="dxa"/>
            <w:vMerge w:val="restart"/>
          </w:tcPr>
          <w:p w14:paraId="40D01E39" w14:textId="77777777" w:rsidR="00576252" w:rsidRDefault="00576252" w:rsidP="00576252"/>
        </w:tc>
        <w:tc>
          <w:tcPr>
            <w:tcW w:w="1542" w:type="dxa"/>
            <w:tcBorders>
              <w:top w:val="single" w:sz="4" w:space="0" w:color="auto"/>
              <w:left w:val="nil"/>
              <w:bottom w:val="single" w:sz="4" w:space="0" w:color="auto"/>
              <w:right w:val="single" w:sz="8" w:space="0" w:color="auto"/>
            </w:tcBorders>
            <w:shd w:val="clear" w:color="auto" w:fill="FFFFFF"/>
          </w:tcPr>
          <w:p w14:paraId="0B2455F0" w14:textId="77777777" w:rsidR="00576252" w:rsidRPr="009E0053" w:rsidRDefault="00576252" w:rsidP="00576252">
            <w:pPr>
              <w:ind w:firstLine="170"/>
            </w:pPr>
            <w:r w:rsidRPr="009E0053">
              <w:t>"a" apakšpunkts</w:t>
            </w:r>
          </w:p>
        </w:tc>
        <w:tc>
          <w:tcPr>
            <w:tcW w:w="1690" w:type="dxa"/>
          </w:tcPr>
          <w:p w14:paraId="0C019AE1" w14:textId="77777777" w:rsidR="00576252" w:rsidRDefault="00576252" w:rsidP="00576252">
            <w:r>
              <w:t>10.panta pirmās daļas 16.punkts</w:t>
            </w:r>
          </w:p>
        </w:tc>
        <w:tc>
          <w:tcPr>
            <w:tcW w:w="1938" w:type="dxa"/>
          </w:tcPr>
          <w:p w14:paraId="349F502D" w14:textId="15983A95" w:rsidR="00576252" w:rsidRDefault="00576252" w:rsidP="00576252">
            <w:r w:rsidRPr="00471105">
              <w:rPr>
                <w:color w:val="000000" w:themeColor="text1"/>
              </w:rPr>
              <w:t>ES tiesību akta vienība tiek pārņemta/ ieviesta pilnībā</w:t>
            </w:r>
          </w:p>
        </w:tc>
        <w:tc>
          <w:tcPr>
            <w:tcW w:w="2277" w:type="dxa"/>
          </w:tcPr>
          <w:p w14:paraId="5ED3AF27" w14:textId="63BC27F6" w:rsidR="00576252" w:rsidRDefault="00576252" w:rsidP="00576252">
            <w:r w:rsidRPr="007A3669">
              <w:rPr>
                <w:color w:val="000000" w:themeColor="text1"/>
              </w:rPr>
              <w:t>Likumprojekts stingrākas prasības neparedz</w:t>
            </w:r>
          </w:p>
        </w:tc>
      </w:tr>
      <w:tr w:rsidR="00576252" w14:paraId="0C2749EF" w14:textId="77777777" w:rsidTr="007D56A3">
        <w:tc>
          <w:tcPr>
            <w:tcW w:w="2192" w:type="dxa"/>
            <w:vMerge/>
          </w:tcPr>
          <w:p w14:paraId="08938266" w14:textId="77777777" w:rsidR="00576252" w:rsidRDefault="00576252" w:rsidP="00576252"/>
        </w:tc>
        <w:tc>
          <w:tcPr>
            <w:tcW w:w="1542" w:type="dxa"/>
            <w:tcBorders>
              <w:top w:val="single" w:sz="4" w:space="0" w:color="auto"/>
              <w:left w:val="nil"/>
              <w:bottom w:val="single" w:sz="4" w:space="0" w:color="auto"/>
              <w:right w:val="single" w:sz="8" w:space="0" w:color="auto"/>
            </w:tcBorders>
            <w:shd w:val="clear" w:color="auto" w:fill="FFFFFF"/>
          </w:tcPr>
          <w:p w14:paraId="1DFE278C" w14:textId="77777777" w:rsidR="00576252" w:rsidRPr="009E0053" w:rsidRDefault="00576252" w:rsidP="00576252">
            <w:pPr>
              <w:ind w:firstLine="170"/>
            </w:pPr>
            <w:r w:rsidRPr="009E0053">
              <w:t>"b" apakšpunkts</w:t>
            </w:r>
          </w:p>
        </w:tc>
        <w:tc>
          <w:tcPr>
            <w:tcW w:w="1690" w:type="dxa"/>
          </w:tcPr>
          <w:p w14:paraId="3A3FEAF2" w14:textId="77777777" w:rsidR="00576252" w:rsidRDefault="00576252" w:rsidP="00576252">
            <w:r>
              <w:t>10.panta pirmās daļas 17.punkts</w:t>
            </w:r>
          </w:p>
        </w:tc>
        <w:tc>
          <w:tcPr>
            <w:tcW w:w="1938" w:type="dxa"/>
          </w:tcPr>
          <w:p w14:paraId="41250B86" w14:textId="0C0C2DB0" w:rsidR="00576252" w:rsidRDefault="00576252" w:rsidP="00576252">
            <w:r w:rsidRPr="00471105">
              <w:rPr>
                <w:color w:val="000000" w:themeColor="text1"/>
              </w:rPr>
              <w:t>ES tiesību akta vienība tiek pārņemta/ ieviesta pilnībā</w:t>
            </w:r>
          </w:p>
        </w:tc>
        <w:tc>
          <w:tcPr>
            <w:tcW w:w="2277" w:type="dxa"/>
          </w:tcPr>
          <w:p w14:paraId="4537E3B4" w14:textId="4455EC52" w:rsidR="00576252" w:rsidRDefault="00576252" w:rsidP="00576252">
            <w:r w:rsidRPr="007A3669">
              <w:rPr>
                <w:color w:val="000000" w:themeColor="text1"/>
              </w:rPr>
              <w:t>Likumprojekts stingrākas prasības neparedz</w:t>
            </w:r>
          </w:p>
        </w:tc>
      </w:tr>
      <w:tr w:rsidR="00576252" w14:paraId="704D3763" w14:textId="77777777" w:rsidTr="007D56A3">
        <w:tc>
          <w:tcPr>
            <w:tcW w:w="2192" w:type="dxa"/>
            <w:vMerge/>
          </w:tcPr>
          <w:p w14:paraId="5A4C0B9F" w14:textId="77777777" w:rsidR="00576252" w:rsidRDefault="00576252" w:rsidP="00576252"/>
        </w:tc>
        <w:tc>
          <w:tcPr>
            <w:tcW w:w="1542" w:type="dxa"/>
          </w:tcPr>
          <w:p w14:paraId="3266BCA3" w14:textId="77777777" w:rsidR="00576252" w:rsidRDefault="00576252" w:rsidP="00576252">
            <w:r>
              <w:t xml:space="preserve"> pirmais ievilkums </w:t>
            </w:r>
          </w:p>
        </w:tc>
        <w:tc>
          <w:tcPr>
            <w:tcW w:w="1690" w:type="dxa"/>
          </w:tcPr>
          <w:p w14:paraId="2A5F85F1" w14:textId="77777777" w:rsidR="00576252" w:rsidRDefault="00576252" w:rsidP="00576252">
            <w:r>
              <w:t>10.panta pirmās daļas 17.punkts</w:t>
            </w:r>
          </w:p>
        </w:tc>
        <w:tc>
          <w:tcPr>
            <w:tcW w:w="1938" w:type="dxa"/>
          </w:tcPr>
          <w:p w14:paraId="2DA24864" w14:textId="4A417E52" w:rsidR="00576252" w:rsidRDefault="00576252" w:rsidP="00576252">
            <w:r w:rsidRPr="00471105">
              <w:rPr>
                <w:color w:val="000000" w:themeColor="text1"/>
              </w:rPr>
              <w:t>ES tiesību akta vienība tiek pārņemta/ ieviesta pilnībā</w:t>
            </w:r>
          </w:p>
        </w:tc>
        <w:tc>
          <w:tcPr>
            <w:tcW w:w="2277" w:type="dxa"/>
          </w:tcPr>
          <w:p w14:paraId="45BFF600" w14:textId="2F57EB78" w:rsidR="00576252" w:rsidRDefault="00576252" w:rsidP="00576252">
            <w:r w:rsidRPr="007A3669">
              <w:rPr>
                <w:color w:val="000000" w:themeColor="text1"/>
              </w:rPr>
              <w:t>Likumprojekts stingrākas prasības neparedz</w:t>
            </w:r>
          </w:p>
        </w:tc>
      </w:tr>
      <w:tr w:rsidR="00576252" w14:paraId="54F2AB50" w14:textId="77777777" w:rsidTr="007D56A3">
        <w:tc>
          <w:tcPr>
            <w:tcW w:w="2192" w:type="dxa"/>
            <w:vMerge/>
          </w:tcPr>
          <w:p w14:paraId="5D52C58D" w14:textId="77777777" w:rsidR="00576252" w:rsidRDefault="00576252" w:rsidP="00576252"/>
        </w:tc>
        <w:tc>
          <w:tcPr>
            <w:tcW w:w="1542" w:type="dxa"/>
          </w:tcPr>
          <w:p w14:paraId="4B71A457" w14:textId="77777777" w:rsidR="00576252" w:rsidRDefault="00576252" w:rsidP="00576252">
            <w:r>
              <w:t>otrais ievilkums</w:t>
            </w:r>
          </w:p>
        </w:tc>
        <w:tc>
          <w:tcPr>
            <w:tcW w:w="1690" w:type="dxa"/>
          </w:tcPr>
          <w:p w14:paraId="61BA6995" w14:textId="77777777" w:rsidR="00576252" w:rsidRDefault="00576252" w:rsidP="00576252">
            <w:r>
              <w:t>10.panta pirmās daļas 17.punkts</w:t>
            </w:r>
          </w:p>
        </w:tc>
        <w:tc>
          <w:tcPr>
            <w:tcW w:w="1938" w:type="dxa"/>
          </w:tcPr>
          <w:p w14:paraId="47715A03" w14:textId="4D97F145" w:rsidR="00576252" w:rsidRDefault="00576252" w:rsidP="00576252">
            <w:r w:rsidRPr="00471105">
              <w:rPr>
                <w:color w:val="000000" w:themeColor="text1"/>
              </w:rPr>
              <w:t>ES tiesību akta vienība tiek pārņemta/ ieviesta pilnībā</w:t>
            </w:r>
          </w:p>
        </w:tc>
        <w:tc>
          <w:tcPr>
            <w:tcW w:w="2277" w:type="dxa"/>
          </w:tcPr>
          <w:p w14:paraId="6296F99B" w14:textId="5AF120BA" w:rsidR="00576252" w:rsidRDefault="00576252" w:rsidP="00576252">
            <w:r w:rsidRPr="007A3669">
              <w:rPr>
                <w:color w:val="000000" w:themeColor="text1"/>
              </w:rPr>
              <w:t>Likumprojekts stingrākas prasības neparedz</w:t>
            </w:r>
          </w:p>
        </w:tc>
      </w:tr>
      <w:tr w:rsidR="00576252" w14:paraId="4FF1E397" w14:textId="77777777" w:rsidTr="007D56A3">
        <w:tc>
          <w:tcPr>
            <w:tcW w:w="2192" w:type="dxa"/>
          </w:tcPr>
          <w:p w14:paraId="7CA30D80" w14:textId="77777777" w:rsidR="00576252" w:rsidRDefault="00576252" w:rsidP="00576252">
            <w:r>
              <w:t>24.pants</w:t>
            </w:r>
          </w:p>
        </w:tc>
        <w:tc>
          <w:tcPr>
            <w:tcW w:w="1542" w:type="dxa"/>
          </w:tcPr>
          <w:p w14:paraId="1649E7DB" w14:textId="77777777" w:rsidR="00576252" w:rsidRDefault="00576252" w:rsidP="00576252">
            <w:r>
              <w:t>1.punkts</w:t>
            </w:r>
          </w:p>
        </w:tc>
        <w:tc>
          <w:tcPr>
            <w:tcW w:w="1690" w:type="dxa"/>
          </w:tcPr>
          <w:p w14:paraId="2C5075E1" w14:textId="77777777" w:rsidR="00576252" w:rsidRDefault="00576252" w:rsidP="00576252">
            <w:r>
              <w:t>10.panta piektā daļa</w:t>
            </w:r>
          </w:p>
        </w:tc>
        <w:tc>
          <w:tcPr>
            <w:tcW w:w="1938" w:type="dxa"/>
          </w:tcPr>
          <w:p w14:paraId="25C710DB" w14:textId="590FC9F8" w:rsidR="00576252" w:rsidRDefault="00576252" w:rsidP="00576252">
            <w:r w:rsidRPr="00471105">
              <w:rPr>
                <w:color w:val="000000" w:themeColor="text1"/>
              </w:rPr>
              <w:t>ES tiesību akta vienība tiek pārņemta/ ieviesta pilnībā</w:t>
            </w:r>
          </w:p>
        </w:tc>
        <w:tc>
          <w:tcPr>
            <w:tcW w:w="2277" w:type="dxa"/>
          </w:tcPr>
          <w:p w14:paraId="60DE6C69" w14:textId="6F815A02" w:rsidR="00576252" w:rsidRDefault="00576252" w:rsidP="00576252">
            <w:r w:rsidRPr="007A3669">
              <w:rPr>
                <w:color w:val="000000" w:themeColor="text1"/>
              </w:rPr>
              <w:t>Likumprojekts stingrākas prasības neparedz</w:t>
            </w:r>
          </w:p>
        </w:tc>
      </w:tr>
      <w:tr w:rsidR="00576252" w14:paraId="474C180B" w14:textId="77777777" w:rsidTr="007D56A3">
        <w:tc>
          <w:tcPr>
            <w:tcW w:w="2192" w:type="dxa"/>
            <w:vMerge w:val="restart"/>
          </w:tcPr>
          <w:p w14:paraId="0DB503D5" w14:textId="77777777" w:rsidR="00576252" w:rsidRDefault="00576252" w:rsidP="00576252"/>
        </w:tc>
        <w:tc>
          <w:tcPr>
            <w:tcW w:w="1542" w:type="dxa"/>
            <w:tcBorders>
              <w:top w:val="single" w:sz="4" w:space="0" w:color="auto"/>
              <w:left w:val="nil"/>
              <w:bottom w:val="single" w:sz="4" w:space="0" w:color="auto"/>
              <w:right w:val="single" w:sz="8" w:space="0" w:color="auto"/>
            </w:tcBorders>
            <w:shd w:val="clear" w:color="auto" w:fill="FFFFFF"/>
          </w:tcPr>
          <w:p w14:paraId="7460AC09" w14:textId="77777777" w:rsidR="00576252" w:rsidRPr="009E0053" w:rsidRDefault="00576252" w:rsidP="00576252">
            <w:pPr>
              <w:ind w:firstLine="170"/>
            </w:pPr>
            <w:r w:rsidRPr="009E0053">
              <w:t>"a" apakšpunkts</w:t>
            </w:r>
          </w:p>
        </w:tc>
        <w:tc>
          <w:tcPr>
            <w:tcW w:w="1690" w:type="dxa"/>
          </w:tcPr>
          <w:p w14:paraId="3BB4D52C" w14:textId="77777777" w:rsidR="00576252" w:rsidRDefault="00576252" w:rsidP="00576252">
            <w:r>
              <w:t>10.panta piektā daļa</w:t>
            </w:r>
          </w:p>
        </w:tc>
        <w:tc>
          <w:tcPr>
            <w:tcW w:w="1938" w:type="dxa"/>
          </w:tcPr>
          <w:p w14:paraId="2362D539" w14:textId="4DC40A22" w:rsidR="00576252" w:rsidRDefault="00576252" w:rsidP="00576252">
            <w:r w:rsidRPr="00471105">
              <w:rPr>
                <w:color w:val="000000" w:themeColor="text1"/>
              </w:rPr>
              <w:t>ES tiesību akta vienība tiek pārņemta/ ieviesta pilnībā</w:t>
            </w:r>
          </w:p>
        </w:tc>
        <w:tc>
          <w:tcPr>
            <w:tcW w:w="2277" w:type="dxa"/>
          </w:tcPr>
          <w:p w14:paraId="219AB630" w14:textId="5066E1C8" w:rsidR="00576252" w:rsidRDefault="00576252" w:rsidP="00576252">
            <w:r w:rsidRPr="007A3669">
              <w:rPr>
                <w:color w:val="000000" w:themeColor="text1"/>
              </w:rPr>
              <w:t>Likumprojekts stingrākas prasības neparedz</w:t>
            </w:r>
          </w:p>
        </w:tc>
      </w:tr>
      <w:tr w:rsidR="00576252" w14:paraId="750B1CA7" w14:textId="77777777" w:rsidTr="007D56A3">
        <w:tc>
          <w:tcPr>
            <w:tcW w:w="2192" w:type="dxa"/>
            <w:vMerge/>
          </w:tcPr>
          <w:p w14:paraId="4D433836" w14:textId="77777777" w:rsidR="00576252" w:rsidRDefault="00576252" w:rsidP="00576252"/>
        </w:tc>
        <w:tc>
          <w:tcPr>
            <w:tcW w:w="1542" w:type="dxa"/>
            <w:tcBorders>
              <w:top w:val="single" w:sz="4" w:space="0" w:color="auto"/>
              <w:left w:val="nil"/>
              <w:bottom w:val="single" w:sz="4" w:space="0" w:color="auto"/>
              <w:right w:val="single" w:sz="8" w:space="0" w:color="auto"/>
            </w:tcBorders>
            <w:shd w:val="clear" w:color="auto" w:fill="FFFFFF"/>
          </w:tcPr>
          <w:p w14:paraId="26D03DC5" w14:textId="77777777" w:rsidR="00576252" w:rsidRPr="009E0053" w:rsidRDefault="00576252" w:rsidP="00576252">
            <w:pPr>
              <w:ind w:firstLine="170"/>
            </w:pPr>
            <w:r w:rsidRPr="009E0053">
              <w:t>"b" apakšpunkts</w:t>
            </w:r>
          </w:p>
        </w:tc>
        <w:tc>
          <w:tcPr>
            <w:tcW w:w="1690" w:type="dxa"/>
          </w:tcPr>
          <w:p w14:paraId="1DDE735A" w14:textId="77777777" w:rsidR="00576252" w:rsidRDefault="00576252" w:rsidP="00576252">
            <w:r>
              <w:t>10.panta piektā daļa</w:t>
            </w:r>
          </w:p>
        </w:tc>
        <w:tc>
          <w:tcPr>
            <w:tcW w:w="1938" w:type="dxa"/>
          </w:tcPr>
          <w:p w14:paraId="79FC13CA" w14:textId="74C5886D" w:rsidR="00576252" w:rsidRDefault="00576252" w:rsidP="00576252">
            <w:r w:rsidRPr="00471105">
              <w:rPr>
                <w:color w:val="000000" w:themeColor="text1"/>
              </w:rPr>
              <w:t>ES tiesību akta vienība tiek pārņemta/ ieviesta pilnībā</w:t>
            </w:r>
          </w:p>
        </w:tc>
        <w:tc>
          <w:tcPr>
            <w:tcW w:w="2277" w:type="dxa"/>
          </w:tcPr>
          <w:p w14:paraId="56903341" w14:textId="15F09498" w:rsidR="00576252" w:rsidRDefault="00576252" w:rsidP="00576252">
            <w:r w:rsidRPr="007A3669">
              <w:rPr>
                <w:color w:val="000000" w:themeColor="text1"/>
              </w:rPr>
              <w:t>Likumprojekts stingrākas prasības neparedz</w:t>
            </w:r>
          </w:p>
        </w:tc>
      </w:tr>
      <w:tr w:rsidR="00576252" w14:paraId="683AEC9A" w14:textId="77777777" w:rsidTr="007D56A3">
        <w:tc>
          <w:tcPr>
            <w:tcW w:w="2192" w:type="dxa"/>
            <w:vMerge/>
          </w:tcPr>
          <w:p w14:paraId="46571CEB" w14:textId="77777777" w:rsidR="00576252" w:rsidRDefault="00576252" w:rsidP="00576252"/>
        </w:tc>
        <w:tc>
          <w:tcPr>
            <w:tcW w:w="1542" w:type="dxa"/>
            <w:tcBorders>
              <w:top w:val="single" w:sz="4" w:space="0" w:color="auto"/>
              <w:left w:val="nil"/>
              <w:bottom w:val="single" w:sz="8" w:space="0" w:color="auto"/>
              <w:right w:val="single" w:sz="8" w:space="0" w:color="auto"/>
            </w:tcBorders>
            <w:shd w:val="clear" w:color="auto" w:fill="FFFFFF"/>
          </w:tcPr>
          <w:p w14:paraId="16FD2CBB" w14:textId="77777777" w:rsidR="00576252" w:rsidRPr="009E0053" w:rsidRDefault="00576252" w:rsidP="00576252">
            <w:r>
              <w:t>2</w:t>
            </w:r>
            <w:r w:rsidRPr="009E0053">
              <w:t>.punkts</w:t>
            </w:r>
          </w:p>
        </w:tc>
        <w:tc>
          <w:tcPr>
            <w:tcW w:w="1690" w:type="dxa"/>
          </w:tcPr>
          <w:p w14:paraId="09A9AEBF" w14:textId="77777777" w:rsidR="00576252" w:rsidRDefault="00576252" w:rsidP="00576252">
            <w:r>
              <w:t>10.panta ceturtās daļas 2.punkts</w:t>
            </w:r>
          </w:p>
        </w:tc>
        <w:tc>
          <w:tcPr>
            <w:tcW w:w="1938" w:type="dxa"/>
          </w:tcPr>
          <w:p w14:paraId="4DA17A53" w14:textId="590FA1C7" w:rsidR="00576252" w:rsidRDefault="00576252" w:rsidP="00576252">
            <w:r w:rsidRPr="00471105">
              <w:rPr>
                <w:color w:val="000000" w:themeColor="text1"/>
              </w:rPr>
              <w:t>ES tiesību akta vienība tiek pārņemta/ ieviesta pilnībā</w:t>
            </w:r>
          </w:p>
        </w:tc>
        <w:tc>
          <w:tcPr>
            <w:tcW w:w="2277" w:type="dxa"/>
          </w:tcPr>
          <w:p w14:paraId="46DEB10C" w14:textId="49814404" w:rsidR="00576252" w:rsidRDefault="00576252" w:rsidP="00576252">
            <w:r w:rsidRPr="007A3669">
              <w:rPr>
                <w:color w:val="000000" w:themeColor="text1"/>
              </w:rPr>
              <w:t>Likumprojekts stingrākas prasības neparedz</w:t>
            </w:r>
          </w:p>
        </w:tc>
      </w:tr>
      <w:tr w:rsidR="00576252" w14:paraId="6D8B2AC8" w14:textId="77777777" w:rsidTr="007D56A3">
        <w:tc>
          <w:tcPr>
            <w:tcW w:w="2192" w:type="dxa"/>
            <w:vMerge/>
          </w:tcPr>
          <w:p w14:paraId="3793C895" w14:textId="77777777" w:rsidR="00576252" w:rsidRDefault="00576252" w:rsidP="00576252"/>
        </w:tc>
        <w:tc>
          <w:tcPr>
            <w:tcW w:w="1542" w:type="dxa"/>
            <w:tcBorders>
              <w:top w:val="single" w:sz="8" w:space="0" w:color="auto"/>
              <w:left w:val="nil"/>
              <w:bottom w:val="single" w:sz="4" w:space="0" w:color="auto"/>
              <w:right w:val="single" w:sz="8" w:space="0" w:color="auto"/>
            </w:tcBorders>
            <w:shd w:val="clear" w:color="auto" w:fill="FFFFFF"/>
          </w:tcPr>
          <w:p w14:paraId="3B82C08A" w14:textId="77777777" w:rsidR="00576252" w:rsidRPr="009E0053" w:rsidRDefault="00576252" w:rsidP="00576252">
            <w:pPr>
              <w:tabs>
                <w:tab w:val="left" w:pos="1470"/>
              </w:tabs>
            </w:pPr>
            <w:r>
              <w:t>3</w:t>
            </w:r>
            <w:r w:rsidRPr="009E0053">
              <w:t>.punkt</w:t>
            </w:r>
            <w:r>
              <w:t>s</w:t>
            </w:r>
            <w:r>
              <w:tab/>
            </w:r>
          </w:p>
        </w:tc>
        <w:tc>
          <w:tcPr>
            <w:tcW w:w="1690" w:type="dxa"/>
          </w:tcPr>
          <w:p w14:paraId="222141C1" w14:textId="77777777" w:rsidR="00576252" w:rsidRDefault="00576252" w:rsidP="00576252">
            <w:r>
              <w:t>10.panta ceturtās daļas 1.punkts</w:t>
            </w:r>
          </w:p>
        </w:tc>
        <w:tc>
          <w:tcPr>
            <w:tcW w:w="1938" w:type="dxa"/>
          </w:tcPr>
          <w:p w14:paraId="70E457DC" w14:textId="47BE2396" w:rsidR="00576252" w:rsidRDefault="00576252" w:rsidP="00576252">
            <w:r w:rsidRPr="00471105">
              <w:rPr>
                <w:color w:val="000000" w:themeColor="text1"/>
              </w:rPr>
              <w:t>ES tiesību akta vienība tiek pārņemta/ ieviesta pilnībā</w:t>
            </w:r>
          </w:p>
        </w:tc>
        <w:tc>
          <w:tcPr>
            <w:tcW w:w="2277" w:type="dxa"/>
          </w:tcPr>
          <w:p w14:paraId="030B8F75" w14:textId="7F1B1B26" w:rsidR="00576252" w:rsidRDefault="00576252" w:rsidP="00576252">
            <w:r w:rsidRPr="007A3669">
              <w:rPr>
                <w:color w:val="000000" w:themeColor="text1"/>
              </w:rPr>
              <w:t>Likumprojekts stingrākas prasības neparedz</w:t>
            </w:r>
          </w:p>
        </w:tc>
      </w:tr>
      <w:tr w:rsidR="00576252" w14:paraId="6DF983A0" w14:textId="77777777" w:rsidTr="007D56A3">
        <w:tc>
          <w:tcPr>
            <w:tcW w:w="2192" w:type="dxa"/>
          </w:tcPr>
          <w:p w14:paraId="0EF52C1A" w14:textId="77777777" w:rsidR="00576252" w:rsidRDefault="00576252" w:rsidP="00576252">
            <w:r>
              <w:t>25.pants</w:t>
            </w:r>
          </w:p>
        </w:tc>
        <w:tc>
          <w:tcPr>
            <w:tcW w:w="1542" w:type="dxa"/>
          </w:tcPr>
          <w:p w14:paraId="6EA9AC25" w14:textId="77777777" w:rsidR="00576252" w:rsidRDefault="00576252" w:rsidP="00576252">
            <w:r>
              <w:t>1.punkts</w:t>
            </w:r>
          </w:p>
        </w:tc>
        <w:tc>
          <w:tcPr>
            <w:tcW w:w="1690" w:type="dxa"/>
          </w:tcPr>
          <w:p w14:paraId="7E3E0B50" w14:textId="77777777" w:rsidR="00576252" w:rsidRDefault="00576252" w:rsidP="00576252">
            <w:r>
              <w:t>8.pants</w:t>
            </w:r>
          </w:p>
        </w:tc>
        <w:tc>
          <w:tcPr>
            <w:tcW w:w="1938" w:type="dxa"/>
          </w:tcPr>
          <w:p w14:paraId="2D44F047" w14:textId="64681897" w:rsidR="00576252" w:rsidRDefault="00576252" w:rsidP="00576252">
            <w:r w:rsidRPr="00471105">
              <w:rPr>
                <w:color w:val="000000" w:themeColor="text1"/>
              </w:rPr>
              <w:t>ES tiesību akta vienība tiek pārņemta/ ieviesta pilnībā</w:t>
            </w:r>
          </w:p>
        </w:tc>
        <w:tc>
          <w:tcPr>
            <w:tcW w:w="2277" w:type="dxa"/>
          </w:tcPr>
          <w:p w14:paraId="48C2A324" w14:textId="4DED8EDE" w:rsidR="00576252" w:rsidRDefault="00576252" w:rsidP="00576252">
            <w:r w:rsidRPr="007A3669">
              <w:rPr>
                <w:color w:val="000000" w:themeColor="text1"/>
              </w:rPr>
              <w:t>Likumprojekts stingrākas prasības neparedz</w:t>
            </w:r>
          </w:p>
        </w:tc>
      </w:tr>
      <w:tr w:rsidR="00576252" w14:paraId="228E8FB4" w14:textId="77777777" w:rsidTr="007D56A3">
        <w:tc>
          <w:tcPr>
            <w:tcW w:w="2192" w:type="dxa"/>
            <w:vMerge w:val="restart"/>
          </w:tcPr>
          <w:p w14:paraId="183B9261" w14:textId="77777777" w:rsidR="00576252" w:rsidRDefault="00576252" w:rsidP="00576252"/>
        </w:tc>
        <w:tc>
          <w:tcPr>
            <w:tcW w:w="1542" w:type="dxa"/>
            <w:tcBorders>
              <w:top w:val="single" w:sz="4" w:space="0" w:color="auto"/>
              <w:left w:val="nil"/>
              <w:bottom w:val="single" w:sz="8" w:space="0" w:color="auto"/>
              <w:right w:val="single" w:sz="8" w:space="0" w:color="auto"/>
            </w:tcBorders>
            <w:shd w:val="clear" w:color="auto" w:fill="FFFFFF"/>
          </w:tcPr>
          <w:p w14:paraId="406B5374" w14:textId="77777777" w:rsidR="00576252" w:rsidRPr="009E0053" w:rsidRDefault="00576252" w:rsidP="00576252">
            <w:r>
              <w:t>2</w:t>
            </w:r>
            <w:r w:rsidRPr="009E0053">
              <w:t>.punkts</w:t>
            </w:r>
          </w:p>
        </w:tc>
        <w:tc>
          <w:tcPr>
            <w:tcW w:w="1690" w:type="dxa"/>
          </w:tcPr>
          <w:p w14:paraId="706D562A" w14:textId="77777777" w:rsidR="00576252" w:rsidRDefault="00576252" w:rsidP="00576252">
            <w:r>
              <w:t>8.panta ceturtā daļa</w:t>
            </w:r>
          </w:p>
        </w:tc>
        <w:tc>
          <w:tcPr>
            <w:tcW w:w="1938" w:type="dxa"/>
          </w:tcPr>
          <w:p w14:paraId="2D8F7EF9" w14:textId="088456AA" w:rsidR="00576252" w:rsidRDefault="00576252" w:rsidP="00576252">
            <w:r w:rsidRPr="00471105">
              <w:rPr>
                <w:color w:val="000000" w:themeColor="text1"/>
              </w:rPr>
              <w:t>ES tiesību akta vienība tiek pārņemta/ ieviesta pilnībā</w:t>
            </w:r>
          </w:p>
        </w:tc>
        <w:tc>
          <w:tcPr>
            <w:tcW w:w="2277" w:type="dxa"/>
          </w:tcPr>
          <w:p w14:paraId="7506D7B7" w14:textId="2D8EC379" w:rsidR="00576252" w:rsidRDefault="00576252" w:rsidP="00576252">
            <w:r w:rsidRPr="007A3669">
              <w:rPr>
                <w:color w:val="000000" w:themeColor="text1"/>
              </w:rPr>
              <w:t>Likumprojekts stingrākas prasības neparedz</w:t>
            </w:r>
          </w:p>
        </w:tc>
      </w:tr>
      <w:tr w:rsidR="00576252" w14:paraId="3CA6B891" w14:textId="77777777" w:rsidTr="007D56A3">
        <w:tc>
          <w:tcPr>
            <w:tcW w:w="2192" w:type="dxa"/>
            <w:vMerge/>
          </w:tcPr>
          <w:p w14:paraId="522BA88F" w14:textId="77777777" w:rsidR="00576252" w:rsidRDefault="00576252" w:rsidP="00576252"/>
        </w:tc>
        <w:tc>
          <w:tcPr>
            <w:tcW w:w="1542" w:type="dxa"/>
            <w:tcBorders>
              <w:top w:val="single" w:sz="4" w:space="0" w:color="auto"/>
              <w:left w:val="nil"/>
              <w:bottom w:val="single" w:sz="4" w:space="0" w:color="auto"/>
              <w:right w:val="single" w:sz="8" w:space="0" w:color="auto"/>
            </w:tcBorders>
            <w:shd w:val="clear" w:color="auto" w:fill="FFFFFF"/>
          </w:tcPr>
          <w:p w14:paraId="6FEE4A51" w14:textId="77777777" w:rsidR="00576252" w:rsidRPr="009E0053" w:rsidRDefault="00576252" w:rsidP="00576252">
            <w:pPr>
              <w:ind w:firstLine="170"/>
            </w:pPr>
            <w:r w:rsidRPr="009E0053">
              <w:t>"a" apakšpunkts</w:t>
            </w:r>
          </w:p>
        </w:tc>
        <w:tc>
          <w:tcPr>
            <w:tcW w:w="1690" w:type="dxa"/>
          </w:tcPr>
          <w:p w14:paraId="23A5F37F" w14:textId="77777777" w:rsidR="00576252" w:rsidRDefault="00576252" w:rsidP="00576252">
            <w:r>
              <w:t>8.panta ceturtā daļa</w:t>
            </w:r>
          </w:p>
        </w:tc>
        <w:tc>
          <w:tcPr>
            <w:tcW w:w="1938" w:type="dxa"/>
          </w:tcPr>
          <w:p w14:paraId="307B2288" w14:textId="57FD6A42" w:rsidR="00576252" w:rsidRDefault="00576252" w:rsidP="00576252">
            <w:r w:rsidRPr="00471105">
              <w:rPr>
                <w:color w:val="000000" w:themeColor="text1"/>
              </w:rPr>
              <w:t>ES tiesību akta vienība tiek pārņemta/ ieviesta pilnībā</w:t>
            </w:r>
          </w:p>
        </w:tc>
        <w:tc>
          <w:tcPr>
            <w:tcW w:w="2277" w:type="dxa"/>
          </w:tcPr>
          <w:p w14:paraId="7EE89B9C" w14:textId="58EDD737" w:rsidR="00576252" w:rsidRDefault="00576252" w:rsidP="00576252">
            <w:r w:rsidRPr="007A3669">
              <w:rPr>
                <w:color w:val="000000" w:themeColor="text1"/>
              </w:rPr>
              <w:t>Likumprojekts stingrākas prasības neparedz</w:t>
            </w:r>
          </w:p>
        </w:tc>
      </w:tr>
      <w:tr w:rsidR="00576252" w14:paraId="742D89F1" w14:textId="77777777" w:rsidTr="007D56A3">
        <w:tc>
          <w:tcPr>
            <w:tcW w:w="2192" w:type="dxa"/>
            <w:vMerge/>
          </w:tcPr>
          <w:p w14:paraId="6303671E" w14:textId="77777777" w:rsidR="00576252" w:rsidRDefault="00576252" w:rsidP="00576252"/>
        </w:tc>
        <w:tc>
          <w:tcPr>
            <w:tcW w:w="1542" w:type="dxa"/>
            <w:tcBorders>
              <w:top w:val="single" w:sz="4" w:space="0" w:color="auto"/>
              <w:left w:val="nil"/>
              <w:bottom w:val="single" w:sz="4" w:space="0" w:color="auto"/>
              <w:right w:val="single" w:sz="8" w:space="0" w:color="auto"/>
            </w:tcBorders>
            <w:shd w:val="clear" w:color="auto" w:fill="FFFFFF"/>
          </w:tcPr>
          <w:p w14:paraId="1497DEF0" w14:textId="77777777" w:rsidR="00576252" w:rsidRPr="009E0053" w:rsidRDefault="00576252" w:rsidP="00576252">
            <w:pPr>
              <w:ind w:firstLine="170"/>
            </w:pPr>
            <w:r w:rsidRPr="009E0053">
              <w:t>"b" apakšpunkts</w:t>
            </w:r>
          </w:p>
        </w:tc>
        <w:tc>
          <w:tcPr>
            <w:tcW w:w="1690" w:type="dxa"/>
          </w:tcPr>
          <w:p w14:paraId="21506C64" w14:textId="77777777" w:rsidR="00576252" w:rsidRDefault="00576252" w:rsidP="00576252">
            <w:r>
              <w:t>8.panta ceturtā daļa</w:t>
            </w:r>
          </w:p>
        </w:tc>
        <w:tc>
          <w:tcPr>
            <w:tcW w:w="1938" w:type="dxa"/>
          </w:tcPr>
          <w:p w14:paraId="255AEB95" w14:textId="2FE25027" w:rsidR="00576252" w:rsidRDefault="00576252" w:rsidP="00576252">
            <w:r w:rsidRPr="00471105">
              <w:rPr>
                <w:color w:val="000000" w:themeColor="text1"/>
              </w:rPr>
              <w:t>ES tiesību akta vienība tiek pārņemta/ ieviesta pilnībā</w:t>
            </w:r>
          </w:p>
        </w:tc>
        <w:tc>
          <w:tcPr>
            <w:tcW w:w="2277" w:type="dxa"/>
          </w:tcPr>
          <w:p w14:paraId="2C0C6FE6" w14:textId="37664627" w:rsidR="00576252" w:rsidRDefault="00576252" w:rsidP="00576252">
            <w:r w:rsidRPr="007A3669">
              <w:rPr>
                <w:color w:val="000000" w:themeColor="text1"/>
              </w:rPr>
              <w:t>Likumprojekts stingrākas prasības neparedz</w:t>
            </w:r>
          </w:p>
        </w:tc>
      </w:tr>
      <w:tr w:rsidR="00576252" w14:paraId="4D59E6D3" w14:textId="77777777" w:rsidTr="007D56A3">
        <w:tc>
          <w:tcPr>
            <w:tcW w:w="2192" w:type="dxa"/>
            <w:vMerge/>
          </w:tcPr>
          <w:p w14:paraId="1211D605" w14:textId="77777777" w:rsidR="00576252" w:rsidRDefault="00576252" w:rsidP="00576252"/>
        </w:tc>
        <w:tc>
          <w:tcPr>
            <w:tcW w:w="1542" w:type="dxa"/>
            <w:tcBorders>
              <w:top w:val="single" w:sz="4" w:space="0" w:color="auto"/>
              <w:left w:val="nil"/>
              <w:bottom w:val="single" w:sz="4" w:space="0" w:color="auto"/>
              <w:right w:val="single" w:sz="8" w:space="0" w:color="auto"/>
            </w:tcBorders>
            <w:shd w:val="clear" w:color="auto" w:fill="FFFFFF"/>
          </w:tcPr>
          <w:p w14:paraId="514C2DD8" w14:textId="77777777" w:rsidR="00576252" w:rsidRPr="009E0053" w:rsidRDefault="00576252" w:rsidP="00576252">
            <w:pPr>
              <w:ind w:firstLine="170"/>
            </w:pPr>
            <w:r>
              <w:t>3.punkts</w:t>
            </w:r>
          </w:p>
        </w:tc>
        <w:tc>
          <w:tcPr>
            <w:tcW w:w="1690" w:type="dxa"/>
          </w:tcPr>
          <w:p w14:paraId="7287A1DD" w14:textId="77777777" w:rsidR="00576252" w:rsidRDefault="00576252" w:rsidP="00576252">
            <w:r>
              <w:t>8.panta piektā daļa</w:t>
            </w:r>
          </w:p>
        </w:tc>
        <w:tc>
          <w:tcPr>
            <w:tcW w:w="1938" w:type="dxa"/>
          </w:tcPr>
          <w:p w14:paraId="585998CA" w14:textId="1829AA68" w:rsidR="00576252" w:rsidRDefault="00576252" w:rsidP="00576252">
            <w:r w:rsidRPr="00471105">
              <w:rPr>
                <w:color w:val="000000" w:themeColor="text1"/>
              </w:rPr>
              <w:t xml:space="preserve">ES tiesību akta vienība tiek </w:t>
            </w:r>
            <w:r w:rsidRPr="00471105">
              <w:rPr>
                <w:color w:val="000000" w:themeColor="text1"/>
              </w:rPr>
              <w:lastRenderedPageBreak/>
              <w:t>pārņemta/ ieviesta pilnībā</w:t>
            </w:r>
          </w:p>
        </w:tc>
        <w:tc>
          <w:tcPr>
            <w:tcW w:w="2277" w:type="dxa"/>
          </w:tcPr>
          <w:p w14:paraId="004760D1" w14:textId="699E1298" w:rsidR="00576252" w:rsidRDefault="00576252" w:rsidP="00576252">
            <w:r w:rsidRPr="007A3669">
              <w:rPr>
                <w:color w:val="000000" w:themeColor="text1"/>
              </w:rPr>
              <w:lastRenderedPageBreak/>
              <w:t>Likumprojekts stingrākas prasības neparedz</w:t>
            </w:r>
          </w:p>
        </w:tc>
      </w:tr>
      <w:tr w:rsidR="00576252" w14:paraId="21ACE917" w14:textId="77777777" w:rsidTr="007D56A3">
        <w:tc>
          <w:tcPr>
            <w:tcW w:w="2192" w:type="dxa"/>
            <w:vMerge/>
          </w:tcPr>
          <w:p w14:paraId="0CF90FA3" w14:textId="77777777" w:rsidR="00576252" w:rsidRDefault="00576252" w:rsidP="00576252"/>
        </w:tc>
        <w:tc>
          <w:tcPr>
            <w:tcW w:w="1542" w:type="dxa"/>
            <w:tcBorders>
              <w:top w:val="single" w:sz="4" w:space="0" w:color="auto"/>
              <w:left w:val="nil"/>
              <w:bottom w:val="single" w:sz="4" w:space="0" w:color="auto"/>
              <w:right w:val="single" w:sz="8" w:space="0" w:color="auto"/>
            </w:tcBorders>
            <w:shd w:val="clear" w:color="auto" w:fill="FFFFFF"/>
          </w:tcPr>
          <w:p w14:paraId="49D9A00E" w14:textId="77777777" w:rsidR="00576252" w:rsidRDefault="00576252" w:rsidP="00576252">
            <w:pPr>
              <w:ind w:firstLine="170"/>
            </w:pPr>
            <w:r>
              <w:t>4.punkts</w:t>
            </w:r>
          </w:p>
        </w:tc>
        <w:tc>
          <w:tcPr>
            <w:tcW w:w="1690" w:type="dxa"/>
          </w:tcPr>
          <w:p w14:paraId="3CDE09A2" w14:textId="77777777" w:rsidR="00576252" w:rsidRDefault="00576252" w:rsidP="00576252">
            <w:r>
              <w:t>8.panta ceturtā daļa</w:t>
            </w:r>
          </w:p>
        </w:tc>
        <w:tc>
          <w:tcPr>
            <w:tcW w:w="1938" w:type="dxa"/>
          </w:tcPr>
          <w:p w14:paraId="2D246FCF" w14:textId="117B2124" w:rsidR="00576252" w:rsidRDefault="00576252" w:rsidP="00576252">
            <w:r w:rsidRPr="00471105">
              <w:rPr>
                <w:color w:val="000000" w:themeColor="text1"/>
              </w:rPr>
              <w:t>ES tiesību akta vienība tiek pārņemta/ ieviesta pilnībā</w:t>
            </w:r>
          </w:p>
        </w:tc>
        <w:tc>
          <w:tcPr>
            <w:tcW w:w="2277" w:type="dxa"/>
          </w:tcPr>
          <w:p w14:paraId="69E21783" w14:textId="703C358C" w:rsidR="00576252" w:rsidRDefault="00576252" w:rsidP="00576252">
            <w:r w:rsidRPr="007A3669">
              <w:rPr>
                <w:color w:val="000000" w:themeColor="text1"/>
              </w:rPr>
              <w:t>Likumprojekts stingrākas prasības neparedz</w:t>
            </w:r>
          </w:p>
        </w:tc>
      </w:tr>
      <w:tr w:rsidR="00576252" w14:paraId="125788B9" w14:textId="77777777" w:rsidTr="007D56A3">
        <w:tc>
          <w:tcPr>
            <w:tcW w:w="2192" w:type="dxa"/>
          </w:tcPr>
          <w:p w14:paraId="0176CB6F" w14:textId="77777777" w:rsidR="00576252" w:rsidRDefault="00576252" w:rsidP="00576252">
            <w:r>
              <w:t>26.pants</w:t>
            </w:r>
          </w:p>
        </w:tc>
        <w:tc>
          <w:tcPr>
            <w:tcW w:w="1542" w:type="dxa"/>
          </w:tcPr>
          <w:p w14:paraId="45671E04" w14:textId="77777777" w:rsidR="00576252" w:rsidRDefault="00576252" w:rsidP="00576252">
            <w:r>
              <w:t>1.punkts</w:t>
            </w:r>
          </w:p>
        </w:tc>
        <w:tc>
          <w:tcPr>
            <w:tcW w:w="1690" w:type="dxa"/>
          </w:tcPr>
          <w:p w14:paraId="1FF75E3E" w14:textId="77777777" w:rsidR="00576252" w:rsidRDefault="00576252" w:rsidP="00576252">
            <w:r>
              <w:t>9.panta otrā daļa</w:t>
            </w:r>
          </w:p>
        </w:tc>
        <w:tc>
          <w:tcPr>
            <w:tcW w:w="1938" w:type="dxa"/>
          </w:tcPr>
          <w:p w14:paraId="6FE726D8" w14:textId="3BB30EE3" w:rsidR="00576252" w:rsidRDefault="00576252" w:rsidP="00576252">
            <w:r w:rsidRPr="00471105">
              <w:rPr>
                <w:color w:val="000000" w:themeColor="text1"/>
              </w:rPr>
              <w:t>ES tiesību akta vienība tiek pārņemta/ ieviesta pilnībā</w:t>
            </w:r>
          </w:p>
        </w:tc>
        <w:tc>
          <w:tcPr>
            <w:tcW w:w="2277" w:type="dxa"/>
          </w:tcPr>
          <w:p w14:paraId="11CA20C3" w14:textId="50DF1E04" w:rsidR="00576252" w:rsidRDefault="00576252" w:rsidP="00576252">
            <w:r w:rsidRPr="007A3669">
              <w:rPr>
                <w:color w:val="000000" w:themeColor="text1"/>
              </w:rPr>
              <w:t>Likumprojekts stingrākas prasības neparedz</w:t>
            </w:r>
          </w:p>
        </w:tc>
      </w:tr>
      <w:tr w:rsidR="00576252" w14:paraId="7695649C" w14:textId="77777777" w:rsidTr="007D56A3">
        <w:tc>
          <w:tcPr>
            <w:tcW w:w="2192" w:type="dxa"/>
            <w:vMerge w:val="restart"/>
          </w:tcPr>
          <w:p w14:paraId="4324D74E" w14:textId="77777777" w:rsidR="00576252" w:rsidRDefault="00576252" w:rsidP="00576252"/>
        </w:tc>
        <w:tc>
          <w:tcPr>
            <w:tcW w:w="1542" w:type="dxa"/>
            <w:tcBorders>
              <w:top w:val="single" w:sz="4" w:space="0" w:color="auto"/>
              <w:left w:val="nil"/>
              <w:bottom w:val="single" w:sz="8" w:space="0" w:color="auto"/>
              <w:right w:val="single" w:sz="8" w:space="0" w:color="auto"/>
            </w:tcBorders>
            <w:shd w:val="clear" w:color="auto" w:fill="FFFFFF"/>
          </w:tcPr>
          <w:p w14:paraId="7764AAB7" w14:textId="77777777" w:rsidR="00576252" w:rsidRPr="009E0053" w:rsidRDefault="00576252" w:rsidP="00576252">
            <w:r>
              <w:t>2</w:t>
            </w:r>
            <w:r w:rsidRPr="009E0053">
              <w:t>.punkts</w:t>
            </w:r>
          </w:p>
        </w:tc>
        <w:tc>
          <w:tcPr>
            <w:tcW w:w="1690" w:type="dxa"/>
          </w:tcPr>
          <w:p w14:paraId="6BF63772" w14:textId="5F42A32F" w:rsidR="00576252" w:rsidRDefault="00576252" w:rsidP="00C86A28">
            <w:r>
              <w:t xml:space="preserve">9.panta </w:t>
            </w:r>
            <w:r w:rsidR="00C86A28">
              <w:t>ceturtā daļa</w:t>
            </w:r>
          </w:p>
        </w:tc>
        <w:tc>
          <w:tcPr>
            <w:tcW w:w="1938" w:type="dxa"/>
          </w:tcPr>
          <w:p w14:paraId="5FBA121D" w14:textId="5F4EE5C4" w:rsidR="00576252" w:rsidRDefault="00576252" w:rsidP="00576252">
            <w:r w:rsidRPr="00471105">
              <w:rPr>
                <w:color w:val="000000" w:themeColor="text1"/>
              </w:rPr>
              <w:t>ES tiesību akta vienība tiek pārņemta/ ieviesta pilnībā</w:t>
            </w:r>
          </w:p>
        </w:tc>
        <w:tc>
          <w:tcPr>
            <w:tcW w:w="2277" w:type="dxa"/>
          </w:tcPr>
          <w:p w14:paraId="0055CC90" w14:textId="1A8F577F" w:rsidR="00576252" w:rsidRDefault="00576252" w:rsidP="00576252">
            <w:r w:rsidRPr="007A3669">
              <w:rPr>
                <w:color w:val="000000" w:themeColor="text1"/>
              </w:rPr>
              <w:t>Likumprojekts stingrākas prasības neparedz</w:t>
            </w:r>
          </w:p>
        </w:tc>
      </w:tr>
      <w:tr w:rsidR="00576252" w14:paraId="3A9686E3" w14:textId="77777777" w:rsidTr="007D56A3">
        <w:tc>
          <w:tcPr>
            <w:tcW w:w="2192" w:type="dxa"/>
            <w:vMerge/>
          </w:tcPr>
          <w:p w14:paraId="5C41ACA2" w14:textId="77777777" w:rsidR="00576252" w:rsidRDefault="00576252" w:rsidP="00576252"/>
        </w:tc>
        <w:tc>
          <w:tcPr>
            <w:tcW w:w="1542" w:type="dxa"/>
            <w:tcBorders>
              <w:top w:val="single" w:sz="4" w:space="0" w:color="auto"/>
              <w:left w:val="nil"/>
              <w:bottom w:val="single" w:sz="4" w:space="0" w:color="auto"/>
              <w:right w:val="single" w:sz="8" w:space="0" w:color="auto"/>
            </w:tcBorders>
            <w:shd w:val="clear" w:color="auto" w:fill="FFFFFF"/>
          </w:tcPr>
          <w:p w14:paraId="5E88A3BB" w14:textId="77777777" w:rsidR="00576252" w:rsidRPr="009E0053" w:rsidRDefault="00576252" w:rsidP="00576252">
            <w:pPr>
              <w:ind w:firstLine="170"/>
            </w:pPr>
            <w:r w:rsidRPr="009E0053">
              <w:t>"a" apakšpunkts</w:t>
            </w:r>
          </w:p>
        </w:tc>
        <w:tc>
          <w:tcPr>
            <w:tcW w:w="1690" w:type="dxa"/>
          </w:tcPr>
          <w:p w14:paraId="3AFE37D1" w14:textId="2B49CE09" w:rsidR="00576252" w:rsidRDefault="00576252" w:rsidP="00C86A28">
            <w:r>
              <w:t xml:space="preserve">9.panta </w:t>
            </w:r>
            <w:r w:rsidR="00C86A28">
              <w:t>ceturtās</w:t>
            </w:r>
            <w:r>
              <w:t xml:space="preserve"> daļa</w:t>
            </w:r>
            <w:r w:rsidR="00C86A28">
              <w:t>s 2.punkts</w:t>
            </w:r>
          </w:p>
        </w:tc>
        <w:tc>
          <w:tcPr>
            <w:tcW w:w="1938" w:type="dxa"/>
          </w:tcPr>
          <w:p w14:paraId="45B02292" w14:textId="70D17F18" w:rsidR="00576252" w:rsidRDefault="00576252" w:rsidP="00576252">
            <w:r w:rsidRPr="00471105">
              <w:rPr>
                <w:color w:val="000000" w:themeColor="text1"/>
              </w:rPr>
              <w:t>ES tiesību akta vienība tiek pārņemta/ ieviesta pilnībā</w:t>
            </w:r>
          </w:p>
        </w:tc>
        <w:tc>
          <w:tcPr>
            <w:tcW w:w="2277" w:type="dxa"/>
          </w:tcPr>
          <w:p w14:paraId="112B061F" w14:textId="081C6707" w:rsidR="00576252" w:rsidRDefault="00576252" w:rsidP="00576252">
            <w:r w:rsidRPr="007A3669">
              <w:rPr>
                <w:color w:val="000000" w:themeColor="text1"/>
              </w:rPr>
              <w:t>Likumprojekts stingrākas prasības neparedz</w:t>
            </w:r>
          </w:p>
        </w:tc>
      </w:tr>
      <w:tr w:rsidR="00576252" w14:paraId="445A4103" w14:textId="77777777" w:rsidTr="007D56A3">
        <w:tc>
          <w:tcPr>
            <w:tcW w:w="2192" w:type="dxa"/>
            <w:vMerge/>
          </w:tcPr>
          <w:p w14:paraId="3BC19213" w14:textId="77777777" w:rsidR="00576252" w:rsidRDefault="00576252" w:rsidP="00576252"/>
        </w:tc>
        <w:tc>
          <w:tcPr>
            <w:tcW w:w="1542" w:type="dxa"/>
            <w:tcBorders>
              <w:top w:val="single" w:sz="4" w:space="0" w:color="auto"/>
              <w:left w:val="nil"/>
              <w:bottom w:val="single" w:sz="4" w:space="0" w:color="auto"/>
              <w:right w:val="single" w:sz="8" w:space="0" w:color="auto"/>
            </w:tcBorders>
            <w:shd w:val="clear" w:color="auto" w:fill="FFFFFF"/>
          </w:tcPr>
          <w:p w14:paraId="0C0DB40E" w14:textId="77777777" w:rsidR="00576252" w:rsidRPr="009E0053" w:rsidRDefault="00576252" w:rsidP="00576252">
            <w:pPr>
              <w:ind w:firstLine="170"/>
            </w:pPr>
            <w:r w:rsidRPr="009E0053">
              <w:t>"b" apakšpunkts</w:t>
            </w:r>
          </w:p>
        </w:tc>
        <w:tc>
          <w:tcPr>
            <w:tcW w:w="1690" w:type="dxa"/>
          </w:tcPr>
          <w:p w14:paraId="2EFD7FB4" w14:textId="77777777" w:rsidR="00576252" w:rsidRDefault="00C86A28" w:rsidP="00576252">
            <w:r>
              <w:t>9.panta ceturtās daļas</w:t>
            </w:r>
          </w:p>
          <w:p w14:paraId="04C125B3" w14:textId="4E18DFAD" w:rsidR="00C86A28" w:rsidRDefault="00C86A28" w:rsidP="00576252">
            <w:r>
              <w:t>1.punkts</w:t>
            </w:r>
          </w:p>
        </w:tc>
        <w:tc>
          <w:tcPr>
            <w:tcW w:w="1938" w:type="dxa"/>
          </w:tcPr>
          <w:p w14:paraId="00D008BE" w14:textId="3005B554" w:rsidR="00576252" w:rsidRDefault="00576252" w:rsidP="00576252">
            <w:r w:rsidRPr="00471105">
              <w:rPr>
                <w:color w:val="000000" w:themeColor="text1"/>
              </w:rPr>
              <w:t>ES tiesību akta vienība tiek pārņemta/ ieviesta pilnībā</w:t>
            </w:r>
          </w:p>
        </w:tc>
        <w:tc>
          <w:tcPr>
            <w:tcW w:w="2277" w:type="dxa"/>
          </w:tcPr>
          <w:p w14:paraId="47EC03CA" w14:textId="44A91A62" w:rsidR="00576252" w:rsidRDefault="00576252" w:rsidP="00576252">
            <w:r w:rsidRPr="007A3669">
              <w:rPr>
                <w:color w:val="000000" w:themeColor="text1"/>
              </w:rPr>
              <w:t>Likumprojekts stingrākas prasības neparedz</w:t>
            </w:r>
          </w:p>
        </w:tc>
      </w:tr>
      <w:tr w:rsidR="00576252" w14:paraId="3D17B6BD" w14:textId="77777777" w:rsidTr="007D56A3">
        <w:tc>
          <w:tcPr>
            <w:tcW w:w="2192" w:type="dxa"/>
          </w:tcPr>
          <w:p w14:paraId="557CF338" w14:textId="77777777" w:rsidR="00576252" w:rsidRDefault="00576252" w:rsidP="00576252">
            <w:r>
              <w:t>27.pants</w:t>
            </w:r>
          </w:p>
        </w:tc>
        <w:tc>
          <w:tcPr>
            <w:tcW w:w="1542" w:type="dxa"/>
          </w:tcPr>
          <w:p w14:paraId="358B9119" w14:textId="77777777" w:rsidR="00576252" w:rsidRDefault="00576252" w:rsidP="00576252">
            <w:r>
              <w:t>1.punkts</w:t>
            </w:r>
          </w:p>
        </w:tc>
        <w:tc>
          <w:tcPr>
            <w:tcW w:w="1690" w:type="dxa"/>
          </w:tcPr>
          <w:p w14:paraId="464A392F" w14:textId="77777777" w:rsidR="00576252" w:rsidRDefault="00576252" w:rsidP="00576252">
            <w:r>
              <w:t>10.panta trešā daļa</w:t>
            </w:r>
          </w:p>
        </w:tc>
        <w:tc>
          <w:tcPr>
            <w:tcW w:w="1938" w:type="dxa"/>
          </w:tcPr>
          <w:p w14:paraId="28809665" w14:textId="660A29DC" w:rsidR="00576252" w:rsidRDefault="00576252" w:rsidP="00576252">
            <w:r w:rsidRPr="00471105">
              <w:rPr>
                <w:color w:val="000000" w:themeColor="text1"/>
              </w:rPr>
              <w:t>ES tiesību akta vienība tiek pārņemta/ ieviesta pilnībā</w:t>
            </w:r>
          </w:p>
        </w:tc>
        <w:tc>
          <w:tcPr>
            <w:tcW w:w="2277" w:type="dxa"/>
          </w:tcPr>
          <w:p w14:paraId="68165DC1" w14:textId="26660D33" w:rsidR="00576252" w:rsidRDefault="00576252" w:rsidP="00576252">
            <w:r w:rsidRPr="007A3669">
              <w:rPr>
                <w:color w:val="000000" w:themeColor="text1"/>
              </w:rPr>
              <w:t>Likumprojekts stingrākas prasības neparedz</w:t>
            </w:r>
          </w:p>
        </w:tc>
      </w:tr>
      <w:tr w:rsidR="00576252" w14:paraId="4814D02A" w14:textId="77777777" w:rsidTr="007D56A3">
        <w:tc>
          <w:tcPr>
            <w:tcW w:w="2192" w:type="dxa"/>
            <w:vMerge w:val="restart"/>
          </w:tcPr>
          <w:p w14:paraId="51CA53A4" w14:textId="77777777" w:rsidR="00576252" w:rsidRDefault="00576252" w:rsidP="00576252"/>
        </w:tc>
        <w:tc>
          <w:tcPr>
            <w:tcW w:w="1542" w:type="dxa"/>
            <w:tcBorders>
              <w:top w:val="single" w:sz="4" w:space="0" w:color="auto"/>
              <w:left w:val="nil"/>
              <w:bottom w:val="single" w:sz="4" w:space="0" w:color="auto"/>
              <w:right w:val="single" w:sz="8" w:space="0" w:color="auto"/>
            </w:tcBorders>
            <w:shd w:val="clear" w:color="auto" w:fill="FFFFFF"/>
          </w:tcPr>
          <w:p w14:paraId="59F79265" w14:textId="77777777" w:rsidR="00576252" w:rsidRPr="009E0053" w:rsidRDefault="00576252" w:rsidP="00576252">
            <w:pPr>
              <w:ind w:firstLine="170"/>
            </w:pPr>
            <w:r w:rsidRPr="009E0053">
              <w:t>"a" apakšpunkts</w:t>
            </w:r>
          </w:p>
        </w:tc>
        <w:tc>
          <w:tcPr>
            <w:tcW w:w="1690" w:type="dxa"/>
          </w:tcPr>
          <w:p w14:paraId="09B8020A" w14:textId="77777777" w:rsidR="00576252" w:rsidRDefault="00576252" w:rsidP="00576252">
            <w:r>
              <w:t>10.panta trešās daļas 1.punkts</w:t>
            </w:r>
          </w:p>
        </w:tc>
        <w:tc>
          <w:tcPr>
            <w:tcW w:w="1938" w:type="dxa"/>
          </w:tcPr>
          <w:p w14:paraId="7332E8D6" w14:textId="2EF4CEAA" w:rsidR="00576252" w:rsidRDefault="00576252" w:rsidP="00576252">
            <w:r w:rsidRPr="00471105">
              <w:rPr>
                <w:color w:val="000000" w:themeColor="text1"/>
              </w:rPr>
              <w:t>ES tiesību akta vienība tiek pārņemta/ ieviesta pilnībā</w:t>
            </w:r>
          </w:p>
        </w:tc>
        <w:tc>
          <w:tcPr>
            <w:tcW w:w="2277" w:type="dxa"/>
          </w:tcPr>
          <w:p w14:paraId="031B4438" w14:textId="34153113" w:rsidR="00576252" w:rsidRDefault="00576252" w:rsidP="00576252">
            <w:r w:rsidRPr="007A3669">
              <w:rPr>
                <w:color w:val="000000" w:themeColor="text1"/>
              </w:rPr>
              <w:t>Likumprojekts stingrākas prasības neparedz</w:t>
            </w:r>
          </w:p>
        </w:tc>
      </w:tr>
      <w:tr w:rsidR="00576252" w14:paraId="1B6BC8E3" w14:textId="77777777" w:rsidTr="007D56A3">
        <w:tc>
          <w:tcPr>
            <w:tcW w:w="2192" w:type="dxa"/>
            <w:vMerge/>
          </w:tcPr>
          <w:p w14:paraId="6182C176" w14:textId="77777777" w:rsidR="00576252" w:rsidRDefault="00576252" w:rsidP="00576252"/>
        </w:tc>
        <w:tc>
          <w:tcPr>
            <w:tcW w:w="1542" w:type="dxa"/>
            <w:tcBorders>
              <w:top w:val="single" w:sz="4" w:space="0" w:color="auto"/>
              <w:left w:val="nil"/>
              <w:bottom w:val="single" w:sz="4" w:space="0" w:color="auto"/>
              <w:right w:val="single" w:sz="8" w:space="0" w:color="auto"/>
            </w:tcBorders>
            <w:shd w:val="clear" w:color="auto" w:fill="FFFFFF"/>
          </w:tcPr>
          <w:p w14:paraId="7044B36A" w14:textId="77777777" w:rsidR="00576252" w:rsidRPr="009E0053" w:rsidRDefault="00576252" w:rsidP="00576252">
            <w:pPr>
              <w:ind w:firstLine="170"/>
            </w:pPr>
            <w:r w:rsidRPr="009E0053">
              <w:t>"b" apakšpunkts</w:t>
            </w:r>
          </w:p>
        </w:tc>
        <w:tc>
          <w:tcPr>
            <w:tcW w:w="1690" w:type="dxa"/>
          </w:tcPr>
          <w:p w14:paraId="16A3EAC3" w14:textId="77777777" w:rsidR="00576252" w:rsidRDefault="00576252" w:rsidP="00576252">
            <w:r>
              <w:t>10.panta trešās daļas 4.punkts</w:t>
            </w:r>
          </w:p>
        </w:tc>
        <w:tc>
          <w:tcPr>
            <w:tcW w:w="1938" w:type="dxa"/>
          </w:tcPr>
          <w:p w14:paraId="2971FB0E" w14:textId="00A91F43" w:rsidR="00576252" w:rsidRDefault="00576252" w:rsidP="00576252">
            <w:r w:rsidRPr="00471105">
              <w:rPr>
                <w:color w:val="000000" w:themeColor="text1"/>
              </w:rPr>
              <w:t>ES tiesību akta vienība tiek pārņemta/ ieviesta pilnībā</w:t>
            </w:r>
          </w:p>
        </w:tc>
        <w:tc>
          <w:tcPr>
            <w:tcW w:w="2277" w:type="dxa"/>
          </w:tcPr>
          <w:p w14:paraId="14B9151D" w14:textId="2C086DAF" w:rsidR="00576252" w:rsidRDefault="00576252" w:rsidP="00576252">
            <w:r w:rsidRPr="007A3669">
              <w:rPr>
                <w:color w:val="000000" w:themeColor="text1"/>
              </w:rPr>
              <w:t>Likumprojekts stingrākas prasības neparedz</w:t>
            </w:r>
          </w:p>
        </w:tc>
      </w:tr>
      <w:tr w:rsidR="00576252" w14:paraId="769F96FE" w14:textId="77777777" w:rsidTr="007D56A3">
        <w:tc>
          <w:tcPr>
            <w:tcW w:w="2192" w:type="dxa"/>
            <w:vMerge/>
          </w:tcPr>
          <w:p w14:paraId="11066DA8" w14:textId="77777777" w:rsidR="00576252" w:rsidRDefault="00576252" w:rsidP="00576252"/>
        </w:tc>
        <w:tc>
          <w:tcPr>
            <w:tcW w:w="1542" w:type="dxa"/>
          </w:tcPr>
          <w:p w14:paraId="0A1D4FFE" w14:textId="13DE4D98" w:rsidR="00C86A28" w:rsidRDefault="00C86A28" w:rsidP="00576252">
            <w:r>
              <w:t xml:space="preserve">   </w:t>
            </w:r>
            <w:r w:rsidRPr="00C86A28">
              <w:t>"</w:t>
            </w:r>
            <w:r>
              <w:t>c</w:t>
            </w:r>
            <w:r w:rsidRPr="00C86A28">
              <w:t>"</w:t>
            </w:r>
          </w:p>
          <w:p w14:paraId="3EA97A8E" w14:textId="1078ECB3" w:rsidR="00576252" w:rsidRDefault="00576252" w:rsidP="00576252">
            <w:r>
              <w:t>apakšpunkts</w:t>
            </w:r>
          </w:p>
        </w:tc>
        <w:tc>
          <w:tcPr>
            <w:tcW w:w="1690" w:type="dxa"/>
          </w:tcPr>
          <w:p w14:paraId="06CF8017" w14:textId="77777777" w:rsidR="00576252" w:rsidRDefault="00576252" w:rsidP="00576252">
            <w:r>
              <w:t>10.panta pirmās daļas 2.punkts</w:t>
            </w:r>
          </w:p>
        </w:tc>
        <w:tc>
          <w:tcPr>
            <w:tcW w:w="1938" w:type="dxa"/>
          </w:tcPr>
          <w:p w14:paraId="6171B869" w14:textId="7320F619" w:rsidR="00576252" w:rsidRDefault="00576252" w:rsidP="00576252">
            <w:r w:rsidRPr="00471105">
              <w:rPr>
                <w:color w:val="000000" w:themeColor="text1"/>
              </w:rPr>
              <w:t>ES tiesību akta vienība tiek pārņemta/ ieviesta pilnībā</w:t>
            </w:r>
          </w:p>
        </w:tc>
        <w:tc>
          <w:tcPr>
            <w:tcW w:w="2277" w:type="dxa"/>
          </w:tcPr>
          <w:p w14:paraId="62BC8DFA" w14:textId="5A64ACDD" w:rsidR="00576252" w:rsidRDefault="00576252" w:rsidP="00576252">
            <w:r w:rsidRPr="007A3669">
              <w:rPr>
                <w:color w:val="000000" w:themeColor="text1"/>
              </w:rPr>
              <w:t>Likumprojekts stingrākas prasības neparedz</w:t>
            </w:r>
          </w:p>
        </w:tc>
      </w:tr>
      <w:tr w:rsidR="00576252" w14:paraId="030B18E6" w14:textId="77777777" w:rsidTr="007D56A3">
        <w:tc>
          <w:tcPr>
            <w:tcW w:w="2192" w:type="dxa"/>
            <w:vMerge/>
          </w:tcPr>
          <w:p w14:paraId="6370930B" w14:textId="77777777" w:rsidR="00576252" w:rsidRDefault="00576252" w:rsidP="00576252"/>
        </w:tc>
        <w:tc>
          <w:tcPr>
            <w:tcW w:w="1542" w:type="dxa"/>
            <w:tcBorders>
              <w:top w:val="single" w:sz="4" w:space="0" w:color="auto"/>
              <w:left w:val="nil"/>
              <w:bottom w:val="single" w:sz="8" w:space="0" w:color="auto"/>
              <w:right w:val="single" w:sz="8" w:space="0" w:color="auto"/>
            </w:tcBorders>
            <w:shd w:val="clear" w:color="auto" w:fill="FFFFFF"/>
          </w:tcPr>
          <w:p w14:paraId="70C6081A" w14:textId="77777777" w:rsidR="00576252" w:rsidRPr="009E0053" w:rsidRDefault="00576252" w:rsidP="00576252">
            <w:r>
              <w:t>2</w:t>
            </w:r>
            <w:r w:rsidRPr="009E0053">
              <w:t>.punkts</w:t>
            </w:r>
          </w:p>
        </w:tc>
        <w:tc>
          <w:tcPr>
            <w:tcW w:w="1690" w:type="dxa"/>
          </w:tcPr>
          <w:p w14:paraId="7831B7FE" w14:textId="77777777" w:rsidR="00576252" w:rsidRDefault="00576252" w:rsidP="00576252">
            <w:r>
              <w:t>10.panta trešās daļas 3.punkts</w:t>
            </w:r>
          </w:p>
        </w:tc>
        <w:tc>
          <w:tcPr>
            <w:tcW w:w="1938" w:type="dxa"/>
          </w:tcPr>
          <w:p w14:paraId="266C7081" w14:textId="528E1617" w:rsidR="00576252" w:rsidRDefault="00576252" w:rsidP="00576252">
            <w:r w:rsidRPr="00471105">
              <w:rPr>
                <w:color w:val="000000" w:themeColor="text1"/>
              </w:rPr>
              <w:t>ES tiesību akta vienība tiek pārņemta/ ieviesta pilnībā</w:t>
            </w:r>
          </w:p>
        </w:tc>
        <w:tc>
          <w:tcPr>
            <w:tcW w:w="2277" w:type="dxa"/>
          </w:tcPr>
          <w:p w14:paraId="2924C7A0" w14:textId="63486F67" w:rsidR="00576252" w:rsidRDefault="00576252" w:rsidP="00576252">
            <w:r w:rsidRPr="007A3669">
              <w:rPr>
                <w:color w:val="000000" w:themeColor="text1"/>
              </w:rPr>
              <w:t>Likumprojekts stingrākas prasības neparedz</w:t>
            </w:r>
          </w:p>
        </w:tc>
      </w:tr>
      <w:tr w:rsidR="00576252" w14:paraId="4AE4F3E3" w14:textId="77777777" w:rsidTr="007D56A3">
        <w:tc>
          <w:tcPr>
            <w:tcW w:w="2192" w:type="dxa"/>
          </w:tcPr>
          <w:p w14:paraId="5BC6E5E0" w14:textId="77777777" w:rsidR="00576252" w:rsidRDefault="00576252" w:rsidP="00576252">
            <w:r>
              <w:t>28.pants</w:t>
            </w:r>
          </w:p>
        </w:tc>
        <w:tc>
          <w:tcPr>
            <w:tcW w:w="1542" w:type="dxa"/>
          </w:tcPr>
          <w:p w14:paraId="786DB6AA" w14:textId="77777777" w:rsidR="00576252" w:rsidRDefault="00576252" w:rsidP="00576252">
            <w:r>
              <w:t>1.punkts</w:t>
            </w:r>
          </w:p>
        </w:tc>
        <w:tc>
          <w:tcPr>
            <w:tcW w:w="1690" w:type="dxa"/>
          </w:tcPr>
          <w:p w14:paraId="24058501" w14:textId="77777777" w:rsidR="00576252" w:rsidRDefault="00576252" w:rsidP="00576252">
            <w:r>
              <w:t>11.panta pirmā daļa</w:t>
            </w:r>
          </w:p>
        </w:tc>
        <w:tc>
          <w:tcPr>
            <w:tcW w:w="1938" w:type="dxa"/>
          </w:tcPr>
          <w:p w14:paraId="02CC4AEA" w14:textId="2FF26339" w:rsidR="00576252" w:rsidRDefault="00576252" w:rsidP="00576252">
            <w:r w:rsidRPr="00471105">
              <w:rPr>
                <w:color w:val="000000" w:themeColor="text1"/>
              </w:rPr>
              <w:t>ES tiesību akta vienība tiek pārņemta/ ieviesta pilnībā</w:t>
            </w:r>
          </w:p>
        </w:tc>
        <w:tc>
          <w:tcPr>
            <w:tcW w:w="2277" w:type="dxa"/>
          </w:tcPr>
          <w:p w14:paraId="7262946C" w14:textId="6CE6A971" w:rsidR="00576252" w:rsidRDefault="00576252" w:rsidP="00576252">
            <w:r w:rsidRPr="007A3669">
              <w:rPr>
                <w:color w:val="000000" w:themeColor="text1"/>
              </w:rPr>
              <w:t>Likumprojekts stingrākas prasības neparedz</w:t>
            </w:r>
          </w:p>
        </w:tc>
      </w:tr>
      <w:tr w:rsidR="00576252" w14:paraId="70488B62" w14:textId="77777777" w:rsidTr="007D56A3">
        <w:tc>
          <w:tcPr>
            <w:tcW w:w="2192" w:type="dxa"/>
            <w:vMerge w:val="restart"/>
          </w:tcPr>
          <w:p w14:paraId="4C6D3796" w14:textId="77777777" w:rsidR="00576252" w:rsidRDefault="00576252" w:rsidP="00576252"/>
        </w:tc>
        <w:tc>
          <w:tcPr>
            <w:tcW w:w="1542" w:type="dxa"/>
            <w:tcBorders>
              <w:top w:val="single" w:sz="4" w:space="0" w:color="auto"/>
              <w:left w:val="nil"/>
              <w:bottom w:val="single" w:sz="4" w:space="0" w:color="auto"/>
              <w:right w:val="single" w:sz="8" w:space="0" w:color="auto"/>
            </w:tcBorders>
            <w:shd w:val="clear" w:color="auto" w:fill="FFFFFF"/>
          </w:tcPr>
          <w:p w14:paraId="14FA5375" w14:textId="77777777" w:rsidR="00576252" w:rsidRPr="009E0053" w:rsidRDefault="00576252" w:rsidP="00576252">
            <w:pPr>
              <w:ind w:firstLine="170"/>
            </w:pPr>
            <w:r w:rsidRPr="009E0053">
              <w:t>"a" apakšpunkts</w:t>
            </w:r>
          </w:p>
        </w:tc>
        <w:tc>
          <w:tcPr>
            <w:tcW w:w="1690" w:type="dxa"/>
          </w:tcPr>
          <w:p w14:paraId="62605A70" w14:textId="77777777" w:rsidR="00576252" w:rsidRDefault="00576252" w:rsidP="00576252">
            <w:r>
              <w:t>11.panta pirmās daļas 1.punkts</w:t>
            </w:r>
          </w:p>
        </w:tc>
        <w:tc>
          <w:tcPr>
            <w:tcW w:w="1938" w:type="dxa"/>
          </w:tcPr>
          <w:p w14:paraId="257A579A" w14:textId="00D546A5" w:rsidR="00576252" w:rsidRDefault="00576252" w:rsidP="00576252">
            <w:r w:rsidRPr="00471105">
              <w:rPr>
                <w:color w:val="000000" w:themeColor="text1"/>
              </w:rPr>
              <w:t>ES tiesību akta vienība tiek pārņemta/ ieviesta pilnībā</w:t>
            </w:r>
          </w:p>
        </w:tc>
        <w:tc>
          <w:tcPr>
            <w:tcW w:w="2277" w:type="dxa"/>
          </w:tcPr>
          <w:p w14:paraId="617F6B69" w14:textId="67FF4AE3" w:rsidR="00576252" w:rsidRDefault="00576252" w:rsidP="00576252">
            <w:r w:rsidRPr="007A3669">
              <w:rPr>
                <w:color w:val="000000" w:themeColor="text1"/>
              </w:rPr>
              <w:t>Likumprojekts stingrākas prasības neparedz</w:t>
            </w:r>
          </w:p>
        </w:tc>
      </w:tr>
      <w:tr w:rsidR="00576252" w14:paraId="60BC7A68" w14:textId="77777777" w:rsidTr="007D56A3">
        <w:tc>
          <w:tcPr>
            <w:tcW w:w="2192" w:type="dxa"/>
            <w:vMerge/>
          </w:tcPr>
          <w:p w14:paraId="2A18328D" w14:textId="77777777" w:rsidR="00576252" w:rsidRDefault="00576252" w:rsidP="00576252"/>
        </w:tc>
        <w:tc>
          <w:tcPr>
            <w:tcW w:w="1542" w:type="dxa"/>
            <w:tcBorders>
              <w:top w:val="single" w:sz="4" w:space="0" w:color="auto"/>
              <w:left w:val="nil"/>
              <w:bottom w:val="single" w:sz="4" w:space="0" w:color="auto"/>
              <w:right w:val="single" w:sz="8" w:space="0" w:color="auto"/>
            </w:tcBorders>
            <w:shd w:val="clear" w:color="auto" w:fill="FFFFFF"/>
          </w:tcPr>
          <w:p w14:paraId="7D58201D" w14:textId="77777777" w:rsidR="00576252" w:rsidRPr="009E0053" w:rsidRDefault="00576252" w:rsidP="00576252">
            <w:pPr>
              <w:ind w:firstLine="170"/>
            </w:pPr>
            <w:r w:rsidRPr="009E0053">
              <w:t>"b" apakšpunkts</w:t>
            </w:r>
          </w:p>
        </w:tc>
        <w:tc>
          <w:tcPr>
            <w:tcW w:w="1690" w:type="dxa"/>
          </w:tcPr>
          <w:p w14:paraId="38D4F105" w14:textId="77777777" w:rsidR="00576252" w:rsidRDefault="00576252" w:rsidP="00576252">
            <w:r>
              <w:t>11.panta pirmās daļas 2.punkts</w:t>
            </w:r>
          </w:p>
        </w:tc>
        <w:tc>
          <w:tcPr>
            <w:tcW w:w="1938" w:type="dxa"/>
          </w:tcPr>
          <w:p w14:paraId="5C2F29A7" w14:textId="1103DF9E" w:rsidR="00576252" w:rsidRDefault="00576252" w:rsidP="00576252">
            <w:r w:rsidRPr="00471105">
              <w:rPr>
                <w:color w:val="000000" w:themeColor="text1"/>
              </w:rPr>
              <w:t>ES tiesību akta vienība tiek pārņemta/ ieviesta pilnībā</w:t>
            </w:r>
          </w:p>
        </w:tc>
        <w:tc>
          <w:tcPr>
            <w:tcW w:w="2277" w:type="dxa"/>
          </w:tcPr>
          <w:p w14:paraId="185DC788" w14:textId="47E8C39A" w:rsidR="00576252" w:rsidRDefault="00576252" w:rsidP="00576252">
            <w:r w:rsidRPr="007A3669">
              <w:rPr>
                <w:color w:val="000000" w:themeColor="text1"/>
              </w:rPr>
              <w:t>Likumprojekts stingrākas prasības neparedz</w:t>
            </w:r>
          </w:p>
        </w:tc>
      </w:tr>
      <w:tr w:rsidR="00576252" w14:paraId="473BBBFE" w14:textId="77777777" w:rsidTr="007D56A3">
        <w:tc>
          <w:tcPr>
            <w:tcW w:w="2192" w:type="dxa"/>
            <w:vMerge/>
          </w:tcPr>
          <w:p w14:paraId="39B0C4FE" w14:textId="77777777" w:rsidR="00576252" w:rsidRDefault="00576252" w:rsidP="00576252"/>
        </w:tc>
        <w:tc>
          <w:tcPr>
            <w:tcW w:w="1542" w:type="dxa"/>
          </w:tcPr>
          <w:p w14:paraId="4D821C9D" w14:textId="77777777" w:rsidR="00576252" w:rsidRDefault="00576252" w:rsidP="00576252">
            <w:r>
              <w:t>“c” apakšpunkts</w:t>
            </w:r>
          </w:p>
        </w:tc>
        <w:tc>
          <w:tcPr>
            <w:tcW w:w="1690" w:type="dxa"/>
          </w:tcPr>
          <w:p w14:paraId="139092CC" w14:textId="77777777" w:rsidR="00576252" w:rsidRDefault="00576252" w:rsidP="00576252">
            <w:r>
              <w:t>11.panta pirmās daļas 3.punkts</w:t>
            </w:r>
          </w:p>
        </w:tc>
        <w:tc>
          <w:tcPr>
            <w:tcW w:w="1938" w:type="dxa"/>
          </w:tcPr>
          <w:p w14:paraId="2C5C54D5" w14:textId="5CA6624D" w:rsidR="00576252" w:rsidRDefault="00576252" w:rsidP="00576252">
            <w:r w:rsidRPr="00471105">
              <w:rPr>
                <w:color w:val="000000" w:themeColor="text1"/>
              </w:rPr>
              <w:t>ES tiesību akta vienība tiek pārņemta/ ieviesta pilnībā</w:t>
            </w:r>
          </w:p>
        </w:tc>
        <w:tc>
          <w:tcPr>
            <w:tcW w:w="2277" w:type="dxa"/>
          </w:tcPr>
          <w:p w14:paraId="6D2F361C" w14:textId="47A4BC51" w:rsidR="00576252" w:rsidRDefault="00576252" w:rsidP="00576252">
            <w:r w:rsidRPr="007A3669">
              <w:rPr>
                <w:color w:val="000000" w:themeColor="text1"/>
              </w:rPr>
              <w:t>Likumprojekts stingrākas prasības neparedz</w:t>
            </w:r>
          </w:p>
        </w:tc>
      </w:tr>
      <w:tr w:rsidR="00576252" w14:paraId="7E327A83" w14:textId="77777777" w:rsidTr="007D56A3">
        <w:tc>
          <w:tcPr>
            <w:tcW w:w="2192" w:type="dxa"/>
            <w:vMerge/>
          </w:tcPr>
          <w:p w14:paraId="59A7E7CC" w14:textId="77777777" w:rsidR="00576252" w:rsidRDefault="00576252" w:rsidP="00576252"/>
        </w:tc>
        <w:tc>
          <w:tcPr>
            <w:tcW w:w="1542" w:type="dxa"/>
            <w:tcBorders>
              <w:top w:val="single" w:sz="4" w:space="0" w:color="auto"/>
              <w:left w:val="nil"/>
              <w:bottom w:val="single" w:sz="4" w:space="0" w:color="auto"/>
              <w:right w:val="single" w:sz="8" w:space="0" w:color="auto"/>
            </w:tcBorders>
            <w:shd w:val="clear" w:color="auto" w:fill="FFFFFF"/>
          </w:tcPr>
          <w:p w14:paraId="197465DD" w14:textId="77777777" w:rsidR="00576252" w:rsidRPr="009E0053" w:rsidRDefault="00576252" w:rsidP="00576252">
            <w:r>
              <w:t>2.punkts</w:t>
            </w:r>
          </w:p>
        </w:tc>
        <w:tc>
          <w:tcPr>
            <w:tcW w:w="1690" w:type="dxa"/>
          </w:tcPr>
          <w:p w14:paraId="21748037" w14:textId="77777777" w:rsidR="00576252" w:rsidRDefault="00576252" w:rsidP="00576252">
            <w:r>
              <w:t>11.panta otrā daļa</w:t>
            </w:r>
          </w:p>
        </w:tc>
        <w:tc>
          <w:tcPr>
            <w:tcW w:w="1938" w:type="dxa"/>
          </w:tcPr>
          <w:p w14:paraId="0D6788EA" w14:textId="76160843" w:rsidR="00576252" w:rsidRDefault="00576252" w:rsidP="00576252">
            <w:r w:rsidRPr="00471105">
              <w:rPr>
                <w:color w:val="000000" w:themeColor="text1"/>
              </w:rPr>
              <w:t>ES tiesību akta vienība tiek pārņemta/ ieviesta pilnībā</w:t>
            </w:r>
          </w:p>
        </w:tc>
        <w:tc>
          <w:tcPr>
            <w:tcW w:w="2277" w:type="dxa"/>
          </w:tcPr>
          <w:p w14:paraId="57FC1EB2" w14:textId="15D9534F" w:rsidR="00576252" w:rsidRDefault="00576252" w:rsidP="00576252">
            <w:r w:rsidRPr="007A3669">
              <w:rPr>
                <w:color w:val="000000" w:themeColor="text1"/>
              </w:rPr>
              <w:t>Likumprojekts stingrākas prasības neparedz</w:t>
            </w:r>
          </w:p>
        </w:tc>
      </w:tr>
      <w:tr w:rsidR="00576252" w14:paraId="1402F54D" w14:textId="77777777" w:rsidTr="007D56A3">
        <w:tc>
          <w:tcPr>
            <w:tcW w:w="2192" w:type="dxa"/>
            <w:vMerge/>
          </w:tcPr>
          <w:p w14:paraId="7192EA59" w14:textId="77777777" w:rsidR="00576252" w:rsidRDefault="00576252" w:rsidP="00576252"/>
        </w:tc>
        <w:tc>
          <w:tcPr>
            <w:tcW w:w="1542" w:type="dxa"/>
          </w:tcPr>
          <w:p w14:paraId="2C3554CA" w14:textId="77777777" w:rsidR="00576252" w:rsidRDefault="00576252" w:rsidP="00576252">
            <w:r>
              <w:t>3.punkts</w:t>
            </w:r>
          </w:p>
        </w:tc>
        <w:tc>
          <w:tcPr>
            <w:tcW w:w="1690" w:type="dxa"/>
          </w:tcPr>
          <w:p w14:paraId="150297FC" w14:textId="77777777" w:rsidR="00576252" w:rsidRDefault="00576252" w:rsidP="00576252">
            <w:r>
              <w:t>11.panta trešā daļa</w:t>
            </w:r>
          </w:p>
        </w:tc>
        <w:tc>
          <w:tcPr>
            <w:tcW w:w="1938" w:type="dxa"/>
          </w:tcPr>
          <w:p w14:paraId="1F8D66C8" w14:textId="4647E43B" w:rsidR="00576252" w:rsidRDefault="00576252" w:rsidP="00576252">
            <w:r w:rsidRPr="00471105">
              <w:rPr>
                <w:color w:val="000000" w:themeColor="text1"/>
              </w:rPr>
              <w:t>ES tiesību akta vienība tiek pārņemta/ ieviesta pilnībā</w:t>
            </w:r>
          </w:p>
        </w:tc>
        <w:tc>
          <w:tcPr>
            <w:tcW w:w="2277" w:type="dxa"/>
          </w:tcPr>
          <w:p w14:paraId="0EACBE08" w14:textId="4D5DB60B" w:rsidR="00576252" w:rsidRDefault="00576252" w:rsidP="00576252">
            <w:r w:rsidRPr="007A3669">
              <w:rPr>
                <w:color w:val="000000" w:themeColor="text1"/>
              </w:rPr>
              <w:t>Likumprojekts stingrākas prasības neparedz</w:t>
            </w:r>
          </w:p>
        </w:tc>
      </w:tr>
      <w:tr w:rsidR="00576252" w14:paraId="1DC0CFF1" w14:textId="77777777" w:rsidTr="007D56A3">
        <w:tc>
          <w:tcPr>
            <w:tcW w:w="2192" w:type="dxa"/>
            <w:vMerge/>
          </w:tcPr>
          <w:p w14:paraId="50894DE2" w14:textId="77777777" w:rsidR="00576252" w:rsidRDefault="00576252" w:rsidP="00576252"/>
        </w:tc>
        <w:tc>
          <w:tcPr>
            <w:tcW w:w="1542" w:type="dxa"/>
            <w:tcBorders>
              <w:top w:val="single" w:sz="4" w:space="0" w:color="auto"/>
              <w:left w:val="nil"/>
              <w:bottom w:val="single" w:sz="4" w:space="0" w:color="auto"/>
              <w:right w:val="single" w:sz="8" w:space="0" w:color="auto"/>
            </w:tcBorders>
            <w:shd w:val="clear" w:color="auto" w:fill="FFFFFF"/>
          </w:tcPr>
          <w:p w14:paraId="3E7DB8CF" w14:textId="77777777" w:rsidR="00576252" w:rsidRPr="009E0053" w:rsidRDefault="00576252" w:rsidP="00576252">
            <w:pPr>
              <w:ind w:firstLine="170"/>
            </w:pPr>
            <w:r w:rsidRPr="009E0053">
              <w:t>"a" apakšpunkts</w:t>
            </w:r>
          </w:p>
        </w:tc>
        <w:tc>
          <w:tcPr>
            <w:tcW w:w="1690" w:type="dxa"/>
          </w:tcPr>
          <w:p w14:paraId="7827B1A4" w14:textId="77777777" w:rsidR="00576252" w:rsidRDefault="00576252" w:rsidP="00576252">
            <w:r>
              <w:t>11.panta trešās daļas 1.punkts</w:t>
            </w:r>
          </w:p>
        </w:tc>
        <w:tc>
          <w:tcPr>
            <w:tcW w:w="1938" w:type="dxa"/>
          </w:tcPr>
          <w:p w14:paraId="25D6D59E" w14:textId="4F0B88DE" w:rsidR="00576252" w:rsidRDefault="00576252" w:rsidP="00576252">
            <w:r w:rsidRPr="00471105">
              <w:rPr>
                <w:color w:val="000000" w:themeColor="text1"/>
              </w:rPr>
              <w:t>ES tiesību akta vienība tiek pārņemta/ ieviesta pilnībā</w:t>
            </w:r>
          </w:p>
        </w:tc>
        <w:tc>
          <w:tcPr>
            <w:tcW w:w="2277" w:type="dxa"/>
          </w:tcPr>
          <w:p w14:paraId="3DCDDDBF" w14:textId="1F1DB49E" w:rsidR="00576252" w:rsidRDefault="00576252" w:rsidP="00576252">
            <w:r w:rsidRPr="007A3669">
              <w:rPr>
                <w:color w:val="000000" w:themeColor="text1"/>
              </w:rPr>
              <w:t>Likumprojekts stingrākas prasības neparedz</w:t>
            </w:r>
          </w:p>
        </w:tc>
      </w:tr>
      <w:tr w:rsidR="00576252" w14:paraId="4D6C7C2D" w14:textId="77777777" w:rsidTr="007D56A3">
        <w:tc>
          <w:tcPr>
            <w:tcW w:w="2192" w:type="dxa"/>
            <w:vMerge/>
          </w:tcPr>
          <w:p w14:paraId="08F60514" w14:textId="77777777" w:rsidR="00576252" w:rsidRDefault="00576252" w:rsidP="00576252"/>
        </w:tc>
        <w:tc>
          <w:tcPr>
            <w:tcW w:w="1542" w:type="dxa"/>
            <w:tcBorders>
              <w:top w:val="single" w:sz="4" w:space="0" w:color="auto"/>
              <w:left w:val="nil"/>
              <w:bottom w:val="single" w:sz="4" w:space="0" w:color="auto"/>
              <w:right w:val="single" w:sz="8" w:space="0" w:color="auto"/>
            </w:tcBorders>
            <w:shd w:val="clear" w:color="auto" w:fill="FFFFFF"/>
          </w:tcPr>
          <w:p w14:paraId="612D9067" w14:textId="77777777" w:rsidR="00576252" w:rsidRPr="009E0053" w:rsidRDefault="00576252" w:rsidP="00576252">
            <w:pPr>
              <w:ind w:firstLine="170"/>
            </w:pPr>
            <w:r w:rsidRPr="009E0053">
              <w:t>"b" apakšpunkts</w:t>
            </w:r>
          </w:p>
        </w:tc>
        <w:tc>
          <w:tcPr>
            <w:tcW w:w="1690" w:type="dxa"/>
          </w:tcPr>
          <w:p w14:paraId="2C09ABD7" w14:textId="77777777" w:rsidR="00576252" w:rsidRDefault="00576252" w:rsidP="00576252">
            <w:r>
              <w:t>11.panta trešās daļas 2.punkts</w:t>
            </w:r>
          </w:p>
        </w:tc>
        <w:tc>
          <w:tcPr>
            <w:tcW w:w="1938" w:type="dxa"/>
          </w:tcPr>
          <w:p w14:paraId="0A122A94" w14:textId="088E99E6" w:rsidR="00576252" w:rsidRDefault="00576252" w:rsidP="00576252">
            <w:r w:rsidRPr="00471105">
              <w:rPr>
                <w:color w:val="000000" w:themeColor="text1"/>
              </w:rPr>
              <w:t>ES tiesību akta vienība tiek pārņemta/ ieviesta pilnībā</w:t>
            </w:r>
          </w:p>
        </w:tc>
        <w:tc>
          <w:tcPr>
            <w:tcW w:w="2277" w:type="dxa"/>
          </w:tcPr>
          <w:p w14:paraId="75F83093" w14:textId="51A6C519" w:rsidR="00576252" w:rsidRDefault="00576252" w:rsidP="00576252">
            <w:r w:rsidRPr="007A3669">
              <w:rPr>
                <w:color w:val="000000" w:themeColor="text1"/>
              </w:rPr>
              <w:t>Likumprojekts stingrākas prasības neparedz</w:t>
            </w:r>
          </w:p>
        </w:tc>
      </w:tr>
      <w:tr w:rsidR="00576252" w14:paraId="58116FCE" w14:textId="77777777" w:rsidTr="007D56A3">
        <w:tc>
          <w:tcPr>
            <w:tcW w:w="2192" w:type="dxa"/>
            <w:vMerge/>
          </w:tcPr>
          <w:p w14:paraId="55E49F17" w14:textId="77777777" w:rsidR="00576252" w:rsidRDefault="00576252" w:rsidP="00576252"/>
        </w:tc>
        <w:tc>
          <w:tcPr>
            <w:tcW w:w="1542" w:type="dxa"/>
          </w:tcPr>
          <w:p w14:paraId="3EB81FE7" w14:textId="77777777" w:rsidR="00576252" w:rsidRDefault="00576252" w:rsidP="00576252">
            <w:r>
              <w:t>“c” apakšpunkts</w:t>
            </w:r>
          </w:p>
        </w:tc>
        <w:tc>
          <w:tcPr>
            <w:tcW w:w="1690" w:type="dxa"/>
          </w:tcPr>
          <w:p w14:paraId="38ACC5FF" w14:textId="77777777" w:rsidR="00576252" w:rsidRDefault="00576252" w:rsidP="00576252">
            <w:r>
              <w:t>11.panta trešās daļas 3.punkts</w:t>
            </w:r>
          </w:p>
        </w:tc>
        <w:tc>
          <w:tcPr>
            <w:tcW w:w="1938" w:type="dxa"/>
          </w:tcPr>
          <w:p w14:paraId="5734A2C0" w14:textId="61B2B996" w:rsidR="00576252" w:rsidRDefault="00576252" w:rsidP="00576252">
            <w:r w:rsidRPr="00471105">
              <w:rPr>
                <w:color w:val="000000" w:themeColor="text1"/>
              </w:rPr>
              <w:t>ES tiesību akta vienība tiek pārņemta/ ieviesta pilnībā</w:t>
            </w:r>
          </w:p>
        </w:tc>
        <w:tc>
          <w:tcPr>
            <w:tcW w:w="2277" w:type="dxa"/>
          </w:tcPr>
          <w:p w14:paraId="195474CC" w14:textId="05E436AA" w:rsidR="00576252" w:rsidRDefault="00576252" w:rsidP="00576252">
            <w:r w:rsidRPr="007A3669">
              <w:rPr>
                <w:color w:val="000000" w:themeColor="text1"/>
              </w:rPr>
              <w:t>Likumprojekts stingrākas prasības neparedz</w:t>
            </w:r>
          </w:p>
        </w:tc>
      </w:tr>
      <w:tr w:rsidR="00576252" w14:paraId="35F884B7" w14:textId="77777777" w:rsidTr="007D56A3">
        <w:tc>
          <w:tcPr>
            <w:tcW w:w="2192" w:type="dxa"/>
            <w:vMerge/>
          </w:tcPr>
          <w:p w14:paraId="2FFB066E" w14:textId="77777777" w:rsidR="00576252" w:rsidRDefault="00576252" w:rsidP="00576252"/>
        </w:tc>
        <w:tc>
          <w:tcPr>
            <w:tcW w:w="1542" w:type="dxa"/>
          </w:tcPr>
          <w:p w14:paraId="4C328692" w14:textId="77777777" w:rsidR="00576252" w:rsidRDefault="00576252" w:rsidP="00576252">
            <w:r>
              <w:t>4.punkts</w:t>
            </w:r>
          </w:p>
        </w:tc>
        <w:tc>
          <w:tcPr>
            <w:tcW w:w="1690" w:type="dxa"/>
          </w:tcPr>
          <w:p w14:paraId="49617C5C" w14:textId="77777777" w:rsidR="00576252" w:rsidRDefault="00576252" w:rsidP="00576252">
            <w:r>
              <w:t>11.panta sestā daļa</w:t>
            </w:r>
          </w:p>
        </w:tc>
        <w:tc>
          <w:tcPr>
            <w:tcW w:w="1938" w:type="dxa"/>
          </w:tcPr>
          <w:p w14:paraId="3BECAFC9" w14:textId="20868FB4" w:rsidR="00576252" w:rsidRDefault="00576252" w:rsidP="00576252">
            <w:r w:rsidRPr="00471105">
              <w:rPr>
                <w:color w:val="000000" w:themeColor="text1"/>
              </w:rPr>
              <w:t>ES tiesību akta vienība tiek pārņemta/ ieviesta pilnībā</w:t>
            </w:r>
          </w:p>
        </w:tc>
        <w:tc>
          <w:tcPr>
            <w:tcW w:w="2277" w:type="dxa"/>
          </w:tcPr>
          <w:p w14:paraId="02208E1C" w14:textId="1F11BE6C" w:rsidR="00576252" w:rsidRDefault="00576252" w:rsidP="00576252">
            <w:r w:rsidRPr="007A3669">
              <w:rPr>
                <w:color w:val="000000" w:themeColor="text1"/>
              </w:rPr>
              <w:t>Likumprojekts stingrākas prasības neparedz</w:t>
            </w:r>
          </w:p>
        </w:tc>
      </w:tr>
      <w:tr w:rsidR="00576252" w14:paraId="7A7D146D" w14:textId="77777777" w:rsidTr="007D56A3">
        <w:tc>
          <w:tcPr>
            <w:tcW w:w="2192" w:type="dxa"/>
            <w:vMerge/>
          </w:tcPr>
          <w:p w14:paraId="1A083155" w14:textId="77777777" w:rsidR="00576252" w:rsidRDefault="00576252" w:rsidP="00576252"/>
        </w:tc>
        <w:tc>
          <w:tcPr>
            <w:tcW w:w="1542" w:type="dxa"/>
            <w:tcBorders>
              <w:top w:val="single" w:sz="4" w:space="0" w:color="auto"/>
              <w:left w:val="nil"/>
              <w:bottom w:val="single" w:sz="4" w:space="0" w:color="auto"/>
              <w:right w:val="single" w:sz="8" w:space="0" w:color="auto"/>
            </w:tcBorders>
            <w:shd w:val="clear" w:color="auto" w:fill="FFFFFF"/>
          </w:tcPr>
          <w:p w14:paraId="475953FC" w14:textId="77777777" w:rsidR="00576252" w:rsidRPr="009E0053" w:rsidRDefault="00576252" w:rsidP="00576252">
            <w:pPr>
              <w:ind w:firstLine="170"/>
            </w:pPr>
            <w:r w:rsidRPr="009E0053">
              <w:t>"a" apakšpunkts</w:t>
            </w:r>
          </w:p>
        </w:tc>
        <w:tc>
          <w:tcPr>
            <w:tcW w:w="1690" w:type="dxa"/>
          </w:tcPr>
          <w:p w14:paraId="48F7B6AC" w14:textId="77777777" w:rsidR="00576252" w:rsidRDefault="00576252" w:rsidP="00576252">
            <w:r>
              <w:t>11.panta sestās daļas 1.punkts</w:t>
            </w:r>
          </w:p>
        </w:tc>
        <w:tc>
          <w:tcPr>
            <w:tcW w:w="1938" w:type="dxa"/>
          </w:tcPr>
          <w:p w14:paraId="6227D34D" w14:textId="6543A88E" w:rsidR="00576252" w:rsidRDefault="00576252" w:rsidP="00576252">
            <w:r w:rsidRPr="00471105">
              <w:rPr>
                <w:color w:val="000000" w:themeColor="text1"/>
              </w:rPr>
              <w:t>ES tiesību akta vienība tiek pārņemta/ ieviesta pilnībā</w:t>
            </w:r>
          </w:p>
        </w:tc>
        <w:tc>
          <w:tcPr>
            <w:tcW w:w="2277" w:type="dxa"/>
          </w:tcPr>
          <w:p w14:paraId="2CE2239D" w14:textId="06C30496" w:rsidR="00576252" w:rsidRDefault="00576252" w:rsidP="00576252">
            <w:r w:rsidRPr="007A3669">
              <w:rPr>
                <w:color w:val="000000" w:themeColor="text1"/>
              </w:rPr>
              <w:t>Likumprojekts stingrākas prasības neparedz</w:t>
            </w:r>
          </w:p>
        </w:tc>
      </w:tr>
      <w:tr w:rsidR="00576252" w14:paraId="0F15D605" w14:textId="77777777" w:rsidTr="007D56A3">
        <w:tc>
          <w:tcPr>
            <w:tcW w:w="2192" w:type="dxa"/>
            <w:vMerge/>
          </w:tcPr>
          <w:p w14:paraId="2B8583FF" w14:textId="77777777" w:rsidR="00576252" w:rsidRDefault="00576252" w:rsidP="00576252"/>
        </w:tc>
        <w:tc>
          <w:tcPr>
            <w:tcW w:w="1542" w:type="dxa"/>
            <w:tcBorders>
              <w:top w:val="single" w:sz="4" w:space="0" w:color="auto"/>
              <w:left w:val="nil"/>
              <w:bottom w:val="single" w:sz="4" w:space="0" w:color="auto"/>
              <w:right w:val="single" w:sz="8" w:space="0" w:color="auto"/>
            </w:tcBorders>
            <w:shd w:val="clear" w:color="auto" w:fill="FFFFFF"/>
          </w:tcPr>
          <w:p w14:paraId="3C25A4C7" w14:textId="77777777" w:rsidR="00576252" w:rsidRPr="009E0053" w:rsidRDefault="00576252" w:rsidP="00576252">
            <w:pPr>
              <w:ind w:firstLine="170"/>
            </w:pPr>
            <w:r w:rsidRPr="009E0053">
              <w:t>"b" apakšpunkts</w:t>
            </w:r>
          </w:p>
        </w:tc>
        <w:tc>
          <w:tcPr>
            <w:tcW w:w="1690" w:type="dxa"/>
          </w:tcPr>
          <w:p w14:paraId="0B2F49A7" w14:textId="77777777" w:rsidR="00576252" w:rsidRDefault="00576252" w:rsidP="00576252">
            <w:r>
              <w:t>11.panta sestās daļas 2.punkts</w:t>
            </w:r>
          </w:p>
        </w:tc>
        <w:tc>
          <w:tcPr>
            <w:tcW w:w="1938" w:type="dxa"/>
          </w:tcPr>
          <w:p w14:paraId="3029399A" w14:textId="6FA64A51" w:rsidR="00576252" w:rsidRDefault="00576252" w:rsidP="00576252">
            <w:r w:rsidRPr="00471105">
              <w:rPr>
                <w:color w:val="000000" w:themeColor="text1"/>
              </w:rPr>
              <w:t>ES tiesību akta vienība tiek pārņemta/ ieviesta pilnībā</w:t>
            </w:r>
          </w:p>
        </w:tc>
        <w:tc>
          <w:tcPr>
            <w:tcW w:w="2277" w:type="dxa"/>
          </w:tcPr>
          <w:p w14:paraId="389389AF" w14:textId="0293AFAF" w:rsidR="00576252" w:rsidRDefault="00576252" w:rsidP="00576252">
            <w:r w:rsidRPr="007A3669">
              <w:rPr>
                <w:color w:val="000000" w:themeColor="text1"/>
              </w:rPr>
              <w:t>Likumprojekts stingrākas prasības neparedz</w:t>
            </w:r>
          </w:p>
        </w:tc>
      </w:tr>
      <w:tr w:rsidR="00576252" w14:paraId="694545A7" w14:textId="77777777" w:rsidTr="007D56A3">
        <w:tc>
          <w:tcPr>
            <w:tcW w:w="2192" w:type="dxa"/>
            <w:vMerge/>
          </w:tcPr>
          <w:p w14:paraId="53C03051" w14:textId="77777777" w:rsidR="00576252" w:rsidRDefault="00576252" w:rsidP="00576252"/>
        </w:tc>
        <w:tc>
          <w:tcPr>
            <w:tcW w:w="1542" w:type="dxa"/>
          </w:tcPr>
          <w:p w14:paraId="0F0A7D9A" w14:textId="77777777" w:rsidR="00576252" w:rsidRDefault="00576252" w:rsidP="00576252">
            <w:r>
              <w:t>“c” apakšpunkts</w:t>
            </w:r>
          </w:p>
        </w:tc>
        <w:tc>
          <w:tcPr>
            <w:tcW w:w="1690" w:type="dxa"/>
          </w:tcPr>
          <w:p w14:paraId="20813F2F" w14:textId="77777777" w:rsidR="00576252" w:rsidRDefault="00576252" w:rsidP="00576252">
            <w:r>
              <w:t>11.panta sestās daļas 3.punkts</w:t>
            </w:r>
          </w:p>
        </w:tc>
        <w:tc>
          <w:tcPr>
            <w:tcW w:w="1938" w:type="dxa"/>
          </w:tcPr>
          <w:p w14:paraId="1961B76F" w14:textId="597DF37F" w:rsidR="00576252" w:rsidRDefault="00576252" w:rsidP="00576252">
            <w:r w:rsidRPr="00471105">
              <w:rPr>
                <w:color w:val="000000" w:themeColor="text1"/>
              </w:rPr>
              <w:t>ES tiesību akta vienība tiek pārņemta/ ieviesta pilnībā</w:t>
            </w:r>
          </w:p>
        </w:tc>
        <w:tc>
          <w:tcPr>
            <w:tcW w:w="2277" w:type="dxa"/>
          </w:tcPr>
          <w:p w14:paraId="54C6CA21" w14:textId="76C78119" w:rsidR="00576252" w:rsidRDefault="00576252" w:rsidP="00576252">
            <w:r w:rsidRPr="007A3669">
              <w:rPr>
                <w:color w:val="000000" w:themeColor="text1"/>
              </w:rPr>
              <w:t>Likumprojekts stingrākas prasības neparedz</w:t>
            </w:r>
          </w:p>
        </w:tc>
      </w:tr>
      <w:tr w:rsidR="00576252" w14:paraId="4BBB7311" w14:textId="77777777" w:rsidTr="007D56A3">
        <w:tc>
          <w:tcPr>
            <w:tcW w:w="2192" w:type="dxa"/>
            <w:vMerge/>
          </w:tcPr>
          <w:p w14:paraId="218E0690" w14:textId="77777777" w:rsidR="00576252" w:rsidRDefault="00576252" w:rsidP="00576252"/>
        </w:tc>
        <w:tc>
          <w:tcPr>
            <w:tcW w:w="1542" w:type="dxa"/>
            <w:tcBorders>
              <w:top w:val="single" w:sz="4" w:space="0" w:color="auto"/>
              <w:left w:val="nil"/>
              <w:bottom w:val="single" w:sz="4" w:space="0" w:color="auto"/>
              <w:right w:val="single" w:sz="8" w:space="0" w:color="auto"/>
            </w:tcBorders>
            <w:shd w:val="clear" w:color="auto" w:fill="FFFFFF"/>
          </w:tcPr>
          <w:p w14:paraId="609E958E" w14:textId="77777777" w:rsidR="00576252" w:rsidRPr="009E0053" w:rsidRDefault="00576252" w:rsidP="00576252">
            <w:pPr>
              <w:ind w:firstLine="170"/>
            </w:pPr>
            <w:r>
              <w:t>5.punkts</w:t>
            </w:r>
          </w:p>
        </w:tc>
        <w:tc>
          <w:tcPr>
            <w:tcW w:w="1690" w:type="dxa"/>
          </w:tcPr>
          <w:p w14:paraId="3EDC6139" w14:textId="77777777" w:rsidR="00576252" w:rsidRDefault="00576252" w:rsidP="00576252">
            <w:r>
              <w:t>11.panta septītā daļa</w:t>
            </w:r>
          </w:p>
        </w:tc>
        <w:tc>
          <w:tcPr>
            <w:tcW w:w="1938" w:type="dxa"/>
          </w:tcPr>
          <w:p w14:paraId="278A8C1E" w14:textId="4FF32288" w:rsidR="00576252" w:rsidRDefault="00576252" w:rsidP="00576252">
            <w:r w:rsidRPr="00471105">
              <w:rPr>
                <w:color w:val="000000" w:themeColor="text1"/>
              </w:rPr>
              <w:t>ES tiesību akta vienība tiek pārņemta/ ieviesta pilnībā</w:t>
            </w:r>
          </w:p>
        </w:tc>
        <w:tc>
          <w:tcPr>
            <w:tcW w:w="2277" w:type="dxa"/>
          </w:tcPr>
          <w:p w14:paraId="092E2E86" w14:textId="5EB08296" w:rsidR="00576252" w:rsidRDefault="00576252" w:rsidP="00576252">
            <w:r w:rsidRPr="007A3669">
              <w:rPr>
                <w:color w:val="000000" w:themeColor="text1"/>
              </w:rPr>
              <w:t>Likumprojekts stingrākas prasības neparedz</w:t>
            </w:r>
          </w:p>
        </w:tc>
      </w:tr>
      <w:tr w:rsidR="00576252" w14:paraId="2DB8137F" w14:textId="77777777" w:rsidTr="007D56A3">
        <w:tc>
          <w:tcPr>
            <w:tcW w:w="2192" w:type="dxa"/>
          </w:tcPr>
          <w:p w14:paraId="713A2957" w14:textId="77777777" w:rsidR="00576252" w:rsidRDefault="00576252" w:rsidP="00576252">
            <w:r>
              <w:t>29.pants</w:t>
            </w:r>
          </w:p>
        </w:tc>
        <w:tc>
          <w:tcPr>
            <w:tcW w:w="1542" w:type="dxa"/>
            <w:tcBorders>
              <w:top w:val="single" w:sz="4" w:space="0" w:color="auto"/>
              <w:left w:val="nil"/>
              <w:bottom w:val="single" w:sz="4" w:space="0" w:color="auto"/>
              <w:right w:val="single" w:sz="8" w:space="0" w:color="auto"/>
            </w:tcBorders>
            <w:shd w:val="clear" w:color="auto" w:fill="FFFFFF"/>
          </w:tcPr>
          <w:p w14:paraId="5F50EA76" w14:textId="77777777" w:rsidR="00576252" w:rsidRPr="009E0053" w:rsidRDefault="00576252" w:rsidP="00576252">
            <w:r>
              <w:t>1.punkts</w:t>
            </w:r>
          </w:p>
        </w:tc>
        <w:tc>
          <w:tcPr>
            <w:tcW w:w="1690" w:type="dxa"/>
          </w:tcPr>
          <w:p w14:paraId="3E3F9473" w14:textId="77777777" w:rsidR="00576252" w:rsidRDefault="00576252" w:rsidP="00576252">
            <w:r>
              <w:t xml:space="preserve">12.panta pirmā daļa </w:t>
            </w:r>
          </w:p>
        </w:tc>
        <w:tc>
          <w:tcPr>
            <w:tcW w:w="1938" w:type="dxa"/>
          </w:tcPr>
          <w:p w14:paraId="282EC29D" w14:textId="3D809B9D" w:rsidR="00576252" w:rsidRDefault="00576252" w:rsidP="00576252">
            <w:r w:rsidRPr="00471105">
              <w:rPr>
                <w:color w:val="000000" w:themeColor="text1"/>
              </w:rPr>
              <w:t xml:space="preserve">ES tiesību akta vienība tiek </w:t>
            </w:r>
            <w:r w:rsidRPr="00471105">
              <w:rPr>
                <w:color w:val="000000" w:themeColor="text1"/>
              </w:rPr>
              <w:lastRenderedPageBreak/>
              <w:t>pārņemta/ ieviesta pilnībā</w:t>
            </w:r>
          </w:p>
        </w:tc>
        <w:tc>
          <w:tcPr>
            <w:tcW w:w="2277" w:type="dxa"/>
          </w:tcPr>
          <w:p w14:paraId="24ECDBC6" w14:textId="348E91A1" w:rsidR="00576252" w:rsidRDefault="00576252" w:rsidP="00576252">
            <w:r w:rsidRPr="007A3669">
              <w:rPr>
                <w:color w:val="000000" w:themeColor="text1"/>
              </w:rPr>
              <w:lastRenderedPageBreak/>
              <w:t>Likumprojekts stingrākas prasības neparedz</w:t>
            </w:r>
          </w:p>
        </w:tc>
      </w:tr>
      <w:tr w:rsidR="00576252" w14:paraId="4DA55CDC" w14:textId="77777777" w:rsidTr="007D56A3">
        <w:tc>
          <w:tcPr>
            <w:tcW w:w="2192" w:type="dxa"/>
            <w:vMerge w:val="restart"/>
          </w:tcPr>
          <w:p w14:paraId="09D0BD71" w14:textId="77777777" w:rsidR="00576252" w:rsidRDefault="00576252" w:rsidP="00576252"/>
        </w:tc>
        <w:tc>
          <w:tcPr>
            <w:tcW w:w="1542" w:type="dxa"/>
          </w:tcPr>
          <w:p w14:paraId="28004469" w14:textId="77777777" w:rsidR="00576252" w:rsidRDefault="00576252" w:rsidP="00576252">
            <w:r>
              <w:t>2.punkts</w:t>
            </w:r>
          </w:p>
        </w:tc>
        <w:tc>
          <w:tcPr>
            <w:tcW w:w="1690" w:type="dxa"/>
          </w:tcPr>
          <w:p w14:paraId="2D4D3801" w14:textId="77777777" w:rsidR="00576252" w:rsidRDefault="00576252" w:rsidP="00576252">
            <w:r>
              <w:t>12.panta pirmā daļa</w:t>
            </w:r>
          </w:p>
        </w:tc>
        <w:tc>
          <w:tcPr>
            <w:tcW w:w="1938" w:type="dxa"/>
          </w:tcPr>
          <w:p w14:paraId="066A3943" w14:textId="09DEB892" w:rsidR="00576252" w:rsidRDefault="00576252" w:rsidP="00576252">
            <w:r w:rsidRPr="00471105">
              <w:rPr>
                <w:color w:val="000000" w:themeColor="text1"/>
              </w:rPr>
              <w:t>ES tiesību akta vienība tiek pārņemta/ ieviesta pilnībā</w:t>
            </w:r>
          </w:p>
        </w:tc>
        <w:tc>
          <w:tcPr>
            <w:tcW w:w="2277" w:type="dxa"/>
          </w:tcPr>
          <w:p w14:paraId="342369FA" w14:textId="5C759EDC" w:rsidR="00576252" w:rsidRDefault="00576252" w:rsidP="00576252">
            <w:r w:rsidRPr="007A3669">
              <w:rPr>
                <w:color w:val="000000" w:themeColor="text1"/>
              </w:rPr>
              <w:t>Likumprojekts stingrākas prasības neparedz</w:t>
            </w:r>
          </w:p>
        </w:tc>
      </w:tr>
      <w:tr w:rsidR="00576252" w14:paraId="47D3CC84" w14:textId="77777777" w:rsidTr="007D56A3">
        <w:tc>
          <w:tcPr>
            <w:tcW w:w="2192" w:type="dxa"/>
            <w:vMerge/>
          </w:tcPr>
          <w:p w14:paraId="5BE830DF" w14:textId="77777777" w:rsidR="00576252" w:rsidRDefault="00576252" w:rsidP="00576252"/>
        </w:tc>
        <w:tc>
          <w:tcPr>
            <w:tcW w:w="1542" w:type="dxa"/>
            <w:tcBorders>
              <w:top w:val="single" w:sz="4" w:space="0" w:color="auto"/>
              <w:left w:val="nil"/>
              <w:bottom w:val="single" w:sz="4" w:space="0" w:color="auto"/>
              <w:right w:val="single" w:sz="8" w:space="0" w:color="auto"/>
            </w:tcBorders>
            <w:shd w:val="clear" w:color="auto" w:fill="FFFFFF"/>
          </w:tcPr>
          <w:p w14:paraId="75A7C9C1" w14:textId="77777777" w:rsidR="00576252" w:rsidRPr="009E0053" w:rsidRDefault="00576252" w:rsidP="00576252">
            <w:pPr>
              <w:ind w:firstLine="170"/>
            </w:pPr>
            <w:r w:rsidRPr="009E0053">
              <w:t>"a" apakšpunkts</w:t>
            </w:r>
          </w:p>
        </w:tc>
        <w:tc>
          <w:tcPr>
            <w:tcW w:w="1690" w:type="dxa"/>
          </w:tcPr>
          <w:p w14:paraId="40F3DCC9" w14:textId="77777777" w:rsidR="00576252" w:rsidRDefault="00576252" w:rsidP="00576252">
            <w:r>
              <w:t>12.panta pirmā daļa</w:t>
            </w:r>
          </w:p>
        </w:tc>
        <w:tc>
          <w:tcPr>
            <w:tcW w:w="1938" w:type="dxa"/>
          </w:tcPr>
          <w:p w14:paraId="6669E59B" w14:textId="405B670C" w:rsidR="00576252" w:rsidRDefault="00576252" w:rsidP="00576252">
            <w:r w:rsidRPr="00471105">
              <w:rPr>
                <w:color w:val="000000" w:themeColor="text1"/>
              </w:rPr>
              <w:t>ES tiesību akta vienība tiek pārņemta/ ieviesta pilnībā</w:t>
            </w:r>
          </w:p>
        </w:tc>
        <w:tc>
          <w:tcPr>
            <w:tcW w:w="2277" w:type="dxa"/>
          </w:tcPr>
          <w:p w14:paraId="079A5C4E" w14:textId="275C41CE" w:rsidR="00576252" w:rsidRDefault="00576252" w:rsidP="00576252">
            <w:r w:rsidRPr="007A3669">
              <w:rPr>
                <w:color w:val="000000" w:themeColor="text1"/>
              </w:rPr>
              <w:t>Likumprojekts stingrākas prasības neparedz</w:t>
            </w:r>
          </w:p>
        </w:tc>
      </w:tr>
      <w:tr w:rsidR="00576252" w14:paraId="57DA4CC3" w14:textId="77777777" w:rsidTr="007D56A3">
        <w:tc>
          <w:tcPr>
            <w:tcW w:w="2192" w:type="dxa"/>
            <w:vMerge/>
          </w:tcPr>
          <w:p w14:paraId="2359B5ED" w14:textId="77777777" w:rsidR="00576252" w:rsidRDefault="00576252" w:rsidP="00576252"/>
        </w:tc>
        <w:tc>
          <w:tcPr>
            <w:tcW w:w="1542" w:type="dxa"/>
            <w:tcBorders>
              <w:top w:val="single" w:sz="4" w:space="0" w:color="auto"/>
              <w:left w:val="nil"/>
              <w:bottom w:val="single" w:sz="4" w:space="0" w:color="auto"/>
              <w:right w:val="single" w:sz="8" w:space="0" w:color="auto"/>
            </w:tcBorders>
            <w:shd w:val="clear" w:color="auto" w:fill="FFFFFF"/>
          </w:tcPr>
          <w:p w14:paraId="43A513FF" w14:textId="77777777" w:rsidR="00576252" w:rsidRPr="009E0053" w:rsidRDefault="00576252" w:rsidP="00576252">
            <w:pPr>
              <w:ind w:firstLine="170"/>
            </w:pPr>
            <w:r w:rsidRPr="009E0053">
              <w:t>"b" apakšpunkts</w:t>
            </w:r>
          </w:p>
        </w:tc>
        <w:tc>
          <w:tcPr>
            <w:tcW w:w="1690" w:type="dxa"/>
          </w:tcPr>
          <w:p w14:paraId="2EFD01BE" w14:textId="77777777" w:rsidR="00576252" w:rsidRDefault="00576252" w:rsidP="00576252">
            <w:r>
              <w:t>12.panta pirmā daļa</w:t>
            </w:r>
          </w:p>
        </w:tc>
        <w:tc>
          <w:tcPr>
            <w:tcW w:w="1938" w:type="dxa"/>
          </w:tcPr>
          <w:p w14:paraId="3B38A346" w14:textId="0D8CFF12" w:rsidR="00576252" w:rsidRDefault="00576252" w:rsidP="00576252">
            <w:r w:rsidRPr="00471105">
              <w:rPr>
                <w:color w:val="000000" w:themeColor="text1"/>
              </w:rPr>
              <w:t>ES tiesību akta vienība tiek pārņemta/ ieviesta pilnībā</w:t>
            </w:r>
          </w:p>
        </w:tc>
        <w:tc>
          <w:tcPr>
            <w:tcW w:w="2277" w:type="dxa"/>
          </w:tcPr>
          <w:p w14:paraId="06DC98B0" w14:textId="1955342F" w:rsidR="00576252" w:rsidRDefault="00576252" w:rsidP="00576252">
            <w:r w:rsidRPr="007A3669">
              <w:rPr>
                <w:color w:val="000000" w:themeColor="text1"/>
              </w:rPr>
              <w:t>Likumprojekts stingrākas prasības neparedz</w:t>
            </w:r>
          </w:p>
        </w:tc>
      </w:tr>
      <w:tr w:rsidR="00576252" w14:paraId="6E441852" w14:textId="77777777" w:rsidTr="007D56A3">
        <w:tc>
          <w:tcPr>
            <w:tcW w:w="2192" w:type="dxa"/>
            <w:vMerge/>
          </w:tcPr>
          <w:p w14:paraId="6CBFB0D9" w14:textId="77777777" w:rsidR="00576252" w:rsidRDefault="00576252" w:rsidP="00576252"/>
        </w:tc>
        <w:tc>
          <w:tcPr>
            <w:tcW w:w="1542" w:type="dxa"/>
          </w:tcPr>
          <w:p w14:paraId="10F07723" w14:textId="77777777" w:rsidR="00576252" w:rsidRDefault="00576252" w:rsidP="00576252">
            <w:r>
              <w:t>“c” apakšpunkts</w:t>
            </w:r>
          </w:p>
        </w:tc>
        <w:tc>
          <w:tcPr>
            <w:tcW w:w="1690" w:type="dxa"/>
          </w:tcPr>
          <w:p w14:paraId="74172864" w14:textId="77777777" w:rsidR="00576252" w:rsidRDefault="00576252" w:rsidP="00576252">
            <w:r>
              <w:t>12.panta pirmā daļa</w:t>
            </w:r>
          </w:p>
        </w:tc>
        <w:tc>
          <w:tcPr>
            <w:tcW w:w="1938" w:type="dxa"/>
          </w:tcPr>
          <w:p w14:paraId="37758AC0" w14:textId="7522027E" w:rsidR="00576252" w:rsidRDefault="00576252" w:rsidP="00576252">
            <w:r w:rsidRPr="00471105">
              <w:rPr>
                <w:color w:val="000000" w:themeColor="text1"/>
              </w:rPr>
              <w:t>ES tiesību akta vienība tiek pārņemta/ ieviesta pilnībā</w:t>
            </w:r>
          </w:p>
        </w:tc>
        <w:tc>
          <w:tcPr>
            <w:tcW w:w="2277" w:type="dxa"/>
          </w:tcPr>
          <w:p w14:paraId="3358BC7F" w14:textId="74BFB953" w:rsidR="00576252" w:rsidRDefault="00576252" w:rsidP="00576252">
            <w:r w:rsidRPr="007A3669">
              <w:rPr>
                <w:color w:val="000000" w:themeColor="text1"/>
              </w:rPr>
              <w:t>Likumprojekts stingrākas prasības neparedz</w:t>
            </w:r>
          </w:p>
        </w:tc>
      </w:tr>
      <w:tr w:rsidR="00576252" w14:paraId="04EC9065" w14:textId="77777777" w:rsidTr="007D56A3">
        <w:tc>
          <w:tcPr>
            <w:tcW w:w="2192" w:type="dxa"/>
            <w:vMerge/>
          </w:tcPr>
          <w:p w14:paraId="4565E6DE" w14:textId="77777777" w:rsidR="00576252" w:rsidRDefault="00576252" w:rsidP="00576252"/>
        </w:tc>
        <w:tc>
          <w:tcPr>
            <w:tcW w:w="1542" w:type="dxa"/>
          </w:tcPr>
          <w:p w14:paraId="7156ADD5" w14:textId="77777777" w:rsidR="00576252" w:rsidRDefault="00576252" w:rsidP="00576252">
            <w:r>
              <w:t>3.punkts</w:t>
            </w:r>
          </w:p>
        </w:tc>
        <w:tc>
          <w:tcPr>
            <w:tcW w:w="1690" w:type="dxa"/>
          </w:tcPr>
          <w:p w14:paraId="2557C6C2" w14:textId="77777777" w:rsidR="00576252" w:rsidRDefault="00576252" w:rsidP="00576252">
            <w:r>
              <w:t>12.panta trešā daļa</w:t>
            </w:r>
          </w:p>
        </w:tc>
        <w:tc>
          <w:tcPr>
            <w:tcW w:w="1938" w:type="dxa"/>
          </w:tcPr>
          <w:p w14:paraId="3370B60D" w14:textId="34C69B61" w:rsidR="00576252" w:rsidRDefault="00576252" w:rsidP="00576252">
            <w:r w:rsidRPr="00471105">
              <w:rPr>
                <w:color w:val="000000" w:themeColor="text1"/>
              </w:rPr>
              <w:t>ES tiesību akta vienība tiek pārņemta/ ieviesta pilnībā</w:t>
            </w:r>
          </w:p>
        </w:tc>
        <w:tc>
          <w:tcPr>
            <w:tcW w:w="2277" w:type="dxa"/>
          </w:tcPr>
          <w:p w14:paraId="0604E5B2" w14:textId="7A35A594" w:rsidR="00576252" w:rsidRDefault="00576252" w:rsidP="00576252">
            <w:r w:rsidRPr="007A3669">
              <w:rPr>
                <w:color w:val="000000" w:themeColor="text1"/>
              </w:rPr>
              <w:t>Likumprojekts stingrākas prasības neparedz</w:t>
            </w:r>
          </w:p>
        </w:tc>
      </w:tr>
      <w:tr w:rsidR="00576252" w14:paraId="566BCE34" w14:textId="77777777" w:rsidTr="007D56A3">
        <w:tc>
          <w:tcPr>
            <w:tcW w:w="2192" w:type="dxa"/>
            <w:vMerge/>
          </w:tcPr>
          <w:p w14:paraId="026C250C" w14:textId="77777777" w:rsidR="00576252" w:rsidRDefault="00576252" w:rsidP="00576252"/>
        </w:tc>
        <w:tc>
          <w:tcPr>
            <w:tcW w:w="1542" w:type="dxa"/>
            <w:tcBorders>
              <w:top w:val="single" w:sz="4" w:space="0" w:color="auto"/>
              <w:left w:val="nil"/>
              <w:bottom w:val="single" w:sz="4" w:space="0" w:color="auto"/>
              <w:right w:val="single" w:sz="8" w:space="0" w:color="auto"/>
            </w:tcBorders>
            <w:shd w:val="clear" w:color="auto" w:fill="FFFFFF"/>
          </w:tcPr>
          <w:p w14:paraId="09D5F33D" w14:textId="77777777" w:rsidR="00576252" w:rsidRPr="009E0053" w:rsidRDefault="00576252" w:rsidP="00576252">
            <w:pPr>
              <w:ind w:firstLine="170"/>
            </w:pPr>
            <w:r w:rsidRPr="009E0053">
              <w:t>"a" apakšpunkts</w:t>
            </w:r>
          </w:p>
        </w:tc>
        <w:tc>
          <w:tcPr>
            <w:tcW w:w="1690" w:type="dxa"/>
          </w:tcPr>
          <w:p w14:paraId="6FE10F46" w14:textId="77777777" w:rsidR="00576252" w:rsidRDefault="00576252" w:rsidP="00576252">
            <w:r>
              <w:t>12.panta trešā daļa</w:t>
            </w:r>
          </w:p>
        </w:tc>
        <w:tc>
          <w:tcPr>
            <w:tcW w:w="1938" w:type="dxa"/>
          </w:tcPr>
          <w:p w14:paraId="2813F665" w14:textId="4243989A" w:rsidR="00576252" w:rsidRDefault="00576252" w:rsidP="00576252">
            <w:r w:rsidRPr="00471105">
              <w:rPr>
                <w:color w:val="000000" w:themeColor="text1"/>
              </w:rPr>
              <w:t>ES tiesību akta vienība tiek pārņemta/ ieviesta pilnībā</w:t>
            </w:r>
          </w:p>
        </w:tc>
        <w:tc>
          <w:tcPr>
            <w:tcW w:w="2277" w:type="dxa"/>
          </w:tcPr>
          <w:p w14:paraId="20E042B5" w14:textId="771E057D" w:rsidR="00576252" w:rsidRDefault="00576252" w:rsidP="00576252">
            <w:r w:rsidRPr="007A3669">
              <w:rPr>
                <w:color w:val="000000" w:themeColor="text1"/>
              </w:rPr>
              <w:t>Likumprojekts stingrākas prasības neparedz</w:t>
            </w:r>
          </w:p>
        </w:tc>
      </w:tr>
      <w:tr w:rsidR="00576252" w14:paraId="3605D34C" w14:textId="77777777" w:rsidTr="007D56A3">
        <w:tc>
          <w:tcPr>
            <w:tcW w:w="2192" w:type="dxa"/>
            <w:vMerge/>
          </w:tcPr>
          <w:p w14:paraId="00D2806E" w14:textId="77777777" w:rsidR="00576252" w:rsidRDefault="00576252" w:rsidP="00576252"/>
        </w:tc>
        <w:tc>
          <w:tcPr>
            <w:tcW w:w="1542" w:type="dxa"/>
            <w:tcBorders>
              <w:top w:val="single" w:sz="4" w:space="0" w:color="auto"/>
              <w:left w:val="nil"/>
              <w:bottom w:val="single" w:sz="4" w:space="0" w:color="auto"/>
              <w:right w:val="single" w:sz="8" w:space="0" w:color="auto"/>
            </w:tcBorders>
            <w:shd w:val="clear" w:color="auto" w:fill="FFFFFF"/>
          </w:tcPr>
          <w:p w14:paraId="26959FC7" w14:textId="77777777" w:rsidR="00576252" w:rsidRPr="009E0053" w:rsidRDefault="00576252" w:rsidP="00576252">
            <w:pPr>
              <w:ind w:firstLine="170"/>
            </w:pPr>
            <w:r w:rsidRPr="009E0053">
              <w:t>"b" apakšpunkts</w:t>
            </w:r>
          </w:p>
        </w:tc>
        <w:tc>
          <w:tcPr>
            <w:tcW w:w="1690" w:type="dxa"/>
          </w:tcPr>
          <w:p w14:paraId="551F6863" w14:textId="77777777" w:rsidR="00576252" w:rsidRDefault="00576252" w:rsidP="00576252">
            <w:r>
              <w:t>12.panta trešā daļa</w:t>
            </w:r>
          </w:p>
        </w:tc>
        <w:tc>
          <w:tcPr>
            <w:tcW w:w="1938" w:type="dxa"/>
          </w:tcPr>
          <w:p w14:paraId="30F4942A" w14:textId="364226E9" w:rsidR="00576252" w:rsidRDefault="00576252" w:rsidP="00576252">
            <w:r w:rsidRPr="00471105">
              <w:rPr>
                <w:color w:val="000000" w:themeColor="text1"/>
              </w:rPr>
              <w:t>ES tiesību akta vienība tiek pārņemta/ ieviesta pilnībā</w:t>
            </w:r>
          </w:p>
        </w:tc>
        <w:tc>
          <w:tcPr>
            <w:tcW w:w="2277" w:type="dxa"/>
          </w:tcPr>
          <w:p w14:paraId="31E4EA86" w14:textId="55C58DCF" w:rsidR="00576252" w:rsidRDefault="00576252" w:rsidP="00576252">
            <w:r w:rsidRPr="007A3669">
              <w:rPr>
                <w:color w:val="000000" w:themeColor="text1"/>
              </w:rPr>
              <w:t>Likumprojekts stingrākas prasības neparedz</w:t>
            </w:r>
          </w:p>
        </w:tc>
      </w:tr>
      <w:tr w:rsidR="00576252" w14:paraId="3552B8DE" w14:textId="77777777" w:rsidTr="007D56A3">
        <w:tc>
          <w:tcPr>
            <w:tcW w:w="2192" w:type="dxa"/>
            <w:vMerge/>
          </w:tcPr>
          <w:p w14:paraId="1887E26E" w14:textId="77777777" w:rsidR="00576252" w:rsidRDefault="00576252" w:rsidP="00576252"/>
        </w:tc>
        <w:tc>
          <w:tcPr>
            <w:tcW w:w="1542" w:type="dxa"/>
          </w:tcPr>
          <w:p w14:paraId="300644F1" w14:textId="77777777" w:rsidR="00576252" w:rsidRDefault="00576252" w:rsidP="00576252">
            <w:r>
              <w:t>4.punkts</w:t>
            </w:r>
          </w:p>
        </w:tc>
        <w:tc>
          <w:tcPr>
            <w:tcW w:w="1690" w:type="dxa"/>
          </w:tcPr>
          <w:p w14:paraId="7B8FA71E" w14:textId="77777777" w:rsidR="00576252" w:rsidRDefault="00576252" w:rsidP="00576252">
            <w:r>
              <w:t>12.panta ceturtā daļa</w:t>
            </w:r>
          </w:p>
        </w:tc>
        <w:tc>
          <w:tcPr>
            <w:tcW w:w="1938" w:type="dxa"/>
          </w:tcPr>
          <w:p w14:paraId="510B145F" w14:textId="22DB7FC1" w:rsidR="00576252" w:rsidRDefault="00576252" w:rsidP="00576252">
            <w:r w:rsidRPr="00471105">
              <w:rPr>
                <w:color w:val="000000" w:themeColor="text1"/>
              </w:rPr>
              <w:t>ES tiesību akta vienība tiek pārņemta/ ieviesta pilnībā</w:t>
            </w:r>
          </w:p>
        </w:tc>
        <w:tc>
          <w:tcPr>
            <w:tcW w:w="2277" w:type="dxa"/>
          </w:tcPr>
          <w:p w14:paraId="31195EB3" w14:textId="16DE32B7" w:rsidR="00576252" w:rsidRDefault="00576252" w:rsidP="00576252">
            <w:r w:rsidRPr="007A3669">
              <w:rPr>
                <w:color w:val="000000" w:themeColor="text1"/>
              </w:rPr>
              <w:t>Likumprojekts stingrākas prasības neparedz</w:t>
            </w:r>
          </w:p>
        </w:tc>
      </w:tr>
      <w:tr w:rsidR="00576252" w14:paraId="4C738A54" w14:textId="77777777" w:rsidTr="007D56A3">
        <w:tc>
          <w:tcPr>
            <w:tcW w:w="2192" w:type="dxa"/>
            <w:vMerge/>
          </w:tcPr>
          <w:p w14:paraId="418AED32" w14:textId="77777777" w:rsidR="00576252" w:rsidRDefault="00576252" w:rsidP="00576252"/>
        </w:tc>
        <w:tc>
          <w:tcPr>
            <w:tcW w:w="1542" w:type="dxa"/>
            <w:tcBorders>
              <w:top w:val="single" w:sz="4" w:space="0" w:color="auto"/>
              <w:left w:val="nil"/>
              <w:bottom w:val="single" w:sz="4" w:space="0" w:color="auto"/>
              <w:right w:val="single" w:sz="8" w:space="0" w:color="auto"/>
            </w:tcBorders>
            <w:shd w:val="clear" w:color="auto" w:fill="FFFFFF"/>
          </w:tcPr>
          <w:p w14:paraId="09BA7B1F" w14:textId="77777777" w:rsidR="00576252" w:rsidRPr="009E0053" w:rsidRDefault="00576252" w:rsidP="00576252">
            <w:pPr>
              <w:ind w:firstLine="170"/>
            </w:pPr>
            <w:r w:rsidRPr="009E0053">
              <w:t>"a" apakšpunkts</w:t>
            </w:r>
          </w:p>
        </w:tc>
        <w:tc>
          <w:tcPr>
            <w:tcW w:w="1690" w:type="dxa"/>
          </w:tcPr>
          <w:p w14:paraId="52121393" w14:textId="77777777" w:rsidR="00576252" w:rsidRDefault="00576252" w:rsidP="00576252">
            <w:r>
              <w:t>12.panta ceturtās daļas 1.punkts</w:t>
            </w:r>
          </w:p>
        </w:tc>
        <w:tc>
          <w:tcPr>
            <w:tcW w:w="1938" w:type="dxa"/>
          </w:tcPr>
          <w:p w14:paraId="1A85DAE7" w14:textId="59C0D10D" w:rsidR="00576252" w:rsidRDefault="00576252" w:rsidP="00576252">
            <w:r w:rsidRPr="00471105">
              <w:rPr>
                <w:color w:val="000000" w:themeColor="text1"/>
              </w:rPr>
              <w:t>ES tiesību akta vienība tiek pārņemta/ ieviesta pilnībā</w:t>
            </w:r>
          </w:p>
        </w:tc>
        <w:tc>
          <w:tcPr>
            <w:tcW w:w="2277" w:type="dxa"/>
          </w:tcPr>
          <w:p w14:paraId="1C2B83FF" w14:textId="654C5B43" w:rsidR="00576252" w:rsidRDefault="00576252" w:rsidP="00576252">
            <w:r w:rsidRPr="007A3669">
              <w:rPr>
                <w:color w:val="000000" w:themeColor="text1"/>
              </w:rPr>
              <w:t>Likumprojekts stingrākas prasības neparedz</w:t>
            </w:r>
          </w:p>
        </w:tc>
      </w:tr>
      <w:tr w:rsidR="00576252" w14:paraId="4F1146D1" w14:textId="77777777" w:rsidTr="007D56A3">
        <w:tc>
          <w:tcPr>
            <w:tcW w:w="2192" w:type="dxa"/>
            <w:vMerge/>
          </w:tcPr>
          <w:p w14:paraId="078E974E" w14:textId="77777777" w:rsidR="00576252" w:rsidRDefault="00576252" w:rsidP="00576252"/>
        </w:tc>
        <w:tc>
          <w:tcPr>
            <w:tcW w:w="1542" w:type="dxa"/>
            <w:tcBorders>
              <w:top w:val="single" w:sz="4" w:space="0" w:color="auto"/>
              <w:left w:val="nil"/>
              <w:bottom w:val="single" w:sz="4" w:space="0" w:color="auto"/>
              <w:right w:val="single" w:sz="8" w:space="0" w:color="auto"/>
            </w:tcBorders>
            <w:shd w:val="clear" w:color="auto" w:fill="FFFFFF"/>
          </w:tcPr>
          <w:p w14:paraId="044F3633" w14:textId="77777777" w:rsidR="00576252" w:rsidRPr="009E0053" w:rsidRDefault="00576252" w:rsidP="00576252">
            <w:pPr>
              <w:ind w:firstLine="170"/>
            </w:pPr>
            <w:r w:rsidRPr="009E0053">
              <w:t>"b" apakšpunkts</w:t>
            </w:r>
          </w:p>
        </w:tc>
        <w:tc>
          <w:tcPr>
            <w:tcW w:w="1690" w:type="dxa"/>
          </w:tcPr>
          <w:p w14:paraId="6DDEF21B" w14:textId="77777777" w:rsidR="00576252" w:rsidRDefault="00576252" w:rsidP="00576252">
            <w:r>
              <w:t>12.panta ceturtās daļas 2.punkts</w:t>
            </w:r>
          </w:p>
        </w:tc>
        <w:tc>
          <w:tcPr>
            <w:tcW w:w="1938" w:type="dxa"/>
          </w:tcPr>
          <w:p w14:paraId="1CFADCC3" w14:textId="5520B391" w:rsidR="00576252" w:rsidRDefault="00576252" w:rsidP="00576252">
            <w:r w:rsidRPr="00471105">
              <w:rPr>
                <w:color w:val="000000" w:themeColor="text1"/>
              </w:rPr>
              <w:t>ES tiesību akta vienība tiek pārņemta/ ieviesta pilnībā</w:t>
            </w:r>
          </w:p>
        </w:tc>
        <w:tc>
          <w:tcPr>
            <w:tcW w:w="2277" w:type="dxa"/>
          </w:tcPr>
          <w:p w14:paraId="5EF3EE7E" w14:textId="3D560FCD" w:rsidR="00576252" w:rsidRDefault="00576252" w:rsidP="00576252">
            <w:r w:rsidRPr="007A3669">
              <w:rPr>
                <w:color w:val="000000" w:themeColor="text1"/>
              </w:rPr>
              <w:t>Likumprojekts stingrākas prasības neparedz</w:t>
            </w:r>
          </w:p>
        </w:tc>
      </w:tr>
      <w:tr w:rsidR="00576252" w14:paraId="4F51DC4A" w14:textId="77777777" w:rsidTr="007D56A3">
        <w:tc>
          <w:tcPr>
            <w:tcW w:w="2192" w:type="dxa"/>
            <w:vMerge/>
          </w:tcPr>
          <w:p w14:paraId="64D6A11B" w14:textId="77777777" w:rsidR="00576252" w:rsidRDefault="00576252" w:rsidP="00576252"/>
        </w:tc>
        <w:tc>
          <w:tcPr>
            <w:tcW w:w="1542" w:type="dxa"/>
            <w:tcBorders>
              <w:top w:val="single" w:sz="4" w:space="0" w:color="auto"/>
              <w:left w:val="nil"/>
              <w:bottom w:val="single" w:sz="4" w:space="0" w:color="auto"/>
              <w:right w:val="single" w:sz="8" w:space="0" w:color="auto"/>
            </w:tcBorders>
            <w:shd w:val="clear" w:color="auto" w:fill="FFFFFF"/>
          </w:tcPr>
          <w:p w14:paraId="18EF7934" w14:textId="77777777" w:rsidR="00576252" w:rsidRPr="009E0053" w:rsidRDefault="00576252" w:rsidP="00576252">
            <w:pPr>
              <w:ind w:firstLine="170"/>
            </w:pPr>
            <w:r>
              <w:t>5.punkts</w:t>
            </w:r>
          </w:p>
        </w:tc>
        <w:tc>
          <w:tcPr>
            <w:tcW w:w="1690" w:type="dxa"/>
          </w:tcPr>
          <w:p w14:paraId="3609850D" w14:textId="77777777" w:rsidR="00576252" w:rsidRDefault="00576252" w:rsidP="00576252">
            <w:r>
              <w:t>12.panta piektā daļa</w:t>
            </w:r>
          </w:p>
        </w:tc>
        <w:tc>
          <w:tcPr>
            <w:tcW w:w="1938" w:type="dxa"/>
          </w:tcPr>
          <w:p w14:paraId="2642104D" w14:textId="6295A554" w:rsidR="00576252" w:rsidRDefault="00576252" w:rsidP="00576252">
            <w:r w:rsidRPr="00471105">
              <w:rPr>
                <w:color w:val="000000" w:themeColor="text1"/>
              </w:rPr>
              <w:t>ES tiesību akta vienība tiek pārņemta/ ieviesta pilnībā</w:t>
            </w:r>
          </w:p>
        </w:tc>
        <w:tc>
          <w:tcPr>
            <w:tcW w:w="2277" w:type="dxa"/>
          </w:tcPr>
          <w:p w14:paraId="4F7825E0" w14:textId="29A90BFB" w:rsidR="00576252" w:rsidRDefault="00576252" w:rsidP="00576252">
            <w:r w:rsidRPr="007A3669">
              <w:rPr>
                <w:color w:val="000000" w:themeColor="text1"/>
              </w:rPr>
              <w:t>Likumprojekts stingrākas prasības neparedz</w:t>
            </w:r>
          </w:p>
        </w:tc>
      </w:tr>
      <w:tr w:rsidR="00576252" w14:paraId="2565F9C6" w14:textId="77777777" w:rsidTr="007D56A3">
        <w:tc>
          <w:tcPr>
            <w:tcW w:w="2192" w:type="dxa"/>
            <w:vMerge/>
          </w:tcPr>
          <w:p w14:paraId="127CDB87" w14:textId="77777777" w:rsidR="00576252" w:rsidRDefault="00576252" w:rsidP="00576252"/>
        </w:tc>
        <w:tc>
          <w:tcPr>
            <w:tcW w:w="1542" w:type="dxa"/>
            <w:tcBorders>
              <w:top w:val="single" w:sz="4" w:space="0" w:color="auto"/>
              <w:left w:val="nil"/>
              <w:bottom w:val="single" w:sz="4" w:space="0" w:color="auto"/>
              <w:right w:val="single" w:sz="8" w:space="0" w:color="auto"/>
            </w:tcBorders>
            <w:shd w:val="clear" w:color="auto" w:fill="FFFFFF"/>
          </w:tcPr>
          <w:p w14:paraId="5AFE78F2" w14:textId="77777777" w:rsidR="00576252" w:rsidRPr="009E0053" w:rsidRDefault="00576252" w:rsidP="00576252">
            <w:pPr>
              <w:ind w:firstLine="170"/>
            </w:pPr>
            <w:r>
              <w:t>6.punkts</w:t>
            </w:r>
          </w:p>
        </w:tc>
        <w:tc>
          <w:tcPr>
            <w:tcW w:w="1690" w:type="dxa"/>
          </w:tcPr>
          <w:p w14:paraId="6F72D0E0" w14:textId="77777777" w:rsidR="00576252" w:rsidRDefault="00576252" w:rsidP="00576252">
            <w:r>
              <w:t>12.panta sestā daļa</w:t>
            </w:r>
          </w:p>
        </w:tc>
        <w:tc>
          <w:tcPr>
            <w:tcW w:w="1938" w:type="dxa"/>
          </w:tcPr>
          <w:p w14:paraId="22C40FF9" w14:textId="21F477AF" w:rsidR="00576252" w:rsidRDefault="00576252" w:rsidP="00576252">
            <w:r w:rsidRPr="00471105">
              <w:rPr>
                <w:color w:val="000000" w:themeColor="text1"/>
              </w:rPr>
              <w:t>ES tiesību akta vienība tiek pārņemta/ ieviesta pilnībā</w:t>
            </w:r>
          </w:p>
        </w:tc>
        <w:tc>
          <w:tcPr>
            <w:tcW w:w="2277" w:type="dxa"/>
          </w:tcPr>
          <w:p w14:paraId="56A57AD4" w14:textId="553D7439" w:rsidR="00576252" w:rsidRDefault="00576252" w:rsidP="00576252">
            <w:r w:rsidRPr="007A3669">
              <w:rPr>
                <w:color w:val="000000" w:themeColor="text1"/>
              </w:rPr>
              <w:t>Likumprojekts stingrākas prasības neparedz</w:t>
            </w:r>
          </w:p>
        </w:tc>
      </w:tr>
      <w:tr w:rsidR="00576252" w14:paraId="02E5D004" w14:textId="77777777" w:rsidTr="007D56A3">
        <w:tc>
          <w:tcPr>
            <w:tcW w:w="2192" w:type="dxa"/>
          </w:tcPr>
          <w:p w14:paraId="542BE3D7" w14:textId="77777777" w:rsidR="00576252" w:rsidRDefault="00576252" w:rsidP="00576252">
            <w:r>
              <w:lastRenderedPageBreak/>
              <w:t>30.pants</w:t>
            </w:r>
          </w:p>
        </w:tc>
        <w:tc>
          <w:tcPr>
            <w:tcW w:w="1542" w:type="dxa"/>
          </w:tcPr>
          <w:p w14:paraId="32D090D0" w14:textId="77777777" w:rsidR="00576252" w:rsidRDefault="00576252" w:rsidP="00576252">
            <w:r>
              <w:t>1.punkts</w:t>
            </w:r>
          </w:p>
        </w:tc>
        <w:tc>
          <w:tcPr>
            <w:tcW w:w="1690" w:type="dxa"/>
          </w:tcPr>
          <w:p w14:paraId="06505003" w14:textId="77777777" w:rsidR="00576252" w:rsidRDefault="00576252" w:rsidP="00576252">
            <w:r>
              <w:t>12.panta septītā un astotā daļa</w:t>
            </w:r>
          </w:p>
        </w:tc>
        <w:tc>
          <w:tcPr>
            <w:tcW w:w="1938" w:type="dxa"/>
          </w:tcPr>
          <w:p w14:paraId="521A2B67" w14:textId="3C278770" w:rsidR="00576252" w:rsidRDefault="00576252" w:rsidP="00576252">
            <w:r w:rsidRPr="00D8441D">
              <w:rPr>
                <w:color w:val="000000" w:themeColor="text1"/>
              </w:rPr>
              <w:t>ES tiesību akta vienība tiek pārņemta/ ieviesta pilnībā</w:t>
            </w:r>
          </w:p>
        </w:tc>
        <w:tc>
          <w:tcPr>
            <w:tcW w:w="2277" w:type="dxa"/>
          </w:tcPr>
          <w:p w14:paraId="50FFDD9E" w14:textId="31A098F5" w:rsidR="00576252" w:rsidRDefault="00576252" w:rsidP="00576252">
            <w:r w:rsidRPr="007A3669">
              <w:rPr>
                <w:color w:val="000000" w:themeColor="text1"/>
              </w:rPr>
              <w:t>Likumprojekts stingrākas prasības neparedz</w:t>
            </w:r>
          </w:p>
        </w:tc>
      </w:tr>
      <w:tr w:rsidR="00576252" w14:paraId="7C6CDBFC" w14:textId="77777777" w:rsidTr="007D56A3">
        <w:tc>
          <w:tcPr>
            <w:tcW w:w="2192" w:type="dxa"/>
            <w:vMerge w:val="restart"/>
          </w:tcPr>
          <w:p w14:paraId="4569E638" w14:textId="77777777" w:rsidR="00576252" w:rsidRDefault="00576252" w:rsidP="00576252"/>
        </w:tc>
        <w:tc>
          <w:tcPr>
            <w:tcW w:w="1542" w:type="dxa"/>
            <w:tcBorders>
              <w:top w:val="single" w:sz="4" w:space="0" w:color="auto"/>
              <w:left w:val="nil"/>
              <w:bottom w:val="single" w:sz="4" w:space="0" w:color="auto"/>
              <w:right w:val="single" w:sz="8" w:space="0" w:color="auto"/>
            </w:tcBorders>
            <w:shd w:val="clear" w:color="auto" w:fill="FFFFFF"/>
          </w:tcPr>
          <w:p w14:paraId="0AB1D81A" w14:textId="77777777" w:rsidR="00576252" w:rsidRPr="009E0053" w:rsidRDefault="00576252" w:rsidP="00576252">
            <w:pPr>
              <w:ind w:firstLine="170"/>
            </w:pPr>
            <w:r w:rsidRPr="009E0053">
              <w:t>"a" apakšpunkts</w:t>
            </w:r>
          </w:p>
        </w:tc>
        <w:tc>
          <w:tcPr>
            <w:tcW w:w="1690" w:type="dxa"/>
          </w:tcPr>
          <w:p w14:paraId="63BC1B2F" w14:textId="77777777" w:rsidR="00576252" w:rsidRDefault="00576252" w:rsidP="00576252">
            <w:r>
              <w:t>12.panta septītā daļa</w:t>
            </w:r>
          </w:p>
        </w:tc>
        <w:tc>
          <w:tcPr>
            <w:tcW w:w="1938" w:type="dxa"/>
          </w:tcPr>
          <w:p w14:paraId="426BCDB0" w14:textId="538398C5" w:rsidR="00576252" w:rsidRDefault="00576252" w:rsidP="00576252">
            <w:r w:rsidRPr="00D8441D">
              <w:rPr>
                <w:color w:val="000000" w:themeColor="text1"/>
              </w:rPr>
              <w:t>ES tiesību akta vienība tiek pārņemta/ ieviesta pilnībā</w:t>
            </w:r>
          </w:p>
        </w:tc>
        <w:tc>
          <w:tcPr>
            <w:tcW w:w="2277" w:type="dxa"/>
          </w:tcPr>
          <w:p w14:paraId="3CBEBD31" w14:textId="7918B835" w:rsidR="00576252" w:rsidRDefault="00576252" w:rsidP="00576252">
            <w:r w:rsidRPr="007A3669">
              <w:rPr>
                <w:color w:val="000000" w:themeColor="text1"/>
              </w:rPr>
              <w:t>Likumprojekts stingrākas prasības neparedz</w:t>
            </w:r>
          </w:p>
        </w:tc>
      </w:tr>
      <w:tr w:rsidR="00576252" w14:paraId="2458BF15" w14:textId="77777777" w:rsidTr="007D56A3">
        <w:tc>
          <w:tcPr>
            <w:tcW w:w="2192" w:type="dxa"/>
            <w:vMerge/>
          </w:tcPr>
          <w:p w14:paraId="774054EB" w14:textId="77777777" w:rsidR="00576252" w:rsidRDefault="00576252" w:rsidP="00576252"/>
        </w:tc>
        <w:tc>
          <w:tcPr>
            <w:tcW w:w="1542" w:type="dxa"/>
            <w:tcBorders>
              <w:top w:val="single" w:sz="4" w:space="0" w:color="auto"/>
              <w:left w:val="nil"/>
              <w:bottom w:val="single" w:sz="4" w:space="0" w:color="auto"/>
              <w:right w:val="single" w:sz="8" w:space="0" w:color="auto"/>
            </w:tcBorders>
            <w:shd w:val="clear" w:color="auto" w:fill="FFFFFF"/>
          </w:tcPr>
          <w:p w14:paraId="7A06BDAB" w14:textId="77777777" w:rsidR="00576252" w:rsidRPr="009E0053" w:rsidRDefault="00576252" w:rsidP="00576252">
            <w:pPr>
              <w:ind w:firstLine="170"/>
            </w:pPr>
            <w:r w:rsidRPr="009E0053">
              <w:t>"b" apakšpunkts</w:t>
            </w:r>
          </w:p>
        </w:tc>
        <w:tc>
          <w:tcPr>
            <w:tcW w:w="1690" w:type="dxa"/>
          </w:tcPr>
          <w:p w14:paraId="6FA74487" w14:textId="77777777" w:rsidR="00576252" w:rsidRDefault="00576252" w:rsidP="00576252">
            <w:r>
              <w:t>12.panta astotā daļa</w:t>
            </w:r>
          </w:p>
        </w:tc>
        <w:tc>
          <w:tcPr>
            <w:tcW w:w="1938" w:type="dxa"/>
          </w:tcPr>
          <w:p w14:paraId="7EFCCF2C" w14:textId="7A88A989" w:rsidR="00576252" w:rsidRDefault="00576252" w:rsidP="00576252">
            <w:r w:rsidRPr="00D8441D">
              <w:rPr>
                <w:color w:val="000000" w:themeColor="text1"/>
              </w:rPr>
              <w:t>ES tiesību akta vienība tiek pārņemta/ ieviesta pilnībā</w:t>
            </w:r>
          </w:p>
        </w:tc>
        <w:tc>
          <w:tcPr>
            <w:tcW w:w="2277" w:type="dxa"/>
          </w:tcPr>
          <w:p w14:paraId="43A4CCFC" w14:textId="445FB4DA" w:rsidR="00576252" w:rsidRDefault="00576252" w:rsidP="00576252">
            <w:r w:rsidRPr="007A3669">
              <w:rPr>
                <w:color w:val="000000" w:themeColor="text1"/>
              </w:rPr>
              <w:t>Likumprojekts stingrākas prasības neparedz</w:t>
            </w:r>
          </w:p>
        </w:tc>
      </w:tr>
      <w:tr w:rsidR="00576252" w14:paraId="1101EEDC" w14:textId="77777777" w:rsidTr="007D56A3">
        <w:tc>
          <w:tcPr>
            <w:tcW w:w="2192" w:type="dxa"/>
          </w:tcPr>
          <w:p w14:paraId="7BA752CE" w14:textId="77777777" w:rsidR="00576252" w:rsidRDefault="00576252" w:rsidP="00576252">
            <w:r>
              <w:t>31.pants</w:t>
            </w:r>
          </w:p>
        </w:tc>
        <w:tc>
          <w:tcPr>
            <w:tcW w:w="1542" w:type="dxa"/>
          </w:tcPr>
          <w:p w14:paraId="5D20A24B" w14:textId="77777777" w:rsidR="00576252" w:rsidRDefault="00576252" w:rsidP="00576252">
            <w:r>
              <w:t>1.punkts</w:t>
            </w:r>
          </w:p>
        </w:tc>
        <w:tc>
          <w:tcPr>
            <w:tcW w:w="1690" w:type="dxa"/>
          </w:tcPr>
          <w:p w14:paraId="47FF0205" w14:textId="77777777" w:rsidR="00576252" w:rsidRDefault="00576252" w:rsidP="00576252">
            <w:r>
              <w:t>12.panta devītā daļa</w:t>
            </w:r>
          </w:p>
        </w:tc>
        <w:tc>
          <w:tcPr>
            <w:tcW w:w="1938" w:type="dxa"/>
          </w:tcPr>
          <w:p w14:paraId="1CFD4D70" w14:textId="67DCE327" w:rsidR="00576252" w:rsidRDefault="00576252" w:rsidP="00576252">
            <w:r w:rsidRPr="00D8441D">
              <w:rPr>
                <w:color w:val="000000" w:themeColor="text1"/>
              </w:rPr>
              <w:t>ES tiesību akta vienība tiek pārņemta/ ieviesta pilnībā</w:t>
            </w:r>
          </w:p>
        </w:tc>
        <w:tc>
          <w:tcPr>
            <w:tcW w:w="2277" w:type="dxa"/>
          </w:tcPr>
          <w:p w14:paraId="3C909070" w14:textId="26A9E2BE" w:rsidR="00576252" w:rsidRDefault="00576252" w:rsidP="00576252">
            <w:r w:rsidRPr="007A3669">
              <w:rPr>
                <w:color w:val="000000" w:themeColor="text1"/>
              </w:rPr>
              <w:t>Likumprojekts stingrākas prasības neparedz</w:t>
            </w:r>
          </w:p>
        </w:tc>
      </w:tr>
      <w:tr w:rsidR="00576252" w14:paraId="6F3B9FDC" w14:textId="77777777" w:rsidTr="007D56A3">
        <w:tc>
          <w:tcPr>
            <w:tcW w:w="2192" w:type="dxa"/>
            <w:vMerge w:val="restart"/>
          </w:tcPr>
          <w:p w14:paraId="12351D0E" w14:textId="77777777" w:rsidR="00576252" w:rsidRDefault="00576252" w:rsidP="00576252"/>
        </w:tc>
        <w:tc>
          <w:tcPr>
            <w:tcW w:w="1542" w:type="dxa"/>
            <w:tcBorders>
              <w:top w:val="single" w:sz="4" w:space="0" w:color="auto"/>
              <w:left w:val="nil"/>
              <w:bottom w:val="single" w:sz="4" w:space="0" w:color="auto"/>
              <w:right w:val="single" w:sz="8" w:space="0" w:color="auto"/>
            </w:tcBorders>
            <w:shd w:val="clear" w:color="auto" w:fill="FFFFFF"/>
          </w:tcPr>
          <w:p w14:paraId="1AA85F3B" w14:textId="77777777" w:rsidR="00576252" w:rsidRPr="009E0053" w:rsidRDefault="00576252" w:rsidP="00576252">
            <w:pPr>
              <w:ind w:firstLine="170"/>
            </w:pPr>
            <w:r w:rsidRPr="009E0053">
              <w:t>"a" apakšpunkts</w:t>
            </w:r>
          </w:p>
        </w:tc>
        <w:tc>
          <w:tcPr>
            <w:tcW w:w="1690" w:type="dxa"/>
          </w:tcPr>
          <w:p w14:paraId="485A164D" w14:textId="77777777" w:rsidR="00576252" w:rsidRDefault="00576252" w:rsidP="00576252">
            <w:r>
              <w:t>12.panta devītās daļas 1.punkts</w:t>
            </w:r>
          </w:p>
        </w:tc>
        <w:tc>
          <w:tcPr>
            <w:tcW w:w="1938" w:type="dxa"/>
          </w:tcPr>
          <w:p w14:paraId="431666D5" w14:textId="20034F13" w:rsidR="00576252" w:rsidRDefault="00576252" w:rsidP="00576252">
            <w:r w:rsidRPr="00D8441D">
              <w:rPr>
                <w:color w:val="000000" w:themeColor="text1"/>
              </w:rPr>
              <w:t>ES tiesību akta vienība tiek pārņemta/ ieviesta pilnībā</w:t>
            </w:r>
          </w:p>
        </w:tc>
        <w:tc>
          <w:tcPr>
            <w:tcW w:w="2277" w:type="dxa"/>
          </w:tcPr>
          <w:p w14:paraId="4D73D192" w14:textId="5E6C5ACE" w:rsidR="00576252" w:rsidRDefault="00576252" w:rsidP="00576252">
            <w:r w:rsidRPr="007A3669">
              <w:rPr>
                <w:color w:val="000000" w:themeColor="text1"/>
              </w:rPr>
              <w:t>Likumprojekts stingrākas prasības neparedz</w:t>
            </w:r>
          </w:p>
        </w:tc>
      </w:tr>
      <w:tr w:rsidR="00576252" w14:paraId="19E6C410" w14:textId="77777777" w:rsidTr="007D56A3">
        <w:tc>
          <w:tcPr>
            <w:tcW w:w="2192" w:type="dxa"/>
            <w:vMerge/>
          </w:tcPr>
          <w:p w14:paraId="5D70A23F" w14:textId="77777777" w:rsidR="00576252" w:rsidRDefault="00576252" w:rsidP="00576252"/>
        </w:tc>
        <w:tc>
          <w:tcPr>
            <w:tcW w:w="1542" w:type="dxa"/>
            <w:tcBorders>
              <w:top w:val="single" w:sz="4" w:space="0" w:color="auto"/>
              <w:left w:val="nil"/>
              <w:bottom w:val="single" w:sz="4" w:space="0" w:color="auto"/>
              <w:right w:val="single" w:sz="8" w:space="0" w:color="auto"/>
            </w:tcBorders>
            <w:shd w:val="clear" w:color="auto" w:fill="FFFFFF"/>
          </w:tcPr>
          <w:p w14:paraId="450D374F" w14:textId="77777777" w:rsidR="00576252" w:rsidRPr="009E0053" w:rsidRDefault="00576252" w:rsidP="00576252">
            <w:pPr>
              <w:ind w:firstLine="170"/>
            </w:pPr>
            <w:r w:rsidRPr="009E0053">
              <w:t>"b" apakšpunkts</w:t>
            </w:r>
          </w:p>
        </w:tc>
        <w:tc>
          <w:tcPr>
            <w:tcW w:w="1690" w:type="dxa"/>
          </w:tcPr>
          <w:p w14:paraId="270FA52C" w14:textId="77777777" w:rsidR="00576252" w:rsidRDefault="00576252" w:rsidP="00576252">
            <w:r>
              <w:t>12.panta devītās daļas 2.punkts</w:t>
            </w:r>
          </w:p>
        </w:tc>
        <w:tc>
          <w:tcPr>
            <w:tcW w:w="1938" w:type="dxa"/>
          </w:tcPr>
          <w:p w14:paraId="1E4049CD" w14:textId="39FD41B4" w:rsidR="00576252" w:rsidRDefault="00576252" w:rsidP="00576252">
            <w:r w:rsidRPr="00D8441D">
              <w:rPr>
                <w:color w:val="000000" w:themeColor="text1"/>
              </w:rPr>
              <w:t>ES tiesību akta vienība tiek pārņemta/ ieviesta pilnībā</w:t>
            </w:r>
          </w:p>
        </w:tc>
        <w:tc>
          <w:tcPr>
            <w:tcW w:w="2277" w:type="dxa"/>
          </w:tcPr>
          <w:p w14:paraId="235BF585" w14:textId="7DE46B1F" w:rsidR="00576252" w:rsidRDefault="00576252" w:rsidP="00576252">
            <w:r w:rsidRPr="007A3669">
              <w:rPr>
                <w:color w:val="000000" w:themeColor="text1"/>
              </w:rPr>
              <w:t>Likumprojekts stingrākas prasības neparedz</w:t>
            </w:r>
          </w:p>
        </w:tc>
      </w:tr>
      <w:tr w:rsidR="00576252" w14:paraId="67150284" w14:textId="77777777" w:rsidTr="007D56A3">
        <w:tc>
          <w:tcPr>
            <w:tcW w:w="2192" w:type="dxa"/>
            <w:vMerge/>
          </w:tcPr>
          <w:p w14:paraId="44FC5DFF" w14:textId="77777777" w:rsidR="00576252" w:rsidRDefault="00576252" w:rsidP="00576252"/>
        </w:tc>
        <w:tc>
          <w:tcPr>
            <w:tcW w:w="1542" w:type="dxa"/>
          </w:tcPr>
          <w:p w14:paraId="20AEE4B8" w14:textId="77777777" w:rsidR="00576252" w:rsidRDefault="00576252" w:rsidP="00576252">
            <w:r>
              <w:t>“c” apakšpunkts</w:t>
            </w:r>
          </w:p>
        </w:tc>
        <w:tc>
          <w:tcPr>
            <w:tcW w:w="1690" w:type="dxa"/>
          </w:tcPr>
          <w:p w14:paraId="70891B97" w14:textId="77777777" w:rsidR="00576252" w:rsidRDefault="00576252" w:rsidP="00576252">
            <w:r>
              <w:t>12.panta devītās daļas 3.punkts</w:t>
            </w:r>
          </w:p>
        </w:tc>
        <w:tc>
          <w:tcPr>
            <w:tcW w:w="1938" w:type="dxa"/>
          </w:tcPr>
          <w:p w14:paraId="56F46B43" w14:textId="43CE59E7" w:rsidR="00576252" w:rsidRDefault="00576252" w:rsidP="00576252">
            <w:r w:rsidRPr="00D8441D">
              <w:rPr>
                <w:color w:val="000000" w:themeColor="text1"/>
              </w:rPr>
              <w:t>ES tiesību akta vienība tiek pārņemta/ ieviesta pilnībā</w:t>
            </w:r>
          </w:p>
        </w:tc>
        <w:tc>
          <w:tcPr>
            <w:tcW w:w="2277" w:type="dxa"/>
          </w:tcPr>
          <w:p w14:paraId="79C3C978" w14:textId="3EEE7FBE" w:rsidR="00576252" w:rsidRDefault="00576252" w:rsidP="00576252">
            <w:r w:rsidRPr="007A3669">
              <w:rPr>
                <w:color w:val="000000" w:themeColor="text1"/>
              </w:rPr>
              <w:t>Likumprojekts stingrākas prasības neparedz</w:t>
            </w:r>
          </w:p>
        </w:tc>
      </w:tr>
      <w:tr w:rsidR="00576252" w14:paraId="672BA59B" w14:textId="77777777" w:rsidTr="007D56A3">
        <w:tc>
          <w:tcPr>
            <w:tcW w:w="2192" w:type="dxa"/>
          </w:tcPr>
          <w:p w14:paraId="2C0E80F5" w14:textId="77777777" w:rsidR="00576252" w:rsidRDefault="00576252" w:rsidP="00576252">
            <w:r>
              <w:t>32.pants</w:t>
            </w:r>
          </w:p>
        </w:tc>
        <w:tc>
          <w:tcPr>
            <w:tcW w:w="1542" w:type="dxa"/>
          </w:tcPr>
          <w:p w14:paraId="43760C46" w14:textId="77777777" w:rsidR="00576252" w:rsidRDefault="00576252" w:rsidP="00576252">
            <w:r>
              <w:t>1punkts</w:t>
            </w:r>
          </w:p>
        </w:tc>
        <w:tc>
          <w:tcPr>
            <w:tcW w:w="1690" w:type="dxa"/>
          </w:tcPr>
          <w:p w14:paraId="22C1A808" w14:textId="77777777" w:rsidR="00576252" w:rsidRDefault="00576252" w:rsidP="00576252">
            <w:r>
              <w:t>10.panta otrā daļa</w:t>
            </w:r>
          </w:p>
        </w:tc>
        <w:tc>
          <w:tcPr>
            <w:tcW w:w="1938" w:type="dxa"/>
          </w:tcPr>
          <w:p w14:paraId="7A580322" w14:textId="5E5BBFA5" w:rsidR="00576252" w:rsidRDefault="00576252" w:rsidP="00576252">
            <w:r w:rsidRPr="00D8441D">
              <w:rPr>
                <w:color w:val="000000" w:themeColor="text1"/>
              </w:rPr>
              <w:t>ES tiesību akta vienība tiek pārņemta/ ieviesta pilnībā</w:t>
            </w:r>
          </w:p>
        </w:tc>
        <w:tc>
          <w:tcPr>
            <w:tcW w:w="2277" w:type="dxa"/>
          </w:tcPr>
          <w:p w14:paraId="1D7D3374" w14:textId="5EA7830C" w:rsidR="00576252" w:rsidRDefault="00576252" w:rsidP="00576252">
            <w:r w:rsidRPr="007A3669">
              <w:rPr>
                <w:color w:val="000000" w:themeColor="text1"/>
              </w:rPr>
              <w:t>Likumprojekts stingrākas prasības neparedz</w:t>
            </w:r>
          </w:p>
        </w:tc>
      </w:tr>
      <w:tr w:rsidR="00576252" w14:paraId="2628A615" w14:textId="77777777" w:rsidTr="007D56A3">
        <w:tc>
          <w:tcPr>
            <w:tcW w:w="2192" w:type="dxa"/>
            <w:vMerge w:val="restart"/>
          </w:tcPr>
          <w:p w14:paraId="107D1B8E" w14:textId="77777777" w:rsidR="00576252" w:rsidRDefault="00576252" w:rsidP="00576252"/>
        </w:tc>
        <w:tc>
          <w:tcPr>
            <w:tcW w:w="1542" w:type="dxa"/>
            <w:tcBorders>
              <w:top w:val="single" w:sz="4" w:space="0" w:color="auto"/>
              <w:left w:val="nil"/>
              <w:bottom w:val="single" w:sz="4" w:space="0" w:color="auto"/>
              <w:right w:val="single" w:sz="8" w:space="0" w:color="auto"/>
            </w:tcBorders>
            <w:shd w:val="clear" w:color="auto" w:fill="FFFFFF"/>
          </w:tcPr>
          <w:p w14:paraId="2A96CDCF" w14:textId="77777777" w:rsidR="00576252" w:rsidRPr="009E0053" w:rsidRDefault="00576252" w:rsidP="00576252">
            <w:pPr>
              <w:ind w:firstLine="170"/>
            </w:pPr>
            <w:r w:rsidRPr="009E0053">
              <w:t>"a" apakšpunkts</w:t>
            </w:r>
          </w:p>
        </w:tc>
        <w:tc>
          <w:tcPr>
            <w:tcW w:w="1690" w:type="dxa"/>
          </w:tcPr>
          <w:p w14:paraId="76625304" w14:textId="77777777" w:rsidR="00576252" w:rsidRDefault="00576252" w:rsidP="00576252">
            <w:r>
              <w:t>10.panta otrās daļas 1.punkts</w:t>
            </w:r>
          </w:p>
        </w:tc>
        <w:tc>
          <w:tcPr>
            <w:tcW w:w="1938" w:type="dxa"/>
          </w:tcPr>
          <w:p w14:paraId="3517B1F8" w14:textId="00D3F6C9" w:rsidR="00576252" w:rsidRDefault="00576252" w:rsidP="00576252">
            <w:r w:rsidRPr="00D8441D">
              <w:rPr>
                <w:color w:val="000000" w:themeColor="text1"/>
              </w:rPr>
              <w:t>ES tiesību akta vienība tiek pārņemta/ ieviesta pilnībā</w:t>
            </w:r>
          </w:p>
        </w:tc>
        <w:tc>
          <w:tcPr>
            <w:tcW w:w="2277" w:type="dxa"/>
          </w:tcPr>
          <w:p w14:paraId="69135820" w14:textId="5B5B5A32" w:rsidR="00576252" w:rsidRDefault="00576252" w:rsidP="00576252">
            <w:r w:rsidRPr="007A3669">
              <w:rPr>
                <w:color w:val="000000" w:themeColor="text1"/>
              </w:rPr>
              <w:t>Likumprojekts stingrākas prasības neparedz</w:t>
            </w:r>
          </w:p>
        </w:tc>
      </w:tr>
      <w:tr w:rsidR="00576252" w14:paraId="7218E8D8" w14:textId="77777777" w:rsidTr="007D56A3">
        <w:tc>
          <w:tcPr>
            <w:tcW w:w="2192" w:type="dxa"/>
            <w:vMerge/>
          </w:tcPr>
          <w:p w14:paraId="00784109" w14:textId="77777777" w:rsidR="00576252" w:rsidRDefault="00576252" w:rsidP="00576252"/>
        </w:tc>
        <w:tc>
          <w:tcPr>
            <w:tcW w:w="1542" w:type="dxa"/>
            <w:tcBorders>
              <w:top w:val="single" w:sz="4" w:space="0" w:color="auto"/>
              <w:left w:val="nil"/>
              <w:bottom w:val="single" w:sz="4" w:space="0" w:color="auto"/>
              <w:right w:val="single" w:sz="8" w:space="0" w:color="auto"/>
            </w:tcBorders>
            <w:shd w:val="clear" w:color="auto" w:fill="FFFFFF"/>
          </w:tcPr>
          <w:p w14:paraId="20639BBC" w14:textId="77777777" w:rsidR="00576252" w:rsidRPr="009E0053" w:rsidRDefault="00576252" w:rsidP="00576252">
            <w:pPr>
              <w:ind w:firstLine="170"/>
            </w:pPr>
            <w:r w:rsidRPr="009E0053">
              <w:t>"b" apakšpunkts</w:t>
            </w:r>
          </w:p>
        </w:tc>
        <w:tc>
          <w:tcPr>
            <w:tcW w:w="1690" w:type="dxa"/>
          </w:tcPr>
          <w:p w14:paraId="285A4E3F" w14:textId="77777777" w:rsidR="00576252" w:rsidRDefault="00576252" w:rsidP="00576252">
            <w:r>
              <w:t>10.panta otrās daļas 2.punkts</w:t>
            </w:r>
          </w:p>
        </w:tc>
        <w:tc>
          <w:tcPr>
            <w:tcW w:w="1938" w:type="dxa"/>
          </w:tcPr>
          <w:p w14:paraId="2B7888CA" w14:textId="5EAF2854" w:rsidR="00576252" w:rsidRDefault="00576252" w:rsidP="00576252">
            <w:r w:rsidRPr="00D8441D">
              <w:rPr>
                <w:color w:val="000000" w:themeColor="text1"/>
              </w:rPr>
              <w:t>ES tiesību akta vienība tiek pārņemta/ ieviesta pilnībā</w:t>
            </w:r>
          </w:p>
        </w:tc>
        <w:tc>
          <w:tcPr>
            <w:tcW w:w="2277" w:type="dxa"/>
          </w:tcPr>
          <w:p w14:paraId="4A246A90" w14:textId="5AA00D26" w:rsidR="00576252" w:rsidRDefault="00576252" w:rsidP="00576252">
            <w:r w:rsidRPr="007A3669">
              <w:rPr>
                <w:color w:val="000000" w:themeColor="text1"/>
              </w:rPr>
              <w:t>Likumprojekts stingrākas prasības neparedz</w:t>
            </w:r>
          </w:p>
        </w:tc>
      </w:tr>
      <w:tr w:rsidR="00576252" w14:paraId="744C8A47" w14:textId="77777777" w:rsidTr="007D56A3">
        <w:tc>
          <w:tcPr>
            <w:tcW w:w="2192" w:type="dxa"/>
          </w:tcPr>
          <w:p w14:paraId="40A99669" w14:textId="77777777" w:rsidR="00576252" w:rsidRDefault="00576252" w:rsidP="00576252">
            <w:r>
              <w:t>33.pants</w:t>
            </w:r>
          </w:p>
        </w:tc>
        <w:tc>
          <w:tcPr>
            <w:tcW w:w="1542" w:type="dxa"/>
          </w:tcPr>
          <w:p w14:paraId="44FC225F" w14:textId="77777777" w:rsidR="00576252" w:rsidRDefault="00576252" w:rsidP="00576252"/>
        </w:tc>
        <w:tc>
          <w:tcPr>
            <w:tcW w:w="1690" w:type="dxa"/>
          </w:tcPr>
          <w:p w14:paraId="17BF6364" w14:textId="77777777" w:rsidR="00576252" w:rsidRDefault="00576252" w:rsidP="00576252">
            <w:r>
              <w:t>Nav jāpārņem.</w:t>
            </w:r>
          </w:p>
        </w:tc>
        <w:tc>
          <w:tcPr>
            <w:tcW w:w="1938" w:type="dxa"/>
          </w:tcPr>
          <w:p w14:paraId="2454B4BE" w14:textId="00AAF7E9" w:rsidR="00576252" w:rsidRDefault="00576252" w:rsidP="00576252">
            <w:r w:rsidRPr="00D8441D">
              <w:rPr>
                <w:color w:val="000000" w:themeColor="text1"/>
              </w:rPr>
              <w:t>ES tiesību akta vienība tiek pārņemta/ ieviesta pilnībā</w:t>
            </w:r>
          </w:p>
        </w:tc>
        <w:tc>
          <w:tcPr>
            <w:tcW w:w="2277" w:type="dxa"/>
          </w:tcPr>
          <w:p w14:paraId="60A6A674" w14:textId="01EF3D5F" w:rsidR="00576252" w:rsidRDefault="00576252" w:rsidP="00576252"/>
        </w:tc>
      </w:tr>
      <w:tr w:rsidR="00576252" w14:paraId="646700FB" w14:textId="77777777" w:rsidTr="007D56A3">
        <w:tc>
          <w:tcPr>
            <w:tcW w:w="2192" w:type="dxa"/>
          </w:tcPr>
          <w:p w14:paraId="3761B357" w14:textId="77777777" w:rsidR="00576252" w:rsidRDefault="00576252" w:rsidP="00576252">
            <w:r>
              <w:t>34.pants</w:t>
            </w:r>
          </w:p>
        </w:tc>
        <w:tc>
          <w:tcPr>
            <w:tcW w:w="1542" w:type="dxa"/>
          </w:tcPr>
          <w:p w14:paraId="3A29D9A9" w14:textId="77777777" w:rsidR="00576252" w:rsidRDefault="00576252" w:rsidP="00576252">
            <w:r>
              <w:t>1.punkts</w:t>
            </w:r>
          </w:p>
        </w:tc>
        <w:tc>
          <w:tcPr>
            <w:tcW w:w="1690" w:type="dxa"/>
          </w:tcPr>
          <w:p w14:paraId="7290060D" w14:textId="6E2C8C2C" w:rsidR="00576252" w:rsidRDefault="00576252" w:rsidP="00C62F2D">
            <w:r>
              <w:t>8</w:t>
            </w:r>
            <w:r w:rsidR="00C62F2D">
              <w:t>5</w:t>
            </w:r>
            <w:r>
              <w:t>.pants</w:t>
            </w:r>
            <w:r w:rsidR="00C62F2D">
              <w:t xml:space="preserve"> pirmā un</w:t>
            </w:r>
            <w:r>
              <w:t xml:space="preserve"> piektā daļa</w:t>
            </w:r>
          </w:p>
        </w:tc>
        <w:tc>
          <w:tcPr>
            <w:tcW w:w="1938" w:type="dxa"/>
          </w:tcPr>
          <w:p w14:paraId="1A4522E0" w14:textId="39F558F9" w:rsidR="00576252" w:rsidRDefault="00576252" w:rsidP="00576252">
            <w:r w:rsidRPr="00D8441D">
              <w:rPr>
                <w:color w:val="000000" w:themeColor="text1"/>
              </w:rPr>
              <w:t>ES tiesību akta vienība tiek pārņemta/ ieviesta pilnībā</w:t>
            </w:r>
          </w:p>
        </w:tc>
        <w:tc>
          <w:tcPr>
            <w:tcW w:w="2277" w:type="dxa"/>
          </w:tcPr>
          <w:p w14:paraId="6957B27B" w14:textId="382B8411" w:rsidR="00576252" w:rsidRDefault="00576252" w:rsidP="00576252">
            <w:r w:rsidRPr="007A3669">
              <w:rPr>
                <w:color w:val="000000" w:themeColor="text1"/>
              </w:rPr>
              <w:t>Likumprojekts stingrākas prasības neparedz</w:t>
            </w:r>
          </w:p>
        </w:tc>
      </w:tr>
      <w:tr w:rsidR="00576252" w14:paraId="31307525" w14:textId="77777777" w:rsidTr="007D56A3">
        <w:tc>
          <w:tcPr>
            <w:tcW w:w="2192" w:type="dxa"/>
            <w:vMerge w:val="restart"/>
          </w:tcPr>
          <w:p w14:paraId="5E9D9764" w14:textId="77777777" w:rsidR="00576252" w:rsidRDefault="00576252" w:rsidP="00576252"/>
        </w:tc>
        <w:tc>
          <w:tcPr>
            <w:tcW w:w="1542" w:type="dxa"/>
            <w:tcBorders>
              <w:top w:val="single" w:sz="4" w:space="0" w:color="auto"/>
              <w:left w:val="nil"/>
              <w:bottom w:val="single" w:sz="4" w:space="0" w:color="auto"/>
              <w:right w:val="single" w:sz="8" w:space="0" w:color="auto"/>
            </w:tcBorders>
            <w:shd w:val="clear" w:color="auto" w:fill="FFFFFF"/>
          </w:tcPr>
          <w:p w14:paraId="5EC5BAFB" w14:textId="77777777" w:rsidR="00576252" w:rsidRPr="009E0053" w:rsidRDefault="00576252" w:rsidP="00576252">
            <w:r>
              <w:t>2.punkts</w:t>
            </w:r>
          </w:p>
        </w:tc>
        <w:tc>
          <w:tcPr>
            <w:tcW w:w="1690" w:type="dxa"/>
          </w:tcPr>
          <w:p w14:paraId="62A31F59" w14:textId="6889E352" w:rsidR="00576252" w:rsidRDefault="00576252" w:rsidP="00C62F2D">
            <w:r>
              <w:t>8</w:t>
            </w:r>
            <w:r w:rsidR="00C62F2D">
              <w:t>5</w:t>
            </w:r>
            <w:r>
              <w:t>.panta pirmā daļa</w:t>
            </w:r>
          </w:p>
        </w:tc>
        <w:tc>
          <w:tcPr>
            <w:tcW w:w="1938" w:type="dxa"/>
          </w:tcPr>
          <w:p w14:paraId="26F69650" w14:textId="14630C32" w:rsidR="00576252" w:rsidRDefault="00576252" w:rsidP="00576252">
            <w:r w:rsidRPr="00D8441D">
              <w:rPr>
                <w:color w:val="000000" w:themeColor="text1"/>
              </w:rPr>
              <w:t xml:space="preserve">ES tiesību akta vienība tiek </w:t>
            </w:r>
            <w:r w:rsidRPr="00D8441D">
              <w:rPr>
                <w:color w:val="000000" w:themeColor="text1"/>
              </w:rPr>
              <w:lastRenderedPageBreak/>
              <w:t>pārņemta/ ieviesta pilnībā</w:t>
            </w:r>
          </w:p>
        </w:tc>
        <w:tc>
          <w:tcPr>
            <w:tcW w:w="2277" w:type="dxa"/>
          </w:tcPr>
          <w:p w14:paraId="5CF15400" w14:textId="78765E22" w:rsidR="00576252" w:rsidRDefault="00576252" w:rsidP="00576252">
            <w:r w:rsidRPr="007A3669">
              <w:rPr>
                <w:color w:val="000000" w:themeColor="text1"/>
              </w:rPr>
              <w:lastRenderedPageBreak/>
              <w:t>Likumprojekts stingrākas prasības neparedz</w:t>
            </w:r>
          </w:p>
        </w:tc>
      </w:tr>
      <w:tr w:rsidR="00576252" w14:paraId="60B35247" w14:textId="77777777" w:rsidTr="007D56A3">
        <w:tc>
          <w:tcPr>
            <w:tcW w:w="2192" w:type="dxa"/>
            <w:vMerge/>
          </w:tcPr>
          <w:p w14:paraId="2B0ACA8F" w14:textId="77777777" w:rsidR="00576252" w:rsidRDefault="00576252" w:rsidP="00576252"/>
        </w:tc>
        <w:tc>
          <w:tcPr>
            <w:tcW w:w="1542" w:type="dxa"/>
          </w:tcPr>
          <w:p w14:paraId="580999AD" w14:textId="77777777" w:rsidR="00576252" w:rsidRDefault="00576252" w:rsidP="00576252">
            <w:r>
              <w:t>3.punkts</w:t>
            </w:r>
          </w:p>
        </w:tc>
        <w:tc>
          <w:tcPr>
            <w:tcW w:w="1690" w:type="dxa"/>
          </w:tcPr>
          <w:p w14:paraId="035977DD" w14:textId="436AD152" w:rsidR="00576252" w:rsidRDefault="00576252" w:rsidP="00C62F2D">
            <w:r>
              <w:t>8</w:t>
            </w:r>
            <w:r w:rsidR="00C62F2D">
              <w:t>5</w:t>
            </w:r>
            <w:r>
              <w:t>.panta otrā un trešā daļa</w:t>
            </w:r>
          </w:p>
        </w:tc>
        <w:tc>
          <w:tcPr>
            <w:tcW w:w="1938" w:type="dxa"/>
          </w:tcPr>
          <w:p w14:paraId="1A580FFC" w14:textId="36D7A0E6" w:rsidR="00576252" w:rsidRDefault="00576252" w:rsidP="00576252">
            <w:r w:rsidRPr="00D8441D">
              <w:rPr>
                <w:color w:val="000000" w:themeColor="text1"/>
              </w:rPr>
              <w:t>ES tiesību akta vienība tiek pārņemta/ ieviesta pilnībā</w:t>
            </w:r>
          </w:p>
        </w:tc>
        <w:tc>
          <w:tcPr>
            <w:tcW w:w="2277" w:type="dxa"/>
          </w:tcPr>
          <w:p w14:paraId="3F6A00F3" w14:textId="70063602" w:rsidR="00576252" w:rsidRDefault="00576252" w:rsidP="00576252">
            <w:r w:rsidRPr="007A3669">
              <w:rPr>
                <w:color w:val="000000" w:themeColor="text1"/>
              </w:rPr>
              <w:t>Likumprojekts stingrākas prasības neparedz</w:t>
            </w:r>
          </w:p>
        </w:tc>
      </w:tr>
      <w:tr w:rsidR="00576252" w14:paraId="5CDB5642" w14:textId="77777777" w:rsidTr="007D56A3">
        <w:tc>
          <w:tcPr>
            <w:tcW w:w="2192" w:type="dxa"/>
          </w:tcPr>
          <w:p w14:paraId="5A684C20" w14:textId="77777777" w:rsidR="00576252" w:rsidRDefault="00576252" w:rsidP="00576252">
            <w:r>
              <w:t>35.pants</w:t>
            </w:r>
          </w:p>
        </w:tc>
        <w:tc>
          <w:tcPr>
            <w:tcW w:w="1542" w:type="dxa"/>
          </w:tcPr>
          <w:p w14:paraId="6E3D5BC3" w14:textId="77777777" w:rsidR="00576252" w:rsidRDefault="00576252" w:rsidP="00576252">
            <w:r>
              <w:t>1.punkts</w:t>
            </w:r>
          </w:p>
        </w:tc>
        <w:tc>
          <w:tcPr>
            <w:tcW w:w="1690" w:type="dxa"/>
          </w:tcPr>
          <w:p w14:paraId="42F63682" w14:textId="2B1E812A" w:rsidR="00576252" w:rsidRDefault="00576252" w:rsidP="00245533">
            <w:r>
              <w:t>8</w:t>
            </w:r>
            <w:r w:rsidR="00245533">
              <w:t>6</w:t>
            </w:r>
            <w:r>
              <w:t>.pant</w:t>
            </w:r>
            <w:r w:rsidR="00C62F2D">
              <w:t>s</w:t>
            </w:r>
          </w:p>
        </w:tc>
        <w:tc>
          <w:tcPr>
            <w:tcW w:w="1938" w:type="dxa"/>
          </w:tcPr>
          <w:p w14:paraId="7A95FE00" w14:textId="09445D04" w:rsidR="00576252" w:rsidRDefault="00576252" w:rsidP="00576252">
            <w:r w:rsidRPr="00D8441D">
              <w:rPr>
                <w:color w:val="000000" w:themeColor="text1"/>
              </w:rPr>
              <w:t>ES tiesību akta vienība tiek pārņemta/ ieviesta pilnībā</w:t>
            </w:r>
          </w:p>
        </w:tc>
        <w:tc>
          <w:tcPr>
            <w:tcW w:w="2277" w:type="dxa"/>
          </w:tcPr>
          <w:p w14:paraId="673E51F7" w14:textId="3952EE14" w:rsidR="00576252" w:rsidRDefault="00576252" w:rsidP="00576252">
            <w:r w:rsidRPr="007A3669">
              <w:rPr>
                <w:color w:val="000000" w:themeColor="text1"/>
              </w:rPr>
              <w:t>Likumprojekts stingrākas prasības neparedz</w:t>
            </w:r>
          </w:p>
        </w:tc>
      </w:tr>
      <w:tr w:rsidR="00576252" w14:paraId="2ACAB67E" w14:textId="77777777" w:rsidTr="007D56A3">
        <w:tc>
          <w:tcPr>
            <w:tcW w:w="2192" w:type="dxa"/>
            <w:vMerge w:val="restart"/>
          </w:tcPr>
          <w:p w14:paraId="65890089" w14:textId="77777777" w:rsidR="00576252" w:rsidRDefault="00576252" w:rsidP="00576252"/>
        </w:tc>
        <w:tc>
          <w:tcPr>
            <w:tcW w:w="1542" w:type="dxa"/>
            <w:tcBorders>
              <w:top w:val="single" w:sz="4" w:space="0" w:color="auto"/>
              <w:left w:val="nil"/>
              <w:bottom w:val="single" w:sz="4" w:space="0" w:color="auto"/>
              <w:right w:val="single" w:sz="8" w:space="0" w:color="auto"/>
            </w:tcBorders>
            <w:shd w:val="clear" w:color="auto" w:fill="FFFFFF"/>
          </w:tcPr>
          <w:p w14:paraId="53E66A73" w14:textId="77777777" w:rsidR="00576252" w:rsidRPr="009E0053" w:rsidRDefault="00576252" w:rsidP="00576252">
            <w:r>
              <w:t>2.punkts</w:t>
            </w:r>
          </w:p>
        </w:tc>
        <w:tc>
          <w:tcPr>
            <w:tcW w:w="1690" w:type="dxa"/>
          </w:tcPr>
          <w:p w14:paraId="498EA015" w14:textId="3F02889D" w:rsidR="00576252" w:rsidRDefault="00576252" w:rsidP="00245533">
            <w:r>
              <w:t>8</w:t>
            </w:r>
            <w:r w:rsidR="00245533">
              <w:t>6</w:t>
            </w:r>
            <w:r>
              <w:t>.pant</w:t>
            </w:r>
            <w:r w:rsidR="00C62F2D">
              <w:t>s</w:t>
            </w:r>
          </w:p>
        </w:tc>
        <w:tc>
          <w:tcPr>
            <w:tcW w:w="1938" w:type="dxa"/>
          </w:tcPr>
          <w:p w14:paraId="7FA02B74" w14:textId="77777777" w:rsidR="00576252" w:rsidRDefault="00576252" w:rsidP="00576252">
            <w:r>
              <w:t>Atbilst daļēji.</w:t>
            </w:r>
          </w:p>
          <w:p w14:paraId="005308C1" w14:textId="2E44236C" w:rsidR="00576252" w:rsidRDefault="00576252" w:rsidP="00576252">
            <w:r>
              <w:t>Saskaņā ar likumprojekta 87.panta otro daļu izdodami MK noteikumi, kas noteiks kritērijus, pēc kādiem nozares ministrija vai sabiedrisko pakalpojumu sniedzējs izvērtēs, vai konkrēta šā likuma 3., 4., 5., 6. vai 7.pantā minētā darbība Latvijas Republikā tiek veikta brīvas konkurences apstākļos, un 87.panta pirmajā daļā minēto prasību saturu un iesniegšanas Eiropas Komisijai kārtību.</w:t>
            </w:r>
          </w:p>
        </w:tc>
        <w:tc>
          <w:tcPr>
            <w:tcW w:w="2277" w:type="dxa"/>
          </w:tcPr>
          <w:p w14:paraId="0C837922" w14:textId="3D8438C7" w:rsidR="00576252" w:rsidRDefault="00576252" w:rsidP="00576252">
            <w:r w:rsidRPr="007A3669">
              <w:rPr>
                <w:color w:val="000000" w:themeColor="text1"/>
              </w:rPr>
              <w:t>Likumprojekts stingrākas prasības neparedz</w:t>
            </w:r>
          </w:p>
        </w:tc>
      </w:tr>
      <w:tr w:rsidR="00576252" w14:paraId="1E13E021" w14:textId="77777777" w:rsidTr="007D56A3">
        <w:tc>
          <w:tcPr>
            <w:tcW w:w="2192" w:type="dxa"/>
            <w:vMerge/>
          </w:tcPr>
          <w:p w14:paraId="3DC7B6E9" w14:textId="77777777" w:rsidR="00576252" w:rsidRDefault="00576252" w:rsidP="00576252"/>
        </w:tc>
        <w:tc>
          <w:tcPr>
            <w:tcW w:w="1542" w:type="dxa"/>
          </w:tcPr>
          <w:p w14:paraId="31C0ED9D" w14:textId="77777777" w:rsidR="00576252" w:rsidRDefault="00576252" w:rsidP="00576252">
            <w:r>
              <w:t>3punkts</w:t>
            </w:r>
          </w:p>
        </w:tc>
        <w:tc>
          <w:tcPr>
            <w:tcW w:w="1690" w:type="dxa"/>
          </w:tcPr>
          <w:p w14:paraId="51685D7A" w14:textId="77777777" w:rsidR="00576252" w:rsidRDefault="00576252" w:rsidP="00576252">
            <w:r>
              <w:t>86.panta ceturtā daļa</w:t>
            </w:r>
          </w:p>
        </w:tc>
        <w:tc>
          <w:tcPr>
            <w:tcW w:w="1938" w:type="dxa"/>
          </w:tcPr>
          <w:p w14:paraId="2BD6E910" w14:textId="16005113" w:rsidR="00576252" w:rsidRDefault="00576252" w:rsidP="00576252">
            <w:r w:rsidRPr="00105A63">
              <w:rPr>
                <w:color w:val="000000" w:themeColor="text1"/>
              </w:rPr>
              <w:t>ES tiesību akta vienība tiek pārņemta/ ieviesta pilnībā</w:t>
            </w:r>
          </w:p>
        </w:tc>
        <w:tc>
          <w:tcPr>
            <w:tcW w:w="2277" w:type="dxa"/>
          </w:tcPr>
          <w:p w14:paraId="6EB7D92F" w14:textId="1482F706" w:rsidR="00576252" w:rsidRDefault="00576252" w:rsidP="00576252">
            <w:r w:rsidRPr="007A3669">
              <w:rPr>
                <w:color w:val="000000" w:themeColor="text1"/>
              </w:rPr>
              <w:t>Likumprojekts stingrākas prasības neparedz</w:t>
            </w:r>
          </w:p>
        </w:tc>
      </w:tr>
      <w:tr w:rsidR="00576252" w14:paraId="1B63CBD2" w14:textId="77777777" w:rsidTr="007D56A3">
        <w:tc>
          <w:tcPr>
            <w:tcW w:w="2192" w:type="dxa"/>
            <w:vMerge/>
          </w:tcPr>
          <w:p w14:paraId="7B8A15CC" w14:textId="77777777" w:rsidR="00576252" w:rsidRDefault="00576252" w:rsidP="00576252"/>
        </w:tc>
        <w:tc>
          <w:tcPr>
            <w:tcW w:w="1542" w:type="dxa"/>
            <w:tcBorders>
              <w:top w:val="single" w:sz="4" w:space="0" w:color="auto"/>
              <w:left w:val="nil"/>
              <w:bottom w:val="single" w:sz="4" w:space="0" w:color="auto"/>
              <w:right w:val="single" w:sz="8" w:space="0" w:color="auto"/>
            </w:tcBorders>
            <w:shd w:val="clear" w:color="auto" w:fill="FFFFFF"/>
          </w:tcPr>
          <w:p w14:paraId="7B731BB5" w14:textId="77777777" w:rsidR="00576252" w:rsidRPr="009E0053" w:rsidRDefault="00576252" w:rsidP="00576252">
            <w:pPr>
              <w:ind w:firstLine="170"/>
            </w:pPr>
            <w:r w:rsidRPr="009E0053">
              <w:t>"a" apakšpunkts</w:t>
            </w:r>
          </w:p>
        </w:tc>
        <w:tc>
          <w:tcPr>
            <w:tcW w:w="1690" w:type="dxa"/>
          </w:tcPr>
          <w:p w14:paraId="09FADE7A" w14:textId="77777777" w:rsidR="00576252" w:rsidRDefault="00576252" w:rsidP="00576252">
            <w:r>
              <w:t>86.panta ceturtās daļas 1.punkts</w:t>
            </w:r>
          </w:p>
        </w:tc>
        <w:tc>
          <w:tcPr>
            <w:tcW w:w="1938" w:type="dxa"/>
          </w:tcPr>
          <w:p w14:paraId="78359B33" w14:textId="2532F1F6" w:rsidR="00576252" w:rsidRDefault="00576252" w:rsidP="00576252">
            <w:r w:rsidRPr="00105A63">
              <w:rPr>
                <w:color w:val="000000" w:themeColor="text1"/>
              </w:rPr>
              <w:t>ES tiesību akta vienība tiek pārņemta/ ieviesta pilnībā</w:t>
            </w:r>
          </w:p>
        </w:tc>
        <w:tc>
          <w:tcPr>
            <w:tcW w:w="2277" w:type="dxa"/>
          </w:tcPr>
          <w:p w14:paraId="3B8FEC2A" w14:textId="7F4B54A7" w:rsidR="00576252" w:rsidRDefault="00576252" w:rsidP="00576252">
            <w:r w:rsidRPr="007A3669">
              <w:rPr>
                <w:color w:val="000000" w:themeColor="text1"/>
              </w:rPr>
              <w:t>Likumprojekts stingrākas prasības neparedz</w:t>
            </w:r>
          </w:p>
        </w:tc>
      </w:tr>
      <w:tr w:rsidR="00576252" w14:paraId="527307B1" w14:textId="77777777" w:rsidTr="007D56A3">
        <w:tc>
          <w:tcPr>
            <w:tcW w:w="2192" w:type="dxa"/>
            <w:vMerge/>
          </w:tcPr>
          <w:p w14:paraId="5E8EF27B" w14:textId="77777777" w:rsidR="00576252" w:rsidRDefault="00576252" w:rsidP="00576252"/>
        </w:tc>
        <w:tc>
          <w:tcPr>
            <w:tcW w:w="1542" w:type="dxa"/>
            <w:tcBorders>
              <w:top w:val="single" w:sz="4" w:space="0" w:color="auto"/>
              <w:left w:val="nil"/>
              <w:bottom w:val="single" w:sz="4" w:space="0" w:color="auto"/>
              <w:right w:val="single" w:sz="8" w:space="0" w:color="auto"/>
            </w:tcBorders>
            <w:shd w:val="clear" w:color="auto" w:fill="FFFFFF"/>
          </w:tcPr>
          <w:p w14:paraId="2CF9458E" w14:textId="77777777" w:rsidR="00576252" w:rsidRPr="009E0053" w:rsidRDefault="00576252" w:rsidP="00576252">
            <w:pPr>
              <w:ind w:firstLine="170"/>
            </w:pPr>
            <w:r w:rsidRPr="009E0053">
              <w:t>"b" apakšpunkts</w:t>
            </w:r>
          </w:p>
        </w:tc>
        <w:tc>
          <w:tcPr>
            <w:tcW w:w="1690" w:type="dxa"/>
          </w:tcPr>
          <w:p w14:paraId="71EE2F80" w14:textId="77777777" w:rsidR="00576252" w:rsidRDefault="00576252" w:rsidP="00576252">
            <w:r>
              <w:t>86.panta ceturtās daļas 2.punkts</w:t>
            </w:r>
          </w:p>
        </w:tc>
        <w:tc>
          <w:tcPr>
            <w:tcW w:w="1938" w:type="dxa"/>
          </w:tcPr>
          <w:p w14:paraId="59A13650" w14:textId="2E793CB7" w:rsidR="00576252" w:rsidRDefault="00576252" w:rsidP="00576252">
            <w:r w:rsidRPr="00105A63">
              <w:rPr>
                <w:color w:val="000000" w:themeColor="text1"/>
              </w:rPr>
              <w:t xml:space="preserve">ES tiesību akta vienība tiek </w:t>
            </w:r>
            <w:r w:rsidRPr="00105A63">
              <w:rPr>
                <w:color w:val="000000" w:themeColor="text1"/>
              </w:rPr>
              <w:lastRenderedPageBreak/>
              <w:t>pārņemta/ ieviesta pilnībā</w:t>
            </w:r>
          </w:p>
        </w:tc>
        <w:tc>
          <w:tcPr>
            <w:tcW w:w="2277" w:type="dxa"/>
          </w:tcPr>
          <w:p w14:paraId="18AD7BCC" w14:textId="07FB82B5" w:rsidR="00576252" w:rsidRDefault="00576252" w:rsidP="00576252">
            <w:r w:rsidRPr="007A3669">
              <w:rPr>
                <w:color w:val="000000" w:themeColor="text1"/>
              </w:rPr>
              <w:lastRenderedPageBreak/>
              <w:t>Likumprojekts stingrākas prasības neparedz</w:t>
            </w:r>
          </w:p>
        </w:tc>
      </w:tr>
      <w:tr w:rsidR="00576252" w14:paraId="53603248" w14:textId="77777777" w:rsidTr="007D56A3">
        <w:tc>
          <w:tcPr>
            <w:tcW w:w="2192" w:type="dxa"/>
            <w:vMerge/>
          </w:tcPr>
          <w:p w14:paraId="21FAEF30" w14:textId="77777777" w:rsidR="00576252" w:rsidRDefault="00576252" w:rsidP="00576252"/>
        </w:tc>
        <w:tc>
          <w:tcPr>
            <w:tcW w:w="1542" w:type="dxa"/>
          </w:tcPr>
          <w:p w14:paraId="32B6CEC4" w14:textId="77777777" w:rsidR="00576252" w:rsidRDefault="00576252" w:rsidP="00576252">
            <w:r>
              <w:t>4.punkts</w:t>
            </w:r>
          </w:p>
        </w:tc>
        <w:tc>
          <w:tcPr>
            <w:tcW w:w="1690" w:type="dxa"/>
          </w:tcPr>
          <w:p w14:paraId="2A27163D" w14:textId="66E3CD88" w:rsidR="00576252" w:rsidRDefault="00576252" w:rsidP="00C62F2D">
            <w:r>
              <w:t>8</w:t>
            </w:r>
            <w:r w:rsidR="00C62F2D">
              <w:t>5</w:t>
            </w:r>
            <w:r>
              <w:t xml:space="preserve">.panta </w:t>
            </w:r>
            <w:r w:rsidR="00C62F2D">
              <w:t>sestā</w:t>
            </w:r>
            <w:r>
              <w:t xml:space="preserve"> daļa</w:t>
            </w:r>
          </w:p>
        </w:tc>
        <w:tc>
          <w:tcPr>
            <w:tcW w:w="1938" w:type="dxa"/>
          </w:tcPr>
          <w:p w14:paraId="388CDE41" w14:textId="7C1B03DB" w:rsidR="00576252" w:rsidRDefault="00576252" w:rsidP="00576252">
            <w:r w:rsidRPr="00105A63">
              <w:rPr>
                <w:color w:val="000000" w:themeColor="text1"/>
              </w:rPr>
              <w:t>ES tiesību akta vienība tiek pārņemta/ ieviesta pilnībā</w:t>
            </w:r>
          </w:p>
        </w:tc>
        <w:tc>
          <w:tcPr>
            <w:tcW w:w="2277" w:type="dxa"/>
          </w:tcPr>
          <w:p w14:paraId="0F373104" w14:textId="56D20CEE" w:rsidR="00576252" w:rsidRDefault="00576252" w:rsidP="00576252">
            <w:r w:rsidRPr="007A3669">
              <w:rPr>
                <w:color w:val="000000" w:themeColor="text1"/>
              </w:rPr>
              <w:t>Likumprojekts stingrākas prasības neparedz</w:t>
            </w:r>
          </w:p>
        </w:tc>
      </w:tr>
      <w:tr w:rsidR="00576252" w14:paraId="4744E2B0" w14:textId="77777777" w:rsidTr="007D56A3">
        <w:tc>
          <w:tcPr>
            <w:tcW w:w="2192" w:type="dxa"/>
            <w:vMerge/>
          </w:tcPr>
          <w:p w14:paraId="2C75C71A" w14:textId="77777777" w:rsidR="00576252" w:rsidRDefault="00576252" w:rsidP="00576252"/>
        </w:tc>
        <w:tc>
          <w:tcPr>
            <w:tcW w:w="1542" w:type="dxa"/>
            <w:tcBorders>
              <w:top w:val="single" w:sz="4" w:space="0" w:color="auto"/>
              <w:left w:val="nil"/>
              <w:bottom w:val="single" w:sz="4" w:space="0" w:color="auto"/>
              <w:right w:val="single" w:sz="8" w:space="0" w:color="auto"/>
            </w:tcBorders>
            <w:shd w:val="clear" w:color="auto" w:fill="FFFFFF"/>
          </w:tcPr>
          <w:p w14:paraId="3D640D35" w14:textId="77777777" w:rsidR="00576252" w:rsidRPr="009E0053" w:rsidRDefault="00576252" w:rsidP="00576252">
            <w:r>
              <w:t>5.punkts</w:t>
            </w:r>
          </w:p>
        </w:tc>
        <w:tc>
          <w:tcPr>
            <w:tcW w:w="1690" w:type="dxa"/>
          </w:tcPr>
          <w:p w14:paraId="425B7F26" w14:textId="52054531" w:rsidR="00576252" w:rsidRDefault="00576252" w:rsidP="00C62F2D">
            <w:r>
              <w:t>8</w:t>
            </w:r>
            <w:r w:rsidR="00C62F2D">
              <w:t>6</w:t>
            </w:r>
            <w:r>
              <w:t>.panta trešā daļa</w:t>
            </w:r>
          </w:p>
        </w:tc>
        <w:tc>
          <w:tcPr>
            <w:tcW w:w="1938" w:type="dxa"/>
          </w:tcPr>
          <w:p w14:paraId="4B29A6ED" w14:textId="336FDE6C" w:rsidR="00576252" w:rsidRDefault="00576252" w:rsidP="00576252">
            <w:r w:rsidRPr="00105A63">
              <w:rPr>
                <w:color w:val="000000" w:themeColor="text1"/>
              </w:rPr>
              <w:t>ES tiesību akta vienība tiek pārņemta/ ieviesta pilnībā</w:t>
            </w:r>
          </w:p>
        </w:tc>
        <w:tc>
          <w:tcPr>
            <w:tcW w:w="2277" w:type="dxa"/>
          </w:tcPr>
          <w:p w14:paraId="17F5AEF0" w14:textId="5346E29F" w:rsidR="00576252" w:rsidRDefault="00576252" w:rsidP="00576252">
            <w:r w:rsidRPr="007A3669">
              <w:rPr>
                <w:color w:val="000000" w:themeColor="text1"/>
              </w:rPr>
              <w:t>Likumprojekts stingrākas prasības neparedz</w:t>
            </w:r>
          </w:p>
        </w:tc>
      </w:tr>
      <w:tr w:rsidR="00576252" w14:paraId="43995D04" w14:textId="77777777" w:rsidTr="007D56A3">
        <w:tc>
          <w:tcPr>
            <w:tcW w:w="2192" w:type="dxa"/>
            <w:vMerge/>
          </w:tcPr>
          <w:p w14:paraId="38B947F0" w14:textId="77777777" w:rsidR="00576252" w:rsidRDefault="00576252" w:rsidP="00576252"/>
        </w:tc>
        <w:tc>
          <w:tcPr>
            <w:tcW w:w="1542" w:type="dxa"/>
          </w:tcPr>
          <w:p w14:paraId="37099F66" w14:textId="77777777" w:rsidR="00576252" w:rsidRDefault="00576252" w:rsidP="00576252">
            <w:r>
              <w:t>6.punkts</w:t>
            </w:r>
          </w:p>
        </w:tc>
        <w:tc>
          <w:tcPr>
            <w:tcW w:w="1690" w:type="dxa"/>
          </w:tcPr>
          <w:p w14:paraId="0734E466" w14:textId="77777777" w:rsidR="00576252" w:rsidRDefault="00576252" w:rsidP="00576252">
            <w:r>
              <w:t>Nav jāpārņem</w:t>
            </w:r>
          </w:p>
        </w:tc>
        <w:tc>
          <w:tcPr>
            <w:tcW w:w="1938" w:type="dxa"/>
          </w:tcPr>
          <w:p w14:paraId="132AD674" w14:textId="69114D51" w:rsidR="00576252" w:rsidRDefault="00576252" w:rsidP="00576252">
            <w:r>
              <w:t>Regulējums paredz pienākumus Eiropas Komisijai</w:t>
            </w:r>
          </w:p>
        </w:tc>
        <w:tc>
          <w:tcPr>
            <w:tcW w:w="2277" w:type="dxa"/>
          </w:tcPr>
          <w:p w14:paraId="6D71D8DC" w14:textId="46DC066C" w:rsidR="00576252" w:rsidRDefault="00576252" w:rsidP="00576252"/>
        </w:tc>
      </w:tr>
      <w:tr w:rsidR="00576252" w14:paraId="1E763464" w14:textId="77777777" w:rsidTr="007D56A3">
        <w:tc>
          <w:tcPr>
            <w:tcW w:w="2192" w:type="dxa"/>
          </w:tcPr>
          <w:p w14:paraId="6D924E46" w14:textId="77777777" w:rsidR="00576252" w:rsidRDefault="00576252" w:rsidP="00576252">
            <w:r>
              <w:t>36.pants</w:t>
            </w:r>
          </w:p>
        </w:tc>
        <w:tc>
          <w:tcPr>
            <w:tcW w:w="1542" w:type="dxa"/>
          </w:tcPr>
          <w:p w14:paraId="20D1BBE2" w14:textId="77777777" w:rsidR="00576252" w:rsidRDefault="00576252" w:rsidP="00576252">
            <w:r>
              <w:t>1.punkts</w:t>
            </w:r>
          </w:p>
        </w:tc>
        <w:tc>
          <w:tcPr>
            <w:tcW w:w="1690" w:type="dxa"/>
          </w:tcPr>
          <w:p w14:paraId="292188AC" w14:textId="77777777" w:rsidR="00576252" w:rsidRDefault="00576252" w:rsidP="00576252">
            <w:r>
              <w:t>2.pants</w:t>
            </w:r>
          </w:p>
        </w:tc>
        <w:tc>
          <w:tcPr>
            <w:tcW w:w="1938" w:type="dxa"/>
          </w:tcPr>
          <w:p w14:paraId="0684F179" w14:textId="24D5CD98" w:rsidR="00576252" w:rsidRDefault="00576252" w:rsidP="00576252">
            <w:r w:rsidRPr="00643C13">
              <w:rPr>
                <w:color w:val="000000" w:themeColor="text1"/>
              </w:rPr>
              <w:t>ES tiesību akta vienība tiek pārņemta/ ieviesta pilnībā</w:t>
            </w:r>
          </w:p>
        </w:tc>
        <w:tc>
          <w:tcPr>
            <w:tcW w:w="2277" w:type="dxa"/>
          </w:tcPr>
          <w:p w14:paraId="35307145" w14:textId="410D54F1" w:rsidR="00576252" w:rsidRDefault="00576252" w:rsidP="00576252">
            <w:r w:rsidRPr="007A3669">
              <w:rPr>
                <w:color w:val="000000" w:themeColor="text1"/>
              </w:rPr>
              <w:t>Likumprojekts stingrākas prasības neparedz</w:t>
            </w:r>
          </w:p>
        </w:tc>
      </w:tr>
      <w:tr w:rsidR="00576252" w14:paraId="31E84049" w14:textId="77777777" w:rsidTr="007D56A3">
        <w:tc>
          <w:tcPr>
            <w:tcW w:w="2192" w:type="dxa"/>
          </w:tcPr>
          <w:p w14:paraId="37C4AF61" w14:textId="77777777" w:rsidR="00576252" w:rsidRDefault="00576252" w:rsidP="00576252"/>
        </w:tc>
        <w:tc>
          <w:tcPr>
            <w:tcW w:w="1542" w:type="dxa"/>
            <w:tcBorders>
              <w:top w:val="single" w:sz="4" w:space="0" w:color="auto"/>
              <w:left w:val="nil"/>
              <w:bottom w:val="single" w:sz="4" w:space="0" w:color="auto"/>
              <w:right w:val="single" w:sz="8" w:space="0" w:color="auto"/>
            </w:tcBorders>
            <w:shd w:val="clear" w:color="auto" w:fill="FFFFFF"/>
          </w:tcPr>
          <w:p w14:paraId="0F88E7EB" w14:textId="77777777" w:rsidR="00576252" w:rsidRPr="009E0053" w:rsidRDefault="00576252" w:rsidP="00576252">
            <w:r>
              <w:t>2.punkts</w:t>
            </w:r>
          </w:p>
        </w:tc>
        <w:tc>
          <w:tcPr>
            <w:tcW w:w="1690" w:type="dxa"/>
          </w:tcPr>
          <w:p w14:paraId="1235E762" w14:textId="77777777" w:rsidR="00576252" w:rsidRDefault="00576252" w:rsidP="00576252">
            <w:r>
              <w:t>2.pants</w:t>
            </w:r>
          </w:p>
        </w:tc>
        <w:tc>
          <w:tcPr>
            <w:tcW w:w="1938" w:type="dxa"/>
          </w:tcPr>
          <w:p w14:paraId="38FA593E" w14:textId="393D00F5" w:rsidR="00576252" w:rsidRDefault="00576252" w:rsidP="00576252">
            <w:r w:rsidRPr="00643C13">
              <w:rPr>
                <w:color w:val="000000" w:themeColor="text1"/>
              </w:rPr>
              <w:t>ES tiesību akta vienība tiek pārņemta/ ieviesta pilnībā</w:t>
            </w:r>
          </w:p>
        </w:tc>
        <w:tc>
          <w:tcPr>
            <w:tcW w:w="2277" w:type="dxa"/>
          </w:tcPr>
          <w:p w14:paraId="773E73AA" w14:textId="37807B64" w:rsidR="00576252" w:rsidRDefault="00576252" w:rsidP="00576252">
            <w:r w:rsidRPr="007A3669">
              <w:rPr>
                <w:color w:val="000000" w:themeColor="text1"/>
              </w:rPr>
              <w:t>Likumprojekts stingrākas prasības neparedz</w:t>
            </w:r>
          </w:p>
        </w:tc>
      </w:tr>
      <w:tr w:rsidR="00576252" w14:paraId="452904B1" w14:textId="77777777" w:rsidTr="007D56A3">
        <w:tc>
          <w:tcPr>
            <w:tcW w:w="2192" w:type="dxa"/>
          </w:tcPr>
          <w:p w14:paraId="35F7105B" w14:textId="77777777" w:rsidR="00576252" w:rsidRDefault="00576252" w:rsidP="00576252">
            <w:r>
              <w:t>37.pants</w:t>
            </w:r>
          </w:p>
        </w:tc>
        <w:tc>
          <w:tcPr>
            <w:tcW w:w="1542" w:type="dxa"/>
          </w:tcPr>
          <w:p w14:paraId="623B32BF" w14:textId="77777777" w:rsidR="00576252" w:rsidRDefault="00576252" w:rsidP="00576252">
            <w:r>
              <w:t>1.punkts</w:t>
            </w:r>
          </w:p>
        </w:tc>
        <w:tc>
          <w:tcPr>
            <w:tcW w:w="1690" w:type="dxa"/>
          </w:tcPr>
          <w:p w14:paraId="1416B25D" w14:textId="77777777" w:rsidR="00576252" w:rsidRDefault="00576252" w:rsidP="00576252">
            <w:r>
              <w:t>17.panta pirmā un ceturtā daļa</w:t>
            </w:r>
          </w:p>
        </w:tc>
        <w:tc>
          <w:tcPr>
            <w:tcW w:w="1938" w:type="dxa"/>
          </w:tcPr>
          <w:p w14:paraId="45C55F9E" w14:textId="745A8E71" w:rsidR="00576252" w:rsidRDefault="00576252" w:rsidP="00576252">
            <w:r w:rsidRPr="00643C13">
              <w:rPr>
                <w:color w:val="000000" w:themeColor="text1"/>
              </w:rPr>
              <w:t>ES tiesību akta vienība tiek pārņemta/ ieviesta pilnībā</w:t>
            </w:r>
          </w:p>
        </w:tc>
        <w:tc>
          <w:tcPr>
            <w:tcW w:w="2277" w:type="dxa"/>
          </w:tcPr>
          <w:p w14:paraId="3FF21554" w14:textId="570A7D00" w:rsidR="00576252" w:rsidRDefault="00576252" w:rsidP="00576252">
            <w:r w:rsidRPr="007A3669">
              <w:rPr>
                <w:color w:val="000000" w:themeColor="text1"/>
              </w:rPr>
              <w:t>Likumprojekts stingrākas prasības neparedz</w:t>
            </w:r>
          </w:p>
        </w:tc>
      </w:tr>
      <w:tr w:rsidR="00576252" w14:paraId="1283D008" w14:textId="77777777" w:rsidTr="007D56A3">
        <w:tc>
          <w:tcPr>
            <w:tcW w:w="2192" w:type="dxa"/>
            <w:vMerge w:val="restart"/>
          </w:tcPr>
          <w:p w14:paraId="51A5D796" w14:textId="77777777" w:rsidR="00576252" w:rsidRDefault="00576252" w:rsidP="00576252"/>
        </w:tc>
        <w:tc>
          <w:tcPr>
            <w:tcW w:w="1542" w:type="dxa"/>
            <w:tcBorders>
              <w:top w:val="single" w:sz="4" w:space="0" w:color="auto"/>
              <w:left w:val="nil"/>
              <w:bottom w:val="single" w:sz="4" w:space="0" w:color="auto"/>
              <w:right w:val="single" w:sz="8" w:space="0" w:color="auto"/>
            </w:tcBorders>
            <w:shd w:val="clear" w:color="auto" w:fill="FFFFFF"/>
          </w:tcPr>
          <w:p w14:paraId="624C74CD" w14:textId="77777777" w:rsidR="00576252" w:rsidRPr="009E0053" w:rsidRDefault="00576252" w:rsidP="00576252">
            <w:r>
              <w:t>2.punkts</w:t>
            </w:r>
          </w:p>
        </w:tc>
        <w:tc>
          <w:tcPr>
            <w:tcW w:w="1690" w:type="dxa"/>
          </w:tcPr>
          <w:p w14:paraId="2A29B81D" w14:textId="77777777" w:rsidR="00576252" w:rsidRDefault="00576252" w:rsidP="00576252">
            <w:r>
              <w:t>17.panta sestā daļa</w:t>
            </w:r>
          </w:p>
        </w:tc>
        <w:tc>
          <w:tcPr>
            <w:tcW w:w="1938" w:type="dxa"/>
          </w:tcPr>
          <w:p w14:paraId="1D88E9A2" w14:textId="51178447" w:rsidR="00576252" w:rsidRDefault="00576252" w:rsidP="00576252">
            <w:r w:rsidRPr="00643C13">
              <w:rPr>
                <w:color w:val="000000" w:themeColor="text1"/>
              </w:rPr>
              <w:t>ES tiesību akta vienība tiek pārņemta/ ieviesta pilnībā</w:t>
            </w:r>
          </w:p>
        </w:tc>
        <w:tc>
          <w:tcPr>
            <w:tcW w:w="2277" w:type="dxa"/>
          </w:tcPr>
          <w:p w14:paraId="2877AF10" w14:textId="486A4264" w:rsidR="00576252" w:rsidRDefault="00576252" w:rsidP="00576252">
            <w:r w:rsidRPr="007A3669">
              <w:rPr>
                <w:color w:val="000000" w:themeColor="text1"/>
              </w:rPr>
              <w:t>Likumprojekts stingrākas prasības neparedz</w:t>
            </w:r>
          </w:p>
        </w:tc>
      </w:tr>
      <w:tr w:rsidR="00576252" w14:paraId="46C70526" w14:textId="77777777" w:rsidTr="007D56A3">
        <w:tc>
          <w:tcPr>
            <w:tcW w:w="2192" w:type="dxa"/>
            <w:vMerge/>
          </w:tcPr>
          <w:p w14:paraId="65D086DD" w14:textId="77777777" w:rsidR="00576252" w:rsidRDefault="00576252" w:rsidP="00576252"/>
        </w:tc>
        <w:tc>
          <w:tcPr>
            <w:tcW w:w="1542" w:type="dxa"/>
          </w:tcPr>
          <w:p w14:paraId="0BD2C2D3" w14:textId="77777777" w:rsidR="00576252" w:rsidRDefault="00576252" w:rsidP="00576252">
            <w:r>
              <w:t>3punkts</w:t>
            </w:r>
          </w:p>
        </w:tc>
        <w:tc>
          <w:tcPr>
            <w:tcW w:w="1690" w:type="dxa"/>
          </w:tcPr>
          <w:p w14:paraId="2F88D9C4" w14:textId="77777777" w:rsidR="00576252" w:rsidRDefault="00576252" w:rsidP="00576252">
            <w:r>
              <w:t>17.panta sestā daļa</w:t>
            </w:r>
          </w:p>
        </w:tc>
        <w:tc>
          <w:tcPr>
            <w:tcW w:w="1938" w:type="dxa"/>
          </w:tcPr>
          <w:p w14:paraId="30170820" w14:textId="0E3A821F" w:rsidR="00576252" w:rsidRDefault="00576252" w:rsidP="00576252">
            <w:r w:rsidRPr="00643C13">
              <w:rPr>
                <w:color w:val="000000" w:themeColor="text1"/>
              </w:rPr>
              <w:t>ES tiesību akta vienība tiek pārņemta/ ieviesta pilnībā</w:t>
            </w:r>
          </w:p>
        </w:tc>
        <w:tc>
          <w:tcPr>
            <w:tcW w:w="2277" w:type="dxa"/>
          </w:tcPr>
          <w:p w14:paraId="7E9F77E2" w14:textId="2F81C48E" w:rsidR="00576252" w:rsidRDefault="00576252" w:rsidP="00576252">
            <w:r w:rsidRPr="007A3669">
              <w:rPr>
                <w:color w:val="000000" w:themeColor="text1"/>
              </w:rPr>
              <w:t>Likumprojekts stingrākas prasības neparedz</w:t>
            </w:r>
          </w:p>
        </w:tc>
      </w:tr>
      <w:tr w:rsidR="00576252" w14:paraId="519EE704" w14:textId="77777777" w:rsidTr="007D56A3">
        <w:tc>
          <w:tcPr>
            <w:tcW w:w="2192" w:type="dxa"/>
          </w:tcPr>
          <w:p w14:paraId="5C1D59F2" w14:textId="77777777" w:rsidR="00576252" w:rsidRDefault="00576252" w:rsidP="00576252">
            <w:r>
              <w:t>38.pants</w:t>
            </w:r>
          </w:p>
        </w:tc>
        <w:tc>
          <w:tcPr>
            <w:tcW w:w="1542" w:type="dxa"/>
          </w:tcPr>
          <w:p w14:paraId="6D107C44" w14:textId="77777777" w:rsidR="00576252" w:rsidRDefault="00576252" w:rsidP="00576252">
            <w:r>
              <w:t>1.punkts</w:t>
            </w:r>
          </w:p>
        </w:tc>
        <w:tc>
          <w:tcPr>
            <w:tcW w:w="1690" w:type="dxa"/>
          </w:tcPr>
          <w:p w14:paraId="2C7C375D" w14:textId="77777777" w:rsidR="00576252" w:rsidRDefault="00576252" w:rsidP="00576252">
            <w:r>
              <w:t>16.panta pirmā daļa</w:t>
            </w:r>
          </w:p>
        </w:tc>
        <w:tc>
          <w:tcPr>
            <w:tcW w:w="1938" w:type="dxa"/>
          </w:tcPr>
          <w:p w14:paraId="3464AB99" w14:textId="759E8912" w:rsidR="00576252" w:rsidRDefault="00576252" w:rsidP="00576252">
            <w:r w:rsidRPr="00643C13">
              <w:rPr>
                <w:color w:val="000000" w:themeColor="text1"/>
              </w:rPr>
              <w:t>ES tiesību akta vienība tiek pārņemta/ ieviesta pilnībā</w:t>
            </w:r>
          </w:p>
        </w:tc>
        <w:tc>
          <w:tcPr>
            <w:tcW w:w="2277" w:type="dxa"/>
          </w:tcPr>
          <w:p w14:paraId="1517EAFF" w14:textId="205E4757" w:rsidR="00576252" w:rsidRDefault="00576252" w:rsidP="00576252">
            <w:r w:rsidRPr="007A3669">
              <w:rPr>
                <w:color w:val="000000" w:themeColor="text1"/>
              </w:rPr>
              <w:t>Likumprojekts stingrākas prasības neparedz</w:t>
            </w:r>
          </w:p>
        </w:tc>
      </w:tr>
      <w:tr w:rsidR="00576252" w14:paraId="59BD9C93" w14:textId="77777777" w:rsidTr="007D56A3">
        <w:tc>
          <w:tcPr>
            <w:tcW w:w="2192" w:type="dxa"/>
          </w:tcPr>
          <w:p w14:paraId="58116F00" w14:textId="77777777" w:rsidR="00576252" w:rsidRDefault="00576252" w:rsidP="00576252"/>
        </w:tc>
        <w:tc>
          <w:tcPr>
            <w:tcW w:w="1542" w:type="dxa"/>
            <w:tcBorders>
              <w:top w:val="single" w:sz="4" w:space="0" w:color="auto"/>
              <w:left w:val="nil"/>
              <w:bottom w:val="single" w:sz="4" w:space="0" w:color="auto"/>
              <w:right w:val="single" w:sz="8" w:space="0" w:color="auto"/>
            </w:tcBorders>
            <w:shd w:val="clear" w:color="auto" w:fill="FFFFFF"/>
          </w:tcPr>
          <w:p w14:paraId="2FDC3814" w14:textId="77777777" w:rsidR="00576252" w:rsidRPr="009E0053" w:rsidRDefault="00576252" w:rsidP="00576252">
            <w:r>
              <w:t>2.punkts</w:t>
            </w:r>
          </w:p>
        </w:tc>
        <w:tc>
          <w:tcPr>
            <w:tcW w:w="1690" w:type="dxa"/>
          </w:tcPr>
          <w:p w14:paraId="2E603261" w14:textId="77777777" w:rsidR="00576252" w:rsidRDefault="00576252" w:rsidP="00576252">
            <w:r>
              <w:t>16.panta otrā daļa</w:t>
            </w:r>
          </w:p>
        </w:tc>
        <w:tc>
          <w:tcPr>
            <w:tcW w:w="1938" w:type="dxa"/>
          </w:tcPr>
          <w:p w14:paraId="3B798848" w14:textId="5DFD5F03" w:rsidR="00576252" w:rsidRDefault="00576252" w:rsidP="00576252">
            <w:r w:rsidRPr="00643C13">
              <w:rPr>
                <w:color w:val="000000" w:themeColor="text1"/>
              </w:rPr>
              <w:t>ES tiesību akta vienība tiek pārņemta/ ieviesta pilnībā</w:t>
            </w:r>
          </w:p>
        </w:tc>
        <w:tc>
          <w:tcPr>
            <w:tcW w:w="2277" w:type="dxa"/>
          </w:tcPr>
          <w:p w14:paraId="406E1237" w14:textId="5BE3A095" w:rsidR="00576252" w:rsidRDefault="00576252" w:rsidP="00576252">
            <w:r w:rsidRPr="007A3669">
              <w:rPr>
                <w:color w:val="000000" w:themeColor="text1"/>
              </w:rPr>
              <w:t>Likumprojekts stingrākas prasības neparedz</w:t>
            </w:r>
          </w:p>
        </w:tc>
      </w:tr>
      <w:tr w:rsidR="00576252" w14:paraId="21CCBEBA" w14:textId="77777777" w:rsidTr="007D56A3">
        <w:tc>
          <w:tcPr>
            <w:tcW w:w="2192" w:type="dxa"/>
          </w:tcPr>
          <w:p w14:paraId="5A2C9003" w14:textId="77777777" w:rsidR="00576252" w:rsidRDefault="00576252" w:rsidP="00576252">
            <w:r>
              <w:t>39.pants</w:t>
            </w:r>
          </w:p>
        </w:tc>
        <w:tc>
          <w:tcPr>
            <w:tcW w:w="1542" w:type="dxa"/>
          </w:tcPr>
          <w:p w14:paraId="7A9DB068" w14:textId="77777777" w:rsidR="00576252" w:rsidRDefault="00576252" w:rsidP="00576252">
            <w:r>
              <w:t>1.punkts</w:t>
            </w:r>
          </w:p>
        </w:tc>
        <w:tc>
          <w:tcPr>
            <w:tcW w:w="1690" w:type="dxa"/>
          </w:tcPr>
          <w:p w14:paraId="0E858683" w14:textId="77777777" w:rsidR="00576252" w:rsidRDefault="00576252" w:rsidP="00576252">
            <w:r>
              <w:t>19.panta otrā daļa</w:t>
            </w:r>
          </w:p>
        </w:tc>
        <w:tc>
          <w:tcPr>
            <w:tcW w:w="1938" w:type="dxa"/>
          </w:tcPr>
          <w:p w14:paraId="33860577" w14:textId="5C32F072" w:rsidR="00576252" w:rsidRDefault="00576252" w:rsidP="00576252">
            <w:r w:rsidRPr="00643C13">
              <w:rPr>
                <w:color w:val="000000" w:themeColor="text1"/>
              </w:rPr>
              <w:t>ES tiesību akta vienība tiek pārņemta/ ieviesta pilnībā</w:t>
            </w:r>
          </w:p>
        </w:tc>
        <w:tc>
          <w:tcPr>
            <w:tcW w:w="2277" w:type="dxa"/>
          </w:tcPr>
          <w:p w14:paraId="378C70B6" w14:textId="46945503" w:rsidR="00576252" w:rsidRDefault="00576252" w:rsidP="00576252">
            <w:r w:rsidRPr="007A3669">
              <w:rPr>
                <w:color w:val="000000" w:themeColor="text1"/>
              </w:rPr>
              <w:t>Likumprojekts stingrākas prasības neparedz</w:t>
            </w:r>
          </w:p>
        </w:tc>
      </w:tr>
      <w:tr w:rsidR="00576252" w14:paraId="6FFE774C" w14:textId="77777777" w:rsidTr="007D56A3">
        <w:tc>
          <w:tcPr>
            <w:tcW w:w="2192" w:type="dxa"/>
          </w:tcPr>
          <w:p w14:paraId="46BD996C" w14:textId="77777777" w:rsidR="00576252" w:rsidRDefault="00576252" w:rsidP="00576252"/>
        </w:tc>
        <w:tc>
          <w:tcPr>
            <w:tcW w:w="1542" w:type="dxa"/>
            <w:tcBorders>
              <w:top w:val="single" w:sz="4" w:space="0" w:color="auto"/>
              <w:left w:val="nil"/>
              <w:bottom w:val="single" w:sz="4" w:space="0" w:color="auto"/>
              <w:right w:val="single" w:sz="8" w:space="0" w:color="auto"/>
            </w:tcBorders>
            <w:shd w:val="clear" w:color="auto" w:fill="FFFFFF"/>
          </w:tcPr>
          <w:p w14:paraId="72B39262" w14:textId="77777777" w:rsidR="00576252" w:rsidRPr="009E0053" w:rsidRDefault="00576252" w:rsidP="00576252">
            <w:r>
              <w:t>2.punkts</w:t>
            </w:r>
          </w:p>
        </w:tc>
        <w:tc>
          <w:tcPr>
            <w:tcW w:w="1690" w:type="dxa"/>
          </w:tcPr>
          <w:p w14:paraId="6E03A4BF" w14:textId="77777777" w:rsidR="00576252" w:rsidRDefault="00576252" w:rsidP="00576252">
            <w:r>
              <w:t>19.panta pirmā daļa</w:t>
            </w:r>
          </w:p>
        </w:tc>
        <w:tc>
          <w:tcPr>
            <w:tcW w:w="1938" w:type="dxa"/>
          </w:tcPr>
          <w:p w14:paraId="1CD42A00" w14:textId="293F3702" w:rsidR="00576252" w:rsidRDefault="00576252" w:rsidP="00576252">
            <w:r w:rsidRPr="00643C13">
              <w:rPr>
                <w:color w:val="000000" w:themeColor="text1"/>
              </w:rPr>
              <w:t>ES tiesību akta vienība tiek pārņemta/ ieviesta pilnībā</w:t>
            </w:r>
          </w:p>
        </w:tc>
        <w:tc>
          <w:tcPr>
            <w:tcW w:w="2277" w:type="dxa"/>
          </w:tcPr>
          <w:p w14:paraId="125C0A29" w14:textId="438E289C" w:rsidR="00576252" w:rsidRDefault="00576252" w:rsidP="00576252">
            <w:r w:rsidRPr="007A3669">
              <w:rPr>
                <w:color w:val="000000" w:themeColor="text1"/>
              </w:rPr>
              <w:t>Likumprojekts stingrākas prasības neparedz</w:t>
            </w:r>
          </w:p>
        </w:tc>
      </w:tr>
      <w:tr w:rsidR="00576252" w14:paraId="76C33C8E" w14:textId="77777777" w:rsidTr="007D56A3">
        <w:tc>
          <w:tcPr>
            <w:tcW w:w="2192" w:type="dxa"/>
          </w:tcPr>
          <w:p w14:paraId="1033857D" w14:textId="77777777" w:rsidR="00576252" w:rsidRDefault="00576252" w:rsidP="00576252">
            <w:r>
              <w:lastRenderedPageBreak/>
              <w:t>40.pants</w:t>
            </w:r>
          </w:p>
        </w:tc>
        <w:tc>
          <w:tcPr>
            <w:tcW w:w="1542" w:type="dxa"/>
          </w:tcPr>
          <w:p w14:paraId="2394CF06" w14:textId="62E21232" w:rsidR="00576252" w:rsidRDefault="00576252" w:rsidP="00576252"/>
        </w:tc>
        <w:tc>
          <w:tcPr>
            <w:tcW w:w="1690" w:type="dxa"/>
          </w:tcPr>
          <w:p w14:paraId="1ED6DF04" w14:textId="5C653FBB" w:rsidR="00576252" w:rsidRDefault="00576252" w:rsidP="00576252">
            <w:r>
              <w:t>43., 44.pants</w:t>
            </w:r>
            <w:r w:rsidRPr="00463DC9">
              <w:rPr>
                <w:color w:val="000000" w:themeColor="text1"/>
              </w:rPr>
              <w:t xml:space="preserve"> tiks izstrādāti Ministru kabineta noteikumi, kas noteiks prasības un standartus sistēmām, kas tiek izmantotas piedāvājumu un pieteikumu iesniegšanai. </w:t>
            </w:r>
            <w:r>
              <w:t xml:space="preserve"> </w:t>
            </w:r>
          </w:p>
        </w:tc>
        <w:tc>
          <w:tcPr>
            <w:tcW w:w="1938" w:type="dxa"/>
          </w:tcPr>
          <w:p w14:paraId="34365B05" w14:textId="2D7D70B3" w:rsidR="00576252" w:rsidRDefault="00576252" w:rsidP="00576252">
            <w:r w:rsidRPr="00463DC9">
              <w:rPr>
                <w:color w:val="000000" w:themeColor="text1"/>
              </w:rPr>
              <w:t>ES tiesību akta vienība tiek pārņemta/ ieviesta daļēji, jo Direktīva 2014/2</w:t>
            </w:r>
            <w:r>
              <w:rPr>
                <w:color w:val="000000" w:themeColor="text1"/>
              </w:rPr>
              <w:t>5</w:t>
            </w:r>
            <w:r w:rsidRPr="00463DC9">
              <w:rPr>
                <w:color w:val="000000" w:themeColor="text1"/>
              </w:rPr>
              <w:t xml:space="preserve">/ES ļauj atlikt šī </w:t>
            </w:r>
            <w:r>
              <w:rPr>
                <w:color w:val="000000" w:themeColor="text1"/>
              </w:rPr>
              <w:t>40</w:t>
            </w:r>
            <w:r w:rsidRPr="00463DC9">
              <w:rPr>
                <w:color w:val="000000" w:themeColor="text1"/>
              </w:rPr>
              <w:t xml:space="preserve">.panta 1.punkta pilnīgu ieviešanu līdz 2018.gada 18.oktobrim. Likumprojekta ietvertais regulējums nodrošina, ka </w:t>
            </w:r>
            <w:r>
              <w:rPr>
                <w:color w:val="000000" w:themeColor="text1"/>
              </w:rPr>
              <w:t>sabiedrisko pakalpojumu sniedzējam</w:t>
            </w:r>
            <w:r w:rsidRPr="00463DC9">
              <w:rPr>
                <w:color w:val="000000" w:themeColor="text1"/>
              </w:rPr>
              <w:t xml:space="preserve"> ir iespēja izvēlēties iepirkumā tikai elektronisku saziņu. Pāreja tikai un vienīgi uz elektronisku saziņu iepirkumos no 2016.gada 18.aprī</w:t>
            </w:r>
            <w:r>
              <w:rPr>
                <w:color w:val="000000" w:themeColor="text1"/>
              </w:rPr>
              <w:t>ļa radītu ievērojamas grūtības sabiedrisko pakalpojumu sniedzējiem</w:t>
            </w:r>
            <w:r w:rsidRPr="00463DC9">
              <w:rPr>
                <w:color w:val="000000" w:themeColor="text1"/>
              </w:rPr>
              <w:t xml:space="preserve">, jo būtu jāizveido šādu piedāvājumu pieņemšanas sistēma un nepieciešamie drošības pasākumi. Pakāpeniska pāreja tikai uz elektronisku saziņu dos iespēju </w:t>
            </w:r>
            <w:r>
              <w:rPr>
                <w:color w:val="000000" w:themeColor="text1"/>
              </w:rPr>
              <w:t>sabiedrisko pakalpojumu sniedzējiem</w:t>
            </w:r>
            <w:r w:rsidRPr="00463DC9">
              <w:rPr>
                <w:color w:val="000000" w:themeColor="text1"/>
              </w:rPr>
              <w:t xml:space="preserve"> pašiem plānot pāreju uz </w:t>
            </w:r>
            <w:r w:rsidRPr="00463DC9">
              <w:rPr>
                <w:color w:val="000000" w:themeColor="text1"/>
              </w:rPr>
              <w:lastRenderedPageBreak/>
              <w:t>elektronisku iepirkumu. Ir paredzēts, ka Ministru kabinets noteiks prasības un standartus sistēmām, kas tiks izmantotas piedāvājumu un pieteikumu iesniegšanai.</w:t>
            </w:r>
          </w:p>
        </w:tc>
        <w:tc>
          <w:tcPr>
            <w:tcW w:w="2277" w:type="dxa"/>
          </w:tcPr>
          <w:p w14:paraId="244E9BFF" w14:textId="3FB8BE51" w:rsidR="00576252" w:rsidRDefault="00576252" w:rsidP="00576252">
            <w:r w:rsidRPr="007A3669">
              <w:rPr>
                <w:color w:val="000000" w:themeColor="text1"/>
              </w:rPr>
              <w:lastRenderedPageBreak/>
              <w:t>Likumprojekts stingrākas prasības neparedz</w:t>
            </w:r>
          </w:p>
        </w:tc>
      </w:tr>
      <w:tr w:rsidR="00576252" w14:paraId="6C839087" w14:textId="77777777" w:rsidTr="007D56A3">
        <w:tc>
          <w:tcPr>
            <w:tcW w:w="2192" w:type="dxa"/>
          </w:tcPr>
          <w:p w14:paraId="376C1BDA" w14:textId="77777777" w:rsidR="00576252" w:rsidRDefault="00576252" w:rsidP="00576252">
            <w:r>
              <w:lastRenderedPageBreak/>
              <w:t>41.pants</w:t>
            </w:r>
          </w:p>
        </w:tc>
        <w:tc>
          <w:tcPr>
            <w:tcW w:w="1542" w:type="dxa"/>
          </w:tcPr>
          <w:p w14:paraId="497547BF" w14:textId="596D9785" w:rsidR="00576252" w:rsidRDefault="004947FF" w:rsidP="00576252">
            <w:r>
              <w:t>1.punkts</w:t>
            </w:r>
          </w:p>
        </w:tc>
        <w:tc>
          <w:tcPr>
            <w:tcW w:w="1690" w:type="dxa"/>
          </w:tcPr>
          <w:p w14:paraId="12308D5A" w14:textId="10D4BF2C" w:rsidR="00576252" w:rsidRDefault="00576252" w:rsidP="00576252">
            <w:pPr>
              <w:rPr>
                <w:color w:val="000000" w:themeColor="text1"/>
              </w:rPr>
            </w:pPr>
            <w:r>
              <w:t>1.panta 10.punkts</w:t>
            </w:r>
            <w:r w:rsidRPr="00463DC9">
              <w:rPr>
                <w:color w:val="000000" w:themeColor="text1"/>
              </w:rPr>
              <w:t xml:space="preserve"> </w:t>
            </w:r>
          </w:p>
          <w:p w14:paraId="334E4427" w14:textId="1FF74F10" w:rsidR="00576252" w:rsidRDefault="00576252" w:rsidP="00576252">
            <w:r w:rsidRPr="00463DC9">
              <w:rPr>
                <w:color w:val="000000" w:themeColor="text1"/>
              </w:rPr>
              <w:t>CPV koda piemērošana tiks paredzēta Ministru kabineta noteikumos par iepirkum</w:t>
            </w:r>
            <w:r w:rsidR="00B943CC">
              <w:rPr>
                <w:color w:val="000000" w:themeColor="text1"/>
              </w:rPr>
              <w:t>a</w:t>
            </w:r>
            <w:r w:rsidRPr="00463DC9">
              <w:rPr>
                <w:color w:val="000000" w:themeColor="text1"/>
              </w:rPr>
              <w:t xml:space="preserve"> procedūru norises kārtību</w:t>
            </w:r>
          </w:p>
        </w:tc>
        <w:tc>
          <w:tcPr>
            <w:tcW w:w="1938" w:type="dxa"/>
          </w:tcPr>
          <w:p w14:paraId="5C9956DF" w14:textId="2480E0E0" w:rsidR="00576252" w:rsidRDefault="00576252" w:rsidP="00576252">
            <w:r w:rsidRPr="00643C13">
              <w:rPr>
                <w:color w:val="000000" w:themeColor="text1"/>
              </w:rPr>
              <w:t>ES tiesību akta vienība tiek pārņemta/ ieviesta pilnībā</w:t>
            </w:r>
          </w:p>
        </w:tc>
        <w:tc>
          <w:tcPr>
            <w:tcW w:w="2277" w:type="dxa"/>
          </w:tcPr>
          <w:p w14:paraId="01A68687" w14:textId="2D69F481" w:rsidR="00576252" w:rsidRDefault="00576252" w:rsidP="00576252">
            <w:r w:rsidRPr="007A3669">
              <w:rPr>
                <w:color w:val="000000" w:themeColor="text1"/>
              </w:rPr>
              <w:t>Likumprojekts stingrākas prasības neparedz</w:t>
            </w:r>
          </w:p>
        </w:tc>
      </w:tr>
      <w:tr w:rsidR="004947FF" w14:paraId="1748CD33" w14:textId="77777777" w:rsidTr="007D56A3">
        <w:tc>
          <w:tcPr>
            <w:tcW w:w="2192" w:type="dxa"/>
          </w:tcPr>
          <w:p w14:paraId="5753D47E" w14:textId="77777777" w:rsidR="004947FF" w:rsidRDefault="004947FF" w:rsidP="00576252"/>
        </w:tc>
        <w:tc>
          <w:tcPr>
            <w:tcW w:w="1542" w:type="dxa"/>
          </w:tcPr>
          <w:p w14:paraId="460BCE4C" w14:textId="5EF4DF03" w:rsidR="004947FF" w:rsidRDefault="004947FF" w:rsidP="00576252">
            <w:r>
              <w:t>2.punkts</w:t>
            </w:r>
          </w:p>
        </w:tc>
        <w:tc>
          <w:tcPr>
            <w:tcW w:w="1690" w:type="dxa"/>
          </w:tcPr>
          <w:p w14:paraId="3667A984" w14:textId="77777777" w:rsidR="004947FF" w:rsidRDefault="004947FF" w:rsidP="004947FF">
            <w:pPr>
              <w:rPr>
                <w:color w:val="000000" w:themeColor="text1"/>
              </w:rPr>
            </w:pPr>
            <w:r>
              <w:t>1.panta 10.punkts</w:t>
            </w:r>
            <w:r w:rsidRPr="00463DC9">
              <w:rPr>
                <w:color w:val="000000" w:themeColor="text1"/>
              </w:rPr>
              <w:t xml:space="preserve"> </w:t>
            </w:r>
          </w:p>
          <w:p w14:paraId="4DF6225C" w14:textId="6DA0D5BA" w:rsidR="004947FF" w:rsidRDefault="004947FF" w:rsidP="004947FF">
            <w:r w:rsidRPr="00463DC9">
              <w:rPr>
                <w:color w:val="000000" w:themeColor="text1"/>
              </w:rPr>
              <w:t>CPV koda piemērošana tiks paredzēta Ministru kabineta noteikumos par iepirkum</w:t>
            </w:r>
            <w:r w:rsidR="00B943CC">
              <w:rPr>
                <w:color w:val="000000" w:themeColor="text1"/>
              </w:rPr>
              <w:t>a</w:t>
            </w:r>
            <w:r w:rsidRPr="00463DC9">
              <w:rPr>
                <w:color w:val="000000" w:themeColor="text1"/>
              </w:rPr>
              <w:t xml:space="preserve"> procedūru norises kārtību</w:t>
            </w:r>
          </w:p>
        </w:tc>
        <w:tc>
          <w:tcPr>
            <w:tcW w:w="1938" w:type="dxa"/>
          </w:tcPr>
          <w:p w14:paraId="7690FAB6" w14:textId="4A8FEA3F" w:rsidR="004947FF" w:rsidRPr="00643C13" w:rsidRDefault="004947FF" w:rsidP="00576252">
            <w:pPr>
              <w:rPr>
                <w:color w:val="000000" w:themeColor="text1"/>
              </w:rPr>
            </w:pPr>
            <w:r w:rsidRPr="00643C13">
              <w:rPr>
                <w:color w:val="000000" w:themeColor="text1"/>
              </w:rPr>
              <w:t>ES tiesību akta vienība tiek pārņemta/ ieviesta pilnībā</w:t>
            </w:r>
          </w:p>
        </w:tc>
        <w:tc>
          <w:tcPr>
            <w:tcW w:w="2277" w:type="dxa"/>
          </w:tcPr>
          <w:p w14:paraId="32EF0969" w14:textId="25DB31D4" w:rsidR="004947FF" w:rsidRPr="007A3669" w:rsidRDefault="004947FF" w:rsidP="00576252">
            <w:pPr>
              <w:rPr>
                <w:color w:val="000000" w:themeColor="text1"/>
              </w:rPr>
            </w:pPr>
            <w:r w:rsidRPr="007A3669">
              <w:rPr>
                <w:color w:val="000000" w:themeColor="text1"/>
              </w:rPr>
              <w:t>Likumprojekts stingrākas prasības neparedz</w:t>
            </w:r>
          </w:p>
        </w:tc>
      </w:tr>
      <w:tr w:rsidR="00576252" w14:paraId="10BEB738" w14:textId="77777777" w:rsidTr="007D56A3">
        <w:tc>
          <w:tcPr>
            <w:tcW w:w="2192" w:type="dxa"/>
          </w:tcPr>
          <w:p w14:paraId="0E4C80AF" w14:textId="77777777" w:rsidR="00576252" w:rsidRDefault="00576252" w:rsidP="00576252">
            <w:r>
              <w:t>42.pants</w:t>
            </w:r>
          </w:p>
        </w:tc>
        <w:tc>
          <w:tcPr>
            <w:tcW w:w="1542" w:type="dxa"/>
            <w:tcBorders>
              <w:top w:val="single" w:sz="4" w:space="0" w:color="auto"/>
              <w:left w:val="nil"/>
              <w:bottom w:val="single" w:sz="4" w:space="0" w:color="auto"/>
              <w:right w:val="single" w:sz="8" w:space="0" w:color="auto"/>
            </w:tcBorders>
            <w:shd w:val="clear" w:color="auto" w:fill="FFFFFF"/>
          </w:tcPr>
          <w:p w14:paraId="27F17F56" w14:textId="77777777" w:rsidR="00576252" w:rsidRDefault="00576252" w:rsidP="00576252"/>
        </w:tc>
        <w:tc>
          <w:tcPr>
            <w:tcW w:w="1690" w:type="dxa"/>
          </w:tcPr>
          <w:p w14:paraId="76AEBDD6" w14:textId="77777777" w:rsidR="00576252" w:rsidRDefault="00576252" w:rsidP="00576252">
            <w:r>
              <w:t>VI nodaļa</w:t>
            </w:r>
          </w:p>
        </w:tc>
        <w:tc>
          <w:tcPr>
            <w:tcW w:w="1938" w:type="dxa"/>
          </w:tcPr>
          <w:p w14:paraId="28B5B268" w14:textId="21793F0C" w:rsidR="00576252" w:rsidRDefault="00576252" w:rsidP="00576252">
            <w:r w:rsidRPr="00B9300C">
              <w:rPr>
                <w:color w:val="000000" w:themeColor="text1"/>
              </w:rPr>
              <w:t>ES tiesību akta vienība tiek pārņemta/ ieviesta pilnībā</w:t>
            </w:r>
          </w:p>
        </w:tc>
        <w:tc>
          <w:tcPr>
            <w:tcW w:w="2277" w:type="dxa"/>
          </w:tcPr>
          <w:p w14:paraId="5D89F667" w14:textId="54D5D2DA" w:rsidR="00576252" w:rsidRDefault="00576252" w:rsidP="00576252">
            <w:r w:rsidRPr="007A3669">
              <w:rPr>
                <w:color w:val="000000" w:themeColor="text1"/>
              </w:rPr>
              <w:t>Likumprojekts stingrākas prasības neparedz</w:t>
            </w:r>
          </w:p>
        </w:tc>
      </w:tr>
      <w:tr w:rsidR="00576252" w14:paraId="227D7EFF" w14:textId="77777777" w:rsidTr="007D56A3">
        <w:tc>
          <w:tcPr>
            <w:tcW w:w="2192" w:type="dxa"/>
          </w:tcPr>
          <w:p w14:paraId="7F87A519" w14:textId="77777777" w:rsidR="00576252" w:rsidRDefault="00576252" w:rsidP="00576252">
            <w:r>
              <w:t>43.pants</w:t>
            </w:r>
          </w:p>
        </w:tc>
        <w:tc>
          <w:tcPr>
            <w:tcW w:w="1542" w:type="dxa"/>
            <w:tcBorders>
              <w:top w:val="single" w:sz="4" w:space="0" w:color="auto"/>
              <w:left w:val="nil"/>
              <w:bottom w:val="single" w:sz="4" w:space="0" w:color="auto"/>
              <w:right w:val="single" w:sz="8" w:space="0" w:color="auto"/>
            </w:tcBorders>
            <w:shd w:val="clear" w:color="auto" w:fill="FFFFFF"/>
          </w:tcPr>
          <w:p w14:paraId="11D5B469" w14:textId="77777777" w:rsidR="00576252" w:rsidRDefault="00576252" w:rsidP="00576252"/>
        </w:tc>
        <w:tc>
          <w:tcPr>
            <w:tcW w:w="1690" w:type="dxa"/>
          </w:tcPr>
          <w:p w14:paraId="4E76CB3A" w14:textId="77777777" w:rsidR="00576252" w:rsidRDefault="00576252" w:rsidP="00576252">
            <w:r>
              <w:t>18.pants</w:t>
            </w:r>
          </w:p>
        </w:tc>
        <w:tc>
          <w:tcPr>
            <w:tcW w:w="1938" w:type="dxa"/>
          </w:tcPr>
          <w:p w14:paraId="3E5F5AEB" w14:textId="43747950" w:rsidR="00576252" w:rsidRDefault="00576252" w:rsidP="00576252">
            <w:r w:rsidRPr="00B9300C">
              <w:rPr>
                <w:color w:val="000000" w:themeColor="text1"/>
              </w:rPr>
              <w:t>ES tiesību akta vienība tiek pārņemta/ ieviesta pilnībā</w:t>
            </w:r>
          </w:p>
        </w:tc>
        <w:tc>
          <w:tcPr>
            <w:tcW w:w="2277" w:type="dxa"/>
          </w:tcPr>
          <w:p w14:paraId="6B2FC3F5" w14:textId="2A06D4CE" w:rsidR="00576252" w:rsidRDefault="00576252" w:rsidP="00576252">
            <w:r w:rsidRPr="007A3669">
              <w:rPr>
                <w:color w:val="000000" w:themeColor="text1"/>
              </w:rPr>
              <w:t>Likumprojekts stingrākas prasības neparedz</w:t>
            </w:r>
          </w:p>
        </w:tc>
      </w:tr>
      <w:tr w:rsidR="00576252" w14:paraId="11B59C12" w14:textId="77777777" w:rsidTr="007D56A3">
        <w:tc>
          <w:tcPr>
            <w:tcW w:w="2192" w:type="dxa"/>
          </w:tcPr>
          <w:p w14:paraId="437DD32E" w14:textId="77777777" w:rsidR="00576252" w:rsidRDefault="00576252" w:rsidP="00576252">
            <w:r>
              <w:t>44.pants</w:t>
            </w:r>
          </w:p>
        </w:tc>
        <w:tc>
          <w:tcPr>
            <w:tcW w:w="1542" w:type="dxa"/>
          </w:tcPr>
          <w:p w14:paraId="4D1B5DAF" w14:textId="6808BDFA" w:rsidR="00576252" w:rsidRDefault="004947FF" w:rsidP="00576252">
            <w:r>
              <w:t>1.punkts</w:t>
            </w:r>
          </w:p>
        </w:tc>
        <w:tc>
          <w:tcPr>
            <w:tcW w:w="1690" w:type="dxa"/>
          </w:tcPr>
          <w:p w14:paraId="2DE5D17A" w14:textId="77777777" w:rsidR="00576252" w:rsidRDefault="00576252" w:rsidP="00576252">
            <w:r>
              <w:t>13pants, 36.pants</w:t>
            </w:r>
          </w:p>
        </w:tc>
        <w:tc>
          <w:tcPr>
            <w:tcW w:w="1938" w:type="dxa"/>
          </w:tcPr>
          <w:p w14:paraId="64A1F30F" w14:textId="665ED69D" w:rsidR="00576252" w:rsidRDefault="00576252" w:rsidP="00576252">
            <w:r w:rsidRPr="00B9300C">
              <w:rPr>
                <w:color w:val="000000" w:themeColor="text1"/>
              </w:rPr>
              <w:t>ES tiesību akta vienība tiek pārņemta/ ieviesta pilnībā</w:t>
            </w:r>
          </w:p>
        </w:tc>
        <w:tc>
          <w:tcPr>
            <w:tcW w:w="2277" w:type="dxa"/>
          </w:tcPr>
          <w:p w14:paraId="33F67A11" w14:textId="631EB3FB" w:rsidR="00576252" w:rsidRDefault="00576252" w:rsidP="00576252">
            <w:r w:rsidRPr="007A3669">
              <w:rPr>
                <w:color w:val="000000" w:themeColor="text1"/>
              </w:rPr>
              <w:t>Likumprojekts stingrākas prasības neparedz</w:t>
            </w:r>
          </w:p>
        </w:tc>
      </w:tr>
      <w:tr w:rsidR="004947FF" w14:paraId="52D390C9" w14:textId="77777777" w:rsidTr="007D56A3">
        <w:tc>
          <w:tcPr>
            <w:tcW w:w="2192" w:type="dxa"/>
            <w:vMerge w:val="restart"/>
          </w:tcPr>
          <w:p w14:paraId="469FB497" w14:textId="77777777" w:rsidR="004947FF" w:rsidRDefault="004947FF" w:rsidP="00576252"/>
        </w:tc>
        <w:tc>
          <w:tcPr>
            <w:tcW w:w="1542" w:type="dxa"/>
          </w:tcPr>
          <w:p w14:paraId="77DFF193" w14:textId="326D1862" w:rsidR="004947FF" w:rsidRDefault="004947FF" w:rsidP="00576252">
            <w:r>
              <w:t>2.punkts</w:t>
            </w:r>
          </w:p>
        </w:tc>
        <w:tc>
          <w:tcPr>
            <w:tcW w:w="1690" w:type="dxa"/>
          </w:tcPr>
          <w:p w14:paraId="654383BE" w14:textId="77777777" w:rsidR="004947FF" w:rsidRDefault="004947FF" w:rsidP="00576252"/>
        </w:tc>
        <w:tc>
          <w:tcPr>
            <w:tcW w:w="1938" w:type="dxa"/>
          </w:tcPr>
          <w:p w14:paraId="6A220D3A" w14:textId="213C5A2E" w:rsidR="004947FF" w:rsidRPr="00B9300C" w:rsidRDefault="004947FF" w:rsidP="00576252">
            <w:pPr>
              <w:rPr>
                <w:color w:val="000000" w:themeColor="text1"/>
              </w:rPr>
            </w:pPr>
            <w:r w:rsidRPr="00B9300C">
              <w:rPr>
                <w:color w:val="000000" w:themeColor="text1"/>
              </w:rPr>
              <w:t>ES tiesību akta vienība tiek pārņemta/ ieviesta pilnībā</w:t>
            </w:r>
          </w:p>
        </w:tc>
        <w:tc>
          <w:tcPr>
            <w:tcW w:w="2277" w:type="dxa"/>
          </w:tcPr>
          <w:p w14:paraId="376257EB" w14:textId="19A1C0A1" w:rsidR="004947FF" w:rsidRPr="007A3669" w:rsidRDefault="004947FF" w:rsidP="00576252">
            <w:pPr>
              <w:rPr>
                <w:color w:val="000000" w:themeColor="text1"/>
              </w:rPr>
            </w:pPr>
            <w:r w:rsidRPr="007A3669">
              <w:rPr>
                <w:color w:val="000000" w:themeColor="text1"/>
              </w:rPr>
              <w:t>Likumprojekts stingrākas prasības neparedz</w:t>
            </w:r>
          </w:p>
        </w:tc>
      </w:tr>
      <w:tr w:rsidR="004947FF" w14:paraId="7C92145F" w14:textId="77777777" w:rsidTr="007D56A3">
        <w:tc>
          <w:tcPr>
            <w:tcW w:w="2192" w:type="dxa"/>
            <w:vMerge/>
          </w:tcPr>
          <w:p w14:paraId="5CE6BFF8" w14:textId="77777777" w:rsidR="004947FF" w:rsidRDefault="004947FF" w:rsidP="00576252"/>
        </w:tc>
        <w:tc>
          <w:tcPr>
            <w:tcW w:w="1542" w:type="dxa"/>
          </w:tcPr>
          <w:p w14:paraId="1B5F7F36" w14:textId="1E4D250C" w:rsidR="004947FF" w:rsidRDefault="004947FF" w:rsidP="00576252">
            <w:r>
              <w:t>3.punkts</w:t>
            </w:r>
          </w:p>
        </w:tc>
        <w:tc>
          <w:tcPr>
            <w:tcW w:w="1690" w:type="dxa"/>
          </w:tcPr>
          <w:p w14:paraId="39A00698" w14:textId="77777777" w:rsidR="004947FF" w:rsidRDefault="004947FF" w:rsidP="00576252"/>
        </w:tc>
        <w:tc>
          <w:tcPr>
            <w:tcW w:w="1938" w:type="dxa"/>
          </w:tcPr>
          <w:p w14:paraId="4B29D61A" w14:textId="235C58F3" w:rsidR="004947FF" w:rsidRPr="00B9300C" w:rsidRDefault="004947FF" w:rsidP="00576252">
            <w:pPr>
              <w:rPr>
                <w:color w:val="000000" w:themeColor="text1"/>
              </w:rPr>
            </w:pPr>
            <w:r w:rsidRPr="00B9300C">
              <w:rPr>
                <w:color w:val="000000" w:themeColor="text1"/>
              </w:rPr>
              <w:t>ES tiesību akta vienība tiek pārņemta/ ieviesta pilnībā</w:t>
            </w:r>
          </w:p>
        </w:tc>
        <w:tc>
          <w:tcPr>
            <w:tcW w:w="2277" w:type="dxa"/>
          </w:tcPr>
          <w:p w14:paraId="1F0777F7" w14:textId="6D67B2E8" w:rsidR="004947FF" w:rsidRPr="007A3669" w:rsidRDefault="004947FF" w:rsidP="00576252">
            <w:pPr>
              <w:rPr>
                <w:color w:val="000000" w:themeColor="text1"/>
              </w:rPr>
            </w:pPr>
            <w:r w:rsidRPr="007A3669">
              <w:rPr>
                <w:color w:val="000000" w:themeColor="text1"/>
              </w:rPr>
              <w:t>Likumprojekts stingrākas prasības neparedz</w:t>
            </w:r>
          </w:p>
        </w:tc>
      </w:tr>
      <w:tr w:rsidR="004947FF" w14:paraId="3CBDAAC3" w14:textId="77777777" w:rsidTr="007D56A3">
        <w:tc>
          <w:tcPr>
            <w:tcW w:w="2192" w:type="dxa"/>
            <w:vMerge/>
          </w:tcPr>
          <w:p w14:paraId="404081DB" w14:textId="77777777" w:rsidR="004947FF" w:rsidRDefault="004947FF" w:rsidP="00576252"/>
        </w:tc>
        <w:tc>
          <w:tcPr>
            <w:tcW w:w="1542" w:type="dxa"/>
          </w:tcPr>
          <w:p w14:paraId="05C273A5" w14:textId="1092EEBE" w:rsidR="004947FF" w:rsidRDefault="004947FF" w:rsidP="00576252">
            <w:r>
              <w:t>4.punkts</w:t>
            </w:r>
          </w:p>
        </w:tc>
        <w:tc>
          <w:tcPr>
            <w:tcW w:w="1690" w:type="dxa"/>
          </w:tcPr>
          <w:p w14:paraId="0FDB468E" w14:textId="2DBB1DEE" w:rsidR="004947FF" w:rsidRDefault="004947FF" w:rsidP="00576252">
            <w:r>
              <w:t>36.panta pirmā daļa</w:t>
            </w:r>
          </w:p>
        </w:tc>
        <w:tc>
          <w:tcPr>
            <w:tcW w:w="1938" w:type="dxa"/>
          </w:tcPr>
          <w:p w14:paraId="6A2E5F3E" w14:textId="28CD2BA2" w:rsidR="004947FF" w:rsidRPr="00B9300C" w:rsidRDefault="004947FF" w:rsidP="00576252">
            <w:pPr>
              <w:rPr>
                <w:color w:val="000000" w:themeColor="text1"/>
              </w:rPr>
            </w:pPr>
            <w:r w:rsidRPr="00B9300C">
              <w:rPr>
                <w:color w:val="000000" w:themeColor="text1"/>
              </w:rPr>
              <w:t>ES tiesību akta vienība tiek pārņemta/ ieviesta pilnībā</w:t>
            </w:r>
          </w:p>
        </w:tc>
        <w:tc>
          <w:tcPr>
            <w:tcW w:w="2277" w:type="dxa"/>
          </w:tcPr>
          <w:p w14:paraId="1008CD6E" w14:textId="3E4766FE" w:rsidR="004947FF" w:rsidRPr="007A3669" w:rsidRDefault="004947FF" w:rsidP="00576252">
            <w:pPr>
              <w:rPr>
                <w:color w:val="000000" w:themeColor="text1"/>
              </w:rPr>
            </w:pPr>
            <w:r w:rsidRPr="007A3669">
              <w:rPr>
                <w:color w:val="000000" w:themeColor="text1"/>
              </w:rPr>
              <w:t>Likumprojekts stingrākas prasības neparedz</w:t>
            </w:r>
          </w:p>
        </w:tc>
      </w:tr>
      <w:tr w:rsidR="004947FF" w14:paraId="76EE64A8" w14:textId="77777777" w:rsidTr="004947FF">
        <w:tc>
          <w:tcPr>
            <w:tcW w:w="2192" w:type="dxa"/>
            <w:vMerge/>
          </w:tcPr>
          <w:p w14:paraId="520FD580" w14:textId="77777777" w:rsidR="004947FF" w:rsidRDefault="004947FF" w:rsidP="004947FF"/>
        </w:tc>
        <w:tc>
          <w:tcPr>
            <w:tcW w:w="1542" w:type="dxa"/>
            <w:tcBorders>
              <w:top w:val="single" w:sz="4" w:space="0" w:color="auto"/>
              <w:left w:val="nil"/>
              <w:bottom w:val="single" w:sz="4" w:space="0" w:color="auto"/>
              <w:right w:val="single" w:sz="8" w:space="0" w:color="auto"/>
            </w:tcBorders>
            <w:shd w:val="clear" w:color="auto" w:fill="FFFFFF"/>
          </w:tcPr>
          <w:p w14:paraId="447E751A" w14:textId="39E5AD3A" w:rsidR="004947FF" w:rsidRDefault="004947FF" w:rsidP="004947FF">
            <w:r w:rsidRPr="009E0053">
              <w:t>"a" apakšpunkts</w:t>
            </w:r>
          </w:p>
        </w:tc>
        <w:tc>
          <w:tcPr>
            <w:tcW w:w="1690" w:type="dxa"/>
          </w:tcPr>
          <w:p w14:paraId="425F4BF9" w14:textId="5CF1082C" w:rsidR="004947FF" w:rsidRDefault="004947FF" w:rsidP="004947FF">
            <w:r>
              <w:t>36.panta pirmā daļa</w:t>
            </w:r>
          </w:p>
        </w:tc>
        <w:tc>
          <w:tcPr>
            <w:tcW w:w="1938" w:type="dxa"/>
          </w:tcPr>
          <w:p w14:paraId="5CF26E04" w14:textId="620FB905" w:rsidR="004947FF" w:rsidRPr="00B9300C" w:rsidRDefault="004947FF" w:rsidP="004947FF">
            <w:pPr>
              <w:rPr>
                <w:color w:val="000000" w:themeColor="text1"/>
              </w:rPr>
            </w:pPr>
            <w:r w:rsidRPr="00B9300C">
              <w:rPr>
                <w:color w:val="000000" w:themeColor="text1"/>
              </w:rPr>
              <w:t>ES tiesību akta vienība tiek pārņemta/ ieviesta pilnībā</w:t>
            </w:r>
          </w:p>
        </w:tc>
        <w:tc>
          <w:tcPr>
            <w:tcW w:w="2277" w:type="dxa"/>
          </w:tcPr>
          <w:p w14:paraId="5B737222" w14:textId="5446E9BA" w:rsidR="004947FF" w:rsidRPr="007A3669" w:rsidRDefault="004947FF" w:rsidP="004947FF">
            <w:pPr>
              <w:rPr>
                <w:color w:val="000000" w:themeColor="text1"/>
              </w:rPr>
            </w:pPr>
            <w:r w:rsidRPr="007A3669">
              <w:rPr>
                <w:color w:val="000000" w:themeColor="text1"/>
              </w:rPr>
              <w:t>Likumprojekts stingrākas prasības neparedz</w:t>
            </w:r>
          </w:p>
        </w:tc>
      </w:tr>
      <w:tr w:rsidR="004947FF" w14:paraId="36FA6683" w14:textId="77777777" w:rsidTr="004947FF">
        <w:tc>
          <w:tcPr>
            <w:tcW w:w="2192" w:type="dxa"/>
            <w:vMerge/>
          </w:tcPr>
          <w:p w14:paraId="65A13912" w14:textId="77777777" w:rsidR="004947FF" w:rsidRDefault="004947FF" w:rsidP="004947FF"/>
        </w:tc>
        <w:tc>
          <w:tcPr>
            <w:tcW w:w="1542" w:type="dxa"/>
            <w:tcBorders>
              <w:top w:val="single" w:sz="4" w:space="0" w:color="auto"/>
              <w:left w:val="nil"/>
              <w:bottom w:val="single" w:sz="4" w:space="0" w:color="auto"/>
              <w:right w:val="single" w:sz="8" w:space="0" w:color="auto"/>
            </w:tcBorders>
            <w:shd w:val="clear" w:color="auto" w:fill="FFFFFF"/>
          </w:tcPr>
          <w:p w14:paraId="75175C59" w14:textId="3B335D3E" w:rsidR="004947FF" w:rsidRDefault="004947FF" w:rsidP="004947FF">
            <w:r w:rsidRPr="009E0053">
              <w:t>"b" apakšpunkts</w:t>
            </w:r>
          </w:p>
        </w:tc>
        <w:tc>
          <w:tcPr>
            <w:tcW w:w="1690" w:type="dxa"/>
          </w:tcPr>
          <w:p w14:paraId="1C3EC95B" w14:textId="25D361EB" w:rsidR="004947FF" w:rsidRDefault="004947FF" w:rsidP="004947FF">
            <w:r>
              <w:t>36.panta pirmā daļa</w:t>
            </w:r>
          </w:p>
        </w:tc>
        <w:tc>
          <w:tcPr>
            <w:tcW w:w="1938" w:type="dxa"/>
          </w:tcPr>
          <w:p w14:paraId="2FBF67D3" w14:textId="43D9B56C" w:rsidR="004947FF" w:rsidRPr="00B9300C" w:rsidRDefault="004947FF" w:rsidP="004947FF">
            <w:pPr>
              <w:rPr>
                <w:color w:val="000000" w:themeColor="text1"/>
              </w:rPr>
            </w:pPr>
            <w:r w:rsidRPr="00B9300C">
              <w:rPr>
                <w:color w:val="000000" w:themeColor="text1"/>
              </w:rPr>
              <w:t>ES tiesību akta vienība tiek pārņemta/ ieviesta pilnībā</w:t>
            </w:r>
          </w:p>
        </w:tc>
        <w:tc>
          <w:tcPr>
            <w:tcW w:w="2277" w:type="dxa"/>
          </w:tcPr>
          <w:p w14:paraId="5CFED33B" w14:textId="3F815B0A" w:rsidR="004947FF" w:rsidRPr="007A3669" w:rsidRDefault="004947FF" w:rsidP="004947FF">
            <w:pPr>
              <w:rPr>
                <w:color w:val="000000" w:themeColor="text1"/>
              </w:rPr>
            </w:pPr>
            <w:r w:rsidRPr="007A3669">
              <w:rPr>
                <w:color w:val="000000" w:themeColor="text1"/>
              </w:rPr>
              <w:t>Likumprojekts stingrākas prasības neparedz</w:t>
            </w:r>
          </w:p>
        </w:tc>
      </w:tr>
      <w:tr w:rsidR="004947FF" w14:paraId="20DC0A16" w14:textId="77777777" w:rsidTr="004947FF">
        <w:tc>
          <w:tcPr>
            <w:tcW w:w="2192" w:type="dxa"/>
            <w:vMerge/>
          </w:tcPr>
          <w:p w14:paraId="5245F250" w14:textId="77777777" w:rsidR="004947FF" w:rsidRDefault="004947FF" w:rsidP="004947FF"/>
        </w:tc>
        <w:tc>
          <w:tcPr>
            <w:tcW w:w="1542" w:type="dxa"/>
            <w:tcBorders>
              <w:top w:val="single" w:sz="4" w:space="0" w:color="auto"/>
              <w:left w:val="nil"/>
              <w:bottom w:val="single" w:sz="4" w:space="0" w:color="auto"/>
              <w:right w:val="single" w:sz="8" w:space="0" w:color="auto"/>
            </w:tcBorders>
            <w:shd w:val="clear" w:color="auto" w:fill="FFFFFF"/>
          </w:tcPr>
          <w:p w14:paraId="606DC4F2" w14:textId="0395EF14" w:rsidR="004947FF" w:rsidRPr="009E0053" w:rsidRDefault="004947FF" w:rsidP="004947FF">
            <w:r w:rsidRPr="009E0053">
              <w:t>"</w:t>
            </w:r>
            <w:r>
              <w:t>c</w:t>
            </w:r>
            <w:r w:rsidRPr="009E0053">
              <w:t>" apakšpunkts</w:t>
            </w:r>
          </w:p>
        </w:tc>
        <w:tc>
          <w:tcPr>
            <w:tcW w:w="1690" w:type="dxa"/>
          </w:tcPr>
          <w:p w14:paraId="6E29689B" w14:textId="3960375C" w:rsidR="004947FF" w:rsidRDefault="004947FF" w:rsidP="004947FF">
            <w:r>
              <w:t>36.panta pirmā daļa</w:t>
            </w:r>
          </w:p>
        </w:tc>
        <w:tc>
          <w:tcPr>
            <w:tcW w:w="1938" w:type="dxa"/>
          </w:tcPr>
          <w:p w14:paraId="459EE357" w14:textId="1211C98D" w:rsidR="004947FF" w:rsidRPr="00B9300C" w:rsidRDefault="004947FF" w:rsidP="004947FF">
            <w:pPr>
              <w:rPr>
                <w:color w:val="000000" w:themeColor="text1"/>
              </w:rPr>
            </w:pPr>
            <w:r w:rsidRPr="00B9300C">
              <w:rPr>
                <w:color w:val="000000" w:themeColor="text1"/>
              </w:rPr>
              <w:t>ES tiesību akta vienība tiek pārņemta/ ieviesta pilnībā</w:t>
            </w:r>
          </w:p>
        </w:tc>
        <w:tc>
          <w:tcPr>
            <w:tcW w:w="2277" w:type="dxa"/>
          </w:tcPr>
          <w:p w14:paraId="7B846322" w14:textId="608E59A2" w:rsidR="004947FF" w:rsidRPr="007A3669" w:rsidRDefault="004947FF" w:rsidP="004947FF">
            <w:pPr>
              <w:rPr>
                <w:color w:val="000000" w:themeColor="text1"/>
              </w:rPr>
            </w:pPr>
            <w:r w:rsidRPr="007A3669">
              <w:rPr>
                <w:color w:val="000000" w:themeColor="text1"/>
              </w:rPr>
              <w:t>Likumprojekts stingrākas prasības neparedz</w:t>
            </w:r>
          </w:p>
        </w:tc>
      </w:tr>
      <w:tr w:rsidR="004947FF" w14:paraId="17BA1184" w14:textId="77777777" w:rsidTr="004947FF">
        <w:tc>
          <w:tcPr>
            <w:tcW w:w="2192" w:type="dxa"/>
            <w:vMerge/>
          </w:tcPr>
          <w:p w14:paraId="6EC06002" w14:textId="77777777" w:rsidR="004947FF" w:rsidRDefault="004947FF" w:rsidP="004947FF"/>
        </w:tc>
        <w:tc>
          <w:tcPr>
            <w:tcW w:w="1542" w:type="dxa"/>
            <w:tcBorders>
              <w:top w:val="single" w:sz="4" w:space="0" w:color="auto"/>
              <w:left w:val="nil"/>
              <w:bottom w:val="single" w:sz="4" w:space="0" w:color="auto"/>
              <w:right w:val="single" w:sz="8" w:space="0" w:color="auto"/>
            </w:tcBorders>
            <w:shd w:val="clear" w:color="auto" w:fill="FFFFFF"/>
          </w:tcPr>
          <w:p w14:paraId="653025E2" w14:textId="58BD38B9" w:rsidR="004947FF" w:rsidRPr="009E0053" w:rsidRDefault="004947FF" w:rsidP="004947FF">
            <w:r>
              <w:t>5.punkts</w:t>
            </w:r>
          </w:p>
        </w:tc>
        <w:tc>
          <w:tcPr>
            <w:tcW w:w="1690" w:type="dxa"/>
          </w:tcPr>
          <w:p w14:paraId="032A445E" w14:textId="51D26589" w:rsidR="004947FF" w:rsidRDefault="004947FF" w:rsidP="004947FF">
            <w:r>
              <w:t>36.panta trešā daļa</w:t>
            </w:r>
          </w:p>
        </w:tc>
        <w:tc>
          <w:tcPr>
            <w:tcW w:w="1938" w:type="dxa"/>
          </w:tcPr>
          <w:p w14:paraId="078D87E5" w14:textId="59D6C35F" w:rsidR="004947FF" w:rsidRPr="00B9300C" w:rsidRDefault="004947FF" w:rsidP="004947FF">
            <w:pPr>
              <w:rPr>
                <w:color w:val="000000" w:themeColor="text1"/>
              </w:rPr>
            </w:pPr>
            <w:r w:rsidRPr="00B9300C">
              <w:rPr>
                <w:color w:val="000000" w:themeColor="text1"/>
              </w:rPr>
              <w:t>ES tiesību akta vienība tiek pārņemta/ ieviesta pilnībā</w:t>
            </w:r>
          </w:p>
        </w:tc>
        <w:tc>
          <w:tcPr>
            <w:tcW w:w="2277" w:type="dxa"/>
          </w:tcPr>
          <w:p w14:paraId="5BA30315" w14:textId="5011953C" w:rsidR="004947FF" w:rsidRPr="007A3669" w:rsidRDefault="004947FF" w:rsidP="004947FF">
            <w:pPr>
              <w:rPr>
                <w:color w:val="000000" w:themeColor="text1"/>
              </w:rPr>
            </w:pPr>
            <w:r w:rsidRPr="007A3669">
              <w:rPr>
                <w:color w:val="000000" w:themeColor="text1"/>
              </w:rPr>
              <w:t>Likumprojekts stingrākas prasības neparedz</w:t>
            </w:r>
          </w:p>
        </w:tc>
      </w:tr>
      <w:tr w:rsidR="004947FF" w14:paraId="00ED471A" w14:textId="77777777" w:rsidTr="007D56A3">
        <w:tc>
          <w:tcPr>
            <w:tcW w:w="2192" w:type="dxa"/>
          </w:tcPr>
          <w:p w14:paraId="7F31135C" w14:textId="77777777" w:rsidR="004947FF" w:rsidRDefault="004947FF" w:rsidP="004947FF">
            <w:r>
              <w:t>45.pants</w:t>
            </w:r>
          </w:p>
        </w:tc>
        <w:tc>
          <w:tcPr>
            <w:tcW w:w="1542" w:type="dxa"/>
          </w:tcPr>
          <w:p w14:paraId="18C0B2CD" w14:textId="77777777" w:rsidR="004947FF" w:rsidRDefault="004947FF" w:rsidP="004947FF"/>
        </w:tc>
        <w:tc>
          <w:tcPr>
            <w:tcW w:w="1690" w:type="dxa"/>
          </w:tcPr>
          <w:p w14:paraId="3398180C" w14:textId="44C3CFD5" w:rsidR="004947FF" w:rsidRDefault="004947FF" w:rsidP="004947FF">
            <w:r>
              <w:t>13.panta otrā daļa. Direktīvas norma tiks pārņemta ar MK noteikumiem.</w:t>
            </w:r>
          </w:p>
        </w:tc>
        <w:tc>
          <w:tcPr>
            <w:tcW w:w="1938" w:type="dxa"/>
          </w:tcPr>
          <w:p w14:paraId="6CDF5953" w14:textId="5F5C3C18" w:rsidR="004947FF" w:rsidRDefault="004947FF" w:rsidP="004947FF">
            <w:r w:rsidRPr="00B9300C">
              <w:rPr>
                <w:color w:val="000000" w:themeColor="text1"/>
              </w:rPr>
              <w:t>ES tiesību akta vienība tiek pārņemta/ ieviesta pilnībā</w:t>
            </w:r>
          </w:p>
        </w:tc>
        <w:tc>
          <w:tcPr>
            <w:tcW w:w="2277" w:type="dxa"/>
          </w:tcPr>
          <w:p w14:paraId="4F72C49B" w14:textId="2BEB9986" w:rsidR="004947FF" w:rsidRDefault="004947FF" w:rsidP="004947FF">
            <w:r w:rsidRPr="007A3669">
              <w:rPr>
                <w:color w:val="000000" w:themeColor="text1"/>
              </w:rPr>
              <w:t>Likumprojekts stingrākas prasības neparedz</w:t>
            </w:r>
          </w:p>
        </w:tc>
      </w:tr>
      <w:tr w:rsidR="004947FF" w14:paraId="195853FA" w14:textId="77777777" w:rsidTr="007D56A3">
        <w:tc>
          <w:tcPr>
            <w:tcW w:w="2192" w:type="dxa"/>
          </w:tcPr>
          <w:p w14:paraId="29CD6D4A" w14:textId="77777777" w:rsidR="004947FF" w:rsidRDefault="004947FF" w:rsidP="004947FF">
            <w:r>
              <w:t>46.pants</w:t>
            </w:r>
          </w:p>
        </w:tc>
        <w:tc>
          <w:tcPr>
            <w:tcW w:w="1542" w:type="dxa"/>
          </w:tcPr>
          <w:p w14:paraId="48E6763E" w14:textId="77777777" w:rsidR="004947FF" w:rsidRDefault="004947FF" w:rsidP="004947FF"/>
        </w:tc>
        <w:tc>
          <w:tcPr>
            <w:tcW w:w="1690" w:type="dxa"/>
          </w:tcPr>
          <w:p w14:paraId="4C52FD01" w14:textId="4A8EC574" w:rsidR="004947FF" w:rsidRDefault="004947FF" w:rsidP="004947FF">
            <w:r>
              <w:t>13.panta otrā daļa. Direktīvas norma tiks pārņemta ar MK noteikumiem.</w:t>
            </w:r>
          </w:p>
        </w:tc>
        <w:tc>
          <w:tcPr>
            <w:tcW w:w="1938" w:type="dxa"/>
          </w:tcPr>
          <w:p w14:paraId="26C0F4AB" w14:textId="707A569B" w:rsidR="004947FF" w:rsidRDefault="004947FF" w:rsidP="004947FF">
            <w:r w:rsidRPr="00B9300C">
              <w:rPr>
                <w:color w:val="000000" w:themeColor="text1"/>
              </w:rPr>
              <w:t>ES tiesību akta vienība tiek pārņemta/ ieviesta pilnībā</w:t>
            </w:r>
          </w:p>
        </w:tc>
        <w:tc>
          <w:tcPr>
            <w:tcW w:w="2277" w:type="dxa"/>
          </w:tcPr>
          <w:p w14:paraId="53770DC6" w14:textId="086D6E65" w:rsidR="004947FF" w:rsidRDefault="004947FF" w:rsidP="004947FF">
            <w:r w:rsidRPr="007A3669">
              <w:rPr>
                <w:color w:val="000000" w:themeColor="text1"/>
              </w:rPr>
              <w:t>Likumprojekts stingrākas prasības neparedz</w:t>
            </w:r>
          </w:p>
        </w:tc>
      </w:tr>
      <w:tr w:rsidR="004947FF" w14:paraId="6F010F15" w14:textId="77777777" w:rsidTr="007D56A3">
        <w:tc>
          <w:tcPr>
            <w:tcW w:w="2192" w:type="dxa"/>
          </w:tcPr>
          <w:p w14:paraId="6C9A58A3" w14:textId="77777777" w:rsidR="004947FF" w:rsidRDefault="004947FF" w:rsidP="004947FF">
            <w:r>
              <w:t>47.pants</w:t>
            </w:r>
          </w:p>
        </w:tc>
        <w:tc>
          <w:tcPr>
            <w:tcW w:w="1542" w:type="dxa"/>
          </w:tcPr>
          <w:p w14:paraId="7847559B" w14:textId="77777777" w:rsidR="004947FF" w:rsidRDefault="004947FF" w:rsidP="004947FF"/>
        </w:tc>
        <w:tc>
          <w:tcPr>
            <w:tcW w:w="1690" w:type="dxa"/>
          </w:tcPr>
          <w:p w14:paraId="63AC06D4" w14:textId="7B9E9513" w:rsidR="004947FF" w:rsidRDefault="004947FF" w:rsidP="004947FF">
            <w:r>
              <w:t>13.panta otrā daļa. Direktīvas norma tiks pārņemta ar MK noteikumiem.</w:t>
            </w:r>
          </w:p>
        </w:tc>
        <w:tc>
          <w:tcPr>
            <w:tcW w:w="1938" w:type="dxa"/>
          </w:tcPr>
          <w:p w14:paraId="598EE608" w14:textId="20597C1C" w:rsidR="004947FF" w:rsidRDefault="004947FF" w:rsidP="004947FF">
            <w:r w:rsidRPr="00B9300C">
              <w:rPr>
                <w:color w:val="000000" w:themeColor="text1"/>
              </w:rPr>
              <w:t>ES tiesību akta vienība tiek pārņemta/ ieviesta pilnībā</w:t>
            </w:r>
          </w:p>
        </w:tc>
        <w:tc>
          <w:tcPr>
            <w:tcW w:w="2277" w:type="dxa"/>
          </w:tcPr>
          <w:p w14:paraId="5A1B93C7" w14:textId="6930BB75" w:rsidR="004947FF" w:rsidRDefault="004947FF" w:rsidP="004947FF">
            <w:r w:rsidRPr="007A3669">
              <w:rPr>
                <w:color w:val="000000" w:themeColor="text1"/>
              </w:rPr>
              <w:t>Likumprojekts stingrākas prasības neparedz</w:t>
            </w:r>
          </w:p>
        </w:tc>
      </w:tr>
      <w:tr w:rsidR="004947FF" w14:paraId="514FE915" w14:textId="77777777" w:rsidTr="007D56A3">
        <w:tc>
          <w:tcPr>
            <w:tcW w:w="2192" w:type="dxa"/>
          </w:tcPr>
          <w:p w14:paraId="16AC9803" w14:textId="77777777" w:rsidR="004947FF" w:rsidRDefault="004947FF" w:rsidP="004947FF">
            <w:r>
              <w:t>48.pants</w:t>
            </w:r>
          </w:p>
        </w:tc>
        <w:tc>
          <w:tcPr>
            <w:tcW w:w="1542" w:type="dxa"/>
          </w:tcPr>
          <w:p w14:paraId="76505678" w14:textId="77777777" w:rsidR="004947FF" w:rsidRDefault="004947FF" w:rsidP="004947FF"/>
        </w:tc>
        <w:tc>
          <w:tcPr>
            <w:tcW w:w="1690" w:type="dxa"/>
          </w:tcPr>
          <w:p w14:paraId="03124052" w14:textId="151A3730" w:rsidR="004947FF" w:rsidRDefault="004947FF" w:rsidP="004947FF">
            <w:r>
              <w:t xml:space="preserve">13.panta otrā daļa. Direktīvas norma tiks pārņemta ar </w:t>
            </w:r>
            <w:r>
              <w:lastRenderedPageBreak/>
              <w:t>MK noteikumiem.</w:t>
            </w:r>
          </w:p>
        </w:tc>
        <w:tc>
          <w:tcPr>
            <w:tcW w:w="1938" w:type="dxa"/>
          </w:tcPr>
          <w:p w14:paraId="6E3A2DAD" w14:textId="23FB0522" w:rsidR="004947FF" w:rsidRDefault="004947FF" w:rsidP="004947FF">
            <w:r w:rsidRPr="00B9300C">
              <w:rPr>
                <w:color w:val="000000" w:themeColor="text1"/>
              </w:rPr>
              <w:lastRenderedPageBreak/>
              <w:t>ES tiesību akta vienība tiek pārņemta/ ieviesta pilnībā</w:t>
            </w:r>
          </w:p>
        </w:tc>
        <w:tc>
          <w:tcPr>
            <w:tcW w:w="2277" w:type="dxa"/>
          </w:tcPr>
          <w:p w14:paraId="48F74647" w14:textId="0D945C23" w:rsidR="004947FF" w:rsidRDefault="004947FF" w:rsidP="004947FF">
            <w:r w:rsidRPr="007A3669">
              <w:rPr>
                <w:color w:val="000000" w:themeColor="text1"/>
              </w:rPr>
              <w:t>Likumprojekts stingrākas prasības neparedz</w:t>
            </w:r>
          </w:p>
        </w:tc>
      </w:tr>
      <w:tr w:rsidR="004947FF" w14:paraId="6C516570" w14:textId="77777777" w:rsidTr="007D56A3">
        <w:tc>
          <w:tcPr>
            <w:tcW w:w="2192" w:type="dxa"/>
          </w:tcPr>
          <w:p w14:paraId="01ADBBED" w14:textId="77777777" w:rsidR="004947FF" w:rsidRDefault="004947FF" w:rsidP="004947FF">
            <w:r>
              <w:lastRenderedPageBreak/>
              <w:t>49.pants</w:t>
            </w:r>
          </w:p>
        </w:tc>
        <w:tc>
          <w:tcPr>
            <w:tcW w:w="1542" w:type="dxa"/>
          </w:tcPr>
          <w:p w14:paraId="010F18CA" w14:textId="77777777" w:rsidR="004947FF" w:rsidRDefault="004947FF" w:rsidP="004947FF"/>
        </w:tc>
        <w:tc>
          <w:tcPr>
            <w:tcW w:w="1690" w:type="dxa"/>
          </w:tcPr>
          <w:p w14:paraId="3B36BEE0" w14:textId="5A4107E0" w:rsidR="004947FF" w:rsidRDefault="004947FF" w:rsidP="004947FF">
            <w:r>
              <w:t>13.panta otrā daļa. Direktīvas norma tiks pārņemta ar MK noteikumiem.</w:t>
            </w:r>
          </w:p>
        </w:tc>
        <w:tc>
          <w:tcPr>
            <w:tcW w:w="1938" w:type="dxa"/>
          </w:tcPr>
          <w:p w14:paraId="3E455868" w14:textId="70009D59" w:rsidR="004947FF" w:rsidRDefault="004947FF" w:rsidP="004947FF">
            <w:r w:rsidRPr="00B9300C">
              <w:rPr>
                <w:color w:val="000000" w:themeColor="text1"/>
              </w:rPr>
              <w:t>ES tiesību akta vienība tiek pārņemta/ ieviesta pilnībā</w:t>
            </w:r>
          </w:p>
        </w:tc>
        <w:tc>
          <w:tcPr>
            <w:tcW w:w="2277" w:type="dxa"/>
          </w:tcPr>
          <w:p w14:paraId="055D6DFE" w14:textId="0F9F5C05" w:rsidR="004947FF" w:rsidRDefault="004947FF" w:rsidP="004947FF">
            <w:r w:rsidRPr="007A3669">
              <w:rPr>
                <w:color w:val="000000" w:themeColor="text1"/>
              </w:rPr>
              <w:t>Likumprojekts stingrākas prasības neparedz</w:t>
            </w:r>
          </w:p>
        </w:tc>
      </w:tr>
      <w:tr w:rsidR="004947FF" w14:paraId="5D8CB785" w14:textId="77777777" w:rsidTr="007D56A3">
        <w:tc>
          <w:tcPr>
            <w:tcW w:w="2192" w:type="dxa"/>
          </w:tcPr>
          <w:p w14:paraId="09AD746C" w14:textId="77777777" w:rsidR="004947FF" w:rsidRDefault="004947FF" w:rsidP="004947FF">
            <w:r>
              <w:t>50.pants</w:t>
            </w:r>
          </w:p>
        </w:tc>
        <w:tc>
          <w:tcPr>
            <w:tcW w:w="1542" w:type="dxa"/>
            <w:tcBorders>
              <w:top w:val="single" w:sz="4" w:space="0" w:color="auto"/>
              <w:left w:val="nil"/>
              <w:bottom w:val="single" w:sz="4" w:space="0" w:color="auto"/>
              <w:right w:val="single" w:sz="8" w:space="0" w:color="auto"/>
            </w:tcBorders>
            <w:shd w:val="clear" w:color="auto" w:fill="FFFFFF"/>
          </w:tcPr>
          <w:p w14:paraId="5E581B17" w14:textId="77777777" w:rsidR="004947FF" w:rsidRDefault="004947FF" w:rsidP="004947FF">
            <w:r>
              <w:t>1.punkts</w:t>
            </w:r>
          </w:p>
        </w:tc>
        <w:tc>
          <w:tcPr>
            <w:tcW w:w="1690" w:type="dxa"/>
          </w:tcPr>
          <w:p w14:paraId="7514229C" w14:textId="5680D6C6" w:rsidR="004947FF" w:rsidRDefault="004947FF" w:rsidP="00F14521">
            <w:r>
              <w:t xml:space="preserve">13.panta </w:t>
            </w:r>
            <w:r w:rsidR="00F14521">
              <w:t xml:space="preserve">septītā </w:t>
            </w:r>
            <w:r>
              <w:t>daļa</w:t>
            </w:r>
          </w:p>
        </w:tc>
        <w:tc>
          <w:tcPr>
            <w:tcW w:w="1938" w:type="dxa"/>
          </w:tcPr>
          <w:p w14:paraId="2080B209" w14:textId="62A161C8" w:rsidR="004947FF" w:rsidRDefault="004947FF" w:rsidP="004947FF">
            <w:r w:rsidRPr="00B9300C">
              <w:rPr>
                <w:color w:val="000000" w:themeColor="text1"/>
              </w:rPr>
              <w:t>ES tiesību akta vienība tiek pārņemta/ ieviesta pilnībā</w:t>
            </w:r>
          </w:p>
        </w:tc>
        <w:tc>
          <w:tcPr>
            <w:tcW w:w="2277" w:type="dxa"/>
          </w:tcPr>
          <w:p w14:paraId="043AC463" w14:textId="6F99F338" w:rsidR="004947FF" w:rsidRDefault="004947FF" w:rsidP="004947FF">
            <w:r w:rsidRPr="007A3669">
              <w:rPr>
                <w:color w:val="000000" w:themeColor="text1"/>
              </w:rPr>
              <w:t>Likumprojekts stingrākas prasības neparedz</w:t>
            </w:r>
          </w:p>
        </w:tc>
      </w:tr>
      <w:tr w:rsidR="004947FF" w14:paraId="2B63AC7C" w14:textId="77777777" w:rsidTr="007D56A3">
        <w:tc>
          <w:tcPr>
            <w:tcW w:w="2192" w:type="dxa"/>
            <w:vMerge w:val="restart"/>
          </w:tcPr>
          <w:p w14:paraId="7A6953F0" w14:textId="77777777" w:rsidR="004947FF" w:rsidRDefault="004947FF" w:rsidP="004947FF"/>
        </w:tc>
        <w:tc>
          <w:tcPr>
            <w:tcW w:w="1542" w:type="dxa"/>
            <w:tcBorders>
              <w:top w:val="single" w:sz="4" w:space="0" w:color="auto"/>
              <w:left w:val="nil"/>
              <w:bottom w:val="single" w:sz="4" w:space="0" w:color="auto"/>
              <w:right w:val="single" w:sz="8" w:space="0" w:color="auto"/>
            </w:tcBorders>
            <w:shd w:val="clear" w:color="auto" w:fill="FFFFFF"/>
          </w:tcPr>
          <w:p w14:paraId="35C60A3C" w14:textId="77777777" w:rsidR="004947FF" w:rsidRPr="009E0053" w:rsidRDefault="004947FF" w:rsidP="004947FF">
            <w:pPr>
              <w:ind w:firstLine="170"/>
            </w:pPr>
            <w:r w:rsidRPr="009E0053">
              <w:t>"a" apakšpunkts</w:t>
            </w:r>
          </w:p>
        </w:tc>
        <w:tc>
          <w:tcPr>
            <w:tcW w:w="1690" w:type="dxa"/>
          </w:tcPr>
          <w:p w14:paraId="098376F1" w14:textId="0AF681EB" w:rsidR="004947FF" w:rsidRDefault="004947FF" w:rsidP="004947FF">
            <w:r>
              <w:t xml:space="preserve">13.panta </w:t>
            </w:r>
            <w:r w:rsidR="00F14521">
              <w:t>septītās</w:t>
            </w:r>
            <w:r>
              <w:t xml:space="preserve"> daļas 1.punkts</w:t>
            </w:r>
          </w:p>
        </w:tc>
        <w:tc>
          <w:tcPr>
            <w:tcW w:w="1938" w:type="dxa"/>
          </w:tcPr>
          <w:p w14:paraId="1376B88C" w14:textId="643118A2" w:rsidR="004947FF" w:rsidRDefault="004947FF" w:rsidP="004947FF">
            <w:r w:rsidRPr="00B9300C">
              <w:rPr>
                <w:color w:val="000000" w:themeColor="text1"/>
              </w:rPr>
              <w:t>ES tiesību akta vienība tiek pārņemta/ ieviesta pilnībā</w:t>
            </w:r>
          </w:p>
        </w:tc>
        <w:tc>
          <w:tcPr>
            <w:tcW w:w="2277" w:type="dxa"/>
          </w:tcPr>
          <w:p w14:paraId="4C9280CA" w14:textId="0014AF85" w:rsidR="004947FF" w:rsidRDefault="004947FF" w:rsidP="004947FF">
            <w:r w:rsidRPr="007A3669">
              <w:rPr>
                <w:color w:val="000000" w:themeColor="text1"/>
              </w:rPr>
              <w:t>Likumprojekts stingrākas prasības neparedz</w:t>
            </w:r>
          </w:p>
        </w:tc>
      </w:tr>
      <w:tr w:rsidR="004947FF" w14:paraId="17E1C027" w14:textId="77777777" w:rsidTr="007D56A3">
        <w:tc>
          <w:tcPr>
            <w:tcW w:w="2192" w:type="dxa"/>
            <w:vMerge/>
          </w:tcPr>
          <w:p w14:paraId="29DCE87D" w14:textId="77777777" w:rsidR="004947FF" w:rsidRDefault="004947FF" w:rsidP="004947FF"/>
        </w:tc>
        <w:tc>
          <w:tcPr>
            <w:tcW w:w="1542" w:type="dxa"/>
            <w:tcBorders>
              <w:top w:val="single" w:sz="4" w:space="0" w:color="auto"/>
              <w:left w:val="nil"/>
              <w:bottom w:val="single" w:sz="4" w:space="0" w:color="auto"/>
              <w:right w:val="single" w:sz="8" w:space="0" w:color="auto"/>
            </w:tcBorders>
            <w:shd w:val="clear" w:color="auto" w:fill="FFFFFF"/>
          </w:tcPr>
          <w:p w14:paraId="1ACFDC47" w14:textId="77777777" w:rsidR="004947FF" w:rsidRPr="009E0053" w:rsidRDefault="004947FF" w:rsidP="004947FF">
            <w:pPr>
              <w:ind w:firstLine="170"/>
            </w:pPr>
            <w:r w:rsidRPr="009E0053">
              <w:t>"b" apakšpunkts</w:t>
            </w:r>
          </w:p>
        </w:tc>
        <w:tc>
          <w:tcPr>
            <w:tcW w:w="1690" w:type="dxa"/>
          </w:tcPr>
          <w:p w14:paraId="3342539B" w14:textId="7113B640" w:rsidR="004947FF" w:rsidRDefault="004947FF" w:rsidP="004947FF">
            <w:r>
              <w:t xml:space="preserve">13.panta </w:t>
            </w:r>
            <w:r w:rsidR="00F14521">
              <w:t>septītā</w:t>
            </w:r>
            <w:r>
              <w:t xml:space="preserve"> daļas 2.punkts</w:t>
            </w:r>
          </w:p>
        </w:tc>
        <w:tc>
          <w:tcPr>
            <w:tcW w:w="1938" w:type="dxa"/>
          </w:tcPr>
          <w:p w14:paraId="128E238C" w14:textId="4A8AFD08" w:rsidR="004947FF" w:rsidRDefault="004947FF" w:rsidP="004947FF">
            <w:r w:rsidRPr="00B9300C">
              <w:rPr>
                <w:color w:val="000000" w:themeColor="text1"/>
              </w:rPr>
              <w:t>ES tiesību akta vienība tiek pārņemta/ ieviesta pilnībā</w:t>
            </w:r>
          </w:p>
        </w:tc>
        <w:tc>
          <w:tcPr>
            <w:tcW w:w="2277" w:type="dxa"/>
          </w:tcPr>
          <w:p w14:paraId="71F67B36" w14:textId="349E44AE" w:rsidR="004947FF" w:rsidRDefault="004947FF" w:rsidP="004947FF">
            <w:r w:rsidRPr="007A3669">
              <w:rPr>
                <w:color w:val="000000" w:themeColor="text1"/>
              </w:rPr>
              <w:t>Likumprojekts stingrākas prasības neparedz</w:t>
            </w:r>
          </w:p>
        </w:tc>
      </w:tr>
      <w:tr w:rsidR="004947FF" w14:paraId="5C19CAD1" w14:textId="77777777" w:rsidTr="007D56A3">
        <w:tc>
          <w:tcPr>
            <w:tcW w:w="2192" w:type="dxa"/>
            <w:vMerge/>
          </w:tcPr>
          <w:p w14:paraId="4A95639F" w14:textId="77777777" w:rsidR="004947FF" w:rsidRDefault="004947FF" w:rsidP="004947FF"/>
        </w:tc>
        <w:tc>
          <w:tcPr>
            <w:tcW w:w="1542" w:type="dxa"/>
          </w:tcPr>
          <w:p w14:paraId="601BA13A" w14:textId="77777777" w:rsidR="004947FF" w:rsidRDefault="004947FF" w:rsidP="004947FF">
            <w:r>
              <w:t>“c” apakšpunkts</w:t>
            </w:r>
          </w:p>
        </w:tc>
        <w:tc>
          <w:tcPr>
            <w:tcW w:w="1690" w:type="dxa"/>
          </w:tcPr>
          <w:p w14:paraId="1F051F70" w14:textId="6A86EC7A" w:rsidR="004947FF" w:rsidRDefault="004947FF" w:rsidP="004947FF">
            <w:r>
              <w:t xml:space="preserve">13.panta </w:t>
            </w:r>
            <w:r w:rsidR="00F14521">
              <w:t>septītā</w:t>
            </w:r>
            <w:r>
              <w:t xml:space="preserve"> daļas 3.punkts</w:t>
            </w:r>
          </w:p>
        </w:tc>
        <w:tc>
          <w:tcPr>
            <w:tcW w:w="1938" w:type="dxa"/>
          </w:tcPr>
          <w:p w14:paraId="2293DEB6" w14:textId="5119F140" w:rsidR="004947FF" w:rsidRDefault="004947FF" w:rsidP="004947FF">
            <w:r w:rsidRPr="00B9300C">
              <w:rPr>
                <w:color w:val="000000" w:themeColor="text1"/>
              </w:rPr>
              <w:t>ES tiesību akta vienība tiek pārņemta/ ieviesta pilnībā</w:t>
            </w:r>
          </w:p>
        </w:tc>
        <w:tc>
          <w:tcPr>
            <w:tcW w:w="2277" w:type="dxa"/>
          </w:tcPr>
          <w:p w14:paraId="1DD3A97C" w14:textId="36BD8601" w:rsidR="004947FF" w:rsidRDefault="004947FF" w:rsidP="004947FF">
            <w:r w:rsidRPr="007A3669">
              <w:rPr>
                <w:color w:val="000000" w:themeColor="text1"/>
              </w:rPr>
              <w:t>Likumprojekts stingrākas prasības neparedz</w:t>
            </w:r>
          </w:p>
        </w:tc>
      </w:tr>
      <w:tr w:rsidR="004947FF" w14:paraId="72A156B9" w14:textId="77777777" w:rsidTr="007D56A3">
        <w:tc>
          <w:tcPr>
            <w:tcW w:w="2192" w:type="dxa"/>
            <w:vMerge/>
          </w:tcPr>
          <w:p w14:paraId="6486ACC9" w14:textId="77777777" w:rsidR="004947FF" w:rsidRDefault="004947FF" w:rsidP="004947FF"/>
        </w:tc>
        <w:tc>
          <w:tcPr>
            <w:tcW w:w="1542" w:type="dxa"/>
            <w:tcBorders>
              <w:top w:val="single" w:sz="4" w:space="0" w:color="auto"/>
              <w:left w:val="nil"/>
              <w:bottom w:val="single" w:sz="4" w:space="0" w:color="auto"/>
              <w:right w:val="single" w:sz="8" w:space="0" w:color="auto"/>
            </w:tcBorders>
            <w:shd w:val="clear" w:color="auto" w:fill="FFFFFF"/>
          </w:tcPr>
          <w:p w14:paraId="1D9F7456" w14:textId="77777777" w:rsidR="004947FF" w:rsidRPr="009E0053" w:rsidRDefault="004947FF" w:rsidP="004947FF">
            <w:pPr>
              <w:ind w:firstLine="170"/>
            </w:pPr>
            <w:r w:rsidRPr="009E0053">
              <w:t>"</w:t>
            </w:r>
            <w:r>
              <w:t>d</w:t>
            </w:r>
            <w:r w:rsidRPr="009E0053">
              <w:t>" apakšpunkts</w:t>
            </w:r>
          </w:p>
        </w:tc>
        <w:tc>
          <w:tcPr>
            <w:tcW w:w="1690" w:type="dxa"/>
          </w:tcPr>
          <w:p w14:paraId="093ECE81" w14:textId="6C5111C2" w:rsidR="004947FF" w:rsidRDefault="004947FF" w:rsidP="004947FF">
            <w:r>
              <w:t xml:space="preserve">13.panta </w:t>
            </w:r>
            <w:r w:rsidR="00F14521">
              <w:t>septītā</w:t>
            </w:r>
            <w:r>
              <w:t xml:space="preserve"> daļas 4.punkts</w:t>
            </w:r>
          </w:p>
        </w:tc>
        <w:tc>
          <w:tcPr>
            <w:tcW w:w="1938" w:type="dxa"/>
          </w:tcPr>
          <w:p w14:paraId="4984D460" w14:textId="6B48F9D1" w:rsidR="004947FF" w:rsidRDefault="004947FF" w:rsidP="004947FF">
            <w:r w:rsidRPr="00B9300C">
              <w:rPr>
                <w:color w:val="000000" w:themeColor="text1"/>
              </w:rPr>
              <w:t>ES tiesību akta vienība tiek pārņemta/ ieviesta pilnībā</w:t>
            </w:r>
          </w:p>
        </w:tc>
        <w:tc>
          <w:tcPr>
            <w:tcW w:w="2277" w:type="dxa"/>
          </w:tcPr>
          <w:p w14:paraId="07D4327B" w14:textId="1FCA9DB8" w:rsidR="004947FF" w:rsidRDefault="004947FF" w:rsidP="004947FF">
            <w:r w:rsidRPr="007A3669">
              <w:rPr>
                <w:color w:val="000000" w:themeColor="text1"/>
              </w:rPr>
              <w:t>Likumprojekts stingrākas prasības neparedz</w:t>
            </w:r>
          </w:p>
        </w:tc>
      </w:tr>
      <w:tr w:rsidR="004947FF" w14:paraId="79D07565" w14:textId="77777777" w:rsidTr="007D56A3">
        <w:tc>
          <w:tcPr>
            <w:tcW w:w="2192" w:type="dxa"/>
            <w:vMerge/>
          </w:tcPr>
          <w:p w14:paraId="3288E055" w14:textId="77777777" w:rsidR="004947FF" w:rsidRDefault="004947FF" w:rsidP="004947FF"/>
        </w:tc>
        <w:tc>
          <w:tcPr>
            <w:tcW w:w="1542" w:type="dxa"/>
            <w:tcBorders>
              <w:top w:val="single" w:sz="4" w:space="0" w:color="auto"/>
              <w:left w:val="nil"/>
              <w:bottom w:val="single" w:sz="4" w:space="0" w:color="auto"/>
              <w:right w:val="single" w:sz="8" w:space="0" w:color="auto"/>
            </w:tcBorders>
            <w:shd w:val="clear" w:color="auto" w:fill="FFFFFF"/>
          </w:tcPr>
          <w:p w14:paraId="4812F0B9" w14:textId="77777777" w:rsidR="004947FF" w:rsidRPr="009E0053" w:rsidRDefault="004947FF" w:rsidP="004947FF">
            <w:pPr>
              <w:ind w:firstLine="170"/>
            </w:pPr>
            <w:r w:rsidRPr="009E0053">
              <w:t>"</w:t>
            </w:r>
            <w:r>
              <w:t>e</w:t>
            </w:r>
            <w:r w:rsidRPr="009E0053">
              <w:t>" apakšpunkts</w:t>
            </w:r>
          </w:p>
        </w:tc>
        <w:tc>
          <w:tcPr>
            <w:tcW w:w="1690" w:type="dxa"/>
          </w:tcPr>
          <w:p w14:paraId="19A9CCDD" w14:textId="490A4D84" w:rsidR="004947FF" w:rsidRDefault="004947FF" w:rsidP="004947FF">
            <w:r>
              <w:t xml:space="preserve">13.panta </w:t>
            </w:r>
            <w:r w:rsidR="00F14521">
              <w:t>septītā</w:t>
            </w:r>
            <w:r>
              <w:t xml:space="preserve"> daļas 5.punkts</w:t>
            </w:r>
          </w:p>
        </w:tc>
        <w:tc>
          <w:tcPr>
            <w:tcW w:w="1938" w:type="dxa"/>
          </w:tcPr>
          <w:p w14:paraId="22250417" w14:textId="69A4B166" w:rsidR="004947FF" w:rsidRDefault="004947FF" w:rsidP="004947FF">
            <w:r w:rsidRPr="00B9300C">
              <w:rPr>
                <w:color w:val="000000" w:themeColor="text1"/>
              </w:rPr>
              <w:t>ES tiesību akta vienība tiek pārņemta/ ieviesta pilnībā</w:t>
            </w:r>
          </w:p>
        </w:tc>
        <w:tc>
          <w:tcPr>
            <w:tcW w:w="2277" w:type="dxa"/>
          </w:tcPr>
          <w:p w14:paraId="011ABCFA" w14:textId="3B116F04" w:rsidR="004947FF" w:rsidRDefault="004947FF" w:rsidP="004947FF">
            <w:r w:rsidRPr="007A3669">
              <w:rPr>
                <w:color w:val="000000" w:themeColor="text1"/>
              </w:rPr>
              <w:t>Likumprojekts stingrākas prasības neparedz</w:t>
            </w:r>
          </w:p>
        </w:tc>
      </w:tr>
      <w:tr w:rsidR="004947FF" w14:paraId="0B20964B" w14:textId="77777777" w:rsidTr="007D56A3">
        <w:tc>
          <w:tcPr>
            <w:tcW w:w="2192" w:type="dxa"/>
            <w:vMerge/>
          </w:tcPr>
          <w:p w14:paraId="4D3494D5" w14:textId="77777777" w:rsidR="004947FF" w:rsidRDefault="004947FF" w:rsidP="004947FF"/>
        </w:tc>
        <w:tc>
          <w:tcPr>
            <w:tcW w:w="1542" w:type="dxa"/>
          </w:tcPr>
          <w:p w14:paraId="753E9F65" w14:textId="77777777" w:rsidR="004947FF" w:rsidRDefault="004947FF" w:rsidP="004947FF">
            <w:r>
              <w:t>“f” apakšpunkts</w:t>
            </w:r>
          </w:p>
        </w:tc>
        <w:tc>
          <w:tcPr>
            <w:tcW w:w="1690" w:type="dxa"/>
          </w:tcPr>
          <w:p w14:paraId="7E75D4BB" w14:textId="364B1EDD" w:rsidR="004947FF" w:rsidRDefault="004947FF" w:rsidP="004947FF">
            <w:r>
              <w:t xml:space="preserve">13.panta </w:t>
            </w:r>
            <w:r w:rsidR="00F14521">
              <w:t>septītā</w:t>
            </w:r>
            <w:r>
              <w:t xml:space="preserve"> daļas 6.punkts</w:t>
            </w:r>
          </w:p>
        </w:tc>
        <w:tc>
          <w:tcPr>
            <w:tcW w:w="1938" w:type="dxa"/>
          </w:tcPr>
          <w:p w14:paraId="096F11A2" w14:textId="6E36743D" w:rsidR="004947FF" w:rsidRDefault="004947FF" w:rsidP="004947FF">
            <w:r w:rsidRPr="00B9300C">
              <w:rPr>
                <w:color w:val="000000" w:themeColor="text1"/>
              </w:rPr>
              <w:t>ES tiesību akta vienība tiek pārņemta/ ieviesta pilnībā</w:t>
            </w:r>
          </w:p>
        </w:tc>
        <w:tc>
          <w:tcPr>
            <w:tcW w:w="2277" w:type="dxa"/>
          </w:tcPr>
          <w:p w14:paraId="05042588" w14:textId="26DCB7C2" w:rsidR="004947FF" w:rsidRDefault="004947FF" w:rsidP="004947FF">
            <w:r w:rsidRPr="007A3669">
              <w:rPr>
                <w:color w:val="000000" w:themeColor="text1"/>
              </w:rPr>
              <w:t>Likumprojekts stingrākas prasības neparedz</w:t>
            </w:r>
          </w:p>
        </w:tc>
      </w:tr>
      <w:tr w:rsidR="004947FF" w14:paraId="1FF21D25" w14:textId="77777777" w:rsidTr="007D56A3">
        <w:tc>
          <w:tcPr>
            <w:tcW w:w="2192" w:type="dxa"/>
            <w:vMerge/>
          </w:tcPr>
          <w:p w14:paraId="7C328473" w14:textId="77777777" w:rsidR="004947FF" w:rsidRDefault="004947FF" w:rsidP="004947FF"/>
        </w:tc>
        <w:tc>
          <w:tcPr>
            <w:tcW w:w="1542" w:type="dxa"/>
            <w:tcBorders>
              <w:top w:val="single" w:sz="4" w:space="0" w:color="auto"/>
              <w:left w:val="nil"/>
              <w:bottom w:val="single" w:sz="4" w:space="0" w:color="auto"/>
              <w:right w:val="single" w:sz="8" w:space="0" w:color="auto"/>
            </w:tcBorders>
            <w:shd w:val="clear" w:color="auto" w:fill="FFFFFF"/>
          </w:tcPr>
          <w:p w14:paraId="39101B60" w14:textId="77777777" w:rsidR="004947FF" w:rsidRPr="009E0053" w:rsidRDefault="004947FF" w:rsidP="004947FF">
            <w:pPr>
              <w:ind w:firstLine="170"/>
            </w:pPr>
            <w:r w:rsidRPr="009E0053">
              <w:t>"</w:t>
            </w:r>
            <w:r>
              <w:t>g</w:t>
            </w:r>
            <w:r w:rsidRPr="009E0053">
              <w:t>" apakšpunkts</w:t>
            </w:r>
          </w:p>
        </w:tc>
        <w:tc>
          <w:tcPr>
            <w:tcW w:w="1690" w:type="dxa"/>
          </w:tcPr>
          <w:p w14:paraId="39F7056C" w14:textId="4713F385" w:rsidR="004947FF" w:rsidRDefault="004947FF" w:rsidP="004947FF">
            <w:r>
              <w:t xml:space="preserve">13.panta </w:t>
            </w:r>
            <w:r w:rsidR="00F14521">
              <w:t>septītā</w:t>
            </w:r>
            <w:r>
              <w:t xml:space="preserve"> daļas 7.punkts</w:t>
            </w:r>
          </w:p>
        </w:tc>
        <w:tc>
          <w:tcPr>
            <w:tcW w:w="1938" w:type="dxa"/>
          </w:tcPr>
          <w:p w14:paraId="5497C804" w14:textId="3A162E5D" w:rsidR="004947FF" w:rsidRDefault="004947FF" w:rsidP="004947FF">
            <w:r w:rsidRPr="00B9300C">
              <w:rPr>
                <w:color w:val="000000" w:themeColor="text1"/>
              </w:rPr>
              <w:t>ES tiesību akta vienība tiek pārņemta/ ieviesta pilnībā</w:t>
            </w:r>
          </w:p>
        </w:tc>
        <w:tc>
          <w:tcPr>
            <w:tcW w:w="2277" w:type="dxa"/>
          </w:tcPr>
          <w:p w14:paraId="5DE11BBD" w14:textId="7C825601" w:rsidR="004947FF" w:rsidRDefault="004947FF" w:rsidP="004947FF">
            <w:r w:rsidRPr="007A3669">
              <w:rPr>
                <w:color w:val="000000" w:themeColor="text1"/>
              </w:rPr>
              <w:t>Likumprojekts stingrākas prasības neparedz</w:t>
            </w:r>
          </w:p>
        </w:tc>
      </w:tr>
      <w:tr w:rsidR="004947FF" w14:paraId="6FB19D18" w14:textId="77777777" w:rsidTr="007D56A3">
        <w:tc>
          <w:tcPr>
            <w:tcW w:w="2192" w:type="dxa"/>
            <w:vMerge/>
          </w:tcPr>
          <w:p w14:paraId="2654D51B" w14:textId="77777777" w:rsidR="004947FF" w:rsidRDefault="004947FF" w:rsidP="004947FF"/>
        </w:tc>
        <w:tc>
          <w:tcPr>
            <w:tcW w:w="1542" w:type="dxa"/>
            <w:tcBorders>
              <w:top w:val="single" w:sz="4" w:space="0" w:color="auto"/>
              <w:left w:val="nil"/>
              <w:bottom w:val="single" w:sz="4" w:space="0" w:color="auto"/>
              <w:right w:val="single" w:sz="8" w:space="0" w:color="auto"/>
            </w:tcBorders>
            <w:shd w:val="clear" w:color="auto" w:fill="FFFFFF"/>
          </w:tcPr>
          <w:p w14:paraId="1F803D49" w14:textId="77777777" w:rsidR="004947FF" w:rsidRPr="009E0053" w:rsidRDefault="004947FF" w:rsidP="004947FF">
            <w:pPr>
              <w:ind w:firstLine="170"/>
            </w:pPr>
            <w:r w:rsidRPr="009E0053">
              <w:t>"</w:t>
            </w:r>
            <w:r>
              <w:t>h</w:t>
            </w:r>
            <w:r w:rsidRPr="009E0053">
              <w:t>" apakšpunkts</w:t>
            </w:r>
          </w:p>
        </w:tc>
        <w:tc>
          <w:tcPr>
            <w:tcW w:w="1690" w:type="dxa"/>
          </w:tcPr>
          <w:p w14:paraId="15BBD025" w14:textId="290FCAF7" w:rsidR="004947FF" w:rsidRDefault="004947FF" w:rsidP="004947FF">
            <w:r>
              <w:t xml:space="preserve">13.panta </w:t>
            </w:r>
            <w:r w:rsidR="00F14521">
              <w:t>septītā</w:t>
            </w:r>
            <w:r>
              <w:t xml:space="preserve"> daļas 8.punkta “a” apakšpunkts</w:t>
            </w:r>
          </w:p>
        </w:tc>
        <w:tc>
          <w:tcPr>
            <w:tcW w:w="1938" w:type="dxa"/>
          </w:tcPr>
          <w:p w14:paraId="612CDEE0" w14:textId="7FFD7654" w:rsidR="004947FF" w:rsidRDefault="004947FF" w:rsidP="004947FF">
            <w:r w:rsidRPr="00B9300C">
              <w:rPr>
                <w:color w:val="000000" w:themeColor="text1"/>
              </w:rPr>
              <w:t>ES tiesību akta vienība tiek pārņemta/ ieviesta pilnībā</w:t>
            </w:r>
          </w:p>
        </w:tc>
        <w:tc>
          <w:tcPr>
            <w:tcW w:w="2277" w:type="dxa"/>
          </w:tcPr>
          <w:p w14:paraId="116F2380" w14:textId="2F2A5DF9" w:rsidR="004947FF" w:rsidRDefault="004947FF" w:rsidP="004947FF">
            <w:r w:rsidRPr="007A3669">
              <w:rPr>
                <w:color w:val="000000" w:themeColor="text1"/>
              </w:rPr>
              <w:t>Likumprojekts stingrākas prasības neparedz</w:t>
            </w:r>
          </w:p>
        </w:tc>
      </w:tr>
      <w:tr w:rsidR="004947FF" w14:paraId="0A6E3887" w14:textId="77777777" w:rsidTr="007D56A3">
        <w:tc>
          <w:tcPr>
            <w:tcW w:w="2192" w:type="dxa"/>
            <w:vMerge/>
          </w:tcPr>
          <w:p w14:paraId="0BE49962" w14:textId="77777777" w:rsidR="004947FF" w:rsidRDefault="004947FF" w:rsidP="004947FF"/>
        </w:tc>
        <w:tc>
          <w:tcPr>
            <w:tcW w:w="1542" w:type="dxa"/>
          </w:tcPr>
          <w:p w14:paraId="5BDCFB39" w14:textId="77777777" w:rsidR="004947FF" w:rsidRDefault="004947FF" w:rsidP="004947FF">
            <w:r>
              <w:t>“i” apakšpunkts</w:t>
            </w:r>
          </w:p>
        </w:tc>
        <w:tc>
          <w:tcPr>
            <w:tcW w:w="1690" w:type="dxa"/>
          </w:tcPr>
          <w:p w14:paraId="479EA381" w14:textId="7B53FB36" w:rsidR="004947FF" w:rsidRDefault="004947FF" w:rsidP="004947FF">
            <w:r>
              <w:t xml:space="preserve">13.panta </w:t>
            </w:r>
            <w:r w:rsidR="00F14521">
              <w:t>septītā</w:t>
            </w:r>
            <w:r>
              <w:t xml:space="preserve"> daļas 8.punkta “b” apakšpunkts</w:t>
            </w:r>
          </w:p>
        </w:tc>
        <w:tc>
          <w:tcPr>
            <w:tcW w:w="1938" w:type="dxa"/>
          </w:tcPr>
          <w:p w14:paraId="2BF377FD" w14:textId="39B17ED5" w:rsidR="004947FF" w:rsidRDefault="004947FF" w:rsidP="004947FF">
            <w:r w:rsidRPr="00B9300C">
              <w:rPr>
                <w:color w:val="000000" w:themeColor="text1"/>
              </w:rPr>
              <w:t>ES tiesību akta vienība tiek pārņemta/ ieviesta pilnībā</w:t>
            </w:r>
          </w:p>
        </w:tc>
        <w:tc>
          <w:tcPr>
            <w:tcW w:w="2277" w:type="dxa"/>
          </w:tcPr>
          <w:p w14:paraId="364EDC82" w14:textId="0763EBCF" w:rsidR="004947FF" w:rsidRDefault="004947FF" w:rsidP="004947FF">
            <w:r w:rsidRPr="007A3669">
              <w:rPr>
                <w:color w:val="000000" w:themeColor="text1"/>
              </w:rPr>
              <w:t>Likumprojekts stingrākas prasības neparedz</w:t>
            </w:r>
          </w:p>
        </w:tc>
      </w:tr>
      <w:tr w:rsidR="004947FF" w14:paraId="500CA14C" w14:textId="77777777" w:rsidTr="007D56A3">
        <w:tc>
          <w:tcPr>
            <w:tcW w:w="2192" w:type="dxa"/>
            <w:vMerge/>
          </w:tcPr>
          <w:p w14:paraId="417B4997" w14:textId="77777777" w:rsidR="004947FF" w:rsidRDefault="004947FF" w:rsidP="004947FF"/>
        </w:tc>
        <w:tc>
          <w:tcPr>
            <w:tcW w:w="1542" w:type="dxa"/>
            <w:tcBorders>
              <w:top w:val="single" w:sz="4" w:space="0" w:color="auto"/>
              <w:left w:val="nil"/>
              <w:bottom w:val="single" w:sz="4" w:space="0" w:color="auto"/>
              <w:right w:val="single" w:sz="8" w:space="0" w:color="auto"/>
            </w:tcBorders>
            <w:shd w:val="clear" w:color="auto" w:fill="FFFFFF"/>
          </w:tcPr>
          <w:p w14:paraId="31C308B0" w14:textId="77777777" w:rsidR="004947FF" w:rsidRPr="009E0053" w:rsidRDefault="004947FF" w:rsidP="004947FF">
            <w:pPr>
              <w:ind w:firstLine="170"/>
            </w:pPr>
            <w:r w:rsidRPr="009E0053">
              <w:t>"</w:t>
            </w:r>
            <w:r>
              <w:t>j</w:t>
            </w:r>
            <w:r w:rsidRPr="009E0053">
              <w:t>" apakšpunkts</w:t>
            </w:r>
          </w:p>
        </w:tc>
        <w:tc>
          <w:tcPr>
            <w:tcW w:w="1690" w:type="dxa"/>
          </w:tcPr>
          <w:p w14:paraId="223111D2" w14:textId="2E4DAEBA" w:rsidR="004947FF" w:rsidRDefault="004947FF" w:rsidP="004947FF">
            <w:r>
              <w:t xml:space="preserve">13.panta </w:t>
            </w:r>
            <w:r w:rsidR="00F14521">
              <w:t>septītā</w:t>
            </w:r>
            <w:r>
              <w:t xml:space="preserve"> daļas 9.punkts</w:t>
            </w:r>
          </w:p>
        </w:tc>
        <w:tc>
          <w:tcPr>
            <w:tcW w:w="1938" w:type="dxa"/>
          </w:tcPr>
          <w:p w14:paraId="4F855C83" w14:textId="695B9734" w:rsidR="004947FF" w:rsidRDefault="004947FF" w:rsidP="004947FF">
            <w:r w:rsidRPr="00B9300C">
              <w:rPr>
                <w:color w:val="000000" w:themeColor="text1"/>
              </w:rPr>
              <w:t>ES tiesību akta vienība tiek pārņemta/ ieviesta pilnībā</w:t>
            </w:r>
          </w:p>
        </w:tc>
        <w:tc>
          <w:tcPr>
            <w:tcW w:w="2277" w:type="dxa"/>
          </w:tcPr>
          <w:p w14:paraId="4A3AE269" w14:textId="1F5A0937" w:rsidR="004947FF" w:rsidRDefault="004947FF" w:rsidP="004947FF">
            <w:r w:rsidRPr="007A3669">
              <w:rPr>
                <w:color w:val="000000" w:themeColor="text1"/>
              </w:rPr>
              <w:t>Likumprojekts stingrākas prasības neparedz</w:t>
            </w:r>
          </w:p>
        </w:tc>
      </w:tr>
      <w:tr w:rsidR="004947FF" w14:paraId="4E15D995" w14:textId="77777777" w:rsidTr="007D56A3">
        <w:tc>
          <w:tcPr>
            <w:tcW w:w="2192" w:type="dxa"/>
          </w:tcPr>
          <w:p w14:paraId="0F94C192" w14:textId="77777777" w:rsidR="004947FF" w:rsidRDefault="004947FF" w:rsidP="004947FF">
            <w:r>
              <w:t>51.pants</w:t>
            </w:r>
          </w:p>
        </w:tc>
        <w:tc>
          <w:tcPr>
            <w:tcW w:w="1542" w:type="dxa"/>
          </w:tcPr>
          <w:p w14:paraId="58D2B329" w14:textId="1A853C1F" w:rsidR="004947FF" w:rsidRDefault="004947FF" w:rsidP="004947FF">
            <w:r>
              <w:t>1.punkts</w:t>
            </w:r>
          </w:p>
        </w:tc>
        <w:tc>
          <w:tcPr>
            <w:tcW w:w="1690" w:type="dxa"/>
          </w:tcPr>
          <w:p w14:paraId="263023C8" w14:textId="77777777" w:rsidR="004947FF" w:rsidRDefault="004947FF" w:rsidP="004947FF">
            <w:r>
              <w:t>61.pants</w:t>
            </w:r>
          </w:p>
        </w:tc>
        <w:tc>
          <w:tcPr>
            <w:tcW w:w="1938" w:type="dxa"/>
          </w:tcPr>
          <w:p w14:paraId="1FD97B1D" w14:textId="79C4A052" w:rsidR="004947FF" w:rsidRDefault="004947FF" w:rsidP="004947FF">
            <w:r w:rsidRPr="00B9300C">
              <w:rPr>
                <w:color w:val="000000" w:themeColor="text1"/>
              </w:rPr>
              <w:t>ES tiesību akta vienība tiek pārņemta/ ieviesta pilnībā</w:t>
            </w:r>
          </w:p>
        </w:tc>
        <w:tc>
          <w:tcPr>
            <w:tcW w:w="2277" w:type="dxa"/>
          </w:tcPr>
          <w:p w14:paraId="7554B7A3" w14:textId="5C20527A" w:rsidR="004947FF" w:rsidRDefault="004947FF" w:rsidP="004947FF">
            <w:r w:rsidRPr="007A3669">
              <w:rPr>
                <w:color w:val="000000" w:themeColor="text1"/>
              </w:rPr>
              <w:t>Likumprojekts stingrākas prasības neparedz</w:t>
            </w:r>
          </w:p>
        </w:tc>
      </w:tr>
      <w:tr w:rsidR="004947FF" w14:paraId="246D91F5" w14:textId="77777777" w:rsidTr="007D56A3">
        <w:tc>
          <w:tcPr>
            <w:tcW w:w="2192" w:type="dxa"/>
          </w:tcPr>
          <w:p w14:paraId="089FF990" w14:textId="77777777" w:rsidR="004947FF" w:rsidRDefault="004947FF" w:rsidP="004947FF"/>
        </w:tc>
        <w:tc>
          <w:tcPr>
            <w:tcW w:w="1542" w:type="dxa"/>
          </w:tcPr>
          <w:p w14:paraId="7C35CE51" w14:textId="04603C1E" w:rsidR="004947FF" w:rsidRDefault="004947FF" w:rsidP="004947FF">
            <w:r>
              <w:t>2.punkts</w:t>
            </w:r>
          </w:p>
        </w:tc>
        <w:tc>
          <w:tcPr>
            <w:tcW w:w="1690" w:type="dxa"/>
          </w:tcPr>
          <w:p w14:paraId="373904CB" w14:textId="318A5AA1" w:rsidR="004947FF" w:rsidRDefault="004947FF" w:rsidP="004947FF">
            <w:r>
              <w:t>61.pants</w:t>
            </w:r>
          </w:p>
        </w:tc>
        <w:tc>
          <w:tcPr>
            <w:tcW w:w="1938" w:type="dxa"/>
          </w:tcPr>
          <w:p w14:paraId="2179B3E5" w14:textId="6DD7AF18" w:rsidR="004947FF" w:rsidRPr="00B9300C" w:rsidRDefault="004947FF" w:rsidP="004947FF">
            <w:pPr>
              <w:rPr>
                <w:color w:val="000000" w:themeColor="text1"/>
              </w:rPr>
            </w:pPr>
            <w:r w:rsidRPr="00B9300C">
              <w:rPr>
                <w:color w:val="000000" w:themeColor="text1"/>
              </w:rPr>
              <w:t>ES tiesību akta vienība tiek pārņemta/ ieviesta pilnībā</w:t>
            </w:r>
          </w:p>
        </w:tc>
        <w:tc>
          <w:tcPr>
            <w:tcW w:w="2277" w:type="dxa"/>
          </w:tcPr>
          <w:p w14:paraId="54F70AFE" w14:textId="4CB85150" w:rsidR="004947FF" w:rsidRPr="007A3669" w:rsidRDefault="004947FF" w:rsidP="004947FF">
            <w:pPr>
              <w:rPr>
                <w:color w:val="000000" w:themeColor="text1"/>
              </w:rPr>
            </w:pPr>
            <w:r w:rsidRPr="007A3669">
              <w:rPr>
                <w:color w:val="000000" w:themeColor="text1"/>
              </w:rPr>
              <w:t>Likumprojekts stingrākas prasības neparedz</w:t>
            </w:r>
          </w:p>
        </w:tc>
      </w:tr>
      <w:tr w:rsidR="004947FF" w14:paraId="32C40EC3" w14:textId="77777777" w:rsidTr="007D56A3">
        <w:tc>
          <w:tcPr>
            <w:tcW w:w="2192" w:type="dxa"/>
          </w:tcPr>
          <w:p w14:paraId="3748FC3A" w14:textId="77777777" w:rsidR="004947FF" w:rsidRDefault="004947FF" w:rsidP="004947FF">
            <w:r>
              <w:t>52.pants</w:t>
            </w:r>
          </w:p>
        </w:tc>
        <w:tc>
          <w:tcPr>
            <w:tcW w:w="1542" w:type="dxa"/>
          </w:tcPr>
          <w:p w14:paraId="06010169" w14:textId="77777777" w:rsidR="004947FF" w:rsidRDefault="004947FF" w:rsidP="004947FF">
            <w:r>
              <w:t>1.punkts</w:t>
            </w:r>
          </w:p>
        </w:tc>
        <w:tc>
          <w:tcPr>
            <w:tcW w:w="1690" w:type="dxa"/>
          </w:tcPr>
          <w:p w14:paraId="6F9FBF6E" w14:textId="77777777" w:rsidR="004947FF" w:rsidRDefault="004947FF" w:rsidP="004947FF">
            <w:r>
              <w:t>62.pants, iepirkuma procedūras norises kārtība tiks noteikta Ministru kabineta noteikumos.</w:t>
            </w:r>
          </w:p>
        </w:tc>
        <w:tc>
          <w:tcPr>
            <w:tcW w:w="1938" w:type="dxa"/>
          </w:tcPr>
          <w:p w14:paraId="5E7FD832" w14:textId="0747625A" w:rsidR="004947FF" w:rsidRDefault="004947FF" w:rsidP="004947FF">
            <w:r w:rsidRPr="00B9300C">
              <w:rPr>
                <w:color w:val="000000" w:themeColor="text1"/>
              </w:rPr>
              <w:t>ES tiesību akta vienība tiek pārņemta/ ieviesta pilnībā</w:t>
            </w:r>
          </w:p>
        </w:tc>
        <w:tc>
          <w:tcPr>
            <w:tcW w:w="2277" w:type="dxa"/>
          </w:tcPr>
          <w:p w14:paraId="6995CC1B" w14:textId="5F0907CE" w:rsidR="004947FF" w:rsidRDefault="004947FF" w:rsidP="004947FF">
            <w:r w:rsidRPr="007A3669">
              <w:rPr>
                <w:color w:val="000000" w:themeColor="text1"/>
              </w:rPr>
              <w:t>Likumprojekts stingrākas prasības neparedz</w:t>
            </w:r>
          </w:p>
        </w:tc>
      </w:tr>
      <w:tr w:rsidR="004947FF" w14:paraId="28BB6C7D" w14:textId="77777777" w:rsidTr="007D56A3">
        <w:tc>
          <w:tcPr>
            <w:tcW w:w="2192" w:type="dxa"/>
          </w:tcPr>
          <w:p w14:paraId="26771859" w14:textId="77777777" w:rsidR="004947FF" w:rsidRDefault="004947FF" w:rsidP="004947FF">
            <w:r>
              <w:t>53.pants</w:t>
            </w:r>
          </w:p>
        </w:tc>
        <w:tc>
          <w:tcPr>
            <w:tcW w:w="1542" w:type="dxa"/>
          </w:tcPr>
          <w:p w14:paraId="41EDC913" w14:textId="77777777" w:rsidR="004947FF" w:rsidRDefault="004947FF" w:rsidP="004947FF">
            <w:r>
              <w:t>1.punkts</w:t>
            </w:r>
          </w:p>
        </w:tc>
        <w:tc>
          <w:tcPr>
            <w:tcW w:w="1690" w:type="dxa"/>
          </w:tcPr>
          <w:p w14:paraId="5A47C753" w14:textId="77777777" w:rsidR="004947FF" w:rsidRDefault="004947FF" w:rsidP="004947FF">
            <w:r>
              <w:t>1.panta 30.punkts</w:t>
            </w:r>
          </w:p>
        </w:tc>
        <w:tc>
          <w:tcPr>
            <w:tcW w:w="1938" w:type="dxa"/>
          </w:tcPr>
          <w:p w14:paraId="0EB6AACD" w14:textId="5894D436" w:rsidR="004947FF" w:rsidRDefault="004947FF" w:rsidP="004947FF">
            <w:r w:rsidRPr="00B9300C">
              <w:rPr>
                <w:color w:val="000000" w:themeColor="text1"/>
              </w:rPr>
              <w:t>ES tiesību akta vienība tiek pārņemta/ ieviesta pilnībā</w:t>
            </w:r>
          </w:p>
        </w:tc>
        <w:tc>
          <w:tcPr>
            <w:tcW w:w="2277" w:type="dxa"/>
          </w:tcPr>
          <w:p w14:paraId="10C32051" w14:textId="787D62D8" w:rsidR="004947FF" w:rsidRDefault="004947FF" w:rsidP="004947FF">
            <w:r w:rsidRPr="007A3669">
              <w:rPr>
                <w:color w:val="000000" w:themeColor="text1"/>
              </w:rPr>
              <w:t>Likumprojekts stingrākas prasības neparedz</w:t>
            </w:r>
          </w:p>
        </w:tc>
      </w:tr>
      <w:tr w:rsidR="004947FF" w14:paraId="7C7BFF55" w14:textId="77777777" w:rsidTr="007D56A3">
        <w:tc>
          <w:tcPr>
            <w:tcW w:w="2192" w:type="dxa"/>
            <w:vMerge w:val="restart"/>
          </w:tcPr>
          <w:p w14:paraId="393DBF91" w14:textId="77777777" w:rsidR="004947FF" w:rsidRDefault="004947FF" w:rsidP="004947FF"/>
        </w:tc>
        <w:tc>
          <w:tcPr>
            <w:tcW w:w="1542" w:type="dxa"/>
          </w:tcPr>
          <w:p w14:paraId="10EAF472" w14:textId="77777777" w:rsidR="004947FF" w:rsidRDefault="004947FF" w:rsidP="004947FF">
            <w:r w:rsidRPr="009E0053">
              <w:t>2.punkt</w:t>
            </w:r>
            <w:r>
              <w:t>s</w:t>
            </w:r>
          </w:p>
        </w:tc>
        <w:tc>
          <w:tcPr>
            <w:tcW w:w="1690" w:type="dxa"/>
          </w:tcPr>
          <w:p w14:paraId="20B079EE" w14:textId="77777777" w:rsidR="004947FF" w:rsidRDefault="004947FF" w:rsidP="004947FF">
            <w:r>
              <w:t>63.panta pirmā daļa</w:t>
            </w:r>
          </w:p>
        </w:tc>
        <w:tc>
          <w:tcPr>
            <w:tcW w:w="1938" w:type="dxa"/>
          </w:tcPr>
          <w:p w14:paraId="2D426200" w14:textId="609DFA53" w:rsidR="004947FF" w:rsidRDefault="004947FF" w:rsidP="004947FF">
            <w:r w:rsidRPr="00B9300C">
              <w:rPr>
                <w:color w:val="000000" w:themeColor="text1"/>
              </w:rPr>
              <w:t>ES tiesību akta vienība tiek pārņemta/ ieviesta pilnībā</w:t>
            </w:r>
          </w:p>
        </w:tc>
        <w:tc>
          <w:tcPr>
            <w:tcW w:w="2277" w:type="dxa"/>
          </w:tcPr>
          <w:p w14:paraId="66B658DD" w14:textId="7D45DFB7" w:rsidR="004947FF" w:rsidRDefault="004947FF" w:rsidP="004947FF">
            <w:r w:rsidRPr="007A3669">
              <w:rPr>
                <w:color w:val="000000" w:themeColor="text1"/>
              </w:rPr>
              <w:t>Likumprojekts stingrākas prasības neparedz</w:t>
            </w:r>
          </w:p>
        </w:tc>
      </w:tr>
      <w:tr w:rsidR="004947FF" w14:paraId="67BCB218" w14:textId="77777777" w:rsidTr="007D56A3">
        <w:tc>
          <w:tcPr>
            <w:tcW w:w="2192" w:type="dxa"/>
            <w:vMerge/>
          </w:tcPr>
          <w:p w14:paraId="3BFF530B" w14:textId="77777777" w:rsidR="004947FF" w:rsidRDefault="004947FF" w:rsidP="004947FF"/>
        </w:tc>
        <w:tc>
          <w:tcPr>
            <w:tcW w:w="1542" w:type="dxa"/>
          </w:tcPr>
          <w:p w14:paraId="4D21ADE1" w14:textId="77777777" w:rsidR="004947FF" w:rsidRDefault="004947FF" w:rsidP="004947FF">
            <w:r w:rsidRPr="009E0053">
              <w:t>3.punkta</w:t>
            </w:r>
          </w:p>
        </w:tc>
        <w:tc>
          <w:tcPr>
            <w:tcW w:w="1690" w:type="dxa"/>
          </w:tcPr>
          <w:p w14:paraId="20186542" w14:textId="77777777" w:rsidR="004947FF" w:rsidRDefault="004947FF" w:rsidP="004947FF">
            <w:r>
              <w:t>63.panta otrā daļa</w:t>
            </w:r>
          </w:p>
        </w:tc>
        <w:tc>
          <w:tcPr>
            <w:tcW w:w="1938" w:type="dxa"/>
          </w:tcPr>
          <w:p w14:paraId="62F16A9E" w14:textId="279932C5" w:rsidR="004947FF" w:rsidRDefault="004947FF" w:rsidP="004947FF">
            <w:r w:rsidRPr="00B9300C">
              <w:rPr>
                <w:color w:val="000000" w:themeColor="text1"/>
              </w:rPr>
              <w:t>ES tiesību akta vienība tiek pārņemta/ ieviesta pilnībā</w:t>
            </w:r>
          </w:p>
        </w:tc>
        <w:tc>
          <w:tcPr>
            <w:tcW w:w="2277" w:type="dxa"/>
          </w:tcPr>
          <w:p w14:paraId="629420D7" w14:textId="7CA47B5E" w:rsidR="004947FF" w:rsidRDefault="004947FF" w:rsidP="004947FF">
            <w:r w:rsidRPr="007A3669">
              <w:rPr>
                <w:color w:val="000000" w:themeColor="text1"/>
              </w:rPr>
              <w:t>Likumprojekts stingrākas prasības neparedz</w:t>
            </w:r>
          </w:p>
        </w:tc>
      </w:tr>
      <w:tr w:rsidR="004947FF" w14:paraId="047FAE96" w14:textId="77777777" w:rsidTr="007D56A3">
        <w:tc>
          <w:tcPr>
            <w:tcW w:w="2192" w:type="dxa"/>
            <w:vMerge/>
          </w:tcPr>
          <w:p w14:paraId="3F78AB72" w14:textId="77777777" w:rsidR="004947FF" w:rsidRDefault="004947FF" w:rsidP="004947FF"/>
        </w:tc>
        <w:tc>
          <w:tcPr>
            <w:tcW w:w="1542" w:type="dxa"/>
          </w:tcPr>
          <w:p w14:paraId="13560411" w14:textId="4F511785" w:rsidR="004947FF" w:rsidRPr="009E0053" w:rsidRDefault="004947FF" w:rsidP="004947FF">
            <w:r>
              <w:t>“a” apakšpunkts</w:t>
            </w:r>
          </w:p>
        </w:tc>
        <w:tc>
          <w:tcPr>
            <w:tcW w:w="1690" w:type="dxa"/>
          </w:tcPr>
          <w:p w14:paraId="65E6B6DF" w14:textId="727F2E50" w:rsidR="004947FF" w:rsidRDefault="004947FF" w:rsidP="004947FF">
            <w:r>
              <w:t>63.panta otrā daļa</w:t>
            </w:r>
          </w:p>
        </w:tc>
        <w:tc>
          <w:tcPr>
            <w:tcW w:w="1938" w:type="dxa"/>
          </w:tcPr>
          <w:p w14:paraId="5F0279C7" w14:textId="5C35B8E1" w:rsidR="004947FF" w:rsidRPr="00B9300C" w:rsidRDefault="004947FF" w:rsidP="004947FF">
            <w:pPr>
              <w:rPr>
                <w:color w:val="000000" w:themeColor="text1"/>
              </w:rPr>
            </w:pPr>
            <w:r w:rsidRPr="00B9300C">
              <w:rPr>
                <w:color w:val="000000" w:themeColor="text1"/>
              </w:rPr>
              <w:t>ES tiesību akta vienība tiek pārņemta/ ieviesta pilnībā</w:t>
            </w:r>
          </w:p>
        </w:tc>
        <w:tc>
          <w:tcPr>
            <w:tcW w:w="2277" w:type="dxa"/>
          </w:tcPr>
          <w:p w14:paraId="7D06AF4A" w14:textId="28C71CE9" w:rsidR="004947FF" w:rsidRPr="007A3669" w:rsidRDefault="004947FF" w:rsidP="004947FF">
            <w:pPr>
              <w:rPr>
                <w:color w:val="000000" w:themeColor="text1"/>
              </w:rPr>
            </w:pPr>
            <w:r w:rsidRPr="007A3669">
              <w:rPr>
                <w:color w:val="000000" w:themeColor="text1"/>
              </w:rPr>
              <w:t>Likumprojekts stingrākas prasības neparedz</w:t>
            </w:r>
          </w:p>
        </w:tc>
      </w:tr>
      <w:tr w:rsidR="004947FF" w14:paraId="68F272D7" w14:textId="77777777" w:rsidTr="007D56A3">
        <w:tc>
          <w:tcPr>
            <w:tcW w:w="2192" w:type="dxa"/>
            <w:vMerge/>
          </w:tcPr>
          <w:p w14:paraId="35D4C4D4" w14:textId="77777777" w:rsidR="004947FF" w:rsidRDefault="004947FF" w:rsidP="004947FF"/>
        </w:tc>
        <w:tc>
          <w:tcPr>
            <w:tcW w:w="1542" w:type="dxa"/>
          </w:tcPr>
          <w:p w14:paraId="3E8FBBC7" w14:textId="083AB1F1" w:rsidR="004947FF" w:rsidRDefault="004947FF" w:rsidP="004947FF">
            <w:r>
              <w:t>“b” apakšpunkts</w:t>
            </w:r>
          </w:p>
        </w:tc>
        <w:tc>
          <w:tcPr>
            <w:tcW w:w="1690" w:type="dxa"/>
          </w:tcPr>
          <w:p w14:paraId="2B239510" w14:textId="1420BA50" w:rsidR="004947FF" w:rsidRDefault="004947FF" w:rsidP="004947FF">
            <w:r>
              <w:t>63.panta otrā daļa</w:t>
            </w:r>
          </w:p>
        </w:tc>
        <w:tc>
          <w:tcPr>
            <w:tcW w:w="1938" w:type="dxa"/>
          </w:tcPr>
          <w:p w14:paraId="0F1A6381" w14:textId="14026A1B" w:rsidR="004947FF" w:rsidRPr="00B9300C" w:rsidRDefault="004947FF" w:rsidP="004947FF">
            <w:pPr>
              <w:rPr>
                <w:color w:val="000000" w:themeColor="text1"/>
              </w:rPr>
            </w:pPr>
            <w:r w:rsidRPr="00B9300C">
              <w:rPr>
                <w:color w:val="000000" w:themeColor="text1"/>
              </w:rPr>
              <w:t>ES tiesību akta vienība tiek pārņemta/ ieviesta pilnībā</w:t>
            </w:r>
          </w:p>
        </w:tc>
        <w:tc>
          <w:tcPr>
            <w:tcW w:w="2277" w:type="dxa"/>
          </w:tcPr>
          <w:p w14:paraId="0267F36E" w14:textId="79ACF01B" w:rsidR="004947FF" w:rsidRPr="007A3669" w:rsidRDefault="004947FF" w:rsidP="004947FF">
            <w:pPr>
              <w:rPr>
                <w:color w:val="000000" w:themeColor="text1"/>
              </w:rPr>
            </w:pPr>
            <w:r w:rsidRPr="007A3669">
              <w:rPr>
                <w:color w:val="000000" w:themeColor="text1"/>
              </w:rPr>
              <w:t>Likumprojekts stingrākas prasības neparedz</w:t>
            </w:r>
          </w:p>
        </w:tc>
      </w:tr>
      <w:tr w:rsidR="004947FF" w14:paraId="3B455CF8" w14:textId="77777777" w:rsidTr="007D56A3">
        <w:tc>
          <w:tcPr>
            <w:tcW w:w="2192" w:type="dxa"/>
            <w:vMerge/>
          </w:tcPr>
          <w:p w14:paraId="4D092254" w14:textId="77777777" w:rsidR="004947FF" w:rsidRDefault="004947FF" w:rsidP="004947FF"/>
        </w:tc>
        <w:tc>
          <w:tcPr>
            <w:tcW w:w="1542" w:type="dxa"/>
          </w:tcPr>
          <w:p w14:paraId="7276C1A9" w14:textId="77777777" w:rsidR="004947FF" w:rsidRDefault="004947FF" w:rsidP="004947FF">
            <w:r>
              <w:t>4.punkts</w:t>
            </w:r>
          </w:p>
        </w:tc>
        <w:tc>
          <w:tcPr>
            <w:tcW w:w="1690" w:type="dxa"/>
          </w:tcPr>
          <w:p w14:paraId="50F065BB" w14:textId="77777777" w:rsidR="004947FF" w:rsidRDefault="004947FF" w:rsidP="004947FF">
            <w:r>
              <w:t>63.panta trešā daļa</w:t>
            </w:r>
          </w:p>
        </w:tc>
        <w:tc>
          <w:tcPr>
            <w:tcW w:w="1938" w:type="dxa"/>
          </w:tcPr>
          <w:p w14:paraId="317BA228" w14:textId="3B3D89A1" w:rsidR="004947FF" w:rsidRDefault="004947FF" w:rsidP="004947FF">
            <w:r w:rsidRPr="00B9300C">
              <w:rPr>
                <w:color w:val="000000" w:themeColor="text1"/>
              </w:rPr>
              <w:t>ES tiesību akta vienība tiek pārņemta/ ieviesta pilnībā</w:t>
            </w:r>
          </w:p>
        </w:tc>
        <w:tc>
          <w:tcPr>
            <w:tcW w:w="2277" w:type="dxa"/>
          </w:tcPr>
          <w:p w14:paraId="6F08AF98" w14:textId="4D1DCA25" w:rsidR="004947FF" w:rsidRDefault="004947FF" w:rsidP="004947FF">
            <w:r w:rsidRPr="007A3669">
              <w:rPr>
                <w:color w:val="000000" w:themeColor="text1"/>
              </w:rPr>
              <w:t>Likumprojekts stingrākas prasības neparedz</w:t>
            </w:r>
          </w:p>
        </w:tc>
      </w:tr>
      <w:tr w:rsidR="004947FF" w14:paraId="7A546506" w14:textId="77777777" w:rsidTr="007D56A3">
        <w:tc>
          <w:tcPr>
            <w:tcW w:w="2192" w:type="dxa"/>
            <w:vMerge/>
          </w:tcPr>
          <w:p w14:paraId="6F0C6E95" w14:textId="77777777" w:rsidR="004947FF" w:rsidRDefault="004947FF" w:rsidP="004947FF"/>
        </w:tc>
        <w:tc>
          <w:tcPr>
            <w:tcW w:w="1542" w:type="dxa"/>
          </w:tcPr>
          <w:p w14:paraId="4AFB37D3" w14:textId="77777777" w:rsidR="004947FF" w:rsidRDefault="004947FF" w:rsidP="004947FF">
            <w:r>
              <w:t>5.punkts</w:t>
            </w:r>
          </w:p>
        </w:tc>
        <w:tc>
          <w:tcPr>
            <w:tcW w:w="1690" w:type="dxa"/>
          </w:tcPr>
          <w:p w14:paraId="2299707F" w14:textId="77777777" w:rsidR="004947FF" w:rsidRDefault="004947FF" w:rsidP="004947FF">
            <w:r>
              <w:t>63.panta sestā daļa</w:t>
            </w:r>
          </w:p>
        </w:tc>
        <w:tc>
          <w:tcPr>
            <w:tcW w:w="1938" w:type="dxa"/>
          </w:tcPr>
          <w:p w14:paraId="737D7F9E" w14:textId="42D5CC11" w:rsidR="004947FF" w:rsidRDefault="004947FF" w:rsidP="004947FF">
            <w:r w:rsidRPr="00B9300C">
              <w:rPr>
                <w:color w:val="000000" w:themeColor="text1"/>
              </w:rPr>
              <w:t>ES tiesību akta vienība tiek pārņemta/ ieviesta pilnībā</w:t>
            </w:r>
          </w:p>
        </w:tc>
        <w:tc>
          <w:tcPr>
            <w:tcW w:w="2277" w:type="dxa"/>
          </w:tcPr>
          <w:p w14:paraId="3095B52E" w14:textId="0AE0D72B" w:rsidR="004947FF" w:rsidRDefault="004947FF" w:rsidP="004947FF">
            <w:r w:rsidRPr="007A3669">
              <w:rPr>
                <w:color w:val="000000" w:themeColor="text1"/>
              </w:rPr>
              <w:t>Likumprojekts stingrākas prasības neparedz</w:t>
            </w:r>
          </w:p>
        </w:tc>
      </w:tr>
      <w:tr w:rsidR="004947FF" w14:paraId="33483636" w14:textId="77777777" w:rsidTr="007D56A3">
        <w:tc>
          <w:tcPr>
            <w:tcW w:w="2192" w:type="dxa"/>
            <w:vMerge/>
          </w:tcPr>
          <w:p w14:paraId="12B483AE" w14:textId="77777777" w:rsidR="004947FF" w:rsidRDefault="004947FF" w:rsidP="004947FF"/>
        </w:tc>
        <w:tc>
          <w:tcPr>
            <w:tcW w:w="1542" w:type="dxa"/>
            <w:tcBorders>
              <w:bottom w:val="single" w:sz="4" w:space="0" w:color="auto"/>
            </w:tcBorders>
          </w:tcPr>
          <w:p w14:paraId="322C5E4A" w14:textId="77777777" w:rsidR="004947FF" w:rsidRDefault="004947FF" w:rsidP="004947FF">
            <w:r>
              <w:t>6.punkts</w:t>
            </w:r>
          </w:p>
        </w:tc>
        <w:tc>
          <w:tcPr>
            <w:tcW w:w="1690" w:type="dxa"/>
          </w:tcPr>
          <w:p w14:paraId="6B29F993" w14:textId="77777777" w:rsidR="004947FF" w:rsidRDefault="004947FF" w:rsidP="004947FF">
            <w:r>
              <w:t>63.panta septītā daļa</w:t>
            </w:r>
          </w:p>
        </w:tc>
        <w:tc>
          <w:tcPr>
            <w:tcW w:w="1938" w:type="dxa"/>
          </w:tcPr>
          <w:p w14:paraId="44585B30" w14:textId="1F027534" w:rsidR="004947FF" w:rsidRDefault="004947FF" w:rsidP="004947FF">
            <w:r w:rsidRPr="00B9300C">
              <w:rPr>
                <w:color w:val="000000" w:themeColor="text1"/>
              </w:rPr>
              <w:t xml:space="preserve">ES tiesību akta vienība tiek </w:t>
            </w:r>
            <w:r w:rsidRPr="00B9300C">
              <w:rPr>
                <w:color w:val="000000" w:themeColor="text1"/>
              </w:rPr>
              <w:lastRenderedPageBreak/>
              <w:t>pārņemta/ ieviesta pilnībā</w:t>
            </w:r>
          </w:p>
        </w:tc>
        <w:tc>
          <w:tcPr>
            <w:tcW w:w="2277" w:type="dxa"/>
          </w:tcPr>
          <w:p w14:paraId="0CAF11BD" w14:textId="6EAB4B69" w:rsidR="004947FF" w:rsidRDefault="004947FF" w:rsidP="004947FF">
            <w:r w:rsidRPr="007A3669">
              <w:rPr>
                <w:color w:val="000000" w:themeColor="text1"/>
              </w:rPr>
              <w:lastRenderedPageBreak/>
              <w:t>Likumprojekts stingrākas prasības neparedz</w:t>
            </w:r>
          </w:p>
        </w:tc>
      </w:tr>
      <w:tr w:rsidR="004947FF" w14:paraId="0986DD68" w14:textId="77777777" w:rsidTr="007D56A3">
        <w:tc>
          <w:tcPr>
            <w:tcW w:w="2192" w:type="dxa"/>
            <w:vMerge/>
          </w:tcPr>
          <w:p w14:paraId="74547215" w14:textId="77777777" w:rsidR="004947FF" w:rsidRDefault="004947FF" w:rsidP="004947FF"/>
        </w:tc>
        <w:tc>
          <w:tcPr>
            <w:tcW w:w="1542" w:type="dxa"/>
            <w:tcBorders>
              <w:top w:val="single" w:sz="4" w:space="0" w:color="auto"/>
              <w:left w:val="nil"/>
              <w:bottom w:val="single" w:sz="4" w:space="0" w:color="auto"/>
              <w:right w:val="single" w:sz="8" w:space="0" w:color="auto"/>
            </w:tcBorders>
            <w:shd w:val="clear" w:color="auto" w:fill="FFFFFF"/>
          </w:tcPr>
          <w:p w14:paraId="66A97FDF" w14:textId="77777777" w:rsidR="004947FF" w:rsidRDefault="004947FF" w:rsidP="004947FF">
            <w:r>
              <w:t>7.punkts</w:t>
            </w:r>
          </w:p>
        </w:tc>
        <w:tc>
          <w:tcPr>
            <w:tcW w:w="1690" w:type="dxa"/>
          </w:tcPr>
          <w:p w14:paraId="0F9B6BC0" w14:textId="77777777" w:rsidR="004947FF" w:rsidRDefault="004947FF" w:rsidP="004947FF">
            <w:r>
              <w:t>63.panta astotā daļa</w:t>
            </w:r>
          </w:p>
        </w:tc>
        <w:tc>
          <w:tcPr>
            <w:tcW w:w="1938" w:type="dxa"/>
          </w:tcPr>
          <w:p w14:paraId="58816124" w14:textId="3C571B3E" w:rsidR="004947FF" w:rsidRDefault="004947FF" w:rsidP="004947FF">
            <w:r w:rsidRPr="00B9300C">
              <w:rPr>
                <w:color w:val="000000" w:themeColor="text1"/>
              </w:rPr>
              <w:t>ES tiesību akta vienība tiek pārņemta/ ieviesta pilnībā</w:t>
            </w:r>
          </w:p>
        </w:tc>
        <w:tc>
          <w:tcPr>
            <w:tcW w:w="2277" w:type="dxa"/>
          </w:tcPr>
          <w:p w14:paraId="76788B59" w14:textId="3C78DD3A" w:rsidR="004947FF" w:rsidRDefault="004947FF" w:rsidP="004947FF">
            <w:r w:rsidRPr="007A3669">
              <w:rPr>
                <w:color w:val="000000" w:themeColor="text1"/>
              </w:rPr>
              <w:t>Likumprojekts stingrākas prasības neparedz</w:t>
            </w:r>
          </w:p>
        </w:tc>
      </w:tr>
      <w:tr w:rsidR="004947FF" w14:paraId="3F2D02D8" w14:textId="77777777" w:rsidTr="007D56A3">
        <w:tc>
          <w:tcPr>
            <w:tcW w:w="2192" w:type="dxa"/>
            <w:vMerge/>
          </w:tcPr>
          <w:p w14:paraId="15E88CDD" w14:textId="77777777" w:rsidR="004947FF" w:rsidRDefault="004947FF" w:rsidP="004947FF"/>
        </w:tc>
        <w:tc>
          <w:tcPr>
            <w:tcW w:w="1542" w:type="dxa"/>
            <w:tcBorders>
              <w:bottom w:val="single" w:sz="4" w:space="0" w:color="auto"/>
            </w:tcBorders>
          </w:tcPr>
          <w:p w14:paraId="1570C8F6" w14:textId="77777777" w:rsidR="004947FF" w:rsidRDefault="004947FF" w:rsidP="004947FF">
            <w:r>
              <w:t>8.punkts</w:t>
            </w:r>
          </w:p>
        </w:tc>
        <w:tc>
          <w:tcPr>
            <w:tcW w:w="1690" w:type="dxa"/>
          </w:tcPr>
          <w:p w14:paraId="22DA5492" w14:textId="77777777" w:rsidR="004947FF" w:rsidRDefault="004947FF" w:rsidP="004947FF">
            <w:r>
              <w:t>63.panta devītā daļa</w:t>
            </w:r>
          </w:p>
        </w:tc>
        <w:tc>
          <w:tcPr>
            <w:tcW w:w="1938" w:type="dxa"/>
          </w:tcPr>
          <w:p w14:paraId="2CEB184B" w14:textId="74BCDAB5" w:rsidR="004947FF" w:rsidRDefault="004947FF" w:rsidP="004947FF">
            <w:r w:rsidRPr="00B9300C">
              <w:rPr>
                <w:color w:val="000000" w:themeColor="text1"/>
              </w:rPr>
              <w:t>ES tiesību akta vienība tiek pārņemta/ ieviesta pilnībā</w:t>
            </w:r>
          </w:p>
        </w:tc>
        <w:tc>
          <w:tcPr>
            <w:tcW w:w="2277" w:type="dxa"/>
          </w:tcPr>
          <w:p w14:paraId="520FB203" w14:textId="03CBCB12" w:rsidR="004947FF" w:rsidRDefault="004947FF" w:rsidP="004947FF">
            <w:r w:rsidRPr="007A3669">
              <w:rPr>
                <w:color w:val="000000" w:themeColor="text1"/>
              </w:rPr>
              <w:t>Likumprojekts stingrākas prasības neparedz</w:t>
            </w:r>
          </w:p>
        </w:tc>
      </w:tr>
      <w:tr w:rsidR="004947FF" w14:paraId="46D73637" w14:textId="77777777" w:rsidTr="007D56A3">
        <w:tc>
          <w:tcPr>
            <w:tcW w:w="2192" w:type="dxa"/>
            <w:vMerge/>
          </w:tcPr>
          <w:p w14:paraId="3CD2E592" w14:textId="77777777" w:rsidR="004947FF" w:rsidRDefault="004947FF" w:rsidP="004947FF"/>
        </w:tc>
        <w:tc>
          <w:tcPr>
            <w:tcW w:w="1542" w:type="dxa"/>
            <w:tcBorders>
              <w:top w:val="single" w:sz="4" w:space="0" w:color="auto"/>
              <w:left w:val="nil"/>
              <w:bottom w:val="single" w:sz="4" w:space="0" w:color="auto"/>
              <w:right w:val="single" w:sz="8" w:space="0" w:color="auto"/>
            </w:tcBorders>
            <w:shd w:val="clear" w:color="auto" w:fill="FFFFFF"/>
          </w:tcPr>
          <w:p w14:paraId="01BDE85C" w14:textId="77777777" w:rsidR="004947FF" w:rsidRPr="009E0053" w:rsidRDefault="004947FF" w:rsidP="004947FF">
            <w:pPr>
              <w:ind w:firstLine="170"/>
            </w:pPr>
            <w:r w:rsidRPr="009E0053">
              <w:t>"a" apakšpunkts</w:t>
            </w:r>
          </w:p>
        </w:tc>
        <w:tc>
          <w:tcPr>
            <w:tcW w:w="1690" w:type="dxa"/>
          </w:tcPr>
          <w:p w14:paraId="6D87CE7C" w14:textId="77777777" w:rsidR="004947FF" w:rsidRDefault="004947FF" w:rsidP="004947FF">
            <w:r>
              <w:t>63.panta devītās daļas 1.punkts</w:t>
            </w:r>
          </w:p>
        </w:tc>
        <w:tc>
          <w:tcPr>
            <w:tcW w:w="1938" w:type="dxa"/>
          </w:tcPr>
          <w:p w14:paraId="0E096CAE" w14:textId="0C1F5302" w:rsidR="004947FF" w:rsidRDefault="004947FF" w:rsidP="004947FF">
            <w:r w:rsidRPr="00B9300C">
              <w:rPr>
                <w:color w:val="000000" w:themeColor="text1"/>
              </w:rPr>
              <w:t>ES tiesību akta vienība tiek pārņemta/ ieviesta pilnībā</w:t>
            </w:r>
          </w:p>
        </w:tc>
        <w:tc>
          <w:tcPr>
            <w:tcW w:w="2277" w:type="dxa"/>
          </w:tcPr>
          <w:p w14:paraId="1A9AFC8C" w14:textId="3C3A3294" w:rsidR="004947FF" w:rsidRDefault="004947FF" w:rsidP="004947FF">
            <w:r w:rsidRPr="007A3669">
              <w:rPr>
                <w:color w:val="000000" w:themeColor="text1"/>
              </w:rPr>
              <w:t>Likumprojekts stingrākas prasības neparedz</w:t>
            </w:r>
          </w:p>
        </w:tc>
      </w:tr>
      <w:tr w:rsidR="004947FF" w14:paraId="5B765226" w14:textId="77777777" w:rsidTr="007D56A3">
        <w:tc>
          <w:tcPr>
            <w:tcW w:w="2192" w:type="dxa"/>
            <w:vMerge/>
          </w:tcPr>
          <w:p w14:paraId="4947AE07" w14:textId="77777777" w:rsidR="004947FF" w:rsidRDefault="004947FF" w:rsidP="004947FF"/>
        </w:tc>
        <w:tc>
          <w:tcPr>
            <w:tcW w:w="1542" w:type="dxa"/>
            <w:tcBorders>
              <w:top w:val="single" w:sz="4" w:space="0" w:color="auto"/>
              <w:left w:val="nil"/>
              <w:bottom w:val="single" w:sz="4" w:space="0" w:color="auto"/>
              <w:right w:val="single" w:sz="8" w:space="0" w:color="auto"/>
            </w:tcBorders>
            <w:shd w:val="clear" w:color="auto" w:fill="FFFFFF"/>
          </w:tcPr>
          <w:p w14:paraId="5DEC1869" w14:textId="77777777" w:rsidR="004947FF" w:rsidRPr="009E0053" w:rsidRDefault="004947FF" w:rsidP="004947FF">
            <w:pPr>
              <w:ind w:firstLine="170"/>
            </w:pPr>
            <w:r w:rsidRPr="009E0053">
              <w:t>"b" apakšpunkts</w:t>
            </w:r>
          </w:p>
        </w:tc>
        <w:tc>
          <w:tcPr>
            <w:tcW w:w="1690" w:type="dxa"/>
          </w:tcPr>
          <w:p w14:paraId="45715421" w14:textId="77777777" w:rsidR="004947FF" w:rsidRDefault="004947FF" w:rsidP="004947FF">
            <w:r>
              <w:t>63.panta devītās daļas 2.punkts</w:t>
            </w:r>
          </w:p>
        </w:tc>
        <w:tc>
          <w:tcPr>
            <w:tcW w:w="1938" w:type="dxa"/>
          </w:tcPr>
          <w:p w14:paraId="27B5439E" w14:textId="28C033F1" w:rsidR="004947FF" w:rsidRDefault="004947FF" w:rsidP="004947FF">
            <w:r w:rsidRPr="00B9300C">
              <w:rPr>
                <w:color w:val="000000" w:themeColor="text1"/>
              </w:rPr>
              <w:t>ES tiesību akta vienība tiek pārņemta/ ieviesta pilnībā</w:t>
            </w:r>
          </w:p>
        </w:tc>
        <w:tc>
          <w:tcPr>
            <w:tcW w:w="2277" w:type="dxa"/>
          </w:tcPr>
          <w:p w14:paraId="6FEFBEC4" w14:textId="1FB324B8" w:rsidR="004947FF" w:rsidRDefault="004947FF" w:rsidP="004947FF">
            <w:r w:rsidRPr="007A3669">
              <w:rPr>
                <w:color w:val="000000" w:themeColor="text1"/>
              </w:rPr>
              <w:t>Likumprojekts stingrākas prasības neparedz</w:t>
            </w:r>
          </w:p>
        </w:tc>
      </w:tr>
      <w:tr w:rsidR="004947FF" w14:paraId="5CC70D98" w14:textId="77777777" w:rsidTr="007D56A3">
        <w:tc>
          <w:tcPr>
            <w:tcW w:w="2192" w:type="dxa"/>
            <w:vMerge/>
          </w:tcPr>
          <w:p w14:paraId="653A59D6" w14:textId="77777777" w:rsidR="004947FF" w:rsidRDefault="004947FF" w:rsidP="004947FF"/>
        </w:tc>
        <w:tc>
          <w:tcPr>
            <w:tcW w:w="1542" w:type="dxa"/>
          </w:tcPr>
          <w:p w14:paraId="0A956560" w14:textId="77777777" w:rsidR="004947FF" w:rsidRDefault="004947FF" w:rsidP="004947FF">
            <w:r>
              <w:t>“c” apakšpunkts</w:t>
            </w:r>
          </w:p>
        </w:tc>
        <w:tc>
          <w:tcPr>
            <w:tcW w:w="1690" w:type="dxa"/>
          </w:tcPr>
          <w:p w14:paraId="205EC64E" w14:textId="77777777" w:rsidR="004947FF" w:rsidRDefault="004947FF" w:rsidP="004947FF">
            <w:r>
              <w:t>63.panta devītās daļas 3.punkts</w:t>
            </w:r>
          </w:p>
        </w:tc>
        <w:tc>
          <w:tcPr>
            <w:tcW w:w="1938" w:type="dxa"/>
          </w:tcPr>
          <w:p w14:paraId="6EEA5B2D" w14:textId="70957193" w:rsidR="004947FF" w:rsidRDefault="004947FF" w:rsidP="004947FF">
            <w:r w:rsidRPr="00B9300C">
              <w:rPr>
                <w:color w:val="000000" w:themeColor="text1"/>
              </w:rPr>
              <w:t>ES tiesību akta vienība tiek pārņemta/ ieviesta pilnībā</w:t>
            </w:r>
          </w:p>
        </w:tc>
        <w:tc>
          <w:tcPr>
            <w:tcW w:w="2277" w:type="dxa"/>
          </w:tcPr>
          <w:p w14:paraId="2FB8BA12" w14:textId="36946F3A" w:rsidR="004947FF" w:rsidRDefault="004947FF" w:rsidP="004947FF">
            <w:r w:rsidRPr="007A3669">
              <w:rPr>
                <w:color w:val="000000" w:themeColor="text1"/>
              </w:rPr>
              <w:t>Likumprojekts stingrākas prasības neparedz</w:t>
            </w:r>
          </w:p>
        </w:tc>
      </w:tr>
      <w:tr w:rsidR="004947FF" w14:paraId="6630AD1E" w14:textId="77777777" w:rsidTr="007D56A3">
        <w:tc>
          <w:tcPr>
            <w:tcW w:w="2192" w:type="dxa"/>
            <w:vMerge/>
          </w:tcPr>
          <w:p w14:paraId="5B615DE1" w14:textId="77777777" w:rsidR="004947FF" w:rsidRDefault="004947FF" w:rsidP="004947FF"/>
        </w:tc>
        <w:tc>
          <w:tcPr>
            <w:tcW w:w="1542" w:type="dxa"/>
          </w:tcPr>
          <w:p w14:paraId="415B5C87" w14:textId="77777777" w:rsidR="004947FF" w:rsidRDefault="004947FF" w:rsidP="004947FF">
            <w:r>
              <w:t>9.punkts</w:t>
            </w:r>
          </w:p>
        </w:tc>
        <w:tc>
          <w:tcPr>
            <w:tcW w:w="1690" w:type="dxa"/>
          </w:tcPr>
          <w:p w14:paraId="68F96E13" w14:textId="77777777" w:rsidR="004947FF" w:rsidRDefault="004947FF" w:rsidP="004947FF">
            <w:r>
              <w:t>63.panta vienpadsmitā daļa</w:t>
            </w:r>
          </w:p>
        </w:tc>
        <w:tc>
          <w:tcPr>
            <w:tcW w:w="1938" w:type="dxa"/>
          </w:tcPr>
          <w:p w14:paraId="4400B03C" w14:textId="30330A1E" w:rsidR="004947FF" w:rsidRDefault="004947FF" w:rsidP="004947FF">
            <w:r w:rsidRPr="00B9300C">
              <w:rPr>
                <w:color w:val="000000" w:themeColor="text1"/>
              </w:rPr>
              <w:t>ES tiesību akta vienība tiek pārņemta/ ieviesta pilnībā</w:t>
            </w:r>
          </w:p>
        </w:tc>
        <w:tc>
          <w:tcPr>
            <w:tcW w:w="2277" w:type="dxa"/>
          </w:tcPr>
          <w:p w14:paraId="6975C5C3" w14:textId="777BC960" w:rsidR="004947FF" w:rsidRDefault="004947FF" w:rsidP="004947FF">
            <w:r w:rsidRPr="007A3669">
              <w:rPr>
                <w:color w:val="000000" w:themeColor="text1"/>
              </w:rPr>
              <w:t>Likumprojekts stingrākas prasības neparedz</w:t>
            </w:r>
          </w:p>
        </w:tc>
      </w:tr>
      <w:tr w:rsidR="004947FF" w14:paraId="747947F9" w14:textId="77777777" w:rsidTr="007D56A3">
        <w:tc>
          <w:tcPr>
            <w:tcW w:w="2192" w:type="dxa"/>
          </w:tcPr>
          <w:p w14:paraId="746E4B96" w14:textId="77777777" w:rsidR="004947FF" w:rsidRDefault="004947FF" w:rsidP="004947FF">
            <w:r>
              <w:t>54.pants</w:t>
            </w:r>
          </w:p>
        </w:tc>
        <w:tc>
          <w:tcPr>
            <w:tcW w:w="1542" w:type="dxa"/>
          </w:tcPr>
          <w:p w14:paraId="4656A4B7" w14:textId="3819F2E7" w:rsidR="004947FF" w:rsidRDefault="004947FF" w:rsidP="004947FF">
            <w:r>
              <w:t>1.punkts</w:t>
            </w:r>
          </w:p>
        </w:tc>
        <w:tc>
          <w:tcPr>
            <w:tcW w:w="1690" w:type="dxa"/>
          </w:tcPr>
          <w:p w14:paraId="04F9D7A0" w14:textId="6A3B3CE6" w:rsidR="004947FF" w:rsidRDefault="004947FF" w:rsidP="004947FF">
            <w:r>
              <w:t xml:space="preserve">64.panta pirmā daļa </w:t>
            </w:r>
          </w:p>
        </w:tc>
        <w:tc>
          <w:tcPr>
            <w:tcW w:w="1938" w:type="dxa"/>
          </w:tcPr>
          <w:p w14:paraId="7FD1D21D" w14:textId="3117E22A" w:rsidR="004947FF" w:rsidRDefault="004947FF" w:rsidP="004947FF">
            <w:r w:rsidRPr="00B9300C">
              <w:rPr>
                <w:color w:val="000000" w:themeColor="text1"/>
              </w:rPr>
              <w:t>ES tiesību akta vienība tiek pārņemta/ ieviesta pilnībā</w:t>
            </w:r>
          </w:p>
        </w:tc>
        <w:tc>
          <w:tcPr>
            <w:tcW w:w="2277" w:type="dxa"/>
          </w:tcPr>
          <w:p w14:paraId="2F769D32" w14:textId="62E968C0" w:rsidR="004947FF" w:rsidRDefault="004947FF" w:rsidP="004947FF">
            <w:r w:rsidRPr="007A3669">
              <w:rPr>
                <w:color w:val="000000" w:themeColor="text1"/>
              </w:rPr>
              <w:t>Likumprojekts stingrākas prasības neparedz</w:t>
            </w:r>
          </w:p>
        </w:tc>
      </w:tr>
      <w:tr w:rsidR="004947FF" w14:paraId="3D9E0C60" w14:textId="77777777" w:rsidTr="007D56A3">
        <w:tc>
          <w:tcPr>
            <w:tcW w:w="2192" w:type="dxa"/>
            <w:vMerge w:val="restart"/>
          </w:tcPr>
          <w:p w14:paraId="465D0543" w14:textId="77777777" w:rsidR="004947FF" w:rsidRDefault="004947FF" w:rsidP="004947FF"/>
        </w:tc>
        <w:tc>
          <w:tcPr>
            <w:tcW w:w="1542" w:type="dxa"/>
          </w:tcPr>
          <w:p w14:paraId="799FA9A3" w14:textId="4CD8AE0A" w:rsidR="004947FF" w:rsidRDefault="004947FF" w:rsidP="004947FF">
            <w:r>
              <w:t>2.punkts</w:t>
            </w:r>
          </w:p>
        </w:tc>
        <w:tc>
          <w:tcPr>
            <w:tcW w:w="1690" w:type="dxa"/>
          </w:tcPr>
          <w:p w14:paraId="7D3BCB4C" w14:textId="07D7AB42" w:rsidR="004947FF" w:rsidRDefault="004947FF" w:rsidP="004947FF">
            <w:r>
              <w:t>64.panta pirmā un otrā daļa</w:t>
            </w:r>
          </w:p>
        </w:tc>
        <w:tc>
          <w:tcPr>
            <w:tcW w:w="1938" w:type="dxa"/>
          </w:tcPr>
          <w:p w14:paraId="79F310D3" w14:textId="607FFAE7" w:rsidR="004947FF" w:rsidRPr="00B9300C" w:rsidRDefault="004947FF" w:rsidP="004947FF">
            <w:pPr>
              <w:rPr>
                <w:color w:val="000000" w:themeColor="text1"/>
              </w:rPr>
            </w:pPr>
            <w:r w:rsidRPr="00B9300C">
              <w:rPr>
                <w:color w:val="000000" w:themeColor="text1"/>
              </w:rPr>
              <w:t>ES tiesību akta vienība tiek pārņemta/ ieviesta pilnībā</w:t>
            </w:r>
          </w:p>
        </w:tc>
        <w:tc>
          <w:tcPr>
            <w:tcW w:w="2277" w:type="dxa"/>
          </w:tcPr>
          <w:p w14:paraId="7CD97658" w14:textId="7F01624B" w:rsidR="004947FF" w:rsidRPr="007A3669" w:rsidRDefault="004947FF" w:rsidP="004947FF">
            <w:pPr>
              <w:rPr>
                <w:color w:val="000000" w:themeColor="text1"/>
              </w:rPr>
            </w:pPr>
            <w:r w:rsidRPr="007A3669">
              <w:rPr>
                <w:color w:val="000000" w:themeColor="text1"/>
              </w:rPr>
              <w:t>Likumprojekts stingrākas prasības neparedz</w:t>
            </w:r>
          </w:p>
        </w:tc>
      </w:tr>
      <w:tr w:rsidR="004947FF" w14:paraId="6155EAB4" w14:textId="77777777" w:rsidTr="007D56A3">
        <w:tc>
          <w:tcPr>
            <w:tcW w:w="2192" w:type="dxa"/>
            <w:vMerge/>
          </w:tcPr>
          <w:p w14:paraId="1205ECA7" w14:textId="77777777" w:rsidR="004947FF" w:rsidRDefault="004947FF" w:rsidP="004947FF"/>
        </w:tc>
        <w:tc>
          <w:tcPr>
            <w:tcW w:w="1542" w:type="dxa"/>
          </w:tcPr>
          <w:p w14:paraId="085470D4" w14:textId="3349DC30" w:rsidR="004947FF" w:rsidRDefault="004947FF" w:rsidP="004947FF">
            <w:r>
              <w:t>3.punkts</w:t>
            </w:r>
          </w:p>
        </w:tc>
        <w:tc>
          <w:tcPr>
            <w:tcW w:w="1690" w:type="dxa"/>
          </w:tcPr>
          <w:p w14:paraId="2A79244C" w14:textId="2C8E3934" w:rsidR="004947FF" w:rsidRDefault="004947FF" w:rsidP="004947FF">
            <w:r>
              <w:t>64.panta pirmā daļa</w:t>
            </w:r>
          </w:p>
        </w:tc>
        <w:tc>
          <w:tcPr>
            <w:tcW w:w="1938" w:type="dxa"/>
          </w:tcPr>
          <w:p w14:paraId="047242B1" w14:textId="28C961E3" w:rsidR="004947FF" w:rsidRPr="00B9300C" w:rsidRDefault="004947FF" w:rsidP="004947FF">
            <w:pPr>
              <w:rPr>
                <w:color w:val="000000" w:themeColor="text1"/>
              </w:rPr>
            </w:pPr>
            <w:r w:rsidRPr="00B9300C">
              <w:rPr>
                <w:color w:val="000000" w:themeColor="text1"/>
              </w:rPr>
              <w:t>ES tiesību akta vienība tiek pārņemta/ ieviesta pilnībā</w:t>
            </w:r>
          </w:p>
        </w:tc>
        <w:tc>
          <w:tcPr>
            <w:tcW w:w="2277" w:type="dxa"/>
          </w:tcPr>
          <w:p w14:paraId="2E7533EE" w14:textId="7324C6A9" w:rsidR="004947FF" w:rsidRPr="007A3669" w:rsidRDefault="004947FF" w:rsidP="004947FF">
            <w:pPr>
              <w:rPr>
                <w:color w:val="000000" w:themeColor="text1"/>
              </w:rPr>
            </w:pPr>
            <w:r w:rsidRPr="007A3669">
              <w:rPr>
                <w:color w:val="000000" w:themeColor="text1"/>
              </w:rPr>
              <w:t>Likumprojekts stingrākas prasības neparedz</w:t>
            </w:r>
          </w:p>
        </w:tc>
      </w:tr>
      <w:tr w:rsidR="004947FF" w14:paraId="28374755" w14:textId="77777777" w:rsidTr="004947FF">
        <w:tc>
          <w:tcPr>
            <w:tcW w:w="2192" w:type="dxa"/>
            <w:vMerge/>
          </w:tcPr>
          <w:p w14:paraId="48465E93" w14:textId="77777777" w:rsidR="004947FF" w:rsidRDefault="004947FF" w:rsidP="004947FF"/>
        </w:tc>
        <w:tc>
          <w:tcPr>
            <w:tcW w:w="1542" w:type="dxa"/>
            <w:tcBorders>
              <w:top w:val="single" w:sz="4" w:space="0" w:color="auto"/>
              <w:left w:val="nil"/>
              <w:bottom w:val="single" w:sz="4" w:space="0" w:color="auto"/>
              <w:right w:val="single" w:sz="8" w:space="0" w:color="auto"/>
            </w:tcBorders>
            <w:shd w:val="clear" w:color="auto" w:fill="FFFFFF"/>
          </w:tcPr>
          <w:p w14:paraId="4EA7097D" w14:textId="5ACAE3D1" w:rsidR="004947FF" w:rsidRDefault="004947FF" w:rsidP="004947FF">
            <w:r w:rsidRPr="009E0053">
              <w:t>"a" apakšpunkts</w:t>
            </w:r>
          </w:p>
        </w:tc>
        <w:tc>
          <w:tcPr>
            <w:tcW w:w="1690" w:type="dxa"/>
          </w:tcPr>
          <w:p w14:paraId="7923E350" w14:textId="6735596E" w:rsidR="004947FF" w:rsidRDefault="004947FF" w:rsidP="004947FF">
            <w:r>
              <w:t>64.panta pirmā daļa</w:t>
            </w:r>
          </w:p>
        </w:tc>
        <w:tc>
          <w:tcPr>
            <w:tcW w:w="1938" w:type="dxa"/>
          </w:tcPr>
          <w:p w14:paraId="70D46B45" w14:textId="50BCFF81" w:rsidR="004947FF" w:rsidRPr="00B9300C" w:rsidRDefault="004947FF" w:rsidP="004947FF">
            <w:pPr>
              <w:rPr>
                <w:color w:val="000000" w:themeColor="text1"/>
              </w:rPr>
            </w:pPr>
            <w:r w:rsidRPr="00B9300C">
              <w:rPr>
                <w:color w:val="000000" w:themeColor="text1"/>
              </w:rPr>
              <w:t>ES tiesību akta vienība tiek pārņemta/ ieviesta pilnībā</w:t>
            </w:r>
          </w:p>
        </w:tc>
        <w:tc>
          <w:tcPr>
            <w:tcW w:w="2277" w:type="dxa"/>
          </w:tcPr>
          <w:p w14:paraId="202435F9" w14:textId="64E6457E" w:rsidR="004947FF" w:rsidRPr="007A3669" w:rsidRDefault="004947FF" w:rsidP="004947FF">
            <w:pPr>
              <w:rPr>
                <w:color w:val="000000" w:themeColor="text1"/>
              </w:rPr>
            </w:pPr>
            <w:r w:rsidRPr="007A3669">
              <w:rPr>
                <w:color w:val="000000" w:themeColor="text1"/>
              </w:rPr>
              <w:t>Likumprojekts stingrākas prasības neparedz</w:t>
            </w:r>
          </w:p>
        </w:tc>
      </w:tr>
      <w:tr w:rsidR="004947FF" w14:paraId="01AC70FF" w14:textId="77777777" w:rsidTr="004947FF">
        <w:tc>
          <w:tcPr>
            <w:tcW w:w="2192" w:type="dxa"/>
            <w:vMerge/>
          </w:tcPr>
          <w:p w14:paraId="546D6DC4" w14:textId="77777777" w:rsidR="004947FF" w:rsidRDefault="004947FF" w:rsidP="004947FF"/>
        </w:tc>
        <w:tc>
          <w:tcPr>
            <w:tcW w:w="1542" w:type="dxa"/>
            <w:tcBorders>
              <w:top w:val="single" w:sz="4" w:space="0" w:color="auto"/>
              <w:left w:val="nil"/>
              <w:bottom w:val="single" w:sz="4" w:space="0" w:color="auto"/>
              <w:right w:val="single" w:sz="8" w:space="0" w:color="auto"/>
            </w:tcBorders>
            <w:shd w:val="clear" w:color="auto" w:fill="FFFFFF"/>
          </w:tcPr>
          <w:p w14:paraId="0518ED52" w14:textId="3492A96F" w:rsidR="004947FF" w:rsidRDefault="004947FF" w:rsidP="004947FF">
            <w:r w:rsidRPr="009E0053">
              <w:t>"b" apakšpunkts</w:t>
            </w:r>
          </w:p>
        </w:tc>
        <w:tc>
          <w:tcPr>
            <w:tcW w:w="1690" w:type="dxa"/>
          </w:tcPr>
          <w:p w14:paraId="28551298" w14:textId="04B4AD20" w:rsidR="004947FF" w:rsidRDefault="004947FF" w:rsidP="004947FF">
            <w:r>
              <w:t>64.panta pirmā daļa</w:t>
            </w:r>
          </w:p>
        </w:tc>
        <w:tc>
          <w:tcPr>
            <w:tcW w:w="1938" w:type="dxa"/>
          </w:tcPr>
          <w:p w14:paraId="62B726B6" w14:textId="7DA2E0FC" w:rsidR="004947FF" w:rsidRPr="00B9300C" w:rsidRDefault="004947FF" w:rsidP="004947FF">
            <w:pPr>
              <w:rPr>
                <w:color w:val="000000" w:themeColor="text1"/>
              </w:rPr>
            </w:pPr>
            <w:r w:rsidRPr="00B9300C">
              <w:rPr>
                <w:color w:val="000000" w:themeColor="text1"/>
              </w:rPr>
              <w:t>ES tiesību akta vienība tiek pārņemta/ ieviesta pilnībā</w:t>
            </w:r>
          </w:p>
        </w:tc>
        <w:tc>
          <w:tcPr>
            <w:tcW w:w="2277" w:type="dxa"/>
          </w:tcPr>
          <w:p w14:paraId="2754F7A0" w14:textId="7104D59A" w:rsidR="004947FF" w:rsidRPr="007A3669" w:rsidRDefault="004947FF" w:rsidP="004947FF">
            <w:pPr>
              <w:rPr>
                <w:color w:val="000000" w:themeColor="text1"/>
              </w:rPr>
            </w:pPr>
            <w:r w:rsidRPr="007A3669">
              <w:rPr>
                <w:color w:val="000000" w:themeColor="text1"/>
              </w:rPr>
              <w:t>Likumprojekts stingrākas prasības neparedz</w:t>
            </w:r>
          </w:p>
        </w:tc>
      </w:tr>
      <w:tr w:rsidR="004947FF" w14:paraId="265CC79D" w14:textId="77777777" w:rsidTr="004947FF">
        <w:tc>
          <w:tcPr>
            <w:tcW w:w="2192" w:type="dxa"/>
            <w:vMerge/>
          </w:tcPr>
          <w:p w14:paraId="53786710" w14:textId="77777777" w:rsidR="004947FF" w:rsidRDefault="004947FF" w:rsidP="004947FF"/>
        </w:tc>
        <w:tc>
          <w:tcPr>
            <w:tcW w:w="1542" w:type="dxa"/>
            <w:tcBorders>
              <w:bottom w:val="single" w:sz="4" w:space="0" w:color="auto"/>
            </w:tcBorders>
          </w:tcPr>
          <w:p w14:paraId="4D16BDE8" w14:textId="570A22E7" w:rsidR="004947FF" w:rsidRDefault="004947FF" w:rsidP="004947FF">
            <w:r>
              <w:t>4.punkts</w:t>
            </w:r>
          </w:p>
        </w:tc>
        <w:tc>
          <w:tcPr>
            <w:tcW w:w="1690" w:type="dxa"/>
          </w:tcPr>
          <w:p w14:paraId="7C80591A" w14:textId="4EC4BAE4" w:rsidR="004947FF" w:rsidRDefault="004947FF" w:rsidP="004947FF">
            <w:r>
              <w:t>64.panta trešā daļa</w:t>
            </w:r>
          </w:p>
        </w:tc>
        <w:tc>
          <w:tcPr>
            <w:tcW w:w="1938" w:type="dxa"/>
          </w:tcPr>
          <w:p w14:paraId="62E722E5" w14:textId="6C9E1DAD" w:rsidR="004947FF" w:rsidRPr="00B9300C" w:rsidRDefault="004947FF" w:rsidP="004947FF">
            <w:pPr>
              <w:rPr>
                <w:color w:val="000000" w:themeColor="text1"/>
              </w:rPr>
            </w:pPr>
            <w:r w:rsidRPr="00B9300C">
              <w:rPr>
                <w:color w:val="000000" w:themeColor="text1"/>
              </w:rPr>
              <w:t>ES tiesību akta vienība tiek pārņemta/ ieviesta pilnībā</w:t>
            </w:r>
          </w:p>
        </w:tc>
        <w:tc>
          <w:tcPr>
            <w:tcW w:w="2277" w:type="dxa"/>
          </w:tcPr>
          <w:p w14:paraId="58328D1F" w14:textId="61836530" w:rsidR="004947FF" w:rsidRPr="007A3669" w:rsidRDefault="004947FF" w:rsidP="004947FF">
            <w:pPr>
              <w:rPr>
                <w:color w:val="000000" w:themeColor="text1"/>
              </w:rPr>
            </w:pPr>
            <w:r w:rsidRPr="007A3669">
              <w:rPr>
                <w:color w:val="000000" w:themeColor="text1"/>
              </w:rPr>
              <w:t>Likumprojekts stingrākas prasības neparedz</w:t>
            </w:r>
          </w:p>
        </w:tc>
      </w:tr>
      <w:tr w:rsidR="004947FF" w14:paraId="1677C221" w14:textId="77777777" w:rsidTr="004947FF">
        <w:tc>
          <w:tcPr>
            <w:tcW w:w="2192" w:type="dxa"/>
            <w:vMerge/>
          </w:tcPr>
          <w:p w14:paraId="498A879D" w14:textId="77777777" w:rsidR="004947FF" w:rsidRDefault="004947FF" w:rsidP="004947FF"/>
        </w:tc>
        <w:tc>
          <w:tcPr>
            <w:tcW w:w="1542" w:type="dxa"/>
            <w:tcBorders>
              <w:top w:val="single" w:sz="4" w:space="0" w:color="auto"/>
              <w:left w:val="nil"/>
              <w:bottom w:val="single" w:sz="4" w:space="0" w:color="auto"/>
              <w:right w:val="single" w:sz="8" w:space="0" w:color="auto"/>
            </w:tcBorders>
            <w:shd w:val="clear" w:color="auto" w:fill="FFFFFF"/>
          </w:tcPr>
          <w:p w14:paraId="62817623" w14:textId="25F98AC9" w:rsidR="004947FF" w:rsidRDefault="004947FF" w:rsidP="004947FF">
            <w:r w:rsidRPr="009E0053">
              <w:t>"a" apakšpunkts</w:t>
            </w:r>
          </w:p>
        </w:tc>
        <w:tc>
          <w:tcPr>
            <w:tcW w:w="1690" w:type="dxa"/>
          </w:tcPr>
          <w:p w14:paraId="1B9E1055" w14:textId="699264F9" w:rsidR="004947FF" w:rsidRDefault="004947FF" w:rsidP="004947FF">
            <w:r>
              <w:t>64.panta trešā daļa</w:t>
            </w:r>
          </w:p>
        </w:tc>
        <w:tc>
          <w:tcPr>
            <w:tcW w:w="1938" w:type="dxa"/>
          </w:tcPr>
          <w:p w14:paraId="19E54AC6" w14:textId="08E5790D" w:rsidR="004947FF" w:rsidRPr="00B9300C" w:rsidRDefault="004947FF" w:rsidP="004947FF">
            <w:pPr>
              <w:rPr>
                <w:color w:val="000000" w:themeColor="text1"/>
              </w:rPr>
            </w:pPr>
            <w:r w:rsidRPr="00B9300C">
              <w:rPr>
                <w:color w:val="000000" w:themeColor="text1"/>
              </w:rPr>
              <w:t>ES tiesību akta vienība tiek pārņemta/ ieviesta pilnībā</w:t>
            </w:r>
          </w:p>
        </w:tc>
        <w:tc>
          <w:tcPr>
            <w:tcW w:w="2277" w:type="dxa"/>
          </w:tcPr>
          <w:p w14:paraId="0C7242C2" w14:textId="08CDC02D" w:rsidR="004947FF" w:rsidRPr="007A3669" w:rsidRDefault="004947FF" w:rsidP="004947FF">
            <w:pPr>
              <w:rPr>
                <w:color w:val="000000" w:themeColor="text1"/>
              </w:rPr>
            </w:pPr>
            <w:r w:rsidRPr="007A3669">
              <w:rPr>
                <w:color w:val="000000" w:themeColor="text1"/>
              </w:rPr>
              <w:t>Likumprojekts stingrākas prasības neparedz</w:t>
            </w:r>
          </w:p>
        </w:tc>
      </w:tr>
      <w:tr w:rsidR="004947FF" w14:paraId="5183A6FE" w14:textId="77777777" w:rsidTr="004947FF">
        <w:tc>
          <w:tcPr>
            <w:tcW w:w="2192" w:type="dxa"/>
            <w:vMerge/>
          </w:tcPr>
          <w:p w14:paraId="2B4A48BB" w14:textId="77777777" w:rsidR="004947FF" w:rsidRDefault="004947FF" w:rsidP="004947FF"/>
        </w:tc>
        <w:tc>
          <w:tcPr>
            <w:tcW w:w="1542" w:type="dxa"/>
            <w:tcBorders>
              <w:top w:val="single" w:sz="4" w:space="0" w:color="auto"/>
              <w:left w:val="nil"/>
              <w:bottom w:val="single" w:sz="4" w:space="0" w:color="auto"/>
              <w:right w:val="single" w:sz="8" w:space="0" w:color="auto"/>
            </w:tcBorders>
            <w:shd w:val="clear" w:color="auto" w:fill="FFFFFF"/>
          </w:tcPr>
          <w:p w14:paraId="5BD50AEB" w14:textId="714E0594" w:rsidR="004947FF" w:rsidRDefault="004947FF" w:rsidP="004947FF">
            <w:r w:rsidRPr="009E0053">
              <w:t>"b" apakšpunkts</w:t>
            </w:r>
          </w:p>
        </w:tc>
        <w:tc>
          <w:tcPr>
            <w:tcW w:w="1690" w:type="dxa"/>
          </w:tcPr>
          <w:p w14:paraId="1710C32C" w14:textId="303885B7" w:rsidR="004947FF" w:rsidRDefault="004947FF" w:rsidP="004947FF">
            <w:r>
              <w:t>64.panta trešā daļa</w:t>
            </w:r>
          </w:p>
        </w:tc>
        <w:tc>
          <w:tcPr>
            <w:tcW w:w="1938" w:type="dxa"/>
          </w:tcPr>
          <w:p w14:paraId="791C34BD" w14:textId="66619D4B" w:rsidR="004947FF" w:rsidRPr="00B9300C" w:rsidRDefault="004947FF" w:rsidP="004947FF">
            <w:pPr>
              <w:rPr>
                <w:color w:val="000000" w:themeColor="text1"/>
              </w:rPr>
            </w:pPr>
            <w:r w:rsidRPr="00B9300C">
              <w:rPr>
                <w:color w:val="000000" w:themeColor="text1"/>
              </w:rPr>
              <w:t>ES tiesību akta vienība tiek pārņemta/ ieviesta pilnībā</w:t>
            </w:r>
          </w:p>
        </w:tc>
        <w:tc>
          <w:tcPr>
            <w:tcW w:w="2277" w:type="dxa"/>
          </w:tcPr>
          <w:p w14:paraId="4A203AFC" w14:textId="58523ABD" w:rsidR="004947FF" w:rsidRPr="007A3669" w:rsidRDefault="004947FF" w:rsidP="004947FF">
            <w:pPr>
              <w:rPr>
                <w:color w:val="000000" w:themeColor="text1"/>
              </w:rPr>
            </w:pPr>
            <w:r w:rsidRPr="007A3669">
              <w:rPr>
                <w:color w:val="000000" w:themeColor="text1"/>
              </w:rPr>
              <w:t>Likumprojekts stingrākas prasības neparedz</w:t>
            </w:r>
          </w:p>
        </w:tc>
      </w:tr>
      <w:tr w:rsidR="004947FF" w14:paraId="35EEB4E8" w14:textId="77777777" w:rsidTr="004947FF">
        <w:tc>
          <w:tcPr>
            <w:tcW w:w="2192" w:type="dxa"/>
            <w:vMerge/>
          </w:tcPr>
          <w:p w14:paraId="0647D992" w14:textId="77777777" w:rsidR="004947FF" w:rsidRDefault="004947FF" w:rsidP="004947FF"/>
        </w:tc>
        <w:tc>
          <w:tcPr>
            <w:tcW w:w="1542" w:type="dxa"/>
            <w:tcBorders>
              <w:top w:val="single" w:sz="4" w:space="0" w:color="auto"/>
              <w:left w:val="nil"/>
              <w:bottom w:val="single" w:sz="4" w:space="0" w:color="auto"/>
              <w:right w:val="single" w:sz="8" w:space="0" w:color="auto"/>
            </w:tcBorders>
            <w:shd w:val="clear" w:color="auto" w:fill="FFFFFF"/>
          </w:tcPr>
          <w:p w14:paraId="0D726BB1" w14:textId="367458E9" w:rsidR="004947FF" w:rsidRDefault="004947FF" w:rsidP="004947FF">
            <w:r>
              <w:t>5.punkts</w:t>
            </w:r>
          </w:p>
        </w:tc>
        <w:tc>
          <w:tcPr>
            <w:tcW w:w="1690" w:type="dxa"/>
          </w:tcPr>
          <w:p w14:paraId="799A1ADF" w14:textId="169BDD08" w:rsidR="004947FF" w:rsidRDefault="004947FF" w:rsidP="004947FF">
            <w:r>
              <w:t>64.panta piektā daļa</w:t>
            </w:r>
          </w:p>
        </w:tc>
        <w:tc>
          <w:tcPr>
            <w:tcW w:w="1938" w:type="dxa"/>
          </w:tcPr>
          <w:p w14:paraId="2805D858" w14:textId="49DC4194" w:rsidR="004947FF" w:rsidRPr="00B9300C" w:rsidRDefault="004947FF" w:rsidP="004947FF">
            <w:pPr>
              <w:rPr>
                <w:color w:val="000000" w:themeColor="text1"/>
              </w:rPr>
            </w:pPr>
            <w:r w:rsidRPr="00B9300C">
              <w:rPr>
                <w:color w:val="000000" w:themeColor="text1"/>
              </w:rPr>
              <w:t>ES tiesību akta vienība tiek pārņemta/ ieviesta pilnībā</w:t>
            </w:r>
          </w:p>
        </w:tc>
        <w:tc>
          <w:tcPr>
            <w:tcW w:w="2277" w:type="dxa"/>
          </w:tcPr>
          <w:p w14:paraId="03498136" w14:textId="65A44DEF" w:rsidR="004947FF" w:rsidRPr="007A3669" w:rsidRDefault="004947FF" w:rsidP="004947FF">
            <w:pPr>
              <w:rPr>
                <w:color w:val="000000" w:themeColor="text1"/>
              </w:rPr>
            </w:pPr>
            <w:r w:rsidRPr="007A3669">
              <w:rPr>
                <w:color w:val="000000" w:themeColor="text1"/>
              </w:rPr>
              <w:t>Likumprojekts stingrākas prasības neparedz</w:t>
            </w:r>
          </w:p>
        </w:tc>
      </w:tr>
      <w:tr w:rsidR="004947FF" w14:paraId="4C2A4DD3" w14:textId="77777777" w:rsidTr="004947FF">
        <w:tc>
          <w:tcPr>
            <w:tcW w:w="2192" w:type="dxa"/>
            <w:vMerge/>
          </w:tcPr>
          <w:p w14:paraId="61EEDE93" w14:textId="77777777" w:rsidR="004947FF" w:rsidRDefault="004947FF" w:rsidP="004947FF"/>
        </w:tc>
        <w:tc>
          <w:tcPr>
            <w:tcW w:w="1542" w:type="dxa"/>
            <w:tcBorders>
              <w:bottom w:val="single" w:sz="4" w:space="0" w:color="auto"/>
            </w:tcBorders>
          </w:tcPr>
          <w:p w14:paraId="23DD99D3" w14:textId="5DA11839" w:rsidR="004947FF" w:rsidRDefault="004947FF" w:rsidP="004947FF">
            <w:r>
              <w:t>6.punkts</w:t>
            </w:r>
          </w:p>
        </w:tc>
        <w:tc>
          <w:tcPr>
            <w:tcW w:w="1690" w:type="dxa"/>
          </w:tcPr>
          <w:p w14:paraId="07630720" w14:textId="3DACA7B1" w:rsidR="004947FF" w:rsidRDefault="004947FF" w:rsidP="004947FF">
            <w:r>
              <w:t>64.panta sestā daļa</w:t>
            </w:r>
          </w:p>
        </w:tc>
        <w:tc>
          <w:tcPr>
            <w:tcW w:w="1938" w:type="dxa"/>
          </w:tcPr>
          <w:p w14:paraId="7D15176F" w14:textId="21CCA3DC" w:rsidR="004947FF" w:rsidRPr="00B9300C" w:rsidRDefault="004947FF" w:rsidP="004947FF">
            <w:pPr>
              <w:rPr>
                <w:color w:val="000000" w:themeColor="text1"/>
              </w:rPr>
            </w:pPr>
            <w:r w:rsidRPr="00B9300C">
              <w:rPr>
                <w:color w:val="000000" w:themeColor="text1"/>
              </w:rPr>
              <w:t>ES tiesību akta vienība tiek pārņemta/ ieviesta pilnībā</w:t>
            </w:r>
          </w:p>
        </w:tc>
        <w:tc>
          <w:tcPr>
            <w:tcW w:w="2277" w:type="dxa"/>
          </w:tcPr>
          <w:p w14:paraId="2D310219" w14:textId="6B4EAB87" w:rsidR="004947FF" w:rsidRPr="007A3669" w:rsidRDefault="004947FF" w:rsidP="004947FF">
            <w:pPr>
              <w:rPr>
                <w:color w:val="000000" w:themeColor="text1"/>
              </w:rPr>
            </w:pPr>
            <w:r w:rsidRPr="007A3669">
              <w:rPr>
                <w:color w:val="000000" w:themeColor="text1"/>
              </w:rPr>
              <w:t>Likumprojekts stingrākas prasības neparedz</w:t>
            </w:r>
          </w:p>
        </w:tc>
      </w:tr>
      <w:tr w:rsidR="004947FF" w14:paraId="124C95A0" w14:textId="77777777" w:rsidTr="004947FF">
        <w:tc>
          <w:tcPr>
            <w:tcW w:w="2192" w:type="dxa"/>
            <w:vMerge/>
          </w:tcPr>
          <w:p w14:paraId="3BF5740A" w14:textId="77777777" w:rsidR="004947FF" w:rsidRDefault="004947FF" w:rsidP="004947FF"/>
        </w:tc>
        <w:tc>
          <w:tcPr>
            <w:tcW w:w="7447" w:type="dxa"/>
            <w:gridSpan w:val="4"/>
          </w:tcPr>
          <w:p w14:paraId="104A6D37" w14:textId="77777777" w:rsidR="004947FF" w:rsidRPr="007A3669" w:rsidRDefault="004947FF" w:rsidP="004947FF">
            <w:pPr>
              <w:ind w:firstLine="720"/>
              <w:rPr>
                <w:color w:val="000000" w:themeColor="text1"/>
              </w:rPr>
            </w:pPr>
          </w:p>
        </w:tc>
      </w:tr>
      <w:tr w:rsidR="00FD40B9" w14:paraId="4A3CEDF5" w14:textId="77777777" w:rsidTr="007D56A3">
        <w:tc>
          <w:tcPr>
            <w:tcW w:w="2192" w:type="dxa"/>
          </w:tcPr>
          <w:p w14:paraId="6BCB203A" w14:textId="77777777" w:rsidR="00FD40B9" w:rsidRDefault="00FD40B9" w:rsidP="00FD40B9">
            <w:r>
              <w:t>55.pants</w:t>
            </w:r>
          </w:p>
        </w:tc>
        <w:tc>
          <w:tcPr>
            <w:tcW w:w="1542" w:type="dxa"/>
          </w:tcPr>
          <w:p w14:paraId="6AA04C2D" w14:textId="4CECA665" w:rsidR="00FD40B9" w:rsidRDefault="00FD40B9" w:rsidP="00FD40B9">
            <w:r>
              <w:t>1.punkts</w:t>
            </w:r>
          </w:p>
        </w:tc>
        <w:tc>
          <w:tcPr>
            <w:tcW w:w="1690" w:type="dxa"/>
          </w:tcPr>
          <w:p w14:paraId="229744F9" w14:textId="77777777" w:rsidR="00FD40B9" w:rsidRDefault="00FD40B9" w:rsidP="00FD40B9">
            <w:r>
              <w:t>20.pants</w:t>
            </w:r>
          </w:p>
        </w:tc>
        <w:tc>
          <w:tcPr>
            <w:tcW w:w="1938" w:type="dxa"/>
          </w:tcPr>
          <w:p w14:paraId="203DCA25" w14:textId="7C4C20BF" w:rsidR="00FD40B9" w:rsidRDefault="00FD40B9" w:rsidP="00FD40B9">
            <w:r w:rsidRPr="00B9300C">
              <w:rPr>
                <w:color w:val="000000" w:themeColor="text1"/>
              </w:rPr>
              <w:t>ES tiesību akta vienība tiek pārņemta/ ieviesta pilnībā</w:t>
            </w:r>
          </w:p>
        </w:tc>
        <w:tc>
          <w:tcPr>
            <w:tcW w:w="2277" w:type="dxa"/>
          </w:tcPr>
          <w:p w14:paraId="7D809E11" w14:textId="7436B5D0" w:rsidR="00FD40B9" w:rsidRDefault="00FD40B9" w:rsidP="00FD40B9">
            <w:r w:rsidRPr="007A3669">
              <w:rPr>
                <w:color w:val="000000" w:themeColor="text1"/>
              </w:rPr>
              <w:t>Likumprojekts stingrākas prasības neparedz</w:t>
            </w:r>
          </w:p>
        </w:tc>
      </w:tr>
      <w:tr w:rsidR="00FD40B9" w14:paraId="6B78BFF1" w14:textId="77777777" w:rsidTr="007D56A3">
        <w:tc>
          <w:tcPr>
            <w:tcW w:w="2192" w:type="dxa"/>
            <w:vMerge w:val="restart"/>
          </w:tcPr>
          <w:p w14:paraId="2350F933" w14:textId="77777777" w:rsidR="00FD40B9" w:rsidRDefault="00FD40B9" w:rsidP="00FD40B9"/>
        </w:tc>
        <w:tc>
          <w:tcPr>
            <w:tcW w:w="1542" w:type="dxa"/>
          </w:tcPr>
          <w:p w14:paraId="7474EA26" w14:textId="11D0D7ED" w:rsidR="00FD40B9" w:rsidRDefault="00FD40B9" w:rsidP="00FD40B9">
            <w:r>
              <w:t>2.punkts</w:t>
            </w:r>
          </w:p>
        </w:tc>
        <w:tc>
          <w:tcPr>
            <w:tcW w:w="1690" w:type="dxa"/>
          </w:tcPr>
          <w:p w14:paraId="44479EBA" w14:textId="385D6C79" w:rsidR="00FD40B9" w:rsidRDefault="00FD40B9" w:rsidP="00FD40B9">
            <w:r>
              <w:t>20.panta pirmā daļa</w:t>
            </w:r>
          </w:p>
        </w:tc>
        <w:tc>
          <w:tcPr>
            <w:tcW w:w="1938" w:type="dxa"/>
          </w:tcPr>
          <w:p w14:paraId="0AA12735" w14:textId="38FD81AD" w:rsidR="00FD40B9" w:rsidRPr="00B9300C" w:rsidRDefault="00FD40B9" w:rsidP="00FD40B9">
            <w:pPr>
              <w:rPr>
                <w:color w:val="000000" w:themeColor="text1"/>
              </w:rPr>
            </w:pPr>
            <w:r w:rsidRPr="00B9300C">
              <w:rPr>
                <w:color w:val="000000" w:themeColor="text1"/>
              </w:rPr>
              <w:t>ES tiesību akta vienība tiek pārņemta/ ieviesta pilnībā</w:t>
            </w:r>
          </w:p>
        </w:tc>
        <w:tc>
          <w:tcPr>
            <w:tcW w:w="2277" w:type="dxa"/>
          </w:tcPr>
          <w:p w14:paraId="6369C35D" w14:textId="21889E3A" w:rsidR="00FD40B9" w:rsidRPr="007A3669" w:rsidRDefault="00FD40B9" w:rsidP="00FD40B9">
            <w:pPr>
              <w:rPr>
                <w:color w:val="000000" w:themeColor="text1"/>
              </w:rPr>
            </w:pPr>
            <w:r w:rsidRPr="007A3669">
              <w:rPr>
                <w:color w:val="000000" w:themeColor="text1"/>
              </w:rPr>
              <w:t>Likumprojekts stingrākas prasības neparedz</w:t>
            </w:r>
          </w:p>
        </w:tc>
      </w:tr>
      <w:tr w:rsidR="00FD40B9" w14:paraId="292F9266" w14:textId="77777777" w:rsidTr="00DA3EF8">
        <w:tc>
          <w:tcPr>
            <w:tcW w:w="2192" w:type="dxa"/>
            <w:vMerge/>
          </w:tcPr>
          <w:p w14:paraId="104F4503" w14:textId="77777777" w:rsidR="00FD40B9" w:rsidRDefault="00FD40B9" w:rsidP="00FD40B9"/>
        </w:tc>
        <w:tc>
          <w:tcPr>
            <w:tcW w:w="1542" w:type="dxa"/>
            <w:tcBorders>
              <w:top w:val="single" w:sz="4" w:space="0" w:color="auto"/>
              <w:left w:val="nil"/>
              <w:bottom w:val="single" w:sz="4" w:space="0" w:color="auto"/>
              <w:right w:val="single" w:sz="8" w:space="0" w:color="auto"/>
            </w:tcBorders>
            <w:shd w:val="clear" w:color="auto" w:fill="FFFFFF"/>
          </w:tcPr>
          <w:p w14:paraId="4C174C8C" w14:textId="5F00435D" w:rsidR="00FD40B9" w:rsidRDefault="00FD40B9" w:rsidP="00FD40B9">
            <w:r w:rsidRPr="009E0053">
              <w:t>"a" apakšpunkts</w:t>
            </w:r>
          </w:p>
        </w:tc>
        <w:tc>
          <w:tcPr>
            <w:tcW w:w="1690" w:type="dxa"/>
          </w:tcPr>
          <w:p w14:paraId="34E06323" w14:textId="2B31A043" w:rsidR="00FD40B9" w:rsidRDefault="00FD40B9" w:rsidP="00FD40B9">
            <w:r>
              <w:t>20.panta pirmā daļa</w:t>
            </w:r>
          </w:p>
        </w:tc>
        <w:tc>
          <w:tcPr>
            <w:tcW w:w="1938" w:type="dxa"/>
          </w:tcPr>
          <w:p w14:paraId="1F480C1C" w14:textId="7064A1D0" w:rsidR="00FD40B9" w:rsidRPr="00B9300C" w:rsidRDefault="00FD40B9" w:rsidP="00FD40B9">
            <w:pPr>
              <w:rPr>
                <w:color w:val="000000" w:themeColor="text1"/>
              </w:rPr>
            </w:pPr>
            <w:r w:rsidRPr="00B9300C">
              <w:rPr>
                <w:color w:val="000000" w:themeColor="text1"/>
              </w:rPr>
              <w:t>ES tiesību akta vienība tiek pārņemta/ ieviesta pilnībā</w:t>
            </w:r>
          </w:p>
        </w:tc>
        <w:tc>
          <w:tcPr>
            <w:tcW w:w="2277" w:type="dxa"/>
          </w:tcPr>
          <w:p w14:paraId="2A055235" w14:textId="112ACCF2" w:rsidR="00FD40B9" w:rsidRPr="007A3669" w:rsidRDefault="00FD40B9" w:rsidP="00FD40B9">
            <w:pPr>
              <w:rPr>
                <w:color w:val="000000" w:themeColor="text1"/>
              </w:rPr>
            </w:pPr>
            <w:r w:rsidRPr="007A3669">
              <w:rPr>
                <w:color w:val="000000" w:themeColor="text1"/>
              </w:rPr>
              <w:t>Likumprojekts stingrākas prasības neparedz</w:t>
            </w:r>
          </w:p>
        </w:tc>
      </w:tr>
      <w:tr w:rsidR="00FD40B9" w14:paraId="4580D714" w14:textId="77777777" w:rsidTr="00DA3EF8">
        <w:tc>
          <w:tcPr>
            <w:tcW w:w="2192" w:type="dxa"/>
            <w:vMerge/>
          </w:tcPr>
          <w:p w14:paraId="095C06A6" w14:textId="77777777" w:rsidR="00FD40B9" w:rsidRDefault="00FD40B9" w:rsidP="00FD40B9"/>
        </w:tc>
        <w:tc>
          <w:tcPr>
            <w:tcW w:w="1542" w:type="dxa"/>
            <w:tcBorders>
              <w:top w:val="single" w:sz="4" w:space="0" w:color="auto"/>
              <w:left w:val="nil"/>
              <w:bottom w:val="single" w:sz="4" w:space="0" w:color="auto"/>
              <w:right w:val="single" w:sz="8" w:space="0" w:color="auto"/>
            </w:tcBorders>
            <w:shd w:val="clear" w:color="auto" w:fill="FFFFFF"/>
          </w:tcPr>
          <w:p w14:paraId="2A77CE98" w14:textId="28252A4B" w:rsidR="00FD40B9" w:rsidRDefault="00FD40B9" w:rsidP="00FD40B9">
            <w:r w:rsidRPr="009E0053">
              <w:t>"b" apakšpunkts</w:t>
            </w:r>
          </w:p>
        </w:tc>
        <w:tc>
          <w:tcPr>
            <w:tcW w:w="1690" w:type="dxa"/>
          </w:tcPr>
          <w:p w14:paraId="513D7136" w14:textId="45812850" w:rsidR="00FD40B9" w:rsidRDefault="00FD40B9" w:rsidP="00FD40B9">
            <w:r>
              <w:t>20.panta pirmā daļa</w:t>
            </w:r>
          </w:p>
        </w:tc>
        <w:tc>
          <w:tcPr>
            <w:tcW w:w="1938" w:type="dxa"/>
          </w:tcPr>
          <w:p w14:paraId="3D2D1635" w14:textId="5FA08BD7" w:rsidR="00FD40B9" w:rsidRPr="00B9300C" w:rsidRDefault="00FD40B9" w:rsidP="00FD40B9">
            <w:pPr>
              <w:rPr>
                <w:color w:val="000000" w:themeColor="text1"/>
              </w:rPr>
            </w:pPr>
            <w:r w:rsidRPr="00B9300C">
              <w:rPr>
                <w:color w:val="000000" w:themeColor="text1"/>
              </w:rPr>
              <w:t>ES tiesību akta vienība tiek pārņemta/ ieviesta pilnībā</w:t>
            </w:r>
          </w:p>
        </w:tc>
        <w:tc>
          <w:tcPr>
            <w:tcW w:w="2277" w:type="dxa"/>
          </w:tcPr>
          <w:p w14:paraId="05B9D72F" w14:textId="32052A65" w:rsidR="00FD40B9" w:rsidRPr="007A3669" w:rsidRDefault="00FD40B9" w:rsidP="00FD40B9">
            <w:pPr>
              <w:rPr>
                <w:color w:val="000000" w:themeColor="text1"/>
              </w:rPr>
            </w:pPr>
            <w:r w:rsidRPr="007A3669">
              <w:rPr>
                <w:color w:val="000000" w:themeColor="text1"/>
              </w:rPr>
              <w:t>Likumprojekts stingrākas prasības neparedz</w:t>
            </w:r>
          </w:p>
        </w:tc>
      </w:tr>
      <w:tr w:rsidR="00FD40B9" w14:paraId="147F0C96" w14:textId="77777777" w:rsidTr="007D56A3">
        <w:tc>
          <w:tcPr>
            <w:tcW w:w="2192" w:type="dxa"/>
            <w:vMerge/>
          </w:tcPr>
          <w:p w14:paraId="59AC98DF" w14:textId="77777777" w:rsidR="00FD40B9" w:rsidRDefault="00FD40B9" w:rsidP="00FD40B9"/>
        </w:tc>
        <w:tc>
          <w:tcPr>
            <w:tcW w:w="1542" w:type="dxa"/>
          </w:tcPr>
          <w:p w14:paraId="4D719A13" w14:textId="13F86010" w:rsidR="00FD40B9" w:rsidRDefault="00FD40B9" w:rsidP="00FD40B9">
            <w:r>
              <w:t>3.punkts</w:t>
            </w:r>
          </w:p>
        </w:tc>
        <w:tc>
          <w:tcPr>
            <w:tcW w:w="1690" w:type="dxa"/>
          </w:tcPr>
          <w:p w14:paraId="1A30966F" w14:textId="697643BE" w:rsidR="00FD40B9" w:rsidRDefault="00FD40B9" w:rsidP="00FD40B9">
            <w:r>
              <w:t>20.panta pirmā daļa</w:t>
            </w:r>
          </w:p>
        </w:tc>
        <w:tc>
          <w:tcPr>
            <w:tcW w:w="1938" w:type="dxa"/>
          </w:tcPr>
          <w:p w14:paraId="5507D765" w14:textId="2D21AADF" w:rsidR="00FD40B9" w:rsidRPr="00B9300C" w:rsidRDefault="00FD40B9" w:rsidP="00FD40B9">
            <w:pPr>
              <w:rPr>
                <w:color w:val="000000" w:themeColor="text1"/>
              </w:rPr>
            </w:pPr>
            <w:r w:rsidRPr="00B9300C">
              <w:rPr>
                <w:color w:val="000000" w:themeColor="text1"/>
              </w:rPr>
              <w:t>ES tiesību akta vienība tiek pārņemta/ ieviesta pilnībā</w:t>
            </w:r>
          </w:p>
        </w:tc>
        <w:tc>
          <w:tcPr>
            <w:tcW w:w="2277" w:type="dxa"/>
          </w:tcPr>
          <w:p w14:paraId="28DF2AF0" w14:textId="0B382D4D" w:rsidR="00FD40B9" w:rsidRPr="007A3669" w:rsidRDefault="00FD40B9" w:rsidP="00FD40B9">
            <w:pPr>
              <w:rPr>
                <w:color w:val="000000" w:themeColor="text1"/>
              </w:rPr>
            </w:pPr>
            <w:r w:rsidRPr="007A3669">
              <w:rPr>
                <w:color w:val="000000" w:themeColor="text1"/>
              </w:rPr>
              <w:t>Likumprojekts stingrākas prasības neparedz</w:t>
            </w:r>
          </w:p>
        </w:tc>
      </w:tr>
      <w:tr w:rsidR="00FD40B9" w14:paraId="6E693F3A" w14:textId="77777777" w:rsidTr="007D56A3">
        <w:tc>
          <w:tcPr>
            <w:tcW w:w="2192" w:type="dxa"/>
            <w:vMerge/>
          </w:tcPr>
          <w:p w14:paraId="3F08BFD5" w14:textId="77777777" w:rsidR="00FD40B9" w:rsidRDefault="00FD40B9" w:rsidP="00FD40B9"/>
        </w:tc>
        <w:tc>
          <w:tcPr>
            <w:tcW w:w="1542" w:type="dxa"/>
          </w:tcPr>
          <w:p w14:paraId="4DB43255" w14:textId="3A8A0BCC" w:rsidR="00FD40B9" w:rsidRDefault="00FD40B9" w:rsidP="00FD40B9">
            <w:r>
              <w:t>4.punkts</w:t>
            </w:r>
          </w:p>
        </w:tc>
        <w:tc>
          <w:tcPr>
            <w:tcW w:w="1690" w:type="dxa"/>
          </w:tcPr>
          <w:p w14:paraId="14FBCC8F" w14:textId="2B18D35C" w:rsidR="00FD40B9" w:rsidRDefault="00FD40B9" w:rsidP="00FD40B9">
            <w:r>
              <w:t>20.panta otrā daļa</w:t>
            </w:r>
          </w:p>
        </w:tc>
        <w:tc>
          <w:tcPr>
            <w:tcW w:w="1938" w:type="dxa"/>
          </w:tcPr>
          <w:p w14:paraId="1AE35016" w14:textId="36B2F7E3" w:rsidR="00FD40B9" w:rsidRPr="00B9300C" w:rsidRDefault="00FD40B9" w:rsidP="00FD40B9">
            <w:pPr>
              <w:rPr>
                <w:color w:val="000000" w:themeColor="text1"/>
              </w:rPr>
            </w:pPr>
            <w:r w:rsidRPr="00B9300C">
              <w:rPr>
                <w:color w:val="000000" w:themeColor="text1"/>
              </w:rPr>
              <w:t xml:space="preserve">ES tiesību akta vienība tiek pārņemta/ ieviesta pilnībā </w:t>
            </w:r>
          </w:p>
        </w:tc>
        <w:tc>
          <w:tcPr>
            <w:tcW w:w="2277" w:type="dxa"/>
          </w:tcPr>
          <w:p w14:paraId="1D841012" w14:textId="052E96D4" w:rsidR="00FD40B9" w:rsidRPr="007A3669" w:rsidRDefault="00FD40B9" w:rsidP="00FD40B9">
            <w:pPr>
              <w:rPr>
                <w:color w:val="000000" w:themeColor="text1"/>
              </w:rPr>
            </w:pPr>
            <w:r w:rsidRPr="007A3669">
              <w:rPr>
                <w:color w:val="000000" w:themeColor="text1"/>
              </w:rPr>
              <w:t>Likumprojekts stingrākas prasības neparedz</w:t>
            </w:r>
          </w:p>
        </w:tc>
      </w:tr>
      <w:tr w:rsidR="00FD40B9" w14:paraId="399B845E" w14:textId="77777777" w:rsidTr="007D56A3">
        <w:tc>
          <w:tcPr>
            <w:tcW w:w="2192" w:type="dxa"/>
          </w:tcPr>
          <w:p w14:paraId="1E81AC8B" w14:textId="77777777" w:rsidR="00FD40B9" w:rsidRDefault="00FD40B9" w:rsidP="00FD40B9">
            <w:r>
              <w:t>56.pants</w:t>
            </w:r>
          </w:p>
        </w:tc>
        <w:tc>
          <w:tcPr>
            <w:tcW w:w="1542" w:type="dxa"/>
          </w:tcPr>
          <w:p w14:paraId="6FC5107B" w14:textId="727145B0" w:rsidR="00FD40B9" w:rsidRDefault="00FD40B9" w:rsidP="00FD40B9">
            <w:r>
              <w:t>1.punkts</w:t>
            </w:r>
          </w:p>
        </w:tc>
        <w:tc>
          <w:tcPr>
            <w:tcW w:w="1690" w:type="dxa"/>
          </w:tcPr>
          <w:p w14:paraId="76164387" w14:textId="510FBCCB" w:rsidR="00FD40B9" w:rsidRDefault="00FD40B9" w:rsidP="00FD40B9">
            <w:r>
              <w:t>20.panta piektā daļa</w:t>
            </w:r>
          </w:p>
        </w:tc>
        <w:tc>
          <w:tcPr>
            <w:tcW w:w="1938" w:type="dxa"/>
          </w:tcPr>
          <w:p w14:paraId="4F299431" w14:textId="0F914822" w:rsidR="00FD40B9" w:rsidRDefault="00FD40B9" w:rsidP="00FD40B9">
            <w:r w:rsidRPr="00B9300C">
              <w:rPr>
                <w:color w:val="000000" w:themeColor="text1"/>
              </w:rPr>
              <w:t>ES tiesību akta vienība tiek pārņemta/ ieviesta pilnībā</w:t>
            </w:r>
          </w:p>
        </w:tc>
        <w:tc>
          <w:tcPr>
            <w:tcW w:w="2277" w:type="dxa"/>
          </w:tcPr>
          <w:p w14:paraId="09270946" w14:textId="557BCE12" w:rsidR="00FD40B9" w:rsidRDefault="00FD40B9" w:rsidP="00FD40B9">
            <w:r w:rsidRPr="002351C3">
              <w:rPr>
                <w:color w:val="000000" w:themeColor="text1"/>
              </w:rPr>
              <w:t>Likumprojekts stingrākas prasības neparedz</w:t>
            </w:r>
          </w:p>
        </w:tc>
      </w:tr>
      <w:tr w:rsidR="00FD40B9" w14:paraId="2C871E6F" w14:textId="77777777" w:rsidTr="007D56A3">
        <w:tc>
          <w:tcPr>
            <w:tcW w:w="2192" w:type="dxa"/>
          </w:tcPr>
          <w:p w14:paraId="2566CB99" w14:textId="77777777" w:rsidR="00FD40B9" w:rsidRDefault="00FD40B9" w:rsidP="00FD40B9"/>
        </w:tc>
        <w:tc>
          <w:tcPr>
            <w:tcW w:w="1542" w:type="dxa"/>
          </w:tcPr>
          <w:p w14:paraId="739D630D" w14:textId="7E8B65E6" w:rsidR="00FD40B9" w:rsidRDefault="00FD40B9" w:rsidP="00FD40B9">
            <w:r>
              <w:t>2.punkts</w:t>
            </w:r>
          </w:p>
        </w:tc>
        <w:tc>
          <w:tcPr>
            <w:tcW w:w="1690" w:type="dxa"/>
          </w:tcPr>
          <w:p w14:paraId="77EDEBF2" w14:textId="3E2292A0" w:rsidR="00FD40B9" w:rsidRDefault="00FD40B9" w:rsidP="00FD40B9">
            <w:r>
              <w:t>20.panta piektā daļa</w:t>
            </w:r>
          </w:p>
        </w:tc>
        <w:tc>
          <w:tcPr>
            <w:tcW w:w="1938" w:type="dxa"/>
          </w:tcPr>
          <w:p w14:paraId="7D81976D" w14:textId="2F88DCA7" w:rsidR="00FD40B9" w:rsidRPr="00B9300C" w:rsidRDefault="00FD40B9" w:rsidP="00FD40B9">
            <w:pPr>
              <w:rPr>
                <w:color w:val="000000" w:themeColor="text1"/>
              </w:rPr>
            </w:pPr>
            <w:r w:rsidRPr="00B9300C">
              <w:rPr>
                <w:color w:val="000000" w:themeColor="text1"/>
              </w:rPr>
              <w:t>ES tiesību akta vienība tiek pārņemta/ ieviesta pilnībā</w:t>
            </w:r>
          </w:p>
        </w:tc>
        <w:tc>
          <w:tcPr>
            <w:tcW w:w="2277" w:type="dxa"/>
          </w:tcPr>
          <w:p w14:paraId="6F9B1BD1" w14:textId="7BF0D7DD" w:rsidR="00FD40B9" w:rsidRPr="002351C3" w:rsidRDefault="00FD40B9" w:rsidP="00FD40B9">
            <w:pPr>
              <w:rPr>
                <w:color w:val="000000" w:themeColor="text1"/>
              </w:rPr>
            </w:pPr>
            <w:r w:rsidRPr="002351C3">
              <w:rPr>
                <w:color w:val="000000" w:themeColor="text1"/>
              </w:rPr>
              <w:t>Likumprojekts stingrākas prasības neparedz</w:t>
            </w:r>
          </w:p>
        </w:tc>
      </w:tr>
      <w:tr w:rsidR="00FD40B9" w14:paraId="76443378" w14:textId="77777777" w:rsidTr="007D56A3">
        <w:tc>
          <w:tcPr>
            <w:tcW w:w="2192" w:type="dxa"/>
          </w:tcPr>
          <w:p w14:paraId="1E31DDFF" w14:textId="77777777" w:rsidR="00FD40B9" w:rsidRDefault="00FD40B9" w:rsidP="00FD40B9">
            <w:r>
              <w:lastRenderedPageBreak/>
              <w:t>57.pants</w:t>
            </w:r>
          </w:p>
        </w:tc>
        <w:tc>
          <w:tcPr>
            <w:tcW w:w="1542" w:type="dxa"/>
          </w:tcPr>
          <w:p w14:paraId="7A1E3CED" w14:textId="6128BB74" w:rsidR="00FD40B9" w:rsidRDefault="00FD40B9" w:rsidP="00FD40B9">
            <w:r>
              <w:t xml:space="preserve">1.punkts </w:t>
            </w:r>
          </w:p>
        </w:tc>
        <w:tc>
          <w:tcPr>
            <w:tcW w:w="1690" w:type="dxa"/>
          </w:tcPr>
          <w:p w14:paraId="75144043" w14:textId="0E1B6F66" w:rsidR="00FD40B9" w:rsidRDefault="00FD40B9" w:rsidP="00FD40B9">
            <w:r>
              <w:t>20.panta piektā un sestā daļa</w:t>
            </w:r>
          </w:p>
        </w:tc>
        <w:tc>
          <w:tcPr>
            <w:tcW w:w="1938" w:type="dxa"/>
          </w:tcPr>
          <w:p w14:paraId="24F24766" w14:textId="54B69A54" w:rsidR="00FD40B9" w:rsidRDefault="00FD40B9" w:rsidP="00FD40B9">
            <w:r w:rsidRPr="00B9300C">
              <w:rPr>
                <w:color w:val="000000" w:themeColor="text1"/>
              </w:rPr>
              <w:t>ES tiesību akta vienība tiek pārņemta/ ieviesta pilnībā</w:t>
            </w:r>
          </w:p>
        </w:tc>
        <w:tc>
          <w:tcPr>
            <w:tcW w:w="2277" w:type="dxa"/>
          </w:tcPr>
          <w:p w14:paraId="7DA9CDAC" w14:textId="7D352D73" w:rsidR="00FD40B9" w:rsidRDefault="00FD40B9" w:rsidP="00FD40B9">
            <w:r w:rsidRPr="002351C3">
              <w:rPr>
                <w:color w:val="000000" w:themeColor="text1"/>
              </w:rPr>
              <w:t>Likumprojekts stingrākas prasības neparedz</w:t>
            </w:r>
          </w:p>
        </w:tc>
      </w:tr>
      <w:tr w:rsidR="00DB4CD5" w14:paraId="147B81A1" w14:textId="77777777" w:rsidTr="007D56A3">
        <w:tc>
          <w:tcPr>
            <w:tcW w:w="2192" w:type="dxa"/>
            <w:vMerge w:val="restart"/>
          </w:tcPr>
          <w:p w14:paraId="56E94C6D" w14:textId="77777777" w:rsidR="00DB4CD5" w:rsidRDefault="00DB4CD5" w:rsidP="00FD40B9"/>
        </w:tc>
        <w:tc>
          <w:tcPr>
            <w:tcW w:w="1542" w:type="dxa"/>
          </w:tcPr>
          <w:p w14:paraId="4F25C9F0" w14:textId="3234F7FF" w:rsidR="00DB4CD5" w:rsidRDefault="00DB4CD5" w:rsidP="00FD40B9">
            <w:r>
              <w:t>2.punkts</w:t>
            </w:r>
          </w:p>
        </w:tc>
        <w:tc>
          <w:tcPr>
            <w:tcW w:w="1690" w:type="dxa"/>
          </w:tcPr>
          <w:p w14:paraId="77C0DBF1" w14:textId="44D2D401" w:rsidR="00DB4CD5" w:rsidRDefault="00DB4CD5" w:rsidP="00FD40B9">
            <w:r>
              <w:t>20.panta piektā un sestā daļa</w:t>
            </w:r>
          </w:p>
        </w:tc>
        <w:tc>
          <w:tcPr>
            <w:tcW w:w="1938" w:type="dxa"/>
          </w:tcPr>
          <w:p w14:paraId="3CC2B200" w14:textId="33339666" w:rsidR="00DB4CD5" w:rsidRPr="00B9300C" w:rsidRDefault="00DB4CD5" w:rsidP="00FD40B9">
            <w:pPr>
              <w:rPr>
                <w:color w:val="000000" w:themeColor="text1"/>
              </w:rPr>
            </w:pPr>
            <w:r w:rsidRPr="00B9300C">
              <w:rPr>
                <w:color w:val="000000" w:themeColor="text1"/>
              </w:rPr>
              <w:t>ES tiesību akta vienība tiek pārņemta/ ieviesta pilnībā</w:t>
            </w:r>
          </w:p>
        </w:tc>
        <w:tc>
          <w:tcPr>
            <w:tcW w:w="2277" w:type="dxa"/>
          </w:tcPr>
          <w:p w14:paraId="143370CF" w14:textId="7B57452C" w:rsidR="00DB4CD5" w:rsidRPr="002351C3" w:rsidRDefault="00DB4CD5" w:rsidP="00FD40B9">
            <w:pPr>
              <w:rPr>
                <w:color w:val="000000" w:themeColor="text1"/>
              </w:rPr>
            </w:pPr>
            <w:r w:rsidRPr="002351C3">
              <w:rPr>
                <w:color w:val="000000" w:themeColor="text1"/>
              </w:rPr>
              <w:t>Likumprojekts stingrākas prasības neparedz</w:t>
            </w:r>
          </w:p>
        </w:tc>
      </w:tr>
      <w:tr w:rsidR="00DB4CD5" w14:paraId="5A929754" w14:textId="77777777" w:rsidTr="007D56A3">
        <w:tc>
          <w:tcPr>
            <w:tcW w:w="2192" w:type="dxa"/>
            <w:vMerge/>
          </w:tcPr>
          <w:p w14:paraId="0D13A3F8" w14:textId="77777777" w:rsidR="00DB4CD5" w:rsidRDefault="00DB4CD5" w:rsidP="00FD40B9"/>
        </w:tc>
        <w:tc>
          <w:tcPr>
            <w:tcW w:w="1542" w:type="dxa"/>
          </w:tcPr>
          <w:p w14:paraId="45861D30" w14:textId="6351C952" w:rsidR="00DB4CD5" w:rsidRDefault="00DB4CD5" w:rsidP="00FD40B9">
            <w:r>
              <w:t>3.punkts</w:t>
            </w:r>
          </w:p>
        </w:tc>
        <w:tc>
          <w:tcPr>
            <w:tcW w:w="1690" w:type="dxa"/>
          </w:tcPr>
          <w:p w14:paraId="451A87D7" w14:textId="671C046D" w:rsidR="00DB4CD5" w:rsidRDefault="00DB4CD5" w:rsidP="00FD40B9">
            <w:r>
              <w:t>20.panta piektā un sestā daļa</w:t>
            </w:r>
          </w:p>
        </w:tc>
        <w:tc>
          <w:tcPr>
            <w:tcW w:w="1938" w:type="dxa"/>
          </w:tcPr>
          <w:p w14:paraId="25DA0EEF" w14:textId="5FBADA6C" w:rsidR="00DB4CD5" w:rsidRPr="00B9300C" w:rsidRDefault="00DB4CD5" w:rsidP="00FD40B9">
            <w:pPr>
              <w:rPr>
                <w:color w:val="000000" w:themeColor="text1"/>
              </w:rPr>
            </w:pPr>
            <w:r w:rsidRPr="00B9300C">
              <w:rPr>
                <w:color w:val="000000" w:themeColor="text1"/>
              </w:rPr>
              <w:t>ES tiesību akta vienība tiek pārņemta/ ieviesta pilnībā</w:t>
            </w:r>
          </w:p>
        </w:tc>
        <w:tc>
          <w:tcPr>
            <w:tcW w:w="2277" w:type="dxa"/>
          </w:tcPr>
          <w:p w14:paraId="397BB9C5" w14:textId="6A4F32A8" w:rsidR="00DB4CD5" w:rsidRPr="002351C3" w:rsidRDefault="00DB4CD5" w:rsidP="00FD40B9">
            <w:pPr>
              <w:rPr>
                <w:color w:val="000000" w:themeColor="text1"/>
              </w:rPr>
            </w:pPr>
            <w:r w:rsidRPr="002351C3">
              <w:rPr>
                <w:color w:val="000000" w:themeColor="text1"/>
              </w:rPr>
              <w:t>Likumprojekts stingrākas prasības neparedz</w:t>
            </w:r>
          </w:p>
        </w:tc>
      </w:tr>
      <w:tr w:rsidR="00DB4CD5" w14:paraId="1A4EE012" w14:textId="77777777" w:rsidTr="00DA3EF8">
        <w:tc>
          <w:tcPr>
            <w:tcW w:w="2192" w:type="dxa"/>
            <w:vMerge/>
          </w:tcPr>
          <w:p w14:paraId="178DE63E" w14:textId="77777777" w:rsidR="00DB4CD5" w:rsidRDefault="00DB4CD5" w:rsidP="00FD40B9"/>
        </w:tc>
        <w:tc>
          <w:tcPr>
            <w:tcW w:w="1542" w:type="dxa"/>
            <w:tcBorders>
              <w:top w:val="single" w:sz="4" w:space="0" w:color="auto"/>
              <w:left w:val="nil"/>
              <w:bottom w:val="single" w:sz="4" w:space="0" w:color="auto"/>
              <w:right w:val="single" w:sz="8" w:space="0" w:color="auto"/>
            </w:tcBorders>
            <w:shd w:val="clear" w:color="auto" w:fill="FFFFFF"/>
          </w:tcPr>
          <w:p w14:paraId="39C6901F" w14:textId="152F2535" w:rsidR="00DB4CD5" w:rsidRDefault="00DB4CD5" w:rsidP="00FD40B9">
            <w:r w:rsidRPr="009E0053">
              <w:t>"a" apakšpunkts</w:t>
            </w:r>
          </w:p>
        </w:tc>
        <w:tc>
          <w:tcPr>
            <w:tcW w:w="1690" w:type="dxa"/>
          </w:tcPr>
          <w:p w14:paraId="1193C690" w14:textId="38E2B02D" w:rsidR="00DB4CD5" w:rsidRDefault="00DB4CD5" w:rsidP="00FD40B9">
            <w:r>
              <w:t>20.panta piektā un sestā daļa</w:t>
            </w:r>
          </w:p>
        </w:tc>
        <w:tc>
          <w:tcPr>
            <w:tcW w:w="1938" w:type="dxa"/>
          </w:tcPr>
          <w:p w14:paraId="6D3538DC" w14:textId="1E5A37DB" w:rsidR="00DB4CD5" w:rsidRPr="00B9300C" w:rsidRDefault="00DB4CD5" w:rsidP="00FD40B9">
            <w:pPr>
              <w:rPr>
                <w:color w:val="000000" w:themeColor="text1"/>
              </w:rPr>
            </w:pPr>
            <w:r w:rsidRPr="00B9300C">
              <w:rPr>
                <w:color w:val="000000" w:themeColor="text1"/>
              </w:rPr>
              <w:t>ES tiesību akta vienība tiek pārņemta/ ieviesta pilnībā</w:t>
            </w:r>
          </w:p>
        </w:tc>
        <w:tc>
          <w:tcPr>
            <w:tcW w:w="2277" w:type="dxa"/>
          </w:tcPr>
          <w:p w14:paraId="2DD332C1" w14:textId="261E0FC1" w:rsidR="00DB4CD5" w:rsidRPr="002351C3" w:rsidRDefault="00DB4CD5" w:rsidP="00FD40B9">
            <w:pPr>
              <w:rPr>
                <w:color w:val="000000" w:themeColor="text1"/>
              </w:rPr>
            </w:pPr>
            <w:r w:rsidRPr="002351C3">
              <w:rPr>
                <w:color w:val="000000" w:themeColor="text1"/>
              </w:rPr>
              <w:t>Likumprojekts stingrākas prasības neparedz</w:t>
            </w:r>
          </w:p>
        </w:tc>
      </w:tr>
      <w:tr w:rsidR="00DB4CD5" w14:paraId="7932524D" w14:textId="77777777" w:rsidTr="00DA3EF8">
        <w:tc>
          <w:tcPr>
            <w:tcW w:w="2192" w:type="dxa"/>
            <w:vMerge/>
          </w:tcPr>
          <w:p w14:paraId="49E2A560" w14:textId="77777777" w:rsidR="00DB4CD5" w:rsidRDefault="00DB4CD5" w:rsidP="00FD40B9"/>
        </w:tc>
        <w:tc>
          <w:tcPr>
            <w:tcW w:w="1542" w:type="dxa"/>
            <w:tcBorders>
              <w:top w:val="single" w:sz="4" w:space="0" w:color="auto"/>
              <w:left w:val="nil"/>
              <w:bottom w:val="single" w:sz="4" w:space="0" w:color="auto"/>
              <w:right w:val="single" w:sz="8" w:space="0" w:color="auto"/>
            </w:tcBorders>
            <w:shd w:val="clear" w:color="auto" w:fill="FFFFFF"/>
          </w:tcPr>
          <w:p w14:paraId="16EF2CBE" w14:textId="4CB32F34" w:rsidR="00DB4CD5" w:rsidRDefault="00DB4CD5" w:rsidP="00FD40B9">
            <w:r w:rsidRPr="009E0053">
              <w:t>"b" apakšpunkts</w:t>
            </w:r>
          </w:p>
        </w:tc>
        <w:tc>
          <w:tcPr>
            <w:tcW w:w="1690" w:type="dxa"/>
          </w:tcPr>
          <w:p w14:paraId="709438D5" w14:textId="6B8D7B5F" w:rsidR="00DB4CD5" w:rsidRDefault="00DB4CD5" w:rsidP="00FD40B9">
            <w:r>
              <w:t>20.panta piektā un sestā daļa</w:t>
            </w:r>
          </w:p>
        </w:tc>
        <w:tc>
          <w:tcPr>
            <w:tcW w:w="1938" w:type="dxa"/>
          </w:tcPr>
          <w:p w14:paraId="01552BFC" w14:textId="061D7F24" w:rsidR="00DB4CD5" w:rsidRPr="00B9300C" w:rsidRDefault="00DB4CD5" w:rsidP="00FD40B9">
            <w:pPr>
              <w:rPr>
                <w:color w:val="000000" w:themeColor="text1"/>
              </w:rPr>
            </w:pPr>
            <w:r w:rsidRPr="00B9300C">
              <w:rPr>
                <w:color w:val="000000" w:themeColor="text1"/>
              </w:rPr>
              <w:t>ES tiesību akta vienība tiek pārņemta/ ieviesta pilnībā</w:t>
            </w:r>
          </w:p>
        </w:tc>
        <w:tc>
          <w:tcPr>
            <w:tcW w:w="2277" w:type="dxa"/>
          </w:tcPr>
          <w:p w14:paraId="3B85058A" w14:textId="7B8B3285" w:rsidR="00DB4CD5" w:rsidRPr="002351C3" w:rsidRDefault="00DB4CD5" w:rsidP="00FD40B9">
            <w:pPr>
              <w:rPr>
                <w:color w:val="000000" w:themeColor="text1"/>
              </w:rPr>
            </w:pPr>
            <w:r w:rsidRPr="002351C3">
              <w:rPr>
                <w:color w:val="000000" w:themeColor="text1"/>
              </w:rPr>
              <w:t>Likumprojekts stingrākas prasības neparedz</w:t>
            </w:r>
          </w:p>
        </w:tc>
      </w:tr>
      <w:tr w:rsidR="00DB4CD5" w14:paraId="0CB27948" w14:textId="77777777" w:rsidTr="007D56A3">
        <w:tc>
          <w:tcPr>
            <w:tcW w:w="2192" w:type="dxa"/>
            <w:vMerge/>
          </w:tcPr>
          <w:p w14:paraId="0226BAB1" w14:textId="77777777" w:rsidR="00DB4CD5" w:rsidRDefault="00DB4CD5" w:rsidP="00FD40B9"/>
        </w:tc>
        <w:tc>
          <w:tcPr>
            <w:tcW w:w="1542" w:type="dxa"/>
          </w:tcPr>
          <w:p w14:paraId="22D4D91E" w14:textId="69A75499" w:rsidR="00DB4CD5" w:rsidRDefault="00DB4CD5" w:rsidP="00FD40B9">
            <w:r>
              <w:t>4.punkts</w:t>
            </w:r>
          </w:p>
        </w:tc>
        <w:tc>
          <w:tcPr>
            <w:tcW w:w="1690" w:type="dxa"/>
          </w:tcPr>
          <w:p w14:paraId="5A9A0BF2" w14:textId="2DC2E13A" w:rsidR="00DB4CD5" w:rsidRDefault="00DB4CD5" w:rsidP="00FD40B9">
            <w:r>
              <w:t>20.panta piektā un sestā daļa</w:t>
            </w:r>
          </w:p>
        </w:tc>
        <w:tc>
          <w:tcPr>
            <w:tcW w:w="1938" w:type="dxa"/>
          </w:tcPr>
          <w:p w14:paraId="62C92EA9" w14:textId="34A32C7F" w:rsidR="00DB4CD5" w:rsidRPr="00B9300C" w:rsidRDefault="00DB4CD5" w:rsidP="00FD40B9">
            <w:pPr>
              <w:rPr>
                <w:color w:val="000000" w:themeColor="text1"/>
              </w:rPr>
            </w:pPr>
            <w:r w:rsidRPr="00B9300C">
              <w:rPr>
                <w:color w:val="000000" w:themeColor="text1"/>
              </w:rPr>
              <w:t>ES tiesību akta vienība tiek pārņemta/ ieviesta pilnībā</w:t>
            </w:r>
          </w:p>
        </w:tc>
        <w:tc>
          <w:tcPr>
            <w:tcW w:w="2277" w:type="dxa"/>
          </w:tcPr>
          <w:p w14:paraId="5B0FEAE0" w14:textId="00F96B04" w:rsidR="00DB4CD5" w:rsidRPr="002351C3" w:rsidRDefault="00DB4CD5" w:rsidP="00FD40B9">
            <w:pPr>
              <w:rPr>
                <w:color w:val="000000" w:themeColor="text1"/>
              </w:rPr>
            </w:pPr>
            <w:r w:rsidRPr="002351C3">
              <w:rPr>
                <w:color w:val="000000" w:themeColor="text1"/>
              </w:rPr>
              <w:t>Likumprojekts stingrākas prasības neparedz</w:t>
            </w:r>
          </w:p>
        </w:tc>
      </w:tr>
      <w:tr w:rsidR="00DB4CD5" w14:paraId="2E45C643" w14:textId="77777777" w:rsidTr="007D56A3">
        <w:tc>
          <w:tcPr>
            <w:tcW w:w="2192" w:type="dxa"/>
            <w:vMerge/>
          </w:tcPr>
          <w:p w14:paraId="15C756A2" w14:textId="77777777" w:rsidR="00DB4CD5" w:rsidRDefault="00DB4CD5" w:rsidP="00FD40B9"/>
        </w:tc>
        <w:tc>
          <w:tcPr>
            <w:tcW w:w="1542" w:type="dxa"/>
          </w:tcPr>
          <w:p w14:paraId="1B533D33" w14:textId="4B074351" w:rsidR="00DB4CD5" w:rsidRDefault="00DB4CD5" w:rsidP="00FD40B9">
            <w:r w:rsidRPr="009E0053">
              <w:t>"a" apakšpunkts</w:t>
            </w:r>
          </w:p>
        </w:tc>
        <w:tc>
          <w:tcPr>
            <w:tcW w:w="1690" w:type="dxa"/>
          </w:tcPr>
          <w:p w14:paraId="635F97C8" w14:textId="28472F56" w:rsidR="00DB4CD5" w:rsidRDefault="00DB4CD5" w:rsidP="00FD40B9">
            <w:r>
              <w:t>20.panta piektā un sestā daļa</w:t>
            </w:r>
          </w:p>
        </w:tc>
        <w:tc>
          <w:tcPr>
            <w:tcW w:w="1938" w:type="dxa"/>
          </w:tcPr>
          <w:p w14:paraId="654EADB8" w14:textId="72EEC240" w:rsidR="00DB4CD5" w:rsidRPr="00B9300C" w:rsidRDefault="00DB4CD5" w:rsidP="00FD40B9">
            <w:pPr>
              <w:rPr>
                <w:color w:val="000000" w:themeColor="text1"/>
              </w:rPr>
            </w:pPr>
            <w:r w:rsidRPr="00B9300C">
              <w:rPr>
                <w:color w:val="000000" w:themeColor="text1"/>
              </w:rPr>
              <w:t>ES tiesību akta vienība tiek pārņemta/ ieviesta pilnībā</w:t>
            </w:r>
          </w:p>
        </w:tc>
        <w:tc>
          <w:tcPr>
            <w:tcW w:w="2277" w:type="dxa"/>
          </w:tcPr>
          <w:p w14:paraId="166B526C" w14:textId="2FAC5303" w:rsidR="00DB4CD5" w:rsidRPr="002351C3" w:rsidRDefault="00DB4CD5" w:rsidP="00FD40B9">
            <w:pPr>
              <w:rPr>
                <w:color w:val="000000" w:themeColor="text1"/>
              </w:rPr>
            </w:pPr>
            <w:r w:rsidRPr="002351C3">
              <w:rPr>
                <w:color w:val="000000" w:themeColor="text1"/>
              </w:rPr>
              <w:t>Likumprojekts stingrākas prasības neparedz</w:t>
            </w:r>
          </w:p>
        </w:tc>
      </w:tr>
      <w:tr w:rsidR="00DB4CD5" w14:paraId="7372E9FD" w14:textId="77777777" w:rsidTr="007D56A3">
        <w:tc>
          <w:tcPr>
            <w:tcW w:w="2192" w:type="dxa"/>
            <w:vMerge/>
          </w:tcPr>
          <w:p w14:paraId="18B0F9E3" w14:textId="77777777" w:rsidR="00DB4CD5" w:rsidRDefault="00DB4CD5" w:rsidP="00FD40B9"/>
        </w:tc>
        <w:tc>
          <w:tcPr>
            <w:tcW w:w="1542" w:type="dxa"/>
          </w:tcPr>
          <w:p w14:paraId="586F27C5" w14:textId="70AE4C05" w:rsidR="00DB4CD5" w:rsidRDefault="00DB4CD5" w:rsidP="00FD40B9">
            <w:r w:rsidRPr="009E0053">
              <w:t>"b" apakšpunkts</w:t>
            </w:r>
          </w:p>
        </w:tc>
        <w:tc>
          <w:tcPr>
            <w:tcW w:w="1690" w:type="dxa"/>
          </w:tcPr>
          <w:p w14:paraId="3B559426" w14:textId="4DEFB1BC" w:rsidR="00DB4CD5" w:rsidRDefault="00DB4CD5" w:rsidP="00FD40B9">
            <w:r>
              <w:t>20.panta piektā un sestā daļa</w:t>
            </w:r>
          </w:p>
        </w:tc>
        <w:tc>
          <w:tcPr>
            <w:tcW w:w="1938" w:type="dxa"/>
          </w:tcPr>
          <w:p w14:paraId="5D2138A4" w14:textId="286FD746" w:rsidR="00DB4CD5" w:rsidRPr="00B9300C" w:rsidRDefault="00DB4CD5" w:rsidP="00FD40B9">
            <w:pPr>
              <w:rPr>
                <w:color w:val="000000" w:themeColor="text1"/>
              </w:rPr>
            </w:pPr>
            <w:r w:rsidRPr="00B9300C">
              <w:rPr>
                <w:color w:val="000000" w:themeColor="text1"/>
              </w:rPr>
              <w:t>ES tiesību akta vienība tiek pārņemta/ ieviesta pilnībā</w:t>
            </w:r>
          </w:p>
        </w:tc>
        <w:tc>
          <w:tcPr>
            <w:tcW w:w="2277" w:type="dxa"/>
          </w:tcPr>
          <w:p w14:paraId="5E86C651" w14:textId="4C4289C6" w:rsidR="00DB4CD5" w:rsidRPr="002351C3" w:rsidRDefault="00DB4CD5" w:rsidP="00FD40B9">
            <w:pPr>
              <w:rPr>
                <w:color w:val="000000" w:themeColor="text1"/>
              </w:rPr>
            </w:pPr>
            <w:r w:rsidRPr="002351C3">
              <w:rPr>
                <w:color w:val="000000" w:themeColor="text1"/>
              </w:rPr>
              <w:t>Likumprojekts stingrākas prasības neparedz</w:t>
            </w:r>
          </w:p>
        </w:tc>
      </w:tr>
      <w:tr w:rsidR="00DB4CD5" w14:paraId="31E9F2E9" w14:textId="77777777" w:rsidTr="007D56A3">
        <w:tc>
          <w:tcPr>
            <w:tcW w:w="2192" w:type="dxa"/>
            <w:vMerge/>
          </w:tcPr>
          <w:p w14:paraId="687068B7" w14:textId="77777777" w:rsidR="00DB4CD5" w:rsidRDefault="00DB4CD5" w:rsidP="00FD40B9"/>
        </w:tc>
        <w:tc>
          <w:tcPr>
            <w:tcW w:w="1542" w:type="dxa"/>
          </w:tcPr>
          <w:p w14:paraId="3B6E2A32" w14:textId="64131F85" w:rsidR="00DB4CD5" w:rsidRDefault="00DB4CD5" w:rsidP="00FD40B9">
            <w:r>
              <w:t>5.punkts</w:t>
            </w:r>
          </w:p>
        </w:tc>
        <w:tc>
          <w:tcPr>
            <w:tcW w:w="1690" w:type="dxa"/>
          </w:tcPr>
          <w:p w14:paraId="0C55815B" w14:textId="7F825BAD" w:rsidR="00DB4CD5" w:rsidRDefault="00DB4CD5" w:rsidP="00FD40B9">
            <w:r>
              <w:t>20.panta piektā un sestā daļa</w:t>
            </w:r>
          </w:p>
        </w:tc>
        <w:tc>
          <w:tcPr>
            <w:tcW w:w="1938" w:type="dxa"/>
          </w:tcPr>
          <w:p w14:paraId="47503495" w14:textId="1B04F676" w:rsidR="00DB4CD5" w:rsidRPr="00B9300C" w:rsidRDefault="00DB4CD5" w:rsidP="00FD40B9">
            <w:pPr>
              <w:rPr>
                <w:color w:val="000000" w:themeColor="text1"/>
              </w:rPr>
            </w:pPr>
            <w:r w:rsidRPr="00B9300C">
              <w:rPr>
                <w:color w:val="000000" w:themeColor="text1"/>
              </w:rPr>
              <w:t>ES tiesību akta vienība tiek pārņemta/ ieviesta pilnībā</w:t>
            </w:r>
          </w:p>
        </w:tc>
        <w:tc>
          <w:tcPr>
            <w:tcW w:w="2277" w:type="dxa"/>
          </w:tcPr>
          <w:p w14:paraId="6AFE1EA1" w14:textId="2432CF2C" w:rsidR="00DB4CD5" w:rsidRPr="002351C3" w:rsidRDefault="00DB4CD5" w:rsidP="00FD40B9">
            <w:pPr>
              <w:rPr>
                <w:color w:val="000000" w:themeColor="text1"/>
              </w:rPr>
            </w:pPr>
            <w:r w:rsidRPr="002351C3">
              <w:rPr>
                <w:color w:val="000000" w:themeColor="text1"/>
              </w:rPr>
              <w:t>Likumprojekts stingrākas prasības neparedz</w:t>
            </w:r>
          </w:p>
        </w:tc>
      </w:tr>
      <w:tr w:rsidR="00DB4CD5" w14:paraId="069F927E" w14:textId="77777777" w:rsidTr="007D56A3">
        <w:tc>
          <w:tcPr>
            <w:tcW w:w="2192" w:type="dxa"/>
            <w:vMerge/>
          </w:tcPr>
          <w:p w14:paraId="393E83FE" w14:textId="77777777" w:rsidR="00DB4CD5" w:rsidRDefault="00DB4CD5" w:rsidP="00FD40B9"/>
        </w:tc>
        <w:tc>
          <w:tcPr>
            <w:tcW w:w="1542" w:type="dxa"/>
          </w:tcPr>
          <w:p w14:paraId="2E5A74C0" w14:textId="65BCD1D7" w:rsidR="00DB4CD5" w:rsidRDefault="00DB4CD5" w:rsidP="00FD40B9">
            <w:r w:rsidRPr="009E0053">
              <w:t>"a" apakšpunkts</w:t>
            </w:r>
          </w:p>
        </w:tc>
        <w:tc>
          <w:tcPr>
            <w:tcW w:w="1690" w:type="dxa"/>
          </w:tcPr>
          <w:p w14:paraId="5F3DBC8B" w14:textId="4703E8A5" w:rsidR="00DB4CD5" w:rsidRDefault="00DB4CD5" w:rsidP="00FD40B9">
            <w:r>
              <w:t>20.panta piektā un sestā daļa</w:t>
            </w:r>
          </w:p>
        </w:tc>
        <w:tc>
          <w:tcPr>
            <w:tcW w:w="1938" w:type="dxa"/>
          </w:tcPr>
          <w:p w14:paraId="5E7715AF" w14:textId="0B035C9F" w:rsidR="00DB4CD5" w:rsidRPr="00B9300C" w:rsidRDefault="00DB4CD5" w:rsidP="00FD40B9">
            <w:pPr>
              <w:rPr>
                <w:color w:val="000000" w:themeColor="text1"/>
              </w:rPr>
            </w:pPr>
            <w:r w:rsidRPr="00B9300C">
              <w:rPr>
                <w:color w:val="000000" w:themeColor="text1"/>
              </w:rPr>
              <w:t>ES tiesību akta vienība tiek pārņemta/ ieviesta pilnībā</w:t>
            </w:r>
          </w:p>
        </w:tc>
        <w:tc>
          <w:tcPr>
            <w:tcW w:w="2277" w:type="dxa"/>
          </w:tcPr>
          <w:p w14:paraId="1987B7B6" w14:textId="178A001B" w:rsidR="00DB4CD5" w:rsidRPr="002351C3" w:rsidRDefault="00DB4CD5" w:rsidP="00FD40B9">
            <w:pPr>
              <w:rPr>
                <w:color w:val="000000" w:themeColor="text1"/>
              </w:rPr>
            </w:pPr>
            <w:r w:rsidRPr="002351C3">
              <w:rPr>
                <w:color w:val="000000" w:themeColor="text1"/>
              </w:rPr>
              <w:t>Likumprojekts stingrākas prasības neparedz</w:t>
            </w:r>
          </w:p>
        </w:tc>
      </w:tr>
      <w:tr w:rsidR="00DB4CD5" w14:paraId="6C51DEEC" w14:textId="77777777" w:rsidTr="007D56A3">
        <w:tc>
          <w:tcPr>
            <w:tcW w:w="2192" w:type="dxa"/>
            <w:vMerge/>
          </w:tcPr>
          <w:p w14:paraId="33FD8C4D" w14:textId="77777777" w:rsidR="00DB4CD5" w:rsidRDefault="00DB4CD5" w:rsidP="00FD40B9"/>
        </w:tc>
        <w:tc>
          <w:tcPr>
            <w:tcW w:w="1542" w:type="dxa"/>
          </w:tcPr>
          <w:p w14:paraId="20FC4595" w14:textId="17CB0F35" w:rsidR="00DB4CD5" w:rsidRDefault="00DB4CD5" w:rsidP="00FD40B9">
            <w:r w:rsidRPr="009E0053">
              <w:t>"b" apakšpunkts</w:t>
            </w:r>
          </w:p>
        </w:tc>
        <w:tc>
          <w:tcPr>
            <w:tcW w:w="1690" w:type="dxa"/>
          </w:tcPr>
          <w:p w14:paraId="09063648" w14:textId="7C00D1E3" w:rsidR="00DB4CD5" w:rsidRDefault="00DB4CD5" w:rsidP="00FD40B9">
            <w:r>
              <w:t>20.panta piektā un sestā daļa</w:t>
            </w:r>
          </w:p>
        </w:tc>
        <w:tc>
          <w:tcPr>
            <w:tcW w:w="1938" w:type="dxa"/>
          </w:tcPr>
          <w:p w14:paraId="4E5D10C4" w14:textId="4C9F0158" w:rsidR="00DB4CD5" w:rsidRPr="00B9300C" w:rsidRDefault="00DB4CD5" w:rsidP="00FD40B9">
            <w:pPr>
              <w:rPr>
                <w:color w:val="000000" w:themeColor="text1"/>
              </w:rPr>
            </w:pPr>
            <w:r w:rsidRPr="00B9300C">
              <w:rPr>
                <w:color w:val="000000" w:themeColor="text1"/>
              </w:rPr>
              <w:t>ES tiesību akta vienība tiek pārņemta/ ieviesta pilnībā</w:t>
            </w:r>
          </w:p>
        </w:tc>
        <w:tc>
          <w:tcPr>
            <w:tcW w:w="2277" w:type="dxa"/>
          </w:tcPr>
          <w:p w14:paraId="63591A46" w14:textId="7C1D9FD7" w:rsidR="00DB4CD5" w:rsidRPr="002351C3" w:rsidRDefault="00DB4CD5" w:rsidP="00FD40B9">
            <w:pPr>
              <w:rPr>
                <w:color w:val="000000" w:themeColor="text1"/>
              </w:rPr>
            </w:pPr>
            <w:r w:rsidRPr="002351C3">
              <w:rPr>
                <w:color w:val="000000" w:themeColor="text1"/>
              </w:rPr>
              <w:t>Likumprojekts stingrākas prasības neparedz</w:t>
            </w:r>
          </w:p>
        </w:tc>
      </w:tr>
      <w:tr w:rsidR="00FD40B9" w14:paraId="2B16BEA1" w14:textId="77777777" w:rsidTr="007D56A3">
        <w:tc>
          <w:tcPr>
            <w:tcW w:w="2192" w:type="dxa"/>
          </w:tcPr>
          <w:p w14:paraId="317789B1" w14:textId="77777777" w:rsidR="00FD40B9" w:rsidRDefault="00FD40B9" w:rsidP="00FD40B9">
            <w:r>
              <w:t>58.pants</w:t>
            </w:r>
          </w:p>
        </w:tc>
        <w:tc>
          <w:tcPr>
            <w:tcW w:w="1542" w:type="dxa"/>
          </w:tcPr>
          <w:p w14:paraId="51EA11F5" w14:textId="77777777" w:rsidR="00FD40B9" w:rsidRDefault="00FD40B9" w:rsidP="00FD40B9"/>
        </w:tc>
        <w:tc>
          <w:tcPr>
            <w:tcW w:w="1690" w:type="dxa"/>
          </w:tcPr>
          <w:p w14:paraId="1BBFC8DC" w14:textId="77777777" w:rsidR="00FD40B9" w:rsidRDefault="00FD40B9" w:rsidP="00FD40B9">
            <w:r>
              <w:t>22.pants</w:t>
            </w:r>
          </w:p>
        </w:tc>
        <w:tc>
          <w:tcPr>
            <w:tcW w:w="1938" w:type="dxa"/>
          </w:tcPr>
          <w:p w14:paraId="27896622" w14:textId="4AD8FCD7" w:rsidR="00FD40B9" w:rsidRDefault="00FD40B9" w:rsidP="00FD40B9">
            <w:r w:rsidRPr="00B9300C">
              <w:rPr>
                <w:color w:val="000000" w:themeColor="text1"/>
              </w:rPr>
              <w:t>ES tiesību akta vienība tiek pārņemta/ ieviesta pilnībā</w:t>
            </w:r>
          </w:p>
        </w:tc>
        <w:tc>
          <w:tcPr>
            <w:tcW w:w="2277" w:type="dxa"/>
          </w:tcPr>
          <w:p w14:paraId="5D1FE165" w14:textId="75DC9485" w:rsidR="00FD40B9" w:rsidRDefault="00FD40B9" w:rsidP="00FD40B9">
            <w:r w:rsidRPr="002351C3">
              <w:rPr>
                <w:color w:val="000000" w:themeColor="text1"/>
              </w:rPr>
              <w:t>Likumprojekts stingrākas prasības neparedz</w:t>
            </w:r>
          </w:p>
        </w:tc>
      </w:tr>
      <w:tr w:rsidR="00FD40B9" w14:paraId="4CF4B108" w14:textId="77777777" w:rsidTr="007D56A3">
        <w:tc>
          <w:tcPr>
            <w:tcW w:w="2192" w:type="dxa"/>
          </w:tcPr>
          <w:p w14:paraId="229BDF49" w14:textId="77777777" w:rsidR="00FD40B9" w:rsidRDefault="00FD40B9" w:rsidP="00FD40B9">
            <w:r>
              <w:t>59.pants</w:t>
            </w:r>
          </w:p>
        </w:tc>
        <w:tc>
          <w:tcPr>
            <w:tcW w:w="1542" w:type="dxa"/>
          </w:tcPr>
          <w:p w14:paraId="50D1C138" w14:textId="77777777" w:rsidR="00FD40B9" w:rsidRDefault="00FD40B9" w:rsidP="00FD40B9"/>
        </w:tc>
        <w:tc>
          <w:tcPr>
            <w:tcW w:w="1690" w:type="dxa"/>
          </w:tcPr>
          <w:p w14:paraId="19EE690C" w14:textId="77777777" w:rsidR="00FD40B9" w:rsidRDefault="00FD40B9" w:rsidP="00FD40B9">
            <w:r>
              <w:t>22.pants</w:t>
            </w:r>
          </w:p>
        </w:tc>
        <w:tc>
          <w:tcPr>
            <w:tcW w:w="1938" w:type="dxa"/>
          </w:tcPr>
          <w:p w14:paraId="6A40B3D2" w14:textId="0168928F" w:rsidR="00FD40B9" w:rsidRDefault="00FD40B9" w:rsidP="00FD40B9">
            <w:r w:rsidRPr="00B9300C">
              <w:rPr>
                <w:color w:val="000000" w:themeColor="text1"/>
              </w:rPr>
              <w:t xml:space="preserve">ES tiesību akta vienība tiek </w:t>
            </w:r>
            <w:r w:rsidRPr="00B9300C">
              <w:rPr>
                <w:color w:val="000000" w:themeColor="text1"/>
              </w:rPr>
              <w:lastRenderedPageBreak/>
              <w:t>pārņemta/ ieviesta pilnībā</w:t>
            </w:r>
          </w:p>
        </w:tc>
        <w:tc>
          <w:tcPr>
            <w:tcW w:w="2277" w:type="dxa"/>
          </w:tcPr>
          <w:p w14:paraId="4F3F5D8C" w14:textId="2A3AA5B5" w:rsidR="00FD40B9" w:rsidRDefault="00FD40B9" w:rsidP="00FD40B9">
            <w:r w:rsidRPr="002351C3">
              <w:rPr>
                <w:color w:val="000000" w:themeColor="text1"/>
              </w:rPr>
              <w:lastRenderedPageBreak/>
              <w:t>Likumprojekts stingrākas prasības neparedz</w:t>
            </w:r>
          </w:p>
        </w:tc>
      </w:tr>
      <w:tr w:rsidR="00DB4CD5" w14:paraId="0CC08694" w14:textId="77777777" w:rsidTr="007D56A3">
        <w:tc>
          <w:tcPr>
            <w:tcW w:w="2192" w:type="dxa"/>
          </w:tcPr>
          <w:p w14:paraId="62384C55" w14:textId="77777777" w:rsidR="00DB4CD5" w:rsidRDefault="00DB4CD5" w:rsidP="00DB4CD5">
            <w:r>
              <w:lastRenderedPageBreak/>
              <w:t>60.pants</w:t>
            </w:r>
          </w:p>
        </w:tc>
        <w:tc>
          <w:tcPr>
            <w:tcW w:w="1542" w:type="dxa"/>
          </w:tcPr>
          <w:p w14:paraId="24D53D36" w14:textId="06FAE4C9" w:rsidR="00DB4CD5" w:rsidRDefault="00DB4CD5" w:rsidP="00DB4CD5">
            <w:r>
              <w:t xml:space="preserve">1.punkts </w:t>
            </w:r>
          </w:p>
        </w:tc>
        <w:tc>
          <w:tcPr>
            <w:tcW w:w="1690" w:type="dxa"/>
          </w:tcPr>
          <w:p w14:paraId="2399FC69" w14:textId="1643BCF6" w:rsidR="00DB4CD5" w:rsidRDefault="00DB4CD5" w:rsidP="00DB4CD5">
            <w:r>
              <w:t>23.panta otrā un devītā daļa</w:t>
            </w:r>
          </w:p>
        </w:tc>
        <w:tc>
          <w:tcPr>
            <w:tcW w:w="1938" w:type="dxa"/>
          </w:tcPr>
          <w:p w14:paraId="65752009" w14:textId="23CB323F" w:rsidR="00DB4CD5" w:rsidRDefault="00DB4CD5" w:rsidP="00DB4CD5">
            <w:r w:rsidRPr="00B9300C">
              <w:rPr>
                <w:color w:val="000000" w:themeColor="text1"/>
              </w:rPr>
              <w:t>ES tiesību akta vienība tiek pārņemta/ ieviesta pilnībā</w:t>
            </w:r>
          </w:p>
        </w:tc>
        <w:tc>
          <w:tcPr>
            <w:tcW w:w="2277" w:type="dxa"/>
          </w:tcPr>
          <w:p w14:paraId="595AD594" w14:textId="7DFC14A3" w:rsidR="00DB4CD5" w:rsidRDefault="00DB4CD5" w:rsidP="00DB4CD5">
            <w:r w:rsidRPr="002351C3">
              <w:rPr>
                <w:color w:val="000000" w:themeColor="text1"/>
              </w:rPr>
              <w:t>Likumprojekts stingrākas prasības neparedz</w:t>
            </w:r>
          </w:p>
        </w:tc>
      </w:tr>
      <w:tr w:rsidR="00DB4CD5" w14:paraId="60F07217" w14:textId="77777777" w:rsidTr="007D56A3">
        <w:tc>
          <w:tcPr>
            <w:tcW w:w="2192" w:type="dxa"/>
            <w:vMerge w:val="restart"/>
          </w:tcPr>
          <w:p w14:paraId="25D01B0F" w14:textId="77777777" w:rsidR="00DB4CD5" w:rsidRDefault="00DB4CD5" w:rsidP="00DB4CD5"/>
        </w:tc>
        <w:tc>
          <w:tcPr>
            <w:tcW w:w="1542" w:type="dxa"/>
          </w:tcPr>
          <w:p w14:paraId="3BAAC320" w14:textId="6227964F" w:rsidR="00DB4CD5" w:rsidRDefault="00DB4CD5" w:rsidP="00DB4CD5">
            <w:r>
              <w:t>2.punkts</w:t>
            </w:r>
          </w:p>
        </w:tc>
        <w:tc>
          <w:tcPr>
            <w:tcW w:w="1690" w:type="dxa"/>
          </w:tcPr>
          <w:p w14:paraId="210C70B4" w14:textId="7D72081F" w:rsidR="00DB4CD5" w:rsidRDefault="00DB4CD5" w:rsidP="00DB4CD5">
            <w:r>
              <w:t>23.panta pirmā un otrā daļa</w:t>
            </w:r>
          </w:p>
        </w:tc>
        <w:tc>
          <w:tcPr>
            <w:tcW w:w="1938" w:type="dxa"/>
          </w:tcPr>
          <w:p w14:paraId="754C6734" w14:textId="63F1AD8C" w:rsidR="00DB4CD5" w:rsidRPr="00B9300C" w:rsidRDefault="00DB4CD5" w:rsidP="00DB4CD5">
            <w:pPr>
              <w:rPr>
                <w:color w:val="000000" w:themeColor="text1"/>
              </w:rPr>
            </w:pPr>
            <w:r w:rsidRPr="00B9300C">
              <w:rPr>
                <w:color w:val="000000" w:themeColor="text1"/>
              </w:rPr>
              <w:t>ES tiesību akta vienība tiek pārņemta/ ieviesta pilnībā</w:t>
            </w:r>
          </w:p>
        </w:tc>
        <w:tc>
          <w:tcPr>
            <w:tcW w:w="2277" w:type="dxa"/>
          </w:tcPr>
          <w:p w14:paraId="0F20307A" w14:textId="4AB0BC35" w:rsidR="00DB4CD5" w:rsidRPr="002351C3" w:rsidRDefault="00DB4CD5" w:rsidP="00DB4CD5">
            <w:pPr>
              <w:rPr>
                <w:color w:val="000000" w:themeColor="text1"/>
              </w:rPr>
            </w:pPr>
            <w:r w:rsidRPr="002351C3">
              <w:rPr>
                <w:color w:val="000000" w:themeColor="text1"/>
              </w:rPr>
              <w:t>Likumprojekts stingrākas prasības neparedz</w:t>
            </w:r>
          </w:p>
        </w:tc>
      </w:tr>
      <w:tr w:rsidR="00DB4CD5" w14:paraId="3222CCF8" w14:textId="77777777" w:rsidTr="007D56A3">
        <w:tc>
          <w:tcPr>
            <w:tcW w:w="2192" w:type="dxa"/>
            <w:vMerge/>
          </w:tcPr>
          <w:p w14:paraId="279B7F10" w14:textId="77777777" w:rsidR="00DB4CD5" w:rsidRDefault="00DB4CD5" w:rsidP="00DB4CD5"/>
        </w:tc>
        <w:tc>
          <w:tcPr>
            <w:tcW w:w="1542" w:type="dxa"/>
          </w:tcPr>
          <w:p w14:paraId="13666068" w14:textId="23BE43BF" w:rsidR="00DB4CD5" w:rsidRDefault="00DB4CD5" w:rsidP="00DB4CD5">
            <w:r>
              <w:t>3.punkts</w:t>
            </w:r>
          </w:p>
        </w:tc>
        <w:tc>
          <w:tcPr>
            <w:tcW w:w="1690" w:type="dxa"/>
          </w:tcPr>
          <w:p w14:paraId="598D3638" w14:textId="6933BF1A" w:rsidR="00DB4CD5" w:rsidRDefault="00DB4CD5" w:rsidP="00DB4CD5">
            <w:r>
              <w:t>23.panta piektā daļa</w:t>
            </w:r>
          </w:p>
        </w:tc>
        <w:tc>
          <w:tcPr>
            <w:tcW w:w="1938" w:type="dxa"/>
          </w:tcPr>
          <w:p w14:paraId="1965E447" w14:textId="341CA7F8" w:rsidR="00DB4CD5" w:rsidRPr="00B9300C" w:rsidRDefault="00DB4CD5" w:rsidP="00DB4CD5">
            <w:pPr>
              <w:rPr>
                <w:color w:val="000000" w:themeColor="text1"/>
              </w:rPr>
            </w:pPr>
            <w:r w:rsidRPr="00B9300C">
              <w:rPr>
                <w:color w:val="000000" w:themeColor="text1"/>
              </w:rPr>
              <w:t>ES tiesību akta vienība tiek pārņemta/ ieviesta pilnībā</w:t>
            </w:r>
          </w:p>
        </w:tc>
        <w:tc>
          <w:tcPr>
            <w:tcW w:w="2277" w:type="dxa"/>
          </w:tcPr>
          <w:p w14:paraId="74F33AC7" w14:textId="75A28745" w:rsidR="00DB4CD5" w:rsidRPr="002351C3" w:rsidRDefault="00DB4CD5" w:rsidP="00DB4CD5">
            <w:pPr>
              <w:rPr>
                <w:color w:val="000000" w:themeColor="text1"/>
              </w:rPr>
            </w:pPr>
            <w:r w:rsidRPr="002351C3">
              <w:rPr>
                <w:color w:val="000000" w:themeColor="text1"/>
              </w:rPr>
              <w:t>Likumprojekts stingrākas prasības neparedz</w:t>
            </w:r>
          </w:p>
        </w:tc>
      </w:tr>
      <w:tr w:rsidR="00DB4CD5" w14:paraId="4C1CE0B2" w14:textId="77777777" w:rsidTr="007D56A3">
        <w:tc>
          <w:tcPr>
            <w:tcW w:w="2192" w:type="dxa"/>
            <w:vMerge/>
          </w:tcPr>
          <w:p w14:paraId="190A343C" w14:textId="77777777" w:rsidR="00DB4CD5" w:rsidRDefault="00DB4CD5" w:rsidP="00DB4CD5"/>
        </w:tc>
        <w:tc>
          <w:tcPr>
            <w:tcW w:w="1542" w:type="dxa"/>
          </w:tcPr>
          <w:p w14:paraId="37828F5B" w14:textId="2BD4C088" w:rsidR="00DB4CD5" w:rsidRDefault="00DB4CD5" w:rsidP="00DB4CD5">
            <w:r w:rsidRPr="009E0053">
              <w:t>"a" apakšpunkts</w:t>
            </w:r>
          </w:p>
        </w:tc>
        <w:tc>
          <w:tcPr>
            <w:tcW w:w="1690" w:type="dxa"/>
          </w:tcPr>
          <w:p w14:paraId="26C25A52" w14:textId="793448C2" w:rsidR="00DB4CD5" w:rsidRDefault="00DB4CD5" w:rsidP="00DB4CD5">
            <w:r>
              <w:t>23.panta piektā daļa 1.punkts</w:t>
            </w:r>
          </w:p>
        </w:tc>
        <w:tc>
          <w:tcPr>
            <w:tcW w:w="1938" w:type="dxa"/>
          </w:tcPr>
          <w:p w14:paraId="090FC17A" w14:textId="4834FEB8" w:rsidR="00DB4CD5" w:rsidRPr="00B9300C" w:rsidRDefault="00DB4CD5" w:rsidP="00DB4CD5">
            <w:pPr>
              <w:rPr>
                <w:color w:val="000000" w:themeColor="text1"/>
              </w:rPr>
            </w:pPr>
            <w:r w:rsidRPr="00B9300C">
              <w:rPr>
                <w:color w:val="000000" w:themeColor="text1"/>
              </w:rPr>
              <w:t>ES tiesību akta vienība tiek pārņemta/ ieviesta pilnībā</w:t>
            </w:r>
          </w:p>
        </w:tc>
        <w:tc>
          <w:tcPr>
            <w:tcW w:w="2277" w:type="dxa"/>
          </w:tcPr>
          <w:p w14:paraId="3C7E15F3" w14:textId="453DF9BC" w:rsidR="00DB4CD5" w:rsidRPr="002351C3" w:rsidRDefault="00DB4CD5" w:rsidP="00DB4CD5">
            <w:pPr>
              <w:rPr>
                <w:color w:val="000000" w:themeColor="text1"/>
              </w:rPr>
            </w:pPr>
            <w:r w:rsidRPr="002351C3">
              <w:rPr>
                <w:color w:val="000000" w:themeColor="text1"/>
              </w:rPr>
              <w:t>Likumprojekts stingrākas prasības neparedz</w:t>
            </w:r>
          </w:p>
        </w:tc>
      </w:tr>
      <w:tr w:rsidR="00DB4CD5" w14:paraId="15171587" w14:textId="77777777" w:rsidTr="007D56A3">
        <w:tc>
          <w:tcPr>
            <w:tcW w:w="2192" w:type="dxa"/>
            <w:vMerge/>
          </w:tcPr>
          <w:p w14:paraId="31A0F65E" w14:textId="77777777" w:rsidR="00DB4CD5" w:rsidRDefault="00DB4CD5" w:rsidP="00DB4CD5"/>
        </w:tc>
        <w:tc>
          <w:tcPr>
            <w:tcW w:w="1542" w:type="dxa"/>
          </w:tcPr>
          <w:p w14:paraId="07183AF6" w14:textId="1BEAFEFF" w:rsidR="00DB4CD5" w:rsidRDefault="00DB4CD5" w:rsidP="00DB4CD5">
            <w:r w:rsidRPr="009E0053">
              <w:t>"b" apakšpunkts</w:t>
            </w:r>
          </w:p>
        </w:tc>
        <w:tc>
          <w:tcPr>
            <w:tcW w:w="1690" w:type="dxa"/>
          </w:tcPr>
          <w:p w14:paraId="479A956E" w14:textId="65D82300" w:rsidR="00DB4CD5" w:rsidRDefault="00DB4CD5" w:rsidP="00DB4CD5">
            <w:r>
              <w:t>23.panta piektā daļa 2.punkts</w:t>
            </w:r>
          </w:p>
        </w:tc>
        <w:tc>
          <w:tcPr>
            <w:tcW w:w="1938" w:type="dxa"/>
          </w:tcPr>
          <w:p w14:paraId="1063814B" w14:textId="10708899" w:rsidR="00DB4CD5" w:rsidRPr="00B9300C" w:rsidRDefault="00DB4CD5" w:rsidP="00DB4CD5">
            <w:pPr>
              <w:rPr>
                <w:color w:val="000000" w:themeColor="text1"/>
              </w:rPr>
            </w:pPr>
            <w:r w:rsidRPr="00B9300C">
              <w:rPr>
                <w:color w:val="000000" w:themeColor="text1"/>
              </w:rPr>
              <w:t>ES tiesību akta vienība tiek pārņemta/ ieviesta pilnībā</w:t>
            </w:r>
          </w:p>
        </w:tc>
        <w:tc>
          <w:tcPr>
            <w:tcW w:w="2277" w:type="dxa"/>
          </w:tcPr>
          <w:p w14:paraId="5463D60A" w14:textId="4A374424" w:rsidR="00DB4CD5" w:rsidRPr="002351C3" w:rsidRDefault="00DB4CD5" w:rsidP="00DB4CD5">
            <w:pPr>
              <w:rPr>
                <w:color w:val="000000" w:themeColor="text1"/>
              </w:rPr>
            </w:pPr>
            <w:r w:rsidRPr="002351C3">
              <w:rPr>
                <w:color w:val="000000" w:themeColor="text1"/>
              </w:rPr>
              <w:t>Likumprojekts stingrākas prasības neparedz</w:t>
            </w:r>
          </w:p>
        </w:tc>
      </w:tr>
      <w:tr w:rsidR="00DB4CD5" w14:paraId="352F88A1" w14:textId="77777777" w:rsidTr="007D56A3">
        <w:tc>
          <w:tcPr>
            <w:tcW w:w="2192" w:type="dxa"/>
            <w:vMerge/>
          </w:tcPr>
          <w:p w14:paraId="7EDA4A7B" w14:textId="77777777" w:rsidR="00DB4CD5" w:rsidRDefault="00DB4CD5" w:rsidP="00DB4CD5"/>
        </w:tc>
        <w:tc>
          <w:tcPr>
            <w:tcW w:w="1542" w:type="dxa"/>
          </w:tcPr>
          <w:p w14:paraId="17685443" w14:textId="0A1D7FAE" w:rsidR="00DB4CD5" w:rsidRDefault="00DB4CD5" w:rsidP="00DB4CD5">
            <w:r w:rsidRPr="009E0053">
              <w:t>"</w:t>
            </w:r>
            <w:r>
              <w:t>c</w:t>
            </w:r>
            <w:r w:rsidRPr="009E0053">
              <w:t>" apakšpunkts</w:t>
            </w:r>
          </w:p>
        </w:tc>
        <w:tc>
          <w:tcPr>
            <w:tcW w:w="1690" w:type="dxa"/>
          </w:tcPr>
          <w:p w14:paraId="18754052" w14:textId="2FC39FD3" w:rsidR="00DB4CD5" w:rsidRDefault="00DB4CD5" w:rsidP="00DB4CD5">
            <w:r>
              <w:t>23.panta piektā daļa 3.punkts</w:t>
            </w:r>
          </w:p>
        </w:tc>
        <w:tc>
          <w:tcPr>
            <w:tcW w:w="1938" w:type="dxa"/>
          </w:tcPr>
          <w:p w14:paraId="6531432F" w14:textId="152390A3" w:rsidR="00DB4CD5" w:rsidRPr="00B9300C" w:rsidRDefault="00DB4CD5" w:rsidP="00DB4CD5">
            <w:pPr>
              <w:rPr>
                <w:color w:val="000000" w:themeColor="text1"/>
              </w:rPr>
            </w:pPr>
            <w:r w:rsidRPr="00B9300C">
              <w:rPr>
                <w:color w:val="000000" w:themeColor="text1"/>
              </w:rPr>
              <w:t>ES tiesību akta vienība tiek pārņemta/ ieviesta pilnībā</w:t>
            </w:r>
          </w:p>
        </w:tc>
        <w:tc>
          <w:tcPr>
            <w:tcW w:w="2277" w:type="dxa"/>
          </w:tcPr>
          <w:p w14:paraId="2DEB4129" w14:textId="1ECD6F65" w:rsidR="00DB4CD5" w:rsidRPr="002351C3" w:rsidRDefault="00DB4CD5" w:rsidP="00DB4CD5">
            <w:pPr>
              <w:rPr>
                <w:color w:val="000000" w:themeColor="text1"/>
              </w:rPr>
            </w:pPr>
            <w:r w:rsidRPr="002351C3">
              <w:rPr>
                <w:color w:val="000000" w:themeColor="text1"/>
              </w:rPr>
              <w:t>Likumprojekts stingrākas prasības neparedz</w:t>
            </w:r>
          </w:p>
        </w:tc>
      </w:tr>
      <w:tr w:rsidR="00DB4CD5" w14:paraId="67D3BF86" w14:textId="77777777" w:rsidTr="007D56A3">
        <w:tc>
          <w:tcPr>
            <w:tcW w:w="2192" w:type="dxa"/>
            <w:vMerge/>
          </w:tcPr>
          <w:p w14:paraId="213E79EB" w14:textId="77777777" w:rsidR="00DB4CD5" w:rsidRDefault="00DB4CD5" w:rsidP="00DB4CD5"/>
        </w:tc>
        <w:tc>
          <w:tcPr>
            <w:tcW w:w="1542" w:type="dxa"/>
          </w:tcPr>
          <w:p w14:paraId="74D7DDF9" w14:textId="311A074B" w:rsidR="00DB4CD5" w:rsidRDefault="00DB4CD5" w:rsidP="00DB4CD5">
            <w:r w:rsidRPr="009E0053">
              <w:t>"</w:t>
            </w:r>
            <w:r>
              <w:t>d</w:t>
            </w:r>
            <w:r w:rsidRPr="009E0053">
              <w:t>" apakšpunkts</w:t>
            </w:r>
          </w:p>
        </w:tc>
        <w:tc>
          <w:tcPr>
            <w:tcW w:w="1690" w:type="dxa"/>
          </w:tcPr>
          <w:p w14:paraId="186B7CBD" w14:textId="7ED73FE9" w:rsidR="00DB4CD5" w:rsidRDefault="00DB4CD5" w:rsidP="00DB4CD5">
            <w:r>
              <w:t>23.panta piektā daļa 4.punkts</w:t>
            </w:r>
          </w:p>
        </w:tc>
        <w:tc>
          <w:tcPr>
            <w:tcW w:w="1938" w:type="dxa"/>
          </w:tcPr>
          <w:p w14:paraId="6E9D2C0F" w14:textId="3713FED2" w:rsidR="00DB4CD5" w:rsidRPr="00B9300C" w:rsidRDefault="00DB4CD5" w:rsidP="00DB4CD5">
            <w:pPr>
              <w:rPr>
                <w:color w:val="000000" w:themeColor="text1"/>
              </w:rPr>
            </w:pPr>
            <w:r w:rsidRPr="00B9300C">
              <w:rPr>
                <w:color w:val="000000" w:themeColor="text1"/>
              </w:rPr>
              <w:t>ES tiesību akta vienība tiek pārņemta/ ieviesta pilnībā</w:t>
            </w:r>
          </w:p>
        </w:tc>
        <w:tc>
          <w:tcPr>
            <w:tcW w:w="2277" w:type="dxa"/>
          </w:tcPr>
          <w:p w14:paraId="1EB02DA4" w14:textId="6C2D3EC1" w:rsidR="00DB4CD5" w:rsidRPr="002351C3" w:rsidRDefault="00DB4CD5" w:rsidP="00DB4CD5">
            <w:pPr>
              <w:rPr>
                <w:color w:val="000000" w:themeColor="text1"/>
              </w:rPr>
            </w:pPr>
            <w:r w:rsidRPr="002351C3">
              <w:rPr>
                <w:color w:val="000000" w:themeColor="text1"/>
              </w:rPr>
              <w:t>Likumprojekts stingrākas prasības neparedz</w:t>
            </w:r>
          </w:p>
        </w:tc>
      </w:tr>
      <w:tr w:rsidR="00DB4CD5" w14:paraId="6FC1D477" w14:textId="77777777" w:rsidTr="007D56A3">
        <w:tc>
          <w:tcPr>
            <w:tcW w:w="2192" w:type="dxa"/>
            <w:vMerge/>
          </w:tcPr>
          <w:p w14:paraId="4CD5D1C1" w14:textId="77777777" w:rsidR="00DB4CD5" w:rsidRDefault="00DB4CD5" w:rsidP="00DB4CD5"/>
        </w:tc>
        <w:tc>
          <w:tcPr>
            <w:tcW w:w="1542" w:type="dxa"/>
          </w:tcPr>
          <w:p w14:paraId="41DCAA56" w14:textId="328458E4" w:rsidR="00DB4CD5" w:rsidRDefault="00DB4CD5" w:rsidP="00DB4CD5">
            <w:r>
              <w:t xml:space="preserve">4.punkts </w:t>
            </w:r>
          </w:p>
        </w:tc>
        <w:tc>
          <w:tcPr>
            <w:tcW w:w="1690" w:type="dxa"/>
          </w:tcPr>
          <w:p w14:paraId="497F7B2F" w14:textId="3F2358F3" w:rsidR="00DB4CD5" w:rsidRDefault="00DB4CD5" w:rsidP="00DB4CD5">
            <w:r>
              <w:t>23.panta sestā daļa</w:t>
            </w:r>
          </w:p>
        </w:tc>
        <w:tc>
          <w:tcPr>
            <w:tcW w:w="1938" w:type="dxa"/>
          </w:tcPr>
          <w:p w14:paraId="3AA5A107" w14:textId="78AD9AAE" w:rsidR="00DB4CD5" w:rsidRPr="00B9300C" w:rsidRDefault="00DB4CD5" w:rsidP="00DB4CD5">
            <w:pPr>
              <w:rPr>
                <w:color w:val="000000" w:themeColor="text1"/>
              </w:rPr>
            </w:pPr>
            <w:r w:rsidRPr="00B9300C">
              <w:rPr>
                <w:color w:val="000000" w:themeColor="text1"/>
              </w:rPr>
              <w:t>ES tiesību akta vienība tiek pārņemta/ ieviesta pilnībā</w:t>
            </w:r>
          </w:p>
        </w:tc>
        <w:tc>
          <w:tcPr>
            <w:tcW w:w="2277" w:type="dxa"/>
          </w:tcPr>
          <w:p w14:paraId="7F1F530B" w14:textId="1C225540" w:rsidR="00DB4CD5" w:rsidRPr="002351C3" w:rsidRDefault="00DB4CD5" w:rsidP="00DB4CD5">
            <w:pPr>
              <w:rPr>
                <w:color w:val="000000" w:themeColor="text1"/>
              </w:rPr>
            </w:pPr>
            <w:r w:rsidRPr="002351C3">
              <w:rPr>
                <w:color w:val="000000" w:themeColor="text1"/>
              </w:rPr>
              <w:t>Likumprojekts stingrākas prasības neparedz</w:t>
            </w:r>
          </w:p>
        </w:tc>
      </w:tr>
      <w:tr w:rsidR="00DB4CD5" w14:paraId="7E4D01CF" w14:textId="77777777" w:rsidTr="007D56A3">
        <w:tc>
          <w:tcPr>
            <w:tcW w:w="2192" w:type="dxa"/>
            <w:vMerge/>
          </w:tcPr>
          <w:p w14:paraId="45962821" w14:textId="77777777" w:rsidR="00DB4CD5" w:rsidRDefault="00DB4CD5" w:rsidP="00DB4CD5"/>
        </w:tc>
        <w:tc>
          <w:tcPr>
            <w:tcW w:w="1542" w:type="dxa"/>
          </w:tcPr>
          <w:p w14:paraId="2C8E43CB" w14:textId="79F3BD79" w:rsidR="00DB4CD5" w:rsidRDefault="00DB4CD5" w:rsidP="00DB4CD5">
            <w:r>
              <w:t>5.punkts</w:t>
            </w:r>
          </w:p>
        </w:tc>
        <w:tc>
          <w:tcPr>
            <w:tcW w:w="1690" w:type="dxa"/>
          </w:tcPr>
          <w:p w14:paraId="68CB995C" w14:textId="383D9B69" w:rsidR="00DB4CD5" w:rsidRDefault="00DB4CD5" w:rsidP="00DB4CD5">
            <w:r>
              <w:t>23.panta septītā daļa</w:t>
            </w:r>
          </w:p>
        </w:tc>
        <w:tc>
          <w:tcPr>
            <w:tcW w:w="1938" w:type="dxa"/>
          </w:tcPr>
          <w:p w14:paraId="65C75DB9" w14:textId="499BCA52" w:rsidR="00DB4CD5" w:rsidRPr="00B9300C" w:rsidRDefault="00DB4CD5" w:rsidP="00DB4CD5">
            <w:pPr>
              <w:rPr>
                <w:color w:val="000000" w:themeColor="text1"/>
              </w:rPr>
            </w:pPr>
            <w:r w:rsidRPr="00B9300C">
              <w:rPr>
                <w:color w:val="000000" w:themeColor="text1"/>
              </w:rPr>
              <w:t>ES tiesību akta vienība tiek pārņemta/ ieviesta pilnībā</w:t>
            </w:r>
          </w:p>
        </w:tc>
        <w:tc>
          <w:tcPr>
            <w:tcW w:w="2277" w:type="dxa"/>
          </w:tcPr>
          <w:p w14:paraId="2C63735A" w14:textId="1FF88566" w:rsidR="00DB4CD5" w:rsidRPr="002351C3" w:rsidRDefault="00DB4CD5" w:rsidP="00DB4CD5">
            <w:pPr>
              <w:rPr>
                <w:color w:val="000000" w:themeColor="text1"/>
              </w:rPr>
            </w:pPr>
            <w:r w:rsidRPr="002351C3">
              <w:rPr>
                <w:color w:val="000000" w:themeColor="text1"/>
              </w:rPr>
              <w:t>Likumprojekts stingrākas prasības neparedz</w:t>
            </w:r>
          </w:p>
        </w:tc>
      </w:tr>
      <w:tr w:rsidR="00DB4CD5" w14:paraId="721D3912" w14:textId="77777777" w:rsidTr="007D56A3">
        <w:tc>
          <w:tcPr>
            <w:tcW w:w="2192" w:type="dxa"/>
            <w:vMerge/>
          </w:tcPr>
          <w:p w14:paraId="618DA995" w14:textId="77777777" w:rsidR="00DB4CD5" w:rsidRDefault="00DB4CD5" w:rsidP="00DB4CD5"/>
        </w:tc>
        <w:tc>
          <w:tcPr>
            <w:tcW w:w="1542" w:type="dxa"/>
          </w:tcPr>
          <w:p w14:paraId="12AFA541" w14:textId="4C1A0143" w:rsidR="00DB4CD5" w:rsidRDefault="00DB4CD5" w:rsidP="00DB4CD5">
            <w:r>
              <w:t>6.punkts</w:t>
            </w:r>
          </w:p>
        </w:tc>
        <w:tc>
          <w:tcPr>
            <w:tcW w:w="1690" w:type="dxa"/>
          </w:tcPr>
          <w:p w14:paraId="77636635" w14:textId="6D29C0DC" w:rsidR="00DB4CD5" w:rsidRDefault="00DB4CD5" w:rsidP="00DB4CD5">
            <w:r>
              <w:t>23.panta astotā daļa</w:t>
            </w:r>
          </w:p>
        </w:tc>
        <w:tc>
          <w:tcPr>
            <w:tcW w:w="1938" w:type="dxa"/>
          </w:tcPr>
          <w:p w14:paraId="3B54F6EA" w14:textId="4A64A7BD" w:rsidR="00DB4CD5" w:rsidRPr="00B9300C" w:rsidRDefault="00DB4CD5" w:rsidP="00DB4CD5">
            <w:pPr>
              <w:rPr>
                <w:color w:val="000000" w:themeColor="text1"/>
              </w:rPr>
            </w:pPr>
            <w:r w:rsidRPr="00B9300C">
              <w:rPr>
                <w:color w:val="000000" w:themeColor="text1"/>
              </w:rPr>
              <w:t>ES tiesību akta vienība tiek pārņemta/ ieviesta pilnībā</w:t>
            </w:r>
          </w:p>
        </w:tc>
        <w:tc>
          <w:tcPr>
            <w:tcW w:w="2277" w:type="dxa"/>
          </w:tcPr>
          <w:p w14:paraId="45914BFE" w14:textId="192E4ACE" w:rsidR="00DB4CD5" w:rsidRPr="002351C3" w:rsidRDefault="00DB4CD5" w:rsidP="00DB4CD5">
            <w:pPr>
              <w:rPr>
                <w:color w:val="000000" w:themeColor="text1"/>
              </w:rPr>
            </w:pPr>
            <w:r w:rsidRPr="002351C3">
              <w:rPr>
                <w:color w:val="000000" w:themeColor="text1"/>
              </w:rPr>
              <w:t>Likumprojekts stingrākas prasības neparedz</w:t>
            </w:r>
          </w:p>
        </w:tc>
      </w:tr>
      <w:tr w:rsidR="00DB4CD5" w14:paraId="6C8E6D2A" w14:textId="77777777" w:rsidTr="007D56A3">
        <w:tc>
          <w:tcPr>
            <w:tcW w:w="2192" w:type="dxa"/>
          </w:tcPr>
          <w:p w14:paraId="50F7A040" w14:textId="77777777" w:rsidR="00DB4CD5" w:rsidRDefault="00DB4CD5" w:rsidP="00DB4CD5">
            <w:r>
              <w:t>61.pants</w:t>
            </w:r>
          </w:p>
        </w:tc>
        <w:tc>
          <w:tcPr>
            <w:tcW w:w="1542" w:type="dxa"/>
          </w:tcPr>
          <w:p w14:paraId="46CB91D7" w14:textId="6301ADD8" w:rsidR="00DB4CD5" w:rsidRDefault="00DB4CD5" w:rsidP="00DB4CD5">
            <w:r>
              <w:t>1.punkts</w:t>
            </w:r>
          </w:p>
        </w:tc>
        <w:tc>
          <w:tcPr>
            <w:tcW w:w="1690" w:type="dxa"/>
          </w:tcPr>
          <w:p w14:paraId="0AA6AFBD" w14:textId="48880806" w:rsidR="00DB4CD5" w:rsidRDefault="00DB4CD5" w:rsidP="00DB4CD5">
            <w:r>
              <w:t>24.panta pirmā daļa</w:t>
            </w:r>
          </w:p>
        </w:tc>
        <w:tc>
          <w:tcPr>
            <w:tcW w:w="1938" w:type="dxa"/>
          </w:tcPr>
          <w:p w14:paraId="37B095D7" w14:textId="78AA31E1" w:rsidR="00DB4CD5" w:rsidRDefault="00DB4CD5" w:rsidP="00DB4CD5">
            <w:r w:rsidRPr="00B9300C">
              <w:rPr>
                <w:color w:val="000000" w:themeColor="text1"/>
              </w:rPr>
              <w:t>ES tiesību akta vienība tiek pārņemta/ ieviesta pilnībā</w:t>
            </w:r>
          </w:p>
        </w:tc>
        <w:tc>
          <w:tcPr>
            <w:tcW w:w="2277" w:type="dxa"/>
          </w:tcPr>
          <w:p w14:paraId="0C712B15" w14:textId="74E92CFE" w:rsidR="00DB4CD5" w:rsidRDefault="00DB4CD5" w:rsidP="00DB4CD5">
            <w:r w:rsidRPr="002351C3">
              <w:rPr>
                <w:color w:val="000000" w:themeColor="text1"/>
              </w:rPr>
              <w:t>Likumprojekts stingrākas prasības neparedz</w:t>
            </w:r>
          </w:p>
        </w:tc>
      </w:tr>
      <w:tr w:rsidR="00DB4CD5" w14:paraId="247939B3" w14:textId="77777777" w:rsidTr="007D56A3">
        <w:tc>
          <w:tcPr>
            <w:tcW w:w="2192" w:type="dxa"/>
            <w:vMerge w:val="restart"/>
          </w:tcPr>
          <w:p w14:paraId="586012AE" w14:textId="77777777" w:rsidR="00DB4CD5" w:rsidRDefault="00DB4CD5" w:rsidP="00DB4CD5"/>
        </w:tc>
        <w:tc>
          <w:tcPr>
            <w:tcW w:w="1542" w:type="dxa"/>
          </w:tcPr>
          <w:p w14:paraId="78B994CB" w14:textId="0F3048EE" w:rsidR="00DB4CD5" w:rsidRDefault="00DB4CD5" w:rsidP="00DB4CD5">
            <w:r w:rsidRPr="009E0053">
              <w:t>"a" apakšpunkts</w:t>
            </w:r>
          </w:p>
        </w:tc>
        <w:tc>
          <w:tcPr>
            <w:tcW w:w="1690" w:type="dxa"/>
          </w:tcPr>
          <w:p w14:paraId="028E2C0E" w14:textId="3F0A1BEE" w:rsidR="00DB4CD5" w:rsidRDefault="00DB4CD5" w:rsidP="00DB4CD5">
            <w:r>
              <w:t>24.panta pirmā daļas 1.punkts</w:t>
            </w:r>
          </w:p>
        </w:tc>
        <w:tc>
          <w:tcPr>
            <w:tcW w:w="1938" w:type="dxa"/>
          </w:tcPr>
          <w:p w14:paraId="233CD5C0" w14:textId="5B492D91" w:rsidR="00DB4CD5" w:rsidRPr="00B9300C" w:rsidRDefault="00DB4CD5" w:rsidP="00DB4CD5">
            <w:pPr>
              <w:rPr>
                <w:color w:val="000000" w:themeColor="text1"/>
              </w:rPr>
            </w:pPr>
            <w:r w:rsidRPr="00B9300C">
              <w:rPr>
                <w:color w:val="000000" w:themeColor="text1"/>
              </w:rPr>
              <w:t>ES tiesību akta vienība tiek pārņemta/ ieviesta pilnībā</w:t>
            </w:r>
          </w:p>
        </w:tc>
        <w:tc>
          <w:tcPr>
            <w:tcW w:w="2277" w:type="dxa"/>
          </w:tcPr>
          <w:p w14:paraId="6FE0F739" w14:textId="6A73F363" w:rsidR="00DB4CD5" w:rsidRPr="002351C3" w:rsidRDefault="00DB4CD5" w:rsidP="00DB4CD5">
            <w:pPr>
              <w:rPr>
                <w:color w:val="000000" w:themeColor="text1"/>
              </w:rPr>
            </w:pPr>
            <w:r w:rsidRPr="002351C3">
              <w:rPr>
                <w:color w:val="000000" w:themeColor="text1"/>
              </w:rPr>
              <w:t>Likumprojekts stingrākas prasības neparedz</w:t>
            </w:r>
          </w:p>
        </w:tc>
      </w:tr>
      <w:tr w:rsidR="00DB4CD5" w14:paraId="3A4F1D64" w14:textId="77777777" w:rsidTr="007D56A3">
        <w:tc>
          <w:tcPr>
            <w:tcW w:w="2192" w:type="dxa"/>
            <w:vMerge/>
          </w:tcPr>
          <w:p w14:paraId="1A578377" w14:textId="77777777" w:rsidR="00DB4CD5" w:rsidRDefault="00DB4CD5" w:rsidP="00DB4CD5"/>
        </w:tc>
        <w:tc>
          <w:tcPr>
            <w:tcW w:w="1542" w:type="dxa"/>
          </w:tcPr>
          <w:p w14:paraId="2A5B2A0C" w14:textId="4A6A7E85" w:rsidR="00DB4CD5" w:rsidRDefault="00DB4CD5" w:rsidP="00DB4CD5">
            <w:r w:rsidRPr="009E0053">
              <w:t>"b" apakšpunkts</w:t>
            </w:r>
          </w:p>
        </w:tc>
        <w:tc>
          <w:tcPr>
            <w:tcW w:w="1690" w:type="dxa"/>
          </w:tcPr>
          <w:p w14:paraId="0668E295" w14:textId="01DE4DE9" w:rsidR="00DB4CD5" w:rsidRDefault="00DB4CD5" w:rsidP="00DB4CD5">
            <w:r>
              <w:t>24.panta pirmā daļas 2.punkts</w:t>
            </w:r>
          </w:p>
        </w:tc>
        <w:tc>
          <w:tcPr>
            <w:tcW w:w="1938" w:type="dxa"/>
          </w:tcPr>
          <w:p w14:paraId="00C927E7" w14:textId="12AB9393" w:rsidR="00DB4CD5" w:rsidRPr="00B9300C" w:rsidRDefault="00DB4CD5" w:rsidP="00DB4CD5">
            <w:pPr>
              <w:rPr>
                <w:color w:val="000000" w:themeColor="text1"/>
              </w:rPr>
            </w:pPr>
            <w:r w:rsidRPr="00B9300C">
              <w:rPr>
                <w:color w:val="000000" w:themeColor="text1"/>
              </w:rPr>
              <w:t>ES tiesību akta vienība tiek pārņemta/ ieviesta pilnībā</w:t>
            </w:r>
          </w:p>
        </w:tc>
        <w:tc>
          <w:tcPr>
            <w:tcW w:w="2277" w:type="dxa"/>
          </w:tcPr>
          <w:p w14:paraId="400C7E1E" w14:textId="1F71C3DF" w:rsidR="00DB4CD5" w:rsidRPr="002351C3" w:rsidRDefault="00DB4CD5" w:rsidP="00DB4CD5">
            <w:pPr>
              <w:rPr>
                <w:color w:val="000000" w:themeColor="text1"/>
              </w:rPr>
            </w:pPr>
            <w:r w:rsidRPr="002351C3">
              <w:rPr>
                <w:color w:val="000000" w:themeColor="text1"/>
              </w:rPr>
              <w:t>Likumprojekts stingrākas prasības neparedz</w:t>
            </w:r>
          </w:p>
        </w:tc>
      </w:tr>
      <w:tr w:rsidR="00DB4CD5" w14:paraId="51B55C32" w14:textId="77777777" w:rsidTr="007D56A3">
        <w:tc>
          <w:tcPr>
            <w:tcW w:w="2192" w:type="dxa"/>
            <w:vMerge/>
          </w:tcPr>
          <w:p w14:paraId="5C2898FF" w14:textId="77777777" w:rsidR="00DB4CD5" w:rsidRDefault="00DB4CD5" w:rsidP="00DB4CD5"/>
        </w:tc>
        <w:tc>
          <w:tcPr>
            <w:tcW w:w="1542" w:type="dxa"/>
          </w:tcPr>
          <w:p w14:paraId="1C825644" w14:textId="728486A9" w:rsidR="00DB4CD5" w:rsidRDefault="00DB4CD5" w:rsidP="00DB4CD5">
            <w:r w:rsidRPr="009E0053">
              <w:t>"</w:t>
            </w:r>
            <w:r>
              <w:t>c</w:t>
            </w:r>
            <w:r w:rsidRPr="009E0053">
              <w:t>" apakšpunkts</w:t>
            </w:r>
          </w:p>
        </w:tc>
        <w:tc>
          <w:tcPr>
            <w:tcW w:w="1690" w:type="dxa"/>
          </w:tcPr>
          <w:p w14:paraId="4F342A32" w14:textId="485F8BF5" w:rsidR="00DB4CD5" w:rsidRDefault="00DB4CD5" w:rsidP="00DB4CD5">
            <w:r>
              <w:t>24.panta pirmā daļas 3.punkts</w:t>
            </w:r>
          </w:p>
        </w:tc>
        <w:tc>
          <w:tcPr>
            <w:tcW w:w="1938" w:type="dxa"/>
          </w:tcPr>
          <w:p w14:paraId="1F43A28C" w14:textId="46039658" w:rsidR="00DB4CD5" w:rsidRPr="00B9300C" w:rsidRDefault="00DB4CD5" w:rsidP="00DB4CD5">
            <w:pPr>
              <w:rPr>
                <w:color w:val="000000" w:themeColor="text1"/>
              </w:rPr>
            </w:pPr>
            <w:r w:rsidRPr="00B9300C">
              <w:rPr>
                <w:color w:val="000000" w:themeColor="text1"/>
              </w:rPr>
              <w:t>ES tiesību akta vienība tiek pārņemta/ ieviesta pilnībā</w:t>
            </w:r>
          </w:p>
        </w:tc>
        <w:tc>
          <w:tcPr>
            <w:tcW w:w="2277" w:type="dxa"/>
          </w:tcPr>
          <w:p w14:paraId="00BF9B4C" w14:textId="68083F50" w:rsidR="00DB4CD5" w:rsidRPr="002351C3" w:rsidRDefault="00DB4CD5" w:rsidP="00DB4CD5">
            <w:pPr>
              <w:rPr>
                <w:color w:val="000000" w:themeColor="text1"/>
              </w:rPr>
            </w:pPr>
            <w:r w:rsidRPr="002351C3">
              <w:rPr>
                <w:color w:val="000000" w:themeColor="text1"/>
              </w:rPr>
              <w:t>Likumprojekts stingrākas prasības neparedz</w:t>
            </w:r>
          </w:p>
        </w:tc>
      </w:tr>
      <w:tr w:rsidR="00DB4CD5" w14:paraId="319FC28F" w14:textId="77777777" w:rsidTr="007D56A3">
        <w:tc>
          <w:tcPr>
            <w:tcW w:w="2192" w:type="dxa"/>
            <w:vMerge/>
          </w:tcPr>
          <w:p w14:paraId="4AF1DD26" w14:textId="77777777" w:rsidR="00DB4CD5" w:rsidRDefault="00DB4CD5" w:rsidP="00DB4CD5"/>
        </w:tc>
        <w:tc>
          <w:tcPr>
            <w:tcW w:w="1542" w:type="dxa"/>
          </w:tcPr>
          <w:p w14:paraId="3BBDDA90" w14:textId="612EF322" w:rsidR="00DB4CD5" w:rsidRDefault="00DB4CD5" w:rsidP="00DB4CD5">
            <w:r w:rsidRPr="009E0053">
              <w:t>"</w:t>
            </w:r>
            <w:r>
              <w:t>d</w:t>
            </w:r>
            <w:r w:rsidRPr="009E0053">
              <w:t>" apakšpunkts</w:t>
            </w:r>
          </w:p>
        </w:tc>
        <w:tc>
          <w:tcPr>
            <w:tcW w:w="1690" w:type="dxa"/>
          </w:tcPr>
          <w:p w14:paraId="7D76A565" w14:textId="14890535" w:rsidR="00DB4CD5" w:rsidRDefault="00DB4CD5" w:rsidP="00DB4CD5">
            <w:r>
              <w:t>24.panta pirmā daļas 4.punkts</w:t>
            </w:r>
          </w:p>
        </w:tc>
        <w:tc>
          <w:tcPr>
            <w:tcW w:w="1938" w:type="dxa"/>
          </w:tcPr>
          <w:p w14:paraId="4BB400C9" w14:textId="28D31CC6" w:rsidR="00DB4CD5" w:rsidRPr="00B9300C" w:rsidRDefault="00DB4CD5" w:rsidP="00DB4CD5">
            <w:pPr>
              <w:rPr>
                <w:color w:val="000000" w:themeColor="text1"/>
              </w:rPr>
            </w:pPr>
            <w:r w:rsidRPr="00B9300C">
              <w:rPr>
                <w:color w:val="000000" w:themeColor="text1"/>
              </w:rPr>
              <w:t>ES tiesību akta vienība tiek pārņemta/ ieviesta pilnībā</w:t>
            </w:r>
          </w:p>
        </w:tc>
        <w:tc>
          <w:tcPr>
            <w:tcW w:w="2277" w:type="dxa"/>
          </w:tcPr>
          <w:p w14:paraId="538F0AD7" w14:textId="5B3053B5" w:rsidR="00DB4CD5" w:rsidRPr="002351C3" w:rsidRDefault="00DB4CD5" w:rsidP="00DB4CD5">
            <w:pPr>
              <w:rPr>
                <w:color w:val="000000" w:themeColor="text1"/>
              </w:rPr>
            </w:pPr>
            <w:r w:rsidRPr="002351C3">
              <w:rPr>
                <w:color w:val="000000" w:themeColor="text1"/>
              </w:rPr>
              <w:t>Likumprojekts stingrākas prasības neparedz</w:t>
            </w:r>
          </w:p>
        </w:tc>
      </w:tr>
      <w:tr w:rsidR="00DB4CD5" w14:paraId="3E0CE20F" w14:textId="77777777" w:rsidTr="007D56A3">
        <w:tc>
          <w:tcPr>
            <w:tcW w:w="2192" w:type="dxa"/>
            <w:vMerge/>
          </w:tcPr>
          <w:p w14:paraId="699758AD" w14:textId="77777777" w:rsidR="00DB4CD5" w:rsidRDefault="00DB4CD5" w:rsidP="00DB4CD5"/>
        </w:tc>
        <w:tc>
          <w:tcPr>
            <w:tcW w:w="1542" w:type="dxa"/>
          </w:tcPr>
          <w:p w14:paraId="6E31D89C" w14:textId="615B2830" w:rsidR="00DB4CD5" w:rsidRDefault="00DB4CD5" w:rsidP="00DB4CD5">
            <w:r w:rsidRPr="009E0053">
              <w:t>"</w:t>
            </w:r>
            <w:r>
              <w:t>e</w:t>
            </w:r>
            <w:r w:rsidRPr="009E0053">
              <w:t>" apakšpunkts</w:t>
            </w:r>
          </w:p>
        </w:tc>
        <w:tc>
          <w:tcPr>
            <w:tcW w:w="1690" w:type="dxa"/>
          </w:tcPr>
          <w:p w14:paraId="094FCADE" w14:textId="67998C81" w:rsidR="00DB4CD5" w:rsidRDefault="00DB4CD5" w:rsidP="00DB4CD5">
            <w:r>
              <w:t>24.panta pirmā daļas 5.punkts</w:t>
            </w:r>
          </w:p>
        </w:tc>
        <w:tc>
          <w:tcPr>
            <w:tcW w:w="1938" w:type="dxa"/>
          </w:tcPr>
          <w:p w14:paraId="5526533B" w14:textId="5A7A81D1" w:rsidR="00DB4CD5" w:rsidRPr="00B9300C" w:rsidRDefault="00DB4CD5" w:rsidP="00DB4CD5">
            <w:pPr>
              <w:rPr>
                <w:color w:val="000000" w:themeColor="text1"/>
              </w:rPr>
            </w:pPr>
            <w:r w:rsidRPr="00B9300C">
              <w:rPr>
                <w:color w:val="000000" w:themeColor="text1"/>
              </w:rPr>
              <w:t>ES tiesību akta vienība tiek pārņemta/ ieviesta pilnībā</w:t>
            </w:r>
          </w:p>
        </w:tc>
        <w:tc>
          <w:tcPr>
            <w:tcW w:w="2277" w:type="dxa"/>
          </w:tcPr>
          <w:p w14:paraId="3A53DB32" w14:textId="624DBBF3" w:rsidR="00DB4CD5" w:rsidRPr="002351C3" w:rsidRDefault="00DB4CD5" w:rsidP="00DB4CD5">
            <w:pPr>
              <w:rPr>
                <w:color w:val="000000" w:themeColor="text1"/>
              </w:rPr>
            </w:pPr>
            <w:r w:rsidRPr="002351C3">
              <w:rPr>
                <w:color w:val="000000" w:themeColor="text1"/>
              </w:rPr>
              <w:t>Likumprojekts stingrākas prasības neparedz</w:t>
            </w:r>
          </w:p>
        </w:tc>
      </w:tr>
      <w:tr w:rsidR="00DB4CD5" w14:paraId="7948EF5F" w14:textId="77777777" w:rsidTr="007D56A3">
        <w:tc>
          <w:tcPr>
            <w:tcW w:w="2192" w:type="dxa"/>
            <w:vMerge/>
          </w:tcPr>
          <w:p w14:paraId="50381D04" w14:textId="77777777" w:rsidR="00DB4CD5" w:rsidRDefault="00DB4CD5" w:rsidP="00DB4CD5"/>
        </w:tc>
        <w:tc>
          <w:tcPr>
            <w:tcW w:w="1542" w:type="dxa"/>
          </w:tcPr>
          <w:p w14:paraId="13BDF82D" w14:textId="715CE52A" w:rsidR="00DB4CD5" w:rsidRDefault="00DB4CD5" w:rsidP="00DB4CD5">
            <w:r>
              <w:t>2.punkts</w:t>
            </w:r>
          </w:p>
        </w:tc>
        <w:tc>
          <w:tcPr>
            <w:tcW w:w="1690" w:type="dxa"/>
          </w:tcPr>
          <w:p w14:paraId="79E68207" w14:textId="50458668" w:rsidR="00DB4CD5" w:rsidRDefault="00DB4CD5" w:rsidP="00DB4CD5">
            <w:r>
              <w:t>24.panta otrā daļa</w:t>
            </w:r>
          </w:p>
        </w:tc>
        <w:tc>
          <w:tcPr>
            <w:tcW w:w="1938" w:type="dxa"/>
          </w:tcPr>
          <w:p w14:paraId="1B1742C7" w14:textId="34487342" w:rsidR="00DB4CD5" w:rsidRPr="00B9300C" w:rsidRDefault="00DB4CD5" w:rsidP="00DB4CD5">
            <w:pPr>
              <w:rPr>
                <w:color w:val="000000" w:themeColor="text1"/>
              </w:rPr>
            </w:pPr>
            <w:r w:rsidRPr="00B9300C">
              <w:rPr>
                <w:color w:val="000000" w:themeColor="text1"/>
              </w:rPr>
              <w:t>ES tiesību akta vienība tiek pārņemta/ ieviesta pilnībā</w:t>
            </w:r>
          </w:p>
        </w:tc>
        <w:tc>
          <w:tcPr>
            <w:tcW w:w="2277" w:type="dxa"/>
          </w:tcPr>
          <w:p w14:paraId="66698610" w14:textId="3C068CA0" w:rsidR="00DB4CD5" w:rsidRPr="002351C3" w:rsidRDefault="00DB4CD5" w:rsidP="00DB4CD5">
            <w:pPr>
              <w:rPr>
                <w:color w:val="000000" w:themeColor="text1"/>
              </w:rPr>
            </w:pPr>
            <w:r w:rsidRPr="002351C3">
              <w:rPr>
                <w:color w:val="000000" w:themeColor="text1"/>
              </w:rPr>
              <w:t>Likumprojekts stingrākas prasības neparedz</w:t>
            </w:r>
          </w:p>
        </w:tc>
      </w:tr>
      <w:tr w:rsidR="00DB4CD5" w14:paraId="1C10F01E" w14:textId="77777777" w:rsidTr="007D56A3">
        <w:tc>
          <w:tcPr>
            <w:tcW w:w="2192" w:type="dxa"/>
          </w:tcPr>
          <w:p w14:paraId="2EFEC85D" w14:textId="77777777" w:rsidR="00DB4CD5" w:rsidRDefault="00DB4CD5" w:rsidP="00DB4CD5">
            <w:r>
              <w:t>62.pants</w:t>
            </w:r>
          </w:p>
        </w:tc>
        <w:tc>
          <w:tcPr>
            <w:tcW w:w="1542" w:type="dxa"/>
          </w:tcPr>
          <w:p w14:paraId="7F596508" w14:textId="5783616F" w:rsidR="00DB4CD5" w:rsidRDefault="00DB4CD5" w:rsidP="00DB4CD5">
            <w:r>
              <w:t xml:space="preserve">1.punkts </w:t>
            </w:r>
          </w:p>
        </w:tc>
        <w:tc>
          <w:tcPr>
            <w:tcW w:w="1690" w:type="dxa"/>
          </w:tcPr>
          <w:p w14:paraId="2385EE87" w14:textId="493D0F1F" w:rsidR="00DB4CD5" w:rsidRDefault="00DB4CD5" w:rsidP="00DB4CD5">
            <w:r>
              <w:t>25.panta pirmā daļa</w:t>
            </w:r>
          </w:p>
        </w:tc>
        <w:tc>
          <w:tcPr>
            <w:tcW w:w="1938" w:type="dxa"/>
          </w:tcPr>
          <w:p w14:paraId="641C6604" w14:textId="29C3CE02" w:rsidR="00DB4CD5" w:rsidRDefault="00DB4CD5" w:rsidP="00DB4CD5">
            <w:r w:rsidRPr="00B9300C">
              <w:rPr>
                <w:color w:val="000000" w:themeColor="text1"/>
              </w:rPr>
              <w:t>ES tiesību akta vienība tiek pārņemta/ ieviesta pilnībā</w:t>
            </w:r>
          </w:p>
        </w:tc>
        <w:tc>
          <w:tcPr>
            <w:tcW w:w="2277" w:type="dxa"/>
          </w:tcPr>
          <w:p w14:paraId="30829167" w14:textId="30700D87" w:rsidR="00DB4CD5" w:rsidRDefault="00DB4CD5" w:rsidP="00DB4CD5">
            <w:r w:rsidRPr="002351C3">
              <w:rPr>
                <w:color w:val="000000" w:themeColor="text1"/>
              </w:rPr>
              <w:t>Likumprojekts stingrākas prasības neparedz</w:t>
            </w:r>
          </w:p>
        </w:tc>
      </w:tr>
      <w:tr w:rsidR="00DB4CD5" w14:paraId="24F3598D" w14:textId="77777777" w:rsidTr="007D56A3">
        <w:tc>
          <w:tcPr>
            <w:tcW w:w="2192" w:type="dxa"/>
            <w:vMerge w:val="restart"/>
          </w:tcPr>
          <w:p w14:paraId="28C4EB65" w14:textId="77777777" w:rsidR="00DB4CD5" w:rsidRDefault="00DB4CD5" w:rsidP="00DB4CD5"/>
        </w:tc>
        <w:tc>
          <w:tcPr>
            <w:tcW w:w="1542" w:type="dxa"/>
          </w:tcPr>
          <w:p w14:paraId="25873D09" w14:textId="663DD4F6" w:rsidR="00DB4CD5" w:rsidRDefault="00DB4CD5" w:rsidP="00DB4CD5">
            <w:r>
              <w:t>2.punkts</w:t>
            </w:r>
          </w:p>
        </w:tc>
        <w:tc>
          <w:tcPr>
            <w:tcW w:w="1690" w:type="dxa"/>
          </w:tcPr>
          <w:p w14:paraId="503D56B7" w14:textId="1D3FD668" w:rsidR="00DB4CD5" w:rsidRDefault="00DB4CD5" w:rsidP="00DB4CD5">
            <w:r>
              <w:t>25.panta otrā daļa</w:t>
            </w:r>
          </w:p>
        </w:tc>
        <w:tc>
          <w:tcPr>
            <w:tcW w:w="1938" w:type="dxa"/>
          </w:tcPr>
          <w:p w14:paraId="5C347927" w14:textId="013A140A" w:rsidR="00DB4CD5" w:rsidRPr="00B9300C" w:rsidRDefault="00DB4CD5" w:rsidP="00DB4CD5">
            <w:pPr>
              <w:rPr>
                <w:color w:val="000000" w:themeColor="text1"/>
              </w:rPr>
            </w:pPr>
            <w:r w:rsidRPr="00B9300C">
              <w:rPr>
                <w:color w:val="000000" w:themeColor="text1"/>
              </w:rPr>
              <w:t>ES tiesību akta vienība tiek pārņemta/ ieviesta pilnībā</w:t>
            </w:r>
          </w:p>
        </w:tc>
        <w:tc>
          <w:tcPr>
            <w:tcW w:w="2277" w:type="dxa"/>
          </w:tcPr>
          <w:p w14:paraId="6418C2BB" w14:textId="414423E7" w:rsidR="00DB4CD5" w:rsidRPr="002351C3" w:rsidRDefault="00DB4CD5" w:rsidP="00DB4CD5">
            <w:pPr>
              <w:rPr>
                <w:color w:val="000000" w:themeColor="text1"/>
              </w:rPr>
            </w:pPr>
            <w:r w:rsidRPr="002351C3">
              <w:rPr>
                <w:color w:val="000000" w:themeColor="text1"/>
              </w:rPr>
              <w:t>Likumprojekts stingrākas prasības neparedz</w:t>
            </w:r>
          </w:p>
        </w:tc>
      </w:tr>
      <w:tr w:rsidR="00DB4CD5" w14:paraId="720A3C2B" w14:textId="77777777" w:rsidTr="007D56A3">
        <w:tc>
          <w:tcPr>
            <w:tcW w:w="2192" w:type="dxa"/>
            <w:vMerge/>
          </w:tcPr>
          <w:p w14:paraId="2F74C137" w14:textId="77777777" w:rsidR="00DB4CD5" w:rsidRDefault="00DB4CD5" w:rsidP="00DB4CD5"/>
        </w:tc>
        <w:tc>
          <w:tcPr>
            <w:tcW w:w="1542" w:type="dxa"/>
          </w:tcPr>
          <w:p w14:paraId="2D251D12" w14:textId="6D1FC1F3" w:rsidR="00DB4CD5" w:rsidRDefault="00DB4CD5" w:rsidP="00DB4CD5">
            <w:r>
              <w:t>3.punkts</w:t>
            </w:r>
          </w:p>
        </w:tc>
        <w:tc>
          <w:tcPr>
            <w:tcW w:w="1690" w:type="dxa"/>
          </w:tcPr>
          <w:p w14:paraId="03D8F6F6" w14:textId="35111CD6" w:rsidR="00DB4CD5" w:rsidRDefault="00DB4CD5" w:rsidP="00DB4CD5">
            <w:r>
              <w:t>82.apnts</w:t>
            </w:r>
          </w:p>
        </w:tc>
        <w:tc>
          <w:tcPr>
            <w:tcW w:w="1938" w:type="dxa"/>
          </w:tcPr>
          <w:p w14:paraId="3586F06B" w14:textId="299982C2" w:rsidR="00DB4CD5" w:rsidRPr="00B9300C" w:rsidRDefault="00DB4CD5" w:rsidP="00DB4CD5">
            <w:pPr>
              <w:rPr>
                <w:color w:val="000000" w:themeColor="text1"/>
              </w:rPr>
            </w:pPr>
            <w:r w:rsidRPr="00B9300C">
              <w:rPr>
                <w:color w:val="000000" w:themeColor="text1"/>
              </w:rPr>
              <w:t>ES tiesību akta vienība tiek pārņemta/ ieviesta pilnībā</w:t>
            </w:r>
          </w:p>
        </w:tc>
        <w:tc>
          <w:tcPr>
            <w:tcW w:w="2277" w:type="dxa"/>
          </w:tcPr>
          <w:p w14:paraId="14C2036D" w14:textId="0645DD36" w:rsidR="00DB4CD5" w:rsidRPr="002351C3" w:rsidRDefault="00DB4CD5" w:rsidP="00DB4CD5">
            <w:pPr>
              <w:rPr>
                <w:color w:val="000000" w:themeColor="text1"/>
              </w:rPr>
            </w:pPr>
            <w:r w:rsidRPr="002351C3">
              <w:rPr>
                <w:color w:val="000000" w:themeColor="text1"/>
              </w:rPr>
              <w:t>Likumprojekts stingrākas prasības neparedz</w:t>
            </w:r>
          </w:p>
        </w:tc>
      </w:tr>
      <w:tr w:rsidR="00DB4CD5" w14:paraId="4D352806" w14:textId="77777777" w:rsidTr="007D56A3">
        <w:tc>
          <w:tcPr>
            <w:tcW w:w="2192" w:type="dxa"/>
          </w:tcPr>
          <w:p w14:paraId="50D85E41" w14:textId="77777777" w:rsidR="00DB4CD5" w:rsidRDefault="00DB4CD5" w:rsidP="00DB4CD5">
            <w:r>
              <w:t>63.pants</w:t>
            </w:r>
          </w:p>
        </w:tc>
        <w:tc>
          <w:tcPr>
            <w:tcW w:w="1542" w:type="dxa"/>
          </w:tcPr>
          <w:p w14:paraId="17A4B5AA" w14:textId="19406982" w:rsidR="00DB4CD5" w:rsidRDefault="00DB4CD5" w:rsidP="00DB4CD5">
            <w:r>
              <w:t>1.punkts</w:t>
            </w:r>
          </w:p>
        </w:tc>
        <w:tc>
          <w:tcPr>
            <w:tcW w:w="1690" w:type="dxa"/>
          </w:tcPr>
          <w:p w14:paraId="24D9EA44" w14:textId="77777777" w:rsidR="00DB4CD5" w:rsidRDefault="00DB4CD5" w:rsidP="00DB4CD5">
            <w:r>
              <w:t>42.panta 1-5.daļai</w:t>
            </w:r>
          </w:p>
        </w:tc>
        <w:tc>
          <w:tcPr>
            <w:tcW w:w="1938" w:type="dxa"/>
          </w:tcPr>
          <w:p w14:paraId="56FCEC52" w14:textId="4F35FB57" w:rsidR="00DB4CD5" w:rsidRDefault="00DB4CD5" w:rsidP="00DB4CD5">
            <w:r w:rsidRPr="00E521BE">
              <w:rPr>
                <w:color w:val="000000" w:themeColor="text1"/>
              </w:rPr>
              <w:t>ES tiesību akta vienība tiek pārņemta/ ieviesta pilnībā</w:t>
            </w:r>
          </w:p>
        </w:tc>
        <w:tc>
          <w:tcPr>
            <w:tcW w:w="2277" w:type="dxa"/>
          </w:tcPr>
          <w:p w14:paraId="4002F9C7" w14:textId="55C3B441" w:rsidR="00DB4CD5" w:rsidRDefault="00DB4CD5" w:rsidP="00DB4CD5">
            <w:r w:rsidRPr="002351C3">
              <w:rPr>
                <w:color w:val="000000" w:themeColor="text1"/>
              </w:rPr>
              <w:t>Likumprojekts stingrākas prasības neparedz</w:t>
            </w:r>
          </w:p>
        </w:tc>
      </w:tr>
      <w:tr w:rsidR="00DB4CD5" w14:paraId="5546D403" w14:textId="77777777" w:rsidTr="007D56A3">
        <w:tc>
          <w:tcPr>
            <w:tcW w:w="2192" w:type="dxa"/>
          </w:tcPr>
          <w:p w14:paraId="670E5632" w14:textId="77777777" w:rsidR="00DB4CD5" w:rsidRDefault="00DB4CD5" w:rsidP="00DB4CD5"/>
        </w:tc>
        <w:tc>
          <w:tcPr>
            <w:tcW w:w="1542" w:type="dxa"/>
          </w:tcPr>
          <w:p w14:paraId="2C0DA72A" w14:textId="571C61B6" w:rsidR="00DB4CD5" w:rsidRDefault="00DB4CD5" w:rsidP="00DB4CD5">
            <w:r>
              <w:t>2.punkts</w:t>
            </w:r>
          </w:p>
        </w:tc>
        <w:tc>
          <w:tcPr>
            <w:tcW w:w="1690" w:type="dxa"/>
          </w:tcPr>
          <w:p w14:paraId="22D2B86C" w14:textId="78A4C225" w:rsidR="00DB4CD5" w:rsidRDefault="00DB4CD5" w:rsidP="00DB4CD5">
            <w:r>
              <w:t>42.panta 1-5.daļai</w:t>
            </w:r>
          </w:p>
        </w:tc>
        <w:tc>
          <w:tcPr>
            <w:tcW w:w="1938" w:type="dxa"/>
          </w:tcPr>
          <w:p w14:paraId="08F9C9A0" w14:textId="128FE127" w:rsidR="00DB4CD5" w:rsidRPr="00E521BE" w:rsidRDefault="00DB4CD5" w:rsidP="00DB4CD5">
            <w:pPr>
              <w:rPr>
                <w:color w:val="000000" w:themeColor="text1"/>
              </w:rPr>
            </w:pPr>
            <w:r w:rsidRPr="00E521BE">
              <w:rPr>
                <w:color w:val="000000" w:themeColor="text1"/>
              </w:rPr>
              <w:t>ES tiesību akta vienība tiek pārņemta/ ieviesta pilnībā</w:t>
            </w:r>
          </w:p>
        </w:tc>
        <w:tc>
          <w:tcPr>
            <w:tcW w:w="2277" w:type="dxa"/>
          </w:tcPr>
          <w:p w14:paraId="71B8B00D" w14:textId="6E22331A" w:rsidR="00DB4CD5" w:rsidRPr="002351C3" w:rsidRDefault="00DB4CD5" w:rsidP="00DB4CD5">
            <w:pPr>
              <w:rPr>
                <w:color w:val="000000" w:themeColor="text1"/>
              </w:rPr>
            </w:pPr>
            <w:r w:rsidRPr="002351C3">
              <w:rPr>
                <w:color w:val="000000" w:themeColor="text1"/>
              </w:rPr>
              <w:t>Likumprojekts stingrākas prasības neparedz</w:t>
            </w:r>
          </w:p>
        </w:tc>
      </w:tr>
      <w:tr w:rsidR="00DB4CD5" w14:paraId="6B10D2A5" w14:textId="77777777" w:rsidTr="007D56A3">
        <w:tc>
          <w:tcPr>
            <w:tcW w:w="2192" w:type="dxa"/>
          </w:tcPr>
          <w:p w14:paraId="0B4D5B21" w14:textId="77777777" w:rsidR="00DB4CD5" w:rsidRDefault="00DB4CD5" w:rsidP="00DB4CD5">
            <w:r>
              <w:t>64.pants</w:t>
            </w:r>
          </w:p>
        </w:tc>
        <w:tc>
          <w:tcPr>
            <w:tcW w:w="1542" w:type="dxa"/>
          </w:tcPr>
          <w:p w14:paraId="31ADB883" w14:textId="4A300E07" w:rsidR="00DB4CD5" w:rsidRDefault="00DB4CD5" w:rsidP="00DB4CD5">
            <w:r>
              <w:t xml:space="preserve">1.punkts </w:t>
            </w:r>
          </w:p>
        </w:tc>
        <w:tc>
          <w:tcPr>
            <w:tcW w:w="1690" w:type="dxa"/>
          </w:tcPr>
          <w:p w14:paraId="708C43EB" w14:textId="3A3F5A4F" w:rsidR="00DB4CD5" w:rsidRDefault="00DB4CD5" w:rsidP="00820BD7">
            <w:r>
              <w:t>26.pant</w:t>
            </w:r>
            <w:r w:rsidR="00820BD7">
              <w:t>a pirmā, otr</w:t>
            </w:r>
            <w:r w:rsidR="00DB0666">
              <w:t>ā, trešā un ceturtā daļa</w:t>
            </w:r>
          </w:p>
        </w:tc>
        <w:tc>
          <w:tcPr>
            <w:tcW w:w="1938" w:type="dxa"/>
          </w:tcPr>
          <w:p w14:paraId="50166F67" w14:textId="64F81344" w:rsidR="00DB4CD5" w:rsidRDefault="00DB4CD5" w:rsidP="00DB4CD5">
            <w:r w:rsidRPr="00E521BE">
              <w:rPr>
                <w:color w:val="000000" w:themeColor="text1"/>
              </w:rPr>
              <w:t>ES tiesību akta vienība tiek pārņemta/ ieviesta pilnībā</w:t>
            </w:r>
          </w:p>
        </w:tc>
        <w:tc>
          <w:tcPr>
            <w:tcW w:w="2277" w:type="dxa"/>
          </w:tcPr>
          <w:p w14:paraId="07BCA4F4" w14:textId="4FE71501" w:rsidR="00DB4CD5" w:rsidRDefault="00DB4CD5" w:rsidP="00DB4CD5">
            <w:r w:rsidRPr="002351C3">
              <w:rPr>
                <w:color w:val="000000" w:themeColor="text1"/>
              </w:rPr>
              <w:t>Likumprojekts stingrākas prasības neparedz</w:t>
            </w:r>
          </w:p>
        </w:tc>
      </w:tr>
      <w:tr w:rsidR="00DB4CD5" w14:paraId="6B896864" w14:textId="77777777" w:rsidTr="007D56A3">
        <w:tc>
          <w:tcPr>
            <w:tcW w:w="2192" w:type="dxa"/>
          </w:tcPr>
          <w:p w14:paraId="1EA79086" w14:textId="77777777" w:rsidR="00DB4CD5" w:rsidRDefault="00DB4CD5" w:rsidP="00DB4CD5"/>
        </w:tc>
        <w:tc>
          <w:tcPr>
            <w:tcW w:w="1542" w:type="dxa"/>
          </w:tcPr>
          <w:p w14:paraId="1D601623" w14:textId="3096F364" w:rsidR="00DB4CD5" w:rsidRDefault="00DB4CD5" w:rsidP="00DB4CD5">
            <w:r>
              <w:t>2.punkts</w:t>
            </w:r>
          </w:p>
        </w:tc>
        <w:tc>
          <w:tcPr>
            <w:tcW w:w="1690" w:type="dxa"/>
          </w:tcPr>
          <w:p w14:paraId="0A3DEBB3" w14:textId="1650B2C3" w:rsidR="00DB4CD5" w:rsidRDefault="00DB0666" w:rsidP="00DB0666">
            <w:r>
              <w:t>26.panta pirmā, trešā, ceturtā un piektā daļa</w:t>
            </w:r>
          </w:p>
        </w:tc>
        <w:tc>
          <w:tcPr>
            <w:tcW w:w="1938" w:type="dxa"/>
          </w:tcPr>
          <w:p w14:paraId="0487E13C" w14:textId="4E281294" w:rsidR="00DB4CD5" w:rsidRPr="00E521BE" w:rsidRDefault="00DB0666" w:rsidP="00DB4CD5">
            <w:pPr>
              <w:rPr>
                <w:color w:val="000000" w:themeColor="text1"/>
              </w:rPr>
            </w:pPr>
            <w:r w:rsidRPr="00E521BE">
              <w:rPr>
                <w:color w:val="000000" w:themeColor="text1"/>
              </w:rPr>
              <w:t>ES tiesību akta vienība tiek pārņemta/ ieviesta pilnībā</w:t>
            </w:r>
          </w:p>
        </w:tc>
        <w:tc>
          <w:tcPr>
            <w:tcW w:w="2277" w:type="dxa"/>
          </w:tcPr>
          <w:p w14:paraId="6BD87EE8" w14:textId="7AAC5913" w:rsidR="00DB4CD5" w:rsidRPr="002351C3" w:rsidRDefault="00DB0666" w:rsidP="00DB4CD5">
            <w:pPr>
              <w:rPr>
                <w:color w:val="000000" w:themeColor="text1"/>
              </w:rPr>
            </w:pPr>
            <w:r w:rsidRPr="002351C3">
              <w:rPr>
                <w:color w:val="000000" w:themeColor="text1"/>
              </w:rPr>
              <w:t>Likumprojekts stingrākas prasības neparedz</w:t>
            </w:r>
          </w:p>
        </w:tc>
      </w:tr>
      <w:tr w:rsidR="00DB4CD5" w14:paraId="70A8DF78" w14:textId="77777777" w:rsidTr="007D56A3">
        <w:tc>
          <w:tcPr>
            <w:tcW w:w="2192" w:type="dxa"/>
          </w:tcPr>
          <w:p w14:paraId="7F6DF202" w14:textId="77777777" w:rsidR="00DB4CD5" w:rsidRDefault="00DB4CD5" w:rsidP="00DB4CD5">
            <w:r>
              <w:t>65.pants</w:t>
            </w:r>
          </w:p>
        </w:tc>
        <w:tc>
          <w:tcPr>
            <w:tcW w:w="1542" w:type="dxa"/>
          </w:tcPr>
          <w:p w14:paraId="37EA307C" w14:textId="77777777" w:rsidR="00DB4CD5" w:rsidRDefault="00DB4CD5" w:rsidP="00DB4CD5"/>
        </w:tc>
        <w:tc>
          <w:tcPr>
            <w:tcW w:w="1690" w:type="dxa"/>
          </w:tcPr>
          <w:p w14:paraId="2E52E555" w14:textId="77777777" w:rsidR="00DB4CD5" w:rsidRDefault="00DB4CD5" w:rsidP="00DB4CD5">
            <w:r>
              <w:t xml:space="preserve">13.panta sestā daļa, pants pilnībā tiks </w:t>
            </w:r>
            <w:r>
              <w:lastRenderedPageBreak/>
              <w:t>pārņemts ar Ministru kabineta noteikumiem.</w:t>
            </w:r>
          </w:p>
        </w:tc>
        <w:tc>
          <w:tcPr>
            <w:tcW w:w="1938" w:type="dxa"/>
          </w:tcPr>
          <w:p w14:paraId="3D34B104" w14:textId="1C080FAA" w:rsidR="00DB4CD5" w:rsidRDefault="00DB4CD5" w:rsidP="00DB4CD5">
            <w:r w:rsidRPr="00E521BE">
              <w:rPr>
                <w:color w:val="000000" w:themeColor="text1"/>
              </w:rPr>
              <w:lastRenderedPageBreak/>
              <w:t xml:space="preserve">ES tiesību akta vienība tiek </w:t>
            </w:r>
            <w:r w:rsidRPr="00E521BE">
              <w:rPr>
                <w:color w:val="000000" w:themeColor="text1"/>
              </w:rPr>
              <w:lastRenderedPageBreak/>
              <w:t>pārņemta/ ieviesta pilnībā</w:t>
            </w:r>
          </w:p>
        </w:tc>
        <w:tc>
          <w:tcPr>
            <w:tcW w:w="2277" w:type="dxa"/>
          </w:tcPr>
          <w:p w14:paraId="2977B6B4" w14:textId="6F1D96B6" w:rsidR="00DB4CD5" w:rsidRDefault="00DB4CD5" w:rsidP="00DB4CD5">
            <w:r w:rsidRPr="002351C3">
              <w:rPr>
                <w:color w:val="000000" w:themeColor="text1"/>
              </w:rPr>
              <w:lastRenderedPageBreak/>
              <w:t>Likumprojekts stingrākas prasības neparedz</w:t>
            </w:r>
          </w:p>
        </w:tc>
      </w:tr>
      <w:tr w:rsidR="00DB4CD5" w14:paraId="5C6479C5" w14:textId="77777777" w:rsidTr="007D56A3">
        <w:tc>
          <w:tcPr>
            <w:tcW w:w="2192" w:type="dxa"/>
          </w:tcPr>
          <w:p w14:paraId="1991F4C2" w14:textId="77777777" w:rsidR="00DB4CD5" w:rsidRDefault="00DB4CD5" w:rsidP="00DB4CD5">
            <w:r>
              <w:lastRenderedPageBreak/>
              <w:t>66.pants</w:t>
            </w:r>
          </w:p>
        </w:tc>
        <w:tc>
          <w:tcPr>
            <w:tcW w:w="1542" w:type="dxa"/>
          </w:tcPr>
          <w:p w14:paraId="0F677B30" w14:textId="45DD7FAC" w:rsidR="00DB4CD5" w:rsidRDefault="00DB0666" w:rsidP="00DB4CD5">
            <w:r>
              <w:t>1.punkts</w:t>
            </w:r>
          </w:p>
        </w:tc>
        <w:tc>
          <w:tcPr>
            <w:tcW w:w="1690" w:type="dxa"/>
          </w:tcPr>
          <w:p w14:paraId="0FEDA992" w14:textId="19A3E68D" w:rsidR="00DB4CD5" w:rsidRDefault="00DB0666" w:rsidP="00DB4CD5">
            <w:r>
              <w:t>41.panta pirmā daļa</w:t>
            </w:r>
          </w:p>
        </w:tc>
        <w:tc>
          <w:tcPr>
            <w:tcW w:w="1938" w:type="dxa"/>
          </w:tcPr>
          <w:p w14:paraId="2B8F044E" w14:textId="7C4DBF2D" w:rsidR="00DB4CD5" w:rsidRDefault="00DB4CD5" w:rsidP="00DB4CD5">
            <w:r w:rsidRPr="00643C13">
              <w:rPr>
                <w:color w:val="000000" w:themeColor="text1"/>
              </w:rPr>
              <w:t>ES tiesību akta vienība tiek pārņemta/ ieviesta pilnībā</w:t>
            </w:r>
          </w:p>
        </w:tc>
        <w:tc>
          <w:tcPr>
            <w:tcW w:w="2277" w:type="dxa"/>
          </w:tcPr>
          <w:p w14:paraId="28A4FC01" w14:textId="5D2BABAB" w:rsidR="00DB4CD5" w:rsidRDefault="00DB4CD5" w:rsidP="00DB4CD5">
            <w:r w:rsidRPr="002351C3">
              <w:rPr>
                <w:color w:val="000000" w:themeColor="text1"/>
              </w:rPr>
              <w:t>Likumprojekts stingrākas prasības neparedz</w:t>
            </w:r>
          </w:p>
        </w:tc>
      </w:tr>
      <w:tr w:rsidR="00DB0666" w14:paraId="60B9757F" w14:textId="77777777" w:rsidTr="007D56A3">
        <w:tc>
          <w:tcPr>
            <w:tcW w:w="2192" w:type="dxa"/>
            <w:vMerge w:val="restart"/>
          </w:tcPr>
          <w:p w14:paraId="3873EBB7" w14:textId="77777777" w:rsidR="00DB0666" w:rsidRDefault="00DB0666" w:rsidP="00DB4CD5"/>
        </w:tc>
        <w:tc>
          <w:tcPr>
            <w:tcW w:w="1542" w:type="dxa"/>
          </w:tcPr>
          <w:p w14:paraId="5226A71E" w14:textId="640D7824" w:rsidR="00DB0666" w:rsidRDefault="00DB0666" w:rsidP="00DB4CD5">
            <w:r>
              <w:t>2.punkts</w:t>
            </w:r>
          </w:p>
        </w:tc>
        <w:tc>
          <w:tcPr>
            <w:tcW w:w="1690" w:type="dxa"/>
          </w:tcPr>
          <w:p w14:paraId="2FE6095C" w14:textId="5F59CCA6" w:rsidR="00DB0666" w:rsidRDefault="00DB0666" w:rsidP="00DB0666">
            <w:r>
              <w:t>41.panta otrā daļa</w:t>
            </w:r>
          </w:p>
        </w:tc>
        <w:tc>
          <w:tcPr>
            <w:tcW w:w="1938" w:type="dxa"/>
          </w:tcPr>
          <w:p w14:paraId="2701D1A2" w14:textId="1A3FC28F" w:rsidR="00DB0666" w:rsidRPr="00643C13" w:rsidRDefault="00DB0666" w:rsidP="00DB4CD5">
            <w:pPr>
              <w:rPr>
                <w:color w:val="000000" w:themeColor="text1"/>
              </w:rPr>
            </w:pPr>
            <w:r w:rsidRPr="00643C13">
              <w:rPr>
                <w:color w:val="000000" w:themeColor="text1"/>
              </w:rPr>
              <w:t>ES tiesību akta vienība tiek pārņemta/ ieviesta pilnībā</w:t>
            </w:r>
          </w:p>
        </w:tc>
        <w:tc>
          <w:tcPr>
            <w:tcW w:w="2277" w:type="dxa"/>
          </w:tcPr>
          <w:p w14:paraId="0BD40B12" w14:textId="67961F5A" w:rsidR="00DB0666" w:rsidRPr="002351C3" w:rsidRDefault="00DB0666" w:rsidP="00DB4CD5">
            <w:pPr>
              <w:rPr>
                <w:color w:val="000000" w:themeColor="text1"/>
              </w:rPr>
            </w:pPr>
            <w:r w:rsidRPr="002351C3">
              <w:rPr>
                <w:color w:val="000000" w:themeColor="text1"/>
              </w:rPr>
              <w:t>Likumprojekts stingrākas prasības neparedz</w:t>
            </w:r>
          </w:p>
        </w:tc>
      </w:tr>
      <w:tr w:rsidR="00DB0666" w14:paraId="5F55B36F" w14:textId="77777777" w:rsidTr="007D56A3">
        <w:tc>
          <w:tcPr>
            <w:tcW w:w="2192" w:type="dxa"/>
            <w:vMerge/>
          </w:tcPr>
          <w:p w14:paraId="6EA046CF" w14:textId="77777777" w:rsidR="00DB0666" w:rsidRDefault="00DB0666" w:rsidP="00DB4CD5"/>
        </w:tc>
        <w:tc>
          <w:tcPr>
            <w:tcW w:w="1542" w:type="dxa"/>
          </w:tcPr>
          <w:p w14:paraId="15C95B21" w14:textId="26CA4DE5" w:rsidR="00DB0666" w:rsidRDefault="00DB0666" w:rsidP="00DB4CD5">
            <w:r>
              <w:t>3.punkts</w:t>
            </w:r>
          </w:p>
        </w:tc>
        <w:tc>
          <w:tcPr>
            <w:tcW w:w="1690" w:type="dxa"/>
          </w:tcPr>
          <w:p w14:paraId="68B9B210" w14:textId="718098C9" w:rsidR="00DB0666" w:rsidRDefault="00DB0666" w:rsidP="00DB0666">
            <w:r>
              <w:t>41.panta trešā daļa</w:t>
            </w:r>
          </w:p>
        </w:tc>
        <w:tc>
          <w:tcPr>
            <w:tcW w:w="1938" w:type="dxa"/>
          </w:tcPr>
          <w:p w14:paraId="36F10F0B" w14:textId="7CA327EE" w:rsidR="00DB0666" w:rsidRPr="00643C13" w:rsidRDefault="00DB0666" w:rsidP="00DB4CD5">
            <w:pPr>
              <w:rPr>
                <w:color w:val="000000" w:themeColor="text1"/>
              </w:rPr>
            </w:pPr>
            <w:r w:rsidRPr="00643C13">
              <w:rPr>
                <w:color w:val="000000" w:themeColor="text1"/>
              </w:rPr>
              <w:t>ES tiesību akta vienība tiek pārņemta/ ieviesta pilnībā</w:t>
            </w:r>
          </w:p>
        </w:tc>
        <w:tc>
          <w:tcPr>
            <w:tcW w:w="2277" w:type="dxa"/>
          </w:tcPr>
          <w:p w14:paraId="58DADCCE" w14:textId="510FD61E" w:rsidR="00DB0666" w:rsidRPr="002351C3" w:rsidRDefault="00DB0666" w:rsidP="00DB4CD5">
            <w:pPr>
              <w:rPr>
                <w:color w:val="000000" w:themeColor="text1"/>
              </w:rPr>
            </w:pPr>
            <w:r w:rsidRPr="002351C3">
              <w:rPr>
                <w:color w:val="000000" w:themeColor="text1"/>
              </w:rPr>
              <w:t>Likumprojekts stingrākas prasības neparedz</w:t>
            </w:r>
          </w:p>
        </w:tc>
      </w:tr>
      <w:tr w:rsidR="00DB0666" w14:paraId="52F7BD6A" w14:textId="77777777" w:rsidTr="007D56A3">
        <w:tc>
          <w:tcPr>
            <w:tcW w:w="2192" w:type="dxa"/>
            <w:vMerge/>
          </w:tcPr>
          <w:p w14:paraId="44DE8C16" w14:textId="77777777" w:rsidR="00DB0666" w:rsidRDefault="00DB0666" w:rsidP="00DB0666"/>
        </w:tc>
        <w:tc>
          <w:tcPr>
            <w:tcW w:w="1542" w:type="dxa"/>
          </w:tcPr>
          <w:p w14:paraId="28B0FF5C" w14:textId="04E997DE" w:rsidR="00DB0666" w:rsidRDefault="00DB0666" w:rsidP="00DB0666">
            <w:r w:rsidRPr="009E0053">
              <w:t>"a" apakšpunkts</w:t>
            </w:r>
          </w:p>
        </w:tc>
        <w:tc>
          <w:tcPr>
            <w:tcW w:w="1690" w:type="dxa"/>
          </w:tcPr>
          <w:p w14:paraId="29413E52" w14:textId="075A9DCB" w:rsidR="00DB0666" w:rsidRDefault="00DB0666" w:rsidP="00DB0666">
            <w:r>
              <w:t>41.panta trešā daļa</w:t>
            </w:r>
          </w:p>
        </w:tc>
        <w:tc>
          <w:tcPr>
            <w:tcW w:w="1938" w:type="dxa"/>
          </w:tcPr>
          <w:p w14:paraId="470097B8" w14:textId="03700CAE" w:rsidR="00DB0666" w:rsidRPr="00643C13" w:rsidRDefault="00DB0666" w:rsidP="00DB0666">
            <w:pPr>
              <w:rPr>
                <w:color w:val="000000" w:themeColor="text1"/>
              </w:rPr>
            </w:pPr>
            <w:r w:rsidRPr="00643C13">
              <w:rPr>
                <w:color w:val="000000" w:themeColor="text1"/>
              </w:rPr>
              <w:t>ES tiesību akta vienība tiek pārņemta/ ieviesta pilnībā</w:t>
            </w:r>
          </w:p>
        </w:tc>
        <w:tc>
          <w:tcPr>
            <w:tcW w:w="2277" w:type="dxa"/>
          </w:tcPr>
          <w:p w14:paraId="7CC95611" w14:textId="1D729D78" w:rsidR="00DB0666" w:rsidRPr="002351C3" w:rsidRDefault="00DB0666" w:rsidP="00DB0666">
            <w:pPr>
              <w:rPr>
                <w:color w:val="000000" w:themeColor="text1"/>
              </w:rPr>
            </w:pPr>
            <w:r w:rsidRPr="002351C3">
              <w:rPr>
                <w:color w:val="000000" w:themeColor="text1"/>
              </w:rPr>
              <w:t>Likumprojekts stingrākas prasības neparedz</w:t>
            </w:r>
          </w:p>
        </w:tc>
      </w:tr>
      <w:tr w:rsidR="00DB0666" w14:paraId="0066FD90" w14:textId="77777777" w:rsidTr="007D56A3">
        <w:tc>
          <w:tcPr>
            <w:tcW w:w="2192" w:type="dxa"/>
            <w:vMerge/>
          </w:tcPr>
          <w:p w14:paraId="35AA8CDF" w14:textId="77777777" w:rsidR="00DB0666" w:rsidRDefault="00DB0666" w:rsidP="00DB0666"/>
        </w:tc>
        <w:tc>
          <w:tcPr>
            <w:tcW w:w="1542" w:type="dxa"/>
          </w:tcPr>
          <w:p w14:paraId="6AEB1B61" w14:textId="1073D886" w:rsidR="00DB0666" w:rsidRDefault="00DB0666" w:rsidP="00DB0666">
            <w:r w:rsidRPr="009E0053">
              <w:t>"b" apakšpunkts</w:t>
            </w:r>
          </w:p>
        </w:tc>
        <w:tc>
          <w:tcPr>
            <w:tcW w:w="1690" w:type="dxa"/>
          </w:tcPr>
          <w:p w14:paraId="588654B1" w14:textId="0F2130D2" w:rsidR="00DB0666" w:rsidRDefault="00DB0666" w:rsidP="00DB0666">
            <w:r>
              <w:t>41.panta trešā daļa</w:t>
            </w:r>
          </w:p>
        </w:tc>
        <w:tc>
          <w:tcPr>
            <w:tcW w:w="1938" w:type="dxa"/>
          </w:tcPr>
          <w:p w14:paraId="346BFF44" w14:textId="303BDBE7" w:rsidR="00DB0666" w:rsidRPr="00643C13" w:rsidRDefault="00DB0666" w:rsidP="00DB0666">
            <w:pPr>
              <w:rPr>
                <w:color w:val="000000" w:themeColor="text1"/>
              </w:rPr>
            </w:pPr>
            <w:r w:rsidRPr="00643C13">
              <w:rPr>
                <w:color w:val="000000" w:themeColor="text1"/>
              </w:rPr>
              <w:t>ES tiesību akta vienība tiek pārņemta/ ieviesta pilnībā</w:t>
            </w:r>
          </w:p>
        </w:tc>
        <w:tc>
          <w:tcPr>
            <w:tcW w:w="2277" w:type="dxa"/>
          </w:tcPr>
          <w:p w14:paraId="2E2C9BEF" w14:textId="02735438" w:rsidR="00DB0666" w:rsidRPr="002351C3" w:rsidRDefault="00DB0666" w:rsidP="00DB0666">
            <w:pPr>
              <w:rPr>
                <w:color w:val="000000" w:themeColor="text1"/>
              </w:rPr>
            </w:pPr>
            <w:r w:rsidRPr="002351C3">
              <w:rPr>
                <w:color w:val="000000" w:themeColor="text1"/>
              </w:rPr>
              <w:t>Likumprojekts stingrākas prasības neparedz</w:t>
            </w:r>
          </w:p>
        </w:tc>
      </w:tr>
      <w:tr w:rsidR="00DB0666" w14:paraId="64A25353" w14:textId="77777777" w:rsidTr="007D56A3">
        <w:tc>
          <w:tcPr>
            <w:tcW w:w="2192" w:type="dxa"/>
          </w:tcPr>
          <w:p w14:paraId="15A05861" w14:textId="77777777" w:rsidR="00DB0666" w:rsidRDefault="00DB0666" w:rsidP="00DB0666">
            <w:r>
              <w:t>67.pants</w:t>
            </w:r>
          </w:p>
        </w:tc>
        <w:tc>
          <w:tcPr>
            <w:tcW w:w="1542" w:type="dxa"/>
          </w:tcPr>
          <w:p w14:paraId="436B4499" w14:textId="77777777" w:rsidR="00DB0666" w:rsidRDefault="00DB0666" w:rsidP="00DB0666"/>
        </w:tc>
        <w:tc>
          <w:tcPr>
            <w:tcW w:w="1690" w:type="dxa"/>
          </w:tcPr>
          <w:p w14:paraId="053386BD" w14:textId="7278228A" w:rsidR="00DB0666" w:rsidRDefault="00DB0666" w:rsidP="00DB0666">
            <w:r>
              <w:t>31.pants, Direktīvas pants pilnībā tiks pārņemts ar Ministru kabineta noteikumiem.</w:t>
            </w:r>
          </w:p>
        </w:tc>
        <w:tc>
          <w:tcPr>
            <w:tcW w:w="1938" w:type="dxa"/>
          </w:tcPr>
          <w:p w14:paraId="24C4BC61" w14:textId="12B69908" w:rsidR="00DB0666" w:rsidRDefault="00DB0666" w:rsidP="00DB0666">
            <w:r w:rsidRPr="00743C6D">
              <w:rPr>
                <w:color w:val="000000" w:themeColor="text1"/>
              </w:rPr>
              <w:t>ES tiesību akta vienība tiek pārņemta/ ieviesta pilnībā</w:t>
            </w:r>
          </w:p>
        </w:tc>
        <w:tc>
          <w:tcPr>
            <w:tcW w:w="2277" w:type="dxa"/>
          </w:tcPr>
          <w:p w14:paraId="2A7BA62A" w14:textId="6F659A28" w:rsidR="00DB0666" w:rsidRDefault="00DB0666" w:rsidP="00DB0666">
            <w:r w:rsidRPr="002351C3">
              <w:rPr>
                <w:color w:val="000000" w:themeColor="text1"/>
              </w:rPr>
              <w:t>Likumprojekts stingrākas prasības neparedz</w:t>
            </w:r>
          </w:p>
        </w:tc>
      </w:tr>
      <w:tr w:rsidR="00DB0666" w14:paraId="5CFB3B84" w14:textId="77777777" w:rsidTr="007D56A3">
        <w:tc>
          <w:tcPr>
            <w:tcW w:w="2192" w:type="dxa"/>
          </w:tcPr>
          <w:p w14:paraId="42638E97" w14:textId="77777777" w:rsidR="00DB0666" w:rsidRDefault="00DB0666" w:rsidP="00DB0666">
            <w:r>
              <w:t>68.pants</w:t>
            </w:r>
          </w:p>
        </w:tc>
        <w:tc>
          <w:tcPr>
            <w:tcW w:w="1542" w:type="dxa"/>
          </w:tcPr>
          <w:p w14:paraId="0061FEDE" w14:textId="76F73F4E" w:rsidR="00DB0666" w:rsidRDefault="00DB0666" w:rsidP="00DB0666">
            <w:r>
              <w:t>1.punkts</w:t>
            </w:r>
          </w:p>
        </w:tc>
        <w:tc>
          <w:tcPr>
            <w:tcW w:w="1690" w:type="dxa"/>
          </w:tcPr>
          <w:p w14:paraId="4A7B2D1D" w14:textId="27E03B95" w:rsidR="00DB0666" w:rsidRDefault="00DB0666" w:rsidP="00DB0666">
            <w:r>
              <w:t>32.panta pirmā daļa</w:t>
            </w:r>
          </w:p>
        </w:tc>
        <w:tc>
          <w:tcPr>
            <w:tcW w:w="1938" w:type="dxa"/>
          </w:tcPr>
          <w:p w14:paraId="727EA0A7" w14:textId="021985FD" w:rsidR="00DB0666" w:rsidRDefault="00DB0666" w:rsidP="00DB0666">
            <w:r w:rsidRPr="00743C6D">
              <w:rPr>
                <w:color w:val="000000" w:themeColor="text1"/>
              </w:rPr>
              <w:t>ES tiesību akta vienība tiek pārņemta/ ieviesta pilnībā</w:t>
            </w:r>
          </w:p>
        </w:tc>
        <w:tc>
          <w:tcPr>
            <w:tcW w:w="2277" w:type="dxa"/>
          </w:tcPr>
          <w:p w14:paraId="7EE61D33" w14:textId="27D7E4F9" w:rsidR="00DB0666" w:rsidRDefault="00DB0666" w:rsidP="00DB0666">
            <w:r w:rsidRPr="002351C3">
              <w:rPr>
                <w:color w:val="000000" w:themeColor="text1"/>
              </w:rPr>
              <w:t>Likumprojekts stingrākas prasības neparedz</w:t>
            </w:r>
          </w:p>
        </w:tc>
      </w:tr>
      <w:tr w:rsidR="00DB0666" w14:paraId="30032E53" w14:textId="77777777" w:rsidTr="007D56A3">
        <w:tc>
          <w:tcPr>
            <w:tcW w:w="2192" w:type="dxa"/>
            <w:vMerge w:val="restart"/>
          </w:tcPr>
          <w:p w14:paraId="6237CBD7" w14:textId="77777777" w:rsidR="00DB0666" w:rsidRDefault="00DB0666" w:rsidP="00DB0666"/>
        </w:tc>
        <w:tc>
          <w:tcPr>
            <w:tcW w:w="1542" w:type="dxa"/>
          </w:tcPr>
          <w:p w14:paraId="1193D811" w14:textId="06449CAF" w:rsidR="00DB0666" w:rsidRDefault="00DB0666" w:rsidP="00DB0666">
            <w:r>
              <w:t>2.punkts</w:t>
            </w:r>
          </w:p>
        </w:tc>
        <w:tc>
          <w:tcPr>
            <w:tcW w:w="1690" w:type="dxa"/>
          </w:tcPr>
          <w:p w14:paraId="6FD4B94C" w14:textId="5CBEA6DB" w:rsidR="00DB0666" w:rsidRDefault="00DB0666" w:rsidP="00DB0666">
            <w:r>
              <w:t>32.panta otrā daļa</w:t>
            </w:r>
          </w:p>
        </w:tc>
        <w:tc>
          <w:tcPr>
            <w:tcW w:w="1938" w:type="dxa"/>
          </w:tcPr>
          <w:p w14:paraId="4ED5907E" w14:textId="25BB68E8" w:rsidR="00DB0666" w:rsidRPr="00743C6D" w:rsidRDefault="00DB0666" w:rsidP="00DB0666">
            <w:pPr>
              <w:rPr>
                <w:color w:val="000000" w:themeColor="text1"/>
              </w:rPr>
            </w:pPr>
            <w:r w:rsidRPr="00743C6D">
              <w:rPr>
                <w:color w:val="000000" w:themeColor="text1"/>
              </w:rPr>
              <w:t>ES tiesību akta vienība tiek pārņemta/ ieviesta pilnībā</w:t>
            </w:r>
          </w:p>
        </w:tc>
        <w:tc>
          <w:tcPr>
            <w:tcW w:w="2277" w:type="dxa"/>
          </w:tcPr>
          <w:p w14:paraId="72152396" w14:textId="67F5882F" w:rsidR="00DB0666" w:rsidRPr="002351C3" w:rsidRDefault="00DB0666" w:rsidP="00DB0666">
            <w:pPr>
              <w:rPr>
                <w:color w:val="000000" w:themeColor="text1"/>
              </w:rPr>
            </w:pPr>
            <w:r w:rsidRPr="002351C3">
              <w:rPr>
                <w:color w:val="000000" w:themeColor="text1"/>
              </w:rPr>
              <w:t>Likumprojekts stingrākas prasības neparedz</w:t>
            </w:r>
          </w:p>
        </w:tc>
      </w:tr>
      <w:tr w:rsidR="00DB0666" w14:paraId="6DD063E3" w14:textId="77777777" w:rsidTr="007D56A3">
        <w:tc>
          <w:tcPr>
            <w:tcW w:w="2192" w:type="dxa"/>
            <w:vMerge/>
          </w:tcPr>
          <w:p w14:paraId="68A3D6F2" w14:textId="77777777" w:rsidR="00DB0666" w:rsidRDefault="00DB0666" w:rsidP="00DB0666"/>
        </w:tc>
        <w:tc>
          <w:tcPr>
            <w:tcW w:w="1542" w:type="dxa"/>
          </w:tcPr>
          <w:p w14:paraId="7079F06E" w14:textId="128F7A95" w:rsidR="00DB0666" w:rsidRDefault="00DB0666" w:rsidP="00DB0666">
            <w:r w:rsidRPr="009E0053">
              <w:t>"a" apakšpunkts</w:t>
            </w:r>
          </w:p>
        </w:tc>
        <w:tc>
          <w:tcPr>
            <w:tcW w:w="1690" w:type="dxa"/>
          </w:tcPr>
          <w:p w14:paraId="1109A918" w14:textId="2635A7E1" w:rsidR="00DB0666" w:rsidRDefault="00DB0666" w:rsidP="00DB0666">
            <w:r>
              <w:t>32.panta otrās daļas 1.punkts</w:t>
            </w:r>
          </w:p>
        </w:tc>
        <w:tc>
          <w:tcPr>
            <w:tcW w:w="1938" w:type="dxa"/>
          </w:tcPr>
          <w:p w14:paraId="3AA8BE62" w14:textId="1DC1E756" w:rsidR="00DB0666" w:rsidRPr="00743C6D" w:rsidRDefault="00DB0666" w:rsidP="00DB0666">
            <w:pPr>
              <w:rPr>
                <w:color w:val="000000" w:themeColor="text1"/>
              </w:rPr>
            </w:pPr>
            <w:r w:rsidRPr="00743C6D">
              <w:rPr>
                <w:color w:val="000000" w:themeColor="text1"/>
              </w:rPr>
              <w:t>ES tiesību akta vienība tiek pārņemta/ ieviesta pilnībā</w:t>
            </w:r>
          </w:p>
        </w:tc>
        <w:tc>
          <w:tcPr>
            <w:tcW w:w="2277" w:type="dxa"/>
          </w:tcPr>
          <w:p w14:paraId="769C8612" w14:textId="1A2DBE98" w:rsidR="00DB0666" w:rsidRPr="002351C3" w:rsidRDefault="00DB0666" w:rsidP="00DB0666">
            <w:pPr>
              <w:rPr>
                <w:color w:val="000000" w:themeColor="text1"/>
              </w:rPr>
            </w:pPr>
            <w:r w:rsidRPr="002351C3">
              <w:rPr>
                <w:color w:val="000000" w:themeColor="text1"/>
              </w:rPr>
              <w:t>Likumprojekts stingrākas prasības neparedz</w:t>
            </w:r>
          </w:p>
        </w:tc>
      </w:tr>
      <w:tr w:rsidR="00DB0666" w14:paraId="456E3F1C" w14:textId="77777777" w:rsidTr="007D56A3">
        <w:tc>
          <w:tcPr>
            <w:tcW w:w="2192" w:type="dxa"/>
            <w:vMerge/>
          </w:tcPr>
          <w:p w14:paraId="1F02E15C" w14:textId="77777777" w:rsidR="00DB0666" w:rsidRDefault="00DB0666" w:rsidP="00DB0666"/>
        </w:tc>
        <w:tc>
          <w:tcPr>
            <w:tcW w:w="1542" w:type="dxa"/>
          </w:tcPr>
          <w:p w14:paraId="4C8C4F8D" w14:textId="255E7195" w:rsidR="00DB0666" w:rsidRDefault="00DB0666" w:rsidP="00DB0666">
            <w:r w:rsidRPr="009E0053">
              <w:t>"b" apakšpunkts</w:t>
            </w:r>
          </w:p>
        </w:tc>
        <w:tc>
          <w:tcPr>
            <w:tcW w:w="1690" w:type="dxa"/>
          </w:tcPr>
          <w:p w14:paraId="3DD4B8DA" w14:textId="7376189C" w:rsidR="00DB0666" w:rsidRDefault="00DB0666" w:rsidP="00DB0666">
            <w:r>
              <w:t>32.panta otrās daļas 2.punkts</w:t>
            </w:r>
          </w:p>
        </w:tc>
        <w:tc>
          <w:tcPr>
            <w:tcW w:w="1938" w:type="dxa"/>
          </w:tcPr>
          <w:p w14:paraId="24C45ADD" w14:textId="21B45231" w:rsidR="00DB0666" w:rsidRPr="00743C6D" w:rsidRDefault="00DB0666" w:rsidP="00DB0666">
            <w:pPr>
              <w:rPr>
                <w:color w:val="000000" w:themeColor="text1"/>
              </w:rPr>
            </w:pPr>
            <w:r w:rsidRPr="00743C6D">
              <w:rPr>
                <w:color w:val="000000" w:themeColor="text1"/>
              </w:rPr>
              <w:t>ES tiesību akta vienība tiek pārņemta/ ieviesta pilnībā</w:t>
            </w:r>
          </w:p>
        </w:tc>
        <w:tc>
          <w:tcPr>
            <w:tcW w:w="2277" w:type="dxa"/>
          </w:tcPr>
          <w:p w14:paraId="1BDE97B2" w14:textId="11F25EDB" w:rsidR="00DB0666" w:rsidRPr="002351C3" w:rsidRDefault="00DB0666" w:rsidP="00DB0666">
            <w:pPr>
              <w:rPr>
                <w:color w:val="000000" w:themeColor="text1"/>
              </w:rPr>
            </w:pPr>
            <w:r w:rsidRPr="002351C3">
              <w:rPr>
                <w:color w:val="000000" w:themeColor="text1"/>
              </w:rPr>
              <w:t>Likumprojekts stingrākas prasības neparedz</w:t>
            </w:r>
          </w:p>
        </w:tc>
      </w:tr>
      <w:tr w:rsidR="00DB0666" w14:paraId="5AF9CEE8" w14:textId="77777777" w:rsidTr="007D56A3">
        <w:tc>
          <w:tcPr>
            <w:tcW w:w="2192" w:type="dxa"/>
          </w:tcPr>
          <w:p w14:paraId="2D2718E3" w14:textId="77777777" w:rsidR="00DB0666" w:rsidRDefault="00DB0666" w:rsidP="00DB0666">
            <w:r>
              <w:t>69.pants</w:t>
            </w:r>
          </w:p>
        </w:tc>
        <w:tc>
          <w:tcPr>
            <w:tcW w:w="1542" w:type="dxa"/>
          </w:tcPr>
          <w:p w14:paraId="4FF27F73" w14:textId="77777777" w:rsidR="00DB0666" w:rsidRPr="009E0053" w:rsidRDefault="00DB0666" w:rsidP="00DB0666"/>
        </w:tc>
        <w:tc>
          <w:tcPr>
            <w:tcW w:w="1690" w:type="dxa"/>
          </w:tcPr>
          <w:p w14:paraId="25104774" w14:textId="77777777" w:rsidR="00DB0666" w:rsidRDefault="00DB0666" w:rsidP="00DB0666">
            <w:r>
              <w:t>36.panta ceturtā daļa</w:t>
            </w:r>
          </w:p>
        </w:tc>
        <w:tc>
          <w:tcPr>
            <w:tcW w:w="1938" w:type="dxa"/>
          </w:tcPr>
          <w:p w14:paraId="7C91FD76" w14:textId="2835EDFA" w:rsidR="00DB0666" w:rsidRDefault="00DB0666" w:rsidP="00DB0666">
            <w:r w:rsidRPr="00743C6D">
              <w:rPr>
                <w:color w:val="000000" w:themeColor="text1"/>
              </w:rPr>
              <w:t>ES tiesību akta vienība tiek pārņemta/ ieviesta pilnībā</w:t>
            </w:r>
          </w:p>
        </w:tc>
        <w:tc>
          <w:tcPr>
            <w:tcW w:w="2277" w:type="dxa"/>
          </w:tcPr>
          <w:p w14:paraId="07B58D49" w14:textId="2077E26D" w:rsidR="00DB0666" w:rsidRDefault="00DB0666" w:rsidP="00DB0666">
            <w:r w:rsidRPr="002351C3">
              <w:rPr>
                <w:color w:val="000000" w:themeColor="text1"/>
              </w:rPr>
              <w:t>Likumprojekts stingrākas prasības neparedz</w:t>
            </w:r>
          </w:p>
        </w:tc>
      </w:tr>
      <w:tr w:rsidR="00DB0666" w14:paraId="33098FFB" w14:textId="77777777" w:rsidTr="007D56A3">
        <w:tc>
          <w:tcPr>
            <w:tcW w:w="2192" w:type="dxa"/>
          </w:tcPr>
          <w:p w14:paraId="3C838C9F" w14:textId="77777777" w:rsidR="00DB0666" w:rsidRDefault="00DB0666" w:rsidP="00DB0666">
            <w:r>
              <w:lastRenderedPageBreak/>
              <w:t>70.pants</w:t>
            </w:r>
          </w:p>
        </w:tc>
        <w:tc>
          <w:tcPr>
            <w:tcW w:w="1542" w:type="dxa"/>
          </w:tcPr>
          <w:p w14:paraId="1DB690A5" w14:textId="4200D781" w:rsidR="00DB0666" w:rsidRDefault="00DB0666" w:rsidP="00DB0666">
            <w:r>
              <w:t>1.punkts</w:t>
            </w:r>
          </w:p>
        </w:tc>
        <w:tc>
          <w:tcPr>
            <w:tcW w:w="1690" w:type="dxa"/>
          </w:tcPr>
          <w:p w14:paraId="7FD7DE75" w14:textId="4581E871" w:rsidR="00DB0666" w:rsidRDefault="00DB0666" w:rsidP="00DB0666">
            <w:r>
              <w:t>38.panta pirmā daļa</w:t>
            </w:r>
          </w:p>
        </w:tc>
        <w:tc>
          <w:tcPr>
            <w:tcW w:w="1938" w:type="dxa"/>
          </w:tcPr>
          <w:p w14:paraId="177E2A83" w14:textId="37F74E5A" w:rsidR="00DB0666" w:rsidRDefault="00DB0666" w:rsidP="00DB0666">
            <w:r w:rsidRPr="00743C6D">
              <w:rPr>
                <w:color w:val="000000" w:themeColor="text1"/>
              </w:rPr>
              <w:t>ES tiesību akta vienība tiek pārņemta/ ieviesta pilnībā</w:t>
            </w:r>
          </w:p>
        </w:tc>
        <w:tc>
          <w:tcPr>
            <w:tcW w:w="2277" w:type="dxa"/>
          </w:tcPr>
          <w:p w14:paraId="5E31AEBE" w14:textId="32362B64" w:rsidR="00DB0666" w:rsidRDefault="00DB0666" w:rsidP="00DB0666">
            <w:r w:rsidRPr="002351C3">
              <w:rPr>
                <w:color w:val="000000" w:themeColor="text1"/>
              </w:rPr>
              <w:t>Likumprojekts stingrākas prasības neparedz</w:t>
            </w:r>
          </w:p>
        </w:tc>
      </w:tr>
      <w:tr w:rsidR="00DB0666" w14:paraId="7FE7B684" w14:textId="77777777" w:rsidTr="007D56A3">
        <w:tc>
          <w:tcPr>
            <w:tcW w:w="2192" w:type="dxa"/>
            <w:vMerge w:val="restart"/>
          </w:tcPr>
          <w:p w14:paraId="3CD97188" w14:textId="77777777" w:rsidR="00DB0666" w:rsidRDefault="00DB0666" w:rsidP="00DB0666"/>
        </w:tc>
        <w:tc>
          <w:tcPr>
            <w:tcW w:w="1542" w:type="dxa"/>
          </w:tcPr>
          <w:p w14:paraId="7CE53A74" w14:textId="146CCE75" w:rsidR="00DB0666" w:rsidRDefault="00DB0666" w:rsidP="00DB0666">
            <w:r>
              <w:t>2.punkts</w:t>
            </w:r>
          </w:p>
        </w:tc>
        <w:tc>
          <w:tcPr>
            <w:tcW w:w="1690" w:type="dxa"/>
          </w:tcPr>
          <w:p w14:paraId="0100825C" w14:textId="4E0E379C" w:rsidR="00DB0666" w:rsidRDefault="00DB0666" w:rsidP="00DB0666">
            <w:r>
              <w:t>38.panta otrā daļa</w:t>
            </w:r>
          </w:p>
        </w:tc>
        <w:tc>
          <w:tcPr>
            <w:tcW w:w="1938" w:type="dxa"/>
          </w:tcPr>
          <w:p w14:paraId="0B95AD9C" w14:textId="36056F8A" w:rsidR="00DB0666" w:rsidRPr="00743C6D" w:rsidRDefault="00DB0666" w:rsidP="00DB0666">
            <w:pPr>
              <w:rPr>
                <w:color w:val="000000" w:themeColor="text1"/>
              </w:rPr>
            </w:pPr>
            <w:r w:rsidRPr="00743C6D">
              <w:rPr>
                <w:color w:val="000000" w:themeColor="text1"/>
              </w:rPr>
              <w:t>ES tiesību akta vienība tiek pārņemta/ ieviesta pilnībā</w:t>
            </w:r>
          </w:p>
        </w:tc>
        <w:tc>
          <w:tcPr>
            <w:tcW w:w="2277" w:type="dxa"/>
          </w:tcPr>
          <w:p w14:paraId="0831F745" w14:textId="47DBE0B7" w:rsidR="00DB0666" w:rsidRPr="002351C3" w:rsidRDefault="00DB0666" w:rsidP="00DB0666">
            <w:pPr>
              <w:rPr>
                <w:color w:val="000000" w:themeColor="text1"/>
              </w:rPr>
            </w:pPr>
            <w:r w:rsidRPr="002351C3">
              <w:rPr>
                <w:color w:val="000000" w:themeColor="text1"/>
              </w:rPr>
              <w:t>Likumprojekts stingrākas prasības neparedz</w:t>
            </w:r>
          </w:p>
        </w:tc>
      </w:tr>
      <w:tr w:rsidR="00DB0666" w14:paraId="77762EC9" w14:textId="77777777" w:rsidTr="007D56A3">
        <w:tc>
          <w:tcPr>
            <w:tcW w:w="2192" w:type="dxa"/>
            <w:vMerge/>
          </w:tcPr>
          <w:p w14:paraId="19BA19A5" w14:textId="77777777" w:rsidR="00DB0666" w:rsidRDefault="00DB0666" w:rsidP="00DB0666"/>
        </w:tc>
        <w:tc>
          <w:tcPr>
            <w:tcW w:w="1542" w:type="dxa"/>
          </w:tcPr>
          <w:p w14:paraId="137688DD" w14:textId="02C9AC78" w:rsidR="00DB0666" w:rsidRDefault="00DB0666" w:rsidP="00DB0666">
            <w:r>
              <w:t>3.punkts</w:t>
            </w:r>
          </w:p>
        </w:tc>
        <w:tc>
          <w:tcPr>
            <w:tcW w:w="1690" w:type="dxa"/>
          </w:tcPr>
          <w:p w14:paraId="456D496C" w14:textId="77C608A3" w:rsidR="00DB0666" w:rsidRDefault="00DB0666" w:rsidP="00DB0666">
            <w:r>
              <w:t>38.panta ceturtā un piektā daļa</w:t>
            </w:r>
          </w:p>
        </w:tc>
        <w:tc>
          <w:tcPr>
            <w:tcW w:w="1938" w:type="dxa"/>
          </w:tcPr>
          <w:p w14:paraId="0CA6847C" w14:textId="0AC14334" w:rsidR="00DB0666" w:rsidRPr="00743C6D" w:rsidRDefault="00DB0666" w:rsidP="00DB0666">
            <w:pPr>
              <w:rPr>
                <w:color w:val="000000" w:themeColor="text1"/>
              </w:rPr>
            </w:pPr>
            <w:r w:rsidRPr="00743C6D">
              <w:rPr>
                <w:color w:val="000000" w:themeColor="text1"/>
              </w:rPr>
              <w:t>ES tiesību akta vienība tiek pārņemta/ ieviesta pilnībā</w:t>
            </w:r>
          </w:p>
        </w:tc>
        <w:tc>
          <w:tcPr>
            <w:tcW w:w="2277" w:type="dxa"/>
          </w:tcPr>
          <w:p w14:paraId="6B355120" w14:textId="69038A41" w:rsidR="00DB0666" w:rsidRPr="002351C3" w:rsidRDefault="00DB0666" w:rsidP="00DB0666">
            <w:pPr>
              <w:rPr>
                <w:color w:val="000000" w:themeColor="text1"/>
              </w:rPr>
            </w:pPr>
            <w:r w:rsidRPr="002351C3">
              <w:rPr>
                <w:color w:val="000000" w:themeColor="text1"/>
              </w:rPr>
              <w:t>Likumprojekts stingrākas prasības neparedz</w:t>
            </w:r>
          </w:p>
        </w:tc>
      </w:tr>
      <w:tr w:rsidR="00DB0666" w14:paraId="2595CCB2" w14:textId="77777777" w:rsidTr="007D56A3">
        <w:tc>
          <w:tcPr>
            <w:tcW w:w="2192" w:type="dxa"/>
            <w:vMerge/>
          </w:tcPr>
          <w:p w14:paraId="13F2493A" w14:textId="77777777" w:rsidR="00DB0666" w:rsidRDefault="00DB0666" w:rsidP="00DB0666"/>
        </w:tc>
        <w:tc>
          <w:tcPr>
            <w:tcW w:w="1542" w:type="dxa"/>
          </w:tcPr>
          <w:p w14:paraId="50EFF60F" w14:textId="3E5C1CF4" w:rsidR="00DB0666" w:rsidRDefault="00DB0666" w:rsidP="00DB0666">
            <w:r w:rsidRPr="009E0053">
              <w:t>"a" apakšpunkts</w:t>
            </w:r>
          </w:p>
        </w:tc>
        <w:tc>
          <w:tcPr>
            <w:tcW w:w="1690" w:type="dxa"/>
          </w:tcPr>
          <w:p w14:paraId="20BF7BF0" w14:textId="62344299" w:rsidR="00DB0666" w:rsidRDefault="00DB0666" w:rsidP="00DB0666">
            <w:r>
              <w:t>38.panta ceturtā un piektā daļa</w:t>
            </w:r>
          </w:p>
        </w:tc>
        <w:tc>
          <w:tcPr>
            <w:tcW w:w="1938" w:type="dxa"/>
          </w:tcPr>
          <w:p w14:paraId="6D025B89" w14:textId="0BB3C60B" w:rsidR="00DB0666" w:rsidRPr="00743C6D" w:rsidRDefault="00DB0666" w:rsidP="00DB0666">
            <w:pPr>
              <w:rPr>
                <w:color w:val="000000" w:themeColor="text1"/>
              </w:rPr>
            </w:pPr>
            <w:r w:rsidRPr="00743C6D">
              <w:rPr>
                <w:color w:val="000000" w:themeColor="text1"/>
              </w:rPr>
              <w:t>ES tiesību akta vienība tiek pārņemta/ ieviesta pilnībā</w:t>
            </w:r>
          </w:p>
        </w:tc>
        <w:tc>
          <w:tcPr>
            <w:tcW w:w="2277" w:type="dxa"/>
          </w:tcPr>
          <w:p w14:paraId="0E7E7D33" w14:textId="7141165B" w:rsidR="00DB0666" w:rsidRPr="002351C3" w:rsidRDefault="00DB0666" w:rsidP="00DB0666">
            <w:pPr>
              <w:rPr>
                <w:color w:val="000000" w:themeColor="text1"/>
              </w:rPr>
            </w:pPr>
            <w:r w:rsidRPr="002351C3">
              <w:rPr>
                <w:color w:val="000000" w:themeColor="text1"/>
              </w:rPr>
              <w:t>Likumprojekts stingrākas prasības neparedz</w:t>
            </w:r>
          </w:p>
        </w:tc>
      </w:tr>
      <w:tr w:rsidR="00DB0666" w14:paraId="56710632" w14:textId="77777777" w:rsidTr="007D56A3">
        <w:tc>
          <w:tcPr>
            <w:tcW w:w="2192" w:type="dxa"/>
            <w:vMerge/>
          </w:tcPr>
          <w:p w14:paraId="37CDF1D9" w14:textId="77777777" w:rsidR="00DB0666" w:rsidRDefault="00DB0666" w:rsidP="00DB0666"/>
        </w:tc>
        <w:tc>
          <w:tcPr>
            <w:tcW w:w="1542" w:type="dxa"/>
          </w:tcPr>
          <w:p w14:paraId="72C3DB7C" w14:textId="6ECF8C36" w:rsidR="00DB0666" w:rsidRDefault="00DB0666" w:rsidP="00DB0666">
            <w:r w:rsidRPr="009E0053">
              <w:t>"b" apakšpunkts</w:t>
            </w:r>
          </w:p>
        </w:tc>
        <w:tc>
          <w:tcPr>
            <w:tcW w:w="1690" w:type="dxa"/>
          </w:tcPr>
          <w:p w14:paraId="5EC81317" w14:textId="09EBCD57" w:rsidR="00DB0666" w:rsidRDefault="00DB0666" w:rsidP="00DB0666">
            <w:r>
              <w:t>38.panta ceturtā un piektā daļa</w:t>
            </w:r>
          </w:p>
        </w:tc>
        <w:tc>
          <w:tcPr>
            <w:tcW w:w="1938" w:type="dxa"/>
          </w:tcPr>
          <w:p w14:paraId="3C913AB0" w14:textId="3000045A" w:rsidR="00DB0666" w:rsidRPr="00743C6D" w:rsidRDefault="00DB0666" w:rsidP="00DB0666">
            <w:pPr>
              <w:rPr>
                <w:color w:val="000000" w:themeColor="text1"/>
              </w:rPr>
            </w:pPr>
            <w:r w:rsidRPr="00743C6D">
              <w:rPr>
                <w:color w:val="000000" w:themeColor="text1"/>
              </w:rPr>
              <w:t>ES tiesību akta vienība tiek pārņemta/ ieviesta pilnībā</w:t>
            </w:r>
          </w:p>
        </w:tc>
        <w:tc>
          <w:tcPr>
            <w:tcW w:w="2277" w:type="dxa"/>
          </w:tcPr>
          <w:p w14:paraId="2A8549E8" w14:textId="35B16374" w:rsidR="00DB0666" w:rsidRPr="002351C3" w:rsidRDefault="00DB0666" w:rsidP="00DB0666">
            <w:pPr>
              <w:rPr>
                <w:color w:val="000000" w:themeColor="text1"/>
              </w:rPr>
            </w:pPr>
            <w:r w:rsidRPr="002351C3">
              <w:rPr>
                <w:color w:val="000000" w:themeColor="text1"/>
              </w:rPr>
              <w:t>Likumprojekts stingrākas prasības neparedz</w:t>
            </w:r>
          </w:p>
        </w:tc>
      </w:tr>
      <w:tr w:rsidR="00DB0666" w14:paraId="6053A7F8" w14:textId="77777777" w:rsidTr="007D56A3">
        <w:tc>
          <w:tcPr>
            <w:tcW w:w="2192" w:type="dxa"/>
            <w:vMerge/>
          </w:tcPr>
          <w:p w14:paraId="00097FBE" w14:textId="77777777" w:rsidR="00DB0666" w:rsidRDefault="00DB0666" w:rsidP="00DB0666"/>
        </w:tc>
        <w:tc>
          <w:tcPr>
            <w:tcW w:w="1542" w:type="dxa"/>
          </w:tcPr>
          <w:p w14:paraId="0776508D" w14:textId="0DEA32F1" w:rsidR="00DB0666" w:rsidRDefault="00DB0666" w:rsidP="00DB0666">
            <w:r>
              <w:t>4.punkts</w:t>
            </w:r>
          </w:p>
        </w:tc>
        <w:tc>
          <w:tcPr>
            <w:tcW w:w="1690" w:type="dxa"/>
          </w:tcPr>
          <w:p w14:paraId="60FCF15C" w14:textId="36312958" w:rsidR="00DB0666" w:rsidRDefault="00DB0666" w:rsidP="00DB0666">
            <w:r>
              <w:t>38.panta ceturtā un piektā daļa</w:t>
            </w:r>
          </w:p>
        </w:tc>
        <w:tc>
          <w:tcPr>
            <w:tcW w:w="1938" w:type="dxa"/>
          </w:tcPr>
          <w:p w14:paraId="62C4507F" w14:textId="0994E41E" w:rsidR="00DB0666" w:rsidRPr="00743C6D" w:rsidRDefault="00DB0666" w:rsidP="00DB0666">
            <w:pPr>
              <w:rPr>
                <w:color w:val="000000" w:themeColor="text1"/>
              </w:rPr>
            </w:pPr>
            <w:r w:rsidRPr="00743C6D">
              <w:rPr>
                <w:color w:val="000000" w:themeColor="text1"/>
              </w:rPr>
              <w:t>ES tiesību akta vienība tiek pārņemta/ ieviesta pilnībā</w:t>
            </w:r>
          </w:p>
        </w:tc>
        <w:tc>
          <w:tcPr>
            <w:tcW w:w="2277" w:type="dxa"/>
          </w:tcPr>
          <w:p w14:paraId="20510C5A" w14:textId="64874D67" w:rsidR="00DB0666" w:rsidRPr="002351C3" w:rsidRDefault="00DB0666" w:rsidP="00DB0666">
            <w:pPr>
              <w:rPr>
                <w:color w:val="000000" w:themeColor="text1"/>
              </w:rPr>
            </w:pPr>
            <w:r w:rsidRPr="002351C3">
              <w:rPr>
                <w:color w:val="000000" w:themeColor="text1"/>
              </w:rPr>
              <w:t>Likumprojekts stingrākas prasības neparedz</w:t>
            </w:r>
          </w:p>
        </w:tc>
      </w:tr>
      <w:tr w:rsidR="00DB0666" w14:paraId="4A794480" w14:textId="77777777" w:rsidTr="007D56A3">
        <w:tc>
          <w:tcPr>
            <w:tcW w:w="2192" w:type="dxa"/>
          </w:tcPr>
          <w:p w14:paraId="10E56BAD" w14:textId="77777777" w:rsidR="00DB0666" w:rsidRDefault="00DB0666" w:rsidP="00DB0666">
            <w:r>
              <w:t>71.pants</w:t>
            </w:r>
          </w:p>
        </w:tc>
        <w:tc>
          <w:tcPr>
            <w:tcW w:w="1542" w:type="dxa"/>
          </w:tcPr>
          <w:p w14:paraId="4C607702" w14:textId="77777777" w:rsidR="00DB0666" w:rsidRDefault="00DB0666" w:rsidP="00DB0666"/>
        </w:tc>
        <w:tc>
          <w:tcPr>
            <w:tcW w:w="1690" w:type="dxa"/>
          </w:tcPr>
          <w:p w14:paraId="2BC2532E" w14:textId="6A0DD3B4" w:rsidR="00DB0666" w:rsidRDefault="00DB0666" w:rsidP="00DB0666">
            <w:r>
              <w:t>39.pants, 40.pants. Direktīvas pants pilnībā tiks pārņemts Ministru kabineta noteikumos.</w:t>
            </w:r>
          </w:p>
        </w:tc>
        <w:tc>
          <w:tcPr>
            <w:tcW w:w="1938" w:type="dxa"/>
          </w:tcPr>
          <w:p w14:paraId="58FDE22D" w14:textId="77777777" w:rsidR="00DB0666" w:rsidRDefault="00DB0666" w:rsidP="00DB0666">
            <w:r>
              <w:t>ES tiesību aktu vienība netiek pārņemta/ieviesta pilnīgi, jo daļa no pantā iekļautā regulējuma attiecas uz Eiropas Savienības Publikāciju biroju.</w:t>
            </w:r>
          </w:p>
        </w:tc>
        <w:tc>
          <w:tcPr>
            <w:tcW w:w="2277" w:type="dxa"/>
          </w:tcPr>
          <w:p w14:paraId="1EDAC9B7" w14:textId="632B7338" w:rsidR="00DB0666" w:rsidRDefault="00DB0666" w:rsidP="00DB0666">
            <w:r w:rsidRPr="002351C3">
              <w:rPr>
                <w:color w:val="000000" w:themeColor="text1"/>
              </w:rPr>
              <w:t>Likumprojekts stingrākas prasības neparedz</w:t>
            </w:r>
          </w:p>
        </w:tc>
      </w:tr>
      <w:tr w:rsidR="00DB0666" w14:paraId="265E1F17" w14:textId="77777777" w:rsidTr="007D56A3">
        <w:tc>
          <w:tcPr>
            <w:tcW w:w="2192" w:type="dxa"/>
          </w:tcPr>
          <w:p w14:paraId="2945C63B" w14:textId="77777777" w:rsidR="00DB0666" w:rsidRDefault="00DB0666" w:rsidP="00DB0666">
            <w:r>
              <w:t>72.pants</w:t>
            </w:r>
          </w:p>
        </w:tc>
        <w:tc>
          <w:tcPr>
            <w:tcW w:w="1542" w:type="dxa"/>
          </w:tcPr>
          <w:p w14:paraId="74D29634" w14:textId="77777777" w:rsidR="00DB0666" w:rsidRDefault="00DB0666" w:rsidP="00DB0666"/>
        </w:tc>
        <w:tc>
          <w:tcPr>
            <w:tcW w:w="1690" w:type="dxa"/>
          </w:tcPr>
          <w:p w14:paraId="4DD941C0" w14:textId="0958B1B4" w:rsidR="00DB0666" w:rsidRDefault="00DB0666" w:rsidP="00D369FB">
            <w:r>
              <w:t>40.pants</w:t>
            </w:r>
            <w:r w:rsidR="00D369FB">
              <w:t>. Direktīvas</w:t>
            </w:r>
            <w:r>
              <w:t xml:space="preserve"> pants pilnībā tiks pārņemts Ministru kabineta noteikumos.</w:t>
            </w:r>
          </w:p>
        </w:tc>
        <w:tc>
          <w:tcPr>
            <w:tcW w:w="1938" w:type="dxa"/>
          </w:tcPr>
          <w:p w14:paraId="22BC3C24" w14:textId="4CFEF02C" w:rsidR="00DB0666" w:rsidRDefault="00DB0666" w:rsidP="00DB0666">
            <w:r w:rsidRPr="00237A18">
              <w:rPr>
                <w:color w:val="000000" w:themeColor="text1"/>
              </w:rPr>
              <w:t>ES tiesību akta vienība tiek pārņemta/ ieviesta pilnībā</w:t>
            </w:r>
          </w:p>
        </w:tc>
        <w:tc>
          <w:tcPr>
            <w:tcW w:w="2277" w:type="dxa"/>
          </w:tcPr>
          <w:p w14:paraId="2A5BFF4E" w14:textId="14F007A9" w:rsidR="00DB0666" w:rsidRDefault="00DB0666" w:rsidP="00DB0666">
            <w:r w:rsidRPr="002351C3">
              <w:rPr>
                <w:color w:val="000000" w:themeColor="text1"/>
              </w:rPr>
              <w:t>Likumprojekts stingrākas prasības neparedz</w:t>
            </w:r>
          </w:p>
        </w:tc>
      </w:tr>
      <w:tr w:rsidR="00DB0666" w14:paraId="60DDE4C0" w14:textId="77777777" w:rsidTr="007D56A3">
        <w:tc>
          <w:tcPr>
            <w:tcW w:w="2192" w:type="dxa"/>
          </w:tcPr>
          <w:p w14:paraId="03DB8156" w14:textId="77777777" w:rsidR="00DB0666" w:rsidRDefault="00DB0666" w:rsidP="00DB0666">
            <w:r>
              <w:t>73.pants</w:t>
            </w:r>
          </w:p>
        </w:tc>
        <w:tc>
          <w:tcPr>
            <w:tcW w:w="1542" w:type="dxa"/>
          </w:tcPr>
          <w:p w14:paraId="16FD7AC4" w14:textId="77777777" w:rsidR="00DB0666" w:rsidRDefault="00DB0666" w:rsidP="00DB0666">
            <w:r>
              <w:t>1.punkts</w:t>
            </w:r>
          </w:p>
        </w:tc>
        <w:tc>
          <w:tcPr>
            <w:tcW w:w="1690" w:type="dxa"/>
          </w:tcPr>
          <w:p w14:paraId="155B5F5D" w14:textId="77777777" w:rsidR="00DB0666" w:rsidRDefault="00DB0666" w:rsidP="00DB0666">
            <w:r>
              <w:t>42.panta sestā, septītā, astotā daļa</w:t>
            </w:r>
          </w:p>
        </w:tc>
        <w:tc>
          <w:tcPr>
            <w:tcW w:w="1938" w:type="dxa"/>
          </w:tcPr>
          <w:p w14:paraId="6D662210" w14:textId="6B50A45E" w:rsidR="00DB0666" w:rsidRDefault="00DB0666" w:rsidP="00DB0666">
            <w:r w:rsidRPr="00237A18">
              <w:rPr>
                <w:color w:val="000000" w:themeColor="text1"/>
              </w:rPr>
              <w:t>ES tiesību akta vienība tiek pārņemta/ ieviesta pilnībā</w:t>
            </w:r>
          </w:p>
        </w:tc>
        <w:tc>
          <w:tcPr>
            <w:tcW w:w="2277" w:type="dxa"/>
          </w:tcPr>
          <w:p w14:paraId="0235B142" w14:textId="5762897A" w:rsidR="00DB0666" w:rsidRDefault="00DB0666" w:rsidP="00DB0666">
            <w:r w:rsidRPr="002351C3">
              <w:rPr>
                <w:color w:val="000000" w:themeColor="text1"/>
              </w:rPr>
              <w:t>Likumprojekts stingrākas prasības neparedz</w:t>
            </w:r>
          </w:p>
        </w:tc>
      </w:tr>
      <w:tr w:rsidR="00DB0666" w14:paraId="6A95DE8C" w14:textId="77777777" w:rsidTr="007D56A3">
        <w:tc>
          <w:tcPr>
            <w:tcW w:w="2192" w:type="dxa"/>
          </w:tcPr>
          <w:p w14:paraId="3B9D874C" w14:textId="77777777" w:rsidR="00DB0666" w:rsidRDefault="00DB0666" w:rsidP="00DB0666"/>
        </w:tc>
        <w:tc>
          <w:tcPr>
            <w:tcW w:w="1542" w:type="dxa"/>
          </w:tcPr>
          <w:p w14:paraId="255C4E85" w14:textId="77777777" w:rsidR="00DB0666" w:rsidRDefault="00DB0666" w:rsidP="00DB0666">
            <w:r>
              <w:t>2.punkts</w:t>
            </w:r>
          </w:p>
        </w:tc>
        <w:tc>
          <w:tcPr>
            <w:tcW w:w="1690" w:type="dxa"/>
          </w:tcPr>
          <w:p w14:paraId="613D0AF9" w14:textId="77777777" w:rsidR="00DB0666" w:rsidRDefault="00DB0666" w:rsidP="00DB0666">
            <w:r>
              <w:t>42.panta devītā daļa</w:t>
            </w:r>
          </w:p>
        </w:tc>
        <w:tc>
          <w:tcPr>
            <w:tcW w:w="1938" w:type="dxa"/>
          </w:tcPr>
          <w:p w14:paraId="7DDAD74F" w14:textId="0FBEA8EE" w:rsidR="00DB0666" w:rsidRDefault="00DB0666" w:rsidP="00DB0666">
            <w:r w:rsidRPr="00237A18">
              <w:rPr>
                <w:color w:val="000000" w:themeColor="text1"/>
              </w:rPr>
              <w:t>ES tiesību akta vienība tiek pārņemta/ ieviesta pilnībā</w:t>
            </w:r>
          </w:p>
        </w:tc>
        <w:tc>
          <w:tcPr>
            <w:tcW w:w="2277" w:type="dxa"/>
          </w:tcPr>
          <w:p w14:paraId="4F82DE45" w14:textId="7A40F82A" w:rsidR="00DB0666" w:rsidRDefault="00DB0666" w:rsidP="00DB0666">
            <w:r w:rsidRPr="002351C3">
              <w:rPr>
                <w:color w:val="000000" w:themeColor="text1"/>
              </w:rPr>
              <w:t>Likumprojekts stingrākas prasības neparedz</w:t>
            </w:r>
          </w:p>
        </w:tc>
      </w:tr>
      <w:tr w:rsidR="00DB0666" w14:paraId="406AE870" w14:textId="77777777" w:rsidTr="007D56A3">
        <w:tc>
          <w:tcPr>
            <w:tcW w:w="2192" w:type="dxa"/>
          </w:tcPr>
          <w:p w14:paraId="128786C4" w14:textId="77777777" w:rsidR="00DB0666" w:rsidRDefault="00DB0666" w:rsidP="00DB0666">
            <w:r>
              <w:lastRenderedPageBreak/>
              <w:t>74.pants</w:t>
            </w:r>
          </w:p>
        </w:tc>
        <w:tc>
          <w:tcPr>
            <w:tcW w:w="1542" w:type="dxa"/>
          </w:tcPr>
          <w:p w14:paraId="7449C1E0" w14:textId="77777777" w:rsidR="00DB0666" w:rsidRDefault="00DB0666" w:rsidP="00DB0666"/>
        </w:tc>
        <w:tc>
          <w:tcPr>
            <w:tcW w:w="1690" w:type="dxa"/>
          </w:tcPr>
          <w:p w14:paraId="4C9FA2D0" w14:textId="77777777" w:rsidR="00DB0666" w:rsidRDefault="00DB0666" w:rsidP="00DB0666">
            <w:r>
              <w:t>Pants tiks pārņemts ar Ministru kabineta noteikumiem</w:t>
            </w:r>
          </w:p>
        </w:tc>
        <w:tc>
          <w:tcPr>
            <w:tcW w:w="1938" w:type="dxa"/>
          </w:tcPr>
          <w:p w14:paraId="2335E9E5" w14:textId="206372D4" w:rsidR="00DB0666" w:rsidRDefault="00DB0666" w:rsidP="00DB0666">
            <w:r w:rsidRPr="00237A18">
              <w:rPr>
                <w:color w:val="000000" w:themeColor="text1"/>
              </w:rPr>
              <w:t>ES tiesību akta vienība tiek pārņemta/ ieviesta pilnībā</w:t>
            </w:r>
          </w:p>
        </w:tc>
        <w:tc>
          <w:tcPr>
            <w:tcW w:w="2277" w:type="dxa"/>
          </w:tcPr>
          <w:p w14:paraId="665AB1FB" w14:textId="297D6436" w:rsidR="00DB0666" w:rsidRDefault="00DB0666" w:rsidP="00DB0666">
            <w:r w:rsidRPr="002351C3">
              <w:rPr>
                <w:color w:val="000000" w:themeColor="text1"/>
              </w:rPr>
              <w:t>Likumprojekts stingrākas prasības neparedz</w:t>
            </w:r>
          </w:p>
        </w:tc>
      </w:tr>
      <w:tr w:rsidR="00DB0666" w14:paraId="5A94ABAD" w14:textId="77777777" w:rsidTr="007D56A3">
        <w:tc>
          <w:tcPr>
            <w:tcW w:w="2192" w:type="dxa"/>
          </w:tcPr>
          <w:p w14:paraId="6063ECFF" w14:textId="77777777" w:rsidR="00DB0666" w:rsidRDefault="00DB0666" w:rsidP="00DB0666">
            <w:r>
              <w:t>75.pants</w:t>
            </w:r>
          </w:p>
        </w:tc>
        <w:tc>
          <w:tcPr>
            <w:tcW w:w="1542" w:type="dxa"/>
          </w:tcPr>
          <w:p w14:paraId="7487EA72" w14:textId="77777777" w:rsidR="00DB0666" w:rsidRDefault="00DB0666" w:rsidP="00DB0666">
            <w:r>
              <w:t>1.punkts</w:t>
            </w:r>
          </w:p>
        </w:tc>
        <w:tc>
          <w:tcPr>
            <w:tcW w:w="1690" w:type="dxa"/>
          </w:tcPr>
          <w:p w14:paraId="1D3A0244" w14:textId="77777777" w:rsidR="00DB0666" w:rsidRDefault="00DB0666" w:rsidP="00DB0666">
            <w:r>
              <w:t>37.panta pirmā daļa</w:t>
            </w:r>
          </w:p>
        </w:tc>
        <w:tc>
          <w:tcPr>
            <w:tcW w:w="1938" w:type="dxa"/>
          </w:tcPr>
          <w:p w14:paraId="55759F14" w14:textId="2238E39E" w:rsidR="00DB0666" w:rsidRDefault="00DB0666" w:rsidP="00DB0666">
            <w:r w:rsidRPr="00237A18">
              <w:rPr>
                <w:color w:val="000000" w:themeColor="text1"/>
              </w:rPr>
              <w:t>ES tiesību akta vienība tiek pārņemta/ ieviesta pilnībā</w:t>
            </w:r>
          </w:p>
        </w:tc>
        <w:tc>
          <w:tcPr>
            <w:tcW w:w="2277" w:type="dxa"/>
          </w:tcPr>
          <w:p w14:paraId="1C649AD5" w14:textId="4A7A3652" w:rsidR="00DB0666" w:rsidRDefault="00DB0666" w:rsidP="00DB0666">
            <w:r w:rsidRPr="002351C3">
              <w:rPr>
                <w:color w:val="000000" w:themeColor="text1"/>
              </w:rPr>
              <w:t>Likumprojekts stingrākas prasības neparedz</w:t>
            </w:r>
          </w:p>
        </w:tc>
      </w:tr>
      <w:tr w:rsidR="00DB0666" w14:paraId="1ED5B4CD" w14:textId="77777777" w:rsidTr="007D56A3">
        <w:tc>
          <w:tcPr>
            <w:tcW w:w="2192" w:type="dxa"/>
            <w:vMerge w:val="restart"/>
          </w:tcPr>
          <w:p w14:paraId="148B04EF" w14:textId="77777777" w:rsidR="00DB0666" w:rsidRDefault="00DB0666" w:rsidP="00DB0666"/>
        </w:tc>
        <w:tc>
          <w:tcPr>
            <w:tcW w:w="1542" w:type="dxa"/>
          </w:tcPr>
          <w:p w14:paraId="34490CAE" w14:textId="77777777" w:rsidR="00DB0666" w:rsidRDefault="00DB0666" w:rsidP="00DB0666">
            <w:r>
              <w:t>2.punkts</w:t>
            </w:r>
          </w:p>
        </w:tc>
        <w:tc>
          <w:tcPr>
            <w:tcW w:w="1690" w:type="dxa"/>
          </w:tcPr>
          <w:p w14:paraId="71785077" w14:textId="77777777" w:rsidR="00DB0666" w:rsidRDefault="00DB0666" w:rsidP="00DB0666">
            <w:r>
              <w:t>37.panta otrā daļa</w:t>
            </w:r>
          </w:p>
        </w:tc>
        <w:tc>
          <w:tcPr>
            <w:tcW w:w="1938" w:type="dxa"/>
          </w:tcPr>
          <w:p w14:paraId="2FB3DC98" w14:textId="7B80EB81" w:rsidR="00DB0666" w:rsidRDefault="00DB0666" w:rsidP="00DB0666">
            <w:r w:rsidRPr="00237A18">
              <w:rPr>
                <w:color w:val="000000" w:themeColor="text1"/>
              </w:rPr>
              <w:t>ES tiesību akta vienība tiek pārņemta/ ieviesta pilnībā</w:t>
            </w:r>
          </w:p>
        </w:tc>
        <w:tc>
          <w:tcPr>
            <w:tcW w:w="2277" w:type="dxa"/>
          </w:tcPr>
          <w:p w14:paraId="22227455" w14:textId="4D82C54D" w:rsidR="00DB0666" w:rsidRDefault="00DB0666" w:rsidP="00DB0666">
            <w:r w:rsidRPr="002351C3">
              <w:rPr>
                <w:color w:val="000000" w:themeColor="text1"/>
              </w:rPr>
              <w:t>Likumprojekts stingrākas prasības neparedz</w:t>
            </w:r>
          </w:p>
        </w:tc>
      </w:tr>
      <w:tr w:rsidR="00DB0666" w14:paraId="7C987802" w14:textId="77777777" w:rsidTr="007D56A3">
        <w:tc>
          <w:tcPr>
            <w:tcW w:w="2192" w:type="dxa"/>
            <w:vMerge/>
          </w:tcPr>
          <w:p w14:paraId="0785E0BC" w14:textId="77777777" w:rsidR="00DB0666" w:rsidRDefault="00DB0666" w:rsidP="00DB0666"/>
        </w:tc>
        <w:tc>
          <w:tcPr>
            <w:tcW w:w="1542" w:type="dxa"/>
            <w:tcBorders>
              <w:top w:val="single" w:sz="4" w:space="0" w:color="auto"/>
              <w:left w:val="nil"/>
              <w:bottom w:val="single" w:sz="4" w:space="0" w:color="auto"/>
              <w:right w:val="single" w:sz="8" w:space="0" w:color="auto"/>
            </w:tcBorders>
            <w:shd w:val="clear" w:color="auto" w:fill="FFFFFF"/>
          </w:tcPr>
          <w:p w14:paraId="360B51FB" w14:textId="77777777" w:rsidR="00DB0666" w:rsidRPr="009E0053" w:rsidRDefault="00DB0666" w:rsidP="00DB0666">
            <w:pPr>
              <w:ind w:firstLine="170"/>
            </w:pPr>
            <w:r w:rsidRPr="009E0053">
              <w:t>"a" apakšpunkts</w:t>
            </w:r>
          </w:p>
        </w:tc>
        <w:tc>
          <w:tcPr>
            <w:tcW w:w="1690" w:type="dxa"/>
          </w:tcPr>
          <w:p w14:paraId="6B54E12C" w14:textId="77777777" w:rsidR="00DB0666" w:rsidRDefault="00DB0666" w:rsidP="00DB0666">
            <w:r>
              <w:t>37.panta otrās daļas 1.punkts</w:t>
            </w:r>
          </w:p>
        </w:tc>
        <w:tc>
          <w:tcPr>
            <w:tcW w:w="1938" w:type="dxa"/>
          </w:tcPr>
          <w:p w14:paraId="324F50C4" w14:textId="1BD79C2A" w:rsidR="00DB0666" w:rsidRDefault="00DB0666" w:rsidP="00DB0666">
            <w:r w:rsidRPr="00237A18">
              <w:rPr>
                <w:color w:val="000000" w:themeColor="text1"/>
              </w:rPr>
              <w:t>ES tiesību akta vienība tiek pārņemta/ ieviesta pilnībā</w:t>
            </w:r>
          </w:p>
        </w:tc>
        <w:tc>
          <w:tcPr>
            <w:tcW w:w="2277" w:type="dxa"/>
          </w:tcPr>
          <w:p w14:paraId="27DA4BBE" w14:textId="2CD7E8D3" w:rsidR="00DB0666" w:rsidRDefault="00DB0666" w:rsidP="00DB0666">
            <w:r w:rsidRPr="002351C3">
              <w:rPr>
                <w:color w:val="000000" w:themeColor="text1"/>
              </w:rPr>
              <w:t>Likumprojekts stingrākas prasības neparedz</w:t>
            </w:r>
          </w:p>
        </w:tc>
      </w:tr>
      <w:tr w:rsidR="00DB0666" w14:paraId="0D8723EB" w14:textId="77777777" w:rsidTr="007D56A3">
        <w:tc>
          <w:tcPr>
            <w:tcW w:w="2192" w:type="dxa"/>
            <w:vMerge/>
          </w:tcPr>
          <w:p w14:paraId="0040E994" w14:textId="77777777" w:rsidR="00DB0666" w:rsidRDefault="00DB0666" w:rsidP="00DB0666"/>
        </w:tc>
        <w:tc>
          <w:tcPr>
            <w:tcW w:w="1542" w:type="dxa"/>
            <w:tcBorders>
              <w:top w:val="single" w:sz="4" w:space="0" w:color="auto"/>
              <w:left w:val="nil"/>
              <w:bottom w:val="single" w:sz="4" w:space="0" w:color="auto"/>
              <w:right w:val="single" w:sz="8" w:space="0" w:color="auto"/>
            </w:tcBorders>
            <w:shd w:val="clear" w:color="auto" w:fill="FFFFFF"/>
          </w:tcPr>
          <w:p w14:paraId="554D8830" w14:textId="77777777" w:rsidR="00DB0666" w:rsidRPr="009E0053" w:rsidRDefault="00DB0666" w:rsidP="00DB0666">
            <w:pPr>
              <w:ind w:firstLine="170"/>
            </w:pPr>
            <w:r w:rsidRPr="009E0053">
              <w:t>"b" apakšpunkts</w:t>
            </w:r>
          </w:p>
        </w:tc>
        <w:tc>
          <w:tcPr>
            <w:tcW w:w="1690" w:type="dxa"/>
          </w:tcPr>
          <w:p w14:paraId="1A6E86D6" w14:textId="77777777" w:rsidR="00DB0666" w:rsidRDefault="00DB0666" w:rsidP="00DB0666">
            <w:r>
              <w:t>37.panta otrās daļas 1.punkts</w:t>
            </w:r>
          </w:p>
        </w:tc>
        <w:tc>
          <w:tcPr>
            <w:tcW w:w="1938" w:type="dxa"/>
          </w:tcPr>
          <w:p w14:paraId="1D378919" w14:textId="398ECB1A" w:rsidR="00DB0666" w:rsidRDefault="00DB0666" w:rsidP="00DB0666">
            <w:r w:rsidRPr="00237A18">
              <w:rPr>
                <w:color w:val="000000" w:themeColor="text1"/>
              </w:rPr>
              <w:t>ES tiesību akta vienība tiek pārņemta/ ieviesta pilnībā</w:t>
            </w:r>
          </w:p>
        </w:tc>
        <w:tc>
          <w:tcPr>
            <w:tcW w:w="2277" w:type="dxa"/>
          </w:tcPr>
          <w:p w14:paraId="76935740" w14:textId="720BB5EC" w:rsidR="00DB0666" w:rsidRDefault="00DB0666" w:rsidP="00DB0666">
            <w:r w:rsidRPr="002351C3">
              <w:rPr>
                <w:color w:val="000000" w:themeColor="text1"/>
              </w:rPr>
              <w:t>Likumprojekts stingrākas prasības neparedz</w:t>
            </w:r>
          </w:p>
        </w:tc>
      </w:tr>
      <w:tr w:rsidR="00DB0666" w14:paraId="7FF5DA96" w14:textId="77777777" w:rsidTr="007D56A3">
        <w:tc>
          <w:tcPr>
            <w:tcW w:w="2192" w:type="dxa"/>
            <w:vMerge/>
          </w:tcPr>
          <w:p w14:paraId="1479B6FB" w14:textId="77777777" w:rsidR="00DB0666" w:rsidRDefault="00DB0666" w:rsidP="00DB0666"/>
        </w:tc>
        <w:tc>
          <w:tcPr>
            <w:tcW w:w="1542" w:type="dxa"/>
            <w:tcBorders>
              <w:top w:val="single" w:sz="4" w:space="0" w:color="auto"/>
              <w:left w:val="nil"/>
              <w:bottom w:val="single" w:sz="4" w:space="0" w:color="auto"/>
              <w:right w:val="single" w:sz="8" w:space="0" w:color="auto"/>
            </w:tcBorders>
            <w:shd w:val="clear" w:color="auto" w:fill="FFFFFF"/>
          </w:tcPr>
          <w:p w14:paraId="1C6D6F09" w14:textId="77777777" w:rsidR="00DB0666" w:rsidRPr="009E0053" w:rsidRDefault="00DB0666" w:rsidP="00DB0666">
            <w:pPr>
              <w:ind w:firstLine="170"/>
            </w:pPr>
            <w:r w:rsidRPr="009E0053">
              <w:t>"</w:t>
            </w:r>
            <w:r>
              <w:t>c</w:t>
            </w:r>
            <w:r w:rsidRPr="009E0053">
              <w:t>" apakšpunkts</w:t>
            </w:r>
          </w:p>
        </w:tc>
        <w:tc>
          <w:tcPr>
            <w:tcW w:w="1690" w:type="dxa"/>
          </w:tcPr>
          <w:p w14:paraId="2D497A6C" w14:textId="77777777" w:rsidR="00DB0666" w:rsidRDefault="00DB0666" w:rsidP="00DB0666">
            <w:r>
              <w:t>37.panta otrās daļas 2.punkts</w:t>
            </w:r>
          </w:p>
        </w:tc>
        <w:tc>
          <w:tcPr>
            <w:tcW w:w="1938" w:type="dxa"/>
          </w:tcPr>
          <w:p w14:paraId="76EA4604" w14:textId="57C79A05" w:rsidR="00DB0666" w:rsidRDefault="00DB0666" w:rsidP="00DB0666">
            <w:r w:rsidRPr="0014096A">
              <w:rPr>
                <w:color w:val="000000" w:themeColor="text1"/>
              </w:rPr>
              <w:t>ES tiesību akta vienība tiek pārņemta/ ieviesta pilnībā</w:t>
            </w:r>
          </w:p>
        </w:tc>
        <w:tc>
          <w:tcPr>
            <w:tcW w:w="2277" w:type="dxa"/>
          </w:tcPr>
          <w:p w14:paraId="148CFDEB" w14:textId="464F25AE" w:rsidR="00DB0666" w:rsidRDefault="00DB0666" w:rsidP="00DB0666">
            <w:r w:rsidRPr="002351C3">
              <w:rPr>
                <w:color w:val="000000" w:themeColor="text1"/>
              </w:rPr>
              <w:t>Likumprojekts stingrākas prasības neparedz</w:t>
            </w:r>
          </w:p>
        </w:tc>
      </w:tr>
      <w:tr w:rsidR="00DB0666" w14:paraId="27FD9657" w14:textId="77777777" w:rsidTr="007D56A3">
        <w:tc>
          <w:tcPr>
            <w:tcW w:w="2192" w:type="dxa"/>
            <w:vMerge/>
          </w:tcPr>
          <w:p w14:paraId="15CFB1DE" w14:textId="77777777" w:rsidR="00DB0666" w:rsidRDefault="00DB0666" w:rsidP="00DB0666"/>
        </w:tc>
        <w:tc>
          <w:tcPr>
            <w:tcW w:w="1542" w:type="dxa"/>
            <w:tcBorders>
              <w:top w:val="single" w:sz="4" w:space="0" w:color="auto"/>
              <w:left w:val="nil"/>
              <w:bottom w:val="single" w:sz="4" w:space="0" w:color="auto"/>
              <w:right w:val="single" w:sz="8" w:space="0" w:color="auto"/>
            </w:tcBorders>
            <w:shd w:val="clear" w:color="auto" w:fill="FFFFFF"/>
          </w:tcPr>
          <w:p w14:paraId="5BE75169" w14:textId="77777777" w:rsidR="00DB0666" w:rsidRPr="009E0053" w:rsidRDefault="00DB0666" w:rsidP="00DB0666">
            <w:pPr>
              <w:ind w:firstLine="170"/>
            </w:pPr>
            <w:r w:rsidRPr="009E0053">
              <w:t>"</w:t>
            </w:r>
            <w:r>
              <w:t>d</w:t>
            </w:r>
            <w:r w:rsidRPr="009E0053">
              <w:t>" apakšpunkts</w:t>
            </w:r>
          </w:p>
        </w:tc>
        <w:tc>
          <w:tcPr>
            <w:tcW w:w="1690" w:type="dxa"/>
          </w:tcPr>
          <w:p w14:paraId="542B1916" w14:textId="77777777" w:rsidR="00DB0666" w:rsidRDefault="00DB0666" w:rsidP="00DB0666">
            <w:r>
              <w:t>37.panta otrās daļas 2.punkts</w:t>
            </w:r>
          </w:p>
        </w:tc>
        <w:tc>
          <w:tcPr>
            <w:tcW w:w="1938" w:type="dxa"/>
          </w:tcPr>
          <w:p w14:paraId="146E4912" w14:textId="1F6C9CAB" w:rsidR="00DB0666" w:rsidRDefault="00DB0666" w:rsidP="00DB0666">
            <w:r w:rsidRPr="0014096A">
              <w:rPr>
                <w:color w:val="000000" w:themeColor="text1"/>
              </w:rPr>
              <w:t>ES tiesību akta vienība tiek pārņemta/ ieviesta pilnībā</w:t>
            </w:r>
          </w:p>
        </w:tc>
        <w:tc>
          <w:tcPr>
            <w:tcW w:w="2277" w:type="dxa"/>
          </w:tcPr>
          <w:p w14:paraId="65F5F67A" w14:textId="6565634B" w:rsidR="00DB0666" w:rsidRDefault="00DB0666" w:rsidP="00DB0666">
            <w:r w:rsidRPr="002351C3">
              <w:rPr>
                <w:color w:val="000000" w:themeColor="text1"/>
              </w:rPr>
              <w:t>Likumprojekts stingrākas prasības neparedz</w:t>
            </w:r>
          </w:p>
        </w:tc>
      </w:tr>
      <w:tr w:rsidR="00DB0666" w14:paraId="1D0109F9" w14:textId="77777777" w:rsidTr="007D56A3">
        <w:tc>
          <w:tcPr>
            <w:tcW w:w="2192" w:type="dxa"/>
            <w:vMerge/>
          </w:tcPr>
          <w:p w14:paraId="467D5049" w14:textId="77777777" w:rsidR="00DB0666" w:rsidRDefault="00DB0666" w:rsidP="00DB0666"/>
        </w:tc>
        <w:tc>
          <w:tcPr>
            <w:tcW w:w="1542" w:type="dxa"/>
          </w:tcPr>
          <w:p w14:paraId="507DE1B3" w14:textId="77777777" w:rsidR="00DB0666" w:rsidRDefault="00DB0666" w:rsidP="00DB0666">
            <w:r>
              <w:t>3.punkts</w:t>
            </w:r>
          </w:p>
        </w:tc>
        <w:tc>
          <w:tcPr>
            <w:tcW w:w="1690" w:type="dxa"/>
          </w:tcPr>
          <w:p w14:paraId="0848806C" w14:textId="77777777" w:rsidR="00DB0666" w:rsidRDefault="00DB0666" w:rsidP="00DB0666">
            <w:r>
              <w:t>37.panta sestā daļa</w:t>
            </w:r>
          </w:p>
        </w:tc>
        <w:tc>
          <w:tcPr>
            <w:tcW w:w="1938" w:type="dxa"/>
          </w:tcPr>
          <w:p w14:paraId="60737464" w14:textId="24C30059" w:rsidR="00DB0666" w:rsidRDefault="00DB0666" w:rsidP="00DB0666">
            <w:r w:rsidRPr="0014096A">
              <w:rPr>
                <w:color w:val="000000" w:themeColor="text1"/>
              </w:rPr>
              <w:t>ES tiesību akta vienība tiek pārņemta/ ieviesta pilnībā</w:t>
            </w:r>
          </w:p>
        </w:tc>
        <w:tc>
          <w:tcPr>
            <w:tcW w:w="2277" w:type="dxa"/>
          </w:tcPr>
          <w:p w14:paraId="48451345" w14:textId="7D9F2157" w:rsidR="00DB0666" w:rsidRDefault="00DB0666" w:rsidP="00DB0666">
            <w:r w:rsidRPr="002351C3">
              <w:rPr>
                <w:color w:val="000000" w:themeColor="text1"/>
              </w:rPr>
              <w:t>Likumprojekts stingrākas prasības neparedz</w:t>
            </w:r>
          </w:p>
        </w:tc>
      </w:tr>
      <w:tr w:rsidR="00DB0666" w14:paraId="42D2210B" w14:textId="77777777" w:rsidTr="007D56A3">
        <w:tc>
          <w:tcPr>
            <w:tcW w:w="2192" w:type="dxa"/>
            <w:vMerge/>
          </w:tcPr>
          <w:p w14:paraId="4BE84902" w14:textId="77777777" w:rsidR="00DB0666" w:rsidRDefault="00DB0666" w:rsidP="00DB0666"/>
        </w:tc>
        <w:tc>
          <w:tcPr>
            <w:tcW w:w="1542" w:type="dxa"/>
          </w:tcPr>
          <w:p w14:paraId="2945AA5E" w14:textId="77777777" w:rsidR="00DB0666" w:rsidRDefault="00DB0666" w:rsidP="00DB0666">
            <w:r>
              <w:t>4.punkts</w:t>
            </w:r>
          </w:p>
        </w:tc>
        <w:tc>
          <w:tcPr>
            <w:tcW w:w="1690" w:type="dxa"/>
          </w:tcPr>
          <w:p w14:paraId="70A5AD6A" w14:textId="77777777" w:rsidR="00DB0666" w:rsidRDefault="00DB0666" w:rsidP="00DB0666">
            <w:r>
              <w:t>37.panta pirmā daļa</w:t>
            </w:r>
          </w:p>
        </w:tc>
        <w:tc>
          <w:tcPr>
            <w:tcW w:w="1938" w:type="dxa"/>
          </w:tcPr>
          <w:p w14:paraId="1EFAB079" w14:textId="67F120F5" w:rsidR="00DB0666" w:rsidRDefault="00DB0666" w:rsidP="00DB0666">
            <w:r w:rsidRPr="0014096A">
              <w:rPr>
                <w:color w:val="000000" w:themeColor="text1"/>
              </w:rPr>
              <w:t>ES tiesību akta vienība tiek pārņemta/ ieviesta pilnībā</w:t>
            </w:r>
          </w:p>
        </w:tc>
        <w:tc>
          <w:tcPr>
            <w:tcW w:w="2277" w:type="dxa"/>
          </w:tcPr>
          <w:p w14:paraId="1250DA44" w14:textId="5CCEF26D" w:rsidR="00DB0666" w:rsidRDefault="00DB0666" w:rsidP="00DB0666">
            <w:r w:rsidRPr="002351C3">
              <w:rPr>
                <w:color w:val="000000" w:themeColor="text1"/>
              </w:rPr>
              <w:t>Likumprojekts stingrākas prasības neparedz</w:t>
            </w:r>
          </w:p>
        </w:tc>
      </w:tr>
      <w:tr w:rsidR="00DB0666" w14:paraId="49036922" w14:textId="77777777" w:rsidTr="007D56A3">
        <w:tc>
          <w:tcPr>
            <w:tcW w:w="2192" w:type="dxa"/>
            <w:vMerge/>
          </w:tcPr>
          <w:p w14:paraId="124A81A2" w14:textId="77777777" w:rsidR="00DB0666" w:rsidRDefault="00DB0666" w:rsidP="00DB0666"/>
        </w:tc>
        <w:tc>
          <w:tcPr>
            <w:tcW w:w="1542" w:type="dxa"/>
          </w:tcPr>
          <w:p w14:paraId="4F5BE723" w14:textId="77777777" w:rsidR="00DB0666" w:rsidRDefault="00DB0666" w:rsidP="00DB0666">
            <w:r>
              <w:t>5.punkts</w:t>
            </w:r>
          </w:p>
        </w:tc>
        <w:tc>
          <w:tcPr>
            <w:tcW w:w="1690" w:type="dxa"/>
          </w:tcPr>
          <w:p w14:paraId="13BF07E7" w14:textId="77777777" w:rsidR="00DB0666" w:rsidRDefault="00DB0666" w:rsidP="00DB0666">
            <w:r>
              <w:t>37.panta ceturtā daļa</w:t>
            </w:r>
          </w:p>
        </w:tc>
        <w:tc>
          <w:tcPr>
            <w:tcW w:w="1938" w:type="dxa"/>
          </w:tcPr>
          <w:p w14:paraId="229EE8C2" w14:textId="288A53E9" w:rsidR="00DB0666" w:rsidRDefault="00DB0666" w:rsidP="00DB0666">
            <w:r w:rsidRPr="0014096A">
              <w:rPr>
                <w:color w:val="000000" w:themeColor="text1"/>
              </w:rPr>
              <w:t>ES tiesību akta vienība tiek pārņemta/ ieviesta pilnībā</w:t>
            </w:r>
          </w:p>
        </w:tc>
        <w:tc>
          <w:tcPr>
            <w:tcW w:w="2277" w:type="dxa"/>
          </w:tcPr>
          <w:p w14:paraId="45542B06" w14:textId="0A372820" w:rsidR="00DB0666" w:rsidRDefault="00DB0666" w:rsidP="00DB0666">
            <w:r w:rsidRPr="002351C3">
              <w:rPr>
                <w:color w:val="000000" w:themeColor="text1"/>
              </w:rPr>
              <w:t>Likumprojekts stingrākas prasības neparedz</w:t>
            </w:r>
          </w:p>
        </w:tc>
      </w:tr>
      <w:tr w:rsidR="00DB0666" w14:paraId="4BE5B4A9" w14:textId="77777777" w:rsidTr="007D56A3">
        <w:tc>
          <w:tcPr>
            <w:tcW w:w="2192" w:type="dxa"/>
            <w:vMerge/>
          </w:tcPr>
          <w:p w14:paraId="22E52308" w14:textId="77777777" w:rsidR="00DB0666" w:rsidRDefault="00DB0666" w:rsidP="00DB0666"/>
        </w:tc>
        <w:tc>
          <w:tcPr>
            <w:tcW w:w="1542" w:type="dxa"/>
          </w:tcPr>
          <w:p w14:paraId="4B7DB00A" w14:textId="77777777" w:rsidR="00DB0666" w:rsidRDefault="00DB0666" w:rsidP="00DB0666">
            <w:r>
              <w:t>6.punkts</w:t>
            </w:r>
          </w:p>
        </w:tc>
        <w:tc>
          <w:tcPr>
            <w:tcW w:w="1690" w:type="dxa"/>
          </w:tcPr>
          <w:p w14:paraId="2FD74A13" w14:textId="77777777" w:rsidR="00DB0666" w:rsidRDefault="00DB0666" w:rsidP="00DB0666">
            <w:r>
              <w:t>37.panta piektā daļa</w:t>
            </w:r>
          </w:p>
        </w:tc>
        <w:tc>
          <w:tcPr>
            <w:tcW w:w="1938" w:type="dxa"/>
          </w:tcPr>
          <w:p w14:paraId="71417797" w14:textId="5DC1E39D" w:rsidR="00DB0666" w:rsidRDefault="00DB0666" w:rsidP="00DB0666">
            <w:r w:rsidRPr="0014096A">
              <w:rPr>
                <w:color w:val="000000" w:themeColor="text1"/>
              </w:rPr>
              <w:t>ES tiesību akta vienība tiek pārņemta/ ieviesta pilnībā</w:t>
            </w:r>
          </w:p>
        </w:tc>
        <w:tc>
          <w:tcPr>
            <w:tcW w:w="2277" w:type="dxa"/>
          </w:tcPr>
          <w:p w14:paraId="7795E100" w14:textId="010B1604" w:rsidR="00DB0666" w:rsidRDefault="00DB0666" w:rsidP="00DB0666">
            <w:r w:rsidRPr="002351C3">
              <w:rPr>
                <w:color w:val="000000" w:themeColor="text1"/>
              </w:rPr>
              <w:t>Likumprojekts stingrākas prasības neparedz</w:t>
            </w:r>
          </w:p>
        </w:tc>
      </w:tr>
      <w:tr w:rsidR="00DB0666" w14:paraId="7429739F" w14:textId="77777777" w:rsidTr="007D56A3">
        <w:tc>
          <w:tcPr>
            <w:tcW w:w="2192" w:type="dxa"/>
          </w:tcPr>
          <w:p w14:paraId="46509461" w14:textId="77777777" w:rsidR="00DB0666" w:rsidRDefault="00DB0666" w:rsidP="00DB0666">
            <w:r>
              <w:t>76.pants</w:t>
            </w:r>
          </w:p>
        </w:tc>
        <w:tc>
          <w:tcPr>
            <w:tcW w:w="1542" w:type="dxa"/>
          </w:tcPr>
          <w:p w14:paraId="1C59370A" w14:textId="77777777" w:rsidR="00DB0666" w:rsidRDefault="00DB0666" w:rsidP="00DB0666"/>
        </w:tc>
        <w:tc>
          <w:tcPr>
            <w:tcW w:w="1690" w:type="dxa"/>
          </w:tcPr>
          <w:p w14:paraId="25A14065" w14:textId="41C05C3F" w:rsidR="00DB0666" w:rsidRDefault="00DB0666" w:rsidP="00DB0666">
            <w:r>
              <w:t xml:space="preserve">47.pants. Direktīvas pants tiks pārņemts pilnībā ar Ministru </w:t>
            </w:r>
            <w:r>
              <w:lastRenderedPageBreak/>
              <w:t>kabineta noteikumiem</w:t>
            </w:r>
          </w:p>
        </w:tc>
        <w:tc>
          <w:tcPr>
            <w:tcW w:w="1938" w:type="dxa"/>
          </w:tcPr>
          <w:p w14:paraId="36301A4A" w14:textId="7245F34C" w:rsidR="00DB0666" w:rsidRDefault="00DB0666" w:rsidP="00DB0666">
            <w:r w:rsidRPr="0014096A">
              <w:rPr>
                <w:color w:val="000000" w:themeColor="text1"/>
              </w:rPr>
              <w:lastRenderedPageBreak/>
              <w:t>ES tiesību akta vienība tiek pārņemta/ ieviesta pilnībā</w:t>
            </w:r>
          </w:p>
        </w:tc>
        <w:tc>
          <w:tcPr>
            <w:tcW w:w="2277" w:type="dxa"/>
          </w:tcPr>
          <w:p w14:paraId="6E6D5A2D" w14:textId="21584862" w:rsidR="00DB0666" w:rsidRDefault="00DB0666" w:rsidP="00DB0666">
            <w:r w:rsidRPr="002351C3">
              <w:rPr>
                <w:color w:val="000000" w:themeColor="text1"/>
              </w:rPr>
              <w:t>Likumprojekts stingrākas prasības neparedz</w:t>
            </w:r>
          </w:p>
        </w:tc>
      </w:tr>
      <w:tr w:rsidR="00DB0666" w14:paraId="44D283EB" w14:textId="77777777" w:rsidTr="007D56A3">
        <w:tc>
          <w:tcPr>
            <w:tcW w:w="2192" w:type="dxa"/>
          </w:tcPr>
          <w:p w14:paraId="75457D97" w14:textId="77777777" w:rsidR="00DB0666" w:rsidRDefault="00DB0666" w:rsidP="00DB0666">
            <w:r>
              <w:lastRenderedPageBreak/>
              <w:t>77.pants</w:t>
            </w:r>
          </w:p>
        </w:tc>
        <w:tc>
          <w:tcPr>
            <w:tcW w:w="1542" w:type="dxa"/>
          </w:tcPr>
          <w:p w14:paraId="05EFFA2D" w14:textId="77777777" w:rsidR="00DB0666" w:rsidRDefault="00DB0666" w:rsidP="00DB0666">
            <w:r>
              <w:t>1.punkts</w:t>
            </w:r>
          </w:p>
        </w:tc>
        <w:tc>
          <w:tcPr>
            <w:tcW w:w="1690" w:type="dxa"/>
          </w:tcPr>
          <w:p w14:paraId="625D4E9C" w14:textId="77777777" w:rsidR="00DB0666" w:rsidRDefault="00DB0666" w:rsidP="00DB0666">
            <w:r>
              <w:t>55.panta pirmā daļa</w:t>
            </w:r>
          </w:p>
        </w:tc>
        <w:tc>
          <w:tcPr>
            <w:tcW w:w="1938" w:type="dxa"/>
          </w:tcPr>
          <w:p w14:paraId="309DB4B4" w14:textId="00938EB8" w:rsidR="00DB0666" w:rsidRDefault="00DB0666" w:rsidP="00DB0666">
            <w:r w:rsidRPr="0014096A">
              <w:rPr>
                <w:color w:val="000000" w:themeColor="text1"/>
              </w:rPr>
              <w:t>ES tiesību akta vienība tiek pārņemta/ ieviesta pilnībā</w:t>
            </w:r>
          </w:p>
        </w:tc>
        <w:tc>
          <w:tcPr>
            <w:tcW w:w="2277" w:type="dxa"/>
          </w:tcPr>
          <w:p w14:paraId="2D2A24CC" w14:textId="52DDA288" w:rsidR="00DB0666" w:rsidRDefault="00DB0666" w:rsidP="00DB0666">
            <w:r w:rsidRPr="002351C3">
              <w:rPr>
                <w:color w:val="000000" w:themeColor="text1"/>
              </w:rPr>
              <w:t>Likumprojekts stingrākas prasības neparedz</w:t>
            </w:r>
          </w:p>
        </w:tc>
      </w:tr>
      <w:tr w:rsidR="00DB0666" w14:paraId="04E1BF2B" w14:textId="77777777" w:rsidTr="007D56A3">
        <w:tc>
          <w:tcPr>
            <w:tcW w:w="2192" w:type="dxa"/>
            <w:vMerge w:val="restart"/>
          </w:tcPr>
          <w:p w14:paraId="5B1BB818" w14:textId="77777777" w:rsidR="00DB0666" w:rsidRDefault="00DB0666" w:rsidP="00DB0666"/>
        </w:tc>
        <w:tc>
          <w:tcPr>
            <w:tcW w:w="1542" w:type="dxa"/>
          </w:tcPr>
          <w:p w14:paraId="517255DF" w14:textId="77777777" w:rsidR="00DB0666" w:rsidRDefault="00DB0666" w:rsidP="00DB0666">
            <w:r>
              <w:t>2.punkts</w:t>
            </w:r>
          </w:p>
        </w:tc>
        <w:tc>
          <w:tcPr>
            <w:tcW w:w="1690" w:type="dxa"/>
          </w:tcPr>
          <w:p w14:paraId="2A552E18" w14:textId="77777777" w:rsidR="00DB0666" w:rsidRDefault="00DB0666" w:rsidP="00DB0666">
            <w:r>
              <w:t>55.panta otrā daļa</w:t>
            </w:r>
          </w:p>
        </w:tc>
        <w:tc>
          <w:tcPr>
            <w:tcW w:w="1938" w:type="dxa"/>
          </w:tcPr>
          <w:p w14:paraId="20D61FA5" w14:textId="37D6CFBB" w:rsidR="00DB0666" w:rsidRDefault="00DB0666" w:rsidP="00DB0666">
            <w:r w:rsidRPr="0014096A">
              <w:rPr>
                <w:color w:val="000000" w:themeColor="text1"/>
              </w:rPr>
              <w:t>ES tiesību akta vienība tiek pārņemta/ ieviesta pilnībā</w:t>
            </w:r>
          </w:p>
        </w:tc>
        <w:tc>
          <w:tcPr>
            <w:tcW w:w="2277" w:type="dxa"/>
          </w:tcPr>
          <w:p w14:paraId="5188B703" w14:textId="1BB112F6" w:rsidR="00DB0666" w:rsidRDefault="00DB0666" w:rsidP="00DB0666">
            <w:r w:rsidRPr="002351C3">
              <w:rPr>
                <w:color w:val="000000" w:themeColor="text1"/>
              </w:rPr>
              <w:t>Likumprojekts stingrākas prasības neparedz</w:t>
            </w:r>
          </w:p>
        </w:tc>
      </w:tr>
      <w:tr w:rsidR="00DB0666" w14:paraId="5E7B1C6A" w14:textId="77777777" w:rsidTr="007D56A3">
        <w:tc>
          <w:tcPr>
            <w:tcW w:w="2192" w:type="dxa"/>
            <w:vMerge/>
          </w:tcPr>
          <w:p w14:paraId="636F7643" w14:textId="77777777" w:rsidR="00DB0666" w:rsidRDefault="00DB0666" w:rsidP="00DB0666"/>
        </w:tc>
        <w:tc>
          <w:tcPr>
            <w:tcW w:w="1542" w:type="dxa"/>
          </w:tcPr>
          <w:p w14:paraId="4618D789" w14:textId="77777777" w:rsidR="00DB0666" w:rsidRDefault="00DB0666" w:rsidP="00DB0666">
            <w:r>
              <w:t>3.punkts</w:t>
            </w:r>
          </w:p>
        </w:tc>
        <w:tc>
          <w:tcPr>
            <w:tcW w:w="1690" w:type="dxa"/>
          </w:tcPr>
          <w:p w14:paraId="42116B86" w14:textId="77777777" w:rsidR="00DB0666" w:rsidRDefault="00DB0666" w:rsidP="00DB0666">
            <w:r>
              <w:t>55.panta ceturtā daļa</w:t>
            </w:r>
          </w:p>
        </w:tc>
        <w:tc>
          <w:tcPr>
            <w:tcW w:w="1938" w:type="dxa"/>
          </w:tcPr>
          <w:p w14:paraId="3156DBD5" w14:textId="46EC1D30" w:rsidR="00DB0666" w:rsidRDefault="00DB0666" w:rsidP="00DB0666">
            <w:r w:rsidRPr="0014096A">
              <w:rPr>
                <w:color w:val="000000" w:themeColor="text1"/>
              </w:rPr>
              <w:t>ES tiesību akta vienība tiek pārņemta/ ieviesta pilnībā</w:t>
            </w:r>
          </w:p>
        </w:tc>
        <w:tc>
          <w:tcPr>
            <w:tcW w:w="2277" w:type="dxa"/>
          </w:tcPr>
          <w:p w14:paraId="6C3C4049" w14:textId="7331378A" w:rsidR="00DB0666" w:rsidRDefault="00DB0666" w:rsidP="00DB0666">
            <w:r w:rsidRPr="002351C3">
              <w:rPr>
                <w:color w:val="000000" w:themeColor="text1"/>
              </w:rPr>
              <w:t>Likumprojekts stingrākas prasības neparedz</w:t>
            </w:r>
          </w:p>
        </w:tc>
      </w:tr>
      <w:tr w:rsidR="00DB0666" w14:paraId="6E96B074" w14:textId="77777777" w:rsidTr="007D56A3">
        <w:tc>
          <w:tcPr>
            <w:tcW w:w="2192" w:type="dxa"/>
            <w:vMerge/>
          </w:tcPr>
          <w:p w14:paraId="33FDFDED" w14:textId="77777777" w:rsidR="00DB0666" w:rsidRDefault="00DB0666" w:rsidP="00DB0666"/>
        </w:tc>
        <w:tc>
          <w:tcPr>
            <w:tcW w:w="1542" w:type="dxa"/>
          </w:tcPr>
          <w:p w14:paraId="32034AC2" w14:textId="77777777" w:rsidR="00DB0666" w:rsidRDefault="00DB0666" w:rsidP="00DB0666">
            <w:r>
              <w:t>4.punkts</w:t>
            </w:r>
          </w:p>
        </w:tc>
        <w:tc>
          <w:tcPr>
            <w:tcW w:w="1690" w:type="dxa"/>
          </w:tcPr>
          <w:p w14:paraId="4357D044" w14:textId="77777777" w:rsidR="00DB0666" w:rsidRDefault="00DB0666" w:rsidP="00DB0666">
            <w:r>
              <w:t>55.panta septītā daļa</w:t>
            </w:r>
          </w:p>
        </w:tc>
        <w:tc>
          <w:tcPr>
            <w:tcW w:w="1938" w:type="dxa"/>
          </w:tcPr>
          <w:p w14:paraId="1ADD87BD" w14:textId="6B28A116" w:rsidR="00DB0666" w:rsidRDefault="00DB0666" w:rsidP="00DB0666">
            <w:r w:rsidRPr="0014096A">
              <w:rPr>
                <w:color w:val="000000" w:themeColor="text1"/>
              </w:rPr>
              <w:t>ES tiesību akta vienība tiek pārņemta/ ieviesta pilnībā</w:t>
            </w:r>
          </w:p>
        </w:tc>
        <w:tc>
          <w:tcPr>
            <w:tcW w:w="2277" w:type="dxa"/>
          </w:tcPr>
          <w:p w14:paraId="3FAD18A1" w14:textId="422C909C" w:rsidR="00DB0666" w:rsidRDefault="00DB0666" w:rsidP="00DB0666">
            <w:r w:rsidRPr="002351C3">
              <w:rPr>
                <w:color w:val="000000" w:themeColor="text1"/>
              </w:rPr>
              <w:t>Likumprojekts stingrākas prasības neparedz</w:t>
            </w:r>
          </w:p>
        </w:tc>
      </w:tr>
      <w:tr w:rsidR="00DB0666" w14:paraId="00ACC5F6" w14:textId="77777777" w:rsidTr="007D56A3">
        <w:tc>
          <w:tcPr>
            <w:tcW w:w="2192" w:type="dxa"/>
            <w:vMerge/>
          </w:tcPr>
          <w:p w14:paraId="25FC356C" w14:textId="77777777" w:rsidR="00DB0666" w:rsidRDefault="00DB0666" w:rsidP="00DB0666"/>
        </w:tc>
        <w:tc>
          <w:tcPr>
            <w:tcW w:w="1542" w:type="dxa"/>
          </w:tcPr>
          <w:p w14:paraId="579A3DA2" w14:textId="77777777" w:rsidR="00DB0666" w:rsidRDefault="00DB0666" w:rsidP="00DB0666">
            <w:r>
              <w:t>5.punkts</w:t>
            </w:r>
          </w:p>
        </w:tc>
        <w:tc>
          <w:tcPr>
            <w:tcW w:w="1690" w:type="dxa"/>
          </w:tcPr>
          <w:p w14:paraId="533B620B" w14:textId="77777777" w:rsidR="00DB0666" w:rsidRDefault="00DB0666" w:rsidP="00DB0666">
            <w:r>
              <w:t>55.panta desmitā daļa</w:t>
            </w:r>
          </w:p>
        </w:tc>
        <w:tc>
          <w:tcPr>
            <w:tcW w:w="1938" w:type="dxa"/>
          </w:tcPr>
          <w:p w14:paraId="282D12F2" w14:textId="10B8C35A" w:rsidR="00DB0666" w:rsidRDefault="00DB0666" w:rsidP="00DB0666">
            <w:r w:rsidRPr="0014096A">
              <w:rPr>
                <w:color w:val="000000" w:themeColor="text1"/>
              </w:rPr>
              <w:t>ES tiesību akta vienība tiek pārņemta/ ieviesta pilnībā</w:t>
            </w:r>
          </w:p>
        </w:tc>
        <w:tc>
          <w:tcPr>
            <w:tcW w:w="2277" w:type="dxa"/>
          </w:tcPr>
          <w:p w14:paraId="643C844F" w14:textId="42B484AB" w:rsidR="00DB0666" w:rsidRDefault="00DB0666" w:rsidP="00DB0666">
            <w:r w:rsidRPr="002351C3">
              <w:rPr>
                <w:color w:val="000000" w:themeColor="text1"/>
              </w:rPr>
              <w:t>Likumprojekts stingrākas prasības neparedz</w:t>
            </w:r>
          </w:p>
        </w:tc>
      </w:tr>
      <w:tr w:rsidR="00DB0666" w14:paraId="636C8E1D" w14:textId="77777777" w:rsidTr="007D56A3">
        <w:tc>
          <w:tcPr>
            <w:tcW w:w="2192" w:type="dxa"/>
            <w:vMerge/>
          </w:tcPr>
          <w:p w14:paraId="7F331A1F" w14:textId="77777777" w:rsidR="00DB0666" w:rsidRDefault="00DB0666" w:rsidP="00DB0666"/>
        </w:tc>
        <w:tc>
          <w:tcPr>
            <w:tcW w:w="1542" w:type="dxa"/>
          </w:tcPr>
          <w:p w14:paraId="667E1A76" w14:textId="77777777" w:rsidR="00DB0666" w:rsidRDefault="00DB0666" w:rsidP="00DB0666">
            <w:r>
              <w:t>6.punkts</w:t>
            </w:r>
          </w:p>
        </w:tc>
        <w:tc>
          <w:tcPr>
            <w:tcW w:w="1690" w:type="dxa"/>
          </w:tcPr>
          <w:p w14:paraId="0ECA0859" w14:textId="77777777" w:rsidR="00DB0666" w:rsidRDefault="00DB0666" w:rsidP="00DB0666">
            <w:r>
              <w:t>55.panta vienpadsmitā daļa</w:t>
            </w:r>
          </w:p>
        </w:tc>
        <w:tc>
          <w:tcPr>
            <w:tcW w:w="1938" w:type="dxa"/>
          </w:tcPr>
          <w:p w14:paraId="77AEEBE3" w14:textId="1B2B1F00" w:rsidR="00DB0666" w:rsidRDefault="00DB0666" w:rsidP="00DB0666">
            <w:r w:rsidRPr="0014096A">
              <w:rPr>
                <w:color w:val="000000" w:themeColor="text1"/>
              </w:rPr>
              <w:t>ES tiesību akta vienība tiek pārņemta/ ieviesta pilnībā</w:t>
            </w:r>
          </w:p>
        </w:tc>
        <w:tc>
          <w:tcPr>
            <w:tcW w:w="2277" w:type="dxa"/>
          </w:tcPr>
          <w:p w14:paraId="0C9C4E17" w14:textId="22525F5A" w:rsidR="00DB0666" w:rsidRDefault="00DB0666" w:rsidP="00DB0666">
            <w:r w:rsidRPr="002351C3">
              <w:rPr>
                <w:color w:val="000000" w:themeColor="text1"/>
              </w:rPr>
              <w:t>Likumprojekts stingrākas prasības neparedz</w:t>
            </w:r>
          </w:p>
        </w:tc>
      </w:tr>
      <w:tr w:rsidR="00DB0666" w14:paraId="677855BB" w14:textId="77777777" w:rsidTr="007D56A3">
        <w:tc>
          <w:tcPr>
            <w:tcW w:w="2192" w:type="dxa"/>
          </w:tcPr>
          <w:p w14:paraId="5694CC7F" w14:textId="77777777" w:rsidR="00DB0666" w:rsidRDefault="00DB0666" w:rsidP="00DB0666">
            <w:r>
              <w:t>78.pants</w:t>
            </w:r>
          </w:p>
        </w:tc>
        <w:tc>
          <w:tcPr>
            <w:tcW w:w="1542" w:type="dxa"/>
          </w:tcPr>
          <w:p w14:paraId="2575F570" w14:textId="77777777" w:rsidR="00DB0666" w:rsidRDefault="00DB0666" w:rsidP="00DB0666">
            <w:r>
              <w:t>1.punkts</w:t>
            </w:r>
          </w:p>
        </w:tc>
        <w:tc>
          <w:tcPr>
            <w:tcW w:w="1690" w:type="dxa"/>
          </w:tcPr>
          <w:p w14:paraId="3955803C" w14:textId="77777777" w:rsidR="00DB0666" w:rsidRDefault="00DB0666" w:rsidP="00DB0666">
            <w:r>
              <w:t>47.panta pirmā daļa, pants tiks pārņemts pilnībā ar Ministru kabineta noteikumiem</w:t>
            </w:r>
          </w:p>
        </w:tc>
        <w:tc>
          <w:tcPr>
            <w:tcW w:w="1938" w:type="dxa"/>
          </w:tcPr>
          <w:p w14:paraId="202560A1" w14:textId="60510B87" w:rsidR="00DB0666" w:rsidRDefault="00DB0666" w:rsidP="00DB0666">
            <w:r w:rsidRPr="0014096A">
              <w:rPr>
                <w:color w:val="000000" w:themeColor="text1"/>
              </w:rPr>
              <w:t>ES tiesību akta vienība tiek pārņemta/ ieviesta pilnībā</w:t>
            </w:r>
          </w:p>
        </w:tc>
        <w:tc>
          <w:tcPr>
            <w:tcW w:w="2277" w:type="dxa"/>
          </w:tcPr>
          <w:p w14:paraId="54F8CA5E" w14:textId="4D20C142" w:rsidR="00DB0666" w:rsidRDefault="00DB0666" w:rsidP="00DB0666">
            <w:r w:rsidRPr="002351C3">
              <w:rPr>
                <w:color w:val="000000" w:themeColor="text1"/>
              </w:rPr>
              <w:t>Likumprojekts stingrākas prasības neparedz</w:t>
            </w:r>
          </w:p>
        </w:tc>
      </w:tr>
      <w:tr w:rsidR="00DB0666" w14:paraId="47B2018C" w14:textId="77777777" w:rsidTr="007D56A3">
        <w:tc>
          <w:tcPr>
            <w:tcW w:w="2192" w:type="dxa"/>
          </w:tcPr>
          <w:p w14:paraId="0E7DE21E" w14:textId="77777777" w:rsidR="00DB0666" w:rsidRDefault="00DB0666" w:rsidP="00DB0666">
            <w:r>
              <w:t>79.apnts</w:t>
            </w:r>
          </w:p>
        </w:tc>
        <w:tc>
          <w:tcPr>
            <w:tcW w:w="1542" w:type="dxa"/>
          </w:tcPr>
          <w:p w14:paraId="0E58640E" w14:textId="63B40003" w:rsidR="00DB0666" w:rsidRDefault="00DB0666" w:rsidP="00DB0666">
            <w:r>
              <w:t>1.punkts</w:t>
            </w:r>
          </w:p>
        </w:tc>
        <w:tc>
          <w:tcPr>
            <w:tcW w:w="1690" w:type="dxa"/>
          </w:tcPr>
          <w:p w14:paraId="700327AD" w14:textId="77777777" w:rsidR="00DB0666" w:rsidRDefault="00DB0666" w:rsidP="00DB0666">
            <w:r>
              <w:t>17.panta trešā daļa, 48.panta pirmās daļas 11.punkts, 48.panta otrās daļas 6.punkts 51.panta astotā daļa, 52.panta ceturtā daļa</w:t>
            </w:r>
          </w:p>
        </w:tc>
        <w:tc>
          <w:tcPr>
            <w:tcW w:w="1938" w:type="dxa"/>
          </w:tcPr>
          <w:p w14:paraId="441619B3" w14:textId="203433A7" w:rsidR="00DB0666" w:rsidRDefault="00DB0666" w:rsidP="00DB0666">
            <w:r w:rsidRPr="0014096A">
              <w:rPr>
                <w:color w:val="000000" w:themeColor="text1"/>
              </w:rPr>
              <w:t>ES tiesību akta vienība tiek pārņemta/ ieviesta pilnībā</w:t>
            </w:r>
          </w:p>
        </w:tc>
        <w:tc>
          <w:tcPr>
            <w:tcW w:w="2277" w:type="dxa"/>
          </w:tcPr>
          <w:p w14:paraId="1EE4B9A0" w14:textId="7CA2D857" w:rsidR="00DB0666" w:rsidRDefault="00DB0666" w:rsidP="00DB0666">
            <w:r w:rsidRPr="002351C3">
              <w:rPr>
                <w:color w:val="000000" w:themeColor="text1"/>
              </w:rPr>
              <w:t>Likumprojekts stingrākas prasības neparedz</w:t>
            </w:r>
          </w:p>
        </w:tc>
      </w:tr>
      <w:tr w:rsidR="00DB0666" w14:paraId="097835C8" w14:textId="77777777" w:rsidTr="007D56A3">
        <w:tc>
          <w:tcPr>
            <w:tcW w:w="2192" w:type="dxa"/>
            <w:vMerge w:val="restart"/>
          </w:tcPr>
          <w:p w14:paraId="165C0B83" w14:textId="77777777" w:rsidR="00DB0666" w:rsidRDefault="00DB0666" w:rsidP="00DB0666"/>
        </w:tc>
        <w:tc>
          <w:tcPr>
            <w:tcW w:w="1542" w:type="dxa"/>
          </w:tcPr>
          <w:p w14:paraId="64325629" w14:textId="0B716270" w:rsidR="00DB0666" w:rsidRDefault="00DB0666" w:rsidP="00DB0666">
            <w:r>
              <w:t>2.punkts</w:t>
            </w:r>
          </w:p>
        </w:tc>
        <w:tc>
          <w:tcPr>
            <w:tcW w:w="1690" w:type="dxa"/>
          </w:tcPr>
          <w:p w14:paraId="7A205E39" w14:textId="60D951E7" w:rsidR="00DB0666" w:rsidRDefault="00DB0666" w:rsidP="00DB0666">
            <w:r>
              <w:t>17.panta trešā daļa, 48.panta pirmās daļas 11.punkts, 48.panta otrās daļas 6.punkts 51.panta astotā daļa, 52.panta ceturtā daļa</w:t>
            </w:r>
          </w:p>
        </w:tc>
        <w:tc>
          <w:tcPr>
            <w:tcW w:w="1938" w:type="dxa"/>
          </w:tcPr>
          <w:p w14:paraId="46CBB029" w14:textId="3C455147" w:rsidR="00DB0666" w:rsidRPr="0014096A" w:rsidRDefault="00DB0666" w:rsidP="00DB0666">
            <w:pPr>
              <w:rPr>
                <w:color w:val="000000" w:themeColor="text1"/>
              </w:rPr>
            </w:pPr>
            <w:r w:rsidRPr="0014096A">
              <w:rPr>
                <w:color w:val="000000" w:themeColor="text1"/>
              </w:rPr>
              <w:t>ES tiesību akta vienība tiek pārņemta/ ieviesta pilnībā</w:t>
            </w:r>
          </w:p>
        </w:tc>
        <w:tc>
          <w:tcPr>
            <w:tcW w:w="2277" w:type="dxa"/>
          </w:tcPr>
          <w:p w14:paraId="0F31EDB0" w14:textId="5B56D62A" w:rsidR="00DB0666" w:rsidRPr="002351C3" w:rsidRDefault="00DB0666" w:rsidP="00DB0666">
            <w:pPr>
              <w:rPr>
                <w:color w:val="000000" w:themeColor="text1"/>
              </w:rPr>
            </w:pPr>
            <w:r w:rsidRPr="002351C3">
              <w:rPr>
                <w:color w:val="000000" w:themeColor="text1"/>
              </w:rPr>
              <w:t>Likumprojekts stingrākas prasības neparedz</w:t>
            </w:r>
          </w:p>
        </w:tc>
      </w:tr>
      <w:tr w:rsidR="00DB0666" w14:paraId="10981AD6" w14:textId="77777777" w:rsidTr="007D56A3">
        <w:tc>
          <w:tcPr>
            <w:tcW w:w="2192" w:type="dxa"/>
            <w:vMerge/>
          </w:tcPr>
          <w:p w14:paraId="41BC4642" w14:textId="77777777" w:rsidR="00DB0666" w:rsidRDefault="00DB0666" w:rsidP="00DB0666"/>
        </w:tc>
        <w:tc>
          <w:tcPr>
            <w:tcW w:w="1542" w:type="dxa"/>
          </w:tcPr>
          <w:p w14:paraId="6EE02299" w14:textId="17DA1305" w:rsidR="00DB0666" w:rsidRDefault="00DB0666" w:rsidP="00DB0666">
            <w:r>
              <w:t>3.punkts</w:t>
            </w:r>
          </w:p>
        </w:tc>
        <w:tc>
          <w:tcPr>
            <w:tcW w:w="1690" w:type="dxa"/>
          </w:tcPr>
          <w:p w14:paraId="279C3282" w14:textId="0C27F77E" w:rsidR="00DB0666" w:rsidRDefault="00DB0666" w:rsidP="00DB0666">
            <w:r>
              <w:t>17.panta trešā daļa, 48.panta pirmās daļas 11.punkts, 48.panta otrās daļas 6.punkts 51.panta astotā daļa, 52.panta ceturtā daļa</w:t>
            </w:r>
          </w:p>
        </w:tc>
        <w:tc>
          <w:tcPr>
            <w:tcW w:w="1938" w:type="dxa"/>
          </w:tcPr>
          <w:p w14:paraId="2E4A607F" w14:textId="1A189629" w:rsidR="00DB0666" w:rsidRPr="0014096A" w:rsidRDefault="00DB0666" w:rsidP="00DB0666">
            <w:pPr>
              <w:rPr>
                <w:color w:val="000000" w:themeColor="text1"/>
              </w:rPr>
            </w:pPr>
            <w:r w:rsidRPr="0014096A">
              <w:rPr>
                <w:color w:val="000000" w:themeColor="text1"/>
              </w:rPr>
              <w:t>ES tiesību akta vienība tiek pārņemta/ ieviesta pilnībā</w:t>
            </w:r>
          </w:p>
        </w:tc>
        <w:tc>
          <w:tcPr>
            <w:tcW w:w="2277" w:type="dxa"/>
          </w:tcPr>
          <w:p w14:paraId="7664B59C" w14:textId="7309D5AA" w:rsidR="00DB0666" w:rsidRPr="002351C3" w:rsidRDefault="00DB0666" w:rsidP="00DB0666">
            <w:pPr>
              <w:rPr>
                <w:color w:val="000000" w:themeColor="text1"/>
              </w:rPr>
            </w:pPr>
            <w:r w:rsidRPr="002351C3">
              <w:rPr>
                <w:color w:val="000000" w:themeColor="text1"/>
              </w:rPr>
              <w:t>Likumprojekts stingrākas prasības neparedz</w:t>
            </w:r>
          </w:p>
        </w:tc>
      </w:tr>
      <w:tr w:rsidR="00DB0666" w14:paraId="2511B2F8" w14:textId="77777777" w:rsidTr="007D56A3">
        <w:tc>
          <w:tcPr>
            <w:tcW w:w="2192" w:type="dxa"/>
          </w:tcPr>
          <w:p w14:paraId="12F22A35" w14:textId="77777777" w:rsidR="00DB0666" w:rsidRDefault="00DB0666" w:rsidP="00DB0666">
            <w:r>
              <w:t>80.pants</w:t>
            </w:r>
          </w:p>
        </w:tc>
        <w:tc>
          <w:tcPr>
            <w:tcW w:w="1542" w:type="dxa"/>
          </w:tcPr>
          <w:p w14:paraId="6F49FEA1" w14:textId="77777777" w:rsidR="00DB0666" w:rsidRDefault="00DB0666" w:rsidP="00DB0666"/>
        </w:tc>
        <w:tc>
          <w:tcPr>
            <w:tcW w:w="1690" w:type="dxa"/>
          </w:tcPr>
          <w:p w14:paraId="04BA5C5B" w14:textId="77777777" w:rsidR="00DB0666" w:rsidRDefault="00DB0666" w:rsidP="00DB0666">
            <w:r>
              <w:t>56.pants</w:t>
            </w:r>
          </w:p>
        </w:tc>
        <w:tc>
          <w:tcPr>
            <w:tcW w:w="1938" w:type="dxa"/>
          </w:tcPr>
          <w:p w14:paraId="7C75B7E4" w14:textId="186504FD" w:rsidR="00DB0666" w:rsidRDefault="00DB0666" w:rsidP="00DB0666">
            <w:r w:rsidRPr="00463DC9">
              <w:rPr>
                <w:color w:val="000000" w:themeColor="text1"/>
              </w:rPr>
              <w:t>ES tiesību akta vienība tiek pārņemta/ ieviesta daļēji. Dalībvalstīm ir paredzēta iespēja noteikt, ka netiek piemēroti izslēgšanas nosacījumi, ja iepirkuma līgums būtu slēdzams ar izslēgšanas gadījumiem atbilstošu piegādātāju, bet tas ir nepieciešams tādu prioritāru iemeslu dēļ, kas ir saistīti ar sabiedrības interesēm, piemēram, ar sabiedrības veselību vai vides aizsardzību.</w:t>
            </w:r>
          </w:p>
        </w:tc>
        <w:tc>
          <w:tcPr>
            <w:tcW w:w="2277" w:type="dxa"/>
          </w:tcPr>
          <w:p w14:paraId="4B1CA5CE" w14:textId="0E5279DE" w:rsidR="00DB0666" w:rsidRDefault="00DB0666" w:rsidP="00DB0666">
            <w:r w:rsidRPr="002351C3">
              <w:rPr>
                <w:color w:val="000000" w:themeColor="text1"/>
              </w:rPr>
              <w:t>Likumprojekts stingrākas prasības neparedz</w:t>
            </w:r>
          </w:p>
        </w:tc>
      </w:tr>
      <w:tr w:rsidR="00DB0666" w14:paraId="45573D71" w14:textId="77777777" w:rsidTr="007D56A3">
        <w:tc>
          <w:tcPr>
            <w:tcW w:w="2192" w:type="dxa"/>
          </w:tcPr>
          <w:p w14:paraId="330B937C" w14:textId="77777777" w:rsidR="00DB0666" w:rsidRDefault="00DB0666" w:rsidP="00DB0666">
            <w:r>
              <w:t>81.pants</w:t>
            </w:r>
          </w:p>
        </w:tc>
        <w:tc>
          <w:tcPr>
            <w:tcW w:w="1542" w:type="dxa"/>
          </w:tcPr>
          <w:p w14:paraId="5E25C926" w14:textId="77777777" w:rsidR="00DB0666" w:rsidRDefault="00DB0666" w:rsidP="00DB0666"/>
        </w:tc>
        <w:tc>
          <w:tcPr>
            <w:tcW w:w="1690" w:type="dxa"/>
          </w:tcPr>
          <w:p w14:paraId="6AA28D1F" w14:textId="77777777" w:rsidR="00DB0666" w:rsidRDefault="00DB0666" w:rsidP="00DB0666">
            <w:r>
              <w:t>54.pants</w:t>
            </w:r>
          </w:p>
        </w:tc>
        <w:tc>
          <w:tcPr>
            <w:tcW w:w="1938" w:type="dxa"/>
          </w:tcPr>
          <w:p w14:paraId="790CC1B0" w14:textId="25CED4B6" w:rsidR="00DB0666" w:rsidRDefault="00DB0666" w:rsidP="00DB0666">
            <w:r w:rsidRPr="00683B84">
              <w:rPr>
                <w:color w:val="000000" w:themeColor="text1"/>
              </w:rPr>
              <w:t>ES tiesību akta vienība tiek pārņemta/ ieviesta pilnībā</w:t>
            </w:r>
          </w:p>
        </w:tc>
        <w:tc>
          <w:tcPr>
            <w:tcW w:w="2277" w:type="dxa"/>
          </w:tcPr>
          <w:p w14:paraId="796F7E8F" w14:textId="0D1A01A8" w:rsidR="00DB0666" w:rsidRDefault="00DB0666" w:rsidP="00DB0666">
            <w:r w:rsidRPr="002351C3">
              <w:rPr>
                <w:color w:val="000000" w:themeColor="text1"/>
              </w:rPr>
              <w:t>Likumprojekts stingrākas prasības neparedz</w:t>
            </w:r>
          </w:p>
        </w:tc>
      </w:tr>
      <w:tr w:rsidR="00DB0666" w14:paraId="5E6D261D" w14:textId="77777777" w:rsidTr="007D56A3">
        <w:tc>
          <w:tcPr>
            <w:tcW w:w="2192" w:type="dxa"/>
          </w:tcPr>
          <w:p w14:paraId="3EDCFDE1" w14:textId="77777777" w:rsidR="00DB0666" w:rsidRDefault="00DB0666" w:rsidP="00DB0666">
            <w:r>
              <w:t>82.pants</w:t>
            </w:r>
          </w:p>
        </w:tc>
        <w:tc>
          <w:tcPr>
            <w:tcW w:w="1542" w:type="dxa"/>
          </w:tcPr>
          <w:p w14:paraId="3F0474CF" w14:textId="77777777" w:rsidR="00DB0666" w:rsidRDefault="00DB0666" w:rsidP="00DB0666">
            <w:r>
              <w:t>1.punkts</w:t>
            </w:r>
          </w:p>
        </w:tc>
        <w:tc>
          <w:tcPr>
            <w:tcW w:w="1690" w:type="dxa"/>
          </w:tcPr>
          <w:p w14:paraId="2901FB66" w14:textId="77777777" w:rsidR="00DB0666" w:rsidRDefault="00DB0666" w:rsidP="00DB0666">
            <w:r>
              <w:t>57.pants pirmā daļa</w:t>
            </w:r>
          </w:p>
        </w:tc>
        <w:tc>
          <w:tcPr>
            <w:tcW w:w="1938" w:type="dxa"/>
          </w:tcPr>
          <w:p w14:paraId="4C16357F" w14:textId="0AC30B62" w:rsidR="00DB0666" w:rsidRDefault="00DB0666" w:rsidP="00DB0666">
            <w:r w:rsidRPr="00683B84">
              <w:rPr>
                <w:color w:val="000000" w:themeColor="text1"/>
              </w:rPr>
              <w:t>ES tiesību akta vienība tiek pārņemta/ ieviesta pilnībā</w:t>
            </w:r>
          </w:p>
        </w:tc>
        <w:tc>
          <w:tcPr>
            <w:tcW w:w="2277" w:type="dxa"/>
          </w:tcPr>
          <w:p w14:paraId="0B0F20E2" w14:textId="39BE52DD" w:rsidR="00DB0666" w:rsidRDefault="00DB0666" w:rsidP="00DB0666">
            <w:r w:rsidRPr="002351C3">
              <w:rPr>
                <w:color w:val="000000" w:themeColor="text1"/>
              </w:rPr>
              <w:t>Likumprojekts stingrākas prasības neparedz</w:t>
            </w:r>
          </w:p>
        </w:tc>
      </w:tr>
      <w:tr w:rsidR="00DA3EF8" w14:paraId="3F424811" w14:textId="77777777" w:rsidTr="007D56A3">
        <w:tc>
          <w:tcPr>
            <w:tcW w:w="2192" w:type="dxa"/>
            <w:vMerge w:val="restart"/>
          </w:tcPr>
          <w:p w14:paraId="1C5C003A" w14:textId="77777777" w:rsidR="00DA3EF8" w:rsidRDefault="00DA3EF8" w:rsidP="00DB0666"/>
        </w:tc>
        <w:tc>
          <w:tcPr>
            <w:tcW w:w="1542" w:type="dxa"/>
          </w:tcPr>
          <w:p w14:paraId="108174CF" w14:textId="77777777" w:rsidR="00DA3EF8" w:rsidRDefault="00DA3EF8" w:rsidP="00DB0666">
            <w:r>
              <w:t>2.punkts</w:t>
            </w:r>
          </w:p>
        </w:tc>
        <w:tc>
          <w:tcPr>
            <w:tcW w:w="1690" w:type="dxa"/>
          </w:tcPr>
          <w:p w14:paraId="516AE477" w14:textId="77777777" w:rsidR="00DA3EF8" w:rsidRDefault="00DA3EF8" w:rsidP="00DB0666">
            <w:r>
              <w:t>57.pants otrā un ceturtā daļa</w:t>
            </w:r>
          </w:p>
        </w:tc>
        <w:tc>
          <w:tcPr>
            <w:tcW w:w="1938" w:type="dxa"/>
          </w:tcPr>
          <w:p w14:paraId="0CCB9D13" w14:textId="77986A17" w:rsidR="00DA3EF8" w:rsidRDefault="00DA3EF8" w:rsidP="00DB0666">
            <w:r w:rsidRPr="00683B84">
              <w:rPr>
                <w:color w:val="000000" w:themeColor="text1"/>
              </w:rPr>
              <w:t>ES tiesību akta vienība tiek pārņemta/ ieviesta pilnībā</w:t>
            </w:r>
          </w:p>
        </w:tc>
        <w:tc>
          <w:tcPr>
            <w:tcW w:w="2277" w:type="dxa"/>
          </w:tcPr>
          <w:p w14:paraId="7A558E55" w14:textId="557DB10A" w:rsidR="00DA3EF8" w:rsidRDefault="00DA3EF8" w:rsidP="00DB0666">
            <w:r w:rsidRPr="002351C3">
              <w:rPr>
                <w:color w:val="000000" w:themeColor="text1"/>
              </w:rPr>
              <w:t>Likumprojekts stingrākas prasības neparedz</w:t>
            </w:r>
          </w:p>
        </w:tc>
      </w:tr>
      <w:tr w:rsidR="00DA3EF8" w14:paraId="66148145" w14:textId="77777777" w:rsidTr="007D56A3">
        <w:tc>
          <w:tcPr>
            <w:tcW w:w="2192" w:type="dxa"/>
            <w:vMerge/>
          </w:tcPr>
          <w:p w14:paraId="365471E7" w14:textId="77777777" w:rsidR="00DA3EF8" w:rsidRDefault="00DA3EF8" w:rsidP="00DA3EF8"/>
        </w:tc>
        <w:tc>
          <w:tcPr>
            <w:tcW w:w="1542" w:type="dxa"/>
          </w:tcPr>
          <w:p w14:paraId="60A27459" w14:textId="5446CBC4" w:rsidR="00DA3EF8" w:rsidRDefault="00DA3EF8" w:rsidP="00DA3EF8">
            <w:r w:rsidRPr="009E0053">
              <w:t>"a" apakšpunkts</w:t>
            </w:r>
          </w:p>
        </w:tc>
        <w:tc>
          <w:tcPr>
            <w:tcW w:w="1690" w:type="dxa"/>
          </w:tcPr>
          <w:p w14:paraId="53565478" w14:textId="27DE9DD1" w:rsidR="00DA3EF8" w:rsidRDefault="00DA3EF8" w:rsidP="00DA3EF8">
            <w:r>
              <w:t>57.pants otrā un ceturtā daļa</w:t>
            </w:r>
          </w:p>
        </w:tc>
        <w:tc>
          <w:tcPr>
            <w:tcW w:w="1938" w:type="dxa"/>
          </w:tcPr>
          <w:p w14:paraId="31F36D24" w14:textId="73AB6896" w:rsidR="00DA3EF8" w:rsidRPr="00683B84" w:rsidRDefault="00DA3EF8" w:rsidP="00DA3EF8">
            <w:pPr>
              <w:rPr>
                <w:color w:val="000000" w:themeColor="text1"/>
              </w:rPr>
            </w:pPr>
            <w:r w:rsidRPr="00683B84">
              <w:rPr>
                <w:color w:val="000000" w:themeColor="text1"/>
              </w:rPr>
              <w:t xml:space="preserve">ES tiesību akta vienība tiek </w:t>
            </w:r>
            <w:r w:rsidRPr="00683B84">
              <w:rPr>
                <w:color w:val="000000" w:themeColor="text1"/>
              </w:rPr>
              <w:lastRenderedPageBreak/>
              <w:t>pārņemta/ ieviesta pilnībā</w:t>
            </w:r>
          </w:p>
        </w:tc>
        <w:tc>
          <w:tcPr>
            <w:tcW w:w="2277" w:type="dxa"/>
          </w:tcPr>
          <w:p w14:paraId="62AEC6FB" w14:textId="5430C5B8" w:rsidR="00DA3EF8" w:rsidRPr="002351C3" w:rsidRDefault="00DA3EF8" w:rsidP="00DA3EF8">
            <w:pPr>
              <w:rPr>
                <w:color w:val="000000" w:themeColor="text1"/>
              </w:rPr>
            </w:pPr>
            <w:r w:rsidRPr="002351C3">
              <w:rPr>
                <w:color w:val="000000" w:themeColor="text1"/>
              </w:rPr>
              <w:lastRenderedPageBreak/>
              <w:t>Likumprojekts stingrākas prasības neparedz</w:t>
            </w:r>
          </w:p>
        </w:tc>
      </w:tr>
      <w:tr w:rsidR="00DA3EF8" w14:paraId="2E840F3B" w14:textId="77777777" w:rsidTr="007D56A3">
        <w:tc>
          <w:tcPr>
            <w:tcW w:w="2192" w:type="dxa"/>
            <w:vMerge/>
          </w:tcPr>
          <w:p w14:paraId="5CEF9E32" w14:textId="77777777" w:rsidR="00DA3EF8" w:rsidRDefault="00DA3EF8" w:rsidP="00DA3EF8"/>
        </w:tc>
        <w:tc>
          <w:tcPr>
            <w:tcW w:w="1542" w:type="dxa"/>
          </w:tcPr>
          <w:p w14:paraId="6F94D7C7" w14:textId="3B03FD4A" w:rsidR="00DA3EF8" w:rsidRDefault="00DA3EF8" w:rsidP="00DA3EF8">
            <w:r w:rsidRPr="009E0053">
              <w:t>"b" apakšpunkts</w:t>
            </w:r>
          </w:p>
        </w:tc>
        <w:tc>
          <w:tcPr>
            <w:tcW w:w="1690" w:type="dxa"/>
          </w:tcPr>
          <w:p w14:paraId="3C26D18C" w14:textId="22593178" w:rsidR="00DA3EF8" w:rsidRDefault="00DA3EF8" w:rsidP="00DA3EF8">
            <w:r>
              <w:t>57.pants otrā un ceturtā daļa</w:t>
            </w:r>
          </w:p>
        </w:tc>
        <w:tc>
          <w:tcPr>
            <w:tcW w:w="1938" w:type="dxa"/>
          </w:tcPr>
          <w:p w14:paraId="3841C333" w14:textId="5C563E93" w:rsidR="00DA3EF8" w:rsidRPr="00683B84" w:rsidRDefault="00DA3EF8" w:rsidP="00DA3EF8">
            <w:pPr>
              <w:rPr>
                <w:color w:val="000000" w:themeColor="text1"/>
              </w:rPr>
            </w:pPr>
            <w:r w:rsidRPr="00683B84">
              <w:rPr>
                <w:color w:val="000000" w:themeColor="text1"/>
              </w:rPr>
              <w:t>ES tiesību akta vienība tiek pārņemta/ ieviesta pilnībā</w:t>
            </w:r>
          </w:p>
        </w:tc>
        <w:tc>
          <w:tcPr>
            <w:tcW w:w="2277" w:type="dxa"/>
          </w:tcPr>
          <w:p w14:paraId="4DEA3F1D" w14:textId="53DCAEF5" w:rsidR="00DA3EF8" w:rsidRPr="002351C3" w:rsidRDefault="00DA3EF8" w:rsidP="00DA3EF8">
            <w:pPr>
              <w:rPr>
                <w:color w:val="000000" w:themeColor="text1"/>
              </w:rPr>
            </w:pPr>
            <w:r w:rsidRPr="002351C3">
              <w:rPr>
                <w:color w:val="000000" w:themeColor="text1"/>
              </w:rPr>
              <w:t>Likumprojekts stingrākas prasības neparedz</w:t>
            </w:r>
          </w:p>
        </w:tc>
      </w:tr>
      <w:tr w:rsidR="00DA3EF8" w14:paraId="100EE040" w14:textId="77777777" w:rsidTr="007D56A3">
        <w:tc>
          <w:tcPr>
            <w:tcW w:w="2192" w:type="dxa"/>
            <w:vMerge/>
          </w:tcPr>
          <w:p w14:paraId="6FA6323E" w14:textId="77777777" w:rsidR="00DA3EF8" w:rsidRDefault="00DA3EF8" w:rsidP="00DA3EF8"/>
        </w:tc>
        <w:tc>
          <w:tcPr>
            <w:tcW w:w="1542" w:type="dxa"/>
          </w:tcPr>
          <w:p w14:paraId="55E25FE5" w14:textId="2318C69E" w:rsidR="00DA3EF8" w:rsidRDefault="00DA3EF8" w:rsidP="00DA3EF8">
            <w:r w:rsidRPr="009E0053">
              <w:t>"</w:t>
            </w:r>
            <w:r>
              <w:t>c</w:t>
            </w:r>
            <w:r w:rsidRPr="009E0053">
              <w:t>" apakšpunkts</w:t>
            </w:r>
          </w:p>
        </w:tc>
        <w:tc>
          <w:tcPr>
            <w:tcW w:w="1690" w:type="dxa"/>
          </w:tcPr>
          <w:p w14:paraId="6885B944" w14:textId="52CB9A91" w:rsidR="00DA3EF8" w:rsidRDefault="00DA3EF8" w:rsidP="00DA3EF8">
            <w:r>
              <w:t>57.pants otrā un ceturtā daļa</w:t>
            </w:r>
          </w:p>
        </w:tc>
        <w:tc>
          <w:tcPr>
            <w:tcW w:w="1938" w:type="dxa"/>
          </w:tcPr>
          <w:p w14:paraId="6D21672D" w14:textId="463E3A7A" w:rsidR="00DA3EF8" w:rsidRPr="00683B84" w:rsidRDefault="00DA3EF8" w:rsidP="00DA3EF8">
            <w:pPr>
              <w:rPr>
                <w:color w:val="000000" w:themeColor="text1"/>
              </w:rPr>
            </w:pPr>
            <w:r w:rsidRPr="00683B84">
              <w:rPr>
                <w:color w:val="000000" w:themeColor="text1"/>
              </w:rPr>
              <w:t>ES tiesību akta vienība tiek pārņemta/ ieviesta pilnībā</w:t>
            </w:r>
          </w:p>
        </w:tc>
        <w:tc>
          <w:tcPr>
            <w:tcW w:w="2277" w:type="dxa"/>
          </w:tcPr>
          <w:p w14:paraId="358024C1" w14:textId="3CA65376" w:rsidR="00DA3EF8" w:rsidRPr="002351C3" w:rsidRDefault="00DA3EF8" w:rsidP="00DA3EF8">
            <w:pPr>
              <w:rPr>
                <w:color w:val="000000" w:themeColor="text1"/>
              </w:rPr>
            </w:pPr>
            <w:r w:rsidRPr="002351C3">
              <w:rPr>
                <w:color w:val="000000" w:themeColor="text1"/>
              </w:rPr>
              <w:t>Likumprojekts stingrākas prasības neparedz</w:t>
            </w:r>
          </w:p>
        </w:tc>
      </w:tr>
      <w:tr w:rsidR="00DA3EF8" w14:paraId="7C6B3EBC" w14:textId="77777777" w:rsidTr="007D56A3">
        <w:tc>
          <w:tcPr>
            <w:tcW w:w="2192" w:type="dxa"/>
            <w:vMerge/>
          </w:tcPr>
          <w:p w14:paraId="6CD3914F" w14:textId="77777777" w:rsidR="00DA3EF8" w:rsidRDefault="00DA3EF8" w:rsidP="00DA3EF8"/>
        </w:tc>
        <w:tc>
          <w:tcPr>
            <w:tcW w:w="1542" w:type="dxa"/>
          </w:tcPr>
          <w:p w14:paraId="0B7A7B70" w14:textId="77777777" w:rsidR="00DA3EF8" w:rsidRDefault="00DA3EF8" w:rsidP="00DA3EF8">
            <w:r>
              <w:t>3.punkts</w:t>
            </w:r>
          </w:p>
        </w:tc>
        <w:tc>
          <w:tcPr>
            <w:tcW w:w="1690" w:type="dxa"/>
          </w:tcPr>
          <w:p w14:paraId="74DE355A" w14:textId="77777777" w:rsidR="00DA3EF8" w:rsidRDefault="00DA3EF8" w:rsidP="00DA3EF8">
            <w:r>
              <w:t>57.pants trešā daļa</w:t>
            </w:r>
          </w:p>
        </w:tc>
        <w:tc>
          <w:tcPr>
            <w:tcW w:w="1938" w:type="dxa"/>
          </w:tcPr>
          <w:p w14:paraId="0BB1AA58" w14:textId="2D2AFD1A" w:rsidR="00DA3EF8" w:rsidRDefault="00DA3EF8" w:rsidP="00DA3EF8">
            <w:r w:rsidRPr="00683B84">
              <w:rPr>
                <w:color w:val="000000" w:themeColor="text1"/>
              </w:rPr>
              <w:t>ES tiesību akta vienība tiek pārņemta/ ieviesta pilnībā</w:t>
            </w:r>
          </w:p>
        </w:tc>
        <w:tc>
          <w:tcPr>
            <w:tcW w:w="2277" w:type="dxa"/>
          </w:tcPr>
          <w:p w14:paraId="39E0B422" w14:textId="51FDB4C8" w:rsidR="00DA3EF8" w:rsidRDefault="00DA3EF8" w:rsidP="00DA3EF8">
            <w:r w:rsidRPr="002351C3">
              <w:rPr>
                <w:color w:val="000000" w:themeColor="text1"/>
              </w:rPr>
              <w:t>Likumprojekts stingrākas prasības neparedz</w:t>
            </w:r>
          </w:p>
        </w:tc>
      </w:tr>
      <w:tr w:rsidR="00DA3EF8" w14:paraId="661009EC" w14:textId="77777777" w:rsidTr="007D56A3">
        <w:tc>
          <w:tcPr>
            <w:tcW w:w="2192" w:type="dxa"/>
            <w:vMerge/>
          </w:tcPr>
          <w:p w14:paraId="3952AFF4" w14:textId="77777777" w:rsidR="00DA3EF8" w:rsidRDefault="00DA3EF8" w:rsidP="00DA3EF8"/>
        </w:tc>
        <w:tc>
          <w:tcPr>
            <w:tcW w:w="1542" w:type="dxa"/>
          </w:tcPr>
          <w:p w14:paraId="3434EEA5" w14:textId="77777777" w:rsidR="00DA3EF8" w:rsidRDefault="00DA3EF8" w:rsidP="00DA3EF8">
            <w:r>
              <w:t>4.punkts</w:t>
            </w:r>
          </w:p>
        </w:tc>
        <w:tc>
          <w:tcPr>
            <w:tcW w:w="1690" w:type="dxa"/>
          </w:tcPr>
          <w:p w14:paraId="6DB402F6" w14:textId="77777777" w:rsidR="00DA3EF8" w:rsidRDefault="00DA3EF8" w:rsidP="00DA3EF8">
            <w:r>
              <w:t>57.pants piektā daļa</w:t>
            </w:r>
          </w:p>
        </w:tc>
        <w:tc>
          <w:tcPr>
            <w:tcW w:w="1938" w:type="dxa"/>
          </w:tcPr>
          <w:p w14:paraId="2DE27B19" w14:textId="653C94F3" w:rsidR="00DA3EF8" w:rsidRDefault="00DA3EF8" w:rsidP="00DA3EF8">
            <w:r w:rsidRPr="00683B84">
              <w:rPr>
                <w:color w:val="000000" w:themeColor="text1"/>
              </w:rPr>
              <w:t>ES tiesību akta vienība tiek pārņemta/ ieviesta pilnībā</w:t>
            </w:r>
          </w:p>
        </w:tc>
        <w:tc>
          <w:tcPr>
            <w:tcW w:w="2277" w:type="dxa"/>
          </w:tcPr>
          <w:p w14:paraId="64993EEE" w14:textId="0D0D48EE" w:rsidR="00DA3EF8" w:rsidRDefault="00DA3EF8" w:rsidP="00DA3EF8">
            <w:r w:rsidRPr="002351C3">
              <w:rPr>
                <w:color w:val="000000" w:themeColor="text1"/>
              </w:rPr>
              <w:t>Likumprojekts stingrākas prasības neparedz</w:t>
            </w:r>
          </w:p>
        </w:tc>
      </w:tr>
      <w:tr w:rsidR="00DA3EF8" w14:paraId="7A5BD911" w14:textId="77777777" w:rsidTr="007D56A3">
        <w:tc>
          <w:tcPr>
            <w:tcW w:w="2192" w:type="dxa"/>
            <w:vMerge/>
          </w:tcPr>
          <w:p w14:paraId="10599E4B" w14:textId="77777777" w:rsidR="00DA3EF8" w:rsidRDefault="00DA3EF8" w:rsidP="00DA3EF8"/>
        </w:tc>
        <w:tc>
          <w:tcPr>
            <w:tcW w:w="1542" w:type="dxa"/>
          </w:tcPr>
          <w:p w14:paraId="591A6AE0" w14:textId="77777777" w:rsidR="00DA3EF8" w:rsidRDefault="00DA3EF8" w:rsidP="00DA3EF8">
            <w:r>
              <w:t>5.punkts</w:t>
            </w:r>
          </w:p>
        </w:tc>
        <w:tc>
          <w:tcPr>
            <w:tcW w:w="1690" w:type="dxa"/>
          </w:tcPr>
          <w:p w14:paraId="65830617" w14:textId="77777777" w:rsidR="00DA3EF8" w:rsidRDefault="00DA3EF8" w:rsidP="00DA3EF8">
            <w:r>
              <w:t>57.pants sestā daļa</w:t>
            </w:r>
          </w:p>
        </w:tc>
        <w:tc>
          <w:tcPr>
            <w:tcW w:w="1938" w:type="dxa"/>
          </w:tcPr>
          <w:p w14:paraId="6E8D7DB7" w14:textId="602B2B8E" w:rsidR="00DA3EF8" w:rsidRDefault="00DA3EF8" w:rsidP="00DA3EF8">
            <w:r w:rsidRPr="00683B84">
              <w:rPr>
                <w:color w:val="000000" w:themeColor="text1"/>
              </w:rPr>
              <w:t>ES tiesību akta vienība tiek pārņemta/ ieviesta pilnībā</w:t>
            </w:r>
          </w:p>
        </w:tc>
        <w:tc>
          <w:tcPr>
            <w:tcW w:w="2277" w:type="dxa"/>
          </w:tcPr>
          <w:p w14:paraId="451CBBC2" w14:textId="51B397FE" w:rsidR="00DA3EF8" w:rsidRDefault="00DA3EF8" w:rsidP="00DA3EF8">
            <w:r w:rsidRPr="002351C3">
              <w:rPr>
                <w:color w:val="000000" w:themeColor="text1"/>
              </w:rPr>
              <w:t>Likumprojekts stingrākas prasības neparedz</w:t>
            </w:r>
          </w:p>
        </w:tc>
      </w:tr>
      <w:tr w:rsidR="00DA3EF8" w14:paraId="551636D1" w14:textId="77777777" w:rsidTr="007D56A3">
        <w:tc>
          <w:tcPr>
            <w:tcW w:w="2192" w:type="dxa"/>
          </w:tcPr>
          <w:p w14:paraId="30A347FB" w14:textId="77777777" w:rsidR="00DA3EF8" w:rsidRDefault="00DA3EF8" w:rsidP="00DA3EF8">
            <w:r>
              <w:t>83.pants</w:t>
            </w:r>
          </w:p>
        </w:tc>
        <w:tc>
          <w:tcPr>
            <w:tcW w:w="1542" w:type="dxa"/>
            <w:tcBorders>
              <w:top w:val="single" w:sz="4" w:space="0" w:color="auto"/>
              <w:left w:val="nil"/>
              <w:bottom w:val="single" w:sz="4" w:space="0" w:color="auto"/>
              <w:right w:val="single" w:sz="8" w:space="0" w:color="auto"/>
            </w:tcBorders>
            <w:shd w:val="clear" w:color="auto" w:fill="FFFFFF"/>
          </w:tcPr>
          <w:p w14:paraId="030D23C1" w14:textId="7FB66D4F" w:rsidR="00DA3EF8" w:rsidRPr="009E0053" w:rsidRDefault="00DA3EF8" w:rsidP="00DA3EF8">
            <w:r>
              <w:t>1.punkts</w:t>
            </w:r>
          </w:p>
        </w:tc>
        <w:tc>
          <w:tcPr>
            <w:tcW w:w="1690" w:type="dxa"/>
          </w:tcPr>
          <w:p w14:paraId="2A21661A" w14:textId="55C32D02" w:rsidR="00DA3EF8" w:rsidRDefault="00DA3EF8" w:rsidP="00DA3EF8">
            <w:r>
              <w:t>58.panta pirmā daļa</w:t>
            </w:r>
          </w:p>
        </w:tc>
        <w:tc>
          <w:tcPr>
            <w:tcW w:w="1938" w:type="dxa"/>
          </w:tcPr>
          <w:p w14:paraId="5E56B5C2" w14:textId="7332DB65" w:rsidR="00DA3EF8" w:rsidRDefault="00DA3EF8" w:rsidP="00DA3EF8">
            <w:r w:rsidRPr="00683B84">
              <w:rPr>
                <w:color w:val="000000" w:themeColor="text1"/>
              </w:rPr>
              <w:t>ES tiesību akta vienība tiek pārņemta/ ieviesta pilnībā</w:t>
            </w:r>
          </w:p>
        </w:tc>
        <w:tc>
          <w:tcPr>
            <w:tcW w:w="2277" w:type="dxa"/>
          </w:tcPr>
          <w:p w14:paraId="3F87BACE" w14:textId="71DADAB0" w:rsidR="00DA3EF8" w:rsidRDefault="00DA3EF8" w:rsidP="00DA3EF8">
            <w:r w:rsidRPr="002351C3">
              <w:rPr>
                <w:color w:val="000000" w:themeColor="text1"/>
              </w:rPr>
              <w:t>Likumprojekts stingrākas prasības neparedz</w:t>
            </w:r>
          </w:p>
        </w:tc>
      </w:tr>
      <w:tr w:rsidR="00DA3EF8" w14:paraId="05633EDA" w14:textId="77777777" w:rsidTr="007D56A3">
        <w:tc>
          <w:tcPr>
            <w:tcW w:w="2192" w:type="dxa"/>
            <w:vMerge w:val="restart"/>
          </w:tcPr>
          <w:p w14:paraId="1016E4E1" w14:textId="77777777" w:rsidR="00DA3EF8" w:rsidRDefault="00DA3EF8" w:rsidP="00DA3EF8"/>
        </w:tc>
        <w:tc>
          <w:tcPr>
            <w:tcW w:w="1542" w:type="dxa"/>
            <w:tcBorders>
              <w:top w:val="single" w:sz="4" w:space="0" w:color="auto"/>
              <w:left w:val="nil"/>
              <w:bottom w:val="single" w:sz="4" w:space="0" w:color="auto"/>
              <w:right w:val="single" w:sz="8" w:space="0" w:color="auto"/>
            </w:tcBorders>
            <w:shd w:val="clear" w:color="auto" w:fill="FFFFFF"/>
          </w:tcPr>
          <w:p w14:paraId="595739F8" w14:textId="21F8ACC6" w:rsidR="00DA3EF8" w:rsidRPr="009E0053" w:rsidRDefault="00DA3EF8" w:rsidP="00DA3EF8">
            <w:r w:rsidRPr="009E0053">
              <w:t>"a" apakšpunkts</w:t>
            </w:r>
          </w:p>
        </w:tc>
        <w:tc>
          <w:tcPr>
            <w:tcW w:w="1690" w:type="dxa"/>
          </w:tcPr>
          <w:p w14:paraId="0257BBB6" w14:textId="38AF4590" w:rsidR="00DA3EF8" w:rsidRDefault="00DA3EF8" w:rsidP="00DA3EF8">
            <w:r>
              <w:t>58.panta pirmās daļas 1.punkts</w:t>
            </w:r>
          </w:p>
        </w:tc>
        <w:tc>
          <w:tcPr>
            <w:tcW w:w="1938" w:type="dxa"/>
          </w:tcPr>
          <w:p w14:paraId="7AC8D5B5" w14:textId="77777777" w:rsidR="00DA3EF8" w:rsidRPr="00683B84" w:rsidRDefault="00DA3EF8" w:rsidP="00DA3EF8">
            <w:pPr>
              <w:rPr>
                <w:color w:val="000000" w:themeColor="text1"/>
              </w:rPr>
            </w:pPr>
          </w:p>
        </w:tc>
        <w:tc>
          <w:tcPr>
            <w:tcW w:w="2277" w:type="dxa"/>
          </w:tcPr>
          <w:p w14:paraId="05BB817D" w14:textId="77777777" w:rsidR="00DA3EF8" w:rsidRPr="002351C3" w:rsidRDefault="00DA3EF8" w:rsidP="00DA3EF8">
            <w:pPr>
              <w:rPr>
                <w:color w:val="000000" w:themeColor="text1"/>
              </w:rPr>
            </w:pPr>
          </w:p>
        </w:tc>
      </w:tr>
      <w:tr w:rsidR="00DA3EF8" w14:paraId="2B5A140F" w14:textId="77777777" w:rsidTr="007D56A3">
        <w:tc>
          <w:tcPr>
            <w:tcW w:w="2192" w:type="dxa"/>
            <w:vMerge/>
          </w:tcPr>
          <w:p w14:paraId="44BF516E" w14:textId="77777777" w:rsidR="00DA3EF8" w:rsidRDefault="00DA3EF8" w:rsidP="00DA3EF8"/>
        </w:tc>
        <w:tc>
          <w:tcPr>
            <w:tcW w:w="1542" w:type="dxa"/>
            <w:tcBorders>
              <w:top w:val="single" w:sz="4" w:space="0" w:color="auto"/>
              <w:left w:val="nil"/>
              <w:bottom w:val="single" w:sz="4" w:space="0" w:color="auto"/>
              <w:right w:val="single" w:sz="8" w:space="0" w:color="auto"/>
            </w:tcBorders>
            <w:shd w:val="clear" w:color="auto" w:fill="FFFFFF"/>
          </w:tcPr>
          <w:p w14:paraId="7AA3B203" w14:textId="5C08DD94" w:rsidR="00DA3EF8" w:rsidRPr="009E0053" w:rsidRDefault="00DA3EF8" w:rsidP="00DA3EF8">
            <w:r w:rsidRPr="009E0053">
              <w:t>"b" apakšpunkts</w:t>
            </w:r>
          </w:p>
        </w:tc>
        <w:tc>
          <w:tcPr>
            <w:tcW w:w="1690" w:type="dxa"/>
          </w:tcPr>
          <w:p w14:paraId="74F1211C" w14:textId="6D38D28E" w:rsidR="00DA3EF8" w:rsidRDefault="00DA3EF8" w:rsidP="00DA3EF8">
            <w:r>
              <w:t>58.panta pirmās daļas 2.punkts</w:t>
            </w:r>
          </w:p>
        </w:tc>
        <w:tc>
          <w:tcPr>
            <w:tcW w:w="1938" w:type="dxa"/>
          </w:tcPr>
          <w:p w14:paraId="61903178" w14:textId="77777777" w:rsidR="00DA3EF8" w:rsidRPr="00683B84" w:rsidRDefault="00DA3EF8" w:rsidP="00DA3EF8">
            <w:pPr>
              <w:rPr>
                <w:color w:val="000000" w:themeColor="text1"/>
              </w:rPr>
            </w:pPr>
          </w:p>
        </w:tc>
        <w:tc>
          <w:tcPr>
            <w:tcW w:w="2277" w:type="dxa"/>
          </w:tcPr>
          <w:p w14:paraId="73C6C3FF" w14:textId="77777777" w:rsidR="00DA3EF8" w:rsidRPr="002351C3" w:rsidRDefault="00DA3EF8" w:rsidP="00DA3EF8">
            <w:pPr>
              <w:rPr>
                <w:color w:val="000000" w:themeColor="text1"/>
              </w:rPr>
            </w:pPr>
          </w:p>
        </w:tc>
      </w:tr>
      <w:tr w:rsidR="00DA3EF8" w14:paraId="7B9B1E1A" w14:textId="77777777" w:rsidTr="007D56A3">
        <w:tc>
          <w:tcPr>
            <w:tcW w:w="2192" w:type="dxa"/>
            <w:vMerge/>
          </w:tcPr>
          <w:p w14:paraId="33A5B945" w14:textId="77777777" w:rsidR="00DA3EF8" w:rsidRDefault="00DA3EF8" w:rsidP="00DA3EF8"/>
        </w:tc>
        <w:tc>
          <w:tcPr>
            <w:tcW w:w="1542" w:type="dxa"/>
            <w:tcBorders>
              <w:top w:val="single" w:sz="4" w:space="0" w:color="auto"/>
              <w:left w:val="nil"/>
              <w:bottom w:val="single" w:sz="4" w:space="0" w:color="auto"/>
              <w:right w:val="single" w:sz="8" w:space="0" w:color="auto"/>
            </w:tcBorders>
            <w:shd w:val="clear" w:color="auto" w:fill="FFFFFF"/>
          </w:tcPr>
          <w:p w14:paraId="77C15FD5" w14:textId="5B56985C" w:rsidR="00DA3EF8" w:rsidRPr="009E0053" w:rsidRDefault="00DA3EF8" w:rsidP="00DA3EF8">
            <w:r>
              <w:t>2.punkts</w:t>
            </w:r>
          </w:p>
        </w:tc>
        <w:tc>
          <w:tcPr>
            <w:tcW w:w="1690" w:type="dxa"/>
          </w:tcPr>
          <w:p w14:paraId="5086716E" w14:textId="287508F5" w:rsidR="00DA3EF8" w:rsidRDefault="00DA3EF8" w:rsidP="00DA3EF8">
            <w:r>
              <w:t>58.panta otrā daļa</w:t>
            </w:r>
          </w:p>
        </w:tc>
        <w:tc>
          <w:tcPr>
            <w:tcW w:w="1938" w:type="dxa"/>
          </w:tcPr>
          <w:p w14:paraId="50BA56F6" w14:textId="77777777" w:rsidR="00DA3EF8" w:rsidRPr="00683B84" w:rsidRDefault="00DA3EF8" w:rsidP="00DA3EF8">
            <w:pPr>
              <w:rPr>
                <w:color w:val="000000" w:themeColor="text1"/>
              </w:rPr>
            </w:pPr>
          </w:p>
        </w:tc>
        <w:tc>
          <w:tcPr>
            <w:tcW w:w="2277" w:type="dxa"/>
          </w:tcPr>
          <w:p w14:paraId="17A6F895" w14:textId="77777777" w:rsidR="00DA3EF8" w:rsidRPr="002351C3" w:rsidRDefault="00DA3EF8" w:rsidP="00DA3EF8">
            <w:pPr>
              <w:rPr>
                <w:color w:val="000000" w:themeColor="text1"/>
              </w:rPr>
            </w:pPr>
          </w:p>
        </w:tc>
      </w:tr>
      <w:tr w:rsidR="00DA3EF8" w14:paraId="2688AB39" w14:textId="77777777" w:rsidTr="007D56A3">
        <w:tc>
          <w:tcPr>
            <w:tcW w:w="2192" w:type="dxa"/>
            <w:vMerge/>
          </w:tcPr>
          <w:p w14:paraId="3A93B9C2" w14:textId="77777777" w:rsidR="00DA3EF8" w:rsidRDefault="00DA3EF8" w:rsidP="00DA3EF8"/>
        </w:tc>
        <w:tc>
          <w:tcPr>
            <w:tcW w:w="1542" w:type="dxa"/>
            <w:tcBorders>
              <w:top w:val="single" w:sz="4" w:space="0" w:color="auto"/>
              <w:left w:val="nil"/>
              <w:bottom w:val="single" w:sz="4" w:space="0" w:color="auto"/>
              <w:right w:val="single" w:sz="8" w:space="0" w:color="auto"/>
            </w:tcBorders>
            <w:shd w:val="clear" w:color="auto" w:fill="FFFFFF"/>
          </w:tcPr>
          <w:p w14:paraId="504A21FD" w14:textId="24F1901A" w:rsidR="00DA3EF8" w:rsidRPr="009E0053" w:rsidRDefault="00DA3EF8" w:rsidP="00DA3EF8">
            <w:r w:rsidRPr="009E0053">
              <w:t>"a" apakšpunkts</w:t>
            </w:r>
          </w:p>
        </w:tc>
        <w:tc>
          <w:tcPr>
            <w:tcW w:w="1690" w:type="dxa"/>
          </w:tcPr>
          <w:p w14:paraId="4706D0EF" w14:textId="1336BF83" w:rsidR="00DA3EF8" w:rsidRDefault="00DA3EF8" w:rsidP="00DA3EF8">
            <w:r>
              <w:t>58.panta trešās daļas 1.punkts</w:t>
            </w:r>
          </w:p>
        </w:tc>
        <w:tc>
          <w:tcPr>
            <w:tcW w:w="1938" w:type="dxa"/>
          </w:tcPr>
          <w:p w14:paraId="6B8A3B7C" w14:textId="77777777" w:rsidR="00DA3EF8" w:rsidRPr="00683B84" w:rsidRDefault="00DA3EF8" w:rsidP="00DA3EF8">
            <w:pPr>
              <w:rPr>
                <w:color w:val="000000" w:themeColor="text1"/>
              </w:rPr>
            </w:pPr>
          </w:p>
        </w:tc>
        <w:tc>
          <w:tcPr>
            <w:tcW w:w="2277" w:type="dxa"/>
          </w:tcPr>
          <w:p w14:paraId="3118FC02" w14:textId="77777777" w:rsidR="00DA3EF8" w:rsidRPr="002351C3" w:rsidRDefault="00DA3EF8" w:rsidP="00DA3EF8">
            <w:pPr>
              <w:rPr>
                <w:color w:val="000000" w:themeColor="text1"/>
              </w:rPr>
            </w:pPr>
          </w:p>
        </w:tc>
      </w:tr>
      <w:tr w:rsidR="00DA3EF8" w14:paraId="4D03C7E1" w14:textId="77777777" w:rsidTr="007D56A3">
        <w:tc>
          <w:tcPr>
            <w:tcW w:w="2192" w:type="dxa"/>
            <w:vMerge/>
          </w:tcPr>
          <w:p w14:paraId="603276E2" w14:textId="77777777" w:rsidR="00DA3EF8" w:rsidRDefault="00DA3EF8" w:rsidP="00DA3EF8"/>
        </w:tc>
        <w:tc>
          <w:tcPr>
            <w:tcW w:w="1542" w:type="dxa"/>
            <w:tcBorders>
              <w:top w:val="single" w:sz="4" w:space="0" w:color="auto"/>
              <w:left w:val="nil"/>
              <w:bottom w:val="single" w:sz="4" w:space="0" w:color="auto"/>
              <w:right w:val="single" w:sz="8" w:space="0" w:color="auto"/>
            </w:tcBorders>
            <w:shd w:val="clear" w:color="auto" w:fill="FFFFFF"/>
          </w:tcPr>
          <w:p w14:paraId="0B0796D8" w14:textId="6231F150" w:rsidR="00DA3EF8" w:rsidRPr="009E0053" w:rsidRDefault="00DA3EF8" w:rsidP="00DA3EF8">
            <w:r w:rsidRPr="009E0053">
              <w:t>"b" apakšpunkts</w:t>
            </w:r>
          </w:p>
        </w:tc>
        <w:tc>
          <w:tcPr>
            <w:tcW w:w="1690" w:type="dxa"/>
          </w:tcPr>
          <w:p w14:paraId="3D328EAC" w14:textId="365DC182" w:rsidR="00DA3EF8" w:rsidRDefault="00DA3EF8" w:rsidP="00DA3EF8">
            <w:r>
              <w:t>58.panta trešās daļas 2.punkts</w:t>
            </w:r>
          </w:p>
        </w:tc>
        <w:tc>
          <w:tcPr>
            <w:tcW w:w="1938" w:type="dxa"/>
          </w:tcPr>
          <w:p w14:paraId="57982AC9" w14:textId="77777777" w:rsidR="00DA3EF8" w:rsidRPr="00683B84" w:rsidRDefault="00DA3EF8" w:rsidP="00DA3EF8">
            <w:pPr>
              <w:rPr>
                <w:color w:val="000000" w:themeColor="text1"/>
              </w:rPr>
            </w:pPr>
          </w:p>
        </w:tc>
        <w:tc>
          <w:tcPr>
            <w:tcW w:w="2277" w:type="dxa"/>
          </w:tcPr>
          <w:p w14:paraId="03AE33BF" w14:textId="77777777" w:rsidR="00DA3EF8" w:rsidRPr="002351C3" w:rsidRDefault="00DA3EF8" w:rsidP="00DA3EF8">
            <w:pPr>
              <w:rPr>
                <w:color w:val="000000" w:themeColor="text1"/>
              </w:rPr>
            </w:pPr>
          </w:p>
        </w:tc>
      </w:tr>
      <w:tr w:rsidR="00DA3EF8" w14:paraId="1B6BD0BF" w14:textId="77777777" w:rsidTr="007D56A3">
        <w:tc>
          <w:tcPr>
            <w:tcW w:w="2192" w:type="dxa"/>
            <w:vMerge/>
          </w:tcPr>
          <w:p w14:paraId="483540AC" w14:textId="77777777" w:rsidR="00DA3EF8" w:rsidRDefault="00DA3EF8" w:rsidP="00DA3EF8"/>
        </w:tc>
        <w:tc>
          <w:tcPr>
            <w:tcW w:w="1542" w:type="dxa"/>
            <w:tcBorders>
              <w:top w:val="single" w:sz="4" w:space="0" w:color="auto"/>
              <w:left w:val="nil"/>
              <w:bottom w:val="single" w:sz="4" w:space="0" w:color="auto"/>
              <w:right w:val="single" w:sz="8" w:space="0" w:color="auto"/>
            </w:tcBorders>
            <w:shd w:val="clear" w:color="auto" w:fill="FFFFFF"/>
          </w:tcPr>
          <w:p w14:paraId="3DFEF41B" w14:textId="1B56A2D0" w:rsidR="00DA3EF8" w:rsidRPr="009E0053" w:rsidRDefault="00DA3EF8" w:rsidP="00DA3EF8">
            <w:r w:rsidRPr="009E0053">
              <w:t>"</w:t>
            </w:r>
            <w:r>
              <w:t>c</w:t>
            </w:r>
            <w:r w:rsidRPr="009E0053">
              <w:t>" apakšpunkts</w:t>
            </w:r>
          </w:p>
        </w:tc>
        <w:tc>
          <w:tcPr>
            <w:tcW w:w="1690" w:type="dxa"/>
          </w:tcPr>
          <w:p w14:paraId="78E77FAE" w14:textId="45D5658D" w:rsidR="00DA3EF8" w:rsidRDefault="00DA3EF8" w:rsidP="00DA3EF8">
            <w:r>
              <w:t>58.panta trešās daļas 3.punkts</w:t>
            </w:r>
          </w:p>
        </w:tc>
        <w:tc>
          <w:tcPr>
            <w:tcW w:w="1938" w:type="dxa"/>
          </w:tcPr>
          <w:p w14:paraId="641A282D" w14:textId="77777777" w:rsidR="00DA3EF8" w:rsidRPr="00683B84" w:rsidRDefault="00DA3EF8" w:rsidP="00DA3EF8">
            <w:pPr>
              <w:rPr>
                <w:color w:val="000000" w:themeColor="text1"/>
              </w:rPr>
            </w:pPr>
          </w:p>
        </w:tc>
        <w:tc>
          <w:tcPr>
            <w:tcW w:w="2277" w:type="dxa"/>
          </w:tcPr>
          <w:p w14:paraId="5A842AD3" w14:textId="77777777" w:rsidR="00DA3EF8" w:rsidRPr="002351C3" w:rsidRDefault="00DA3EF8" w:rsidP="00DA3EF8">
            <w:pPr>
              <w:rPr>
                <w:color w:val="000000" w:themeColor="text1"/>
              </w:rPr>
            </w:pPr>
          </w:p>
        </w:tc>
      </w:tr>
      <w:tr w:rsidR="00DA3EF8" w14:paraId="192CA8D4" w14:textId="77777777" w:rsidTr="007D56A3">
        <w:tc>
          <w:tcPr>
            <w:tcW w:w="2192" w:type="dxa"/>
            <w:vMerge/>
          </w:tcPr>
          <w:p w14:paraId="6591FA30" w14:textId="77777777" w:rsidR="00DA3EF8" w:rsidRDefault="00DA3EF8" w:rsidP="00DA3EF8"/>
        </w:tc>
        <w:tc>
          <w:tcPr>
            <w:tcW w:w="1542" w:type="dxa"/>
            <w:tcBorders>
              <w:top w:val="single" w:sz="4" w:space="0" w:color="auto"/>
              <w:left w:val="nil"/>
              <w:bottom w:val="single" w:sz="4" w:space="0" w:color="auto"/>
              <w:right w:val="single" w:sz="8" w:space="0" w:color="auto"/>
            </w:tcBorders>
            <w:shd w:val="clear" w:color="auto" w:fill="FFFFFF"/>
          </w:tcPr>
          <w:p w14:paraId="2C37F5B4" w14:textId="310368EC" w:rsidR="00DA3EF8" w:rsidRPr="009E0053" w:rsidRDefault="00DA3EF8" w:rsidP="00DA3EF8">
            <w:r>
              <w:t>3.punkts</w:t>
            </w:r>
          </w:p>
        </w:tc>
        <w:tc>
          <w:tcPr>
            <w:tcW w:w="1690" w:type="dxa"/>
          </w:tcPr>
          <w:p w14:paraId="79D9D44D" w14:textId="1DB06C13" w:rsidR="00DA3EF8" w:rsidRDefault="00DA3EF8" w:rsidP="00DA3EF8">
            <w:r>
              <w:t>21.pants</w:t>
            </w:r>
          </w:p>
        </w:tc>
        <w:tc>
          <w:tcPr>
            <w:tcW w:w="1938" w:type="dxa"/>
          </w:tcPr>
          <w:p w14:paraId="34B28CFA" w14:textId="77777777" w:rsidR="00DA3EF8" w:rsidRPr="00683B84" w:rsidRDefault="00DA3EF8" w:rsidP="00DA3EF8">
            <w:pPr>
              <w:rPr>
                <w:color w:val="000000" w:themeColor="text1"/>
              </w:rPr>
            </w:pPr>
          </w:p>
        </w:tc>
        <w:tc>
          <w:tcPr>
            <w:tcW w:w="2277" w:type="dxa"/>
          </w:tcPr>
          <w:p w14:paraId="40D7282A" w14:textId="77777777" w:rsidR="00DA3EF8" w:rsidRPr="002351C3" w:rsidRDefault="00DA3EF8" w:rsidP="00DA3EF8">
            <w:pPr>
              <w:rPr>
                <w:color w:val="000000" w:themeColor="text1"/>
              </w:rPr>
            </w:pPr>
          </w:p>
        </w:tc>
      </w:tr>
      <w:tr w:rsidR="00DA3EF8" w14:paraId="5712FA35" w14:textId="77777777" w:rsidTr="007D56A3">
        <w:tc>
          <w:tcPr>
            <w:tcW w:w="2192" w:type="dxa"/>
          </w:tcPr>
          <w:p w14:paraId="5041E2CA" w14:textId="77777777" w:rsidR="00DA3EF8" w:rsidRDefault="00DA3EF8" w:rsidP="00DA3EF8">
            <w:r>
              <w:t>84.pants</w:t>
            </w:r>
          </w:p>
        </w:tc>
        <w:tc>
          <w:tcPr>
            <w:tcW w:w="1542" w:type="dxa"/>
            <w:tcBorders>
              <w:top w:val="single" w:sz="4" w:space="0" w:color="auto"/>
              <w:left w:val="nil"/>
              <w:bottom w:val="single" w:sz="4" w:space="0" w:color="auto"/>
              <w:right w:val="single" w:sz="8" w:space="0" w:color="auto"/>
            </w:tcBorders>
            <w:shd w:val="clear" w:color="auto" w:fill="FFFFFF"/>
          </w:tcPr>
          <w:p w14:paraId="0AA64AAF" w14:textId="77777777" w:rsidR="00DA3EF8" w:rsidRPr="009E0053" w:rsidRDefault="00DA3EF8" w:rsidP="00DA3EF8">
            <w:r>
              <w:t>1.punkts</w:t>
            </w:r>
          </w:p>
        </w:tc>
        <w:tc>
          <w:tcPr>
            <w:tcW w:w="1690" w:type="dxa"/>
          </w:tcPr>
          <w:p w14:paraId="288BD33F" w14:textId="146FB794" w:rsidR="00DA3EF8" w:rsidRDefault="00DA3EF8" w:rsidP="00DA3EF8">
            <w:r>
              <w:t>59.panta pirmā</w:t>
            </w:r>
            <w:r w:rsidR="00731282">
              <w:t xml:space="preserve"> un otrā</w:t>
            </w:r>
            <w:r>
              <w:t xml:space="preserve"> daļa</w:t>
            </w:r>
          </w:p>
        </w:tc>
        <w:tc>
          <w:tcPr>
            <w:tcW w:w="1938" w:type="dxa"/>
          </w:tcPr>
          <w:p w14:paraId="1733F028" w14:textId="0117B8B7" w:rsidR="00DA3EF8" w:rsidRDefault="00DA3EF8" w:rsidP="00DA3EF8">
            <w:r w:rsidRPr="00683B84">
              <w:rPr>
                <w:color w:val="000000" w:themeColor="text1"/>
              </w:rPr>
              <w:t>ES tiesību akta vienība tiek pārņemta/ ieviesta pilnībā</w:t>
            </w:r>
          </w:p>
        </w:tc>
        <w:tc>
          <w:tcPr>
            <w:tcW w:w="2277" w:type="dxa"/>
          </w:tcPr>
          <w:p w14:paraId="12B36B92" w14:textId="1321C56D" w:rsidR="00DA3EF8" w:rsidRDefault="00DA3EF8" w:rsidP="00DA3EF8">
            <w:pPr>
              <w:rPr>
                <w:color w:val="000000" w:themeColor="text1"/>
              </w:rPr>
            </w:pPr>
            <w:r>
              <w:rPr>
                <w:color w:val="000000" w:themeColor="text1"/>
              </w:rPr>
              <w:t>L</w:t>
            </w:r>
            <w:r w:rsidRPr="00463DC9">
              <w:rPr>
                <w:color w:val="000000" w:themeColor="text1"/>
              </w:rPr>
              <w:t xml:space="preserve">ikumprojekts paredz stingrākas prasības, jo nosaka, </w:t>
            </w:r>
            <w:r>
              <w:rPr>
                <w:color w:val="000000" w:themeColor="text1"/>
              </w:rPr>
              <w:t>ka</w:t>
            </w:r>
            <w:r w:rsidRPr="00463DC9">
              <w:rPr>
                <w:color w:val="000000" w:themeColor="text1"/>
              </w:rPr>
              <w:t xml:space="preserve"> </w:t>
            </w:r>
            <w:r>
              <w:rPr>
                <w:color w:val="000000" w:themeColor="text1"/>
              </w:rPr>
              <w:t xml:space="preserve">sabiedrisko pakalpojumu sniedzējs, ja tas to ir norādījis iepirkuma dokumentācijā vai paziņojumā par līgumu, </w:t>
            </w:r>
            <w:r w:rsidRPr="00463DC9">
              <w:rPr>
                <w:color w:val="000000" w:themeColor="text1"/>
              </w:rPr>
              <w:t xml:space="preserve">ir pienākums </w:t>
            </w:r>
            <w:r w:rsidRPr="00463DC9">
              <w:rPr>
                <w:color w:val="000000" w:themeColor="text1"/>
              </w:rPr>
              <w:lastRenderedPageBreak/>
              <w:t xml:space="preserve">izvērtēt, </w:t>
            </w:r>
            <w:r>
              <w:rPr>
                <w:color w:val="000000" w:themeColor="text1"/>
              </w:rPr>
              <w:t xml:space="preserve"> </w:t>
            </w:r>
            <w:r w:rsidRPr="00463DC9">
              <w:rPr>
                <w:color w:val="000000" w:themeColor="text1"/>
              </w:rPr>
              <w:t xml:space="preserve">ka pretendenta vai tā piedāvājumā norādīto apakšuzņēmēju, kura veicamo būvdarbu vai sniedzamo pakalpojumu vērtība ir vismaz </w:t>
            </w:r>
            <w:r w:rsidR="00731282">
              <w:rPr>
                <w:color w:val="000000" w:themeColor="text1"/>
              </w:rPr>
              <w:t>1</w:t>
            </w:r>
            <w:r w:rsidRPr="00463DC9">
              <w:rPr>
                <w:color w:val="000000" w:themeColor="text1"/>
              </w:rPr>
              <w:t>0 procenti no iepirkuma līguma vērtības, darba ņēmēju vidējā stundas tarifa likme kaut vienā no profesiju grupām pirmajos deviņos mēnešos pēdējo 12 mēnešu periodā pirms mēneša, kurā beidzas piedāvājumu iesniegšanas termiņš, ir mazāka par 80 procentiem (vai nesasniedz valstī noteikto minimālo stundas tarifa likmi) no darba ņēmēju vidējās stundas tarifa likmes attiecīgajā profesiju grupā valstī minētajā periodā pēc Valsts ieņēmumu dienesta apkopotajiem datiem, kas publicēti Valsts ieņēmumu dienesta mājaslapā internetā. Stundas tarifa likmes atšķirības var norādīt uz to, ka piedāvājumā nav iekļauta vismaz valstī noteiktā minimālā stundas tarifa likme vai nodokļi.</w:t>
            </w:r>
          </w:p>
          <w:p w14:paraId="11726D0B" w14:textId="77777777" w:rsidR="00DA3EF8" w:rsidRDefault="00DA3EF8" w:rsidP="00DA3EF8">
            <w:pPr>
              <w:rPr>
                <w:color w:val="000000" w:themeColor="text1"/>
              </w:rPr>
            </w:pPr>
          </w:p>
          <w:p w14:paraId="2E96857E" w14:textId="77777777" w:rsidR="00DA3EF8" w:rsidRDefault="00DA3EF8" w:rsidP="00DA3EF8">
            <w:pPr>
              <w:rPr>
                <w:color w:val="000000" w:themeColor="text1"/>
              </w:rPr>
            </w:pPr>
          </w:p>
          <w:p w14:paraId="3E90E0F5" w14:textId="24A04401" w:rsidR="00DA3EF8" w:rsidRDefault="00DA3EF8" w:rsidP="00DA3EF8"/>
        </w:tc>
      </w:tr>
      <w:tr w:rsidR="00DA3EF8" w14:paraId="57FC4A89" w14:textId="77777777" w:rsidTr="007D56A3">
        <w:tc>
          <w:tcPr>
            <w:tcW w:w="2192" w:type="dxa"/>
          </w:tcPr>
          <w:p w14:paraId="0E15AFFA" w14:textId="08326C53" w:rsidR="00DA3EF8" w:rsidRDefault="00DA3EF8" w:rsidP="00DA3EF8"/>
        </w:tc>
        <w:tc>
          <w:tcPr>
            <w:tcW w:w="1542" w:type="dxa"/>
          </w:tcPr>
          <w:p w14:paraId="710CD2CC" w14:textId="77777777" w:rsidR="00DA3EF8" w:rsidRDefault="00DA3EF8" w:rsidP="00DA3EF8">
            <w:r>
              <w:t>2.punkts</w:t>
            </w:r>
          </w:p>
        </w:tc>
        <w:tc>
          <w:tcPr>
            <w:tcW w:w="1690" w:type="dxa"/>
          </w:tcPr>
          <w:p w14:paraId="13FFD92B" w14:textId="77777777" w:rsidR="00DA3EF8" w:rsidRDefault="00DA3EF8" w:rsidP="00DA3EF8">
            <w:r>
              <w:t>59.panta trešā daļa</w:t>
            </w:r>
          </w:p>
        </w:tc>
        <w:tc>
          <w:tcPr>
            <w:tcW w:w="1938" w:type="dxa"/>
          </w:tcPr>
          <w:p w14:paraId="593B003D" w14:textId="06160440" w:rsidR="00DA3EF8" w:rsidRDefault="00DA3EF8" w:rsidP="00DA3EF8">
            <w:r w:rsidRPr="00683B84">
              <w:rPr>
                <w:color w:val="000000" w:themeColor="text1"/>
              </w:rPr>
              <w:t>ES tiesību akta vienība tiek pārņemta/ ieviesta pilnībā</w:t>
            </w:r>
          </w:p>
        </w:tc>
        <w:tc>
          <w:tcPr>
            <w:tcW w:w="2277" w:type="dxa"/>
          </w:tcPr>
          <w:p w14:paraId="47851826" w14:textId="28443D3D" w:rsidR="00DA3EF8" w:rsidRDefault="00DA3EF8" w:rsidP="00DA3EF8">
            <w:r w:rsidRPr="00FC5911">
              <w:rPr>
                <w:color w:val="000000" w:themeColor="text1"/>
              </w:rPr>
              <w:t>Likumprojekts stingrākas prasības neparedz</w:t>
            </w:r>
          </w:p>
        </w:tc>
      </w:tr>
      <w:tr w:rsidR="00DA3EF8" w14:paraId="14EA36F0" w14:textId="77777777" w:rsidTr="00DA3EF8">
        <w:tc>
          <w:tcPr>
            <w:tcW w:w="2192" w:type="dxa"/>
          </w:tcPr>
          <w:p w14:paraId="05FF57C3" w14:textId="77777777" w:rsidR="00DA3EF8" w:rsidRDefault="00DA3EF8" w:rsidP="00DA3EF8"/>
        </w:tc>
        <w:tc>
          <w:tcPr>
            <w:tcW w:w="1542" w:type="dxa"/>
            <w:tcBorders>
              <w:top w:val="single" w:sz="4" w:space="0" w:color="auto"/>
              <w:left w:val="nil"/>
              <w:bottom w:val="single" w:sz="4" w:space="0" w:color="auto"/>
              <w:right w:val="single" w:sz="8" w:space="0" w:color="auto"/>
            </w:tcBorders>
            <w:shd w:val="clear" w:color="auto" w:fill="FFFFFF"/>
          </w:tcPr>
          <w:p w14:paraId="2FD6958E" w14:textId="453BB83A" w:rsidR="00DA3EF8" w:rsidRDefault="00DA3EF8" w:rsidP="00DA3EF8">
            <w:r w:rsidRPr="009E0053">
              <w:t>"a" apakšpunkts</w:t>
            </w:r>
          </w:p>
        </w:tc>
        <w:tc>
          <w:tcPr>
            <w:tcW w:w="1690" w:type="dxa"/>
          </w:tcPr>
          <w:p w14:paraId="56342786" w14:textId="1E64C25A" w:rsidR="00DA3EF8" w:rsidRDefault="00DA3EF8" w:rsidP="00DA3EF8">
            <w:r>
              <w:t>59.panta trešās daļas 1.punkts</w:t>
            </w:r>
          </w:p>
        </w:tc>
        <w:tc>
          <w:tcPr>
            <w:tcW w:w="1938" w:type="dxa"/>
          </w:tcPr>
          <w:p w14:paraId="29DD2FB3" w14:textId="136AA52E" w:rsidR="00DA3EF8" w:rsidRPr="00683B84" w:rsidRDefault="00DA3EF8" w:rsidP="00DA3EF8">
            <w:pPr>
              <w:rPr>
                <w:color w:val="000000" w:themeColor="text1"/>
              </w:rPr>
            </w:pPr>
            <w:r w:rsidRPr="00683B84">
              <w:rPr>
                <w:color w:val="000000" w:themeColor="text1"/>
              </w:rPr>
              <w:t>ES tiesību akta vienība tiek pārņemta/ ieviesta pilnībā</w:t>
            </w:r>
          </w:p>
        </w:tc>
        <w:tc>
          <w:tcPr>
            <w:tcW w:w="2277" w:type="dxa"/>
          </w:tcPr>
          <w:p w14:paraId="257BAEB6" w14:textId="1DA6462B" w:rsidR="00DA3EF8" w:rsidRPr="00FC5911" w:rsidRDefault="00DA3EF8" w:rsidP="00DA3EF8">
            <w:pPr>
              <w:rPr>
                <w:color w:val="000000" w:themeColor="text1"/>
              </w:rPr>
            </w:pPr>
            <w:r w:rsidRPr="00FC5911">
              <w:rPr>
                <w:color w:val="000000" w:themeColor="text1"/>
              </w:rPr>
              <w:t>Likumprojekts stingrākas prasības neparedz</w:t>
            </w:r>
          </w:p>
        </w:tc>
      </w:tr>
      <w:tr w:rsidR="00DA3EF8" w14:paraId="14552D64" w14:textId="77777777" w:rsidTr="00DA3EF8">
        <w:tc>
          <w:tcPr>
            <w:tcW w:w="2192" w:type="dxa"/>
          </w:tcPr>
          <w:p w14:paraId="20CEE32B" w14:textId="77777777" w:rsidR="00DA3EF8" w:rsidRDefault="00DA3EF8" w:rsidP="00DA3EF8"/>
        </w:tc>
        <w:tc>
          <w:tcPr>
            <w:tcW w:w="1542" w:type="dxa"/>
            <w:tcBorders>
              <w:top w:val="single" w:sz="4" w:space="0" w:color="auto"/>
              <w:left w:val="nil"/>
              <w:bottom w:val="single" w:sz="4" w:space="0" w:color="auto"/>
              <w:right w:val="single" w:sz="8" w:space="0" w:color="auto"/>
            </w:tcBorders>
            <w:shd w:val="clear" w:color="auto" w:fill="FFFFFF"/>
          </w:tcPr>
          <w:p w14:paraId="3BEDBD71" w14:textId="1F176190" w:rsidR="00DA3EF8" w:rsidRDefault="00DA3EF8" w:rsidP="00DA3EF8">
            <w:r w:rsidRPr="009E0053">
              <w:t>"b" apakšpunkts</w:t>
            </w:r>
          </w:p>
        </w:tc>
        <w:tc>
          <w:tcPr>
            <w:tcW w:w="1690" w:type="dxa"/>
          </w:tcPr>
          <w:p w14:paraId="2A896335" w14:textId="1A80BA95" w:rsidR="00DA3EF8" w:rsidRDefault="00DA3EF8" w:rsidP="00DA3EF8">
            <w:r>
              <w:t>59.panta trešās daļas 2.punkts</w:t>
            </w:r>
          </w:p>
        </w:tc>
        <w:tc>
          <w:tcPr>
            <w:tcW w:w="1938" w:type="dxa"/>
          </w:tcPr>
          <w:p w14:paraId="73AFA2D8" w14:textId="5E35BF85" w:rsidR="00DA3EF8" w:rsidRPr="00683B84" w:rsidRDefault="00DA3EF8" w:rsidP="00DA3EF8">
            <w:pPr>
              <w:rPr>
                <w:color w:val="000000" w:themeColor="text1"/>
              </w:rPr>
            </w:pPr>
            <w:r w:rsidRPr="00683B84">
              <w:rPr>
                <w:color w:val="000000" w:themeColor="text1"/>
              </w:rPr>
              <w:t>ES tiesību akta vienība tiek pārņemta/ ieviesta pilnībā</w:t>
            </w:r>
          </w:p>
        </w:tc>
        <w:tc>
          <w:tcPr>
            <w:tcW w:w="2277" w:type="dxa"/>
          </w:tcPr>
          <w:p w14:paraId="34073A52" w14:textId="046E7C61" w:rsidR="00DA3EF8" w:rsidRPr="00FC5911" w:rsidRDefault="00DA3EF8" w:rsidP="00DA3EF8">
            <w:pPr>
              <w:rPr>
                <w:color w:val="000000" w:themeColor="text1"/>
              </w:rPr>
            </w:pPr>
            <w:r w:rsidRPr="00FC5911">
              <w:rPr>
                <w:color w:val="000000" w:themeColor="text1"/>
              </w:rPr>
              <w:t>Likumprojekts stingrākas prasības neparedz</w:t>
            </w:r>
          </w:p>
        </w:tc>
      </w:tr>
      <w:tr w:rsidR="00DA3EF8" w14:paraId="57FDE8E4" w14:textId="77777777" w:rsidTr="00DA3EF8">
        <w:tc>
          <w:tcPr>
            <w:tcW w:w="2192" w:type="dxa"/>
          </w:tcPr>
          <w:p w14:paraId="43D4ED10" w14:textId="77777777" w:rsidR="00DA3EF8" w:rsidRDefault="00DA3EF8" w:rsidP="00DA3EF8"/>
        </w:tc>
        <w:tc>
          <w:tcPr>
            <w:tcW w:w="1542" w:type="dxa"/>
            <w:tcBorders>
              <w:top w:val="single" w:sz="4" w:space="0" w:color="auto"/>
              <w:left w:val="nil"/>
              <w:bottom w:val="single" w:sz="4" w:space="0" w:color="auto"/>
              <w:right w:val="single" w:sz="8" w:space="0" w:color="auto"/>
            </w:tcBorders>
            <w:shd w:val="clear" w:color="auto" w:fill="FFFFFF"/>
          </w:tcPr>
          <w:p w14:paraId="5A9756A1" w14:textId="5F0698A5" w:rsidR="00DA3EF8" w:rsidRDefault="00DA3EF8" w:rsidP="00DA3EF8">
            <w:r w:rsidRPr="009E0053">
              <w:t>"</w:t>
            </w:r>
            <w:r>
              <w:t>c</w:t>
            </w:r>
            <w:r w:rsidRPr="009E0053">
              <w:t>" apakšpunkts</w:t>
            </w:r>
          </w:p>
        </w:tc>
        <w:tc>
          <w:tcPr>
            <w:tcW w:w="1690" w:type="dxa"/>
          </w:tcPr>
          <w:p w14:paraId="7AE333D4" w14:textId="5782AF55" w:rsidR="00DA3EF8" w:rsidRDefault="00DA3EF8" w:rsidP="00DA3EF8">
            <w:r>
              <w:t>59.panta trešās daļas 3.punkts</w:t>
            </w:r>
          </w:p>
        </w:tc>
        <w:tc>
          <w:tcPr>
            <w:tcW w:w="1938" w:type="dxa"/>
          </w:tcPr>
          <w:p w14:paraId="794847F2" w14:textId="22382024" w:rsidR="00DA3EF8" w:rsidRPr="00683B84" w:rsidRDefault="00DA3EF8" w:rsidP="00DA3EF8">
            <w:pPr>
              <w:rPr>
                <w:color w:val="000000" w:themeColor="text1"/>
              </w:rPr>
            </w:pPr>
            <w:r w:rsidRPr="00683B84">
              <w:rPr>
                <w:color w:val="000000" w:themeColor="text1"/>
              </w:rPr>
              <w:t>ES tiesību akta vienība tiek pārņemta/ ieviesta pilnībā</w:t>
            </w:r>
          </w:p>
        </w:tc>
        <w:tc>
          <w:tcPr>
            <w:tcW w:w="2277" w:type="dxa"/>
          </w:tcPr>
          <w:p w14:paraId="64FCF989" w14:textId="36736821" w:rsidR="00DA3EF8" w:rsidRPr="00FC5911" w:rsidRDefault="00DA3EF8" w:rsidP="00DA3EF8">
            <w:pPr>
              <w:rPr>
                <w:color w:val="000000" w:themeColor="text1"/>
              </w:rPr>
            </w:pPr>
            <w:r w:rsidRPr="00FC5911">
              <w:rPr>
                <w:color w:val="000000" w:themeColor="text1"/>
              </w:rPr>
              <w:t>Likumprojekts stingrākas prasības neparedz</w:t>
            </w:r>
          </w:p>
        </w:tc>
      </w:tr>
      <w:tr w:rsidR="00DA3EF8" w14:paraId="67469584" w14:textId="77777777" w:rsidTr="00DA3EF8">
        <w:tc>
          <w:tcPr>
            <w:tcW w:w="2192" w:type="dxa"/>
          </w:tcPr>
          <w:p w14:paraId="21755FCC" w14:textId="77777777" w:rsidR="00DA3EF8" w:rsidRDefault="00DA3EF8" w:rsidP="00DA3EF8"/>
        </w:tc>
        <w:tc>
          <w:tcPr>
            <w:tcW w:w="1542" w:type="dxa"/>
            <w:tcBorders>
              <w:top w:val="single" w:sz="4" w:space="0" w:color="auto"/>
              <w:left w:val="nil"/>
              <w:bottom w:val="single" w:sz="4" w:space="0" w:color="auto"/>
              <w:right w:val="single" w:sz="8" w:space="0" w:color="auto"/>
            </w:tcBorders>
            <w:shd w:val="clear" w:color="auto" w:fill="FFFFFF"/>
          </w:tcPr>
          <w:p w14:paraId="2EE8E98E" w14:textId="1B1AC8C9" w:rsidR="00DA3EF8" w:rsidRDefault="00DA3EF8" w:rsidP="00DA3EF8">
            <w:r w:rsidRPr="009E0053">
              <w:t>"</w:t>
            </w:r>
            <w:r>
              <w:t>d</w:t>
            </w:r>
            <w:r w:rsidRPr="009E0053">
              <w:t>" apakšpunkts</w:t>
            </w:r>
          </w:p>
        </w:tc>
        <w:tc>
          <w:tcPr>
            <w:tcW w:w="1690" w:type="dxa"/>
          </w:tcPr>
          <w:p w14:paraId="3854BB43" w14:textId="4B8D3B7A" w:rsidR="00DA3EF8" w:rsidRDefault="00DA3EF8" w:rsidP="00DA3EF8">
            <w:r>
              <w:t>59.panta trešās daļas 4.punkts</w:t>
            </w:r>
          </w:p>
        </w:tc>
        <w:tc>
          <w:tcPr>
            <w:tcW w:w="1938" w:type="dxa"/>
          </w:tcPr>
          <w:p w14:paraId="25A0C88A" w14:textId="63FDFF4D" w:rsidR="00DA3EF8" w:rsidRPr="00683B84" w:rsidRDefault="00DA3EF8" w:rsidP="00DA3EF8">
            <w:pPr>
              <w:rPr>
                <w:color w:val="000000" w:themeColor="text1"/>
              </w:rPr>
            </w:pPr>
            <w:r w:rsidRPr="00683B84">
              <w:rPr>
                <w:color w:val="000000" w:themeColor="text1"/>
              </w:rPr>
              <w:t>ES tiesību akta vienība tiek pārņemta/ ieviesta pilnībā</w:t>
            </w:r>
          </w:p>
        </w:tc>
        <w:tc>
          <w:tcPr>
            <w:tcW w:w="2277" w:type="dxa"/>
          </w:tcPr>
          <w:p w14:paraId="243A2FC0" w14:textId="6EF871EB" w:rsidR="00DA3EF8" w:rsidRDefault="00DA3EF8" w:rsidP="00DA3EF8">
            <w:pPr>
              <w:rPr>
                <w:color w:val="000000" w:themeColor="text1"/>
              </w:rPr>
            </w:pPr>
          </w:p>
          <w:p w14:paraId="4C3745C6" w14:textId="7F7C8B14" w:rsidR="00DA3EF8" w:rsidRDefault="00DA3EF8" w:rsidP="00DA3EF8"/>
          <w:p w14:paraId="67F06969" w14:textId="77777777" w:rsidR="00DA3EF8" w:rsidRPr="00DA3EF8" w:rsidRDefault="00DA3EF8" w:rsidP="00DA3EF8">
            <w:pPr>
              <w:ind w:firstLine="720"/>
            </w:pPr>
          </w:p>
        </w:tc>
      </w:tr>
      <w:tr w:rsidR="00DA3EF8" w14:paraId="732F6EFB" w14:textId="77777777" w:rsidTr="00DA3EF8">
        <w:tc>
          <w:tcPr>
            <w:tcW w:w="2192" w:type="dxa"/>
          </w:tcPr>
          <w:p w14:paraId="4449D16E" w14:textId="77777777" w:rsidR="00DA3EF8" w:rsidRDefault="00DA3EF8" w:rsidP="00DA3EF8"/>
        </w:tc>
        <w:tc>
          <w:tcPr>
            <w:tcW w:w="1542" w:type="dxa"/>
            <w:tcBorders>
              <w:top w:val="single" w:sz="4" w:space="0" w:color="auto"/>
              <w:left w:val="nil"/>
              <w:bottom w:val="single" w:sz="4" w:space="0" w:color="auto"/>
              <w:right w:val="single" w:sz="8" w:space="0" w:color="auto"/>
            </w:tcBorders>
            <w:shd w:val="clear" w:color="auto" w:fill="FFFFFF"/>
          </w:tcPr>
          <w:p w14:paraId="5EF438D5" w14:textId="6D958E80" w:rsidR="00DA3EF8" w:rsidRDefault="00DA3EF8" w:rsidP="00DA3EF8">
            <w:r w:rsidRPr="009E0053">
              <w:t>"</w:t>
            </w:r>
            <w:r>
              <w:t>e</w:t>
            </w:r>
            <w:r w:rsidRPr="009E0053">
              <w:t>" apakšpunkts</w:t>
            </w:r>
          </w:p>
        </w:tc>
        <w:tc>
          <w:tcPr>
            <w:tcW w:w="1690" w:type="dxa"/>
          </w:tcPr>
          <w:p w14:paraId="5A353558" w14:textId="042F8ADF" w:rsidR="00DA3EF8" w:rsidRDefault="00DA3EF8" w:rsidP="00DA3EF8">
            <w:r>
              <w:t>59.panta trešās daļas 5.punkts</w:t>
            </w:r>
          </w:p>
        </w:tc>
        <w:tc>
          <w:tcPr>
            <w:tcW w:w="1938" w:type="dxa"/>
          </w:tcPr>
          <w:p w14:paraId="464C555F" w14:textId="6DE77846" w:rsidR="00DA3EF8" w:rsidRPr="00683B84" w:rsidRDefault="00DA3EF8" w:rsidP="00DA3EF8">
            <w:pPr>
              <w:rPr>
                <w:color w:val="000000" w:themeColor="text1"/>
              </w:rPr>
            </w:pPr>
            <w:r w:rsidRPr="00683B84">
              <w:rPr>
                <w:color w:val="000000" w:themeColor="text1"/>
              </w:rPr>
              <w:t>ES tiesību akta vienība tiek pārņemta/ ieviesta pilnībā</w:t>
            </w:r>
          </w:p>
        </w:tc>
        <w:tc>
          <w:tcPr>
            <w:tcW w:w="2277" w:type="dxa"/>
          </w:tcPr>
          <w:p w14:paraId="797406A2" w14:textId="5AD5D0A6" w:rsidR="00DA3EF8" w:rsidRPr="00FC5911" w:rsidRDefault="00DA3EF8" w:rsidP="00DA3EF8">
            <w:pPr>
              <w:rPr>
                <w:color w:val="000000" w:themeColor="text1"/>
              </w:rPr>
            </w:pPr>
            <w:r w:rsidRPr="004C339B">
              <w:rPr>
                <w:color w:val="000000" w:themeColor="text1"/>
              </w:rPr>
              <w:t>Likumprojekts stingrākas prasības neparedz</w:t>
            </w:r>
          </w:p>
        </w:tc>
      </w:tr>
      <w:tr w:rsidR="00DA3EF8" w14:paraId="5F466A8D" w14:textId="77777777" w:rsidTr="00DA3EF8">
        <w:tc>
          <w:tcPr>
            <w:tcW w:w="2192" w:type="dxa"/>
          </w:tcPr>
          <w:p w14:paraId="3E555CCF" w14:textId="77777777" w:rsidR="00DA3EF8" w:rsidRDefault="00DA3EF8" w:rsidP="00DA3EF8"/>
        </w:tc>
        <w:tc>
          <w:tcPr>
            <w:tcW w:w="1542" w:type="dxa"/>
            <w:tcBorders>
              <w:top w:val="single" w:sz="4" w:space="0" w:color="auto"/>
              <w:left w:val="nil"/>
              <w:bottom w:val="single" w:sz="4" w:space="0" w:color="auto"/>
              <w:right w:val="single" w:sz="8" w:space="0" w:color="auto"/>
            </w:tcBorders>
            <w:shd w:val="clear" w:color="auto" w:fill="FFFFFF"/>
          </w:tcPr>
          <w:p w14:paraId="6BD65342" w14:textId="1D88A948" w:rsidR="00DA3EF8" w:rsidRDefault="00DA3EF8" w:rsidP="00DA3EF8">
            <w:r w:rsidRPr="009E0053">
              <w:t>"</w:t>
            </w:r>
            <w:r>
              <w:t>f</w:t>
            </w:r>
            <w:r w:rsidRPr="009E0053">
              <w:t>" apakšpunkts</w:t>
            </w:r>
          </w:p>
        </w:tc>
        <w:tc>
          <w:tcPr>
            <w:tcW w:w="1690" w:type="dxa"/>
          </w:tcPr>
          <w:p w14:paraId="18450A22" w14:textId="2EEF2E6E" w:rsidR="00DA3EF8" w:rsidRDefault="00DA3EF8" w:rsidP="00DA3EF8">
            <w:r>
              <w:t>59.panta trešās daļas 6.punkts</w:t>
            </w:r>
          </w:p>
        </w:tc>
        <w:tc>
          <w:tcPr>
            <w:tcW w:w="1938" w:type="dxa"/>
          </w:tcPr>
          <w:p w14:paraId="2BA27745" w14:textId="7D4F7FD1" w:rsidR="00DA3EF8" w:rsidRPr="00683B84" w:rsidRDefault="00DA3EF8" w:rsidP="00DA3EF8">
            <w:pPr>
              <w:rPr>
                <w:color w:val="000000" w:themeColor="text1"/>
              </w:rPr>
            </w:pPr>
            <w:r w:rsidRPr="00683B84">
              <w:rPr>
                <w:color w:val="000000" w:themeColor="text1"/>
              </w:rPr>
              <w:t>ES tiesību akta vienība tiek pārņemta/ ieviesta pilnībā</w:t>
            </w:r>
          </w:p>
        </w:tc>
        <w:tc>
          <w:tcPr>
            <w:tcW w:w="2277" w:type="dxa"/>
          </w:tcPr>
          <w:p w14:paraId="12C65F65" w14:textId="57B251C9" w:rsidR="00DA3EF8" w:rsidRPr="00FC5911" w:rsidRDefault="00DA3EF8" w:rsidP="00DA3EF8">
            <w:pPr>
              <w:rPr>
                <w:color w:val="000000" w:themeColor="text1"/>
              </w:rPr>
            </w:pPr>
            <w:r w:rsidRPr="004C339B">
              <w:rPr>
                <w:color w:val="000000" w:themeColor="text1"/>
              </w:rPr>
              <w:t>Likumprojekts stingrākas prasības neparedz</w:t>
            </w:r>
          </w:p>
        </w:tc>
      </w:tr>
      <w:tr w:rsidR="00DA3EF8" w14:paraId="1699C192" w14:textId="77777777" w:rsidTr="007D56A3">
        <w:tc>
          <w:tcPr>
            <w:tcW w:w="2192" w:type="dxa"/>
          </w:tcPr>
          <w:p w14:paraId="04C456B8" w14:textId="77777777" w:rsidR="00DA3EF8" w:rsidRDefault="00DA3EF8" w:rsidP="00DA3EF8"/>
        </w:tc>
        <w:tc>
          <w:tcPr>
            <w:tcW w:w="1542" w:type="dxa"/>
          </w:tcPr>
          <w:p w14:paraId="7B3F885D" w14:textId="77777777" w:rsidR="00DA3EF8" w:rsidRDefault="00DA3EF8" w:rsidP="00DA3EF8">
            <w:r>
              <w:t>3.punkts</w:t>
            </w:r>
          </w:p>
        </w:tc>
        <w:tc>
          <w:tcPr>
            <w:tcW w:w="1690" w:type="dxa"/>
          </w:tcPr>
          <w:p w14:paraId="4F5F487A" w14:textId="77777777" w:rsidR="00DA3EF8" w:rsidRDefault="00DA3EF8" w:rsidP="00DA3EF8">
            <w:r>
              <w:t>59.panta piektā daļa</w:t>
            </w:r>
          </w:p>
        </w:tc>
        <w:tc>
          <w:tcPr>
            <w:tcW w:w="1938" w:type="dxa"/>
          </w:tcPr>
          <w:p w14:paraId="156C515B" w14:textId="15ADAE78" w:rsidR="00DA3EF8" w:rsidRDefault="00DA3EF8" w:rsidP="00DA3EF8">
            <w:r w:rsidRPr="00683B84">
              <w:rPr>
                <w:color w:val="000000" w:themeColor="text1"/>
              </w:rPr>
              <w:t>ES tiesību akta vienība tiek pārņemta/ ieviesta pilnībā</w:t>
            </w:r>
          </w:p>
        </w:tc>
        <w:tc>
          <w:tcPr>
            <w:tcW w:w="2277" w:type="dxa"/>
          </w:tcPr>
          <w:p w14:paraId="7779CC26" w14:textId="5CEE26A0" w:rsidR="00DA3EF8" w:rsidRDefault="00DA3EF8" w:rsidP="00DA3EF8">
            <w:r w:rsidRPr="00FC5911">
              <w:rPr>
                <w:color w:val="000000" w:themeColor="text1"/>
              </w:rPr>
              <w:t>Likumprojekts stingrākas prasības neparedz</w:t>
            </w:r>
          </w:p>
        </w:tc>
      </w:tr>
      <w:tr w:rsidR="00DA3EF8" w14:paraId="70356FB4" w14:textId="77777777" w:rsidTr="007D56A3">
        <w:tc>
          <w:tcPr>
            <w:tcW w:w="2192" w:type="dxa"/>
          </w:tcPr>
          <w:p w14:paraId="23A3C9F2" w14:textId="77777777" w:rsidR="00DA3EF8" w:rsidRDefault="00DA3EF8" w:rsidP="00DA3EF8"/>
        </w:tc>
        <w:tc>
          <w:tcPr>
            <w:tcW w:w="1542" w:type="dxa"/>
          </w:tcPr>
          <w:p w14:paraId="5D86FC77" w14:textId="77777777" w:rsidR="00DA3EF8" w:rsidRDefault="00DA3EF8" w:rsidP="00DA3EF8">
            <w:r>
              <w:t>4.punkts</w:t>
            </w:r>
          </w:p>
        </w:tc>
        <w:tc>
          <w:tcPr>
            <w:tcW w:w="1690" w:type="dxa"/>
          </w:tcPr>
          <w:p w14:paraId="1E9039DF" w14:textId="77777777" w:rsidR="00DA3EF8" w:rsidRDefault="00DA3EF8" w:rsidP="00DA3EF8">
            <w:r>
              <w:t>59.panta sestā daļa</w:t>
            </w:r>
          </w:p>
        </w:tc>
        <w:tc>
          <w:tcPr>
            <w:tcW w:w="1938" w:type="dxa"/>
          </w:tcPr>
          <w:p w14:paraId="1E08F548" w14:textId="430AFECE" w:rsidR="00DA3EF8" w:rsidRDefault="00DA3EF8" w:rsidP="00DA3EF8">
            <w:r w:rsidRPr="00683B84">
              <w:rPr>
                <w:color w:val="000000" w:themeColor="text1"/>
              </w:rPr>
              <w:t>ES tiesību akta vienība tiek pārņemta/ ieviesta pilnībā</w:t>
            </w:r>
          </w:p>
        </w:tc>
        <w:tc>
          <w:tcPr>
            <w:tcW w:w="2277" w:type="dxa"/>
          </w:tcPr>
          <w:p w14:paraId="58B699C1" w14:textId="374C9D52" w:rsidR="00DA3EF8" w:rsidRDefault="00DA3EF8" w:rsidP="00DA3EF8">
            <w:r w:rsidRPr="00FC5911">
              <w:rPr>
                <w:color w:val="000000" w:themeColor="text1"/>
              </w:rPr>
              <w:t>Likumprojekts stingrākas prasības neparedz</w:t>
            </w:r>
          </w:p>
        </w:tc>
      </w:tr>
      <w:tr w:rsidR="00DA3EF8" w14:paraId="5FC7EC3A" w14:textId="77777777" w:rsidTr="007D56A3">
        <w:tc>
          <w:tcPr>
            <w:tcW w:w="2192" w:type="dxa"/>
          </w:tcPr>
          <w:p w14:paraId="4D0B507D" w14:textId="77777777" w:rsidR="00DA3EF8" w:rsidRDefault="00DA3EF8" w:rsidP="00DA3EF8"/>
        </w:tc>
        <w:tc>
          <w:tcPr>
            <w:tcW w:w="1542" w:type="dxa"/>
          </w:tcPr>
          <w:p w14:paraId="461BAE3E" w14:textId="77777777" w:rsidR="00DA3EF8" w:rsidRDefault="00DA3EF8" w:rsidP="00DA3EF8">
            <w:r>
              <w:t>5.punkts</w:t>
            </w:r>
          </w:p>
        </w:tc>
        <w:tc>
          <w:tcPr>
            <w:tcW w:w="1690" w:type="dxa"/>
          </w:tcPr>
          <w:p w14:paraId="2EF84A67" w14:textId="77777777" w:rsidR="00DA3EF8" w:rsidRDefault="00DA3EF8" w:rsidP="00DA3EF8">
            <w:r>
              <w:t>82.pants</w:t>
            </w:r>
          </w:p>
        </w:tc>
        <w:tc>
          <w:tcPr>
            <w:tcW w:w="1938" w:type="dxa"/>
          </w:tcPr>
          <w:p w14:paraId="064B2F02" w14:textId="17DDEACE" w:rsidR="00DA3EF8" w:rsidRDefault="00DA3EF8" w:rsidP="00DA3EF8">
            <w:r w:rsidRPr="00683B84">
              <w:rPr>
                <w:color w:val="000000" w:themeColor="text1"/>
              </w:rPr>
              <w:t>ES tiesību akta vienība tiek pārņemta/ ieviesta pilnībā</w:t>
            </w:r>
          </w:p>
        </w:tc>
        <w:tc>
          <w:tcPr>
            <w:tcW w:w="2277" w:type="dxa"/>
          </w:tcPr>
          <w:p w14:paraId="0D570E2F" w14:textId="113C1A6C" w:rsidR="00DA3EF8" w:rsidRDefault="00DA3EF8" w:rsidP="00DA3EF8">
            <w:r w:rsidRPr="00FC5911">
              <w:rPr>
                <w:color w:val="000000" w:themeColor="text1"/>
              </w:rPr>
              <w:t>Likumprojekts stingrākas prasības neparedz</w:t>
            </w:r>
          </w:p>
        </w:tc>
      </w:tr>
      <w:tr w:rsidR="00DA3EF8" w14:paraId="19E78AFA" w14:textId="77777777" w:rsidTr="007D56A3">
        <w:tc>
          <w:tcPr>
            <w:tcW w:w="2192" w:type="dxa"/>
          </w:tcPr>
          <w:p w14:paraId="13BE4E08" w14:textId="77777777" w:rsidR="00DA3EF8" w:rsidRDefault="00DA3EF8" w:rsidP="00DA3EF8">
            <w:r>
              <w:t>85.pants</w:t>
            </w:r>
          </w:p>
        </w:tc>
        <w:tc>
          <w:tcPr>
            <w:tcW w:w="1542" w:type="dxa"/>
          </w:tcPr>
          <w:p w14:paraId="06C43E09" w14:textId="77777777" w:rsidR="00DA3EF8" w:rsidRDefault="00DA3EF8" w:rsidP="00DA3EF8">
            <w:r>
              <w:t>1.punkts</w:t>
            </w:r>
          </w:p>
        </w:tc>
        <w:tc>
          <w:tcPr>
            <w:tcW w:w="1690" w:type="dxa"/>
          </w:tcPr>
          <w:p w14:paraId="318C8A6E" w14:textId="77777777" w:rsidR="00DA3EF8" w:rsidRDefault="00DA3EF8" w:rsidP="00DA3EF8">
            <w:r>
              <w:t>60.panta pirmā daļa</w:t>
            </w:r>
          </w:p>
        </w:tc>
        <w:tc>
          <w:tcPr>
            <w:tcW w:w="1938" w:type="dxa"/>
          </w:tcPr>
          <w:p w14:paraId="77A76969" w14:textId="37858ED8" w:rsidR="00DA3EF8" w:rsidRDefault="00DA3EF8" w:rsidP="00DA3EF8">
            <w:r w:rsidRPr="00683B84">
              <w:rPr>
                <w:color w:val="000000" w:themeColor="text1"/>
              </w:rPr>
              <w:t>ES tiesību akta vienība tiek pārņemta/ ieviesta pilnībā</w:t>
            </w:r>
          </w:p>
        </w:tc>
        <w:tc>
          <w:tcPr>
            <w:tcW w:w="2277" w:type="dxa"/>
          </w:tcPr>
          <w:p w14:paraId="6C83DDF9" w14:textId="49CE6D96" w:rsidR="00DA3EF8" w:rsidRDefault="00DA3EF8" w:rsidP="00DA3EF8">
            <w:r w:rsidRPr="00FC5911">
              <w:rPr>
                <w:color w:val="000000" w:themeColor="text1"/>
              </w:rPr>
              <w:t>Likumprojekts stingrākas prasības neparedz</w:t>
            </w:r>
          </w:p>
        </w:tc>
      </w:tr>
      <w:tr w:rsidR="00DA3EF8" w14:paraId="6D9A7E61" w14:textId="77777777" w:rsidTr="007D56A3">
        <w:tc>
          <w:tcPr>
            <w:tcW w:w="2192" w:type="dxa"/>
          </w:tcPr>
          <w:p w14:paraId="62CB537D" w14:textId="77777777" w:rsidR="00DA3EF8" w:rsidRDefault="00DA3EF8" w:rsidP="00DA3EF8"/>
        </w:tc>
        <w:tc>
          <w:tcPr>
            <w:tcW w:w="1542" w:type="dxa"/>
          </w:tcPr>
          <w:p w14:paraId="2D4EC4DE" w14:textId="77777777" w:rsidR="00DA3EF8" w:rsidRDefault="00DA3EF8" w:rsidP="00DA3EF8">
            <w:r>
              <w:t>2.punkts</w:t>
            </w:r>
          </w:p>
        </w:tc>
        <w:tc>
          <w:tcPr>
            <w:tcW w:w="1690" w:type="dxa"/>
          </w:tcPr>
          <w:p w14:paraId="41E3460D" w14:textId="77777777" w:rsidR="00DA3EF8" w:rsidRDefault="00DA3EF8" w:rsidP="00DA3EF8">
            <w:r>
              <w:t>60.panta otrā daļa</w:t>
            </w:r>
          </w:p>
        </w:tc>
        <w:tc>
          <w:tcPr>
            <w:tcW w:w="1938" w:type="dxa"/>
          </w:tcPr>
          <w:p w14:paraId="47032C8D" w14:textId="19C5BC2E" w:rsidR="00DA3EF8" w:rsidRDefault="00DA3EF8" w:rsidP="00DA3EF8">
            <w:r w:rsidRPr="00683B84">
              <w:rPr>
                <w:color w:val="000000" w:themeColor="text1"/>
              </w:rPr>
              <w:t>ES tiesību akta vienība tiek pārņemta/ ieviesta pilnībā</w:t>
            </w:r>
          </w:p>
        </w:tc>
        <w:tc>
          <w:tcPr>
            <w:tcW w:w="2277" w:type="dxa"/>
          </w:tcPr>
          <w:p w14:paraId="5FD0F02B" w14:textId="0F4EF0DB" w:rsidR="00DA3EF8" w:rsidRDefault="00DA3EF8" w:rsidP="00DA3EF8">
            <w:r w:rsidRPr="00FC5911">
              <w:rPr>
                <w:color w:val="000000" w:themeColor="text1"/>
              </w:rPr>
              <w:t>Likumprojekts stingrākas prasības neparedz</w:t>
            </w:r>
          </w:p>
        </w:tc>
      </w:tr>
      <w:tr w:rsidR="00DA3EF8" w14:paraId="5753F41B" w14:textId="77777777" w:rsidTr="007D56A3">
        <w:tc>
          <w:tcPr>
            <w:tcW w:w="2192" w:type="dxa"/>
          </w:tcPr>
          <w:p w14:paraId="5AEF4A7E" w14:textId="77777777" w:rsidR="00DA3EF8" w:rsidRDefault="00DA3EF8" w:rsidP="00DA3EF8"/>
        </w:tc>
        <w:tc>
          <w:tcPr>
            <w:tcW w:w="1542" w:type="dxa"/>
            <w:tcBorders>
              <w:top w:val="single" w:sz="4" w:space="0" w:color="auto"/>
              <w:left w:val="nil"/>
              <w:bottom w:val="single" w:sz="4" w:space="0" w:color="auto"/>
              <w:right w:val="single" w:sz="8" w:space="0" w:color="auto"/>
            </w:tcBorders>
            <w:shd w:val="clear" w:color="auto" w:fill="FFFFFF"/>
          </w:tcPr>
          <w:p w14:paraId="2909BC56" w14:textId="77777777" w:rsidR="00DA3EF8" w:rsidRPr="009E0053" w:rsidRDefault="00DA3EF8" w:rsidP="00DA3EF8">
            <w:r>
              <w:t>3.punkts</w:t>
            </w:r>
          </w:p>
        </w:tc>
        <w:tc>
          <w:tcPr>
            <w:tcW w:w="1690" w:type="dxa"/>
          </w:tcPr>
          <w:p w14:paraId="758AECAE" w14:textId="77777777" w:rsidR="00DA3EF8" w:rsidRDefault="00DA3EF8" w:rsidP="00DA3EF8">
            <w:r>
              <w:t>60.panta trešā daļa</w:t>
            </w:r>
          </w:p>
        </w:tc>
        <w:tc>
          <w:tcPr>
            <w:tcW w:w="1938" w:type="dxa"/>
          </w:tcPr>
          <w:p w14:paraId="6DA6CD50" w14:textId="51D0DDAB" w:rsidR="00DA3EF8" w:rsidRDefault="00DA3EF8" w:rsidP="00DA3EF8">
            <w:r w:rsidRPr="00683B84">
              <w:rPr>
                <w:color w:val="000000" w:themeColor="text1"/>
              </w:rPr>
              <w:t xml:space="preserve">ES tiesību akta vienība tiek </w:t>
            </w:r>
            <w:r w:rsidRPr="00683B84">
              <w:rPr>
                <w:color w:val="000000" w:themeColor="text1"/>
              </w:rPr>
              <w:lastRenderedPageBreak/>
              <w:t>pārņemta/ ieviesta pilnībā</w:t>
            </w:r>
          </w:p>
        </w:tc>
        <w:tc>
          <w:tcPr>
            <w:tcW w:w="2277" w:type="dxa"/>
          </w:tcPr>
          <w:p w14:paraId="331F6AE0" w14:textId="627AC178" w:rsidR="00DA3EF8" w:rsidRDefault="00DA3EF8" w:rsidP="00DA3EF8">
            <w:r w:rsidRPr="00FC5911">
              <w:rPr>
                <w:color w:val="000000" w:themeColor="text1"/>
              </w:rPr>
              <w:lastRenderedPageBreak/>
              <w:t>Likumprojekts stingrākas prasības neparedz</w:t>
            </w:r>
          </w:p>
        </w:tc>
      </w:tr>
      <w:tr w:rsidR="00DA3EF8" w14:paraId="30C9F0FA" w14:textId="77777777" w:rsidTr="007D56A3">
        <w:tc>
          <w:tcPr>
            <w:tcW w:w="2192" w:type="dxa"/>
          </w:tcPr>
          <w:p w14:paraId="4AC89CC1" w14:textId="77777777" w:rsidR="00DA3EF8" w:rsidRDefault="00DA3EF8" w:rsidP="00DA3EF8"/>
        </w:tc>
        <w:tc>
          <w:tcPr>
            <w:tcW w:w="1542" w:type="dxa"/>
          </w:tcPr>
          <w:p w14:paraId="0D327600" w14:textId="77777777" w:rsidR="00DA3EF8" w:rsidRDefault="00DA3EF8" w:rsidP="00DA3EF8">
            <w:r>
              <w:t>4.punkts</w:t>
            </w:r>
          </w:p>
        </w:tc>
        <w:tc>
          <w:tcPr>
            <w:tcW w:w="1690" w:type="dxa"/>
          </w:tcPr>
          <w:p w14:paraId="63E5A854" w14:textId="77777777" w:rsidR="00DA3EF8" w:rsidRDefault="00DA3EF8" w:rsidP="00DA3EF8">
            <w:r>
              <w:t>60.panta pirmā daļa</w:t>
            </w:r>
          </w:p>
        </w:tc>
        <w:tc>
          <w:tcPr>
            <w:tcW w:w="1938" w:type="dxa"/>
          </w:tcPr>
          <w:p w14:paraId="7C777F8B" w14:textId="54D4C25C" w:rsidR="00DA3EF8" w:rsidRDefault="00DA3EF8" w:rsidP="00DA3EF8">
            <w:r w:rsidRPr="00683B84">
              <w:rPr>
                <w:color w:val="000000" w:themeColor="text1"/>
              </w:rPr>
              <w:t>ES tiesību akta vienība tiek pārņemta/ ieviesta pilnībā</w:t>
            </w:r>
          </w:p>
        </w:tc>
        <w:tc>
          <w:tcPr>
            <w:tcW w:w="2277" w:type="dxa"/>
          </w:tcPr>
          <w:p w14:paraId="0F650052" w14:textId="1A5D167A" w:rsidR="00DA3EF8" w:rsidRDefault="00DA3EF8" w:rsidP="00DA3EF8">
            <w:r w:rsidRPr="00FC5911">
              <w:rPr>
                <w:color w:val="000000" w:themeColor="text1"/>
              </w:rPr>
              <w:t>Likumprojekts stingrākas prasības neparedz</w:t>
            </w:r>
          </w:p>
        </w:tc>
      </w:tr>
      <w:tr w:rsidR="00DA3EF8" w14:paraId="785CEA8D" w14:textId="77777777" w:rsidTr="007D56A3">
        <w:tc>
          <w:tcPr>
            <w:tcW w:w="2192" w:type="dxa"/>
          </w:tcPr>
          <w:p w14:paraId="4E2E8095" w14:textId="77777777" w:rsidR="00DA3EF8" w:rsidRDefault="00DA3EF8" w:rsidP="00DA3EF8"/>
        </w:tc>
        <w:tc>
          <w:tcPr>
            <w:tcW w:w="1542" w:type="dxa"/>
          </w:tcPr>
          <w:p w14:paraId="6907C532" w14:textId="77777777" w:rsidR="00DA3EF8" w:rsidRDefault="00DA3EF8" w:rsidP="00DA3EF8">
            <w:r>
              <w:t>5.punkts</w:t>
            </w:r>
          </w:p>
        </w:tc>
        <w:tc>
          <w:tcPr>
            <w:tcW w:w="1690" w:type="dxa"/>
          </w:tcPr>
          <w:p w14:paraId="6A24ECAC" w14:textId="77777777" w:rsidR="00DA3EF8" w:rsidRDefault="00DA3EF8" w:rsidP="00DA3EF8"/>
        </w:tc>
        <w:tc>
          <w:tcPr>
            <w:tcW w:w="1938" w:type="dxa"/>
          </w:tcPr>
          <w:p w14:paraId="259876B3" w14:textId="77777777" w:rsidR="00DA3EF8" w:rsidRDefault="00DA3EF8" w:rsidP="00DA3EF8">
            <w:r>
              <w:t>ES tiesību aktu vienība netiek pārņemta/ieviesta pilnīgi, jo daļa no pantā iekļautā regulējuma attiecas uz Eiropas Komisiju.</w:t>
            </w:r>
          </w:p>
        </w:tc>
        <w:tc>
          <w:tcPr>
            <w:tcW w:w="2277" w:type="dxa"/>
          </w:tcPr>
          <w:p w14:paraId="650E804D" w14:textId="0033FFCB" w:rsidR="00DA3EF8" w:rsidRDefault="00DA3EF8" w:rsidP="00DA3EF8">
            <w:r w:rsidRPr="00FC5911">
              <w:rPr>
                <w:color w:val="000000" w:themeColor="text1"/>
              </w:rPr>
              <w:t>Likumprojekts stingrākas prasības neparedz</w:t>
            </w:r>
          </w:p>
        </w:tc>
      </w:tr>
      <w:tr w:rsidR="00DA3EF8" w14:paraId="66390E22" w14:textId="77777777" w:rsidTr="007D56A3">
        <w:tc>
          <w:tcPr>
            <w:tcW w:w="2192" w:type="dxa"/>
          </w:tcPr>
          <w:p w14:paraId="1F9F2899" w14:textId="77777777" w:rsidR="00DA3EF8" w:rsidRDefault="00DA3EF8" w:rsidP="00DA3EF8">
            <w:r>
              <w:t>86.pants</w:t>
            </w:r>
          </w:p>
        </w:tc>
        <w:tc>
          <w:tcPr>
            <w:tcW w:w="1542" w:type="dxa"/>
            <w:tcBorders>
              <w:top w:val="single" w:sz="4" w:space="0" w:color="auto"/>
              <w:left w:val="nil"/>
              <w:bottom w:val="single" w:sz="4" w:space="0" w:color="auto"/>
              <w:right w:val="single" w:sz="8" w:space="0" w:color="auto"/>
            </w:tcBorders>
            <w:shd w:val="clear" w:color="auto" w:fill="FFFFFF"/>
          </w:tcPr>
          <w:p w14:paraId="37E53559" w14:textId="5627EEE5" w:rsidR="00DA3EF8" w:rsidRPr="009E0053" w:rsidRDefault="00DA3EF8" w:rsidP="00DA3EF8"/>
        </w:tc>
        <w:tc>
          <w:tcPr>
            <w:tcW w:w="1690" w:type="dxa"/>
          </w:tcPr>
          <w:p w14:paraId="6F3C60E9" w14:textId="77777777" w:rsidR="00DA3EF8" w:rsidRDefault="00DA3EF8" w:rsidP="00DA3EF8"/>
        </w:tc>
        <w:tc>
          <w:tcPr>
            <w:tcW w:w="1938" w:type="dxa"/>
          </w:tcPr>
          <w:p w14:paraId="7A5EB2B7" w14:textId="01312A14" w:rsidR="00DA3EF8" w:rsidRDefault="00DA3EF8" w:rsidP="00DA3EF8">
            <w:r w:rsidRPr="00463DC9">
              <w:rPr>
                <w:color w:val="000000" w:themeColor="text1"/>
              </w:rPr>
              <w:t>ES tiesību akta vienība tiek pārņemta/ ieviesta pilnībā</w:t>
            </w:r>
          </w:p>
        </w:tc>
        <w:tc>
          <w:tcPr>
            <w:tcW w:w="2277" w:type="dxa"/>
          </w:tcPr>
          <w:p w14:paraId="1DFB2239" w14:textId="77777777" w:rsidR="00DA3EF8" w:rsidRPr="00576252" w:rsidRDefault="00DA3EF8" w:rsidP="00DA3EF8">
            <w:pPr>
              <w:pStyle w:val="naisc"/>
              <w:shd w:val="clear" w:color="auto" w:fill="FFFFFF"/>
              <w:spacing w:before="0" w:beforeAutospacing="0" w:after="120" w:afterAutospacing="0"/>
              <w:rPr>
                <w:color w:val="000000"/>
              </w:rPr>
            </w:pPr>
            <w:r w:rsidRPr="00576252">
              <w:rPr>
                <w:color w:val="000000"/>
              </w:rPr>
              <w:t>Lai arī normā iekļautais regulējums netieši ir saistīts ar iepirkumiem, tomēr tas nav pārņemams likumprojektā.</w:t>
            </w:r>
          </w:p>
          <w:p w14:paraId="465CB568" w14:textId="77777777" w:rsidR="00DA3EF8" w:rsidRPr="00576252" w:rsidRDefault="00DA3EF8" w:rsidP="00DA3EF8">
            <w:pPr>
              <w:pStyle w:val="tablecontents"/>
              <w:shd w:val="clear" w:color="auto" w:fill="FFFFFF"/>
              <w:spacing w:before="0" w:beforeAutospacing="0" w:after="0" w:afterAutospacing="0"/>
              <w:rPr>
                <w:bCs/>
                <w:color w:val="000000"/>
              </w:rPr>
            </w:pPr>
            <w:r w:rsidRPr="00B943CC">
              <w:rPr>
                <w:bCs/>
                <w:color w:val="000000"/>
              </w:rPr>
              <w:t>Minētā tiesību norma attiecas uz gadījumiem, kad pastāv šķēršļi citās valstīs, kas nav Eiropas Savienības dalībvalstis, kas kavē piegādātājus piedalīties iepirkumos konkrētajās valstīs. Tie ir starptautiskās tirdzniecības jautājumi, kas ir Ekonomikas ministrijas kompetencē un kuru izpildei nav nepieciešams speciāls deleģējums.</w:t>
            </w:r>
          </w:p>
          <w:p w14:paraId="6DA8224E" w14:textId="77777777" w:rsidR="00DA3EF8" w:rsidRDefault="00DA3EF8" w:rsidP="00DA3EF8"/>
        </w:tc>
      </w:tr>
      <w:tr w:rsidR="00DA3EF8" w14:paraId="3C37E3EF" w14:textId="77777777" w:rsidTr="007D56A3">
        <w:tc>
          <w:tcPr>
            <w:tcW w:w="2192" w:type="dxa"/>
          </w:tcPr>
          <w:p w14:paraId="35E01BAC" w14:textId="77777777" w:rsidR="00DA3EF8" w:rsidRDefault="00DA3EF8" w:rsidP="00DA3EF8">
            <w:r>
              <w:t>87.pants</w:t>
            </w:r>
          </w:p>
        </w:tc>
        <w:tc>
          <w:tcPr>
            <w:tcW w:w="1542" w:type="dxa"/>
          </w:tcPr>
          <w:p w14:paraId="71926FD8" w14:textId="77777777" w:rsidR="00DA3EF8" w:rsidRDefault="00DA3EF8" w:rsidP="00DA3EF8"/>
        </w:tc>
        <w:tc>
          <w:tcPr>
            <w:tcW w:w="1690" w:type="dxa"/>
          </w:tcPr>
          <w:p w14:paraId="19D9B3EC" w14:textId="6CBA0529" w:rsidR="00DA3EF8" w:rsidRDefault="00BF0599" w:rsidP="00BF0599">
            <w:r>
              <w:t>65</w:t>
            </w:r>
            <w:r w:rsidR="00DA3EF8">
              <w:t>.pant</w:t>
            </w:r>
            <w:r>
              <w:t>a trešā daļa</w:t>
            </w:r>
          </w:p>
        </w:tc>
        <w:tc>
          <w:tcPr>
            <w:tcW w:w="1938" w:type="dxa"/>
          </w:tcPr>
          <w:p w14:paraId="4FD8215A" w14:textId="6E6DD289" w:rsidR="00DA3EF8" w:rsidRDefault="00DA3EF8" w:rsidP="00DA3EF8">
            <w:r w:rsidRPr="003A343E">
              <w:rPr>
                <w:color w:val="000000" w:themeColor="text1"/>
              </w:rPr>
              <w:t>ES tiesību akta vienība tiek pārņemta/ ieviesta pilnībā</w:t>
            </w:r>
          </w:p>
        </w:tc>
        <w:tc>
          <w:tcPr>
            <w:tcW w:w="2277" w:type="dxa"/>
          </w:tcPr>
          <w:p w14:paraId="31845183" w14:textId="75C8278A" w:rsidR="00DA3EF8" w:rsidRDefault="00DA3EF8" w:rsidP="00DA3EF8">
            <w:r w:rsidRPr="0054082F">
              <w:rPr>
                <w:color w:val="000000" w:themeColor="text1"/>
              </w:rPr>
              <w:t>Likumprojekts stingrākas prasības neparedz</w:t>
            </w:r>
          </w:p>
        </w:tc>
      </w:tr>
      <w:tr w:rsidR="00DA3EF8" w14:paraId="0A6B11B9" w14:textId="77777777" w:rsidTr="007D56A3">
        <w:tc>
          <w:tcPr>
            <w:tcW w:w="2192" w:type="dxa"/>
          </w:tcPr>
          <w:p w14:paraId="47301D64" w14:textId="77777777" w:rsidR="00DA3EF8" w:rsidRDefault="00DA3EF8" w:rsidP="00DA3EF8">
            <w:r>
              <w:t>88.pants</w:t>
            </w:r>
          </w:p>
        </w:tc>
        <w:tc>
          <w:tcPr>
            <w:tcW w:w="1542" w:type="dxa"/>
          </w:tcPr>
          <w:p w14:paraId="1BE46FCE" w14:textId="77777777" w:rsidR="00DA3EF8" w:rsidRDefault="00DA3EF8" w:rsidP="00DA3EF8"/>
        </w:tc>
        <w:tc>
          <w:tcPr>
            <w:tcW w:w="1690" w:type="dxa"/>
          </w:tcPr>
          <w:p w14:paraId="25A1E996" w14:textId="77777777" w:rsidR="00DA3EF8" w:rsidRDefault="00DA3EF8" w:rsidP="00DA3EF8">
            <w:r>
              <w:t>68.pants</w:t>
            </w:r>
          </w:p>
        </w:tc>
        <w:tc>
          <w:tcPr>
            <w:tcW w:w="1938" w:type="dxa"/>
          </w:tcPr>
          <w:p w14:paraId="4F8AD85D" w14:textId="0632C922" w:rsidR="00DA3EF8" w:rsidRDefault="00DA3EF8" w:rsidP="00DA3EF8">
            <w:r w:rsidRPr="003A343E">
              <w:rPr>
                <w:color w:val="000000" w:themeColor="text1"/>
              </w:rPr>
              <w:t>ES tiesību akta vienība tiek pārņemta/ ieviesta pilnībā</w:t>
            </w:r>
          </w:p>
        </w:tc>
        <w:tc>
          <w:tcPr>
            <w:tcW w:w="2277" w:type="dxa"/>
          </w:tcPr>
          <w:p w14:paraId="1C9B3C75" w14:textId="1AA1E148" w:rsidR="00DA3EF8" w:rsidRDefault="00DA3EF8" w:rsidP="00DA3EF8">
            <w:r w:rsidRPr="0054082F">
              <w:rPr>
                <w:color w:val="000000" w:themeColor="text1"/>
              </w:rPr>
              <w:t>Likumprojekts stingrākas prasības neparedz</w:t>
            </w:r>
          </w:p>
        </w:tc>
      </w:tr>
      <w:tr w:rsidR="00DA3EF8" w14:paraId="50B353D6" w14:textId="77777777" w:rsidTr="007D56A3">
        <w:tc>
          <w:tcPr>
            <w:tcW w:w="2192" w:type="dxa"/>
          </w:tcPr>
          <w:p w14:paraId="4893A90B" w14:textId="77777777" w:rsidR="00DA3EF8" w:rsidRDefault="00DA3EF8" w:rsidP="00DA3EF8">
            <w:r>
              <w:lastRenderedPageBreak/>
              <w:t>89.pants</w:t>
            </w:r>
          </w:p>
        </w:tc>
        <w:tc>
          <w:tcPr>
            <w:tcW w:w="1542" w:type="dxa"/>
          </w:tcPr>
          <w:p w14:paraId="63C8E5BB" w14:textId="1790CB93" w:rsidR="00DA3EF8" w:rsidRDefault="00DA3EF8" w:rsidP="00DA3EF8">
            <w:r>
              <w:t>1.punkts</w:t>
            </w:r>
          </w:p>
        </w:tc>
        <w:tc>
          <w:tcPr>
            <w:tcW w:w="1690" w:type="dxa"/>
          </w:tcPr>
          <w:p w14:paraId="2D2235DD" w14:textId="5BACA9DC" w:rsidR="00DA3EF8" w:rsidRDefault="00DA3EF8" w:rsidP="00DA3EF8">
            <w:r>
              <w:t>35.pants, 66.panta otrā daļa</w:t>
            </w:r>
          </w:p>
        </w:tc>
        <w:tc>
          <w:tcPr>
            <w:tcW w:w="1938" w:type="dxa"/>
          </w:tcPr>
          <w:p w14:paraId="14792D97" w14:textId="655ADE76" w:rsidR="00DA3EF8" w:rsidRDefault="00DA3EF8" w:rsidP="00DA3EF8">
            <w:r w:rsidRPr="003A343E">
              <w:rPr>
                <w:color w:val="000000" w:themeColor="text1"/>
              </w:rPr>
              <w:t>ES tiesību akta vienība tiek pārņemta/ ieviesta pilnībā</w:t>
            </w:r>
          </w:p>
        </w:tc>
        <w:tc>
          <w:tcPr>
            <w:tcW w:w="2277" w:type="dxa"/>
          </w:tcPr>
          <w:p w14:paraId="07D6A637" w14:textId="4F4C3C48" w:rsidR="00DA3EF8" w:rsidRDefault="00DA3EF8" w:rsidP="00DA3EF8">
            <w:r w:rsidRPr="0054082F">
              <w:rPr>
                <w:color w:val="000000" w:themeColor="text1"/>
              </w:rPr>
              <w:t>Likumprojekts stingrākas prasības neparedz</w:t>
            </w:r>
          </w:p>
        </w:tc>
      </w:tr>
      <w:tr w:rsidR="00D369FB" w14:paraId="65C6CE6B" w14:textId="77777777" w:rsidTr="007D56A3">
        <w:tc>
          <w:tcPr>
            <w:tcW w:w="2192" w:type="dxa"/>
            <w:vMerge w:val="restart"/>
          </w:tcPr>
          <w:p w14:paraId="6E764CDD" w14:textId="77777777" w:rsidR="00D369FB" w:rsidRDefault="00D369FB" w:rsidP="00DA3EF8"/>
        </w:tc>
        <w:tc>
          <w:tcPr>
            <w:tcW w:w="1542" w:type="dxa"/>
          </w:tcPr>
          <w:p w14:paraId="4B6FA608" w14:textId="5C5F9482" w:rsidR="00D369FB" w:rsidRDefault="00D369FB" w:rsidP="00DA3EF8">
            <w:r w:rsidRPr="009E0053">
              <w:t>"a" apakšpunkts</w:t>
            </w:r>
          </w:p>
        </w:tc>
        <w:tc>
          <w:tcPr>
            <w:tcW w:w="1690" w:type="dxa"/>
          </w:tcPr>
          <w:p w14:paraId="1541628A" w14:textId="60CB8221" w:rsidR="00D369FB" w:rsidRDefault="00D369FB" w:rsidP="00DA3EF8">
            <w:r>
              <w:t>66.panta otrās daļas 1.punkts</w:t>
            </w:r>
          </w:p>
        </w:tc>
        <w:tc>
          <w:tcPr>
            <w:tcW w:w="1938" w:type="dxa"/>
          </w:tcPr>
          <w:p w14:paraId="086E159D" w14:textId="78F85D8D" w:rsidR="00D369FB" w:rsidRPr="003A343E" w:rsidRDefault="00D369FB" w:rsidP="00DA3EF8">
            <w:pPr>
              <w:rPr>
                <w:color w:val="000000" w:themeColor="text1"/>
              </w:rPr>
            </w:pPr>
            <w:r w:rsidRPr="003A343E">
              <w:rPr>
                <w:color w:val="000000" w:themeColor="text1"/>
              </w:rPr>
              <w:t>ES tiesību akta vienība tiek pārņemta/ ieviesta pilnībā</w:t>
            </w:r>
          </w:p>
        </w:tc>
        <w:tc>
          <w:tcPr>
            <w:tcW w:w="2277" w:type="dxa"/>
          </w:tcPr>
          <w:p w14:paraId="023FD479" w14:textId="355B31BC" w:rsidR="00D369FB" w:rsidRPr="0054082F" w:rsidRDefault="00D369FB" w:rsidP="00DA3EF8">
            <w:pPr>
              <w:rPr>
                <w:color w:val="000000" w:themeColor="text1"/>
              </w:rPr>
            </w:pPr>
            <w:r w:rsidRPr="0054082F">
              <w:rPr>
                <w:color w:val="000000" w:themeColor="text1"/>
              </w:rPr>
              <w:t>Likumprojekts stingrākas prasības neparedz</w:t>
            </w:r>
          </w:p>
        </w:tc>
      </w:tr>
      <w:tr w:rsidR="00D369FB" w14:paraId="05F190BA" w14:textId="77777777" w:rsidTr="007D56A3">
        <w:tc>
          <w:tcPr>
            <w:tcW w:w="2192" w:type="dxa"/>
            <w:vMerge/>
          </w:tcPr>
          <w:p w14:paraId="5E86F461" w14:textId="77777777" w:rsidR="00D369FB" w:rsidRDefault="00D369FB" w:rsidP="00DA3EF8"/>
        </w:tc>
        <w:tc>
          <w:tcPr>
            <w:tcW w:w="1542" w:type="dxa"/>
          </w:tcPr>
          <w:p w14:paraId="7A5A129D" w14:textId="59D12E92" w:rsidR="00D369FB" w:rsidRDefault="00D369FB" w:rsidP="00DA3EF8">
            <w:r w:rsidRPr="009E0053">
              <w:t>"b" apakšpunkts</w:t>
            </w:r>
          </w:p>
        </w:tc>
        <w:tc>
          <w:tcPr>
            <w:tcW w:w="1690" w:type="dxa"/>
          </w:tcPr>
          <w:p w14:paraId="6C890805" w14:textId="7A4C1ABB" w:rsidR="00D369FB" w:rsidRDefault="00D369FB" w:rsidP="00DA3EF8">
            <w:r>
              <w:t>66.panta otrās daļas 2.punkts</w:t>
            </w:r>
          </w:p>
        </w:tc>
        <w:tc>
          <w:tcPr>
            <w:tcW w:w="1938" w:type="dxa"/>
          </w:tcPr>
          <w:p w14:paraId="600592BD" w14:textId="5C9270A5" w:rsidR="00D369FB" w:rsidRPr="003A343E" w:rsidRDefault="00D369FB" w:rsidP="00DA3EF8">
            <w:pPr>
              <w:rPr>
                <w:color w:val="000000" w:themeColor="text1"/>
              </w:rPr>
            </w:pPr>
            <w:r w:rsidRPr="003A343E">
              <w:rPr>
                <w:color w:val="000000" w:themeColor="text1"/>
              </w:rPr>
              <w:t>ES tiesību akta vienība tiek pārņemta/ ieviesta pilnībā</w:t>
            </w:r>
          </w:p>
        </w:tc>
        <w:tc>
          <w:tcPr>
            <w:tcW w:w="2277" w:type="dxa"/>
          </w:tcPr>
          <w:p w14:paraId="50DB3E4B" w14:textId="49B16421" w:rsidR="00D369FB" w:rsidRPr="0054082F" w:rsidRDefault="00D369FB" w:rsidP="00DA3EF8">
            <w:pPr>
              <w:rPr>
                <w:color w:val="000000" w:themeColor="text1"/>
              </w:rPr>
            </w:pPr>
            <w:r w:rsidRPr="0054082F">
              <w:rPr>
                <w:color w:val="000000" w:themeColor="text1"/>
              </w:rPr>
              <w:t>Likumprojekts stingrākas prasības neparedz</w:t>
            </w:r>
          </w:p>
        </w:tc>
      </w:tr>
      <w:tr w:rsidR="00D369FB" w14:paraId="0A838B94" w14:textId="77777777" w:rsidTr="007D56A3">
        <w:tc>
          <w:tcPr>
            <w:tcW w:w="2192" w:type="dxa"/>
            <w:vMerge/>
          </w:tcPr>
          <w:p w14:paraId="2D366572" w14:textId="77777777" w:rsidR="00D369FB" w:rsidRDefault="00D369FB" w:rsidP="00DA3EF8"/>
        </w:tc>
        <w:tc>
          <w:tcPr>
            <w:tcW w:w="1542" w:type="dxa"/>
          </w:tcPr>
          <w:p w14:paraId="1ADE9C5C" w14:textId="48F46DBB" w:rsidR="00D369FB" w:rsidRDefault="00D369FB" w:rsidP="00DA3EF8">
            <w:r w:rsidRPr="009E0053">
              <w:t>"</w:t>
            </w:r>
            <w:r>
              <w:t>c</w:t>
            </w:r>
            <w:r w:rsidRPr="009E0053">
              <w:t>" apakšpunkts</w:t>
            </w:r>
          </w:p>
        </w:tc>
        <w:tc>
          <w:tcPr>
            <w:tcW w:w="1690" w:type="dxa"/>
          </w:tcPr>
          <w:p w14:paraId="69213602" w14:textId="54AA639B" w:rsidR="00D369FB" w:rsidRDefault="00D369FB" w:rsidP="00DA3EF8">
            <w:r>
              <w:t>66.panta otrās daļas 3.punkts</w:t>
            </w:r>
          </w:p>
        </w:tc>
        <w:tc>
          <w:tcPr>
            <w:tcW w:w="1938" w:type="dxa"/>
          </w:tcPr>
          <w:p w14:paraId="3A21DA98" w14:textId="73248F18" w:rsidR="00D369FB" w:rsidRPr="003A343E" w:rsidRDefault="00D369FB" w:rsidP="00DA3EF8">
            <w:pPr>
              <w:rPr>
                <w:color w:val="000000" w:themeColor="text1"/>
              </w:rPr>
            </w:pPr>
            <w:r w:rsidRPr="003A343E">
              <w:rPr>
                <w:color w:val="000000" w:themeColor="text1"/>
              </w:rPr>
              <w:t>ES tiesību akta vienība tiek pārņemta/ ieviesta pilnībā</w:t>
            </w:r>
          </w:p>
        </w:tc>
        <w:tc>
          <w:tcPr>
            <w:tcW w:w="2277" w:type="dxa"/>
          </w:tcPr>
          <w:p w14:paraId="3FCBDA53" w14:textId="04E7BFB0" w:rsidR="00D369FB" w:rsidRPr="0054082F" w:rsidRDefault="00D369FB" w:rsidP="00DA3EF8">
            <w:pPr>
              <w:rPr>
                <w:color w:val="000000" w:themeColor="text1"/>
              </w:rPr>
            </w:pPr>
            <w:r w:rsidRPr="0054082F">
              <w:rPr>
                <w:color w:val="000000" w:themeColor="text1"/>
              </w:rPr>
              <w:t>Likumprojekts stingrākas prasības neparedz</w:t>
            </w:r>
          </w:p>
        </w:tc>
      </w:tr>
      <w:tr w:rsidR="00D369FB" w14:paraId="7E0A8DF8" w14:textId="77777777" w:rsidTr="007D56A3">
        <w:tc>
          <w:tcPr>
            <w:tcW w:w="2192" w:type="dxa"/>
            <w:vMerge/>
          </w:tcPr>
          <w:p w14:paraId="7DB332C2" w14:textId="77777777" w:rsidR="00D369FB" w:rsidRDefault="00D369FB" w:rsidP="00DA3EF8"/>
        </w:tc>
        <w:tc>
          <w:tcPr>
            <w:tcW w:w="1542" w:type="dxa"/>
          </w:tcPr>
          <w:p w14:paraId="5EAF44D8" w14:textId="64227ED7" w:rsidR="00D369FB" w:rsidRDefault="00D369FB" w:rsidP="00DA3EF8">
            <w:r w:rsidRPr="009E0053">
              <w:t>"</w:t>
            </w:r>
            <w:r>
              <w:t>d</w:t>
            </w:r>
            <w:r w:rsidRPr="009E0053">
              <w:t>" apakšpunkts</w:t>
            </w:r>
          </w:p>
        </w:tc>
        <w:tc>
          <w:tcPr>
            <w:tcW w:w="1690" w:type="dxa"/>
          </w:tcPr>
          <w:p w14:paraId="04F102CA" w14:textId="27BC0BE6" w:rsidR="00D369FB" w:rsidRDefault="00D369FB" w:rsidP="00DA3EF8">
            <w:r>
              <w:t>66.panta otrās daļas 4.punkts</w:t>
            </w:r>
          </w:p>
        </w:tc>
        <w:tc>
          <w:tcPr>
            <w:tcW w:w="1938" w:type="dxa"/>
          </w:tcPr>
          <w:p w14:paraId="2D04BD93" w14:textId="7465741E" w:rsidR="00D369FB" w:rsidRPr="003A343E" w:rsidRDefault="00D369FB" w:rsidP="00DA3EF8">
            <w:pPr>
              <w:rPr>
                <w:color w:val="000000" w:themeColor="text1"/>
              </w:rPr>
            </w:pPr>
            <w:r w:rsidRPr="003A343E">
              <w:rPr>
                <w:color w:val="000000" w:themeColor="text1"/>
              </w:rPr>
              <w:t>ES tiesību akta vienība tiek pārņemta/ ieviesta pilnībā</w:t>
            </w:r>
          </w:p>
        </w:tc>
        <w:tc>
          <w:tcPr>
            <w:tcW w:w="2277" w:type="dxa"/>
          </w:tcPr>
          <w:p w14:paraId="29E9811A" w14:textId="46A361B2" w:rsidR="00D369FB" w:rsidRPr="0054082F" w:rsidRDefault="00D369FB" w:rsidP="00DA3EF8">
            <w:pPr>
              <w:rPr>
                <w:color w:val="000000" w:themeColor="text1"/>
              </w:rPr>
            </w:pPr>
            <w:r w:rsidRPr="0054082F">
              <w:rPr>
                <w:color w:val="000000" w:themeColor="text1"/>
              </w:rPr>
              <w:t>Likumprojekts stingrākas prasības neparedz</w:t>
            </w:r>
          </w:p>
        </w:tc>
      </w:tr>
      <w:tr w:rsidR="00D369FB" w14:paraId="6840586A" w14:textId="77777777" w:rsidTr="007D56A3">
        <w:tc>
          <w:tcPr>
            <w:tcW w:w="2192" w:type="dxa"/>
            <w:vMerge/>
          </w:tcPr>
          <w:p w14:paraId="62055964" w14:textId="77777777" w:rsidR="00D369FB" w:rsidRDefault="00D369FB" w:rsidP="00DA3EF8"/>
        </w:tc>
        <w:tc>
          <w:tcPr>
            <w:tcW w:w="1542" w:type="dxa"/>
          </w:tcPr>
          <w:p w14:paraId="02434D90" w14:textId="1A68EB21" w:rsidR="00D369FB" w:rsidRDefault="00D369FB" w:rsidP="00DA3EF8">
            <w:r w:rsidRPr="009E0053">
              <w:t>"</w:t>
            </w:r>
            <w:r>
              <w:t>e</w:t>
            </w:r>
            <w:r w:rsidRPr="009E0053">
              <w:t>" apakšpunkts</w:t>
            </w:r>
          </w:p>
        </w:tc>
        <w:tc>
          <w:tcPr>
            <w:tcW w:w="1690" w:type="dxa"/>
          </w:tcPr>
          <w:p w14:paraId="6B0346EE" w14:textId="4D9164C0" w:rsidR="00D369FB" w:rsidRDefault="00D369FB" w:rsidP="00DA3EF8">
            <w:r>
              <w:t>66.panta otrās daļas 5.punkts, 66.panta septītā daļa</w:t>
            </w:r>
          </w:p>
        </w:tc>
        <w:tc>
          <w:tcPr>
            <w:tcW w:w="1938" w:type="dxa"/>
          </w:tcPr>
          <w:p w14:paraId="77C50C73" w14:textId="3C611B6A" w:rsidR="00D369FB" w:rsidRPr="003A343E" w:rsidRDefault="00D369FB" w:rsidP="00DA3EF8">
            <w:pPr>
              <w:rPr>
                <w:color w:val="000000" w:themeColor="text1"/>
              </w:rPr>
            </w:pPr>
            <w:r w:rsidRPr="003A343E">
              <w:rPr>
                <w:color w:val="000000" w:themeColor="text1"/>
              </w:rPr>
              <w:t>ES tiesību akta vienība tiek pārņemta/ ieviesta pilnībā</w:t>
            </w:r>
          </w:p>
        </w:tc>
        <w:tc>
          <w:tcPr>
            <w:tcW w:w="2277" w:type="dxa"/>
          </w:tcPr>
          <w:p w14:paraId="5D7B8F96" w14:textId="5F07BB25" w:rsidR="00D369FB" w:rsidRPr="0054082F" w:rsidRDefault="00D369FB" w:rsidP="00DA3EF8">
            <w:pPr>
              <w:rPr>
                <w:color w:val="000000" w:themeColor="text1"/>
              </w:rPr>
            </w:pPr>
            <w:r w:rsidRPr="0054082F">
              <w:rPr>
                <w:color w:val="000000" w:themeColor="text1"/>
              </w:rPr>
              <w:t>Likumprojekts stingrākas prasības neparedz</w:t>
            </w:r>
          </w:p>
        </w:tc>
      </w:tr>
      <w:tr w:rsidR="00D369FB" w14:paraId="02BFAB3A" w14:textId="77777777" w:rsidTr="007D56A3">
        <w:tc>
          <w:tcPr>
            <w:tcW w:w="2192" w:type="dxa"/>
            <w:vMerge/>
          </w:tcPr>
          <w:p w14:paraId="4DECAB23" w14:textId="77777777" w:rsidR="00D369FB" w:rsidRDefault="00D369FB" w:rsidP="00DA3EF8"/>
        </w:tc>
        <w:tc>
          <w:tcPr>
            <w:tcW w:w="1542" w:type="dxa"/>
          </w:tcPr>
          <w:p w14:paraId="0B6E3981" w14:textId="3ACE7E9E" w:rsidR="00D369FB" w:rsidRDefault="00D369FB" w:rsidP="00DA3EF8">
            <w:r>
              <w:t>2.punkts</w:t>
            </w:r>
          </w:p>
        </w:tc>
        <w:tc>
          <w:tcPr>
            <w:tcW w:w="1690" w:type="dxa"/>
          </w:tcPr>
          <w:p w14:paraId="1EA0D0E6" w14:textId="3ABB3624" w:rsidR="00D369FB" w:rsidRDefault="00D369FB" w:rsidP="00DA3EF8">
            <w:r>
              <w:t>66.panta piektā daļa</w:t>
            </w:r>
          </w:p>
        </w:tc>
        <w:tc>
          <w:tcPr>
            <w:tcW w:w="1938" w:type="dxa"/>
          </w:tcPr>
          <w:p w14:paraId="1A7AC287" w14:textId="51837D0C" w:rsidR="00D369FB" w:rsidRPr="003A343E" w:rsidRDefault="00D369FB" w:rsidP="00DA3EF8">
            <w:pPr>
              <w:rPr>
                <w:color w:val="000000" w:themeColor="text1"/>
              </w:rPr>
            </w:pPr>
            <w:r w:rsidRPr="003A343E">
              <w:rPr>
                <w:color w:val="000000" w:themeColor="text1"/>
              </w:rPr>
              <w:t>ES tiesību akta vienība tiek pārņemta/ ieviesta pilnībā</w:t>
            </w:r>
          </w:p>
        </w:tc>
        <w:tc>
          <w:tcPr>
            <w:tcW w:w="2277" w:type="dxa"/>
          </w:tcPr>
          <w:p w14:paraId="728566A5" w14:textId="02570281" w:rsidR="00D369FB" w:rsidRPr="0054082F" w:rsidRDefault="00D369FB" w:rsidP="00DA3EF8">
            <w:pPr>
              <w:rPr>
                <w:color w:val="000000" w:themeColor="text1"/>
              </w:rPr>
            </w:pPr>
            <w:r w:rsidRPr="0054082F">
              <w:rPr>
                <w:color w:val="000000" w:themeColor="text1"/>
              </w:rPr>
              <w:t>Likumprojekts stingrākas prasības neparedz</w:t>
            </w:r>
          </w:p>
        </w:tc>
      </w:tr>
      <w:tr w:rsidR="00D369FB" w14:paraId="04125313" w14:textId="77777777" w:rsidTr="007D56A3">
        <w:tc>
          <w:tcPr>
            <w:tcW w:w="2192" w:type="dxa"/>
            <w:vMerge/>
          </w:tcPr>
          <w:p w14:paraId="550F8EC2" w14:textId="77777777" w:rsidR="00D369FB" w:rsidRDefault="00D369FB" w:rsidP="00DA3EF8"/>
        </w:tc>
        <w:tc>
          <w:tcPr>
            <w:tcW w:w="1542" w:type="dxa"/>
          </w:tcPr>
          <w:p w14:paraId="50E49067" w14:textId="3B18D0B4" w:rsidR="00D369FB" w:rsidRDefault="00D369FB" w:rsidP="00DA3EF8">
            <w:r>
              <w:t>3.punkts</w:t>
            </w:r>
          </w:p>
        </w:tc>
        <w:tc>
          <w:tcPr>
            <w:tcW w:w="1690" w:type="dxa"/>
          </w:tcPr>
          <w:p w14:paraId="6B8496C8" w14:textId="1037A135" w:rsidR="00D369FB" w:rsidRDefault="00D369FB" w:rsidP="00DA3EF8">
            <w:r>
              <w:t>66.panta sestā daļa</w:t>
            </w:r>
          </w:p>
        </w:tc>
        <w:tc>
          <w:tcPr>
            <w:tcW w:w="1938" w:type="dxa"/>
          </w:tcPr>
          <w:p w14:paraId="58996EEA" w14:textId="77777777" w:rsidR="00D369FB" w:rsidRPr="003A343E" w:rsidRDefault="00D369FB" w:rsidP="00DA3EF8">
            <w:pPr>
              <w:rPr>
                <w:color w:val="000000" w:themeColor="text1"/>
              </w:rPr>
            </w:pPr>
          </w:p>
        </w:tc>
        <w:tc>
          <w:tcPr>
            <w:tcW w:w="2277" w:type="dxa"/>
          </w:tcPr>
          <w:p w14:paraId="1140F561" w14:textId="2FBD0AE0" w:rsidR="00D369FB" w:rsidRPr="0054082F" w:rsidRDefault="00D369FB" w:rsidP="00DA3EF8">
            <w:pPr>
              <w:rPr>
                <w:color w:val="000000" w:themeColor="text1"/>
              </w:rPr>
            </w:pPr>
            <w:r w:rsidRPr="0054082F">
              <w:rPr>
                <w:color w:val="000000" w:themeColor="text1"/>
              </w:rPr>
              <w:t>Likumprojekts stingrākas prasības neparedz</w:t>
            </w:r>
          </w:p>
        </w:tc>
      </w:tr>
      <w:tr w:rsidR="00D369FB" w14:paraId="512770F5" w14:textId="77777777" w:rsidTr="007D56A3">
        <w:tc>
          <w:tcPr>
            <w:tcW w:w="2192" w:type="dxa"/>
            <w:vMerge/>
          </w:tcPr>
          <w:p w14:paraId="60E0C1A5" w14:textId="77777777" w:rsidR="00D369FB" w:rsidRDefault="00D369FB" w:rsidP="00DA3EF8"/>
        </w:tc>
        <w:tc>
          <w:tcPr>
            <w:tcW w:w="1542" w:type="dxa"/>
          </w:tcPr>
          <w:p w14:paraId="2971D041" w14:textId="420B6A20" w:rsidR="00D369FB" w:rsidRDefault="00D369FB" w:rsidP="00DA3EF8">
            <w:r>
              <w:t>4.punkts</w:t>
            </w:r>
          </w:p>
        </w:tc>
        <w:tc>
          <w:tcPr>
            <w:tcW w:w="1690" w:type="dxa"/>
          </w:tcPr>
          <w:p w14:paraId="0E4F0404" w14:textId="7E8A23A8" w:rsidR="00D369FB" w:rsidRDefault="00D369FB" w:rsidP="00DA3EF8">
            <w:r>
              <w:t>35.pants. Direktīvas pants pilnībā tiks pārņemts Ministru kabineta noteikumos.</w:t>
            </w:r>
          </w:p>
        </w:tc>
        <w:tc>
          <w:tcPr>
            <w:tcW w:w="1938" w:type="dxa"/>
          </w:tcPr>
          <w:p w14:paraId="0859BBFD" w14:textId="0793F0A4" w:rsidR="00D369FB" w:rsidRPr="003A343E" w:rsidRDefault="00D369FB" w:rsidP="00DA3EF8">
            <w:pPr>
              <w:rPr>
                <w:color w:val="000000" w:themeColor="text1"/>
              </w:rPr>
            </w:pPr>
            <w:r w:rsidRPr="003A343E">
              <w:rPr>
                <w:color w:val="000000" w:themeColor="text1"/>
              </w:rPr>
              <w:t>ES tiesību akta vienība tiek pārņemta/ ieviesta pilnībā</w:t>
            </w:r>
          </w:p>
        </w:tc>
        <w:tc>
          <w:tcPr>
            <w:tcW w:w="2277" w:type="dxa"/>
          </w:tcPr>
          <w:p w14:paraId="758D84AA" w14:textId="3F4AB2E0" w:rsidR="00D369FB" w:rsidRPr="0054082F" w:rsidRDefault="00D369FB" w:rsidP="00DA3EF8">
            <w:pPr>
              <w:rPr>
                <w:color w:val="000000" w:themeColor="text1"/>
              </w:rPr>
            </w:pPr>
            <w:r w:rsidRPr="0054082F">
              <w:rPr>
                <w:color w:val="000000" w:themeColor="text1"/>
              </w:rPr>
              <w:t>Likumprojekts stingrākas prasības neparedz</w:t>
            </w:r>
          </w:p>
        </w:tc>
      </w:tr>
      <w:tr w:rsidR="00D369FB" w14:paraId="7A550238" w14:textId="77777777" w:rsidTr="007D56A3">
        <w:tc>
          <w:tcPr>
            <w:tcW w:w="2192" w:type="dxa"/>
            <w:vMerge/>
          </w:tcPr>
          <w:p w14:paraId="5F0C2FB6" w14:textId="77777777" w:rsidR="00D369FB" w:rsidRDefault="00D369FB" w:rsidP="00DA3EF8"/>
        </w:tc>
        <w:tc>
          <w:tcPr>
            <w:tcW w:w="1542" w:type="dxa"/>
          </w:tcPr>
          <w:p w14:paraId="718F37E6" w14:textId="209949B9" w:rsidR="00D369FB" w:rsidRDefault="00D369FB" w:rsidP="00DA3EF8">
            <w:r w:rsidRPr="009E0053">
              <w:t>"a" apakšpunkts</w:t>
            </w:r>
          </w:p>
        </w:tc>
        <w:tc>
          <w:tcPr>
            <w:tcW w:w="1690" w:type="dxa"/>
          </w:tcPr>
          <w:p w14:paraId="1E606A25" w14:textId="2E409468" w:rsidR="00D369FB" w:rsidRDefault="00D369FB" w:rsidP="00DA3EF8">
            <w:r>
              <w:t>35.pants. Direktīvas pants pilnībā tiks pārņemts Ministru kabineta noteikumos.</w:t>
            </w:r>
          </w:p>
        </w:tc>
        <w:tc>
          <w:tcPr>
            <w:tcW w:w="1938" w:type="dxa"/>
          </w:tcPr>
          <w:p w14:paraId="73D4BD05" w14:textId="7C0FDCBB" w:rsidR="00D369FB" w:rsidRPr="003A343E" w:rsidRDefault="00D369FB" w:rsidP="00DA3EF8">
            <w:pPr>
              <w:rPr>
                <w:color w:val="000000" w:themeColor="text1"/>
              </w:rPr>
            </w:pPr>
            <w:r w:rsidRPr="003A343E">
              <w:rPr>
                <w:color w:val="000000" w:themeColor="text1"/>
              </w:rPr>
              <w:t>ES tiesību akta vienība tiek pārņemta/ ieviesta pilnībā</w:t>
            </w:r>
          </w:p>
        </w:tc>
        <w:tc>
          <w:tcPr>
            <w:tcW w:w="2277" w:type="dxa"/>
          </w:tcPr>
          <w:p w14:paraId="43644FC5" w14:textId="43B62F8B" w:rsidR="00D369FB" w:rsidRPr="0054082F" w:rsidRDefault="00D369FB" w:rsidP="00DA3EF8">
            <w:pPr>
              <w:rPr>
                <w:color w:val="000000" w:themeColor="text1"/>
              </w:rPr>
            </w:pPr>
            <w:r w:rsidRPr="0054082F">
              <w:rPr>
                <w:color w:val="000000" w:themeColor="text1"/>
              </w:rPr>
              <w:t>Likumprojekts stingrākas prasības neparedz</w:t>
            </w:r>
          </w:p>
        </w:tc>
      </w:tr>
      <w:tr w:rsidR="00D369FB" w14:paraId="3ADEED3A" w14:textId="77777777" w:rsidTr="007D56A3">
        <w:tc>
          <w:tcPr>
            <w:tcW w:w="2192" w:type="dxa"/>
            <w:vMerge/>
          </w:tcPr>
          <w:p w14:paraId="41F779B8" w14:textId="77777777" w:rsidR="00D369FB" w:rsidRDefault="00D369FB" w:rsidP="00DA3EF8"/>
        </w:tc>
        <w:tc>
          <w:tcPr>
            <w:tcW w:w="1542" w:type="dxa"/>
          </w:tcPr>
          <w:p w14:paraId="4E055E29" w14:textId="33ADF475" w:rsidR="00D369FB" w:rsidRDefault="00D369FB" w:rsidP="00DA3EF8">
            <w:r w:rsidRPr="009E0053">
              <w:t>"b" apakšpunkts</w:t>
            </w:r>
          </w:p>
        </w:tc>
        <w:tc>
          <w:tcPr>
            <w:tcW w:w="1690" w:type="dxa"/>
          </w:tcPr>
          <w:p w14:paraId="3EFA2E53" w14:textId="3BF7D8AF" w:rsidR="00D369FB" w:rsidRDefault="00D369FB" w:rsidP="00DA3EF8">
            <w:r>
              <w:t xml:space="preserve">35.pants. Direktīvas pants pilnībā tiks pārņemts Ministru </w:t>
            </w:r>
            <w:r>
              <w:lastRenderedPageBreak/>
              <w:t>kabineta noteikumos.</w:t>
            </w:r>
          </w:p>
        </w:tc>
        <w:tc>
          <w:tcPr>
            <w:tcW w:w="1938" w:type="dxa"/>
          </w:tcPr>
          <w:p w14:paraId="1ED0016B" w14:textId="753B393D" w:rsidR="00D369FB" w:rsidRPr="003A343E" w:rsidRDefault="00D369FB" w:rsidP="00DA3EF8">
            <w:pPr>
              <w:rPr>
                <w:color w:val="000000" w:themeColor="text1"/>
              </w:rPr>
            </w:pPr>
            <w:r w:rsidRPr="003A343E">
              <w:rPr>
                <w:color w:val="000000" w:themeColor="text1"/>
              </w:rPr>
              <w:lastRenderedPageBreak/>
              <w:t>ES tiesību akta vienība tiek pārņemta/ ieviesta pilnībā</w:t>
            </w:r>
          </w:p>
        </w:tc>
        <w:tc>
          <w:tcPr>
            <w:tcW w:w="2277" w:type="dxa"/>
          </w:tcPr>
          <w:p w14:paraId="2CD3227D" w14:textId="3E7C5ADA" w:rsidR="00D369FB" w:rsidRPr="0054082F" w:rsidRDefault="00D369FB" w:rsidP="00DA3EF8">
            <w:pPr>
              <w:rPr>
                <w:color w:val="000000" w:themeColor="text1"/>
              </w:rPr>
            </w:pPr>
            <w:r w:rsidRPr="0054082F">
              <w:rPr>
                <w:color w:val="000000" w:themeColor="text1"/>
              </w:rPr>
              <w:t>Likumprojekts stingrākas prasības neparedz</w:t>
            </w:r>
          </w:p>
        </w:tc>
      </w:tr>
      <w:tr w:rsidR="00D369FB" w14:paraId="64B2EE10" w14:textId="77777777" w:rsidTr="007D56A3">
        <w:tc>
          <w:tcPr>
            <w:tcW w:w="2192" w:type="dxa"/>
            <w:vMerge/>
          </w:tcPr>
          <w:p w14:paraId="6E287998" w14:textId="77777777" w:rsidR="00D369FB" w:rsidRDefault="00D369FB" w:rsidP="00DA3EF8"/>
        </w:tc>
        <w:tc>
          <w:tcPr>
            <w:tcW w:w="1542" w:type="dxa"/>
          </w:tcPr>
          <w:p w14:paraId="21CDA6B2" w14:textId="3387F376" w:rsidR="00D369FB" w:rsidRDefault="00D369FB" w:rsidP="00DA3EF8">
            <w:r w:rsidRPr="009E0053">
              <w:t>"</w:t>
            </w:r>
            <w:r>
              <w:t>c</w:t>
            </w:r>
            <w:r w:rsidRPr="009E0053">
              <w:t>" apakšpunkts</w:t>
            </w:r>
          </w:p>
        </w:tc>
        <w:tc>
          <w:tcPr>
            <w:tcW w:w="1690" w:type="dxa"/>
          </w:tcPr>
          <w:p w14:paraId="6980B27C" w14:textId="5742E27E" w:rsidR="00D369FB" w:rsidRDefault="00D369FB" w:rsidP="00DA3EF8">
            <w:r>
              <w:t>35.pants. Direktīvas pants pilnībā tiks pārņemts Ministru kabineta noteikumos.</w:t>
            </w:r>
          </w:p>
        </w:tc>
        <w:tc>
          <w:tcPr>
            <w:tcW w:w="1938" w:type="dxa"/>
          </w:tcPr>
          <w:p w14:paraId="094C2541" w14:textId="3C7F2856" w:rsidR="00D369FB" w:rsidRPr="003A343E" w:rsidRDefault="00D369FB" w:rsidP="00DA3EF8">
            <w:pPr>
              <w:rPr>
                <w:color w:val="000000" w:themeColor="text1"/>
              </w:rPr>
            </w:pPr>
            <w:r w:rsidRPr="003A343E">
              <w:rPr>
                <w:color w:val="000000" w:themeColor="text1"/>
              </w:rPr>
              <w:t>ES tiesību akta vienība tiek pārņemta/ ieviesta pilnībā</w:t>
            </w:r>
          </w:p>
        </w:tc>
        <w:tc>
          <w:tcPr>
            <w:tcW w:w="2277" w:type="dxa"/>
          </w:tcPr>
          <w:p w14:paraId="493DD8CC" w14:textId="45328746" w:rsidR="00D369FB" w:rsidRPr="0054082F" w:rsidRDefault="00D369FB" w:rsidP="00DA3EF8">
            <w:pPr>
              <w:rPr>
                <w:color w:val="000000" w:themeColor="text1"/>
              </w:rPr>
            </w:pPr>
            <w:r w:rsidRPr="0054082F">
              <w:rPr>
                <w:color w:val="000000" w:themeColor="text1"/>
              </w:rPr>
              <w:t>Likumprojekts stingrākas prasības neparedz</w:t>
            </w:r>
          </w:p>
        </w:tc>
      </w:tr>
      <w:tr w:rsidR="00D369FB" w14:paraId="770E6AD0" w14:textId="77777777" w:rsidTr="007D56A3">
        <w:tc>
          <w:tcPr>
            <w:tcW w:w="2192" w:type="dxa"/>
            <w:vMerge/>
          </w:tcPr>
          <w:p w14:paraId="4E39D19E" w14:textId="77777777" w:rsidR="00D369FB" w:rsidRDefault="00D369FB" w:rsidP="00DA3EF8"/>
        </w:tc>
        <w:tc>
          <w:tcPr>
            <w:tcW w:w="1542" w:type="dxa"/>
          </w:tcPr>
          <w:p w14:paraId="1B2B7F41" w14:textId="0193D03C" w:rsidR="00D369FB" w:rsidRDefault="00D369FB" w:rsidP="00DA3EF8">
            <w:r w:rsidRPr="009E0053">
              <w:t>"</w:t>
            </w:r>
            <w:r>
              <w:t>d</w:t>
            </w:r>
            <w:r w:rsidRPr="009E0053">
              <w:t>" apakšpunkts</w:t>
            </w:r>
          </w:p>
        </w:tc>
        <w:tc>
          <w:tcPr>
            <w:tcW w:w="1690" w:type="dxa"/>
          </w:tcPr>
          <w:p w14:paraId="6EBDA6D2" w14:textId="68049F19" w:rsidR="00D369FB" w:rsidRDefault="00D369FB" w:rsidP="00DA3EF8">
            <w:r>
              <w:t>35.pants. Direktīvas pants pilnībā tiks pārņemts Ministru kabineta noteikumos.</w:t>
            </w:r>
          </w:p>
        </w:tc>
        <w:tc>
          <w:tcPr>
            <w:tcW w:w="1938" w:type="dxa"/>
          </w:tcPr>
          <w:p w14:paraId="7CB5A7B1" w14:textId="1FC0A4CE" w:rsidR="00D369FB" w:rsidRPr="003A343E" w:rsidRDefault="00D369FB" w:rsidP="00DA3EF8">
            <w:pPr>
              <w:rPr>
                <w:color w:val="000000" w:themeColor="text1"/>
              </w:rPr>
            </w:pPr>
            <w:r w:rsidRPr="003A343E">
              <w:rPr>
                <w:color w:val="000000" w:themeColor="text1"/>
              </w:rPr>
              <w:t>ES tiesību akta vienība tiek pārņemta/ ieviesta pilnībā</w:t>
            </w:r>
          </w:p>
        </w:tc>
        <w:tc>
          <w:tcPr>
            <w:tcW w:w="2277" w:type="dxa"/>
          </w:tcPr>
          <w:p w14:paraId="5FEF3699" w14:textId="27FA3791" w:rsidR="00D369FB" w:rsidRPr="0054082F" w:rsidRDefault="00D369FB" w:rsidP="00DA3EF8">
            <w:pPr>
              <w:rPr>
                <w:color w:val="000000" w:themeColor="text1"/>
              </w:rPr>
            </w:pPr>
            <w:r w:rsidRPr="0054082F">
              <w:rPr>
                <w:color w:val="000000" w:themeColor="text1"/>
              </w:rPr>
              <w:t>Likumprojekts stingrākas prasības neparedz</w:t>
            </w:r>
          </w:p>
        </w:tc>
      </w:tr>
      <w:tr w:rsidR="00D369FB" w14:paraId="37BBAEE4" w14:textId="77777777" w:rsidTr="007D56A3">
        <w:tc>
          <w:tcPr>
            <w:tcW w:w="2192" w:type="dxa"/>
            <w:vMerge/>
          </w:tcPr>
          <w:p w14:paraId="5D8B63CF" w14:textId="77777777" w:rsidR="00D369FB" w:rsidRDefault="00D369FB" w:rsidP="00DA3EF8"/>
        </w:tc>
        <w:tc>
          <w:tcPr>
            <w:tcW w:w="1542" w:type="dxa"/>
          </w:tcPr>
          <w:p w14:paraId="4780F4E9" w14:textId="1EA84386" w:rsidR="00D369FB" w:rsidRDefault="00D369FB" w:rsidP="00DA3EF8">
            <w:r>
              <w:t>5.punkts</w:t>
            </w:r>
          </w:p>
        </w:tc>
        <w:tc>
          <w:tcPr>
            <w:tcW w:w="1690" w:type="dxa"/>
          </w:tcPr>
          <w:p w14:paraId="39405A06" w14:textId="535BE7AF" w:rsidR="00D369FB" w:rsidRDefault="00D369FB" w:rsidP="00DA3EF8">
            <w:r>
              <w:t>66.panta astotā daļa</w:t>
            </w:r>
          </w:p>
        </w:tc>
        <w:tc>
          <w:tcPr>
            <w:tcW w:w="1938" w:type="dxa"/>
          </w:tcPr>
          <w:p w14:paraId="74CA67AD" w14:textId="08C59A64" w:rsidR="00D369FB" w:rsidRPr="003A343E" w:rsidRDefault="00D369FB" w:rsidP="00DA3EF8">
            <w:pPr>
              <w:rPr>
                <w:color w:val="000000" w:themeColor="text1"/>
              </w:rPr>
            </w:pPr>
            <w:r w:rsidRPr="003A343E">
              <w:rPr>
                <w:color w:val="000000" w:themeColor="text1"/>
              </w:rPr>
              <w:t>ES tiesību akta vienība tiek pārņemta/ ieviesta pilnībā</w:t>
            </w:r>
          </w:p>
        </w:tc>
        <w:tc>
          <w:tcPr>
            <w:tcW w:w="2277" w:type="dxa"/>
          </w:tcPr>
          <w:p w14:paraId="13F84D57" w14:textId="54645413" w:rsidR="00D369FB" w:rsidRPr="0054082F" w:rsidRDefault="00D369FB" w:rsidP="00DA3EF8">
            <w:pPr>
              <w:rPr>
                <w:color w:val="000000" w:themeColor="text1"/>
              </w:rPr>
            </w:pPr>
            <w:r w:rsidRPr="0054082F">
              <w:rPr>
                <w:color w:val="000000" w:themeColor="text1"/>
              </w:rPr>
              <w:t>Likumprojekts stingrākas prasības neparedz</w:t>
            </w:r>
          </w:p>
        </w:tc>
      </w:tr>
      <w:tr w:rsidR="00DA3EF8" w14:paraId="2AB874AF" w14:textId="77777777" w:rsidTr="007D56A3">
        <w:tc>
          <w:tcPr>
            <w:tcW w:w="2192" w:type="dxa"/>
          </w:tcPr>
          <w:p w14:paraId="0AA41A01" w14:textId="77777777" w:rsidR="00DA3EF8" w:rsidRDefault="00DA3EF8" w:rsidP="00DA3EF8">
            <w:r>
              <w:t>90.pants</w:t>
            </w:r>
          </w:p>
        </w:tc>
        <w:tc>
          <w:tcPr>
            <w:tcW w:w="1542" w:type="dxa"/>
          </w:tcPr>
          <w:p w14:paraId="548642FF" w14:textId="77777777" w:rsidR="00DA3EF8" w:rsidRDefault="00DA3EF8" w:rsidP="00DA3EF8"/>
        </w:tc>
        <w:tc>
          <w:tcPr>
            <w:tcW w:w="1690" w:type="dxa"/>
          </w:tcPr>
          <w:p w14:paraId="3DC5180A" w14:textId="77777777" w:rsidR="00DA3EF8" w:rsidRDefault="00DA3EF8" w:rsidP="00DA3EF8">
            <w:r>
              <w:t>69.pants</w:t>
            </w:r>
          </w:p>
        </w:tc>
        <w:tc>
          <w:tcPr>
            <w:tcW w:w="1938" w:type="dxa"/>
          </w:tcPr>
          <w:p w14:paraId="4D380495" w14:textId="6A154F26" w:rsidR="00DA3EF8" w:rsidRDefault="00DA3EF8" w:rsidP="00DA3EF8">
            <w:r w:rsidRPr="003A343E">
              <w:rPr>
                <w:color w:val="000000" w:themeColor="text1"/>
              </w:rPr>
              <w:t>ES tiesību akta vienība tiek pārņemta/ ieviesta pilnībā</w:t>
            </w:r>
          </w:p>
        </w:tc>
        <w:tc>
          <w:tcPr>
            <w:tcW w:w="2277" w:type="dxa"/>
          </w:tcPr>
          <w:p w14:paraId="7914B6DF" w14:textId="3AB167AE" w:rsidR="00DA3EF8" w:rsidRDefault="00DA3EF8" w:rsidP="00DA3EF8">
            <w:r w:rsidRPr="0054082F">
              <w:rPr>
                <w:color w:val="000000" w:themeColor="text1"/>
              </w:rPr>
              <w:t>Likumprojekts stingrākas prasības neparedz</w:t>
            </w:r>
          </w:p>
        </w:tc>
      </w:tr>
      <w:tr w:rsidR="00DA3EF8" w14:paraId="104FC57D" w14:textId="77777777" w:rsidTr="007D56A3">
        <w:tc>
          <w:tcPr>
            <w:tcW w:w="2192" w:type="dxa"/>
          </w:tcPr>
          <w:p w14:paraId="0161382B" w14:textId="77777777" w:rsidR="00DA3EF8" w:rsidRDefault="00DA3EF8" w:rsidP="00DA3EF8">
            <w:r>
              <w:t>91.pants</w:t>
            </w:r>
          </w:p>
        </w:tc>
        <w:tc>
          <w:tcPr>
            <w:tcW w:w="1542" w:type="dxa"/>
          </w:tcPr>
          <w:p w14:paraId="09B46DE4" w14:textId="77777777" w:rsidR="00DA3EF8" w:rsidRDefault="00DA3EF8" w:rsidP="00DA3EF8"/>
        </w:tc>
        <w:tc>
          <w:tcPr>
            <w:tcW w:w="1690" w:type="dxa"/>
          </w:tcPr>
          <w:p w14:paraId="69E87402" w14:textId="77777777" w:rsidR="00DA3EF8" w:rsidRDefault="00DA3EF8" w:rsidP="00DA3EF8">
            <w:r>
              <w:t>13.panta devītā daļa</w:t>
            </w:r>
          </w:p>
        </w:tc>
        <w:tc>
          <w:tcPr>
            <w:tcW w:w="1938" w:type="dxa"/>
          </w:tcPr>
          <w:p w14:paraId="15B74E34" w14:textId="4E8A4F6D" w:rsidR="00DA3EF8" w:rsidRDefault="00DA3EF8" w:rsidP="00DA3EF8">
            <w:r w:rsidRPr="003A343E">
              <w:rPr>
                <w:color w:val="000000" w:themeColor="text1"/>
              </w:rPr>
              <w:t>ES tiesību akta vienība tiek pārņemta/ ieviesta pilnībā</w:t>
            </w:r>
          </w:p>
        </w:tc>
        <w:tc>
          <w:tcPr>
            <w:tcW w:w="2277" w:type="dxa"/>
          </w:tcPr>
          <w:p w14:paraId="343FD80A" w14:textId="7039DD12" w:rsidR="00DA3EF8" w:rsidRDefault="00DA3EF8" w:rsidP="00DA3EF8">
            <w:r w:rsidRPr="0054082F">
              <w:rPr>
                <w:color w:val="000000" w:themeColor="text1"/>
              </w:rPr>
              <w:t>Likumprojekts stingrākas prasības neparedz</w:t>
            </w:r>
          </w:p>
        </w:tc>
      </w:tr>
      <w:tr w:rsidR="00DA3EF8" w14:paraId="70B5B459" w14:textId="77777777" w:rsidTr="007D56A3">
        <w:tc>
          <w:tcPr>
            <w:tcW w:w="2192" w:type="dxa"/>
          </w:tcPr>
          <w:p w14:paraId="5F57F552" w14:textId="77777777" w:rsidR="00DA3EF8" w:rsidRDefault="00DA3EF8" w:rsidP="00DA3EF8">
            <w:r>
              <w:t>92.pants</w:t>
            </w:r>
          </w:p>
        </w:tc>
        <w:tc>
          <w:tcPr>
            <w:tcW w:w="1542" w:type="dxa"/>
          </w:tcPr>
          <w:p w14:paraId="4C6B2B5F" w14:textId="77777777" w:rsidR="00DA3EF8" w:rsidRDefault="00DA3EF8" w:rsidP="00DA3EF8"/>
        </w:tc>
        <w:tc>
          <w:tcPr>
            <w:tcW w:w="1690" w:type="dxa"/>
          </w:tcPr>
          <w:p w14:paraId="466BBA85" w14:textId="77777777" w:rsidR="00DA3EF8" w:rsidRDefault="00DA3EF8" w:rsidP="00DA3EF8">
            <w:r>
              <w:t>34.pants</w:t>
            </w:r>
          </w:p>
        </w:tc>
        <w:tc>
          <w:tcPr>
            <w:tcW w:w="1938" w:type="dxa"/>
          </w:tcPr>
          <w:p w14:paraId="2DDF6672" w14:textId="2B15F4A5" w:rsidR="00DA3EF8" w:rsidRDefault="00DA3EF8" w:rsidP="00DA3EF8">
            <w:r w:rsidRPr="003A343E">
              <w:rPr>
                <w:color w:val="000000" w:themeColor="text1"/>
              </w:rPr>
              <w:t>ES tiesību akta vienība tiek pārņemta/ ieviesta pilnībā</w:t>
            </w:r>
          </w:p>
        </w:tc>
        <w:tc>
          <w:tcPr>
            <w:tcW w:w="2277" w:type="dxa"/>
          </w:tcPr>
          <w:p w14:paraId="6E69ECFE" w14:textId="5023D164" w:rsidR="00DA3EF8" w:rsidRDefault="00DA3EF8" w:rsidP="00DA3EF8">
            <w:r w:rsidRPr="00A136C4">
              <w:rPr>
                <w:color w:val="000000" w:themeColor="text1"/>
              </w:rPr>
              <w:t>Likumprojekts stingrākas prasības neparedz</w:t>
            </w:r>
          </w:p>
        </w:tc>
      </w:tr>
      <w:tr w:rsidR="00DA3EF8" w14:paraId="560688B3" w14:textId="77777777" w:rsidTr="007D56A3">
        <w:tc>
          <w:tcPr>
            <w:tcW w:w="2192" w:type="dxa"/>
          </w:tcPr>
          <w:p w14:paraId="05D49FB7" w14:textId="77777777" w:rsidR="00DA3EF8" w:rsidRDefault="00DA3EF8" w:rsidP="00DA3EF8">
            <w:r>
              <w:t>93.pants</w:t>
            </w:r>
          </w:p>
        </w:tc>
        <w:tc>
          <w:tcPr>
            <w:tcW w:w="1542" w:type="dxa"/>
          </w:tcPr>
          <w:p w14:paraId="48FFD9D1" w14:textId="77777777" w:rsidR="00DA3EF8" w:rsidRDefault="00DA3EF8" w:rsidP="00DA3EF8"/>
        </w:tc>
        <w:tc>
          <w:tcPr>
            <w:tcW w:w="1690" w:type="dxa"/>
          </w:tcPr>
          <w:p w14:paraId="1A53F275" w14:textId="3173B67D" w:rsidR="00DA3EF8" w:rsidRDefault="00D369FB" w:rsidP="00D369FB">
            <w:r>
              <w:t>13.pants</w:t>
            </w:r>
          </w:p>
        </w:tc>
        <w:tc>
          <w:tcPr>
            <w:tcW w:w="1938" w:type="dxa"/>
          </w:tcPr>
          <w:p w14:paraId="21892994" w14:textId="045734F0" w:rsidR="00DA3EF8" w:rsidRDefault="00DA3EF8" w:rsidP="00DA3EF8">
            <w:r w:rsidRPr="003A343E">
              <w:rPr>
                <w:color w:val="000000" w:themeColor="text1"/>
              </w:rPr>
              <w:t>ES tiesību akta vienība tiek pārņemta/ ieviesta pilnībā</w:t>
            </w:r>
          </w:p>
        </w:tc>
        <w:tc>
          <w:tcPr>
            <w:tcW w:w="2277" w:type="dxa"/>
          </w:tcPr>
          <w:p w14:paraId="260CD9A6" w14:textId="0924D740" w:rsidR="00DA3EF8" w:rsidRDefault="00DA3EF8" w:rsidP="00DA3EF8">
            <w:r w:rsidRPr="00A136C4">
              <w:rPr>
                <w:color w:val="000000" w:themeColor="text1"/>
              </w:rPr>
              <w:t>Likumprojekts stingrākas prasības neparedz</w:t>
            </w:r>
          </w:p>
        </w:tc>
      </w:tr>
      <w:tr w:rsidR="00DA3EF8" w14:paraId="68058593" w14:textId="77777777" w:rsidTr="007D56A3">
        <w:tc>
          <w:tcPr>
            <w:tcW w:w="2192" w:type="dxa"/>
          </w:tcPr>
          <w:p w14:paraId="53B71B3C" w14:textId="77777777" w:rsidR="00DA3EF8" w:rsidRDefault="00DA3EF8" w:rsidP="00DA3EF8">
            <w:r>
              <w:t>94.apnts</w:t>
            </w:r>
          </w:p>
        </w:tc>
        <w:tc>
          <w:tcPr>
            <w:tcW w:w="1542" w:type="dxa"/>
          </w:tcPr>
          <w:p w14:paraId="329CAF54" w14:textId="77777777" w:rsidR="00DA3EF8" w:rsidRDefault="00DA3EF8" w:rsidP="00DA3EF8"/>
        </w:tc>
        <w:tc>
          <w:tcPr>
            <w:tcW w:w="1690" w:type="dxa"/>
          </w:tcPr>
          <w:p w14:paraId="3FFEFDE3" w14:textId="77777777" w:rsidR="00DA3EF8" w:rsidRDefault="00DA3EF8" w:rsidP="00DA3EF8"/>
        </w:tc>
        <w:tc>
          <w:tcPr>
            <w:tcW w:w="1938" w:type="dxa"/>
          </w:tcPr>
          <w:p w14:paraId="345EB52C" w14:textId="77777777" w:rsidR="00DA3EF8" w:rsidRDefault="00DA3EF8" w:rsidP="00DA3EF8">
            <w:r w:rsidRPr="00463DC9">
              <w:rPr>
                <w:color w:val="000000" w:themeColor="text1"/>
              </w:rPr>
              <w:t xml:space="preserve">ES tiesību akta vienība netiek pārņemta, jo nav pieņemts normatīvais akts, kas noteiktu sociālā uzņēmēja statusu un tā piešķiršanas kārtību. Ja šāds tiesiskais regulējums tiks izstrādāts, Publisko iepirkumu likumā </w:t>
            </w:r>
            <w:r w:rsidRPr="00463DC9">
              <w:rPr>
                <w:color w:val="000000" w:themeColor="text1"/>
              </w:rPr>
              <w:lastRenderedPageBreak/>
              <w:t>tiks izstrādāti grozījumi. Dalībvalstīm šis pants nav jāpārņem obligāti.</w:t>
            </w:r>
          </w:p>
        </w:tc>
        <w:tc>
          <w:tcPr>
            <w:tcW w:w="2277" w:type="dxa"/>
          </w:tcPr>
          <w:p w14:paraId="30592C4E" w14:textId="656277A2" w:rsidR="00DA3EF8" w:rsidRDefault="00DA3EF8" w:rsidP="00DA3EF8">
            <w:r w:rsidRPr="00A136C4">
              <w:rPr>
                <w:color w:val="000000" w:themeColor="text1"/>
              </w:rPr>
              <w:lastRenderedPageBreak/>
              <w:t>Likumprojekts stingrākas prasības neparedz</w:t>
            </w:r>
          </w:p>
        </w:tc>
      </w:tr>
      <w:tr w:rsidR="00DA3EF8" w14:paraId="0A1CB168" w14:textId="77777777" w:rsidTr="007D56A3">
        <w:tc>
          <w:tcPr>
            <w:tcW w:w="2192" w:type="dxa"/>
          </w:tcPr>
          <w:p w14:paraId="36E23F0E" w14:textId="77777777" w:rsidR="00DA3EF8" w:rsidRDefault="00DA3EF8" w:rsidP="00DA3EF8">
            <w:r>
              <w:lastRenderedPageBreak/>
              <w:t>95.pants</w:t>
            </w:r>
          </w:p>
        </w:tc>
        <w:tc>
          <w:tcPr>
            <w:tcW w:w="1542" w:type="dxa"/>
          </w:tcPr>
          <w:p w14:paraId="2099D015" w14:textId="77777777" w:rsidR="00DA3EF8" w:rsidRDefault="00DA3EF8" w:rsidP="00DA3EF8"/>
        </w:tc>
        <w:tc>
          <w:tcPr>
            <w:tcW w:w="1690" w:type="dxa"/>
          </w:tcPr>
          <w:p w14:paraId="47D080DB" w14:textId="185EBB53" w:rsidR="00DA3EF8" w:rsidRDefault="00D369FB" w:rsidP="00D369FB">
            <w:r>
              <w:rPr>
                <w:color w:val="000000" w:themeColor="text1"/>
              </w:rPr>
              <w:t>13.panta trešā daļa. Direktīvas pants t</w:t>
            </w:r>
            <w:r w:rsidR="00DA3EF8" w:rsidRPr="00463DC9">
              <w:rPr>
                <w:color w:val="000000" w:themeColor="text1"/>
              </w:rPr>
              <w:t>iks pārņem</w:t>
            </w:r>
            <w:r>
              <w:rPr>
                <w:color w:val="000000" w:themeColor="text1"/>
              </w:rPr>
              <w:t>ts Ministru kabineta noteikumos.</w:t>
            </w:r>
          </w:p>
        </w:tc>
        <w:tc>
          <w:tcPr>
            <w:tcW w:w="1938" w:type="dxa"/>
          </w:tcPr>
          <w:p w14:paraId="24EC397C" w14:textId="261570E9" w:rsidR="00DA3EF8" w:rsidRDefault="00DA3EF8" w:rsidP="00DA3EF8">
            <w:r w:rsidRPr="00F86419">
              <w:rPr>
                <w:color w:val="000000" w:themeColor="text1"/>
              </w:rPr>
              <w:t>ES tiesību akta vienība tiek pārņemta/ ieviesta pilnībā</w:t>
            </w:r>
          </w:p>
        </w:tc>
        <w:tc>
          <w:tcPr>
            <w:tcW w:w="2277" w:type="dxa"/>
          </w:tcPr>
          <w:p w14:paraId="1566216B" w14:textId="0D946356" w:rsidR="00DA3EF8" w:rsidRDefault="00DA3EF8" w:rsidP="00DA3EF8">
            <w:r w:rsidRPr="00A136C4">
              <w:rPr>
                <w:color w:val="000000" w:themeColor="text1"/>
              </w:rPr>
              <w:t>Likumprojekts stingrākas prasības neparedz</w:t>
            </w:r>
          </w:p>
        </w:tc>
      </w:tr>
      <w:tr w:rsidR="00DA3EF8" w14:paraId="3FDEE191" w14:textId="77777777" w:rsidTr="007D56A3">
        <w:tc>
          <w:tcPr>
            <w:tcW w:w="2192" w:type="dxa"/>
          </w:tcPr>
          <w:p w14:paraId="09CEAAB7" w14:textId="77777777" w:rsidR="00DA3EF8" w:rsidRDefault="00DA3EF8" w:rsidP="00DA3EF8">
            <w:r>
              <w:t>96.pants</w:t>
            </w:r>
          </w:p>
        </w:tc>
        <w:tc>
          <w:tcPr>
            <w:tcW w:w="1542" w:type="dxa"/>
          </w:tcPr>
          <w:p w14:paraId="5877F057" w14:textId="77777777" w:rsidR="00DA3EF8" w:rsidRDefault="00DA3EF8" w:rsidP="00DA3EF8"/>
        </w:tc>
        <w:tc>
          <w:tcPr>
            <w:tcW w:w="1690" w:type="dxa"/>
          </w:tcPr>
          <w:p w14:paraId="0C4C2CD9" w14:textId="77777777" w:rsidR="00DA3EF8" w:rsidRDefault="00DA3EF8" w:rsidP="00DA3EF8">
            <w:r>
              <w:t xml:space="preserve">33.pants, 40.pants, </w:t>
            </w:r>
            <w:r w:rsidRPr="00463DC9">
              <w:rPr>
                <w:color w:val="000000" w:themeColor="text1"/>
              </w:rPr>
              <w:t>pants pilnībā tiks pārņemts Ministru kabineta noteikumos par metu konkursu rīkošanas kārtību</w:t>
            </w:r>
          </w:p>
        </w:tc>
        <w:tc>
          <w:tcPr>
            <w:tcW w:w="1938" w:type="dxa"/>
          </w:tcPr>
          <w:p w14:paraId="6161423E" w14:textId="1F996221" w:rsidR="00DA3EF8" w:rsidRDefault="00DA3EF8" w:rsidP="00DA3EF8">
            <w:r w:rsidRPr="00F86419">
              <w:rPr>
                <w:color w:val="000000" w:themeColor="text1"/>
              </w:rPr>
              <w:t>ES tiesību akta vienība tiek pārņemta/ ieviesta pilnībā</w:t>
            </w:r>
          </w:p>
        </w:tc>
        <w:tc>
          <w:tcPr>
            <w:tcW w:w="2277" w:type="dxa"/>
          </w:tcPr>
          <w:p w14:paraId="6B373450" w14:textId="10B399C9" w:rsidR="00DA3EF8" w:rsidRDefault="00DA3EF8" w:rsidP="00DA3EF8">
            <w:r w:rsidRPr="00A136C4">
              <w:rPr>
                <w:color w:val="000000" w:themeColor="text1"/>
              </w:rPr>
              <w:t>Likumprojekts stingrākas prasības neparedz</w:t>
            </w:r>
          </w:p>
        </w:tc>
      </w:tr>
      <w:tr w:rsidR="00DA3EF8" w14:paraId="6CAB8B68" w14:textId="77777777" w:rsidTr="007D56A3">
        <w:tc>
          <w:tcPr>
            <w:tcW w:w="2192" w:type="dxa"/>
          </w:tcPr>
          <w:p w14:paraId="64803EEE" w14:textId="77777777" w:rsidR="00DA3EF8" w:rsidRDefault="00DA3EF8" w:rsidP="00DA3EF8">
            <w:r>
              <w:t>97.pants</w:t>
            </w:r>
          </w:p>
        </w:tc>
        <w:tc>
          <w:tcPr>
            <w:tcW w:w="1542" w:type="dxa"/>
          </w:tcPr>
          <w:p w14:paraId="26FB26B3" w14:textId="77777777" w:rsidR="00DA3EF8" w:rsidRDefault="00DA3EF8" w:rsidP="00DA3EF8"/>
        </w:tc>
        <w:tc>
          <w:tcPr>
            <w:tcW w:w="1690" w:type="dxa"/>
          </w:tcPr>
          <w:p w14:paraId="0C086CA2" w14:textId="77777777" w:rsidR="00DA3EF8" w:rsidRDefault="00DA3EF8" w:rsidP="00DA3EF8">
            <w:r w:rsidRPr="00463DC9">
              <w:rPr>
                <w:color w:val="000000" w:themeColor="text1"/>
              </w:rPr>
              <w:t>Tiks pārņemts Ministru kabineta noteikumos par metu konkursu rīkošanas kārtību</w:t>
            </w:r>
          </w:p>
        </w:tc>
        <w:tc>
          <w:tcPr>
            <w:tcW w:w="1938" w:type="dxa"/>
          </w:tcPr>
          <w:p w14:paraId="3A3C40E5" w14:textId="5A564A67" w:rsidR="00DA3EF8" w:rsidRDefault="00DA3EF8" w:rsidP="00DA3EF8">
            <w:r w:rsidRPr="00F86419">
              <w:rPr>
                <w:color w:val="000000" w:themeColor="text1"/>
              </w:rPr>
              <w:t>ES tiesību akta vienība tiek pārņemta/ ieviesta pilnībā</w:t>
            </w:r>
          </w:p>
        </w:tc>
        <w:tc>
          <w:tcPr>
            <w:tcW w:w="2277" w:type="dxa"/>
          </w:tcPr>
          <w:p w14:paraId="349253F4" w14:textId="551F68B1" w:rsidR="00DA3EF8" w:rsidRDefault="00DA3EF8" w:rsidP="00DA3EF8">
            <w:r w:rsidRPr="00A136C4">
              <w:rPr>
                <w:color w:val="000000" w:themeColor="text1"/>
              </w:rPr>
              <w:t>Likumprojekts stingrākas prasības neparedz</w:t>
            </w:r>
          </w:p>
        </w:tc>
      </w:tr>
      <w:tr w:rsidR="00DA3EF8" w14:paraId="5CBF381D" w14:textId="77777777" w:rsidTr="007D56A3">
        <w:tc>
          <w:tcPr>
            <w:tcW w:w="2192" w:type="dxa"/>
          </w:tcPr>
          <w:p w14:paraId="0C1017D6" w14:textId="77777777" w:rsidR="00DA3EF8" w:rsidRDefault="00DA3EF8" w:rsidP="00DA3EF8">
            <w:r>
              <w:t>98.pants</w:t>
            </w:r>
          </w:p>
        </w:tc>
        <w:tc>
          <w:tcPr>
            <w:tcW w:w="1542" w:type="dxa"/>
          </w:tcPr>
          <w:p w14:paraId="606F1461" w14:textId="77777777" w:rsidR="00DA3EF8" w:rsidRDefault="00DA3EF8" w:rsidP="00DA3EF8"/>
        </w:tc>
        <w:tc>
          <w:tcPr>
            <w:tcW w:w="1690" w:type="dxa"/>
          </w:tcPr>
          <w:p w14:paraId="206DAA74" w14:textId="77777777" w:rsidR="00DA3EF8" w:rsidRDefault="00DA3EF8" w:rsidP="00DA3EF8">
            <w:r w:rsidRPr="00463DC9">
              <w:rPr>
                <w:color w:val="000000" w:themeColor="text1"/>
              </w:rPr>
              <w:t>Tiks pārņemts Ministru kabineta noteikumos par metu konkursu rīkošanas kārtību</w:t>
            </w:r>
          </w:p>
        </w:tc>
        <w:tc>
          <w:tcPr>
            <w:tcW w:w="1938" w:type="dxa"/>
          </w:tcPr>
          <w:p w14:paraId="2A30D61F" w14:textId="3B713705" w:rsidR="00DA3EF8" w:rsidRDefault="00DA3EF8" w:rsidP="00DA3EF8">
            <w:r w:rsidRPr="00F86419">
              <w:rPr>
                <w:color w:val="000000" w:themeColor="text1"/>
              </w:rPr>
              <w:t>ES tiesību akta vienība tiek pārņemta/ ieviesta pilnībā</w:t>
            </w:r>
          </w:p>
        </w:tc>
        <w:tc>
          <w:tcPr>
            <w:tcW w:w="2277" w:type="dxa"/>
          </w:tcPr>
          <w:p w14:paraId="2E931CA8" w14:textId="310042BE" w:rsidR="00DA3EF8" w:rsidRDefault="00DA3EF8" w:rsidP="00DA3EF8">
            <w:r w:rsidRPr="00A136C4">
              <w:rPr>
                <w:color w:val="000000" w:themeColor="text1"/>
              </w:rPr>
              <w:t>Likumprojekts stingrākas prasības neparedz</w:t>
            </w:r>
          </w:p>
        </w:tc>
      </w:tr>
      <w:tr w:rsidR="00DA3EF8" w14:paraId="5D5BBAD5" w14:textId="77777777" w:rsidTr="007D56A3">
        <w:tc>
          <w:tcPr>
            <w:tcW w:w="2192" w:type="dxa"/>
          </w:tcPr>
          <w:p w14:paraId="2ED89DA2" w14:textId="77777777" w:rsidR="00DA3EF8" w:rsidRDefault="00DA3EF8" w:rsidP="00DA3EF8">
            <w:r>
              <w:t>99.pants</w:t>
            </w:r>
          </w:p>
        </w:tc>
        <w:tc>
          <w:tcPr>
            <w:tcW w:w="1542" w:type="dxa"/>
          </w:tcPr>
          <w:p w14:paraId="4724154F" w14:textId="77777777" w:rsidR="00DA3EF8" w:rsidRDefault="00DA3EF8" w:rsidP="00DA3EF8"/>
        </w:tc>
        <w:tc>
          <w:tcPr>
            <w:tcW w:w="1690" w:type="dxa"/>
          </w:tcPr>
          <w:p w14:paraId="4E526026" w14:textId="77777777" w:rsidR="00DA3EF8" w:rsidRDefault="00DA3EF8" w:rsidP="00DA3EF8">
            <w:r w:rsidRPr="00463DC9">
              <w:rPr>
                <w:color w:val="000000" w:themeColor="text1"/>
              </w:rPr>
              <w:t>Tiks pārņemts Ministru kabineta noteikumos par metu konkursu rīkošanas kārtību</w:t>
            </w:r>
          </w:p>
        </w:tc>
        <w:tc>
          <w:tcPr>
            <w:tcW w:w="1938" w:type="dxa"/>
          </w:tcPr>
          <w:p w14:paraId="493F7396" w14:textId="0158A059" w:rsidR="00DA3EF8" w:rsidRDefault="00DA3EF8" w:rsidP="00DA3EF8">
            <w:r w:rsidRPr="00F86419">
              <w:rPr>
                <w:color w:val="000000" w:themeColor="text1"/>
              </w:rPr>
              <w:t>ES tiesību akta vienība tiek pārņemta/ ieviesta pilnībā</w:t>
            </w:r>
          </w:p>
        </w:tc>
        <w:tc>
          <w:tcPr>
            <w:tcW w:w="2277" w:type="dxa"/>
          </w:tcPr>
          <w:p w14:paraId="22421CE8" w14:textId="720D30D6" w:rsidR="00DA3EF8" w:rsidRDefault="00DA3EF8" w:rsidP="00DA3EF8">
            <w:r w:rsidRPr="00A136C4">
              <w:rPr>
                <w:color w:val="000000" w:themeColor="text1"/>
              </w:rPr>
              <w:t>Likumprojekts stingrākas prasības neparedz</w:t>
            </w:r>
          </w:p>
        </w:tc>
      </w:tr>
      <w:tr w:rsidR="00DA3EF8" w14:paraId="7F94D5C3" w14:textId="77777777" w:rsidTr="007D56A3">
        <w:tc>
          <w:tcPr>
            <w:tcW w:w="2192" w:type="dxa"/>
          </w:tcPr>
          <w:p w14:paraId="231B7351" w14:textId="77777777" w:rsidR="00DA3EF8" w:rsidRDefault="00DA3EF8" w:rsidP="00DA3EF8">
            <w:r>
              <w:t>100.pants</w:t>
            </w:r>
          </w:p>
        </w:tc>
        <w:tc>
          <w:tcPr>
            <w:tcW w:w="1542" w:type="dxa"/>
          </w:tcPr>
          <w:p w14:paraId="6F23C084" w14:textId="77777777" w:rsidR="00DA3EF8" w:rsidRDefault="00DA3EF8" w:rsidP="00DA3EF8"/>
        </w:tc>
        <w:tc>
          <w:tcPr>
            <w:tcW w:w="1690" w:type="dxa"/>
          </w:tcPr>
          <w:p w14:paraId="499D7CD7" w14:textId="77777777" w:rsidR="00DA3EF8" w:rsidRDefault="00DA3EF8" w:rsidP="00DA3EF8">
            <w:r>
              <w:t xml:space="preserve">45.pants, </w:t>
            </w:r>
            <w:r w:rsidRPr="00463DC9">
              <w:rPr>
                <w:color w:val="000000" w:themeColor="text1"/>
              </w:rPr>
              <w:t xml:space="preserve">pants tiks pārņemts </w:t>
            </w:r>
            <w:r w:rsidRPr="00463DC9">
              <w:rPr>
                <w:color w:val="000000" w:themeColor="text1"/>
              </w:rPr>
              <w:lastRenderedPageBreak/>
              <w:t>pilnībā a</w:t>
            </w:r>
            <w:r>
              <w:rPr>
                <w:color w:val="000000" w:themeColor="text1"/>
              </w:rPr>
              <w:t>r Ministru kabineta noteikumiem</w:t>
            </w:r>
          </w:p>
        </w:tc>
        <w:tc>
          <w:tcPr>
            <w:tcW w:w="1938" w:type="dxa"/>
          </w:tcPr>
          <w:p w14:paraId="39CB2BBB" w14:textId="730A9D29" w:rsidR="00DA3EF8" w:rsidRDefault="00DA3EF8" w:rsidP="00DA3EF8">
            <w:r w:rsidRPr="00031230">
              <w:rPr>
                <w:color w:val="000000" w:themeColor="text1"/>
              </w:rPr>
              <w:lastRenderedPageBreak/>
              <w:t xml:space="preserve">ES tiesību akta vienība tiek </w:t>
            </w:r>
            <w:r w:rsidRPr="00031230">
              <w:rPr>
                <w:color w:val="000000" w:themeColor="text1"/>
              </w:rPr>
              <w:lastRenderedPageBreak/>
              <w:t>pārņemta/ ieviesta pilnībā</w:t>
            </w:r>
          </w:p>
        </w:tc>
        <w:tc>
          <w:tcPr>
            <w:tcW w:w="2277" w:type="dxa"/>
          </w:tcPr>
          <w:p w14:paraId="425986CA" w14:textId="59263828" w:rsidR="00DA3EF8" w:rsidRDefault="00DA3EF8" w:rsidP="00DA3EF8">
            <w:r w:rsidRPr="00463DC9">
              <w:rPr>
                <w:color w:val="000000" w:themeColor="text1"/>
              </w:rPr>
              <w:lastRenderedPageBreak/>
              <w:t xml:space="preserve">Likumprojekts paredz stingrākas </w:t>
            </w:r>
            <w:r w:rsidRPr="00463DC9">
              <w:rPr>
                <w:color w:val="000000" w:themeColor="text1"/>
              </w:rPr>
              <w:lastRenderedPageBreak/>
              <w:t>prasības attiecībā uz statistikas pārskatu iesniegšanas biežumu un saturu (tiek atstāts esošais regulējums), lai būtu pieejami statistikas dati katru gadu par veiktajiem iepirkumiem, ņemot vērā, ka statistikas dati ir nepieciešami iepirkumu politikas plānošanas un ieviešanas vajadzībām.</w:t>
            </w:r>
          </w:p>
        </w:tc>
      </w:tr>
      <w:tr w:rsidR="00DA3EF8" w14:paraId="61F3F46B" w14:textId="77777777" w:rsidTr="007D56A3">
        <w:tc>
          <w:tcPr>
            <w:tcW w:w="2192" w:type="dxa"/>
          </w:tcPr>
          <w:p w14:paraId="0BD986A4" w14:textId="77777777" w:rsidR="00DA3EF8" w:rsidRDefault="00DA3EF8" w:rsidP="00DA3EF8">
            <w:r>
              <w:lastRenderedPageBreak/>
              <w:t>101.pants</w:t>
            </w:r>
          </w:p>
        </w:tc>
        <w:tc>
          <w:tcPr>
            <w:tcW w:w="1542" w:type="dxa"/>
          </w:tcPr>
          <w:p w14:paraId="330EEB2A" w14:textId="77777777" w:rsidR="00DA3EF8" w:rsidRDefault="00DA3EF8" w:rsidP="00DA3EF8"/>
        </w:tc>
        <w:tc>
          <w:tcPr>
            <w:tcW w:w="1690" w:type="dxa"/>
          </w:tcPr>
          <w:p w14:paraId="5E607CD4" w14:textId="77777777" w:rsidR="00DA3EF8" w:rsidRDefault="00DA3EF8" w:rsidP="00DA3EF8">
            <w:r>
              <w:t>83.pants</w:t>
            </w:r>
          </w:p>
        </w:tc>
        <w:tc>
          <w:tcPr>
            <w:tcW w:w="1938" w:type="dxa"/>
          </w:tcPr>
          <w:p w14:paraId="36A1B14D" w14:textId="793C2B52" w:rsidR="00DA3EF8" w:rsidRDefault="00DA3EF8" w:rsidP="00DA3EF8">
            <w:r w:rsidRPr="00031230">
              <w:rPr>
                <w:color w:val="000000" w:themeColor="text1"/>
              </w:rPr>
              <w:t>ES tiesību akta vienība tiek pārņemta/ ieviesta pilnībā</w:t>
            </w:r>
          </w:p>
        </w:tc>
        <w:tc>
          <w:tcPr>
            <w:tcW w:w="2277" w:type="dxa"/>
          </w:tcPr>
          <w:p w14:paraId="741B9A1B" w14:textId="7A1168C3" w:rsidR="00DA3EF8" w:rsidRDefault="00DA3EF8" w:rsidP="00DA3EF8">
            <w:r w:rsidRPr="00C60477">
              <w:rPr>
                <w:color w:val="000000" w:themeColor="text1"/>
              </w:rPr>
              <w:t>Likumprojekts stingrākas prasības neparedz</w:t>
            </w:r>
          </w:p>
        </w:tc>
      </w:tr>
      <w:tr w:rsidR="00DA3EF8" w14:paraId="149E75AE" w14:textId="77777777" w:rsidTr="007D56A3">
        <w:tc>
          <w:tcPr>
            <w:tcW w:w="2192" w:type="dxa"/>
          </w:tcPr>
          <w:p w14:paraId="66F49B63" w14:textId="77777777" w:rsidR="00DA3EF8" w:rsidRDefault="00DA3EF8" w:rsidP="00DA3EF8">
            <w:r>
              <w:t>102.pants</w:t>
            </w:r>
          </w:p>
        </w:tc>
        <w:tc>
          <w:tcPr>
            <w:tcW w:w="1542" w:type="dxa"/>
          </w:tcPr>
          <w:p w14:paraId="50FA2218" w14:textId="77777777" w:rsidR="00DA3EF8" w:rsidRDefault="00DA3EF8" w:rsidP="00DA3EF8"/>
        </w:tc>
        <w:tc>
          <w:tcPr>
            <w:tcW w:w="1690" w:type="dxa"/>
          </w:tcPr>
          <w:p w14:paraId="26FAD999" w14:textId="77777777" w:rsidR="00DA3EF8" w:rsidRDefault="00DA3EF8" w:rsidP="00DA3EF8">
            <w:r>
              <w:t>81.pants</w:t>
            </w:r>
          </w:p>
        </w:tc>
        <w:tc>
          <w:tcPr>
            <w:tcW w:w="1938" w:type="dxa"/>
          </w:tcPr>
          <w:p w14:paraId="007A851F" w14:textId="1456EBB1" w:rsidR="00DA3EF8" w:rsidRDefault="00DA3EF8" w:rsidP="00DA3EF8">
            <w:r w:rsidRPr="00031230">
              <w:rPr>
                <w:color w:val="000000" w:themeColor="text1"/>
              </w:rPr>
              <w:t>ES tiesību akta vienība tiek pārņemta/ ieviesta pilnībā</w:t>
            </w:r>
          </w:p>
        </w:tc>
        <w:tc>
          <w:tcPr>
            <w:tcW w:w="2277" w:type="dxa"/>
          </w:tcPr>
          <w:p w14:paraId="7751B520" w14:textId="08ECF475" w:rsidR="00DA3EF8" w:rsidRDefault="00DA3EF8" w:rsidP="00DA3EF8">
            <w:r w:rsidRPr="00C60477">
              <w:rPr>
                <w:color w:val="000000" w:themeColor="text1"/>
              </w:rPr>
              <w:t>Likumprojekts stingrākas prasības neparedz</w:t>
            </w:r>
          </w:p>
        </w:tc>
      </w:tr>
      <w:tr w:rsidR="00DA3EF8" w14:paraId="195758D1" w14:textId="77777777" w:rsidTr="007D56A3">
        <w:tc>
          <w:tcPr>
            <w:tcW w:w="2192" w:type="dxa"/>
          </w:tcPr>
          <w:p w14:paraId="1E154631" w14:textId="77777777" w:rsidR="00DA3EF8" w:rsidRDefault="00DA3EF8" w:rsidP="00DA3EF8">
            <w:r>
              <w:t>103.pants</w:t>
            </w:r>
          </w:p>
        </w:tc>
        <w:tc>
          <w:tcPr>
            <w:tcW w:w="1542" w:type="dxa"/>
          </w:tcPr>
          <w:p w14:paraId="31327F32" w14:textId="77777777" w:rsidR="00DA3EF8" w:rsidRDefault="00DA3EF8" w:rsidP="00DA3EF8"/>
        </w:tc>
        <w:tc>
          <w:tcPr>
            <w:tcW w:w="1690" w:type="dxa"/>
          </w:tcPr>
          <w:p w14:paraId="7946803F" w14:textId="77777777" w:rsidR="00DA3EF8" w:rsidRDefault="00DA3EF8" w:rsidP="00DA3EF8">
            <w:r>
              <w:t>Nav jāpārņem</w:t>
            </w:r>
          </w:p>
        </w:tc>
        <w:tc>
          <w:tcPr>
            <w:tcW w:w="1938" w:type="dxa"/>
          </w:tcPr>
          <w:p w14:paraId="20B2DDFC" w14:textId="77777777" w:rsidR="00DA3EF8" w:rsidRDefault="00DA3EF8" w:rsidP="00DA3EF8"/>
        </w:tc>
        <w:tc>
          <w:tcPr>
            <w:tcW w:w="2277" w:type="dxa"/>
          </w:tcPr>
          <w:p w14:paraId="08FAD202" w14:textId="77777777" w:rsidR="00DA3EF8" w:rsidRDefault="00DA3EF8" w:rsidP="00DA3EF8"/>
        </w:tc>
      </w:tr>
      <w:tr w:rsidR="00DA3EF8" w14:paraId="4F75E571" w14:textId="77777777" w:rsidTr="007D56A3">
        <w:tc>
          <w:tcPr>
            <w:tcW w:w="2192" w:type="dxa"/>
          </w:tcPr>
          <w:p w14:paraId="46F70558" w14:textId="77777777" w:rsidR="00DA3EF8" w:rsidRDefault="00DA3EF8" w:rsidP="00DA3EF8">
            <w:r>
              <w:t>104.pants</w:t>
            </w:r>
          </w:p>
        </w:tc>
        <w:tc>
          <w:tcPr>
            <w:tcW w:w="1542" w:type="dxa"/>
          </w:tcPr>
          <w:p w14:paraId="0D94DC62" w14:textId="77777777" w:rsidR="00DA3EF8" w:rsidRDefault="00DA3EF8" w:rsidP="00DA3EF8"/>
        </w:tc>
        <w:tc>
          <w:tcPr>
            <w:tcW w:w="1690" w:type="dxa"/>
          </w:tcPr>
          <w:p w14:paraId="22D76628" w14:textId="77777777" w:rsidR="00DA3EF8" w:rsidRDefault="00DA3EF8" w:rsidP="00DA3EF8">
            <w:r>
              <w:t>Nav jāpārņem</w:t>
            </w:r>
          </w:p>
        </w:tc>
        <w:tc>
          <w:tcPr>
            <w:tcW w:w="1938" w:type="dxa"/>
          </w:tcPr>
          <w:p w14:paraId="3C76DC1B" w14:textId="77777777" w:rsidR="00DA3EF8" w:rsidRDefault="00DA3EF8" w:rsidP="00DA3EF8"/>
        </w:tc>
        <w:tc>
          <w:tcPr>
            <w:tcW w:w="2277" w:type="dxa"/>
          </w:tcPr>
          <w:p w14:paraId="36E6CDE7" w14:textId="77777777" w:rsidR="00DA3EF8" w:rsidRDefault="00DA3EF8" w:rsidP="00DA3EF8"/>
        </w:tc>
      </w:tr>
      <w:tr w:rsidR="00DA3EF8" w14:paraId="5C1A7446" w14:textId="77777777" w:rsidTr="007D56A3">
        <w:tc>
          <w:tcPr>
            <w:tcW w:w="2192" w:type="dxa"/>
          </w:tcPr>
          <w:p w14:paraId="78F007AC" w14:textId="77777777" w:rsidR="00DA3EF8" w:rsidRDefault="00DA3EF8" w:rsidP="00DA3EF8">
            <w:r>
              <w:t>105.pants</w:t>
            </w:r>
          </w:p>
        </w:tc>
        <w:tc>
          <w:tcPr>
            <w:tcW w:w="1542" w:type="dxa"/>
          </w:tcPr>
          <w:p w14:paraId="2B6359B5" w14:textId="77777777" w:rsidR="00DA3EF8" w:rsidRDefault="00DA3EF8" w:rsidP="00DA3EF8"/>
        </w:tc>
        <w:tc>
          <w:tcPr>
            <w:tcW w:w="1690" w:type="dxa"/>
          </w:tcPr>
          <w:p w14:paraId="1D7530EC" w14:textId="77777777" w:rsidR="00DA3EF8" w:rsidRDefault="00DA3EF8" w:rsidP="00DA3EF8">
            <w:r>
              <w:t>Nav jāpārņem</w:t>
            </w:r>
          </w:p>
        </w:tc>
        <w:tc>
          <w:tcPr>
            <w:tcW w:w="1938" w:type="dxa"/>
          </w:tcPr>
          <w:p w14:paraId="33E2A21B" w14:textId="77777777" w:rsidR="00DA3EF8" w:rsidRDefault="00DA3EF8" w:rsidP="00DA3EF8"/>
        </w:tc>
        <w:tc>
          <w:tcPr>
            <w:tcW w:w="2277" w:type="dxa"/>
          </w:tcPr>
          <w:p w14:paraId="1871AD85" w14:textId="77777777" w:rsidR="00DA3EF8" w:rsidRDefault="00DA3EF8" w:rsidP="00DA3EF8"/>
        </w:tc>
      </w:tr>
      <w:tr w:rsidR="00DA3EF8" w14:paraId="703608DA" w14:textId="77777777" w:rsidTr="007D56A3">
        <w:tc>
          <w:tcPr>
            <w:tcW w:w="2192" w:type="dxa"/>
          </w:tcPr>
          <w:p w14:paraId="7DEB7AAA" w14:textId="77777777" w:rsidR="00DA3EF8" w:rsidRDefault="00DA3EF8" w:rsidP="00DA3EF8">
            <w:r>
              <w:t>106.pants</w:t>
            </w:r>
          </w:p>
        </w:tc>
        <w:tc>
          <w:tcPr>
            <w:tcW w:w="1542" w:type="dxa"/>
          </w:tcPr>
          <w:p w14:paraId="4DCDD8C6" w14:textId="77777777" w:rsidR="00DA3EF8" w:rsidRDefault="00DA3EF8" w:rsidP="00DA3EF8"/>
        </w:tc>
        <w:tc>
          <w:tcPr>
            <w:tcW w:w="1690" w:type="dxa"/>
          </w:tcPr>
          <w:p w14:paraId="6D01F812" w14:textId="77777777" w:rsidR="00DA3EF8" w:rsidRDefault="00DA3EF8" w:rsidP="00DA3EF8">
            <w:r>
              <w:t>Nav jāpārņem</w:t>
            </w:r>
          </w:p>
        </w:tc>
        <w:tc>
          <w:tcPr>
            <w:tcW w:w="1938" w:type="dxa"/>
          </w:tcPr>
          <w:p w14:paraId="7F96CA10" w14:textId="77777777" w:rsidR="00DA3EF8" w:rsidRDefault="00DA3EF8" w:rsidP="00DA3EF8"/>
        </w:tc>
        <w:tc>
          <w:tcPr>
            <w:tcW w:w="2277" w:type="dxa"/>
          </w:tcPr>
          <w:p w14:paraId="56D2CE02" w14:textId="77777777" w:rsidR="00DA3EF8" w:rsidRDefault="00DA3EF8" w:rsidP="00DA3EF8"/>
        </w:tc>
      </w:tr>
      <w:tr w:rsidR="00DA3EF8" w14:paraId="28304A7B" w14:textId="77777777" w:rsidTr="007D56A3">
        <w:tc>
          <w:tcPr>
            <w:tcW w:w="2192" w:type="dxa"/>
          </w:tcPr>
          <w:p w14:paraId="63FE8323" w14:textId="77777777" w:rsidR="00DA3EF8" w:rsidRDefault="00DA3EF8" w:rsidP="00DA3EF8">
            <w:r>
              <w:t>107.pants</w:t>
            </w:r>
          </w:p>
        </w:tc>
        <w:tc>
          <w:tcPr>
            <w:tcW w:w="1542" w:type="dxa"/>
          </w:tcPr>
          <w:p w14:paraId="35F9BDF1" w14:textId="77777777" w:rsidR="00DA3EF8" w:rsidRDefault="00DA3EF8" w:rsidP="00DA3EF8"/>
        </w:tc>
        <w:tc>
          <w:tcPr>
            <w:tcW w:w="1690" w:type="dxa"/>
          </w:tcPr>
          <w:p w14:paraId="48F8936D" w14:textId="77777777" w:rsidR="00DA3EF8" w:rsidRDefault="00DA3EF8" w:rsidP="00DA3EF8">
            <w:r>
              <w:t>Nav jāpārņem</w:t>
            </w:r>
          </w:p>
        </w:tc>
        <w:tc>
          <w:tcPr>
            <w:tcW w:w="1938" w:type="dxa"/>
          </w:tcPr>
          <w:p w14:paraId="033CA461" w14:textId="77777777" w:rsidR="00DA3EF8" w:rsidRDefault="00DA3EF8" w:rsidP="00DA3EF8"/>
        </w:tc>
        <w:tc>
          <w:tcPr>
            <w:tcW w:w="2277" w:type="dxa"/>
          </w:tcPr>
          <w:p w14:paraId="487AC04E" w14:textId="77777777" w:rsidR="00DA3EF8" w:rsidRDefault="00DA3EF8" w:rsidP="00DA3EF8"/>
        </w:tc>
      </w:tr>
      <w:tr w:rsidR="00DA3EF8" w14:paraId="676B7D6D" w14:textId="77777777" w:rsidTr="007D56A3">
        <w:tc>
          <w:tcPr>
            <w:tcW w:w="2192" w:type="dxa"/>
          </w:tcPr>
          <w:p w14:paraId="5FA60881" w14:textId="77777777" w:rsidR="00DA3EF8" w:rsidRDefault="00DA3EF8" w:rsidP="00DA3EF8">
            <w:r>
              <w:t>108.pants</w:t>
            </w:r>
          </w:p>
        </w:tc>
        <w:tc>
          <w:tcPr>
            <w:tcW w:w="1542" w:type="dxa"/>
          </w:tcPr>
          <w:p w14:paraId="7FA12310" w14:textId="77777777" w:rsidR="00DA3EF8" w:rsidRDefault="00DA3EF8" w:rsidP="00DA3EF8"/>
        </w:tc>
        <w:tc>
          <w:tcPr>
            <w:tcW w:w="1690" w:type="dxa"/>
          </w:tcPr>
          <w:p w14:paraId="63CB13B9" w14:textId="77777777" w:rsidR="00DA3EF8" w:rsidRDefault="00DA3EF8" w:rsidP="00DA3EF8">
            <w:r>
              <w:t>Nav jāpārņem</w:t>
            </w:r>
          </w:p>
        </w:tc>
        <w:tc>
          <w:tcPr>
            <w:tcW w:w="1938" w:type="dxa"/>
          </w:tcPr>
          <w:p w14:paraId="00C0843E" w14:textId="77777777" w:rsidR="00DA3EF8" w:rsidRDefault="00DA3EF8" w:rsidP="00DA3EF8"/>
        </w:tc>
        <w:tc>
          <w:tcPr>
            <w:tcW w:w="2277" w:type="dxa"/>
          </w:tcPr>
          <w:p w14:paraId="749DDE71" w14:textId="77777777" w:rsidR="00DA3EF8" w:rsidRDefault="00DA3EF8" w:rsidP="00DA3EF8"/>
        </w:tc>
      </w:tr>
      <w:tr w:rsidR="00DA3EF8" w14:paraId="77823D0C" w14:textId="77777777" w:rsidTr="007D56A3">
        <w:tc>
          <w:tcPr>
            <w:tcW w:w="2192" w:type="dxa"/>
          </w:tcPr>
          <w:p w14:paraId="21B7A507" w14:textId="77777777" w:rsidR="00DA3EF8" w:rsidRDefault="00DA3EF8" w:rsidP="00DA3EF8">
            <w:r>
              <w:t>109.pants</w:t>
            </w:r>
          </w:p>
        </w:tc>
        <w:tc>
          <w:tcPr>
            <w:tcW w:w="1542" w:type="dxa"/>
          </w:tcPr>
          <w:p w14:paraId="1D42BCA3" w14:textId="77777777" w:rsidR="00DA3EF8" w:rsidRDefault="00DA3EF8" w:rsidP="00DA3EF8"/>
        </w:tc>
        <w:tc>
          <w:tcPr>
            <w:tcW w:w="1690" w:type="dxa"/>
          </w:tcPr>
          <w:p w14:paraId="244B6A72" w14:textId="77777777" w:rsidR="00DA3EF8" w:rsidRDefault="00DA3EF8" w:rsidP="00DA3EF8">
            <w:r>
              <w:t>Nav jāpārņem</w:t>
            </w:r>
          </w:p>
        </w:tc>
        <w:tc>
          <w:tcPr>
            <w:tcW w:w="1938" w:type="dxa"/>
          </w:tcPr>
          <w:p w14:paraId="7C3F57D9" w14:textId="77777777" w:rsidR="00DA3EF8" w:rsidRDefault="00DA3EF8" w:rsidP="00DA3EF8"/>
        </w:tc>
        <w:tc>
          <w:tcPr>
            <w:tcW w:w="2277" w:type="dxa"/>
          </w:tcPr>
          <w:p w14:paraId="251A2821" w14:textId="77777777" w:rsidR="00DA3EF8" w:rsidRDefault="00DA3EF8" w:rsidP="00DA3EF8"/>
        </w:tc>
      </w:tr>
      <w:tr w:rsidR="00DA3EF8" w14:paraId="1D6AF7BC" w14:textId="77777777" w:rsidTr="007D56A3">
        <w:tc>
          <w:tcPr>
            <w:tcW w:w="2192" w:type="dxa"/>
          </w:tcPr>
          <w:p w14:paraId="5A6CE500" w14:textId="77777777" w:rsidR="00DA3EF8" w:rsidRDefault="00DA3EF8" w:rsidP="00DA3EF8">
            <w:r>
              <w:t>110.pants</w:t>
            </w:r>
          </w:p>
        </w:tc>
        <w:tc>
          <w:tcPr>
            <w:tcW w:w="1542" w:type="dxa"/>
          </w:tcPr>
          <w:p w14:paraId="1E9A23B8" w14:textId="77777777" w:rsidR="00DA3EF8" w:rsidRDefault="00DA3EF8" w:rsidP="00DA3EF8"/>
        </w:tc>
        <w:tc>
          <w:tcPr>
            <w:tcW w:w="1690" w:type="dxa"/>
          </w:tcPr>
          <w:p w14:paraId="1A5900D8" w14:textId="77777777" w:rsidR="00DA3EF8" w:rsidRDefault="00DA3EF8" w:rsidP="00DA3EF8">
            <w:r>
              <w:t>Nav jāpārņem</w:t>
            </w:r>
          </w:p>
        </w:tc>
        <w:tc>
          <w:tcPr>
            <w:tcW w:w="1938" w:type="dxa"/>
          </w:tcPr>
          <w:p w14:paraId="63821E61" w14:textId="77777777" w:rsidR="00DA3EF8" w:rsidRDefault="00DA3EF8" w:rsidP="00DA3EF8"/>
        </w:tc>
        <w:tc>
          <w:tcPr>
            <w:tcW w:w="2277" w:type="dxa"/>
          </w:tcPr>
          <w:p w14:paraId="11D46D1F" w14:textId="77777777" w:rsidR="00DA3EF8" w:rsidRDefault="00DA3EF8" w:rsidP="00DA3EF8"/>
        </w:tc>
      </w:tr>
      <w:tr w:rsidR="00DA3EF8" w14:paraId="195B4010" w14:textId="77777777" w:rsidTr="007D56A3">
        <w:tc>
          <w:tcPr>
            <w:tcW w:w="2192" w:type="dxa"/>
          </w:tcPr>
          <w:p w14:paraId="2BAEA6FD" w14:textId="77777777" w:rsidR="00DA3EF8" w:rsidRDefault="00DA3EF8" w:rsidP="00DA3EF8">
            <w:r>
              <w:t>1.pielikums</w:t>
            </w:r>
          </w:p>
        </w:tc>
        <w:tc>
          <w:tcPr>
            <w:tcW w:w="1542" w:type="dxa"/>
          </w:tcPr>
          <w:p w14:paraId="6648FA85" w14:textId="77777777" w:rsidR="00DA3EF8" w:rsidRDefault="00DA3EF8" w:rsidP="00DA3EF8"/>
        </w:tc>
        <w:tc>
          <w:tcPr>
            <w:tcW w:w="1690" w:type="dxa"/>
          </w:tcPr>
          <w:p w14:paraId="18BFAC84" w14:textId="77777777" w:rsidR="00DA3EF8" w:rsidRDefault="00DA3EF8" w:rsidP="00DA3EF8">
            <w:r>
              <w:t>1.peilikums</w:t>
            </w:r>
          </w:p>
        </w:tc>
        <w:tc>
          <w:tcPr>
            <w:tcW w:w="1938" w:type="dxa"/>
          </w:tcPr>
          <w:p w14:paraId="0C4A0286" w14:textId="1D929AEA" w:rsidR="00DA3EF8" w:rsidRDefault="00DA3EF8" w:rsidP="00DA3EF8">
            <w:r w:rsidRPr="004013B1">
              <w:rPr>
                <w:color w:val="000000" w:themeColor="text1"/>
              </w:rPr>
              <w:t>ES tiesību akta vienība tiek pārņemta/ ieviesta pilnībā</w:t>
            </w:r>
          </w:p>
        </w:tc>
        <w:tc>
          <w:tcPr>
            <w:tcW w:w="2277" w:type="dxa"/>
          </w:tcPr>
          <w:p w14:paraId="0E4F757F" w14:textId="1D1AF413" w:rsidR="00DA3EF8" w:rsidRDefault="00DA3EF8" w:rsidP="00DA3EF8">
            <w:r w:rsidRPr="00E11DDC">
              <w:rPr>
                <w:color w:val="000000" w:themeColor="text1"/>
              </w:rPr>
              <w:t>Likumprojekts stingrākas prasības neparedz</w:t>
            </w:r>
          </w:p>
        </w:tc>
      </w:tr>
      <w:tr w:rsidR="00DA3EF8" w14:paraId="7E470AAE" w14:textId="77777777" w:rsidTr="007D56A3">
        <w:tc>
          <w:tcPr>
            <w:tcW w:w="2192" w:type="dxa"/>
          </w:tcPr>
          <w:p w14:paraId="5CB55EC2" w14:textId="77777777" w:rsidR="00DA3EF8" w:rsidRDefault="00DA3EF8" w:rsidP="00DA3EF8">
            <w:r>
              <w:t>2.pielikums</w:t>
            </w:r>
          </w:p>
        </w:tc>
        <w:tc>
          <w:tcPr>
            <w:tcW w:w="1542" w:type="dxa"/>
          </w:tcPr>
          <w:p w14:paraId="3501141D" w14:textId="77777777" w:rsidR="00DA3EF8" w:rsidRDefault="00DA3EF8" w:rsidP="00DA3EF8"/>
        </w:tc>
        <w:tc>
          <w:tcPr>
            <w:tcW w:w="1690" w:type="dxa"/>
          </w:tcPr>
          <w:p w14:paraId="056D7BFF" w14:textId="77777777" w:rsidR="00DA3EF8" w:rsidRDefault="00DA3EF8" w:rsidP="00DA3EF8">
            <w:r>
              <w:t>1.panta 26.punkts</w:t>
            </w:r>
          </w:p>
        </w:tc>
        <w:tc>
          <w:tcPr>
            <w:tcW w:w="1938" w:type="dxa"/>
          </w:tcPr>
          <w:p w14:paraId="543AA8D9" w14:textId="1C4DC672" w:rsidR="00DA3EF8" w:rsidRDefault="00DA3EF8" w:rsidP="00DA3EF8">
            <w:r w:rsidRPr="004013B1">
              <w:rPr>
                <w:color w:val="000000" w:themeColor="text1"/>
              </w:rPr>
              <w:t>ES tiesību akta vienība tiek pārņemta/ ieviesta pilnībā</w:t>
            </w:r>
          </w:p>
        </w:tc>
        <w:tc>
          <w:tcPr>
            <w:tcW w:w="2277" w:type="dxa"/>
          </w:tcPr>
          <w:p w14:paraId="696C640C" w14:textId="2E124848" w:rsidR="00DA3EF8" w:rsidRDefault="00DA3EF8" w:rsidP="00DA3EF8">
            <w:r w:rsidRPr="00E11DDC">
              <w:rPr>
                <w:color w:val="000000" w:themeColor="text1"/>
              </w:rPr>
              <w:t>Likumprojekts stingrākas prasības neparedz</w:t>
            </w:r>
          </w:p>
        </w:tc>
      </w:tr>
      <w:tr w:rsidR="00DA3EF8" w14:paraId="1FA0B7F2" w14:textId="77777777" w:rsidTr="007D56A3">
        <w:tc>
          <w:tcPr>
            <w:tcW w:w="2192" w:type="dxa"/>
          </w:tcPr>
          <w:p w14:paraId="0671ABC0" w14:textId="77777777" w:rsidR="00DA3EF8" w:rsidRDefault="00DA3EF8" w:rsidP="00DA3EF8">
            <w:r>
              <w:t>3.pielikums</w:t>
            </w:r>
          </w:p>
        </w:tc>
        <w:tc>
          <w:tcPr>
            <w:tcW w:w="1542" w:type="dxa"/>
          </w:tcPr>
          <w:p w14:paraId="51D6A603" w14:textId="77777777" w:rsidR="00DA3EF8" w:rsidRDefault="00DA3EF8" w:rsidP="00DA3EF8"/>
        </w:tc>
        <w:tc>
          <w:tcPr>
            <w:tcW w:w="1690" w:type="dxa"/>
          </w:tcPr>
          <w:p w14:paraId="32ABA2F3" w14:textId="77777777" w:rsidR="00DA3EF8" w:rsidRDefault="00DA3EF8" w:rsidP="00DA3EF8">
            <w:r>
              <w:t>II nodaļa</w:t>
            </w:r>
          </w:p>
        </w:tc>
        <w:tc>
          <w:tcPr>
            <w:tcW w:w="1938" w:type="dxa"/>
          </w:tcPr>
          <w:p w14:paraId="7D97004B" w14:textId="6EC2C92B" w:rsidR="00DA3EF8" w:rsidRDefault="00DA3EF8" w:rsidP="00DA3EF8">
            <w:r w:rsidRPr="004013B1">
              <w:rPr>
                <w:color w:val="000000" w:themeColor="text1"/>
              </w:rPr>
              <w:t>ES tiesību akta vienība tiek pārņemta/ ieviesta pilnībā</w:t>
            </w:r>
          </w:p>
        </w:tc>
        <w:tc>
          <w:tcPr>
            <w:tcW w:w="2277" w:type="dxa"/>
          </w:tcPr>
          <w:p w14:paraId="24F32A0B" w14:textId="0E6BC1A9" w:rsidR="00DA3EF8" w:rsidRDefault="00DA3EF8" w:rsidP="00DA3EF8">
            <w:r w:rsidRPr="00E11DDC">
              <w:rPr>
                <w:color w:val="000000" w:themeColor="text1"/>
              </w:rPr>
              <w:t>Likumprojekts stingrākas prasības neparedz</w:t>
            </w:r>
          </w:p>
        </w:tc>
      </w:tr>
      <w:tr w:rsidR="00DA3EF8" w14:paraId="69DD6B7E" w14:textId="77777777" w:rsidTr="007D56A3">
        <w:tc>
          <w:tcPr>
            <w:tcW w:w="2192" w:type="dxa"/>
          </w:tcPr>
          <w:p w14:paraId="73BD917B" w14:textId="77777777" w:rsidR="00DA3EF8" w:rsidRDefault="00DA3EF8" w:rsidP="00DA3EF8">
            <w:r>
              <w:t>4.pielikums</w:t>
            </w:r>
          </w:p>
        </w:tc>
        <w:tc>
          <w:tcPr>
            <w:tcW w:w="1542" w:type="dxa"/>
          </w:tcPr>
          <w:p w14:paraId="4A832254" w14:textId="77777777" w:rsidR="00DA3EF8" w:rsidRDefault="00DA3EF8" w:rsidP="00DA3EF8"/>
        </w:tc>
        <w:tc>
          <w:tcPr>
            <w:tcW w:w="1690" w:type="dxa"/>
          </w:tcPr>
          <w:p w14:paraId="23C8DA17" w14:textId="77777777" w:rsidR="00DA3EF8" w:rsidRDefault="00DA3EF8" w:rsidP="00DA3EF8"/>
        </w:tc>
        <w:tc>
          <w:tcPr>
            <w:tcW w:w="1938" w:type="dxa"/>
          </w:tcPr>
          <w:p w14:paraId="6B637B92" w14:textId="41AC7AF2" w:rsidR="00DA3EF8" w:rsidRDefault="00DA3EF8" w:rsidP="00DA3EF8">
            <w:r w:rsidRPr="004013B1">
              <w:rPr>
                <w:color w:val="000000" w:themeColor="text1"/>
              </w:rPr>
              <w:t>ES tiesību akta vienība tiek pārņemta/ ieviesta pilnībā</w:t>
            </w:r>
          </w:p>
        </w:tc>
        <w:tc>
          <w:tcPr>
            <w:tcW w:w="2277" w:type="dxa"/>
          </w:tcPr>
          <w:p w14:paraId="62887A5C" w14:textId="77777777" w:rsidR="00DA3EF8" w:rsidRPr="00576252" w:rsidRDefault="00DA3EF8" w:rsidP="00DA3EF8">
            <w:pPr>
              <w:pStyle w:val="naisc"/>
              <w:shd w:val="clear" w:color="auto" w:fill="FFFFFF"/>
              <w:spacing w:before="0" w:beforeAutospacing="0" w:after="120" w:afterAutospacing="0"/>
              <w:rPr>
                <w:color w:val="000000"/>
              </w:rPr>
            </w:pPr>
            <w:r w:rsidRPr="00576252">
              <w:rPr>
                <w:color w:val="000000"/>
              </w:rPr>
              <w:t>Lai arī normā iekļautais regulējums netieši ir saistīts ar iepirkumiem, tomēr tas nav pārņemams likumprojektā.</w:t>
            </w:r>
          </w:p>
          <w:p w14:paraId="28CB1209" w14:textId="77777777" w:rsidR="00DA3EF8" w:rsidRPr="00576252" w:rsidRDefault="00DA3EF8" w:rsidP="00DA3EF8">
            <w:pPr>
              <w:pStyle w:val="tablecontents"/>
              <w:shd w:val="clear" w:color="auto" w:fill="FFFFFF"/>
              <w:spacing w:before="0" w:beforeAutospacing="0" w:after="0" w:afterAutospacing="0"/>
              <w:rPr>
                <w:bCs/>
                <w:color w:val="000000"/>
              </w:rPr>
            </w:pPr>
            <w:r w:rsidRPr="00B943CC">
              <w:rPr>
                <w:bCs/>
                <w:color w:val="000000"/>
              </w:rPr>
              <w:lastRenderedPageBreak/>
              <w:t>Minētā tiesību norma attiecas uz gadījumiem, kad pastāv šķēršļi citās valstīs, kas nav Eiropas Savienības dalībvalstis, kas kavē piegādātājus piedalīties iepirkumos konkrētajās valstīs. Tie ir starptautiskās tirdzniecības jautājumi, kas ir Ekonomikas ministrijas kompetencē un kuru izpildei nav nepieciešams speciāls deleģējums.</w:t>
            </w:r>
          </w:p>
          <w:p w14:paraId="117FAB5B" w14:textId="77777777" w:rsidR="00DA3EF8" w:rsidRDefault="00DA3EF8" w:rsidP="00DA3EF8"/>
        </w:tc>
      </w:tr>
      <w:tr w:rsidR="00DA3EF8" w14:paraId="44954DF2" w14:textId="77777777" w:rsidTr="007D56A3">
        <w:tc>
          <w:tcPr>
            <w:tcW w:w="2192" w:type="dxa"/>
          </w:tcPr>
          <w:p w14:paraId="6E71ABC5" w14:textId="77777777" w:rsidR="00DA3EF8" w:rsidRDefault="00DA3EF8" w:rsidP="00DA3EF8">
            <w:r>
              <w:lastRenderedPageBreak/>
              <w:t>5.pielikums</w:t>
            </w:r>
          </w:p>
        </w:tc>
        <w:tc>
          <w:tcPr>
            <w:tcW w:w="1542" w:type="dxa"/>
            <w:tcBorders>
              <w:top w:val="single" w:sz="4" w:space="0" w:color="auto"/>
              <w:left w:val="nil"/>
              <w:bottom w:val="single" w:sz="4" w:space="0" w:color="auto"/>
              <w:right w:val="single" w:sz="8" w:space="0" w:color="auto"/>
            </w:tcBorders>
            <w:shd w:val="clear" w:color="auto" w:fill="FFFFFF"/>
          </w:tcPr>
          <w:p w14:paraId="19D78D18" w14:textId="3E795280" w:rsidR="00DA3EF8" w:rsidRPr="009E0053" w:rsidRDefault="00DA3EF8" w:rsidP="00DA3EF8">
            <w:r>
              <w:t>“</w:t>
            </w:r>
            <w:r w:rsidRPr="009E0053">
              <w:t>a</w:t>
            </w:r>
            <w:r>
              <w:t>”</w:t>
            </w:r>
            <w:r w:rsidRPr="009E0053">
              <w:t xml:space="preserve"> apakšpunkts</w:t>
            </w:r>
          </w:p>
        </w:tc>
        <w:tc>
          <w:tcPr>
            <w:tcW w:w="1690" w:type="dxa"/>
          </w:tcPr>
          <w:p w14:paraId="7D4C942D" w14:textId="77777777" w:rsidR="00DA3EF8" w:rsidRDefault="00DA3EF8" w:rsidP="00DA3EF8">
            <w:r>
              <w:t>44.panta 3.punkts</w:t>
            </w:r>
          </w:p>
        </w:tc>
        <w:tc>
          <w:tcPr>
            <w:tcW w:w="1938" w:type="dxa"/>
          </w:tcPr>
          <w:p w14:paraId="7DDD86F8" w14:textId="66E91949" w:rsidR="00DA3EF8" w:rsidRDefault="00DA3EF8" w:rsidP="00DA3EF8">
            <w:r w:rsidRPr="003A20F6">
              <w:rPr>
                <w:color w:val="000000" w:themeColor="text1"/>
              </w:rPr>
              <w:t>ES tiesību akta vienība tiek pārņemta/ ieviesta pilnībā</w:t>
            </w:r>
          </w:p>
        </w:tc>
        <w:tc>
          <w:tcPr>
            <w:tcW w:w="2277" w:type="dxa"/>
          </w:tcPr>
          <w:p w14:paraId="368FC56A" w14:textId="4B91A135" w:rsidR="00DA3EF8" w:rsidRDefault="00DA3EF8" w:rsidP="00DA3EF8">
            <w:r w:rsidRPr="00B01A15">
              <w:rPr>
                <w:color w:val="000000" w:themeColor="text1"/>
              </w:rPr>
              <w:t>Likumprojekts stingrākas prasības neparedz</w:t>
            </w:r>
          </w:p>
        </w:tc>
      </w:tr>
      <w:tr w:rsidR="00DA3EF8" w14:paraId="2122E72D" w14:textId="77777777" w:rsidTr="007D56A3">
        <w:tc>
          <w:tcPr>
            <w:tcW w:w="2192" w:type="dxa"/>
          </w:tcPr>
          <w:p w14:paraId="2EDC1FF8" w14:textId="77777777" w:rsidR="00DA3EF8" w:rsidRDefault="00DA3EF8" w:rsidP="00DA3EF8"/>
        </w:tc>
        <w:tc>
          <w:tcPr>
            <w:tcW w:w="1542" w:type="dxa"/>
            <w:tcBorders>
              <w:top w:val="single" w:sz="4" w:space="0" w:color="auto"/>
              <w:left w:val="nil"/>
              <w:bottom w:val="single" w:sz="4" w:space="0" w:color="auto"/>
              <w:right w:val="single" w:sz="8" w:space="0" w:color="auto"/>
            </w:tcBorders>
            <w:shd w:val="clear" w:color="auto" w:fill="FFFFFF"/>
          </w:tcPr>
          <w:p w14:paraId="4DC34BE1" w14:textId="54741DA7" w:rsidR="00DA3EF8" w:rsidRPr="009E0053" w:rsidRDefault="00DA3EF8" w:rsidP="00DA3EF8">
            <w:r>
              <w:t>“b”</w:t>
            </w:r>
            <w:r w:rsidRPr="009E0053">
              <w:t xml:space="preserve"> apakšpunkts</w:t>
            </w:r>
          </w:p>
        </w:tc>
        <w:tc>
          <w:tcPr>
            <w:tcW w:w="1690" w:type="dxa"/>
          </w:tcPr>
          <w:p w14:paraId="5842C7F6" w14:textId="77777777" w:rsidR="00DA3EF8" w:rsidRDefault="00DA3EF8" w:rsidP="00DA3EF8">
            <w:r>
              <w:t>44.panta 4.punkts</w:t>
            </w:r>
          </w:p>
        </w:tc>
        <w:tc>
          <w:tcPr>
            <w:tcW w:w="1938" w:type="dxa"/>
          </w:tcPr>
          <w:p w14:paraId="14FDFE50" w14:textId="177C007B" w:rsidR="00DA3EF8" w:rsidRDefault="00DA3EF8" w:rsidP="00DA3EF8">
            <w:r w:rsidRPr="003A20F6">
              <w:rPr>
                <w:color w:val="000000" w:themeColor="text1"/>
              </w:rPr>
              <w:t>ES tiesību akta vienība tiek pārņemta/ ieviesta pilnībā</w:t>
            </w:r>
          </w:p>
        </w:tc>
        <w:tc>
          <w:tcPr>
            <w:tcW w:w="2277" w:type="dxa"/>
          </w:tcPr>
          <w:p w14:paraId="6F1203A6" w14:textId="2CE24DCA" w:rsidR="00DA3EF8" w:rsidRDefault="00DA3EF8" w:rsidP="00DA3EF8">
            <w:r w:rsidRPr="00B01A15">
              <w:rPr>
                <w:color w:val="000000" w:themeColor="text1"/>
              </w:rPr>
              <w:t>Likumprojekts stingrākas prasības neparedz</w:t>
            </w:r>
          </w:p>
        </w:tc>
      </w:tr>
      <w:tr w:rsidR="00DA3EF8" w14:paraId="66E1DF37" w14:textId="77777777" w:rsidTr="007D56A3">
        <w:tc>
          <w:tcPr>
            <w:tcW w:w="2192" w:type="dxa"/>
          </w:tcPr>
          <w:p w14:paraId="530B642A" w14:textId="77777777" w:rsidR="00DA3EF8" w:rsidRDefault="00DA3EF8" w:rsidP="00DA3EF8"/>
        </w:tc>
        <w:tc>
          <w:tcPr>
            <w:tcW w:w="1542" w:type="dxa"/>
          </w:tcPr>
          <w:p w14:paraId="770E8FA6" w14:textId="77777777" w:rsidR="00DA3EF8" w:rsidRDefault="00DA3EF8" w:rsidP="00DA3EF8">
            <w:r>
              <w:t>“c” apakšpunkts</w:t>
            </w:r>
          </w:p>
        </w:tc>
        <w:tc>
          <w:tcPr>
            <w:tcW w:w="1690" w:type="dxa"/>
          </w:tcPr>
          <w:p w14:paraId="04A9BED5" w14:textId="77777777" w:rsidR="00DA3EF8" w:rsidRDefault="00DA3EF8" w:rsidP="00DA3EF8">
            <w:r>
              <w:t>44.panta 5.punkts</w:t>
            </w:r>
          </w:p>
        </w:tc>
        <w:tc>
          <w:tcPr>
            <w:tcW w:w="1938" w:type="dxa"/>
          </w:tcPr>
          <w:p w14:paraId="7F0A97AA" w14:textId="0B2B24EF" w:rsidR="00DA3EF8" w:rsidRDefault="00DA3EF8" w:rsidP="00DA3EF8">
            <w:r w:rsidRPr="003A20F6">
              <w:rPr>
                <w:color w:val="000000" w:themeColor="text1"/>
              </w:rPr>
              <w:t>ES tiesību akta vienība tiek pārņemta/ ieviesta pilnībā</w:t>
            </w:r>
          </w:p>
        </w:tc>
        <w:tc>
          <w:tcPr>
            <w:tcW w:w="2277" w:type="dxa"/>
          </w:tcPr>
          <w:p w14:paraId="54694DFE" w14:textId="00CF0891" w:rsidR="00DA3EF8" w:rsidRDefault="00DA3EF8" w:rsidP="00DA3EF8">
            <w:r w:rsidRPr="00B01A15">
              <w:rPr>
                <w:color w:val="000000" w:themeColor="text1"/>
              </w:rPr>
              <w:t>Likumprojekts stingrākas prasības neparedz</w:t>
            </w:r>
          </w:p>
        </w:tc>
      </w:tr>
      <w:tr w:rsidR="00DA3EF8" w14:paraId="06FB2460" w14:textId="77777777" w:rsidTr="007D56A3">
        <w:tc>
          <w:tcPr>
            <w:tcW w:w="2192" w:type="dxa"/>
          </w:tcPr>
          <w:p w14:paraId="023D27F0" w14:textId="77777777" w:rsidR="00DA3EF8" w:rsidRDefault="00DA3EF8" w:rsidP="00DA3EF8"/>
        </w:tc>
        <w:tc>
          <w:tcPr>
            <w:tcW w:w="1542" w:type="dxa"/>
            <w:tcBorders>
              <w:top w:val="single" w:sz="4" w:space="0" w:color="auto"/>
              <w:left w:val="nil"/>
              <w:bottom w:val="single" w:sz="4" w:space="0" w:color="auto"/>
              <w:right w:val="single" w:sz="8" w:space="0" w:color="auto"/>
            </w:tcBorders>
            <w:shd w:val="clear" w:color="auto" w:fill="FFFFFF"/>
          </w:tcPr>
          <w:p w14:paraId="7F31C553" w14:textId="3DBDD207" w:rsidR="00DA3EF8" w:rsidRPr="009E0053" w:rsidRDefault="00DA3EF8" w:rsidP="00DA3EF8">
            <w:r>
              <w:t>“d”</w:t>
            </w:r>
            <w:r w:rsidRPr="009E0053">
              <w:t xml:space="preserve"> apakšpunkts</w:t>
            </w:r>
          </w:p>
        </w:tc>
        <w:tc>
          <w:tcPr>
            <w:tcW w:w="1690" w:type="dxa"/>
          </w:tcPr>
          <w:p w14:paraId="336C08A0" w14:textId="77777777" w:rsidR="00DA3EF8" w:rsidRDefault="00DA3EF8" w:rsidP="00DA3EF8">
            <w:r>
              <w:t>44.panta 6.punkts</w:t>
            </w:r>
          </w:p>
        </w:tc>
        <w:tc>
          <w:tcPr>
            <w:tcW w:w="1938" w:type="dxa"/>
          </w:tcPr>
          <w:p w14:paraId="5293BC43" w14:textId="1134ABC9" w:rsidR="00DA3EF8" w:rsidRDefault="00DA3EF8" w:rsidP="00DA3EF8">
            <w:r w:rsidRPr="003A20F6">
              <w:rPr>
                <w:color w:val="000000" w:themeColor="text1"/>
              </w:rPr>
              <w:t>ES tiesību akta vienība tiek pārņemta/ ieviesta pilnībā</w:t>
            </w:r>
          </w:p>
        </w:tc>
        <w:tc>
          <w:tcPr>
            <w:tcW w:w="2277" w:type="dxa"/>
          </w:tcPr>
          <w:p w14:paraId="08AA43E4" w14:textId="21884F69" w:rsidR="00DA3EF8" w:rsidRDefault="00DA3EF8" w:rsidP="00DA3EF8">
            <w:r w:rsidRPr="00B01A15">
              <w:rPr>
                <w:color w:val="000000" w:themeColor="text1"/>
              </w:rPr>
              <w:t>Likumprojekts stingrākas prasības neparedz</w:t>
            </w:r>
          </w:p>
        </w:tc>
      </w:tr>
      <w:tr w:rsidR="00DA3EF8" w14:paraId="2A2B4A29" w14:textId="77777777" w:rsidTr="007D56A3">
        <w:tc>
          <w:tcPr>
            <w:tcW w:w="2192" w:type="dxa"/>
          </w:tcPr>
          <w:p w14:paraId="6BAF203C" w14:textId="77777777" w:rsidR="00DA3EF8" w:rsidRDefault="00DA3EF8" w:rsidP="00DA3EF8"/>
        </w:tc>
        <w:tc>
          <w:tcPr>
            <w:tcW w:w="1542" w:type="dxa"/>
            <w:tcBorders>
              <w:top w:val="single" w:sz="4" w:space="0" w:color="auto"/>
              <w:left w:val="nil"/>
              <w:bottom w:val="single" w:sz="4" w:space="0" w:color="auto"/>
              <w:right w:val="single" w:sz="8" w:space="0" w:color="auto"/>
            </w:tcBorders>
            <w:shd w:val="clear" w:color="auto" w:fill="FFFFFF"/>
          </w:tcPr>
          <w:p w14:paraId="2FEDB627" w14:textId="77777777" w:rsidR="00DA3EF8" w:rsidRDefault="00DA3EF8" w:rsidP="00DA3EF8">
            <w:r>
              <w:t>“e”</w:t>
            </w:r>
          </w:p>
          <w:p w14:paraId="387481D4" w14:textId="4D71D5B3" w:rsidR="00DA3EF8" w:rsidRPr="009E0053" w:rsidRDefault="00DA3EF8" w:rsidP="00DA3EF8">
            <w:r w:rsidRPr="009E0053">
              <w:t>apakšpunkts</w:t>
            </w:r>
          </w:p>
        </w:tc>
        <w:tc>
          <w:tcPr>
            <w:tcW w:w="1690" w:type="dxa"/>
          </w:tcPr>
          <w:p w14:paraId="68A5685F" w14:textId="77777777" w:rsidR="00DA3EF8" w:rsidRDefault="00DA3EF8" w:rsidP="00DA3EF8">
            <w:r>
              <w:t>44.panta 7.punkts</w:t>
            </w:r>
          </w:p>
        </w:tc>
        <w:tc>
          <w:tcPr>
            <w:tcW w:w="1938" w:type="dxa"/>
          </w:tcPr>
          <w:p w14:paraId="2CA1F3DB" w14:textId="2CAEF205" w:rsidR="00DA3EF8" w:rsidRDefault="00DA3EF8" w:rsidP="00DA3EF8">
            <w:r w:rsidRPr="003A20F6">
              <w:rPr>
                <w:color w:val="000000" w:themeColor="text1"/>
              </w:rPr>
              <w:t>ES tiesību akta vienība tiek pārņemta/ ieviesta pilnībā</w:t>
            </w:r>
          </w:p>
        </w:tc>
        <w:tc>
          <w:tcPr>
            <w:tcW w:w="2277" w:type="dxa"/>
          </w:tcPr>
          <w:p w14:paraId="5C14EF40" w14:textId="055B337C" w:rsidR="00DA3EF8" w:rsidRDefault="00DA3EF8" w:rsidP="00DA3EF8">
            <w:r w:rsidRPr="00B01A15">
              <w:rPr>
                <w:color w:val="000000" w:themeColor="text1"/>
              </w:rPr>
              <w:t>Likumprojekts stingrākas prasības neparedz</w:t>
            </w:r>
          </w:p>
        </w:tc>
      </w:tr>
      <w:tr w:rsidR="00DA3EF8" w14:paraId="16E32B01" w14:textId="77777777" w:rsidTr="007D56A3">
        <w:tc>
          <w:tcPr>
            <w:tcW w:w="2192" w:type="dxa"/>
          </w:tcPr>
          <w:p w14:paraId="59C8CD8D" w14:textId="77777777" w:rsidR="00DA3EF8" w:rsidRDefault="00DA3EF8" w:rsidP="00DA3EF8"/>
        </w:tc>
        <w:tc>
          <w:tcPr>
            <w:tcW w:w="1542" w:type="dxa"/>
          </w:tcPr>
          <w:p w14:paraId="07827F14" w14:textId="77777777" w:rsidR="00DA3EF8" w:rsidRDefault="00DA3EF8" w:rsidP="00DA3EF8">
            <w:r>
              <w:t>“f” apakšpunkts</w:t>
            </w:r>
          </w:p>
        </w:tc>
        <w:tc>
          <w:tcPr>
            <w:tcW w:w="1690" w:type="dxa"/>
          </w:tcPr>
          <w:p w14:paraId="3451E879" w14:textId="77777777" w:rsidR="00DA3EF8" w:rsidRDefault="00DA3EF8" w:rsidP="00DA3EF8">
            <w:r>
              <w:t>44.panta 8.punkts</w:t>
            </w:r>
          </w:p>
        </w:tc>
        <w:tc>
          <w:tcPr>
            <w:tcW w:w="1938" w:type="dxa"/>
          </w:tcPr>
          <w:p w14:paraId="45504B5D" w14:textId="4E8785E7" w:rsidR="00DA3EF8" w:rsidRDefault="00DA3EF8" w:rsidP="00DA3EF8">
            <w:r w:rsidRPr="003A20F6">
              <w:rPr>
                <w:color w:val="000000" w:themeColor="text1"/>
              </w:rPr>
              <w:t>ES tiesību akta vienība tiek pārņemta/ ieviesta pilnībā</w:t>
            </w:r>
          </w:p>
        </w:tc>
        <w:tc>
          <w:tcPr>
            <w:tcW w:w="2277" w:type="dxa"/>
          </w:tcPr>
          <w:p w14:paraId="34680DB8" w14:textId="16D2CDD7" w:rsidR="00DA3EF8" w:rsidRDefault="00DA3EF8" w:rsidP="00DA3EF8">
            <w:r w:rsidRPr="00B01A15">
              <w:rPr>
                <w:color w:val="000000" w:themeColor="text1"/>
              </w:rPr>
              <w:t>Likumprojekts stingrākas prasības neparedz</w:t>
            </w:r>
          </w:p>
        </w:tc>
      </w:tr>
      <w:tr w:rsidR="00DA3EF8" w14:paraId="2151F11F" w14:textId="77777777" w:rsidTr="007D56A3">
        <w:tc>
          <w:tcPr>
            <w:tcW w:w="2192" w:type="dxa"/>
          </w:tcPr>
          <w:p w14:paraId="23F59311" w14:textId="77777777" w:rsidR="00DA3EF8" w:rsidRDefault="00DA3EF8" w:rsidP="00DA3EF8"/>
        </w:tc>
        <w:tc>
          <w:tcPr>
            <w:tcW w:w="1542" w:type="dxa"/>
            <w:tcBorders>
              <w:top w:val="single" w:sz="4" w:space="0" w:color="auto"/>
              <w:left w:val="nil"/>
              <w:bottom w:val="single" w:sz="4" w:space="0" w:color="auto"/>
              <w:right w:val="single" w:sz="8" w:space="0" w:color="auto"/>
            </w:tcBorders>
            <w:shd w:val="clear" w:color="auto" w:fill="FFFFFF"/>
          </w:tcPr>
          <w:p w14:paraId="1F17B484" w14:textId="4EF00337" w:rsidR="00DA3EF8" w:rsidRPr="009E0053" w:rsidRDefault="00DA3EF8" w:rsidP="00DA3EF8">
            <w:r>
              <w:t>“g”</w:t>
            </w:r>
            <w:r w:rsidRPr="009E0053">
              <w:t xml:space="preserve"> apakšpunkts</w:t>
            </w:r>
          </w:p>
        </w:tc>
        <w:tc>
          <w:tcPr>
            <w:tcW w:w="1690" w:type="dxa"/>
          </w:tcPr>
          <w:p w14:paraId="6B74EE6A" w14:textId="77777777" w:rsidR="00DA3EF8" w:rsidRDefault="00DA3EF8" w:rsidP="00DA3EF8">
            <w:r>
              <w:t>44.panta 9.punkts</w:t>
            </w:r>
          </w:p>
        </w:tc>
        <w:tc>
          <w:tcPr>
            <w:tcW w:w="1938" w:type="dxa"/>
          </w:tcPr>
          <w:p w14:paraId="7FEB36C4" w14:textId="4028D1D3" w:rsidR="00DA3EF8" w:rsidRDefault="00DA3EF8" w:rsidP="00DA3EF8">
            <w:r w:rsidRPr="003A20F6">
              <w:rPr>
                <w:color w:val="000000" w:themeColor="text1"/>
              </w:rPr>
              <w:t>ES tiesību akta vienība tiek pārņemta/ ieviesta pilnībā</w:t>
            </w:r>
          </w:p>
        </w:tc>
        <w:tc>
          <w:tcPr>
            <w:tcW w:w="2277" w:type="dxa"/>
          </w:tcPr>
          <w:p w14:paraId="7DA0EA85" w14:textId="302F6C43" w:rsidR="00DA3EF8" w:rsidRDefault="00DA3EF8" w:rsidP="00DA3EF8">
            <w:r w:rsidRPr="00B01A15">
              <w:rPr>
                <w:color w:val="000000" w:themeColor="text1"/>
              </w:rPr>
              <w:t>Likumprojekts stingrākas prasības neparedz</w:t>
            </w:r>
          </w:p>
        </w:tc>
      </w:tr>
      <w:tr w:rsidR="00DA3EF8" w14:paraId="00AB5A46" w14:textId="77777777" w:rsidTr="007D56A3">
        <w:tc>
          <w:tcPr>
            <w:tcW w:w="2192" w:type="dxa"/>
          </w:tcPr>
          <w:p w14:paraId="5F9BEF07" w14:textId="77777777" w:rsidR="00DA3EF8" w:rsidRDefault="00DA3EF8" w:rsidP="00DA3EF8">
            <w:r>
              <w:lastRenderedPageBreak/>
              <w:t>6.pielikums</w:t>
            </w:r>
          </w:p>
        </w:tc>
        <w:tc>
          <w:tcPr>
            <w:tcW w:w="1542" w:type="dxa"/>
          </w:tcPr>
          <w:p w14:paraId="7C2DC54B" w14:textId="77777777" w:rsidR="00DA3EF8" w:rsidRDefault="00DA3EF8" w:rsidP="00DA3EF8"/>
        </w:tc>
        <w:tc>
          <w:tcPr>
            <w:tcW w:w="1690" w:type="dxa"/>
          </w:tcPr>
          <w:p w14:paraId="02F6C1B7" w14:textId="77777777" w:rsidR="00DA3EF8" w:rsidRDefault="00DA3EF8" w:rsidP="00DA3EF8">
            <w:r>
              <w:t>40.pants</w:t>
            </w:r>
          </w:p>
        </w:tc>
        <w:tc>
          <w:tcPr>
            <w:tcW w:w="1938" w:type="dxa"/>
          </w:tcPr>
          <w:p w14:paraId="4F723982" w14:textId="79065C7F" w:rsidR="00DA3EF8" w:rsidRDefault="00DA3EF8" w:rsidP="00DA3EF8">
            <w:r w:rsidRPr="003A20F6">
              <w:rPr>
                <w:color w:val="000000" w:themeColor="text1"/>
              </w:rPr>
              <w:t>ES tiesību akta vienība tiek pārņemta/ ieviesta pilnībā</w:t>
            </w:r>
          </w:p>
        </w:tc>
        <w:tc>
          <w:tcPr>
            <w:tcW w:w="2277" w:type="dxa"/>
          </w:tcPr>
          <w:p w14:paraId="6C151AA0" w14:textId="26591C8C" w:rsidR="00DA3EF8" w:rsidRDefault="00DA3EF8" w:rsidP="00DA3EF8">
            <w:r w:rsidRPr="00B01A15">
              <w:rPr>
                <w:color w:val="000000" w:themeColor="text1"/>
              </w:rPr>
              <w:t>Likumprojekts stingrākas prasības neparedz</w:t>
            </w:r>
          </w:p>
        </w:tc>
      </w:tr>
      <w:tr w:rsidR="00DA3EF8" w14:paraId="67186C0F" w14:textId="77777777" w:rsidTr="007D56A3">
        <w:tc>
          <w:tcPr>
            <w:tcW w:w="2192" w:type="dxa"/>
          </w:tcPr>
          <w:p w14:paraId="48B2E381" w14:textId="77777777" w:rsidR="00DA3EF8" w:rsidRDefault="00DA3EF8" w:rsidP="00DA3EF8">
            <w:r>
              <w:t>7.pielikums</w:t>
            </w:r>
          </w:p>
        </w:tc>
        <w:tc>
          <w:tcPr>
            <w:tcW w:w="1542" w:type="dxa"/>
          </w:tcPr>
          <w:p w14:paraId="11CEAEEC" w14:textId="77777777" w:rsidR="00DA3EF8" w:rsidRDefault="00DA3EF8" w:rsidP="00DA3EF8"/>
        </w:tc>
        <w:tc>
          <w:tcPr>
            <w:tcW w:w="1690" w:type="dxa"/>
          </w:tcPr>
          <w:p w14:paraId="4119579F" w14:textId="77777777" w:rsidR="00DA3EF8" w:rsidRDefault="00DA3EF8" w:rsidP="00DA3EF8">
            <w:r>
              <w:t>63.panta ceturtā daļa</w:t>
            </w:r>
          </w:p>
        </w:tc>
        <w:tc>
          <w:tcPr>
            <w:tcW w:w="1938" w:type="dxa"/>
          </w:tcPr>
          <w:p w14:paraId="044337F8" w14:textId="041773F8" w:rsidR="00DA3EF8" w:rsidRDefault="00DA3EF8" w:rsidP="00DA3EF8">
            <w:r w:rsidRPr="003A20F6">
              <w:rPr>
                <w:color w:val="000000" w:themeColor="text1"/>
              </w:rPr>
              <w:t>ES tiesību akta vienība tiek pārņemta/ ieviesta pilnībā</w:t>
            </w:r>
          </w:p>
        </w:tc>
        <w:tc>
          <w:tcPr>
            <w:tcW w:w="2277" w:type="dxa"/>
          </w:tcPr>
          <w:p w14:paraId="21C6EA54" w14:textId="43A8ECA8" w:rsidR="00DA3EF8" w:rsidRDefault="00DA3EF8" w:rsidP="00DA3EF8">
            <w:r w:rsidRPr="00B01A15">
              <w:rPr>
                <w:color w:val="000000" w:themeColor="text1"/>
              </w:rPr>
              <w:t>Likumprojekts stingrākas prasības neparedz</w:t>
            </w:r>
          </w:p>
        </w:tc>
      </w:tr>
      <w:tr w:rsidR="00DA3EF8" w14:paraId="2498164F" w14:textId="77777777" w:rsidTr="007D56A3">
        <w:tc>
          <w:tcPr>
            <w:tcW w:w="2192" w:type="dxa"/>
          </w:tcPr>
          <w:p w14:paraId="2EF66998" w14:textId="77777777" w:rsidR="00DA3EF8" w:rsidRDefault="00DA3EF8" w:rsidP="00DA3EF8">
            <w:r>
              <w:t>8.pielikums</w:t>
            </w:r>
          </w:p>
        </w:tc>
        <w:tc>
          <w:tcPr>
            <w:tcW w:w="1542" w:type="dxa"/>
          </w:tcPr>
          <w:p w14:paraId="3E3DC682" w14:textId="77777777" w:rsidR="00DA3EF8" w:rsidRDefault="00DA3EF8" w:rsidP="00DA3EF8"/>
        </w:tc>
        <w:tc>
          <w:tcPr>
            <w:tcW w:w="1690" w:type="dxa"/>
          </w:tcPr>
          <w:p w14:paraId="62F53E58" w14:textId="77777777" w:rsidR="00DA3EF8" w:rsidRDefault="00DA3EF8" w:rsidP="00DA3EF8">
            <w:r>
              <w:t>1.panta 16. un 29.punkts, 23.pants</w:t>
            </w:r>
          </w:p>
        </w:tc>
        <w:tc>
          <w:tcPr>
            <w:tcW w:w="1938" w:type="dxa"/>
          </w:tcPr>
          <w:p w14:paraId="75659CFE" w14:textId="12C8A014" w:rsidR="00DA3EF8" w:rsidRDefault="00DA3EF8" w:rsidP="00DA3EF8">
            <w:r w:rsidRPr="003A20F6">
              <w:rPr>
                <w:color w:val="000000" w:themeColor="text1"/>
              </w:rPr>
              <w:t>ES tiesību akta vienība tiek pārņemta/ ieviesta pilnībā</w:t>
            </w:r>
          </w:p>
        </w:tc>
        <w:tc>
          <w:tcPr>
            <w:tcW w:w="2277" w:type="dxa"/>
          </w:tcPr>
          <w:p w14:paraId="5644B31C" w14:textId="428BB74B" w:rsidR="00DA3EF8" w:rsidRDefault="00DA3EF8" w:rsidP="00DA3EF8">
            <w:r w:rsidRPr="00B01A15">
              <w:rPr>
                <w:color w:val="000000" w:themeColor="text1"/>
              </w:rPr>
              <w:t>Likumprojekts stingrākas prasības neparedz</w:t>
            </w:r>
          </w:p>
        </w:tc>
      </w:tr>
      <w:tr w:rsidR="00DA3EF8" w14:paraId="3D8BAA9D" w14:textId="77777777" w:rsidTr="007D56A3">
        <w:tc>
          <w:tcPr>
            <w:tcW w:w="2192" w:type="dxa"/>
          </w:tcPr>
          <w:p w14:paraId="799CA611" w14:textId="77777777" w:rsidR="00DA3EF8" w:rsidRDefault="00DA3EF8" w:rsidP="00DA3EF8">
            <w:r>
              <w:t>9.pielikums</w:t>
            </w:r>
          </w:p>
        </w:tc>
        <w:tc>
          <w:tcPr>
            <w:tcW w:w="1542" w:type="dxa"/>
          </w:tcPr>
          <w:p w14:paraId="099BE46C" w14:textId="77777777" w:rsidR="00DA3EF8" w:rsidRDefault="00DA3EF8" w:rsidP="00DA3EF8"/>
        </w:tc>
        <w:tc>
          <w:tcPr>
            <w:tcW w:w="1690" w:type="dxa"/>
          </w:tcPr>
          <w:p w14:paraId="3C96BBA8" w14:textId="77777777" w:rsidR="00DA3EF8" w:rsidRDefault="00DA3EF8" w:rsidP="00DA3EF8">
            <w:r>
              <w:t xml:space="preserve">40.pants, </w:t>
            </w:r>
            <w:r w:rsidRPr="00463DC9">
              <w:rPr>
                <w:color w:val="000000" w:themeColor="text1"/>
              </w:rPr>
              <w:t>pants tiks pārņemts pilnībā a</w:t>
            </w:r>
            <w:r>
              <w:rPr>
                <w:color w:val="000000" w:themeColor="text1"/>
              </w:rPr>
              <w:t>r Ministru kabineta noteikumiem</w:t>
            </w:r>
          </w:p>
        </w:tc>
        <w:tc>
          <w:tcPr>
            <w:tcW w:w="1938" w:type="dxa"/>
          </w:tcPr>
          <w:p w14:paraId="7DA9ED40" w14:textId="35B1CE79" w:rsidR="00DA3EF8" w:rsidRDefault="00DA3EF8" w:rsidP="00DA3EF8">
            <w:r w:rsidRPr="003A20F6">
              <w:rPr>
                <w:color w:val="000000" w:themeColor="text1"/>
              </w:rPr>
              <w:t>ES tiesību akta vienība tiek pārņemta/ ieviesta pilnībā</w:t>
            </w:r>
          </w:p>
        </w:tc>
        <w:tc>
          <w:tcPr>
            <w:tcW w:w="2277" w:type="dxa"/>
          </w:tcPr>
          <w:p w14:paraId="7AFFAC8E" w14:textId="05039AB5" w:rsidR="00DA3EF8" w:rsidRDefault="00DA3EF8" w:rsidP="00DA3EF8">
            <w:r w:rsidRPr="00B01A15">
              <w:rPr>
                <w:color w:val="000000" w:themeColor="text1"/>
              </w:rPr>
              <w:t>Likumprojekts stingrākas prasības neparedz</w:t>
            </w:r>
          </w:p>
        </w:tc>
      </w:tr>
      <w:tr w:rsidR="00DA3EF8" w14:paraId="2AA955FC" w14:textId="77777777" w:rsidTr="007D56A3">
        <w:tc>
          <w:tcPr>
            <w:tcW w:w="2192" w:type="dxa"/>
          </w:tcPr>
          <w:p w14:paraId="321D1996" w14:textId="77777777" w:rsidR="00DA3EF8" w:rsidRDefault="00DA3EF8" w:rsidP="00DA3EF8">
            <w:r>
              <w:t>10.pielikums</w:t>
            </w:r>
          </w:p>
        </w:tc>
        <w:tc>
          <w:tcPr>
            <w:tcW w:w="1542" w:type="dxa"/>
          </w:tcPr>
          <w:p w14:paraId="216B4D16" w14:textId="77777777" w:rsidR="00DA3EF8" w:rsidRDefault="00DA3EF8" w:rsidP="00DA3EF8"/>
        </w:tc>
        <w:tc>
          <w:tcPr>
            <w:tcW w:w="1690" w:type="dxa"/>
          </w:tcPr>
          <w:p w14:paraId="2C79044F" w14:textId="77777777" w:rsidR="00DA3EF8" w:rsidRDefault="00DA3EF8" w:rsidP="00DA3EF8">
            <w:r>
              <w:rPr>
                <w:color w:val="000000"/>
                <w:shd w:val="clear" w:color="auto" w:fill="FFFFFF"/>
              </w:rPr>
              <w:t>Saskaņā ar likumprojekta 40.panta pirmo daļu izdodami MK noteikumi, kas noteiks paziņojumu saturu un sagatavošanas kārtību.</w:t>
            </w:r>
          </w:p>
        </w:tc>
        <w:tc>
          <w:tcPr>
            <w:tcW w:w="1938" w:type="dxa"/>
          </w:tcPr>
          <w:p w14:paraId="39A710D5" w14:textId="71A456D1" w:rsidR="00DA3EF8" w:rsidRDefault="00DA3EF8" w:rsidP="00DA3EF8">
            <w:r w:rsidRPr="00E60F3B">
              <w:rPr>
                <w:color w:val="000000" w:themeColor="text1"/>
              </w:rPr>
              <w:t>ES tiesību akta vienība tiek pārņemta/ ieviesta pilnībā</w:t>
            </w:r>
          </w:p>
        </w:tc>
        <w:tc>
          <w:tcPr>
            <w:tcW w:w="2277" w:type="dxa"/>
          </w:tcPr>
          <w:p w14:paraId="593D95D1" w14:textId="7652B8CA" w:rsidR="00DA3EF8" w:rsidRDefault="00DA3EF8" w:rsidP="00DA3EF8">
            <w:r w:rsidRPr="00B01A15">
              <w:rPr>
                <w:color w:val="000000" w:themeColor="text1"/>
              </w:rPr>
              <w:t>Likumprojekts stingrākas prasības neparedz</w:t>
            </w:r>
          </w:p>
        </w:tc>
      </w:tr>
      <w:tr w:rsidR="00DA3EF8" w14:paraId="198CDA21" w14:textId="77777777" w:rsidTr="007D56A3">
        <w:tc>
          <w:tcPr>
            <w:tcW w:w="2192" w:type="dxa"/>
          </w:tcPr>
          <w:p w14:paraId="3D545CF8" w14:textId="77777777" w:rsidR="00DA3EF8" w:rsidRDefault="00DA3EF8" w:rsidP="00DA3EF8">
            <w:r>
              <w:t>11.pielikums</w:t>
            </w:r>
          </w:p>
        </w:tc>
        <w:tc>
          <w:tcPr>
            <w:tcW w:w="1542" w:type="dxa"/>
          </w:tcPr>
          <w:p w14:paraId="687F6750" w14:textId="77777777" w:rsidR="00DA3EF8" w:rsidRDefault="00DA3EF8" w:rsidP="00DA3EF8"/>
        </w:tc>
        <w:tc>
          <w:tcPr>
            <w:tcW w:w="1690" w:type="dxa"/>
          </w:tcPr>
          <w:p w14:paraId="7AAB645E" w14:textId="77777777" w:rsidR="00DA3EF8" w:rsidRDefault="00DA3EF8" w:rsidP="00DA3EF8">
            <w:r>
              <w:rPr>
                <w:color w:val="000000"/>
                <w:shd w:val="clear" w:color="auto" w:fill="FFFFFF"/>
              </w:rPr>
              <w:t>Saskaņā ar likumprojekta 40.panta pirmo daļu izdodami MK noteikumi, kas noteiks paziņojumu saturu un sagatavošanas kārtību.</w:t>
            </w:r>
          </w:p>
        </w:tc>
        <w:tc>
          <w:tcPr>
            <w:tcW w:w="1938" w:type="dxa"/>
          </w:tcPr>
          <w:p w14:paraId="1C36511A" w14:textId="48A37B4C" w:rsidR="00DA3EF8" w:rsidRDefault="00DA3EF8" w:rsidP="00DA3EF8">
            <w:r w:rsidRPr="00E60F3B">
              <w:rPr>
                <w:color w:val="000000" w:themeColor="text1"/>
              </w:rPr>
              <w:t>ES tiesību akta vienība tiek pārņemta/ ieviesta pilnībā</w:t>
            </w:r>
          </w:p>
        </w:tc>
        <w:tc>
          <w:tcPr>
            <w:tcW w:w="2277" w:type="dxa"/>
          </w:tcPr>
          <w:p w14:paraId="6AD21C19" w14:textId="5E880F92" w:rsidR="00DA3EF8" w:rsidRDefault="00DA3EF8" w:rsidP="00DA3EF8">
            <w:r w:rsidRPr="00B01A15">
              <w:rPr>
                <w:color w:val="000000" w:themeColor="text1"/>
              </w:rPr>
              <w:t>Likumprojekts stingrākas prasības neparedz</w:t>
            </w:r>
          </w:p>
        </w:tc>
      </w:tr>
      <w:tr w:rsidR="00DA3EF8" w14:paraId="09EAF4D2" w14:textId="77777777" w:rsidTr="007D56A3">
        <w:tc>
          <w:tcPr>
            <w:tcW w:w="2192" w:type="dxa"/>
          </w:tcPr>
          <w:p w14:paraId="4B98DEF5" w14:textId="77777777" w:rsidR="00DA3EF8" w:rsidRDefault="00DA3EF8" w:rsidP="00DA3EF8">
            <w:r>
              <w:t>12.pielikums</w:t>
            </w:r>
          </w:p>
        </w:tc>
        <w:tc>
          <w:tcPr>
            <w:tcW w:w="1542" w:type="dxa"/>
          </w:tcPr>
          <w:p w14:paraId="42AE34F8" w14:textId="77777777" w:rsidR="00DA3EF8" w:rsidRDefault="00DA3EF8" w:rsidP="00DA3EF8"/>
        </w:tc>
        <w:tc>
          <w:tcPr>
            <w:tcW w:w="1690" w:type="dxa"/>
          </w:tcPr>
          <w:p w14:paraId="3032F160" w14:textId="77777777" w:rsidR="00DA3EF8" w:rsidRDefault="00DA3EF8" w:rsidP="00DA3EF8">
            <w:r>
              <w:rPr>
                <w:color w:val="000000"/>
                <w:shd w:val="clear" w:color="auto" w:fill="FFFFFF"/>
              </w:rPr>
              <w:t>51.panta sestā daļa, 52.panta trešā daļa</w:t>
            </w:r>
          </w:p>
        </w:tc>
        <w:tc>
          <w:tcPr>
            <w:tcW w:w="1938" w:type="dxa"/>
          </w:tcPr>
          <w:p w14:paraId="2D62BD34" w14:textId="42BDF7B0" w:rsidR="00DA3EF8" w:rsidRDefault="00DA3EF8" w:rsidP="00DA3EF8">
            <w:r w:rsidRPr="00E60F3B">
              <w:rPr>
                <w:color w:val="000000" w:themeColor="text1"/>
              </w:rPr>
              <w:t>ES tiesību akta vienība tiek pārņemta/ ieviesta pilnībā</w:t>
            </w:r>
          </w:p>
        </w:tc>
        <w:tc>
          <w:tcPr>
            <w:tcW w:w="2277" w:type="dxa"/>
          </w:tcPr>
          <w:p w14:paraId="400138C0" w14:textId="24CA4D5A" w:rsidR="00DA3EF8" w:rsidRDefault="00DA3EF8" w:rsidP="00DA3EF8">
            <w:r w:rsidRPr="00B01A15">
              <w:rPr>
                <w:color w:val="000000" w:themeColor="text1"/>
              </w:rPr>
              <w:t>Likumprojekts stingrākas prasības neparedz</w:t>
            </w:r>
          </w:p>
        </w:tc>
      </w:tr>
      <w:tr w:rsidR="00DA3EF8" w14:paraId="38632047" w14:textId="77777777" w:rsidTr="007D56A3">
        <w:tc>
          <w:tcPr>
            <w:tcW w:w="2192" w:type="dxa"/>
          </w:tcPr>
          <w:p w14:paraId="15BED251" w14:textId="77777777" w:rsidR="00DA3EF8" w:rsidRDefault="00DA3EF8" w:rsidP="00DA3EF8">
            <w:r>
              <w:t>13.pielikums</w:t>
            </w:r>
          </w:p>
        </w:tc>
        <w:tc>
          <w:tcPr>
            <w:tcW w:w="1542" w:type="dxa"/>
          </w:tcPr>
          <w:p w14:paraId="54971F7A" w14:textId="77777777" w:rsidR="00DA3EF8" w:rsidRDefault="00DA3EF8" w:rsidP="00DA3EF8"/>
        </w:tc>
        <w:tc>
          <w:tcPr>
            <w:tcW w:w="1690" w:type="dxa"/>
          </w:tcPr>
          <w:p w14:paraId="449F720C" w14:textId="77777777" w:rsidR="00DA3EF8" w:rsidRDefault="00DA3EF8" w:rsidP="00DA3EF8">
            <w:r>
              <w:t>Tiks pārņemts ar Ministru kabineta noteikumiem</w:t>
            </w:r>
          </w:p>
        </w:tc>
        <w:tc>
          <w:tcPr>
            <w:tcW w:w="1938" w:type="dxa"/>
          </w:tcPr>
          <w:p w14:paraId="33E71153" w14:textId="0CD3F60E" w:rsidR="00DA3EF8" w:rsidRDefault="00DA3EF8" w:rsidP="00DA3EF8">
            <w:r w:rsidRPr="00E60F3B">
              <w:rPr>
                <w:color w:val="000000" w:themeColor="text1"/>
              </w:rPr>
              <w:t>ES tiesību akta vienība tiek pārņemta/ ieviesta pilnībā</w:t>
            </w:r>
          </w:p>
        </w:tc>
        <w:tc>
          <w:tcPr>
            <w:tcW w:w="2277" w:type="dxa"/>
          </w:tcPr>
          <w:p w14:paraId="42906442" w14:textId="00062C19" w:rsidR="00DA3EF8" w:rsidRDefault="00DA3EF8" w:rsidP="00DA3EF8">
            <w:r w:rsidRPr="00B01A15">
              <w:rPr>
                <w:color w:val="000000" w:themeColor="text1"/>
              </w:rPr>
              <w:t>Likumprojekts stingrākas prasības neparedz</w:t>
            </w:r>
          </w:p>
        </w:tc>
      </w:tr>
      <w:tr w:rsidR="00DA3EF8" w14:paraId="44337377" w14:textId="77777777" w:rsidTr="007D56A3">
        <w:tc>
          <w:tcPr>
            <w:tcW w:w="2192" w:type="dxa"/>
          </w:tcPr>
          <w:p w14:paraId="4DDA17A3" w14:textId="77777777" w:rsidR="00DA3EF8" w:rsidRDefault="00DA3EF8" w:rsidP="00DA3EF8">
            <w:r>
              <w:t>14.pielikums</w:t>
            </w:r>
          </w:p>
        </w:tc>
        <w:tc>
          <w:tcPr>
            <w:tcW w:w="1542" w:type="dxa"/>
          </w:tcPr>
          <w:p w14:paraId="42C9ABDF" w14:textId="77777777" w:rsidR="00DA3EF8" w:rsidRDefault="00DA3EF8" w:rsidP="00DA3EF8"/>
        </w:tc>
        <w:tc>
          <w:tcPr>
            <w:tcW w:w="1690" w:type="dxa"/>
          </w:tcPr>
          <w:p w14:paraId="4DD353D1" w14:textId="77777777" w:rsidR="00DA3EF8" w:rsidRDefault="00DA3EF8" w:rsidP="00DA3EF8">
            <w:r>
              <w:t>Nav jāpārņem</w:t>
            </w:r>
          </w:p>
        </w:tc>
        <w:tc>
          <w:tcPr>
            <w:tcW w:w="1938" w:type="dxa"/>
          </w:tcPr>
          <w:p w14:paraId="3F434F8B" w14:textId="3AC5F5A3" w:rsidR="00DA3EF8" w:rsidRDefault="00DA3EF8" w:rsidP="00DA3EF8"/>
        </w:tc>
        <w:tc>
          <w:tcPr>
            <w:tcW w:w="2277" w:type="dxa"/>
          </w:tcPr>
          <w:p w14:paraId="144F6070" w14:textId="77777777" w:rsidR="00DA3EF8" w:rsidRDefault="00DA3EF8" w:rsidP="00DA3EF8"/>
        </w:tc>
      </w:tr>
      <w:tr w:rsidR="00DA3EF8" w14:paraId="6FC09861" w14:textId="77777777" w:rsidTr="007D56A3">
        <w:tc>
          <w:tcPr>
            <w:tcW w:w="2192" w:type="dxa"/>
          </w:tcPr>
          <w:p w14:paraId="04E180B7" w14:textId="77777777" w:rsidR="00DA3EF8" w:rsidRDefault="00DA3EF8" w:rsidP="00DA3EF8">
            <w:r>
              <w:t>15.pielikums</w:t>
            </w:r>
          </w:p>
        </w:tc>
        <w:tc>
          <w:tcPr>
            <w:tcW w:w="1542" w:type="dxa"/>
          </w:tcPr>
          <w:p w14:paraId="5A138FD8" w14:textId="77777777" w:rsidR="00DA3EF8" w:rsidRDefault="00DA3EF8" w:rsidP="00DA3EF8"/>
        </w:tc>
        <w:tc>
          <w:tcPr>
            <w:tcW w:w="1690" w:type="dxa"/>
          </w:tcPr>
          <w:p w14:paraId="3B82477B" w14:textId="77777777" w:rsidR="00DA3EF8" w:rsidRDefault="00DA3EF8" w:rsidP="00DA3EF8">
            <w:r>
              <w:t>Nav jāpārņem</w:t>
            </w:r>
          </w:p>
        </w:tc>
        <w:tc>
          <w:tcPr>
            <w:tcW w:w="1938" w:type="dxa"/>
          </w:tcPr>
          <w:p w14:paraId="0FFD16BF" w14:textId="576D4CC6" w:rsidR="00DA3EF8" w:rsidRDefault="00DA3EF8" w:rsidP="00DA3EF8"/>
        </w:tc>
        <w:tc>
          <w:tcPr>
            <w:tcW w:w="2277" w:type="dxa"/>
          </w:tcPr>
          <w:p w14:paraId="7B5E67CA" w14:textId="77777777" w:rsidR="00DA3EF8" w:rsidRDefault="00DA3EF8" w:rsidP="00DA3EF8"/>
        </w:tc>
      </w:tr>
      <w:tr w:rsidR="00DA3EF8" w14:paraId="26816C3F" w14:textId="77777777" w:rsidTr="007D56A3">
        <w:tc>
          <w:tcPr>
            <w:tcW w:w="2192" w:type="dxa"/>
          </w:tcPr>
          <w:p w14:paraId="4AA2C5F0" w14:textId="77777777" w:rsidR="00DA3EF8" w:rsidRDefault="00DA3EF8" w:rsidP="00DA3EF8">
            <w:r>
              <w:lastRenderedPageBreak/>
              <w:t>16.pielikums</w:t>
            </w:r>
          </w:p>
        </w:tc>
        <w:tc>
          <w:tcPr>
            <w:tcW w:w="1542" w:type="dxa"/>
          </w:tcPr>
          <w:p w14:paraId="61905609" w14:textId="77777777" w:rsidR="00DA3EF8" w:rsidRDefault="00DA3EF8" w:rsidP="00DA3EF8"/>
        </w:tc>
        <w:tc>
          <w:tcPr>
            <w:tcW w:w="1690" w:type="dxa"/>
          </w:tcPr>
          <w:p w14:paraId="79418CE7" w14:textId="77777777" w:rsidR="00DA3EF8" w:rsidRDefault="00DA3EF8" w:rsidP="00DA3EF8">
            <w:r>
              <w:t>Tiks pārņemts ar Ministru kabineta noteikumiem</w:t>
            </w:r>
          </w:p>
        </w:tc>
        <w:tc>
          <w:tcPr>
            <w:tcW w:w="1938" w:type="dxa"/>
          </w:tcPr>
          <w:p w14:paraId="62C780DD" w14:textId="79A2CEEE" w:rsidR="00DA3EF8" w:rsidRDefault="00DA3EF8" w:rsidP="00DA3EF8">
            <w:r w:rsidRPr="00E60F3B">
              <w:rPr>
                <w:color w:val="000000" w:themeColor="text1"/>
              </w:rPr>
              <w:t>ES tiesību akta vienība tiek pārņemta/ ieviesta pilnībā</w:t>
            </w:r>
          </w:p>
        </w:tc>
        <w:tc>
          <w:tcPr>
            <w:tcW w:w="2277" w:type="dxa"/>
          </w:tcPr>
          <w:p w14:paraId="1AA77D5F" w14:textId="07D6699E" w:rsidR="00DA3EF8" w:rsidRDefault="00DA3EF8" w:rsidP="00DA3EF8">
            <w:r w:rsidRPr="00A136C4">
              <w:rPr>
                <w:color w:val="000000" w:themeColor="text1"/>
              </w:rPr>
              <w:t>Likumprojekts stingrākas prasības neparedz</w:t>
            </w:r>
          </w:p>
        </w:tc>
      </w:tr>
      <w:tr w:rsidR="00DA3EF8" w14:paraId="6E0830A5" w14:textId="77777777" w:rsidTr="007D56A3">
        <w:tc>
          <w:tcPr>
            <w:tcW w:w="2192" w:type="dxa"/>
          </w:tcPr>
          <w:p w14:paraId="4E227258" w14:textId="77777777" w:rsidR="00DA3EF8" w:rsidRDefault="00DA3EF8" w:rsidP="00DA3EF8">
            <w:r>
              <w:t>17.pielikums</w:t>
            </w:r>
          </w:p>
        </w:tc>
        <w:tc>
          <w:tcPr>
            <w:tcW w:w="1542" w:type="dxa"/>
          </w:tcPr>
          <w:p w14:paraId="1A89826C" w14:textId="77777777" w:rsidR="00DA3EF8" w:rsidRDefault="00DA3EF8" w:rsidP="00DA3EF8"/>
        </w:tc>
        <w:tc>
          <w:tcPr>
            <w:tcW w:w="1690" w:type="dxa"/>
          </w:tcPr>
          <w:p w14:paraId="285D24A7" w14:textId="77777777" w:rsidR="00DA3EF8" w:rsidRDefault="00DA3EF8" w:rsidP="00DA3EF8">
            <w:r>
              <w:t>2.pielikums</w:t>
            </w:r>
          </w:p>
        </w:tc>
        <w:tc>
          <w:tcPr>
            <w:tcW w:w="1938" w:type="dxa"/>
          </w:tcPr>
          <w:p w14:paraId="1853F615" w14:textId="75E9836F" w:rsidR="00DA3EF8" w:rsidRDefault="00DA3EF8" w:rsidP="00DA3EF8">
            <w:r w:rsidRPr="00E60F3B">
              <w:rPr>
                <w:color w:val="000000" w:themeColor="text1"/>
              </w:rPr>
              <w:t>ES tiesību akta vienība tiek pārņemta/ ieviesta pilnībā</w:t>
            </w:r>
          </w:p>
        </w:tc>
        <w:tc>
          <w:tcPr>
            <w:tcW w:w="2277" w:type="dxa"/>
          </w:tcPr>
          <w:p w14:paraId="68144E2E" w14:textId="16337463" w:rsidR="00DA3EF8" w:rsidRDefault="00DA3EF8" w:rsidP="00DA3EF8">
            <w:r w:rsidRPr="00F81A68">
              <w:rPr>
                <w:color w:val="000000" w:themeColor="text1"/>
              </w:rPr>
              <w:t>Likumprojekts stingrākas prasības neparedz</w:t>
            </w:r>
          </w:p>
        </w:tc>
      </w:tr>
      <w:tr w:rsidR="00DA3EF8" w14:paraId="5696EB4E" w14:textId="77777777" w:rsidTr="007D56A3">
        <w:tc>
          <w:tcPr>
            <w:tcW w:w="2192" w:type="dxa"/>
          </w:tcPr>
          <w:p w14:paraId="4B3F2666" w14:textId="77777777" w:rsidR="00DA3EF8" w:rsidRDefault="00DA3EF8" w:rsidP="00DA3EF8">
            <w:r>
              <w:t>18.pielikums</w:t>
            </w:r>
          </w:p>
        </w:tc>
        <w:tc>
          <w:tcPr>
            <w:tcW w:w="1542" w:type="dxa"/>
          </w:tcPr>
          <w:p w14:paraId="50B0E5A7" w14:textId="77777777" w:rsidR="00DA3EF8" w:rsidRDefault="00DA3EF8" w:rsidP="00DA3EF8"/>
        </w:tc>
        <w:tc>
          <w:tcPr>
            <w:tcW w:w="1690" w:type="dxa"/>
          </w:tcPr>
          <w:p w14:paraId="2D672643" w14:textId="77777777" w:rsidR="00DA3EF8" w:rsidRDefault="00DA3EF8" w:rsidP="00DA3EF8">
            <w:r>
              <w:t>Tiks pārņemts ar Ministru kabineta noteikumiem</w:t>
            </w:r>
          </w:p>
        </w:tc>
        <w:tc>
          <w:tcPr>
            <w:tcW w:w="1938" w:type="dxa"/>
          </w:tcPr>
          <w:p w14:paraId="6933B613" w14:textId="1A6426A6" w:rsidR="00DA3EF8" w:rsidRDefault="00DA3EF8" w:rsidP="00DA3EF8">
            <w:r w:rsidRPr="00E60F3B">
              <w:rPr>
                <w:color w:val="000000" w:themeColor="text1"/>
              </w:rPr>
              <w:t>ES tiesību akta vienība tiek pārņemta/ ieviesta pilnībā</w:t>
            </w:r>
          </w:p>
        </w:tc>
        <w:tc>
          <w:tcPr>
            <w:tcW w:w="2277" w:type="dxa"/>
          </w:tcPr>
          <w:p w14:paraId="7FDCD9A7" w14:textId="4F04B336" w:rsidR="00DA3EF8" w:rsidRDefault="00DA3EF8" w:rsidP="00DA3EF8">
            <w:r w:rsidRPr="00F81A68">
              <w:rPr>
                <w:color w:val="000000" w:themeColor="text1"/>
              </w:rPr>
              <w:t>Likumprojekts stingrākas prasības neparedz</w:t>
            </w:r>
          </w:p>
        </w:tc>
      </w:tr>
      <w:tr w:rsidR="00DA3EF8" w14:paraId="752793BF" w14:textId="77777777" w:rsidTr="007D56A3">
        <w:tc>
          <w:tcPr>
            <w:tcW w:w="2192" w:type="dxa"/>
          </w:tcPr>
          <w:p w14:paraId="76CDF11D" w14:textId="77777777" w:rsidR="00DA3EF8" w:rsidRDefault="00DA3EF8" w:rsidP="00DA3EF8">
            <w:r>
              <w:t>19.pielikums</w:t>
            </w:r>
          </w:p>
        </w:tc>
        <w:tc>
          <w:tcPr>
            <w:tcW w:w="1542" w:type="dxa"/>
          </w:tcPr>
          <w:p w14:paraId="55A7E74F" w14:textId="77777777" w:rsidR="00DA3EF8" w:rsidRDefault="00DA3EF8" w:rsidP="00DA3EF8"/>
        </w:tc>
        <w:tc>
          <w:tcPr>
            <w:tcW w:w="1690" w:type="dxa"/>
          </w:tcPr>
          <w:p w14:paraId="2561B29E" w14:textId="77777777" w:rsidR="00DA3EF8" w:rsidRDefault="00DA3EF8" w:rsidP="00DA3EF8">
            <w:r>
              <w:t>Tiks pārņemts ar Ministru kabineta noteikumiem</w:t>
            </w:r>
          </w:p>
        </w:tc>
        <w:tc>
          <w:tcPr>
            <w:tcW w:w="1938" w:type="dxa"/>
          </w:tcPr>
          <w:p w14:paraId="300E26F9" w14:textId="0F2B6262" w:rsidR="00DA3EF8" w:rsidRDefault="00DA3EF8" w:rsidP="00DA3EF8">
            <w:r w:rsidRPr="00E60F3B">
              <w:rPr>
                <w:color w:val="000000" w:themeColor="text1"/>
              </w:rPr>
              <w:t>ES tiesību akta vienība tiek pārņemta/ ieviesta pilnībā</w:t>
            </w:r>
          </w:p>
        </w:tc>
        <w:tc>
          <w:tcPr>
            <w:tcW w:w="2277" w:type="dxa"/>
          </w:tcPr>
          <w:p w14:paraId="29F9F48D" w14:textId="025BEFC5" w:rsidR="00DA3EF8" w:rsidRDefault="00DA3EF8" w:rsidP="00DA3EF8">
            <w:r w:rsidRPr="00F81A68">
              <w:rPr>
                <w:color w:val="000000" w:themeColor="text1"/>
              </w:rPr>
              <w:t>Likumprojekts stingrākas prasības neparedz</w:t>
            </w:r>
          </w:p>
        </w:tc>
      </w:tr>
      <w:tr w:rsidR="00DA3EF8" w14:paraId="1EA4F0BA" w14:textId="77777777" w:rsidTr="007D56A3">
        <w:tc>
          <w:tcPr>
            <w:tcW w:w="2192" w:type="dxa"/>
          </w:tcPr>
          <w:p w14:paraId="0A5BEE04" w14:textId="77777777" w:rsidR="00DA3EF8" w:rsidRDefault="00DA3EF8" w:rsidP="00DA3EF8">
            <w:r>
              <w:t>20.pielikums</w:t>
            </w:r>
          </w:p>
        </w:tc>
        <w:tc>
          <w:tcPr>
            <w:tcW w:w="1542" w:type="dxa"/>
          </w:tcPr>
          <w:p w14:paraId="03C6CB06" w14:textId="77777777" w:rsidR="00DA3EF8" w:rsidRDefault="00DA3EF8" w:rsidP="00DA3EF8"/>
        </w:tc>
        <w:tc>
          <w:tcPr>
            <w:tcW w:w="1690" w:type="dxa"/>
          </w:tcPr>
          <w:p w14:paraId="7C67682A" w14:textId="77777777" w:rsidR="00DA3EF8" w:rsidRDefault="00DA3EF8" w:rsidP="00DA3EF8">
            <w:r>
              <w:t>Tiks pārņemts ar Ministru kabineta noteikumiem</w:t>
            </w:r>
          </w:p>
        </w:tc>
        <w:tc>
          <w:tcPr>
            <w:tcW w:w="1938" w:type="dxa"/>
          </w:tcPr>
          <w:p w14:paraId="2613FBEF" w14:textId="0E6A064C" w:rsidR="00DA3EF8" w:rsidRDefault="00DA3EF8" w:rsidP="00DA3EF8">
            <w:r w:rsidRPr="00E60F3B">
              <w:rPr>
                <w:color w:val="000000" w:themeColor="text1"/>
              </w:rPr>
              <w:t>ES tiesību akta vienība tiek pārņemta/ ieviesta pilnībā</w:t>
            </w:r>
          </w:p>
        </w:tc>
        <w:tc>
          <w:tcPr>
            <w:tcW w:w="2277" w:type="dxa"/>
          </w:tcPr>
          <w:p w14:paraId="67B4D038" w14:textId="1C0A012E" w:rsidR="00DA3EF8" w:rsidRDefault="00DA3EF8" w:rsidP="00DA3EF8">
            <w:r w:rsidRPr="00F81A68">
              <w:rPr>
                <w:color w:val="000000" w:themeColor="text1"/>
              </w:rPr>
              <w:t>Likumprojekts stingrākas prasības neparedz</w:t>
            </w:r>
          </w:p>
        </w:tc>
      </w:tr>
      <w:tr w:rsidR="00DA3EF8" w14:paraId="483A620A" w14:textId="77777777" w:rsidTr="007D56A3">
        <w:tc>
          <w:tcPr>
            <w:tcW w:w="2192" w:type="dxa"/>
          </w:tcPr>
          <w:p w14:paraId="38B3D721" w14:textId="77777777" w:rsidR="00DA3EF8" w:rsidRDefault="00DA3EF8" w:rsidP="00DA3EF8">
            <w:r>
              <w:t>21.pielikums</w:t>
            </w:r>
          </w:p>
        </w:tc>
        <w:tc>
          <w:tcPr>
            <w:tcW w:w="1542" w:type="dxa"/>
          </w:tcPr>
          <w:p w14:paraId="6650D25F" w14:textId="77777777" w:rsidR="00DA3EF8" w:rsidRDefault="00DA3EF8" w:rsidP="00DA3EF8"/>
        </w:tc>
        <w:tc>
          <w:tcPr>
            <w:tcW w:w="1690" w:type="dxa"/>
          </w:tcPr>
          <w:p w14:paraId="45A367FE" w14:textId="77777777" w:rsidR="00DA3EF8" w:rsidRDefault="00DA3EF8" w:rsidP="00DA3EF8">
            <w:r>
              <w:t>Nav jāpārņem</w:t>
            </w:r>
          </w:p>
        </w:tc>
        <w:tc>
          <w:tcPr>
            <w:tcW w:w="1938" w:type="dxa"/>
          </w:tcPr>
          <w:p w14:paraId="28D9612D" w14:textId="17272A9D" w:rsidR="00DA3EF8" w:rsidRDefault="00DA3EF8" w:rsidP="00DA3EF8"/>
        </w:tc>
        <w:tc>
          <w:tcPr>
            <w:tcW w:w="2277" w:type="dxa"/>
          </w:tcPr>
          <w:p w14:paraId="3671D663" w14:textId="77777777" w:rsidR="00DA3EF8" w:rsidRDefault="00DA3EF8" w:rsidP="00DA3EF8"/>
        </w:tc>
      </w:tr>
      <w:tr w:rsidR="00DA3EF8" w14:paraId="7158668F" w14:textId="77777777" w:rsidTr="007D56A3">
        <w:tc>
          <w:tcPr>
            <w:tcW w:w="2192" w:type="dxa"/>
          </w:tcPr>
          <w:p w14:paraId="6731DD95" w14:textId="77777777" w:rsidR="00DA3EF8" w:rsidRDefault="00DA3EF8" w:rsidP="00DA3EF8"/>
        </w:tc>
        <w:tc>
          <w:tcPr>
            <w:tcW w:w="7447" w:type="dxa"/>
            <w:gridSpan w:val="4"/>
          </w:tcPr>
          <w:p w14:paraId="62264600" w14:textId="77777777" w:rsidR="00DA3EF8" w:rsidRDefault="00DA3EF8" w:rsidP="00DA3EF8"/>
        </w:tc>
      </w:tr>
    </w:tbl>
    <w:tbl>
      <w:tblPr>
        <w:tblW w:w="11696" w:type="dxa"/>
        <w:tblInd w:w="-436" w:type="dxa"/>
        <w:shd w:val="clear" w:color="auto" w:fill="FFFFFF"/>
        <w:tblCellMar>
          <w:left w:w="0" w:type="dxa"/>
          <w:right w:w="0" w:type="dxa"/>
        </w:tblCellMar>
        <w:tblLook w:val="04A0" w:firstRow="1" w:lastRow="0" w:firstColumn="1" w:lastColumn="0" w:noHBand="0" w:noVBand="1"/>
      </w:tblPr>
      <w:tblGrid>
        <w:gridCol w:w="1483"/>
        <w:gridCol w:w="984"/>
        <w:gridCol w:w="1290"/>
        <w:gridCol w:w="2128"/>
        <w:gridCol w:w="2126"/>
        <w:gridCol w:w="1487"/>
        <w:gridCol w:w="2198"/>
      </w:tblGrid>
      <w:tr w:rsidR="003F6953" w:rsidRPr="003F6953" w14:paraId="6063BDCD" w14:textId="77777777" w:rsidTr="00265129">
        <w:tc>
          <w:tcPr>
            <w:tcW w:w="2467" w:type="dxa"/>
            <w:gridSpan w:val="2"/>
            <w:tcBorders>
              <w:top w:val="single" w:sz="4" w:space="0" w:color="auto"/>
              <w:left w:val="single" w:sz="8" w:space="0" w:color="000000"/>
              <w:bottom w:val="single" w:sz="8" w:space="0" w:color="000000"/>
              <w:right w:val="nil"/>
            </w:tcBorders>
            <w:shd w:val="clear" w:color="auto" w:fill="FFFFFF"/>
            <w:tcMar>
              <w:top w:w="55" w:type="dxa"/>
              <w:left w:w="55" w:type="dxa"/>
              <w:bottom w:w="55" w:type="dxa"/>
              <w:right w:w="55" w:type="dxa"/>
            </w:tcMar>
            <w:hideMark/>
          </w:tcPr>
          <w:p w14:paraId="7A0A023D" w14:textId="77777777" w:rsidR="003F6953" w:rsidRPr="003F6953" w:rsidRDefault="003F6953" w:rsidP="003F6953">
            <w:r w:rsidRPr="003F6953">
              <w:t>Attiecīgā Eiropas Savienības tiesību akta datums, numurs, nosaukums</w:t>
            </w:r>
          </w:p>
        </w:tc>
        <w:tc>
          <w:tcPr>
            <w:tcW w:w="7031" w:type="dxa"/>
            <w:gridSpan w:val="4"/>
            <w:tcBorders>
              <w:top w:val="single" w:sz="4" w:space="0" w:color="auto"/>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14:paraId="6D04EA20" w14:textId="77777777" w:rsidR="003F6953" w:rsidRPr="003F6953" w:rsidRDefault="003F6953" w:rsidP="003F6953">
            <w:r w:rsidRPr="003F6953">
              <w:t>Padomes 1992.gada 25.februāra direktīva 92/13/EEK, ar ko koordinē normatīvos un administratīvos aktus par to, kā piemēro Kopienas noteikumus par līgumu piešķiršanas procedūrām, ko piemēro subjekti, kuri darbojas ūdensapgādes, enerģētikas, transporta un telekomunikāciju nozarē.</w:t>
            </w:r>
          </w:p>
        </w:tc>
        <w:tc>
          <w:tcPr>
            <w:tcW w:w="2198" w:type="dxa"/>
            <w:tcBorders>
              <w:top w:val="nil"/>
              <w:left w:val="nil"/>
              <w:bottom w:val="nil"/>
              <w:right w:val="nil"/>
            </w:tcBorders>
            <w:shd w:val="clear" w:color="auto" w:fill="FFFFFF"/>
            <w:vAlign w:val="center"/>
            <w:hideMark/>
          </w:tcPr>
          <w:p w14:paraId="7096B326" w14:textId="77777777" w:rsidR="003F6953" w:rsidRPr="003F6953" w:rsidRDefault="003F6953" w:rsidP="003F6953">
            <w:r w:rsidRPr="003F6953">
              <w:t> </w:t>
            </w:r>
          </w:p>
        </w:tc>
      </w:tr>
      <w:tr w:rsidR="003F6953" w:rsidRPr="003F6953" w14:paraId="76A9DFA7" w14:textId="77777777" w:rsidTr="00265129">
        <w:tc>
          <w:tcPr>
            <w:tcW w:w="9498" w:type="dxa"/>
            <w:gridSpan w:val="6"/>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14:paraId="6D754B32" w14:textId="77777777" w:rsidR="003F6953" w:rsidRPr="003F6953" w:rsidRDefault="003F6953" w:rsidP="003F6953">
            <w:r w:rsidRPr="003F6953">
              <w:t> </w:t>
            </w:r>
          </w:p>
        </w:tc>
        <w:tc>
          <w:tcPr>
            <w:tcW w:w="2198" w:type="dxa"/>
            <w:tcBorders>
              <w:top w:val="nil"/>
              <w:left w:val="nil"/>
              <w:bottom w:val="nil"/>
              <w:right w:val="nil"/>
            </w:tcBorders>
            <w:shd w:val="clear" w:color="auto" w:fill="FFFFFF"/>
            <w:vAlign w:val="center"/>
            <w:hideMark/>
          </w:tcPr>
          <w:p w14:paraId="47D2A251" w14:textId="77777777" w:rsidR="003F6953" w:rsidRPr="003F6953" w:rsidRDefault="003F6953" w:rsidP="003F6953">
            <w:r w:rsidRPr="003F6953">
              <w:t> </w:t>
            </w:r>
          </w:p>
        </w:tc>
      </w:tr>
      <w:tr w:rsidR="003F6953" w:rsidRPr="003F6953" w14:paraId="31465E21" w14:textId="77777777" w:rsidTr="00265129">
        <w:trPr>
          <w:trHeight w:val="302"/>
        </w:trPr>
        <w:tc>
          <w:tcPr>
            <w:tcW w:w="3757" w:type="dxa"/>
            <w:gridSpan w:val="3"/>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vAlign w:val="center"/>
            <w:hideMark/>
          </w:tcPr>
          <w:p w14:paraId="6DF60EE3" w14:textId="77777777" w:rsidR="003F6953" w:rsidRPr="003F6953" w:rsidRDefault="003F6953" w:rsidP="003F6953">
            <w:r w:rsidRPr="003F6953">
              <w:t>A</w:t>
            </w:r>
          </w:p>
        </w:tc>
        <w:tc>
          <w:tcPr>
            <w:tcW w:w="2128" w:type="dxa"/>
            <w:tcBorders>
              <w:top w:val="nil"/>
              <w:left w:val="nil"/>
              <w:bottom w:val="single" w:sz="8" w:space="0" w:color="000000"/>
              <w:right w:val="single" w:sz="8" w:space="0" w:color="000000"/>
            </w:tcBorders>
            <w:shd w:val="clear" w:color="auto" w:fill="FFFFFF"/>
            <w:tcMar>
              <w:top w:w="55" w:type="dxa"/>
              <w:left w:w="55" w:type="dxa"/>
              <w:bottom w:w="55" w:type="dxa"/>
              <w:right w:w="55" w:type="dxa"/>
            </w:tcMar>
            <w:vAlign w:val="center"/>
            <w:hideMark/>
          </w:tcPr>
          <w:p w14:paraId="13A6192C" w14:textId="77777777" w:rsidR="003F6953" w:rsidRPr="003F6953" w:rsidRDefault="003F6953" w:rsidP="003F6953">
            <w:r w:rsidRPr="003F6953">
              <w:t>B</w:t>
            </w:r>
          </w:p>
        </w:tc>
        <w:tc>
          <w:tcPr>
            <w:tcW w:w="2126" w:type="dxa"/>
            <w:tcBorders>
              <w:top w:val="nil"/>
              <w:left w:val="nil"/>
              <w:bottom w:val="single" w:sz="8" w:space="0" w:color="000000"/>
              <w:right w:val="single" w:sz="8" w:space="0" w:color="000000"/>
            </w:tcBorders>
            <w:shd w:val="clear" w:color="auto" w:fill="FFFFFF"/>
            <w:tcMar>
              <w:top w:w="55" w:type="dxa"/>
              <w:left w:w="55" w:type="dxa"/>
              <w:bottom w:w="55" w:type="dxa"/>
              <w:right w:w="55" w:type="dxa"/>
            </w:tcMar>
            <w:vAlign w:val="center"/>
            <w:hideMark/>
          </w:tcPr>
          <w:p w14:paraId="66206674" w14:textId="77777777" w:rsidR="003F6953" w:rsidRPr="003F6953" w:rsidRDefault="003F6953" w:rsidP="003F6953">
            <w:r w:rsidRPr="003F6953">
              <w:t>C</w:t>
            </w:r>
          </w:p>
        </w:tc>
        <w:tc>
          <w:tcPr>
            <w:tcW w:w="1487" w:type="dxa"/>
            <w:tcBorders>
              <w:top w:val="nil"/>
              <w:left w:val="nil"/>
              <w:bottom w:val="single" w:sz="8" w:space="0" w:color="000000"/>
              <w:right w:val="single" w:sz="8" w:space="0" w:color="000000"/>
            </w:tcBorders>
            <w:shd w:val="clear" w:color="auto" w:fill="FFFFFF"/>
            <w:tcMar>
              <w:top w:w="55" w:type="dxa"/>
              <w:left w:w="55" w:type="dxa"/>
              <w:bottom w:w="55" w:type="dxa"/>
              <w:right w:w="55" w:type="dxa"/>
            </w:tcMar>
            <w:vAlign w:val="center"/>
            <w:hideMark/>
          </w:tcPr>
          <w:p w14:paraId="04075632" w14:textId="77777777" w:rsidR="003F6953" w:rsidRPr="003F6953" w:rsidRDefault="003F6953" w:rsidP="003F6953">
            <w:r w:rsidRPr="003F6953">
              <w:t>D</w:t>
            </w:r>
          </w:p>
        </w:tc>
        <w:tc>
          <w:tcPr>
            <w:tcW w:w="2198" w:type="dxa"/>
            <w:tcBorders>
              <w:top w:val="nil"/>
              <w:left w:val="nil"/>
              <w:bottom w:val="nil"/>
              <w:right w:val="nil"/>
            </w:tcBorders>
            <w:shd w:val="clear" w:color="auto" w:fill="FFFFFF"/>
            <w:vAlign w:val="center"/>
            <w:hideMark/>
          </w:tcPr>
          <w:p w14:paraId="28827EC7" w14:textId="77777777" w:rsidR="003F6953" w:rsidRPr="003F6953" w:rsidRDefault="003F6953" w:rsidP="003F6953">
            <w:r w:rsidRPr="003F6953">
              <w:t> </w:t>
            </w:r>
          </w:p>
        </w:tc>
      </w:tr>
      <w:tr w:rsidR="003F6953" w:rsidRPr="003F6953" w14:paraId="50113C75" w14:textId="77777777" w:rsidTr="00265129">
        <w:trPr>
          <w:trHeight w:val="300"/>
        </w:trPr>
        <w:tc>
          <w:tcPr>
            <w:tcW w:w="3757" w:type="dxa"/>
            <w:gridSpan w:val="3"/>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14:paraId="68D85C76" w14:textId="77777777" w:rsidR="003F6953" w:rsidRPr="003F6953" w:rsidRDefault="003F6953" w:rsidP="003F6953">
            <w:r w:rsidRPr="003F6953">
              <w:t>1.pants – grozīts ar direktīvu 2007/66/EK</w:t>
            </w:r>
          </w:p>
        </w:tc>
        <w:tc>
          <w:tcPr>
            <w:tcW w:w="2128" w:type="dxa"/>
            <w:tcBorders>
              <w:top w:val="nil"/>
              <w:left w:val="nil"/>
              <w:bottom w:val="single" w:sz="8" w:space="0" w:color="000000"/>
              <w:right w:val="single" w:sz="8" w:space="0" w:color="000000"/>
            </w:tcBorders>
            <w:shd w:val="clear" w:color="auto" w:fill="FFFFFF"/>
            <w:tcMar>
              <w:top w:w="55" w:type="dxa"/>
              <w:left w:w="55" w:type="dxa"/>
              <w:bottom w:w="55" w:type="dxa"/>
              <w:right w:w="55" w:type="dxa"/>
            </w:tcMar>
            <w:hideMark/>
          </w:tcPr>
          <w:p w14:paraId="4F601599" w14:textId="77777777" w:rsidR="003F6953" w:rsidRPr="003F6953" w:rsidRDefault="003F6953" w:rsidP="003F6953">
            <w:r w:rsidRPr="003F6953">
              <w:t>Skatīt pie direktīvas 2007/66/EK.</w:t>
            </w:r>
          </w:p>
        </w:tc>
        <w:tc>
          <w:tcPr>
            <w:tcW w:w="2126" w:type="dxa"/>
            <w:tcBorders>
              <w:top w:val="nil"/>
              <w:left w:val="nil"/>
              <w:bottom w:val="single" w:sz="8" w:space="0" w:color="000000"/>
              <w:right w:val="single" w:sz="8" w:space="0" w:color="000000"/>
            </w:tcBorders>
            <w:shd w:val="clear" w:color="auto" w:fill="FFFFFF"/>
            <w:tcMar>
              <w:top w:w="55" w:type="dxa"/>
              <w:left w:w="55" w:type="dxa"/>
              <w:bottom w:w="55" w:type="dxa"/>
              <w:right w:w="55" w:type="dxa"/>
            </w:tcMar>
            <w:hideMark/>
          </w:tcPr>
          <w:p w14:paraId="34297CA7" w14:textId="77777777" w:rsidR="003F6953" w:rsidRPr="003F6953" w:rsidRDefault="003F6953" w:rsidP="003F6953">
            <w:r w:rsidRPr="003F6953">
              <w:t> </w:t>
            </w:r>
          </w:p>
        </w:tc>
        <w:tc>
          <w:tcPr>
            <w:tcW w:w="1487" w:type="dxa"/>
            <w:tcBorders>
              <w:top w:val="nil"/>
              <w:left w:val="nil"/>
              <w:bottom w:val="single" w:sz="8" w:space="0" w:color="000000"/>
              <w:right w:val="single" w:sz="8" w:space="0" w:color="000000"/>
            </w:tcBorders>
            <w:shd w:val="clear" w:color="auto" w:fill="FFFFFF"/>
            <w:tcMar>
              <w:top w:w="55" w:type="dxa"/>
              <w:left w:w="55" w:type="dxa"/>
              <w:bottom w:w="55" w:type="dxa"/>
              <w:right w:w="55" w:type="dxa"/>
            </w:tcMar>
            <w:hideMark/>
          </w:tcPr>
          <w:p w14:paraId="369FE5FD" w14:textId="77777777" w:rsidR="003F6953" w:rsidRPr="003F6953" w:rsidRDefault="003F6953" w:rsidP="003F6953">
            <w:r w:rsidRPr="003F6953">
              <w:t> </w:t>
            </w:r>
          </w:p>
        </w:tc>
        <w:tc>
          <w:tcPr>
            <w:tcW w:w="2198" w:type="dxa"/>
            <w:tcBorders>
              <w:top w:val="nil"/>
              <w:left w:val="nil"/>
              <w:bottom w:val="nil"/>
              <w:right w:val="nil"/>
            </w:tcBorders>
            <w:shd w:val="clear" w:color="auto" w:fill="FFFFFF"/>
            <w:vAlign w:val="center"/>
            <w:hideMark/>
          </w:tcPr>
          <w:p w14:paraId="2F46F427" w14:textId="77777777" w:rsidR="003F6953" w:rsidRPr="003F6953" w:rsidRDefault="003F6953" w:rsidP="003F6953">
            <w:r w:rsidRPr="003F6953">
              <w:t> </w:t>
            </w:r>
          </w:p>
        </w:tc>
      </w:tr>
      <w:tr w:rsidR="003F6953" w:rsidRPr="003F6953" w14:paraId="1C0582CB" w14:textId="77777777" w:rsidTr="00265129">
        <w:trPr>
          <w:trHeight w:val="300"/>
        </w:trPr>
        <w:tc>
          <w:tcPr>
            <w:tcW w:w="1483" w:type="dxa"/>
            <w:vMerge w:val="restart"/>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14:paraId="40492880" w14:textId="77777777" w:rsidR="003F6953" w:rsidRPr="003F6953" w:rsidRDefault="003F6953" w:rsidP="003F6953">
            <w:r w:rsidRPr="003F6953">
              <w:t>2.pants</w:t>
            </w:r>
          </w:p>
        </w:tc>
        <w:tc>
          <w:tcPr>
            <w:tcW w:w="2274" w:type="dxa"/>
            <w:gridSpan w:val="2"/>
            <w:tcBorders>
              <w:top w:val="nil"/>
              <w:left w:val="nil"/>
              <w:bottom w:val="single" w:sz="4" w:space="0" w:color="auto"/>
              <w:right w:val="single" w:sz="8" w:space="0" w:color="000000"/>
            </w:tcBorders>
            <w:shd w:val="clear" w:color="auto" w:fill="FFFFFF"/>
            <w:tcMar>
              <w:top w:w="55" w:type="dxa"/>
              <w:left w:w="55" w:type="dxa"/>
              <w:bottom w:w="55" w:type="dxa"/>
              <w:right w:w="55" w:type="dxa"/>
            </w:tcMar>
            <w:hideMark/>
          </w:tcPr>
          <w:p w14:paraId="51A381BA" w14:textId="77777777" w:rsidR="003F6953" w:rsidRPr="003F6953" w:rsidRDefault="003F6953" w:rsidP="003F6953">
            <w:r w:rsidRPr="003F6953">
              <w:t>1.punkta</w:t>
            </w:r>
          </w:p>
        </w:tc>
        <w:tc>
          <w:tcPr>
            <w:tcW w:w="2128" w:type="dxa"/>
            <w:tcBorders>
              <w:top w:val="nil"/>
              <w:left w:val="nil"/>
              <w:bottom w:val="single" w:sz="4" w:space="0" w:color="auto"/>
              <w:right w:val="single" w:sz="8" w:space="0" w:color="000000"/>
            </w:tcBorders>
            <w:shd w:val="clear" w:color="auto" w:fill="FFFFFF"/>
            <w:tcMar>
              <w:top w:w="55" w:type="dxa"/>
              <w:left w:w="55" w:type="dxa"/>
              <w:bottom w:w="55" w:type="dxa"/>
              <w:right w:w="55" w:type="dxa"/>
            </w:tcMar>
            <w:hideMark/>
          </w:tcPr>
          <w:p w14:paraId="08B4A480" w14:textId="77777777" w:rsidR="003F6953" w:rsidRPr="003F6953" w:rsidRDefault="003F6953" w:rsidP="003F6953">
            <w:r w:rsidRPr="003F6953">
              <w:t> </w:t>
            </w:r>
          </w:p>
        </w:tc>
        <w:tc>
          <w:tcPr>
            <w:tcW w:w="2126" w:type="dxa"/>
            <w:tcBorders>
              <w:top w:val="nil"/>
              <w:left w:val="nil"/>
              <w:bottom w:val="single" w:sz="4" w:space="0" w:color="auto"/>
              <w:right w:val="single" w:sz="8" w:space="0" w:color="000000"/>
            </w:tcBorders>
            <w:shd w:val="clear" w:color="auto" w:fill="FFFFFF"/>
            <w:tcMar>
              <w:top w:w="55" w:type="dxa"/>
              <w:left w:w="55" w:type="dxa"/>
              <w:bottom w:w="55" w:type="dxa"/>
              <w:right w:w="55" w:type="dxa"/>
            </w:tcMar>
            <w:hideMark/>
          </w:tcPr>
          <w:p w14:paraId="15177382" w14:textId="77777777" w:rsidR="003F6953" w:rsidRPr="003F6953" w:rsidRDefault="003F6953" w:rsidP="003F6953">
            <w:r w:rsidRPr="003F6953">
              <w:t> </w:t>
            </w:r>
          </w:p>
        </w:tc>
        <w:tc>
          <w:tcPr>
            <w:tcW w:w="1487" w:type="dxa"/>
            <w:tcBorders>
              <w:top w:val="nil"/>
              <w:left w:val="nil"/>
              <w:bottom w:val="single" w:sz="4" w:space="0" w:color="auto"/>
              <w:right w:val="single" w:sz="8" w:space="0" w:color="000000"/>
            </w:tcBorders>
            <w:shd w:val="clear" w:color="auto" w:fill="FFFFFF"/>
            <w:tcMar>
              <w:top w:w="55" w:type="dxa"/>
              <w:left w:w="55" w:type="dxa"/>
              <w:bottom w:w="55" w:type="dxa"/>
              <w:right w:w="55" w:type="dxa"/>
            </w:tcMar>
            <w:hideMark/>
          </w:tcPr>
          <w:p w14:paraId="3FB6EDC3" w14:textId="77777777" w:rsidR="003F6953" w:rsidRPr="003F6953" w:rsidRDefault="003F6953" w:rsidP="003F6953">
            <w:r w:rsidRPr="003F6953">
              <w:t> </w:t>
            </w:r>
          </w:p>
        </w:tc>
        <w:tc>
          <w:tcPr>
            <w:tcW w:w="2198" w:type="dxa"/>
            <w:tcBorders>
              <w:top w:val="nil"/>
              <w:left w:val="nil"/>
              <w:bottom w:val="nil"/>
              <w:right w:val="nil"/>
            </w:tcBorders>
            <w:shd w:val="clear" w:color="auto" w:fill="FFFFFF"/>
            <w:vAlign w:val="center"/>
            <w:hideMark/>
          </w:tcPr>
          <w:p w14:paraId="67CC19C5" w14:textId="77777777" w:rsidR="003F6953" w:rsidRPr="003F6953" w:rsidRDefault="003F6953" w:rsidP="003F6953">
            <w:r w:rsidRPr="003F6953">
              <w:t> </w:t>
            </w:r>
          </w:p>
        </w:tc>
      </w:tr>
      <w:tr w:rsidR="003F6953" w:rsidRPr="003F6953" w14:paraId="6B56ED10" w14:textId="77777777" w:rsidTr="00265129">
        <w:trPr>
          <w:trHeight w:val="300"/>
        </w:trPr>
        <w:tc>
          <w:tcPr>
            <w:tcW w:w="1483" w:type="dxa"/>
            <w:vMerge/>
            <w:tcBorders>
              <w:top w:val="nil"/>
              <w:left w:val="single" w:sz="8" w:space="0" w:color="000000"/>
              <w:bottom w:val="single" w:sz="8" w:space="0" w:color="000000"/>
              <w:right w:val="single" w:sz="8" w:space="0" w:color="000000"/>
            </w:tcBorders>
            <w:shd w:val="clear" w:color="auto" w:fill="FFFFFF"/>
            <w:vAlign w:val="center"/>
            <w:hideMark/>
          </w:tcPr>
          <w:p w14:paraId="1A7772A0" w14:textId="77777777" w:rsidR="003F6953" w:rsidRPr="003F6953" w:rsidRDefault="003F6953" w:rsidP="003F6953"/>
        </w:tc>
        <w:tc>
          <w:tcPr>
            <w:tcW w:w="2274" w:type="dxa"/>
            <w:gridSpan w:val="2"/>
            <w:tcBorders>
              <w:top w:val="single" w:sz="4" w:space="0" w:color="auto"/>
              <w:left w:val="nil"/>
              <w:bottom w:val="single" w:sz="4" w:space="0" w:color="auto"/>
              <w:right w:val="single" w:sz="8" w:space="0" w:color="000000"/>
            </w:tcBorders>
            <w:shd w:val="clear" w:color="auto" w:fill="FFFFFF"/>
            <w:tcMar>
              <w:top w:w="55" w:type="dxa"/>
              <w:left w:w="55" w:type="dxa"/>
              <w:bottom w:w="55" w:type="dxa"/>
              <w:right w:w="55" w:type="dxa"/>
            </w:tcMar>
            <w:hideMark/>
          </w:tcPr>
          <w:p w14:paraId="73752589" w14:textId="77777777" w:rsidR="003F6953" w:rsidRPr="003F6953" w:rsidRDefault="003F6953" w:rsidP="003F6953">
            <w:r w:rsidRPr="003F6953">
              <w:t>pirmā ievilkuma</w:t>
            </w:r>
          </w:p>
        </w:tc>
        <w:tc>
          <w:tcPr>
            <w:tcW w:w="2128" w:type="dxa"/>
            <w:tcBorders>
              <w:top w:val="single" w:sz="4" w:space="0" w:color="auto"/>
              <w:left w:val="nil"/>
              <w:bottom w:val="single" w:sz="4" w:space="0" w:color="auto"/>
              <w:right w:val="single" w:sz="8" w:space="0" w:color="000000"/>
            </w:tcBorders>
            <w:shd w:val="clear" w:color="auto" w:fill="FFFFFF"/>
            <w:tcMar>
              <w:top w:w="55" w:type="dxa"/>
              <w:left w:w="55" w:type="dxa"/>
              <w:bottom w:w="55" w:type="dxa"/>
              <w:right w:w="55" w:type="dxa"/>
            </w:tcMar>
            <w:hideMark/>
          </w:tcPr>
          <w:p w14:paraId="702DE88F" w14:textId="77777777" w:rsidR="003F6953" w:rsidRPr="003F6953" w:rsidRDefault="003F6953" w:rsidP="003F6953">
            <w:r w:rsidRPr="003F6953">
              <w:t> </w:t>
            </w:r>
          </w:p>
        </w:tc>
        <w:tc>
          <w:tcPr>
            <w:tcW w:w="2126" w:type="dxa"/>
            <w:tcBorders>
              <w:top w:val="single" w:sz="4" w:space="0" w:color="auto"/>
              <w:left w:val="nil"/>
              <w:bottom w:val="single" w:sz="4" w:space="0" w:color="auto"/>
              <w:right w:val="single" w:sz="8" w:space="0" w:color="000000"/>
            </w:tcBorders>
            <w:shd w:val="clear" w:color="auto" w:fill="FFFFFF"/>
            <w:tcMar>
              <w:top w:w="55" w:type="dxa"/>
              <w:left w:w="55" w:type="dxa"/>
              <w:bottom w:w="55" w:type="dxa"/>
              <w:right w:w="55" w:type="dxa"/>
            </w:tcMar>
            <w:hideMark/>
          </w:tcPr>
          <w:p w14:paraId="2C3FB674" w14:textId="77777777" w:rsidR="003F6953" w:rsidRPr="003F6953" w:rsidRDefault="003F6953" w:rsidP="003F6953">
            <w:r w:rsidRPr="003F6953">
              <w:t> </w:t>
            </w:r>
          </w:p>
        </w:tc>
        <w:tc>
          <w:tcPr>
            <w:tcW w:w="1487" w:type="dxa"/>
            <w:tcBorders>
              <w:top w:val="single" w:sz="4" w:space="0" w:color="auto"/>
              <w:left w:val="nil"/>
              <w:bottom w:val="single" w:sz="4" w:space="0" w:color="auto"/>
              <w:right w:val="single" w:sz="8" w:space="0" w:color="000000"/>
            </w:tcBorders>
            <w:shd w:val="clear" w:color="auto" w:fill="FFFFFF"/>
            <w:tcMar>
              <w:top w:w="55" w:type="dxa"/>
              <w:left w:w="55" w:type="dxa"/>
              <w:bottom w:w="55" w:type="dxa"/>
              <w:right w:w="55" w:type="dxa"/>
            </w:tcMar>
            <w:hideMark/>
          </w:tcPr>
          <w:p w14:paraId="23474766" w14:textId="77777777" w:rsidR="003F6953" w:rsidRPr="003F6953" w:rsidRDefault="003F6953" w:rsidP="003F6953">
            <w:r w:rsidRPr="003F6953">
              <w:t> </w:t>
            </w:r>
          </w:p>
        </w:tc>
        <w:tc>
          <w:tcPr>
            <w:tcW w:w="2198" w:type="dxa"/>
            <w:tcBorders>
              <w:top w:val="nil"/>
              <w:left w:val="nil"/>
              <w:bottom w:val="nil"/>
              <w:right w:val="nil"/>
            </w:tcBorders>
            <w:shd w:val="clear" w:color="auto" w:fill="FFFFFF"/>
            <w:vAlign w:val="center"/>
            <w:hideMark/>
          </w:tcPr>
          <w:p w14:paraId="008AE3EF" w14:textId="77777777" w:rsidR="003F6953" w:rsidRPr="003F6953" w:rsidRDefault="003F6953" w:rsidP="003F6953">
            <w:r w:rsidRPr="003F6953">
              <w:t> </w:t>
            </w:r>
          </w:p>
        </w:tc>
      </w:tr>
      <w:tr w:rsidR="003F6953" w:rsidRPr="003F6953" w14:paraId="4EE9B526" w14:textId="77777777" w:rsidTr="00265129">
        <w:trPr>
          <w:trHeight w:val="300"/>
        </w:trPr>
        <w:tc>
          <w:tcPr>
            <w:tcW w:w="1483" w:type="dxa"/>
            <w:vMerge/>
            <w:tcBorders>
              <w:top w:val="nil"/>
              <w:left w:val="single" w:sz="8" w:space="0" w:color="000000"/>
              <w:bottom w:val="single" w:sz="8" w:space="0" w:color="000000"/>
              <w:right w:val="single" w:sz="8" w:space="0" w:color="000000"/>
            </w:tcBorders>
            <w:shd w:val="clear" w:color="auto" w:fill="FFFFFF"/>
            <w:vAlign w:val="center"/>
            <w:hideMark/>
          </w:tcPr>
          <w:p w14:paraId="00D16339" w14:textId="77777777" w:rsidR="003F6953" w:rsidRPr="003F6953" w:rsidRDefault="003F6953" w:rsidP="003F6953"/>
        </w:tc>
        <w:tc>
          <w:tcPr>
            <w:tcW w:w="2274" w:type="dxa"/>
            <w:gridSpan w:val="2"/>
            <w:tcBorders>
              <w:top w:val="single" w:sz="4" w:space="0" w:color="auto"/>
              <w:left w:val="nil"/>
              <w:bottom w:val="single" w:sz="4" w:space="0" w:color="auto"/>
              <w:right w:val="single" w:sz="8" w:space="0" w:color="000000"/>
            </w:tcBorders>
            <w:shd w:val="clear" w:color="auto" w:fill="FFFFFF"/>
            <w:tcMar>
              <w:top w:w="55" w:type="dxa"/>
              <w:left w:w="55" w:type="dxa"/>
              <w:bottom w:w="55" w:type="dxa"/>
              <w:right w:w="55" w:type="dxa"/>
            </w:tcMar>
            <w:hideMark/>
          </w:tcPr>
          <w:p w14:paraId="7BD829A4" w14:textId="77777777" w:rsidR="003F6953" w:rsidRPr="003F6953" w:rsidRDefault="003F6953" w:rsidP="003F6953">
            <w:r w:rsidRPr="003F6953">
              <w:t>"a" apakšpunkts</w:t>
            </w:r>
          </w:p>
        </w:tc>
        <w:tc>
          <w:tcPr>
            <w:tcW w:w="2128" w:type="dxa"/>
            <w:tcBorders>
              <w:top w:val="single" w:sz="4" w:space="0" w:color="auto"/>
              <w:left w:val="nil"/>
              <w:bottom w:val="single" w:sz="4" w:space="0" w:color="auto"/>
              <w:right w:val="single" w:sz="8" w:space="0" w:color="000000"/>
            </w:tcBorders>
            <w:shd w:val="clear" w:color="auto" w:fill="FFFFFF"/>
            <w:tcMar>
              <w:top w:w="55" w:type="dxa"/>
              <w:left w:w="55" w:type="dxa"/>
              <w:bottom w:w="55" w:type="dxa"/>
              <w:right w:w="55" w:type="dxa"/>
            </w:tcMar>
            <w:hideMark/>
          </w:tcPr>
          <w:p w14:paraId="2EC271AA" w14:textId="352CC6AE" w:rsidR="003F6953" w:rsidRPr="003F6953" w:rsidRDefault="003F6953" w:rsidP="00265129">
            <w:r w:rsidRPr="003F6953">
              <w:t>7</w:t>
            </w:r>
            <w:r w:rsidR="00265129">
              <w:t>2</w:t>
            </w:r>
            <w:r w:rsidRPr="003F6953">
              <w:t>.pant</w:t>
            </w:r>
            <w:r w:rsidR="00265129">
              <w:t>s</w:t>
            </w:r>
          </w:p>
        </w:tc>
        <w:tc>
          <w:tcPr>
            <w:tcW w:w="2126" w:type="dxa"/>
            <w:tcBorders>
              <w:top w:val="single" w:sz="4" w:space="0" w:color="auto"/>
              <w:left w:val="nil"/>
              <w:bottom w:val="single" w:sz="4" w:space="0" w:color="auto"/>
              <w:right w:val="single" w:sz="8" w:space="0" w:color="000000"/>
            </w:tcBorders>
            <w:shd w:val="clear" w:color="auto" w:fill="FFFFFF"/>
            <w:tcMar>
              <w:top w:w="55" w:type="dxa"/>
              <w:left w:w="55" w:type="dxa"/>
              <w:bottom w:w="55" w:type="dxa"/>
              <w:right w:w="55" w:type="dxa"/>
            </w:tcMar>
            <w:hideMark/>
          </w:tcPr>
          <w:p w14:paraId="748F5A26" w14:textId="39325827" w:rsidR="003F6953" w:rsidRPr="003F6953" w:rsidRDefault="00B17832" w:rsidP="003F6953">
            <w:r w:rsidRPr="00E60F3B">
              <w:rPr>
                <w:color w:val="000000" w:themeColor="text1"/>
              </w:rPr>
              <w:t>ES tiesību akta vienība tiek pārņemta/ ieviesta pilnībā</w:t>
            </w:r>
          </w:p>
        </w:tc>
        <w:tc>
          <w:tcPr>
            <w:tcW w:w="1487" w:type="dxa"/>
            <w:tcBorders>
              <w:top w:val="single" w:sz="4" w:space="0" w:color="auto"/>
              <w:left w:val="nil"/>
              <w:bottom w:val="single" w:sz="4" w:space="0" w:color="auto"/>
              <w:right w:val="single" w:sz="8" w:space="0" w:color="000000"/>
            </w:tcBorders>
            <w:shd w:val="clear" w:color="auto" w:fill="FFFFFF"/>
            <w:tcMar>
              <w:top w:w="55" w:type="dxa"/>
              <w:left w:w="55" w:type="dxa"/>
              <w:bottom w:w="55" w:type="dxa"/>
              <w:right w:w="55" w:type="dxa"/>
            </w:tcMar>
            <w:hideMark/>
          </w:tcPr>
          <w:p w14:paraId="3A826A60" w14:textId="77777777" w:rsidR="003F6953" w:rsidRPr="003F6953" w:rsidRDefault="003F6953" w:rsidP="003F6953">
            <w:r w:rsidRPr="003F6953">
              <w:t> </w:t>
            </w:r>
          </w:p>
        </w:tc>
        <w:tc>
          <w:tcPr>
            <w:tcW w:w="2198" w:type="dxa"/>
            <w:tcBorders>
              <w:top w:val="nil"/>
              <w:left w:val="nil"/>
              <w:bottom w:val="nil"/>
              <w:right w:val="nil"/>
            </w:tcBorders>
            <w:shd w:val="clear" w:color="auto" w:fill="FFFFFF"/>
            <w:vAlign w:val="center"/>
            <w:hideMark/>
          </w:tcPr>
          <w:p w14:paraId="3837C768" w14:textId="77777777" w:rsidR="003F6953" w:rsidRPr="003F6953" w:rsidRDefault="003F6953" w:rsidP="003F6953">
            <w:r w:rsidRPr="003F6953">
              <w:t> </w:t>
            </w:r>
          </w:p>
        </w:tc>
      </w:tr>
      <w:tr w:rsidR="003F6953" w:rsidRPr="003F6953" w14:paraId="52BB3E10" w14:textId="77777777" w:rsidTr="00265129">
        <w:trPr>
          <w:trHeight w:val="300"/>
        </w:trPr>
        <w:tc>
          <w:tcPr>
            <w:tcW w:w="1483" w:type="dxa"/>
            <w:vMerge/>
            <w:tcBorders>
              <w:top w:val="nil"/>
              <w:left w:val="single" w:sz="8" w:space="0" w:color="000000"/>
              <w:bottom w:val="single" w:sz="8" w:space="0" w:color="000000"/>
              <w:right w:val="single" w:sz="8" w:space="0" w:color="000000"/>
            </w:tcBorders>
            <w:shd w:val="clear" w:color="auto" w:fill="FFFFFF"/>
            <w:vAlign w:val="center"/>
            <w:hideMark/>
          </w:tcPr>
          <w:p w14:paraId="76D760DF" w14:textId="77777777" w:rsidR="003F6953" w:rsidRPr="003F6953" w:rsidRDefault="003F6953" w:rsidP="003F6953"/>
        </w:tc>
        <w:tc>
          <w:tcPr>
            <w:tcW w:w="2274" w:type="dxa"/>
            <w:gridSpan w:val="2"/>
            <w:tcBorders>
              <w:top w:val="single" w:sz="4" w:space="0" w:color="auto"/>
              <w:left w:val="nil"/>
              <w:bottom w:val="single" w:sz="4" w:space="0" w:color="auto"/>
              <w:right w:val="single" w:sz="8" w:space="0" w:color="000000"/>
            </w:tcBorders>
            <w:shd w:val="clear" w:color="auto" w:fill="FFFFFF"/>
            <w:tcMar>
              <w:top w:w="55" w:type="dxa"/>
              <w:left w:w="55" w:type="dxa"/>
              <w:bottom w:w="55" w:type="dxa"/>
              <w:right w:w="55" w:type="dxa"/>
            </w:tcMar>
            <w:hideMark/>
          </w:tcPr>
          <w:p w14:paraId="3FAC44B2" w14:textId="77777777" w:rsidR="003F6953" w:rsidRPr="003F6953" w:rsidRDefault="003F6953" w:rsidP="003F6953">
            <w:r w:rsidRPr="003F6953">
              <w:t>"b" apakšpunkts</w:t>
            </w:r>
          </w:p>
        </w:tc>
        <w:tc>
          <w:tcPr>
            <w:tcW w:w="2128" w:type="dxa"/>
            <w:tcBorders>
              <w:top w:val="single" w:sz="4" w:space="0" w:color="auto"/>
              <w:left w:val="nil"/>
              <w:bottom w:val="single" w:sz="4" w:space="0" w:color="auto"/>
              <w:right w:val="single" w:sz="8" w:space="0" w:color="000000"/>
            </w:tcBorders>
            <w:shd w:val="clear" w:color="auto" w:fill="FFFFFF"/>
            <w:tcMar>
              <w:top w:w="55" w:type="dxa"/>
              <w:left w:w="55" w:type="dxa"/>
              <w:bottom w:w="55" w:type="dxa"/>
              <w:right w:w="55" w:type="dxa"/>
            </w:tcMar>
            <w:hideMark/>
          </w:tcPr>
          <w:p w14:paraId="4ED439E7" w14:textId="4C69BA5C" w:rsidR="003F6953" w:rsidRPr="003F6953" w:rsidRDefault="003F6953" w:rsidP="00265129">
            <w:r w:rsidRPr="003F6953">
              <w:t>7</w:t>
            </w:r>
            <w:r w:rsidR="00265129">
              <w:t>5</w:t>
            </w:r>
            <w:r w:rsidRPr="003F6953">
              <w:t>.panta</w:t>
            </w:r>
          </w:p>
        </w:tc>
        <w:tc>
          <w:tcPr>
            <w:tcW w:w="2126" w:type="dxa"/>
            <w:tcBorders>
              <w:top w:val="single" w:sz="4" w:space="0" w:color="auto"/>
              <w:left w:val="nil"/>
              <w:bottom w:val="single" w:sz="4" w:space="0" w:color="auto"/>
              <w:right w:val="single" w:sz="8" w:space="0" w:color="000000"/>
            </w:tcBorders>
            <w:shd w:val="clear" w:color="auto" w:fill="FFFFFF"/>
            <w:tcMar>
              <w:top w:w="55" w:type="dxa"/>
              <w:left w:w="55" w:type="dxa"/>
              <w:bottom w:w="55" w:type="dxa"/>
              <w:right w:w="55" w:type="dxa"/>
            </w:tcMar>
            <w:hideMark/>
          </w:tcPr>
          <w:p w14:paraId="3EBE3992" w14:textId="623817D1" w:rsidR="003F6953" w:rsidRPr="003F6953" w:rsidRDefault="00B17832" w:rsidP="003F6953">
            <w:r w:rsidRPr="00E60F3B">
              <w:rPr>
                <w:color w:val="000000" w:themeColor="text1"/>
              </w:rPr>
              <w:t>ES tiesību akta vienība tiek pārņemta/ ieviesta pilnībā</w:t>
            </w:r>
          </w:p>
        </w:tc>
        <w:tc>
          <w:tcPr>
            <w:tcW w:w="1487" w:type="dxa"/>
            <w:tcBorders>
              <w:top w:val="single" w:sz="4" w:space="0" w:color="auto"/>
              <w:left w:val="nil"/>
              <w:bottom w:val="single" w:sz="4" w:space="0" w:color="auto"/>
              <w:right w:val="single" w:sz="8" w:space="0" w:color="000000"/>
            </w:tcBorders>
            <w:shd w:val="clear" w:color="auto" w:fill="FFFFFF"/>
            <w:tcMar>
              <w:top w:w="55" w:type="dxa"/>
              <w:left w:w="55" w:type="dxa"/>
              <w:bottom w:w="55" w:type="dxa"/>
              <w:right w:w="55" w:type="dxa"/>
            </w:tcMar>
            <w:hideMark/>
          </w:tcPr>
          <w:p w14:paraId="22B36A09" w14:textId="77777777" w:rsidR="003F6953" w:rsidRPr="003F6953" w:rsidRDefault="003F6953" w:rsidP="003F6953">
            <w:r w:rsidRPr="003F6953">
              <w:t> </w:t>
            </w:r>
          </w:p>
        </w:tc>
        <w:tc>
          <w:tcPr>
            <w:tcW w:w="2198" w:type="dxa"/>
            <w:tcBorders>
              <w:top w:val="nil"/>
              <w:left w:val="nil"/>
              <w:bottom w:val="nil"/>
              <w:right w:val="nil"/>
            </w:tcBorders>
            <w:shd w:val="clear" w:color="auto" w:fill="FFFFFF"/>
            <w:vAlign w:val="center"/>
            <w:hideMark/>
          </w:tcPr>
          <w:p w14:paraId="57F7A67F" w14:textId="77777777" w:rsidR="003F6953" w:rsidRPr="003F6953" w:rsidRDefault="003F6953" w:rsidP="003F6953">
            <w:r w:rsidRPr="003F6953">
              <w:t> </w:t>
            </w:r>
          </w:p>
        </w:tc>
      </w:tr>
      <w:tr w:rsidR="003F6953" w:rsidRPr="003F6953" w14:paraId="3DBE1B47" w14:textId="77777777" w:rsidTr="00265129">
        <w:trPr>
          <w:trHeight w:val="300"/>
        </w:trPr>
        <w:tc>
          <w:tcPr>
            <w:tcW w:w="1483" w:type="dxa"/>
            <w:vMerge/>
            <w:tcBorders>
              <w:top w:val="nil"/>
              <w:left w:val="single" w:sz="8" w:space="0" w:color="000000"/>
              <w:bottom w:val="single" w:sz="8" w:space="0" w:color="000000"/>
              <w:right w:val="single" w:sz="8" w:space="0" w:color="000000"/>
            </w:tcBorders>
            <w:shd w:val="clear" w:color="auto" w:fill="FFFFFF"/>
            <w:vAlign w:val="center"/>
            <w:hideMark/>
          </w:tcPr>
          <w:p w14:paraId="7448C32D" w14:textId="77777777" w:rsidR="003F6953" w:rsidRPr="003F6953" w:rsidRDefault="003F6953" w:rsidP="003F6953"/>
        </w:tc>
        <w:tc>
          <w:tcPr>
            <w:tcW w:w="2274" w:type="dxa"/>
            <w:gridSpan w:val="2"/>
            <w:tcBorders>
              <w:top w:val="single" w:sz="4" w:space="0" w:color="auto"/>
              <w:left w:val="nil"/>
              <w:bottom w:val="single" w:sz="4" w:space="0" w:color="auto"/>
              <w:right w:val="single" w:sz="8" w:space="0" w:color="000000"/>
            </w:tcBorders>
            <w:shd w:val="clear" w:color="auto" w:fill="FFFFFF"/>
            <w:tcMar>
              <w:top w:w="55" w:type="dxa"/>
              <w:left w:w="55" w:type="dxa"/>
              <w:bottom w:w="55" w:type="dxa"/>
              <w:right w:w="55" w:type="dxa"/>
            </w:tcMar>
            <w:hideMark/>
          </w:tcPr>
          <w:p w14:paraId="26748D9C" w14:textId="77777777" w:rsidR="003F6953" w:rsidRPr="003F6953" w:rsidRDefault="003F6953" w:rsidP="003F6953">
            <w:r w:rsidRPr="003F6953">
              <w:t>"c" apakšpunkts</w:t>
            </w:r>
          </w:p>
        </w:tc>
        <w:tc>
          <w:tcPr>
            <w:tcW w:w="2128" w:type="dxa"/>
            <w:tcBorders>
              <w:top w:val="single" w:sz="4" w:space="0" w:color="auto"/>
              <w:left w:val="nil"/>
              <w:bottom w:val="single" w:sz="4" w:space="0" w:color="auto"/>
              <w:right w:val="single" w:sz="8" w:space="0" w:color="000000"/>
            </w:tcBorders>
            <w:shd w:val="clear" w:color="auto" w:fill="FFFFFF"/>
            <w:tcMar>
              <w:top w:w="55" w:type="dxa"/>
              <w:left w:w="55" w:type="dxa"/>
              <w:bottom w:w="55" w:type="dxa"/>
              <w:right w:w="55" w:type="dxa"/>
            </w:tcMar>
            <w:hideMark/>
          </w:tcPr>
          <w:p w14:paraId="606961AD" w14:textId="77777777" w:rsidR="003F6953" w:rsidRPr="003F6953" w:rsidRDefault="003F6953" w:rsidP="003F6953">
            <w:r w:rsidRPr="003F6953">
              <w:t>Netiek pārņemts.</w:t>
            </w:r>
          </w:p>
        </w:tc>
        <w:tc>
          <w:tcPr>
            <w:tcW w:w="2126" w:type="dxa"/>
            <w:tcBorders>
              <w:top w:val="single" w:sz="4" w:space="0" w:color="auto"/>
              <w:left w:val="nil"/>
              <w:bottom w:val="single" w:sz="4" w:space="0" w:color="auto"/>
              <w:right w:val="single" w:sz="8" w:space="0" w:color="000000"/>
            </w:tcBorders>
            <w:shd w:val="clear" w:color="auto" w:fill="FFFFFF"/>
            <w:tcMar>
              <w:top w:w="55" w:type="dxa"/>
              <w:left w:w="55" w:type="dxa"/>
              <w:bottom w:w="55" w:type="dxa"/>
              <w:right w:w="55" w:type="dxa"/>
            </w:tcMar>
            <w:hideMark/>
          </w:tcPr>
          <w:p w14:paraId="45D5190B" w14:textId="77777777" w:rsidR="003F6953" w:rsidRPr="003F6953" w:rsidRDefault="003F6953" w:rsidP="003F6953">
            <w:r w:rsidRPr="003F6953">
              <w:t>Dalībvalstij ir izvēles iespējas pārņemt direktīvas 1.panta 1.punkta:</w:t>
            </w:r>
          </w:p>
          <w:p w14:paraId="1B2E83C1" w14:textId="77777777" w:rsidR="003F6953" w:rsidRPr="003F6953" w:rsidRDefault="003F6953" w:rsidP="003F6953">
            <w:r w:rsidRPr="003F6953">
              <w:t>1) "a" un "b" apakšpunktu vai</w:t>
            </w:r>
          </w:p>
          <w:p w14:paraId="628144E6" w14:textId="769474D8" w:rsidR="003F6953" w:rsidRPr="003F6953" w:rsidRDefault="003F6953" w:rsidP="00265129">
            <w:r w:rsidRPr="003F6953">
              <w:lastRenderedPageBreak/>
              <w:t xml:space="preserve">2) "c" apakšpunktu. Likumprojektā </w:t>
            </w:r>
            <w:r w:rsidR="00265129">
              <w:t>tiek pārņemts pirmais variants.</w:t>
            </w:r>
          </w:p>
        </w:tc>
        <w:tc>
          <w:tcPr>
            <w:tcW w:w="1487" w:type="dxa"/>
            <w:tcBorders>
              <w:top w:val="single" w:sz="4" w:space="0" w:color="auto"/>
              <w:left w:val="nil"/>
              <w:bottom w:val="single" w:sz="4" w:space="0" w:color="auto"/>
              <w:right w:val="single" w:sz="8" w:space="0" w:color="000000"/>
            </w:tcBorders>
            <w:shd w:val="clear" w:color="auto" w:fill="FFFFFF"/>
            <w:tcMar>
              <w:top w:w="55" w:type="dxa"/>
              <w:left w:w="55" w:type="dxa"/>
              <w:bottom w:w="55" w:type="dxa"/>
              <w:right w:w="55" w:type="dxa"/>
            </w:tcMar>
            <w:hideMark/>
          </w:tcPr>
          <w:p w14:paraId="143D17D4" w14:textId="77777777" w:rsidR="003F6953" w:rsidRPr="003F6953" w:rsidRDefault="003F6953" w:rsidP="003F6953">
            <w:r w:rsidRPr="003F6953">
              <w:lastRenderedPageBreak/>
              <w:t> </w:t>
            </w:r>
          </w:p>
        </w:tc>
        <w:tc>
          <w:tcPr>
            <w:tcW w:w="2198" w:type="dxa"/>
            <w:tcBorders>
              <w:top w:val="nil"/>
              <w:left w:val="nil"/>
              <w:bottom w:val="nil"/>
              <w:right w:val="nil"/>
            </w:tcBorders>
            <w:shd w:val="clear" w:color="auto" w:fill="FFFFFF"/>
            <w:vAlign w:val="center"/>
            <w:hideMark/>
          </w:tcPr>
          <w:p w14:paraId="06C7E58E" w14:textId="77777777" w:rsidR="003F6953" w:rsidRPr="003F6953" w:rsidRDefault="003F6953" w:rsidP="003F6953">
            <w:r w:rsidRPr="003F6953">
              <w:t> </w:t>
            </w:r>
          </w:p>
        </w:tc>
      </w:tr>
      <w:tr w:rsidR="003F6953" w:rsidRPr="003F6953" w14:paraId="046B6BF2" w14:textId="77777777" w:rsidTr="00265129">
        <w:trPr>
          <w:trHeight w:val="300"/>
        </w:trPr>
        <w:tc>
          <w:tcPr>
            <w:tcW w:w="1483" w:type="dxa"/>
            <w:vMerge/>
            <w:tcBorders>
              <w:top w:val="nil"/>
              <w:left w:val="single" w:sz="8" w:space="0" w:color="000000"/>
              <w:bottom w:val="single" w:sz="8" w:space="0" w:color="000000"/>
              <w:right w:val="single" w:sz="8" w:space="0" w:color="000000"/>
            </w:tcBorders>
            <w:shd w:val="clear" w:color="auto" w:fill="FFFFFF"/>
            <w:vAlign w:val="center"/>
            <w:hideMark/>
          </w:tcPr>
          <w:p w14:paraId="41295074" w14:textId="77777777" w:rsidR="003F6953" w:rsidRPr="003F6953" w:rsidRDefault="003F6953" w:rsidP="003F6953"/>
        </w:tc>
        <w:tc>
          <w:tcPr>
            <w:tcW w:w="2274" w:type="dxa"/>
            <w:gridSpan w:val="2"/>
            <w:tcBorders>
              <w:top w:val="single" w:sz="4" w:space="0" w:color="auto"/>
              <w:left w:val="nil"/>
              <w:bottom w:val="single" w:sz="4" w:space="0" w:color="auto"/>
              <w:right w:val="single" w:sz="8" w:space="0" w:color="000000"/>
            </w:tcBorders>
            <w:shd w:val="clear" w:color="auto" w:fill="FFFFFF"/>
            <w:tcMar>
              <w:top w:w="55" w:type="dxa"/>
              <w:left w:w="55" w:type="dxa"/>
              <w:bottom w:w="55" w:type="dxa"/>
              <w:right w:w="55" w:type="dxa"/>
            </w:tcMar>
            <w:hideMark/>
          </w:tcPr>
          <w:p w14:paraId="69004DED" w14:textId="77777777" w:rsidR="003F6953" w:rsidRPr="003F6953" w:rsidRDefault="003F6953" w:rsidP="003F6953">
            <w:r w:rsidRPr="003F6953">
              <w:t>"d" apakšpunkts</w:t>
            </w:r>
          </w:p>
        </w:tc>
        <w:tc>
          <w:tcPr>
            <w:tcW w:w="2128" w:type="dxa"/>
            <w:tcBorders>
              <w:top w:val="single" w:sz="4" w:space="0" w:color="auto"/>
              <w:left w:val="nil"/>
              <w:bottom w:val="single" w:sz="4" w:space="0" w:color="auto"/>
              <w:right w:val="single" w:sz="8" w:space="0" w:color="000000"/>
            </w:tcBorders>
            <w:shd w:val="clear" w:color="auto" w:fill="FFFFFF"/>
            <w:tcMar>
              <w:top w:w="55" w:type="dxa"/>
              <w:left w:w="55" w:type="dxa"/>
              <w:bottom w:w="55" w:type="dxa"/>
              <w:right w:w="55" w:type="dxa"/>
            </w:tcMar>
            <w:hideMark/>
          </w:tcPr>
          <w:p w14:paraId="4BBA6A7E" w14:textId="752AE4DA" w:rsidR="003F6953" w:rsidRPr="003F6953" w:rsidRDefault="003F6953" w:rsidP="00265129">
            <w:r w:rsidRPr="003F6953">
              <w:t>8</w:t>
            </w:r>
            <w:r w:rsidR="00265129">
              <w:t>0</w:t>
            </w:r>
            <w:r w:rsidRPr="003F6953">
              <w:t>.pants</w:t>
            </w:r>
          </w:p>
        </w:tc>
        <w:tc>
          <w:tcPr>
            <w:tcW w:w="2126" w:type="dxa"/>
            <w:tcBorders>
              <w:top w:val="single" w:sz="4" w:space="0" w:color="auto"/>
              <w:left w:val="nil"/>
              <w:bottom w:val="single" w:sz="4" w:space="0" w:color="auto"/>
              <w:right w:val="single" w:sz="8" w:space="0" w:color="000000"/>
            </w:tcBorders>
            <w:shd w:val="clear" w:color="auto" w:fill="FFFFFF"/>
            <w:tcMar>
              <w:top w:w="55" w:type="dxa"/>
              <w:left w:w="55" w:type="dxa"/>
              <w:bottom w:w="55" w:type="dxa"/>
              <w:right w:w="55" w:type="dxa"/>
            </w:tcMar>
            <w:hideMark/>
          </w:tcPr>
          <w:p w14:paraId="4994451B" w14:textId="4A8C3FAB" w:rsidR="003F6953" w:rsidRPr="003F6953" w:rsidRDefault="00B17832" w:rsidP="003F6953">
            <w:r w:rsidRPr="00E60F3B">
              <w:rPr>
                <w:color w:val="000000" w:themeColor="text1"/>
              </w:rPr>
              <w:t>ES tiesību akta vienība tiek pārņemta/ ieviesta pilnībā</w:t>
            </w:r>
          </w:p>
        </w:tc>
        <w:tc>
          <w:tcPr>
            <w:tcW w:w="1487" w:type="dxa"/>
            <w:tcBorders>
              <w:top w:val="single" w:sz="4" w:space="0" w:color="auto"/>
              <w:left w:val="nil"/>
              <w:bottom w:val="single" w:sz="4" w:space="0" w:color="auto"/>
              <w:right w:val="single" w:sz="8" w:space="0" w:color="000000"/>
            </w:tcBorders>
            <w:shd w:val="clear" w:color="auto" w:fill="FFFFFF"/>
            <w:tcMar>
              <w:top w:w="55" w:type="dxa"/>
              <w:left w:w="55" w:type="dxa"/>
              <w:bottom w:w="55" w:type="dxa"/>
              <w:right w:w="55" w:type="dxa"/>
            </w:tcMar>
            <w:hideMark/>
          </w:tcPr>
          <w:p w14:paraId="582BF4C6" w14:textId="77777777" w:rsidR="003F6953" w:rsidRPr="003F6953" w:rsidRDefault="003F6953" w:rsidP="003F6953">
            <w:r w:rsidRPr="003F6953">
              <w:t> </w:t>
            </w:r>
          </w:p>
        </w:tc>
        <w:tc>
          <w:tcPr>
            <w:tcW w:w="2198" w:type="dxa"/>
            <w:tcBorders>
              <w:top w:val="nil"/>
              <w:left w:val="nil"/>
              <w:bottom w:val="nil"/>
              <w:right w:val="nil"/>
            </w:tcBorders>
            <w:shd w:val="clear" w:color="auto" w:fill="FFFFFF"/>
            <w:vAlign w:val="center"/>
            <w:hideMark/>
          </w:tcPr>
          <w:p w14:paraId="295A3336" w14:textId="77777777" w:rsidR="003F6953" w:rsidRPr="003F6953" w:rsidRDefault="003F6953" w:rsidP="003F6953">
            <w:r w:rsidRPr="003F6953">
              <w:t> </w:t>
            </w:r>
          </w:p>
        </w:tc>
      </w:tr>
      <w:tr w:rsidR="003F6953" w:rsidRPr="003F6953" w14:paraId="633E844E" w14:textId="77777777" w:rsidTr="00265129">
        <w:trPr>
          <w:trHeight w:val="300"/>
        </w:trPr>
        <w:tc>
          <w:tcPr>
            <w:tcW w:w="1483" w:type="dxa"/>
            <w:vMerge/>
            <w:tcBorders>
              <w:top w:val="nil"/>
              <w:left w:val="single" w:sz="8" w:space="0" w:color="000000"/>
              <w:bottom w:val="single" w:sz="8" w:space="0" w:color="000000"/>
              <w:right w:val="single" w:sz="8" w:space="0" w:color="000000"/>
            </w:tcBorders>
            <w:shd w:val="clear" w:color="auto" w:fill="FFFFFF"/>
            <w:vAlign w:val="center"/>
            <w:hideMark/>
          </w:tcPr>
          <w:p w14:paraId="2818E7C6" w14:textId="77777777" w:rsidR="003F6953" w:rsidRPr="003F6953" w:rsidRDefault="003F6953" w:rsidP="003F6953"/>
        </w:tc>
        <w:tc>
          <w:tcPr>
            <w:tcW w:w="2274" w:type="dxa"/>
            <w:gridSpan w:val="2"/>
            <w:tcBorders>
              <w:top w:val="single" w:sz="4" w:space="0" w:color="auto"/>
              <w:left w:val="nil"/>
              <w:bottom w:val="single" w:sz="8" w:space="0" w:color="000000"/>
              <w:right w:val="single" w:sz="8" w:space="0" w:color="000000"/>
            </w:tcBorders>
            <w:shd w:val="clear" w:color="auto" w:fill="FFFFFF"/>
            <w:tcMar>
              <w:top w:w="55" w:type="dxa"/>
              <w:left w:w="55" w:type="dxa"/>
              <w:bottom w:w="55" w:type="dxa"/>
              <w:right w:w="55" w:type="dxa"/>
            </w:tcMar>
            <w:hideMark/>
          </w:tcPr>
          <w:p w14:paraId="5E806DFF" w14:textId="77777777" w:rsidR="003F6953" w:rsidRPr="003F6953" w:rsidRDefault="003F6953" w:rsidP="003F6953">
            <w:r w:rsidRPr="003F6953">
              <w:t>otrais ievilkums</w:t>
            </w:r>
          </w:p>
        </w:tc>
        <w:tc>
          <w:tcPr>
            <w:tcW w:w="2128" w:type="dxa"/>
            <w:tcBorders>
              <w:top w:val="single" w:sz="4" w:space="0" w:color="auto"/>
              <w:left w:val="nil"/>
              <w:bottom w:val="single" w:sz="8" w:space="0" w:color="000000"/>
              <w:right w:val="single" w:sz="8" w:space="0" w:color="000000"/>
            </w:tcBorders>
            <w:shd w:val="clear" w:color="auto" w:fill="FFFFFF"/>
            <w:tcMar>
              <w:top w:w="55" w:type="dxa"/>
              <w:left w:w="55" w:type="dxa"/>
              <w:bottom w:w="55" w:type="dxa"/>
              <w:right w:w="55" w:type="dxa"/>
            </w:tcMar>
            <w:hideMark/>
          </w:tcPr>
          <w:p w14:paraId="0008AC07" w14:textId="050275CE" w:rsidR="003F6953" w:rsidRPr="003F6953" w:rsidRDefault="003F6953" w:rsidP="00265129">
            <w:r w:rsidRPr="003F6953">
              <w:t>8</w:t>
            </w:r>
            <w:r w:rsidR="00265129">
              <w:t>0</w:t>
            </w:r>
            <w:r w:rsidRPr="003F6953">
              <w:t>.pants</w:t>
            </w:r>
          </w:p>
        </w:tc>
        <w:tc>
          <w:tcPr>
            <w:tcW w:w="2126" w:type="dxa"/>
            <w:tcBorders>
              <w:top w:val="single" w:sz="4" w:space="0" w:color="auto"/>
              <w:left w:val="nil"/>
              <w:bottom w:val="single" w:sz="8" w:space="0" w:color="000000"/>
              <w:right w:val="single" w:sz="8" w:space="0" w:color="000000"/>
            </w:tcBorders>
            <w:shd w:val="clear" w:color="auto" w:fill="FFFFFF"/>
            <w:tcMar>
              <w:top w:w="55" w:type="dxa"/>
              <w:left w:w="55" w:type="dxa"/>
              <w:bottom w:w="55" w:type="dxa"/>
              <w:right w:w="55" w:type="dxa"/>
            </w:tcMar>
            <w:hideMark/>
          </w:tcPr>
          <w:p w14:paraId="67BC3A98" w14:textId="6F5347F8" w:rsidR="003F6953" w:rsidRPr="003F6953" w:rsidRDefault="00B17832" w:rsidP="003F6953">
            <w:r w:rsidRPr="00E60F3B">
              <w:rPr>
                <w:color w:val="000000" w:themeColor="text1"/>
              </w:rPr>
              <w:t>ES tiesību akta vienība tiek pārņemta/ ieviesta pilnībā</w:t>
            </w:r>
          </w:p>
        </w:tc>
        <w:tc>
          <w:tcPr>
            <w:tcW w:w="1487" w:type="dxa"/>
            <w:tcBorders>
              <w:top w:val="single" w:sz="4" w:space="0" w:color="auto"/>
              <w:left w:val="nil"/>
              <w:bottom w:val="single" w:sz="8" w:space="0" w:color="000000"/>
              <w:right w:val="single" w:sz="8" w:space="0" w:color="000000"/>
            </w:tcBorders>
            <w:shd w:val="clear" w:color="auto" w:fill="FFFFFF"/>
            <w:tcMar>
              <w:top w:w="55" w:type="dxa"/>
              <w:left w:w="55" w:type="dxa"/>
              <w:bottom w:w="55" w:type="dxa"/>
              <w:right w:w="55" w:type="dxa"/>
            </w:tcMar>
            <w:hideMark/>
          </w:tcPr>
          <w:p w14:paraId="3B20BFF3" w14:textId="77777777" w:rsidR="003F6953" w:rsidRPr="003F6953" w:rsidRDefault="003F6953" w:rsidP="003F6953">
            <w:r w:rsidRPr="003F6953">
              <w:t> </w:t>
            </w:r>
          </w:p>
        </w:tc>
        <w:tc>
          <w:tcPr>
            <w:tcW w:w="2198" w:type="dxa"/>
            <w:tcBorders>
              <w:top w:val="nil"/>
              <w:left w:val="nil"/>
              <w:bottom w:val="nil"/>
              <w:right w:val="nil"/>
            </w:tcBorders>
            <w:shd w:val="clear" w:color="auto" w:fill="FFFFFF"/>
            <w:vAlign w:val="center"/>
            <w:hideMark/>
          </w:tcPr>
          <w:p w14:paraId="72708F83" w14:textId="77777777" w:rsidR="003F6953" w:rsidRPr="003F6953" w:rsidRDefault="003F6953" w:rsidP="003F6953">
            <w:r w:rsidRPr="003F6953">
              <w:t> </w:t>
            </w:r>
          </w:p>
        </w:tc>
      </w:tr>
      <w:tr w:rsidR="003F6953" w:rsidRPr="003F6953" w14:paraId="3D5ADADE" w14:textId="77777777" w:rsidTr="00265129">
        <w:trPr>
          <w:trHeight w:val="300"/>
        </w:trPr>
        <w:tc>
          <w:tcPr>
            <w:tcW w:w="1483" w:type="dxa"/>
            <w:vMerge/>
            <w:tcBorders>
              <w:top w:val="nil"/>
              <w:left w:val="single" w:sz="8" w:space="0" w:color="000000"/>
              <w:bottom w:val="single" w:sz="8" w:space="0" w:color="000000"/>
              <w:right w:val="single" w:sz="8" w:space="0" w:color="000000"/>
            </w:tcBorders>
            <w:shd w:val="clear" w:color="auto" w:fill="FFFFFF"/>
            <w:vAlign w:val="center"/>
            <w:hideMark/>
          </w:tcPr>
          <w:p w14:paraId="70669DF1" w14:textId="77777777" w:rsidR="003F6953" w:rsidRPr="003F6953" w:rsidRDefault="003F6953" w:rsidP="003F6953"/>
        </w:tc>
        <w:tc>
          <w:tcPr>
            <w:tcW w:w="2274" w:type="dxa"/>
            <w:gridSpan w:val="2"/>
            <w:tcBorders>
              <w:top w:val="nil"/>
              <w:left w:val="nil"/>
              <w:bottom w:val="single" w:sz="8" w:space="0" w:color="000000"/>
              <w:right w:val="single" w:sz="8" w:space="0" w:color="000000"/>
            </w:tcBorders>
            <w:shd w:val="clear" w:color="auto" w:fill="FFFFFF"/>
            <w:tcMar>
              <w:top w:w="55" w:type="dxa"/>
              <w:left w:w="55" w:type="dxa"/>
              <w:bottom w:w="55" w:type="dxa"/>
              <w:right w:w="55" w:type="dxa"/>
            </w:tcMar>
            <w:hideMark/>
          </w:tcPr>
          <w:p w14:paraId="2BC61F30" w14:textId="77777777" w:rsidR="003F6953" w:rsidRPr="003F6953" w:rsidRDefault="003F6953" w:rsidP="003F6953">
            <w:r w:rsidRPr="003F6953">
              <w:t>2.punkts – grozīts ar direktīvu 2007/66/EK</w:t>
            </w:r>
          </w:p>
        </w:tc>
        <w:tc>
          <w:tcPr>
            <w:tcW w:w="2128" w:type="dxa"/>
            <w:tcBorders>
              <w:top w:val="nil"/>
              <w:left w:val="nil"/>
              <w:bottom w:val="single" w:sz="8" w:space="0" w:color="000000"/>
              <w:right w:val="single" w:sz="8" w:space="0" w:color="000000"/>
            </w:tcBorders>
            <w:shd w:val="clear" w:color="auto" w:fill="FFFFFF"/>
            <w:tcMar>
              <w:top w:w="55" w:type="dxa"/>
              <w:left w:w="55" w:type="dxa"/>
              <w:bottom w:w="55" w:type="dxa"/>
              <w:right w:w="55" w:type="dxa"/>
            </w:tcMar>
            <w:hideMark/>
          </w:tcPr>
          <w:p w14:paraId="6AA738FF" w14:textId="77777777" w:rsidR="003F6953" w:rsidRPr="003F6953" w:rsidRDefault="003F6953" w:rsidP="003F6953">
            <w:r w:rsidRPr="003F6953">
              <w:t>Skatīt pie direktīvas 2007/66/EK.</w:t>
            </w:r>
          </w:p>
        </w:tc>
        <w:tc>
          <w:tcPr>
            <w:tcW w:w="2126" w:type="dxa"/>
            <w:tcBorders>
              <w:top w:val="nil"/>
              <w:left w:val="nil"/>
              <w:bottom w:val="single" w:sz="8" w:space="0" w:color="000000"/>
              <w:right w:val="single" w:sz="8" w:space="0" w:color="000000"/>
            </w:tcBorders>
            <w:shd w:val="clear" w:color="auto" w:fill="FFFFFF"/>
            <w:tcMar>
              <w:top w:w="55" w:type="dxa"/>
              <w:left w:w="55" w:type="dxa"/>
              <w:bottom w:w="55" w:type="dxa"/>
              <w:right w:w="55" w:type="dxa"/>
            </w:tcMar>
            <w:hideMark/>
          </w:tcPr>
          <w:p w14:paraId="2C427032" w14:textId="77777777" w:rsidR="003F6953" w:rsidRPr="003F6953" w:rsidRDefault="003F6953" w:rsidP="003F6953">
            <w:r w:rsidRPr="003F6953">
              <w:t> </w:t>
            </w:r>
          </w:p>
        </w:tc>
        <w:tc>
          <w:tcPr>
            <w:tcW w:w="1487" w:type="dxa"/>
            <w:tcBorders>
              <w:top w:val="nil"/>
              <w:left w:val="nil"/>
              <w:bottom w:val="single" w:sz="8" w:space="0" w:color="000000"/>
              <w:right w:val="single" w:sz="8" w:space="0" w:color="000000"/>
            </w:tcBorders>
            <w:shd w:val="clear" w:color="auto" w:fill="FFFFFF"/>
            <w:tcMar>
              <w:top w:w="55" w:type="dxa"/>
              <w:left w:w="55" w:type="dxa"/>
              <w:bottom w:w="55" w:type="dxa"/>
              <w:right w:w="55" w:type="dxa"/>
            </w:tcMar>
            <w:hideMark/>
          </w:tcPr>
          <w:p w14:paraId="0BD6F4AD" w14:textId="77777777" w:rsidR="003F6953" w:rsidRPr="003F6953" w:rsidRDefault="003F6953" w:rsidP="003F6953">
            <w:r w:rsidRPr="003F6953">
              <w:t> </w:t>
            </w:r>
          </w:p>
        </w:tc>
        <w:tc>
          <w:tcPr>
            <w:tcW w:w="2198" w:type="dxa"/>
            <w:tcBorders>
              <w:top w:val="nil"/>
              <w:left w:val="nil"/>
              <w:bottom w:val="nil"/>
              <w:right w:val="nil"/>
            </w:tcBorders>
            <w:shd w:val="clear" w:color="auto" w:fill="FFFFFF"/>
            <w:vAlign w:val="center"/>
            <w:hideMark/>
          </w:tcPr>
          <w:p w14:paraId="50754167" w14:textId="77777777" w:rsidR="003F6953" w:rsidRPr="003F6953" w:rsidRDefault="003F6953" w:rsidP="003F6953">
            <w:r w:rsidRPr="003F6953">
              <w:t> </w:t>
            </w:r>
          </w:p>
        </w:tc>
      </w:tr>
      <w:tr w:rsidR="003F6953" w:rsidRPr="003F6953" w14:paraId="7F6E0C44" w14:textId="77777777" w:rsidTr="00265129">
        <w:trPr>
          <w:trHeight w:val="300"/>
        </w:trPr>
        <w:tc>
          <w:tcPr>
            <w:tcW w:w="1483" w:type="dxa"/>
            <w:vMerge/>
            <w:tcBorders>
              <w:top w:val="nil"/>
              <w:left w:val="single" w:sz="8" w:space="0" w:color="000000"/>
              <w:bottom w:val="single" w:sz="8" w:space="0" w:color="000000"/>
              <w:right w:val="single" w:sz="8" w:space="0" w:color="000000"/>
            </w:tcBorders>
            <w:shd w:val="clear" w:color="auto" w:fill="FFFFFF"/>
            <w:vAlign w:val="center"/>
            <w:hideMark/>
          </w:tcPr>
          <w:p w14:paraId="618B574E" w14:textId="77777777" w:rsidR="003F6953" w:rsidRPr="003F6953" w:rsidRDefault="003F6953" w:rsidP="003F6953"/>
        </w:tc>
        <w:tc>
          <w:tcPr>
            <w:tcW w:w="2274" w:type="dxa"/>
            <w:gridSpan w:val="2"/>
            <w:tcBorders>
              <w:top w:val="nil"/>
              <w:left w:val="nil"/>
              <w:bottom w:val="single" w:sz="8" w:space="0" w:color="000000"/>
              <w:right w:val="single" w:sz="8" w:space="0" w:color="000000"/>
            </w:tcBorders>
            <w:shd w:val="clear" w:color="auto" w:fill="FFFFFF"/>
            <w:tcMar>
              <w:top w:w="55" w:type="dxa"/>
              <w:left w:w="55" w:type="dxa"/>
              <w:bottom w:w="55" w:type="dxa"/>
              <w:right w:w="55" w:type="dxa"/>
            </w:tcMar>
            <w:hideMark/>
          </w:tcPr>
          <w:p w14:paraId="39A13150" w14:textId="77777777" w:rsidR="003F6953" w:rsidRPr="003F6953" w:rsidRDefault="003F6953" w:rsidP="003F6953">
            <w:r w:rsidRPr="003F6953">
              <w:t>3.punkts – grozīts ar direktīvu 2007/66/EK</w:t>
            </w:r>
          </w:p>
        </w:tc>
        <w:tc>
          <w:tcPr>
            <w:tcW w:w="2128" w:type="dxa"/>
            <w:tcBorders>
              <w:top w:val="nil"/>
              <w:left w:val="nil"/>
              <w:bottom w:val="single" w:sz="8" w:space="0" w:color="000000"/>
              <w:right w:val="single" w:sz="8" w:space="0" w:color="000000"/>
            </w:tcBorders>
            <w:shd w:val="clear" w:color="auto" w:fill="FFFFFF"/>
            <w:tcMar>
              <w:top w:w="55" w:type="dxa"/>
              <w:left w:w="55" w:type="dxa"/>
              <w:bottom w:w="55" w:type="dxa"/>
              <w:right w:w="55" w:type="dxa"/>
            </w:tcMar>
            <w:hideMark/>
          </w:tcPr>
          <w:p w14:paraId="77EDAC11" w14:textId="77777777" w:rsidR="003F6953" w:rsidRPr="003F6953" w:rsidRDefault="003F6953" w:rsidP="003F6953">
            <w:r w:rsidRPr="003F6953">
              <w:t>Skatīt pie direktīvas 2007/66/EK.</w:t>
            </w:r>
          </w:p>
        </w:tc>
        <w:tc>
          <w:tcPr>
            <w:tcW w:w="2126" w:type="dxa"/>
            <w:tcBorders>
              <w:top w:val="nil"/>
              <w:left w:val="nil"/>
              <w:bottom w:val="single" w:sz="8" w:space="0" w:color="000000"/>
              <w:right w:val="single" w:sz="8" w:space="0" w:color="000000"/>
            </w:tcBorders>
            <w:shd w:val="clear" w:color="auto" w:fill="FFFFFF"/>
            <w:tcMar>
              <w:top w:w="55" w:type="dxa"/>
              <w:left w:w="55" w:type="dxa"/>
              <w:bottom w:w="55" w:type="dxa"/>
              <w:right w:w="55" w:type="dxa"/>
            </w:tcMar>
            <w:hideMark/>
          </w:tcPr>
          <w:p w14:paraId="73EEF87E" w14:textId="77777777" w:rsidR="003F6953" w:rsidRPr="003F6953" w:rsidRDefault="003F6953" w:rsidP="003F6953">
            <w:r w:rsidRPr="003F6953">
              <w:t> </w:t>
            </w:r>
          </w:p>
        </w:tc>
        <w:tc>
          <w:tcPr>
            <w:tcW w:w="1487" w:type="dxa"/>
            <w:tcBorders>
              <w:top w:val="nil"/>
              <w:left w:val="nil"/>
              <w:bottom w:val="single" w:sz="8" w:space="0" w:color="000000"/>
              <w:right w:val="single" w:sz="8" w:space="0" w:color="000000"/>
            </w:tcBorders>
            <w:shd w:val="clear" w:color="auto" w:fill="FFFFFF"/>
            <w:tcMar>
              <w:top w:w="55" w:type="dxa"/>
              <w:left w:w="55" w:type="dxa"/>
              <w:bottom w:w="55" w:type="dxa"/>
              <w:right w:w="55" w:type="dxa"/>
            </w:tcMar>
            <w:hideMark/>
          </w:tcPr>
          <w:p w14:paraId="31BFDE67" w14:textId="77777777" w:rsidR="003F6953" w:rsidRPr="003F6953" w:rsidRDefault="003F6953" w:rsidP="003F6953">
            <w:r w:rsidRPr="003F6953">
              <w:t> </w:t>
            </w:r>
          </w:p>
        </w:tc>
        <w:tc>
          <w:tcPr>
            <w:tcW w:w="2198" w:type="dxa"/>
            <w:tcBorders>
              <w:top w:val="nil"/>
              <w:left w:val="nil"/>
              <w:bottom w:val="nil"/>
              <w:right w:val="nil"/>
            </w:tcBorders>
            <w:shd w:val="clear" w:color="auto" w:fill="FFFFFF"/>
            <w:vAlign w:val="center"/>
            <w:hideMark/>
          </w:tcPr>
          <w:p w14:paraId="28C3ED29" w14:textId="77777777" w:rsidR="003F6953" w:rsidRPr="003F6953" w:rsidRDefault="003F6953" w:rsidP="003F6953">
            <w:r w:rsidRPr="003F6953">
              <w:t> </w:t>
            </w:r>
          </w:p>
        </w:tc>
      </w:tr>
      <w:tr w:rsidR="003F6953" w:rsidRPr="003F6953" w14:paraId="2D530D80" w14:textId="77777777" w:rsidTr="00265129">
        <w:trPr>
          <w:trHeight w:val="300"/>
        </w:trPr>
        <w:tc>
          <w:tcPr>
            <w:tcW w:w="1483" w:type="dxa"/>
            <w:vMerge/>
            <w:tcBorders>
              <w:top w:val="nil"/>
              <w:left w:val="single" w:sz="8" w:space="0" w:color="000000"/>
              <w:bottom w:val="single" w:sz="8" w:space="0" w:color="000000"/>
              <w:right w:val="single" w:sz="8" w:space="0" w:color="000000"/>
            </w:tcBorders>
            <w:shd w:val="clear" w:color="auto" w:fill="FFFFFF"/>
            <w:vAlign w:val="center"/>
            <w:hideMark/>
          </w:tcPr>
          <w:p w14:paraId="3BD98CC2" w14:textId="77777777" w:rsidR="003F6953" w:rsidRPr="003F6953" w:rsidRDefault="003F6953" w:rsidP="003F6953"/>
        </w:tc>
        <w:tc>
          <w:tcPr>
            <w:tcW w:w="2274" w:type="dxa"/>
            <w:gridSpan w:val="2"/>
            <w:tcBorders>
              <w:top w:val="nil"/>
              <w:left w:val="nil"/>
              <w:bottom w:val="single" w:sz="8" w:space="0" w:color="000000"/>
              <w:right w:val="single" w:sz="8" w:space="0" w:color="000000"/>
            </w:tcBorders>
            <w:shd w:val="clear" w:color="auto" w:fill="FFFFFF"/>
            <w:tcMar>
              <w:top w:w="55" w:type="dxa"/>
              <w:left w:w="55" w:type="dxa"/>
              <w:bottom w:w="55" w:type="dxa"/>
              <w:right w:w="55" w:type="dxa"/>
            </w:tcMar>
            <w:hideMark/>
          </w:tcPr>
          <w:p w14:paraId="23F9B24A" w14:textId="77777777" w:rsidR="003F6953" w:rsidRPr="003F6953" w:rsidRDefault="003F6953" w:rsidP="003F6953">
            <w:r w:rsidRPr="003F6953">
              <w:t>4.punkts – grozīts ar direktīvu 2007/66/EK</w:t>
            </w:r>
          </w:p>
        </w:tc>
        <w:tc>
          <w:tcPr>
            <w:tcW w:w="2128" w:type="dxa"/>
            <w:tcBorders>
              <w:top w:val="nil"/>
              <w:left w:val="nil"/>
              <w:bottom w:val="single" w:sz="8" w:space="0" w:color="000000"/>
              <w:right w:val="single" w:sz="8" w:space="0" w:color="000000"/>
            </w:tcBorders>
            <w:shd w:val="clear" w:color="auto" w:fill="FFFFFF"/>
            <w:tcMar>
              <w:top w:w="55" w:type="dxa"/>
              <w:left w:w="55" w:type="dxa"/>
              <w:bottom w:w="55" w:type="dxa"/>
              <w:right w:w="55" w:type="dxa"/>
            </w:tcMar>
            <w:hideMark/>
          </w:tcPr>
          <w:p w14:paraId="3D39831F" w14:textId="77777777" w:rsidR="003F6953" w:rsidRPr="003F6953" w:rsidRDefault="003F6953" w:rsidP="003F6953">
            <w:r w:rsidRPr="003F6953">
              <w:t>Skatīt pie direktīvas 2007/66/EK.</w:t>
            </w:r>
          </w:p>
        </w:tc>
        <w:tc>
          <w:tcPr>
            <w:tcW w:w="2126" w:type="dxa"/>
            <w:tcBorders>
              <w:top w:val="nil"/>
              <w:left w:val="nil"/>
              <w:bottom w:val="single" w:sz="8" w:space="0" w:color="000000"/>
              <w:right w:val="single" w:sz="8" w:space="0" w:color="000000"/>
            </w:tcBorders>
            <w:shd w:val="clear" w:color="auto" w:fill="FFFFFF"/>
            <w:tcMar>
              <w:top w:w="55" w:type="dxa"/>
              <w:left w:w="55" w:type="dxa"/>
              <w:bottom w:w="55" w:type="dxa"/>
              <w:right w:w="55" w:type="dxa"/>
            </w:tcMar>
            <w:hideMark/>
          </w:tcPr>
          <w:p w14:paraId="6268059D" w14:textId="77777777" w:rsidR="003F6953" w:rsidRPr="003F6953" w:rsidRDefault="003F6953" w:rsidP="003F6953">
            <w:r w:rsidRPr="003F6953">
              <w:t> </w:t>
            </w:r>
          </w:p>
        </w:tc>
        <w:tc>
          <w:tcPr>
            <w:tcW w:w="1487" w:type="dxa"/>
            <w:tcBorders>
              <w:top w:val="nil"/>
              <w:left w:val="nil"/>
              <w:bottom w:val="single" w:sz="8" w:space="0" w:color="000000"/>
              <w:right w:val="single" w:sz="8" w:space="0" w:color="000000"/>
            </w:tcBorders>
            <w:shd w:val="clear" w:color="auto" w:fill="FFFFFF"/>
            <w:tcMar>
              <w:top w:w="55" w:type="dxa"/>
              <w:left w:w="55" w:type="dxa"/>
              <w:bottom w:w="55" w:type="dxa"/>
              <w:right w:w="55" w:type="dxa"/>
            </w:tcMar>
            <w:hideMark/>
          </w:tcPr>
          <w:p w14:paraId="4BAC5192" w14:textId="77777777" w:rsidR="003F6953" w:rsidRPr="003F6953" w:rsidRDefault="003F6953" w:rsidP="003F6953">
            <w:r w:rsidRPr="003F6953">
              <w:t> </w:t>
            </w:r>
          </w:p>
        </w:tc>
        <w:tc>
          <w:tcPr>
            <w:tcW w:w="2198" w:type="dxa"/>
            <w:tcBorders>
              <w:top w:val="nil"/>
              <w:left w:val="nil"/>
              <w:bottom w:val="nil"/>
              <w:right w:val="nil"/>
            </w:tcBorders>
            <w:shd w:val="clear" w:color="auto" w:fill="FFFFFF"/>
            <w:vAlign w:val="center"/>
            <w:hideMark/>
          </w:tcPr>
          <w:p w14:paraId="2CC21958" w14:textId="77777777" w:rsidR="003F6953" w:rsidRPr="003F6953" w:rsidRDefault="003F6953" w:rsidP="003F6953">
            <w:r w:rsidRPr="003F6953">
              <w:t> </w:t>
            </w:r>
          </w:p>
        </w:tc>
      </w:tr>
      <w:tr w:rsidR="003F6953" w:rsidRPr="003F6953" w14:paraId="0B9E8C27" w14:textId="77777777" w:rsidTr="00265129">
        <w:trPr>
          <w:trHeight w:val="300"/>
        </w:trPr>
        <w:tc>
          <w:tcPr>
            <w:tcW w:w="1483" w:type="dxa"/>
            <w:vMerge/>
            <w:tcBorders>
              <w:top w:val="nil"/>
              <w:left w:val="single" w:sz="8" w:space="0" w:color="000000"/>
              <w:bottom w:val="single" w:sz="8" w:space="0" w:color="000000"/>
              <w:right w:val="single" w:sz="8" w:space="0" w:color="000000"/>
            </w:tcBorders>
            <w:shd w:val="clear" w:color="auto" w:fill="FFFFFF"/>
            <w:vAlign w:val="center"/>
            <w:hideMark/>
          </w:tcPr>
          <w:p w14:paraId="6639BABE" w14:textId="77777777" w:rsidR="003F6953" w:rsidRPr="003F6953" w:rsidRDefault="003F6953" w:rsidP="003F6953"/>
        </w:tc>
        <w:tc>
          <w:tcPr>
            <w:tcW w:w="2274" w:type="dxa"/>
            <w:gridSpan w:val="2"/>
            <w:tcBorders>
              <w:top w:val="nil"/>
              <w:left w:val="nil"/>
              <w:bottom w:val="single" w:sz="8" w:space="0" w:color="000000"/>
              <w:right w:val="single" w:sz="8" w:space="0" w:color="000000"/>
            </w:tcBorders>
            <w:shd w:val="clear" w:color="auto" w:fill="FFFFFF"/>
            <w:tcMar>
              <w:top w:w="55" w:type="dxa"/>
              <w:left w:w="55" w:type="dxa"/>
              <w:bottom w:w="55" w:type="dxa"/>
              <w:right w:w="55" w:type="dxa"/>
            </w:tcMar>
            <w:hideMark/>
          </w:tcPr>
          <w:p w14:paraId="4FBE03A8" w14:textId="77777777" w:rsidR="003F6953" w:rsidRPr="003F6953" w:rsidRDefault="003F6953" w:rsidP="003F6953">
            <w:r w:rsidRPr="003F6953">
              <w:t>5.punkts</w:t>
            </w:r>
          </w:p>
        </w:tc>
        <w:tc>
          <w:tcPr>
            <w:tcW w:w="2128" w:type="dxa"/>
            <w:tcBorders>
              <w:top w:val="nil"/>
              <w:left w:val="nil"/>
              <w:bottom w:val="single" w:sz="8" w:space="0" w:color="000000"/>
              <w:right w:val="single" w:sz="8" w:space="0" w:color="000000"/>
            </w:tcBorders>
            <w:shd w:val="clear" w:color="auto" w:fill="FFFFFF"/>
            <w:tcMar>
              <w:top w:w="55" w:type="dxa"/>
              <w:left w:w="55" w:type="dxa"/>
              <w:bottom w:w="55" w:type="dxa"/>
              <w:right w:w="55" w:type="dxa"/>
            </w:tcMar>
            <w:hideMark/>
          </w:tcPr>
          <w:p w14:paraId="479F2ECE" w14:textId="77777777" w:rsidR="003F6953" w:rsidRPr="003F6953" w:rsidRDefault="003F6953" w:rsidP="003F6953">
            <w:r w:rsidRPr="003F6953">
              <w:t>Netiek pārņemts.</w:t>
            </w:r>
          </w:p>
        </w:tc>
        <w:tc>
          <w:tcPr>
            <w:tcW w:w="2126" w:type="dxa"/>
            <w:tcBorders>
              <w:top w:val="nil"/>
              <w:left w:val="nil"/>
              <w:bottom w:val="single" w:sz="8" w:space="0" w:color="000000"/>
              <w:right w:val="single" w:sz="8" w:space="0" w:color="000000"/>
            </w:tcBorders>
            <w:shd w:val="clear" w:color="auto" w:fill="FFFFFF"/>
            <w:tcMar>
              <w:top w:w="55" w:type="dxa"/>
              <w:left w:w="55" w:type="dxa"/>
              <w:bottom w:w="55" w:type="dxa"/>
              <w:right w:w="55" w:type="dxa"/>
            </w:tcMar>
            <w:hideMark/>
          </w:tcPr>
          <w:p w14:paraId="40D36875" w14:textId="77777777" w:rsidR="003F6953" w:rsidRPr="003F6953" w:rsidRDefault="003F6953" w:rsidP="003F6953">
            <w:r w:rsidRPr="003F6953">
              <w:t>Tā kā dalībvalstij ir izvēles iespējas pārņemt direktīvas 1.panta 1.punkta "c" apakšpunktu un likumprojektā tas netiek pārņemts, tad netiek pārņemta arī šī norma.</w:t>
            </w:r>
          </w:p>
        </w:tc>
        <w:tc>
          <w:tcPr>
            <w:tcW w:w="1487" w:type="dxa"/>
            <w:tcBorders>
              <w:top w:val="nil"/>
              <w:left w:val="nil"/>
              <w:bottom w:val="single" w:sz="8" w:space="0" w:color="000000"/>
              <w:right w:val="single" w:sz="8" w:space="0" w:color="000000"/>
            </w:tcBorders>
            <w:shd w:val="clear" w:color="auto" w:fill="FFFFFF"/>
            <w:tcMar>
              <w:top w:w="55" w:type="dxa"/>
              <w:left w:w="55" w:type="dxa"/>
              <w:bottom w:w="55" w:type="dxa"/>
              <w:right w:w="55" w:type="dxa"/>
            </w:tcMar>
            <w:hideMark/>
          </w:tcPr>
          <w:p w14:paraId="095B1F42" w14:textId="77777777" w:rsidR="003F6953" w:rsidRPr="003F6953" w:rsidRDefault="003F6953" w:rsidP="003F6953">
            <w:r w:rsidRPr="003F6953">
              <w:t> </w:t>
            </w:r>
          </w:p>
        </w:tc>
        <w:tc>
          <w:tcPr>
            <w:tcW w:w="2198" w:type="dxa"/>
            <w:tcBorders>
              <w:top w:val="nil"/>
              <w:left w:val="nil"/>
              <w:bottom w:val="nil"/>
              <w:right w:val="nil"/>
            </w:tcBorders>
            <w:shd w:val="clear" w:color="auto" w:fill="FFFFFF"/>
            <w:vAlign w:val="center"/>
            <w:hideMark/>
          </w:tcPr>
          <w:p w14:paraId="07CAD6C9" w14:textId="77777777" w:rsidR="003F6953" w:rsidRPr="003F6953" w:rsidRDefault="003F6953" w:rsidP="003F6953">
            <w:r w:rsidRPr="003F6953">
              <w:t> </w:t>
            </w:r>
          </w:p>
        </w:tc>
      </w:tr>
      <w:tr w:rsidR="003F6953" w:rsidRPr="003F6953" w14:paraId="517C0B48" w14:textId="77777777" w:rsidTr="00265129">
        <w:trPr>
          <w:trHeight w:val="300"/>
        </w:trPr>
        <w:tc>
          <w:tcPr>
            <w:tcW w:w="1483" w:type="dxa"/>
            <w:vMerge/>
            <w:tcBorders>
              <w:top w:val="nil"/>
              <w:left w:val="single" w:sz="8" w:space="0" w:color="000000"/>
              <w:bottom w:val="single" w:sz="8" w:space="0" w:color="000000"/>
              <w:right w:val="single" w:sz="8" w:space="0" w:color="000000"/>
            </w:tcBorders>
            <w:shd w:val="clear" w:color="auto" w:fill="FFFFFF"/>
            <w:vAlign w:val="center"/>
            <w:hideMark/>
          </w:tcPr>
          <w:p w14:paraId="5C73714F" w14:textId="77777777" w:rsidR="003F6953" w:rsidRPr="003F6953" w:rsidRDefault="003F6953" w:rsidP="003F6953"/>
        </w:tc>
        <w:tc>
          <w:tcPr>
            <w:tcW w:w="2274" w:type="dxa"/>
            <w:gridSpan w:val="2"/>
            <w:tcBorders>
              <w:top w:val="nil"/>
              <w:left w:val="nil"/>
              <w:bottom w:val="single" w:sz="8" w:space="0" w:color="000000"/>
              <w:right w:val="single" w:sz="8" w:space="0" w:color="000000"/>
            </w:tcBorders>
            <w:shd w:val="clear" w:color="auto" w:fill="FFFFFF"/>
            <w:tcMar>
              <w:top w:w="55" w:type="dxa"/>
              <w:left w:w="55" w:type="dxa"/>
              <w:bottom w:w="55" w:type="dxa"/>
              <w:right w:w="55" w:type="dxa"/>
            </w:tcMar>
            <w:hideMark/>
          </w:tcPr>
          <w:p w14:paraId="53CEC5EE" w14:textId="77777777" w:rsidR="003F6953" w:rsidRPr="003F6953" w:rsidRDefault="003F6953" w:rsidP="003F6953">
            <w:r w:rsidRPr="003F6953">
              <w:t>6.punkts – grozīts ar direktīvu 2007/66/EK</w:t>
            </w:r>
          </w:p>
        </w:tc>
        <w:tc>
          <w:tcPr>
            <w:tcW w:w="2128" w:type="dxa"/>
            <w:tcBorders>
              <w:top w:val="nil"/>
              <w:left w:val="nil"/>
              <w:bottom w:val="single" w:sz="8" w:space="0" w:color="000000"/>
              <w:right w:val="single" w:sz="8" w:space="0" w:color="000000"/>
            </w:tcBorders>
            <w:shd w:val="clear" w:color="auto" w:fill="FFFFFF"/>
            <w:tcMar>
              <w:top w:w="55" w:type="dxa"/>
              <w:left w:w="55" w:type="dxa"/>
              <w:bottom w:w="55" w:type="dxa"/>
              <w:right w:w="55" w:type="dxa"/>
            </w:tcMar>
            <w:hideMark/>
          </w:tcPr>
          <w:p w14:paraId="3E8C1A52" w14:textId="77777777" w:rsidR="003F6953" w:rsidRPr="003F6953" w:rsidRDefault="003F6953" w:rsidP="003F6953">
            <w:r w:rsidRPr="003F6953">
              <w:t>Skatīt pie direktīvas 2007/66/EK.</w:t>
            </w:r>
          </w:p>
        </w:tc>
        <w:tc>
          <w:tcPr>
            <w:tcW w:w="2126" w:type="dxa"/>
            <w:tcBorders>
              <w:top w:val="nil"/>
              <w:left w:val="nil"/>
              <w:bottom w:val="single" w:sz="8" w:space="0" w:color="000000"/>
              <w:right w:val="single" w:sz="8" w:space="0" w:color="000000"/>
            </w:tcBorders>
            <w:shd w:val="clear" w:color="auto" w:fill="FFFFFF"/>
            <w:tcMar>
              <w:top w:w="55" w:type="dxa"/>
              <w:left w:w="55" w:type="dxa"/>
              <w:bottom w:w="55" w:type="dxa"/>
              <w:right w:w="55" w:type="dxa"/>
            </w:tcMar>
            <w:hideMark/>
          </w:tcPr>
          <w:p w14:paraId="1FDA93FB" w14:textId="77777777" w:rsidR="003F6953" w:rsidRPr="003F6953" w:rsidRDefault="003F6953" w:rsidP="003F6953">
            <w:r w:rsidRPr="003F6953">
              <w:t> </w:t>
            </w:r>
          </w:p>
        </w:tc>
        <w:tc>
          <w:tcPr>
            <w:tcW w:w="1487" w:type="dxa"/>
            <w:tcBorders>
              <w:top w:val="nil"/>
              <w:left w:val="nil"/>
              <w:bottom w:val="single" w:sz="8" w:space="0" w:color="000000"/>
              <w:right w:val="single" w:sz="8" w:space="0" w:color="000000"/>
            </w:tcBorders>
            <w:shd w:val="clear" w:color="auto" w:fill="FFFFFF"/>
            <w:tcMar>
              <w:top w:w="55" w:type="dxa"/>
              <w:left w:w="55" w:type="dxa"/>
              <w:bottom w:w="55" w:type="dxa"/>
              <w:right w:w="55" w:type="dxa"/>
            </w:tcMar>
            <w:hideMark/>
          </w:tcPr>
          <w:p w14:paraId="1F6BD602" w14:textId="77777777" w:rsidR="003F6953" w:rsidRPr="003F6953" w:rsidRDefault="003F6953" w:rsidP="003F6953">
            <w:r w:rsidRPr="003F6953">
              <w:t> </w:t>
            </w:r>
          </w:p>
        </w:tc>
        <w:tc>
          <w:tcPr>
            <w:tcW w:w="2198" w:type="dxa"/>
            <w:tcBorders>
              <w:top w:val="nil"/>
              <w:left w:val="nil"/>
              <w:bottom w:val="nil"/>
              <w:right w:val="nil"/>
            </w:tcBorders>
            <w:shd w:val="clear" w:color="auto" w:fill="FFFFFF"/>
            <w:vAlign w:val="center"/>
            <w:hideMark/>
          </w:tcPr>
          <w:p w14:paraId="06FDCBB1" w14:textId="77777777" w:rsidR="003F6953" w:rsidRPr="003F6953" w:rsidRDefault="003F6953" w:rsidP="003F6953">
            <w:r w:rsidRPr="003F6953">
              <w:t> </w:t>
            </w:r>
          </w:p>
        </w:tc>
      </w:tr>
      <w:tr w:rsidR="003F6953" w:rsidRPr="003F6953" w14:paraId="7980D6BC" w14:textId="77777777" w:rsidTr="00B17832">
        <w:trPr>
          <w:trHeight w:val="300"/>
        </w:trPr>
        <w:tc>
          <w:tcPr>
            <w:tcW w:w="1483" w:type="dxa"/>
            <w:vMerge/>
            <w:tcBorders>
              <w:top w:val="nil"/>
              <w:left w:val="single" w:sz="8" w:space="0" w:color="000000"/>
              <w:bottom w:val="single" w:sz="8" w:space="0" w:color="000000"/>
              <w:right w:val="single" w:sz="8" w:space="0" w:color="000000"/>
            </w:tcBorders>
            <w:shd w:val="clear" w:color="auto" w:fill="FFFFFF"/>
            <w:vAlign w:val="center"/>
            <w:hideMark/>
          </w:tcPr>
          <w:p w14:paraId="1EC9BC06" w14:textId="77777777" w:rsidR="003F6953" w:rsidRPr="003F6953" w:rsidRDefault="003F6953" w:rsidP="003F6953"/>
        </w:tc>
        <w:tc>
          <w:tcPr>
            <w:tcW w:w="2274" w:type="dxa"/>
            <w:gridSpan w:val="2"/>
            <w:tcBorders>
              <w:top w:val="nil"/>
              <w:left w:val="nil"/>
              <w:bottom w:val="single" w:sz="4" w:space="0" w:color="auto"/>
              <w:right w:val="single" w:sz="8" w:space="0" w:color="000000"/>
            </w:tcBorders>
            <w:shd w:val="clear" w:color="auto" w:fill="FFFFFF"/>
            <w:tcMar>
              <w:top w:w="55" w:type="dxa"/>
              <w:left w:w="55" w:type="dxa"/>
              <w:bottom w:w="55" w:type="dxa"/>
              <w:right w:w="55" w:type="dxa"/>
            </w:tcMar>
            <w:hideMark/>
          </w:tcPr>
          <w:p w14:paraId="3C3EF71D" w14:textId="77777777" w:rsidR="003F6953" w:rsidRPr="003F6953" w:rsidRDefault="003F6953" w:rsidP="003F6953">
            <w:r w:rsidRPr="003F6953">
              <w:t>7.punkts</w:t>
            </w:r>
          </w:p>
        </w:tc>
        <w:tc>
          <w:tcPr>
            <w:tcW w:w="2128" w:type="dxa"/>
            <w:tcBorders>
              <w:top w:val="nil"/>
              <w:left w:val="nil"/>
              <w:bottom w:val="single" w:sz="4" w:space="0" w:color="auto"/>
              <w:right w:val="single" w:sz="8" w:space="0" w:color="000000"/>
            </w:tcBorders>
            <w:shd w:val="clear" w:color="auto" w:fill="FFFFFF"/>
            <w:tcMar>
              <w:top w:w="55" w:type="dxa"/>
              <w:left w:w="55" w:type="dxa"/>
              <w:bottom w:w="55" w:type="dxa"/>
              <w:right w:w="55" w:type="dxa"/>
            </w:tcMar>
            <w:hideMark/>
          </w:tcPr>
          <w:p w14:paraId="569AF192" w14:textId="7D3246DC" w:rsidR="003F6953" w:rsidRPr="003F6953" w:rsidRDefault="003F6953" w:rsidP="00265129">
            <w:r w:rsidRPr="003F6953">
              <w:t>8</w:t>
            </w:r>
            <w:r w:rsidR="00265129">
              <w:t>0</w:t>
            </w:r>
            <w:r w:rsidRPr="003F6953">
              <w:t>.pants</w:t>
            </w:r>
          </w:p>
        </w:tc>
        <w:tc>
          <w:tcPr>
            <w:tcW w:w="2126" w:type="dxa"/>
            <w:tcBorders>
              <w:top w:val="nil"/>
              <w:left w:val="nil"/>
              <w:bottom w:val="single" w:sz="4" w:space="0" w:color="auto"/>
              <w:right w:val="single" w:sz="8" w:space="0" w:color="000000"/>
            </w:tcBorders>
            <w:shd w:val="clear" w:color="auto" w:fill="FFFFFF"/>
            <w:tcMar>
              <w:top w:w="55" w:type="dxa"/>
              <w:left w:w="55" w:type="dxa"/>
              <w:bottom w:w="55" w:type="dxa"/>
              <w:right w:w="55" w:type="dxa"/>
            </w:tcMar>
            <w:hideMark/>
          </w:tcPr>
          <w:p w14:paraId="1132464F" w14:textId="77777777" w:rsidR="003F6953" w:rsidRPr="003F6953" w:rsidRDefault="003F6953" w:rsidP="003F6953">
            <w:r w:rsidRPr="003F6953">
              <w:t>Izriet no minētās normas.</w:t>
            </w:r>
          </w:p>
        </w:tc>
        <w:tc>
          <w:tcPr>
            <w:tcW w:w="1487" w:type="dxa"/>
            <w:tcBorders>
              <w:top w:val="nil"/>
              <w:left w:val="nil"/>
              <w:bottom w:val="single" w:sz="4" w:space="0" w:color="auto"/>
              <w:right w:val="single" w:sz="8" w:space="0" w:color="000000"/>
            </w:tcBorders>
            <w:shd w:val="clear" w:color="auto" w:fill="FFFFFF"/>
            <w:tcMar>
              <w:top w:w="55" w:type="dxa"/>
              <w:left w:w="55" w:type="dxa"/>
              <w:bottom w:w="55" w:type="dxa"/>
              <w:right w:w="55" w:type="dxa"/>
            </w:tcMar>
            <w:hideMark/>
          </w:tcPr>
          <w:p w14:paraId="50BFF720" w14:textId="77777777" w:rsidR="003F6953" w:rsidRPr="003F6953" w:rsidRDefault="003F6953" w:rsidP="003F6953">
            <w:r w:rsidRPr="003F6953">
              <w:t> </w:t>
            </w:r>
          </w:p>
        </w:tc>
        <w:tc>
          <w:tcPr>
            <w:tcW w:w="2198" w:type="dxa"/>
            <w:tcBorders>
              <w:top w:val="nil"/>
              <w:left w:val="nil"/>
              <w:bottom w:val="nil"/>
              <w:right w:val="nil"/>
            </w:tcBorders>
            <w:shd w:val="clear" w:color="auto" w:fill="FFFFFF"/>
            <w:vAlign w:val="center"/>
            <w:hideMark/>
          </w:tcPr>
          <w:p w14:paraId="6F7869D4" w14:textId="77777777" w:rsidR="003F6953" w:rsidRPr="003F6953" w:rsidRDefault="003F6953" w:rsidP="003F6953">
            <w:r w:rsidRPr="003F6953">
              <w:t> </w:t>
            </w:r>
          </w:p>
        </w:tc>
      </w:tr>
      <w:tr w:rsidR="003F6953" w:rsidRPr="003F6953" w14:paraId="355A0F21" w14:textId="77777777" w:rsidTr="00B17832">
        <w:trPr>
          <w:trHeight w:val="300"/>
        </w:trPr>
        <w:tc>
          <w:tcPr>
            <w:tcW w:w="1483" w:type="dxa"/>
            <w:vMerge/>
            <w:tcBorders>
              <w:top w:val="nil"/>
              <w:left w:val="single" w:sz="8" w:space="0" w:color="000000"/>
              <w:bottom w:val="single" w:sz="8" w:space="0" w:color="000000"/>
              <w:right w:val="single" w:sz="8" w:space="0" w:color="000000"/>
            </w:tcBorders>
            <w:shd w:val="clear" w:color="auto" w:fill="FFFFFF"/>
            <w:vAlign w:val="center"/>
            <w:hideMark/>
          </w:tcPr>
          <w:p w14:paraId="5EBAD9B7" w14:textId="77777777" w:rsidR="003F6953" w:rsidRPr="003F6953" w:rsidRDefault="003F6953" w:rsidP="003F6953"/>
        </w:tc>
        <w:tc>
          <w:tcPr>
            <w:tcW w:w="2274" w:type="dxa"/>
            <w:gridSpan w:val="2"/>
            <w:tcBorders>
              <w:top w:val="single" w:sz="4" w:space="0" w:color="auto"/>
              <w:left w:val="nil"/>
              <w:bottom w:val="single" w:sz="8" w:space="0" w:color="000000"/>
              <w:right w:val="single" w:sz="8" w:space="0" w:color="000000"/>
            </w:tcBorders>
            <w:shd w:val="clear" w:color="auto" w:fill="FFFFFF"/>
            <w:tcMar>
              <w:top w:w="55" w:type="dxa"/>
              <w:left w:w="55" w:type="dxa"/>
              <w:bottom w:w="55" w:type="dxa"/>
              <w:right w:w="55" w:type="dxa"/>
            </w:tcMar>
            <w:hideMark/>
          </w:tcPr>
          <w:p w14:paraId="413F1F37" w14:textId="77777777" w:rsidR="003F6953" w:rsidRPr="003F6953" w:rsidRDefault="003F6953" w:rsidP="003F6953">
            <w:r w:rsidRPr="003F6953">
              <w:t>8.punkts</w:t>
            </w:r>
          </w:p>
        </w:tc>
        <w:tc>
          <w:tcPr>
            <w:tcW w:w="2128" w:type="dxa"/>
            <w:tcBorders>
              <w:top w:val="single" w:sz="4" w:space="0" w:color="auto"/>
              <w:left w:val="nil"/>
              <w:bottom w:val="single" w:sz="8" w:space="0" w:color="000000"/>
              <w:right w:val="single" w:sz="8" w:space="0" w:color="000000"/>
            </w:tcBorders>
            <w:shd w:val="clear" w:color="auto" w:fill="FFFFFF"/>
            <w:tcMar>
              <w:top w:w="55" w:type="dxa"/>
              <w:left w:w="55" w:type="dxa"/>
              <w:bottom w:w="55" w:type="dxa"/>
              <w:right w:w="55" w:type="dxa"/>
            </w:tcMar>
            <w:hideMark/>
          </w:tcPr>
          <w:p w14:paraId="2D9D63BD" w14:textId="77777777" w:rsidR="003F6953" w:rsidRPr="003F6953" w:rsidRDefault="003F6953" w:rsidP="003F6953">
            <w:r w:rsidRPr="003F6953">
              <w:t>Nav jāpārņem.</w:t>
            </w:r>
          </w:p>
        </w:tc>
        <w:tc>
          <w:tcPr>
            <w:tcW w:w="2126" w:type="dxa"/>
            <w:tcBorders>
              <w:top w:val="single" w:sz="4" w:space="0" w:color="auto"/>
              <w:left w:val="nil"/>
              <w:bottom w:val="single" w:sz="8" w:space="0" w:color="000000"/>
              <w:right w:val="single" w:sz="8" w:space="0" w:color="000000"/>
            </w:tcBorders>
            <w:shd w:val="clear" w:color="auto" w:fill="FFFFFF"/>
            <w:tcMar>
              <w:top w:w="55" w:type="dxa"/>
              <w:left w:w="55" w:type="dxa"/>
              <w:bottom w:w="55" w:type="dxa"/>
              <w:right w:w="55" w:type="dxa"/>
            </w:tcMar>
            <w:hideMark/>
          </w:tcPr>
          <w:p w14:paraId="0A080C93" w14:textId="77777777" w:rsidR="003F6953" w:rsidRPr="003F6953" w:rsidRDefault="003F6953" w:rsidP="003F6953">
            <w:r w:rsidRPr="003F6953">
              <w:t xml:space="preserve">Izriet no Administratīvā procesa likuma un likumprojekta. IUB lēmums ir saistošs sabiedrisko pakalpojumu sniedzējam. Ja tas to nepilda, tad piegādātājam ir iespēja no jauna pieņemto lēmumu apstrīdēt IUB. Ja līgums tiek noslēgts prettiesiski, tad piegādātājs var </w:t>
            </w:r>
            <w:r w:rsidRPr="003F6953">
              <w:lastRenderedPageBreak/>
              <w:t>iesniegt pieteikumu tiesā, prasot noslēgto līgumu atzīt par spēkā neesošu.</w:t>
            </w:r>
          </w:p>
        </w:tc>
        <w:tc>
          <w:tcPr>
            <w:tcW w:w="1487" w:type="dxa"/>
            <w:tcBorders>
              <w:top w:val="single" w:sz="4" w:space="0" w:color="auto"/>
              <w:left w:val="nil"/>
              <w:bottom w:val="single" w:sz="8" w:space="0" w:color="000000"/>
              <w:right w:val="single" w:sz="8" w:space="0" w:color="000000"/>
            </w:tcBorders>
            <w:shd w:val="clear" w:color="auto" w:fill="FFFFFF"/>
            <w:tcMar>
              <w:top w:w="55" w:type="dxa"/>
              <w:left w:w="55" w:type="dxa"/>
              <w:bottom w:w="55" w:type="dxa"/>
              <w:right w:w="55" w:type="dxa"/>
            </w:tcMar>
            <w:hideMark/>
          </w:tcPr>
          <w:p w14:paraId="71D71EBE" w14:textId="77777777" w:rsidR="003F6953" w:rsidRPr="003F6953" w:rsidRDefault="003F6953" w:rsidP="003F6953">
            <w:r w:rsidRPr="003F6953">
              <w:lastRenderedPageBreak/>
              <w:t> </w:t>
            </w:r>
          </w:p>
        </w:tc>
        <w:tc>
          <w:tcPr>
            <w:tcW w:w="2198" w:type="dxa"/>
            <w:tcBorders>
              <w:top w:val="nil"/>
              <w:left w:val="nil"/>
              <w:bottom w:val="nil"/>
              <w:right w:val="nil"/>
            </w:tcBorders>
            <w:shd w:val="clear" w:color="auto" w:fill="FFFFFF"/>
            <w:vAlign w:val="center"/>
            <w:hideMark/>
          </w:tcPr>
          <w:p w14:paraId="64C359D4" w14:textId="77777777" w:rsidR="003F6953" w:rsidRPr="003F6953" w:rsidRDefault="003F6953" w:rsidP="003F6953">
            <w:r w:rsidRPr="003F6953">
              <w:t> </w:t>
            </w:r>
          </w:p>
        </w:tc>
      </w:tr>
      <w:tr w:rsidR="003F6953" w:rsidRPr="003F6953" w14:paraId="375BA362" w14:textId="77777777" w:rsidTr="00265129">
        <w:trPr>
          <w:trHeight w:val="300"/>
        </w:trPr>
        <w:tc>
          <w:tcPr>
            <w:tcW w:w="1483" w:type="dxa"/>
            <w:vMerge/>
            <w:tcBorders>
              <w:top w:val="nil"/>
              <w:left w:val="single" w:sz="8" w:space="0" w:color="000000"/>
              <w:bottom w:val="single" w:sz="8" w:space="0" w:color="000000"/>
              <w:right w:val="single" w:sz="8" w:space="0" w:color="000000"/>
            </w:tcBorders>
            <w:shd w:val="clear" w:color="auto" w:fill="FFFFFF"/>
            <w:vAlign w:val="center"/>
            <w:hideMark/>
          </w:tcPr>
          <w:p w14:paraId="5B033B28" w14:textId="77777777" w:rsidR="003F6953" w:rsidRPr="003F6953" w:rsidRDefault="003F6953" w:rsidP="003F6953"/>
        </w:tc>
        <w:tc>
          <w:tcPr>
            <w:tcW w:w="2274" w:type="dxa"/>
            <w:gridSpan w:val="2"/>
            <w:tcBorders>
              <w:top w:val="nil"/>
              <w:left w:val="nil"/>
              <w:bottom w:val="single" w:sz="8" w:space="0" w:color="000000"/>
              <w:right w:val="single" w:sz="8" w:space="0" w:color="000000"/>
            </w:tcBorders>
            <w:shd w:val="clear" w:color="auto" w:fill="FFFFFF"/>
            <w:tcMar>
              <w:top w:w="55" w:type="dxa"/>
              <w:left w:w="55" w:type="dxa"/>
              <w:bottom w:w="55" w:type="dxa"/>
              <w:right w:w="55" w:type="dxa"/>
            </w:tcMar>
            <w:hideMark/>
          </w:tcPr>
          <w:p w14:paraId="26014307" w14:textId="77777777" w:rsidR="003F6953" w:rsidRPr="003F6953" w:rsidRDefault="003F6953" w:rsidP="003F6953">
            <w:r w:rsidRPr="003F6953">
              <w:t>9.punkts – grozīts ar direktīvu 2007/66/EK</w:t>
            </w:r>
          </w:p>
        </w:tc>
        <w:tc>
          <w:tcPr>
            <w:tcW w:w="2128" w:type="dxa"/>
            <w:tcBorders>
              <w:top w:val="nil"/>
              <w:left w:val="nil"/>
              <w:bottom w:val="single" w:sz="8" w:space="0" w:color="000000"/>
              <w:right w:val="single" w:sz="8" w:space="0" w:color="000000"/>
            </w:tcBorders>
            <w:shd w:val="clear" w:color="auto" w:fill="FFFFFF"/>
            <w:tcMar>
              <w:top w:w="55" w:type="dxa"/>
              <w:left w:w="55" w:type="dxa"/>
              <w:bottom w:w="55" w:type="dxa"/>
              <w:right w:w="55" w:type="dxa"/>
            </w:tcMar>
            <w:hideMark/>
          </w:tcPr>
          <w:p w14:paraId="197520B0" w14:textId="11C2A476" w:rsidR="003F6953" w:rsidRPr="003F6953" w:rsidRDefault="003F6953" w:rsidP="00265129">
            <w:r w:rsidRPr="003F6953">
              <w:t>7</w:t>
            </w:r>
            <w:r w:rsidR="00265129">
              <w:t>0</w:t>
            </w:r>
            <w:r w:rsidRPr="003F6953">
              <w:t>. un 7</w:t>
            </w:r>
            <w:r w:rsidR="00265129">
              <w:t>1</w:t>
            </w:r>
            <w:r w:rsidRPr="003F6953">
              <w:t>.pants.</w:t>
            </w:r>
          </w:p>
        </w:tc>
        <w:tc>
          <w:tcPr>
            <w:tcW w:w="2126" w:type="dxa"/>
            <w:tcBorders>
              <w:top w:val="nil"/>
              <w:left w:val="nil"/>
              <w:bottom w:val="single" w:sz="8" w:space="0" w:color="000000"/>
              <w:right w:val="single" w:sz="8" w:space="0" w:color="000000"/>
            </w:tcBorders>
            <w:shd w:val="clear" w:color="auto" w:fill="FFFFFF"/>
            <w:tcMar>
              <w:top w:w="55" w:type="dxa"/>
              <w:left w:w="55" w:type="dxa"/>
              <w:bottom w:w="55" w:type="dxa"/>
              <w:right w:w="55" w:type="dxa"/>
            </w:tcMar>
            <w:hideMark/>
          </w:tcPr>
          <w:p w14:paraId="3D73BBCE" w14:textId="41354160" w:rsidR="003F6953" w:rsidRPr="003F6953" w:rsidRDefault="00B17832" w:rsidP="003F6953">
            <w:r w:rsidRPr="00E60F3B">
              <w:rPr>
                <w:color w:val="000000" w:themeColor="text1"/>
              </w:rPr>
              <w:t>ES tiesību akta vienība tiek pārņemta/ ieviesta pilnībā</w:t>
            </w:r>
          </w:p>
        </w:tc>
        <w:tc>
          <w:tcPr>
            <w:tcW w:w="1487" w:type="dxa"/>
            <w:tcBorders>
              <w:top w:val="nil"/>
              <w:left w:val="nil"/>
              <w:bottom w:val="single" w:sz="8" w:space="0" w:color="000000"/>
              <w:right w:val="single" w:sz="8" w:space="0" w:color="000000"/>
            </w:tcBorders>
            <w:shd w:val="clear" w:color="auto" w:fill="FFFFFF"/>
            <w:tcMar>
              <w:top w:w="55" w:type="dxa"/>
              <w:left w:w="55" w:type="dxa"/>
              <w:bottom w:w="55" w:type="dxa"/>
              <w:right w:w="55" w:type="dxa"/>
            </w:tcMar>
            <w:hideMark/>
          </w:tcPr>
          <w:p w14:paraId="1BF8ACB3" w14:textId="77777777" w:rsidR="003F6953" w:rsidRPr="003F6953" w:rsidRDefault="003F6953" w:rsidP="003F6953">
            <w:r w:rsidRPr="003F6953">
              <w:t> </w:t>
            </w:r>
          </w:p>
        </w:tc>
        <w:tc>
          <w:tcPr>
            <w:tcW w:w="2198" w:type="dxa"/>
            <w:tcBorders>
              <w:top w:val="nil"/>
              <w:left w:val="nil"/>
              <w:bottom w:val="nil"/>
              <w:right w:val="nil"/>
            </w:tcBorders>
            <w:shd w:val="clear" w:color="auto" w:fill="FFFFFF"/>
            <w:vAlign w:val="center"/>
            <w:hideMark/>
          </w:tcPr>
          <w:p w14:paraId="2E0600DB" w14:textId="77777777" w:rsidR="003F6953" w:rsidRPr="003F6953" w:rsidRDefault="003F6953" w:rsidP="003F6953">
            <w:r w:rsidRPr="003F6953">
              <w:t> </w:t>
            </w:r>
          </w:p>
        </w:tc>
      </w:tr>
      <w:tr w:rsidR="003F6953" w:rsidRPr="003F6953" w14:paraId="715B54AD" w14:textId="77777777" w:rsidTr="00265129">
        <w:trPr>
          <w:trHeight w:val="300"/>
        </w:trPr>
        <w:tc>
          <w:tcPr>
            <w:tcW w:w="3757" w:type="dxa"/>
            <w:gridSpan w:val="3"/>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14:paraId="5197A790" w14:textId="77777777" w:rsidR="003F6953" w:rsidRPr="003F6953" w:rsidRDefault="003F6953" w:rsidP="003F6953">
            <w:r w:rsidRPr="003F6953">
              <w:t>3.pants – grozīts ar direktīvu 2007/66/EK (izslēgts atestācijas institūts)</w:t>
            </w:r>
          </w:p>
        </w:tc>
        <w:tc>
          <w:tcPr>
            <w:tcW w:w="2128" w:type="dxa"/>
            <w:tcBorders>
              <w:top w:val="nil"/>
              <w:left w:val="nil"/>
              <w:bottom w:val="single" w:sz="8" w:space="0" w:color="000000"/>
              <w:right w:val="single" w:sz="8" w:space="0" w:color="000000"/>
            </w:tcBorders>
            <w:shd w:val="clear" w:color="auto" w:fill="FFFFFF"/>
            <w:tcMar>
              <w:top w:w="55" w:type="dxa"/>
              <w:left w:w="55" w:type="dxa"/>
              <w:bottom w:w="55" w:type="dxa"/>
              <w:right w:w="55" w:type="dxa"/>
            </w:tcMar>
            <w:hideMark/>
          </w:tcPr>
          <w:p w14:paraId="42042BA9" w14:textId="77777777" w:rsidR="003F6953" w:rsidRPr="003F6953" w:rsidRDefault="003F6953" w:rsidP="003F6953">
            <w:r w:rsidRPr="003F6953">
              <w:t>Nav jāpārņem.</w:t>
            </w:r>
          </w:p>
        </w:tc>
        <w:tc>
          <w:tcPr>
            <w:tcW w:w="2126" w:type="dxa"/>
            <w:tcBorders>
              <w:top w:val="nil"/>
              <w:left w:val="nil"/>
              <w:bottom w:val="single" w:sz="8" w:space="0" w:color="000000"/>
              <w:right w:val="single" w:sz="8" w:space="0" w:color="000000"/>
            </w:tcBorders>
            <w:shd w:val="clear" w:color="auto" w:fill="FFFFFF"/>
            <w:tcMar>
              <w:top w:w="55" w:type="dxa"/>
              <w:left w:w="55" w:type="dxa"/>
              <w:bottom w:w="55" w:type="dxa"/>
              <w:right w:w="55" w:type="dxa"/>
            </w:tcMar>
            <w:hideMark/>
          </w:tcPr>
          <w:p w14:paraId="350BBEE6" w14:textId="77777777" w:rsidR="003F6953" w:rsidRPr="003F6953" w:rsidRDefault="003F6953" w:rsidP="003F6953">
            <w:r w:rsidRPr="003F6953">
              <w:t> </w:t>
            </w:r>
          </w:p>
        </w:tc>
        <w:tc>
          <w:tcPr>
            <w:tcW w:w="1487" w:type="dxa"/>
            <w:tcBorders>
              <w:top w:val="nil"/>
              <w:left w:val="nil"/>
              <w:bottom w:val="single" w:sz="8" w:space="0" w:color="000000"/>
              <w:right w:val="single" w:sz="8" w:space="0" w:color="000000"/>
            </w:tcBorders>
            <w:shd w:val="clear" w:color="auto" w:fill="FFFFFF"/>
            <w:tcMar>
              <w:top w:w="55" w:type="dxa"/>
              <w:left w:w="55" w:type="dxa"/>
              <w:bottom w:w="55" w:type="dxa"/>
              <w:right w:w="55" w:type="dxa"/>
            </w:tcMar>
            <w:hideMark/>
          </w:tcPr>
          <w:p w14:paraId="1EA7427E" w14:textId="77777777" w:rsidR="003F6953" w:rsidRPr="003F6953" w:rsidRDefault="003F6953" w:rsidP="003F6953">
            <w:r w:rsidRPr="003F6953">
              <w:t> </w:t>
            </w:r>
          </w:p>
        </w:tc>
        <w:tc>
          <w:tcPr>
            <w:tcW w:w="2198" w:type="dxa"/>
            <w:tcBorders>
              <w:top w:val="nil"/>
              <w:left w:val="nil"/>
              <w:bottom w:val="nil"/>
              <w:right w:val="nil"/>
            </w:tcBorders>
            <w:shd w:val="clear" w:color="auto" w:fill="FFFFFF"/>
            <w:vAlign w:val="center"/>
            <w:hideMark/>
          </w:tcPr>
          <w:p w14:paraId="11AE9373" w14:textId="77777777" w:rsidR="003F6953" w:rsidRPr="003F6953" w:rsidRDefault="003F6953" w:rsidP="003F6953">
            <w:r w:rsidRPr="003F6953">
              <w:t> </w:t>
            </w:r>
          </w:p>
        </w:tc>
      </w:tr>
      <w:tr w:rsidR="003F6953" w:rsidRPr="003F6953" w14:paraId="7D8558B7" w14:textId="77777777" w:rsidTr="00265129">
        <w:trPr>
          <w:trHeight w:val="300"/>
        </w:trPr>
        <w:tc>
          <w:tcPr>
            <w:tcW w:w="3757" w:type="dxa"/>
            <w:gridSpan w:val="3"/>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14:paraId="57CC7000" w14:textId="77777777" w:rsidR="003F6953" w:rsidRPr="003F6953" w:rsidRDefault="003F6953" w:rsidP="003F6953">
            <w:r w:rsidRPr="003F6953">
              <w:t>4.pants – grozīts ar direktīvu 2007/66/EK (izslēgts atestācijas institūts)</w:t>
            </w:r>
          </w:p>
        </w:tc>
        <w:tc>
          <w:tcPr>
            <w:tcW w:w="2128" w:type="dxa"/>
            <w:tcBorders>
              <w:top w:val="nil"/>
              <w:left w:val="nil"/>
              <w:bottom w:val="single" w:sz="8" w:space="0" w:color="000000"/>
              <w:right w:val="single" w:sz="8" w:space="0" w:color="000000"/>
            </w:tcBorders>
            <w:shd w:val="clear" w:color="auto" w:fill="FFFFFF"/>
            <w:tcMar>
              <w:top w:w="55" w:type="dxa"/>
              <w:left w:w="55" w:type="dxa"/>
              <w:bottom w:w="55" w:type="dxa"/>
              <w:right w:w="55" w:type="dxa"/>
            </w:tcMar>
            <w:hideMark/>
          </w:tcPr>
          <w:p w14:paraId="58F19347" w14:textId="77777777" w:rsidR="003F6953" w:rsidRPr="003F6953" w:rsidRDefault="003F6953" w:rsidP="003F6953">
            <w:r w:rsidRPr="003F6953">
              <w:t>Nav jāpārņem.</w:t>
            </w:r>
          </w:p>
        </w:tc>
        <w:tc>
          <w:tcPr>
            <w:tcW w:w="2126" w:type="dxa"/>
            <w:tcBorders>
              <w:top w:val="nil"/>
              <w:left w:val="nil"/>
              <w:bottom w:val="single" w:sz="8" w:space="0" w:color="000000"/>
              <w:right w:val="single" w:sz="8" w:space="0" w:color="000000"/>
            </w:tcBorders>
            <w:shd w:val="clear" w:color="auto" w:fill="FFFFFF"/>
            <w:tcMar>
              <w:top w:w="55" w:type="dxa"/>
              <w:left w:w="55" w:type="dxa"/>
              <w:bottom w:w="55" w:type="dxa"/>
              <w:right w:w="55" w:type="dxa"/>
            </w:tcMar>
            <w:hideMark/>
          </w:tcPr>
          <w:p w14:paraId="46ABFE7B" w14:textId="77777777" w:rsidR="003F6953" w:rsidRPr="003F6953" w:rsidRDefault="003F6953" w:rsidP="003F6953">
            <w:r w:rsidRPr="003F6953">
              <w:t> </w:t>
            </w:r>
          </w:p>
        </w:tc>
        <w:tc>
          <w:tcPr>
            <w:tcW w:w="1487" w:type="dxa"/>
            <w:tcBorders>
              <w:top w:val="nil"/>
              <w:left w:val="nil"/>
              <w:bottom w:val="single" w:sz="8" w:space="0" w:color="000000"/>
              <w:right w:val="single" w:sz="8" w:space="0" w:color="000000"/>
            </w:tcBorders>
            <w:shd w:val="clear" w:color="auto" w:fill="FFFFFF"/>
            <w:tcMar>
              <w:top w:w="55" w:type="dxa"/>
              <w:left w:w="55" w:type="dxa"/>
              <w:bottom w:w="55" w:type="dxa"/>
              <w:right w:w="55" w:type="dxa"/>
            </w:tcMar>
            <w:hideMark/>
          </w:tcPr>
          <w:p w14:paraId="4F4E9FE8" w14:textId="77777777" w:rsidR="003F6953" w:rsidRPr="003F6953" w:rsidRDefault="003F6953" w:rsidP="003F6953">
            <w:r w:rsidRPr="003F6953">
              <w:t> </w:t>
            </w:r>
          </w:p>
        </w:tc>
        <w:tc>
          <w:tcPr>
            <w:tcW w:w="2198" w:type="dxa"/>
            <w:tcBorders>
              <w:top w:val="nil"/>
              <w:left w:val="nil"/>
              <w:bottom w:val="nil"/>
              <w:right w:val="nil"/>
            </w:tcBorders>
            <w:shd w:val="clear" w:color="auto" w:fill="FFFFFF"/>
            <w:vAlign w:val="center"/>
            <w:hideMark/>
          </w:tcPr>
          <w:p w14:paraId="16595E5A" w14:textId="77777777" w:rsidR="003F6953" w:rsidRPr="003F6953" w:rsidRDefault="003F6953" w:rsidP="003F6953">
            <w:r w:rsidRPr="003F6953">
              <w:t> </w:t>
            </w:r>
          </w:p>
        </w:tc>
      </w:tr>
      <w:tr w:rsidR="003F6953" w:rsidRPr="003F6953" w14:paraId="74CBC7BC" w14:textId="77777777" w:rsidTr="00265129">
        <w:trPr>
          <w:trHeight w:val="300"/>
        </w:trPr>
        <w:tc>
          <w:tcPr>
            <w:tcW w:w="3757" w:type="dxa"/>
            <w:gridSpan w:val="3"/>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14:paraId="7FA96341" w14:textId="77777777" w:rsidR="003F6953" w:rsidRPr="003F6953" w:rsidRDefault="003F6953" w:rsidP="003F6953">
            <w:r w:rsidRPr="003F6953">
              <w:t>5.pants – grozīts ar direktīvu 2007/66/EK (izslēgts atestācijas institūts)</w:t>
            </w:r>
          </w:p>
        </w:tc>
        <w:tc>
          <w:tcPr>
            <w:tcW w:w="2128" w:type="dxa"/>
            <w:tcBorders>
              <w:top w:val="nil"/>
              <w:left w:val="nil"/>
              <w:bottom w:val="single" w:sz="8" w:space="0" w:color="000000"/>
              <w:right w:val="single" w:sz="8" w:space="0" w:color="000000"/>
            </w:tcBorders>
            <w:shd w:val="clear" w:color="auto" w:fill="FFFFFF"/>
            <w:tcMar>
              <w:top w:w="55" w:type="dxa"/>
              <w:left w:w="55" w:type="dxa"/>
              <w:bottom w:w="55" w:type="dxa"/>
              <w:right w:w="55" w:type="dxa"/>
            </w:tcMar>
            <w:hideMark/>
          </w:tcPr>
          <w:p w14:paraId="2051C1B5" w14:textId="77777777" w:rsidR="003F6953" w:rsidRPr="003F6953" w:rsidRDefault="003F6953" w:rsidP="003F6953">
            <w:r w:rsidRPr="003F6953">
              <w:t>Nav jāpārņem.</w:t>
            </w:r>
          </w:p>
        </w:tc>
        <w:tc>
          <w:tcPr>
            <w:tcW w:w="2126" w:type="dxa"/>
            <w:tcBorders>
              <w:top w:val="nil"/>
              <w:left w:val="nil"/>
              <w:bottom w:val="single" w:sz="8" w:space="0" w:color="000000"/>
              <w:right w:val="single" w:sz="8" w:space="0" w:color="000000"/>
            </w:tcBorders>
            <w:shd w:val="clear" w:color="auto" w:fill="FFFFFF"/>
            <w:tcMar>
              <w:top w:w="55" w:type="dxa"/>
              <w:left w:w="55" w:type="dxa"/>
              <w:bottom w:w="55" w:type="dxa"/>
              <w:right w:w="55" w:type="dxa"/>
            </w:tcMar>
            <w:hideMark/>
          </w:tcPr>
          <w:p w14:paraId="7B80F16D" w14:textId="77777777" w:rsidR="003F6953" w:rsidRPr="003F6953" w:rsidRDefault="003F6953" w:rsidP="003F6953">
            <w:r w:rsidRPr="003F6953">
              <w:t> </w:t>
            </w:r>
          </w:p>
        </w:tc>
        <w:tc>
          <w:tcPr>
            <w:tcW w:w="1487" w:type="dxa"/>
            <w:tcBorders>
              <w:top w:val="nil"/>
              <w:left w:val="nil"/>
              <w:bottom w:val="single" w:sz="8" w:space="0" w:color="000000"/>
              <w:right w:val="single" w:sz="8" w:space="0" w:color="000000"/>
            </w:tcBorders>
            <w:shd w:val="clear" w:color="auto" w:fill="FFFFFF"/>
            <w:tcMar>
              <w:top w:w="55" w:type="dxa"/>
              <w:left w:w="55" w:type="dxa"/>
              <w:bottom w:w="55" w:type="dxa"/>
              <w:right w:w="55" w:type="dxa"/>
            </w:tcMar>
            <w:hideMark/>
          </w:tcPr>
          <w:p w14:paraId="1CBAD70A" w14:textId="77777777" w:rsidR="003F6953" w:rsidRPr="003F6953" w:rsidRDefault="003F6953" w:rsidP="003F6953">
            <w:r w:rsidRPr="003F6953">
              <w:t> </w:t>
            </w:r>
          </w:p>
        </w:tc>
        <w:tc>
          <w:tcPr>
            <w:tcW w:w="2198" w:type="dxa"/>
            <w:tcBorders>
              <w:top w:val="nil"/>
              <w:left w:val="nil"/>
              <w:bottom w:val="nil"/>
              <w:right w:val="nil"/>
            </w:tcBorders>
            <w:shd w:val="clear" w:color="auto" w:fill="FFFFFF"/>
            <w:vAlign w:val="center"/>
            <w:hideMark/>
          </w:tcPr>
          <w:p w14:paraId="46D85899" w14:textId="77777777" w:rsidR="003F6953" w:rsidRPr="003F6953" w:rsidRDefault="003F6953" w:rsidP="003F6953">
            <w:r w:rsidRPr="003F6953">
              <w:t> </w:t>
            </w:r>
          </w:p>
        </w:tc>
      </w:tr>
      <w:tr w:rsidR="003F6953" w:rsidRPr="003F6953" w14:paraId="06FCA24F" w14:textId="77777777" w:rsidTr="00265129">
        <w:trPr>
          <w:trHeight w:val="300"/>
        </w:trPr>
        <w:tc>
          <w:tcPr>
            <w:tcW w:w="3757" w:type="dxa"/>
            <w:gridSpan w:val="3"/>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14:paraId="48BA758D" w14:textId="77777777" w:rsidR="003F6953" w:rsidRPr="003F6953" w:rsidRDefault="003F6953" w:rsidP="003F6953">
            <w:r w:rsidRPr="003F6953">
              <w:t>6.pants – grozīts ar direktīvu 2007/66/EK (izslēgts atestācijas institūts)</w:t>
            </w:r>
          </w:p>
        </w:tc>
        <w:tc>
          <w:tcPr>
            <w:tcW w:w="2128" w:type="dxa"/>
            <w:tcBorders>
              <w:top w:val="nil"/>
              <w:left w:val="nil"/>
              <w:bottom w:val="single" w:sz="8" w:space="0" w:color="000000"/>
              <w:right w:val="single" w:sz="8" w:space="0" w:color="000000"/>
            </w:tcBorders>
            <w:shd w:val="clear" w:color="auto" w:fill="FFFFFF"/>
            <w:tcMar>
              <w:top w:w="55" w:type="dxa"/>
              <w:left w:w="55" w:type="dxa"/>
              <w:bottom w:w="55" w:type="dxa"/>
              <w:right w:w="55" w:type="dxa"/>
            </w:tcMar>
            <w:hideMark/>
          </w:tcPr>
          <w:p w14:paraId="343C7E9C" w14:textId="77777777" w:rsidR="003F6953" w:rsidRPr="003F6953" w:rsidRDefault="003F6953" w:rsidP="003F6953">
            <w:r w:rsidRPr="003F6953">
              <w:t>Nav jāpārņem.</w:t>
            </w:r>
          </w:p>
        </w:tc>
        <w:tc>
          <w:tcPr>
            <w:tcW w:w="2126" w:type="dxa"/>
            <w:tcBorders>
              <w:top w:val="nil"/>
              <w:left w:val="nil"/>
              <w:bottom w:val="single" w:sz="8" w:space="0" w:color="000000"/>
              <w:right w:val="single" w:sz="8" w:space="0" w:color="000000"/>
            </w:tcBorders>
            <w:shd w:val="clear" w:color="auto" w:fill="FFFFFF"/>
            <w:tcMar>
              <w:top w:w="55" w:type="dxa"/>
              <w:left w:w="55" w:type="dxa"/>
              <w:bottom w:w="55" w:type="dxa"/>
              <w:right w:w="55" w:type="dxa"/>
            </w:tcMar>
            <w:hideMark/>
          </w:tcPr>
          <w:p w14:paraId="0FD1FF17" w14:textId="77777777" w:rsidR="003F6953" w:rsidRPr="003F6953" w:rsidRDefault="003F6953" w:rsidP="003F6953">
            <w:r w:rsidRPr="003F6953">
              <w:t> </w:t>
            </w:r>
          </w:p>
        </w:tc>
        <w:tc>
          <w:tcPr>
            <w:tcW w:w="1487" w:type="dxa"/>
            <w:tcBorders>
              <w:top w:val="nil"/>
              <w:left w:val="nil"/>
              <w:bottom w:val="single" w:sz="8" w:space="0" w:color="000000"/>
              <w:right w:val="single" w:sz="8" w:space="0" w:color="000000"/>
            </w:tcBorders>
            <w:shd w:val="clear" w:color="auto" w:fill="FFFFFF"/>
            <w:tcMar>
              <w:top w:w="55" w:type="dxa"/>
              <w:left w:w="55" w:type="dxa"/>
              <w:bottom w:w="55" w:type="dxa"/>
              <w:right w:w="55" w:type="dxa"/>
            </w:tcMar>
            <w:hideMark/>
          </w:tcPr>
          <w:p w14:paraId="0633D5B9" w14:textId="77777777" w:rsidR="003F6953" w:rsidRPr="003F6953" w:rsidRDefault="003F6953" w:rsidP="003F6953">
            <w:r w:rsidRPr="003F6953">
              <w:t> </w:t>
            </w:r>
          </w:p>
        </w:tc>
        <w:tc>
          <w:tcPr>
            <w:tcW w:w="2198" w:type="dxa"/>
            <w:tcBorders>
              <w:top w:val="nil"/>
              <w:left w:val="nil"/>
              <w:bottom w:val="nil"/>
              <w:right w:val="nil"/>
            </w:tcBorders>
            <w:shd w:val="clear" w:color="auto" w:fill="FFFFFF"/>
            <w:vAlign w:val="center"/>
            <w:hideMark/>
          </w:tcPr>
          <w:p w14:paraId="0D9ACECF" w14:textId="77777777" w:rsidR="003F6953" w:rsidRPr="003F6953" w:rsidRDefault="003F6953" w:rsidP="003F6953">
            <w:r w:rsidRPr="003F6953">
              <w:t> </w:t>
            </w:r>
          </w:p>
        </w:tc>
      </w:tr>
      <w:tr w:rsidR="003F6953" w:rsidRPr="003F6953" w14:paraId="5E140363" w14:textId="77777777" w:rsidTr="00265129">
        <w:trPr>
          <w:trHeight w:val="300"/>
        </w:trPr>
        <w:tc>
          <w:tcPr>
            <w:tcW w:w="3757" w:type="dxa"/>
            <w:gridSpan w:val="3"/>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14:paraId="24EB72A3" w14:textId="77777777" w:rsidR="003F6953" w:rsidRPr="003F6953" w:rsidRDefault="003F6953" w:rsidP="003F6953">
            <w:r w:rsidRPr="003F6953">
              <w:t>7.pants – grozīts ar direktīvu 2007/66/EK (izslēgts atestācijas institūts)</w:t>
            </w:r>
          </w:p>
        </w:tc>
        <w:tc>
          <w:tcPr>
            <w:tcW w:w="2128" w:type="dxa"/>
            <w:tcBorders>
              <w:top w:val="nil"/>
              <w:left w:val="nil"/>
              <w:bottom w:val="single" w:sz="8" w:space="0" w:color="000000"/>
              <w:right w:val="single" w:sz="8" w:space="0" w:color="000000"/>
            </w:tcBorders>
            <w:shd w:val="clear" w:color="auto" w:fill="FFFFFF"/>
            <w:tcMar>
              <w:top w:w="55" w:type="dxa"/>
              <w:left w:w="55" w:type="dxa"/>
              <w:bottom w:w="55" w:type="dxa"/>
              <w:right w:w="55" w:type="dxa"/>
            </w:tcMar>
            <w:hideMark/>
          </w:tcPr>
          <w:p w14:paraId="7799AB0E" w14:textId="77777777" w:rsidR="003F6953" w:rsidRPr="003F6953" w:rsidRDefault="003F6953" w:rsidP="003F6953">
            <w:r w:rsidRPr="003F6953">
              <w:t>Nav jāpārņem.</w:t>
            </w:r>
          </w:p>
        </w:tc>
        <w:tc>
          <w:tcPr>
            <w:tcW w:w="2126" w:type="dxa"/>
            <w:tcBorders>
              <w:top w:val="nil"/>
              <w:left w:val="nil"/>
              <w:bottom w:val="single" w:sz="8" w:space="0" w:color="000000"/>
              <w:right w:val="single" w:sz="8" w:space="0" w:color="000000"/>
            </w:tcBorders>
            <w:shd w:val="clear" w:color="auto" w:fill="FFFFFF"/>
            <w:tcMar>
              <w:top w:w="55" w:type="dxa"/>
              <w:left w:w="55" w:type="dxa"/>
              <w:bottom w:w="55" w:type="dxa"/>
              <w:right w:w="55" w:type="dxa"/>
            </w:tcMar>
            <w:hideMark/>
          </w:tcPr>
          <w:p w14:paraId="5D44421A" w14:textId="77777777" w:rsidR="003F6953" w:rsidRPr="003F6953" w:rsidRDefault="003F6953" w:rsidP="003F6953">
            <w:r w:rsidRPr="003F6953">
              <w:t> </w:t>
            </w:r>
          </w:p>
        </w:tc>
        <w:tc>
          <w:tcPr>
            <w:tcW w:w="1487" w:type="dxa"/>
            <w:tcBorders>
              <w:top w:val="nil"/>
              <w:left w:val="nil"/>
              <w:bottom w:val="single" w:sz="8" w:space="0" w:color="000000"/>
              <w:right w:val="single" w:sz="8" w:space="0" w:color="000000"/>
            </w:tcBorders>
            <w:shd w:val="clear" w:color="auto" w:fill="FFFFFF"/>
            <w:tcMar>
              <w:top w:w="55" w:type="dxa"/>
              <w:left w:w="55" w:type="dxa"/>
              <w:bottom w:w="55" w:type="dxa"/>
              <w:right w:w="55" w:type="dxa"/>
            </w:tcMar>
            <w:hideMark/>
          </w:tcPr>
          <w:p w14:paraId="1EA8CFC4" w14:textId="77777777" w:rsidR="003F6953" w:rsidRPr="003F6953" w:rsidRDefault="003F6953" w:rsidP="003F6953">
            <w:r w:rsidRPr="003F6953">
              <w:t> </w:t>
            </w:r>
          </w:p>
        </w:tc>
        <w:tc>
          <w:tcPr>
            <w:tcW w:w="2198" w:type="dxa"/>
            <w:tcBorders>
              <w:top w:val="nil"/>
              <w:left w:val="nil"/>
              <w:bottom w:val="nil"/>
              <w:right w:val="nil"/>
            </w:tcBorders>
            <w:shd w:val="clear" w:color="auto" w:fill="FFFFFF"/>
            <w:vAlign w:val="center"/>
            <w:hideMark/>
          </w:tcPr>
          <w:p w14:paraId="4D375065" w14:textId="77777777" w:rsidR="003F6953" w:rsidRPr="003F6953" w:rsidRDefault="003F6953" w:rsidP="003F6953">
            <w:r w:rsidRPr="003F6953">
              <w:t> </w:t>
            </w:r>
          </w:p>
        </w:tc>
      </w:tr>
      <w:tr w:rsidR="003F6953" w:rsidRPr="003F6953" w14:paraId="3D4AE269" w14:textId="77777777" w:rsidTr="00265129">
        <w:trPr>
          <w:trHeight w:val="300"/>
        </w:trPr>
        <w:tc>
          <w:tcPr>
            <w:tcW w:w="3757" w:type="dxa"/>
            <w:gridSpan w:val="3"/>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14:paraId="40D2DEDB" w14:textId="77777777" w:rsidR="003F6953" w:rsidRPr="003F6953" w:rsidRDefault="003F6953" w:rsidP="003F6953">
            <w:r w:rsidRPr="003F6953">
              <w:t>8.pants – grozīts ar direktīvu 2007/66/EK</w:t>
            </w:r>
          </w:p>
        </w:tc>
        <w:tc>
          <w:tcPr>
            <w:tcW w:w="2128" w:type="dxa"/>
            <w:tcBorders>
              <w:top w:val="nil"/>
              <w:left w:val="nil"/>
              <w:bottom w:val="single" w:sz="8" w:space="0" w:color="000000"/>
              <w:right w:val="single" w:sz="8" w:space="0" w:color="000000"/>
            </w:tcBorders>
            <w:shd w:val="clear" w:color="auto" w:fill="FFFFFF"/>
            <w:tcMar>
              <w:top w:w="55" w:type="dxa"/>
              <w:left w:w="55" w:type="dxa"/>
              <w:bottom w:w="55" w:type="dxa"/>
              <w:right w:w="55" w:type="dxa"/>
            </w:tcMar>
            <w:hideMark/>
          </w:tcPr>
          <w:p w14:paraId="74BC54FE" w14:textId="77777777" w:rsidR="003F6953" w:rsidRPr="003F6953" w:rsidRDefault="003F6953" w:rsidP="003F6953">
            <w:r w:rsidRPr="003F6953">
              <w:t>Skatīt pie direktīvas 2007/66/EK.</w:t>
            </w:r>
          </w:p>
        </w:tc>
        <w:tc>
          <w:tcPr>
            <w:tcW w:w="2126" w:type="dxa"/>
            <w:tcBorders>
              <w:top w:val="nil"/>
              <w:left w:val="nil"/>
              <w:bottom w:val="single" w:sz="8" w:space="0" w:color="000000"/>
              <w:right w:val="single" w:sz="8" w:space="0" w:color="000000"/>
            </w:tcBorders>
            <w:shd w:val="clear" w:color="auto" w:fill="FFFFFF"/>
            <w:tcMar>
              <w:top w:w="55" w:type="dxa"/>
              <w:left w:w="55" w:type="dxa"/>
              <w:bottom w:w="55" w:type="dxa"/>
              <w:right w:w="55" w:type="dxa"/>
            </w:tcMar>
            <w:hideMark/>
          </w:tcPr>
          <w:p w14:paraId="78158184" w14:textId="77777777" w:rsidR="003F6953" w:rsidRPr="003F6953" w:rsidRDefault="003F6953" w:rsidP="003F6953">
            <w:r w:rsidRPr="003F6953">
              <w:t> </w:t>
            </w:r>
          </w:p>
        </w:tc>
        <w:tc>
          <w:tcPr>
            <w:tcW w:w="1487" w:type="dxa"/>
            <w:tcBorders>
              <w:top w:val="nil"/>
              <w:left w:val="nil"/>
              <w:bottom w:val="single" w:sz="8" w:space="0" w:color="000000"/>
              <w:right w:val="single" w:sz="8" w:space="0" w:color="000000"/>
            </w:tcBorders>
            <w:shd w:val="clear" w:color="auto" w:fill="FFFFFF"/>
            <w:tcMar>
              <w:top w:w="55" w:type="dxa"/>
              <w:left w:w="55" w:type="dxa"/>
              <w:bottom w:w="55" w:type="dxa"/>
              <w:right w:w="55" w:type="dxa"/>
            </w:tcMar>
            <w:hideMark/>
          </w:tcPr>
          <w:p w14:paraId="6C169EDC" w14:textId="77777777" w:rsidR="003F6953" w:rsidRPr="003F6953" w:rsidRDefault="003F6953" w:rsidP="003F6953">
            <w:r w:rsidRPr="003F6953">
              <w:t> </w:t>
            </w:r>
          </w:p>
        </w:tc>
        <w:tc>
          <w:tcPr>
            <w:tcW w:w="2198" w:type="dxa"/>
            <w:tcBorders>
              <w:top w:val="nil"/>
              <w:left w:val="nil"/>
              <w:bottom w:val="nil"/>
              <w:right w:val="nil"/>
            </w:tcBorders>
            <w:shd w:val="clear" w:color="auto" w:fill="FFFFFF"/>
            <w:vAlign w:val="center"/>
            <w:hideMark/>
          </w:tcPr>
          <w:p w14:paraId="3AD94C24" w14:textId="77777777" w:rsidR="003F6953" w:rsidRPr="003F6953" w:rsidRDefault="003F6953" w:rsidP="003F6953">
            <w:r w:rsidRPr="003F6953">
              <w:t> </w:t>
            </w:r>
          </w:p>
        </w:tc>
      </w:tr>
      <w:tr w:rsidR="003F6953" w:rsidRPr="003F6953" w14:paraId="117FB8D9" w14:textId="77777777" w:rsidTr="00265129">
        <w:trPr>
          <w:trHeight w:val="300"/>
        </w:trPr>
        <w:tc>
          <w:tcPr>
            <w:tcW w:w="3757" w:type="dxa"/>
            <w:gridSpan w:val="3"/>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14:paraId="7CDCAE1B" w14:textId="77777777" w:rsidR="003F6953" w:rsidRPr="003F6953" w:rsidRDefault="003F6953" w:rsidP="003F6953">
            <w:r w:rsidRPr="003F6953">
              <w:t>9.pants – grozīts ar direktīvu 2007/66/EK (izslēgts samierināšanas institūts)</w:t>
            </w:r>
          </w:p>
        </w:tc>
        <w:tc>
          <w:tcPr>
            <w:tcW w:w="2128" w:type="dxa"/>
            <w:tcBorders>
              <w:top w:val="nil"/>
              <w:left w:val="nil"/>
              <w:bottom w:val="single" w:sz="8" w:space="0" w:color="000000"/>
              <w:right w:val="single" w:sz="8" w:space="0" w:color="000000"/>
            </w:tcBorders>
            <w:shd w:val="clear" w:color="auto" w:fill="FFFFFF"/>
            <w:tcMar>
              <w:top w:w="55" w:type="dxa"/>
              <w:left w:w="55" w:type="dxa"/>
              <w:bottom w:w="55" w:type="dxa"/>
              <w:right w:w="55" w:type="dxa"/>
            </w:tcMar>
            <w:hideMark/>
          </w:tcPr>
          <w:p w14:paraId="39104B74" w14:textId="77777777" w:rsidR="003F6953" w:rsidRPr="003F6953" w:rsidRDefault="003F6953" w:rsidP="003F6953">
            <w:r w:rsidRPr="003F6953">
              <w:t>Nav jāpārņem.</w:t>
            </w:r>
          </w:p>
        </w:tc>
        <w:tc>
          <w:tcPr>
            <w:tcW w:w="2126" w:type="dxa"/>
            <w:tcBorders>
              <w:top w:val="nil"/>
              <w:left w:val="nil"/>
              <w:bottom w:val="single" w:sz="8" w:space="0" w:color="000000"/>
              <w:right w:val="single" w:sz="8" w:space="0" w:color="000000"/>
            </w:tcBorders>
            <w:shd w:val="clear" w:color="auto" w:fill="FFFFFF"/>
            <w:tcMar>
              <w:top w:w="55" w:type="dxa"/>
              <w:left w:w="55" w:type="dxa"/>
              <w:bottom w:w="55" w:type="dxa"/>
              <w:right w:w="55" w:type="dxa"/>
            </w:tcMar>
            <w:hideMark/>
          </w:tcPr>
          <w:p w14:paraId="412B6E8B" w14:textId="77777777" w:rsidR="003F6953" w:rsidRPr="003F6953" w:rsidRDefault="003F6953" w:rsidP="003F6953">
            <w:r w:rsidRPr="003F6953">
              <w:t> </w:t>
            </w:r>
          </w:p>
        </w:tc>
        <w:tc>
          <w:tcPr>
            <w:tcW w:w="1487" w:type="dxa"/>
            <w:tcBorders>
              <w:top w:val="nil"/>
              <w:left w:val="nil"/>
              <w:bottom w:val="single" w:sz="8" w:space="0" w:color="000000"/>
              <w:right w:val="single" w:sz="8" w:space="0" w:color="000000"/>
            </w:tcBorders>
            <w:shd w:val="clear" w:color="auto" w:fill="FFFFFF"/>
            <w:tcMar>
              <w:top w:w="55" w:type="dxa"/>
              <w:left w:w="55" w:type="dxa"/>
              <w:bottom w:w="55" w:type="dxa"/>
              <w:right w:w="55" w:type="dxa"/>
            </w:tcMar>
            <w:hideMark/>
          </w:tcPr>
          <w:p w14:paraId="3A3C9653" w14:textId="77777777" w:rsidR="003F6953" w:rsidRPr="003F6953" w:rsidRDefault="003F6953" w:rsidP="003F6953">
            <w:r w:rsidRPr="003F6953">
              <w:t> </w:t>
            </w:r>
          </w:p>
        </w:tc>
        <w:tc>
          <w:tcPr>
            <w:tcW w:w="2198" w:type="dxa"/>
            <w:tcBorders>
              <w:top w:val="nil"/>
              <w:left w:val="nil"/>
              <w:bottom w:val="nil"/>
              <w:right w:val="nil"/>
            </w:tcBorders>
            <w:shd w:val="clear" w:color="auto" w:fill="FFFFFF"/>
            <w:vAlign w:val="center"/>
            <w:hideMark/>
          </w:tcPr>
          <w:p w14:paraId="415FC119" w14:textId="77777777" w:rsidR="003F6953" w:rsidRPr="003F6953" w:rsidRDefault="003F6953" w:rsidP="003F6953">
            <w:r w:rsidRPr="003F6953">
              <w:t> </w:t>
            </w:r>
          </w:p>
        </w:tc>
      </w:tr>
      <w:tr w:rsidR="003F6953" w:rsidRPr="003F6953" w14:paraId="7B08B97B" w14:textId="77777777" w:rsidTr="00265129">
        <w:trPr>
          <w:trHeight w:val="300"/>
        </w:trPr>
        <w:tc>
          <w:tcPr>
            <w:tcW w:w="3757" w:type="dxa"/>
            <w:gridSpan w:val="3"/>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14:paraId="6BE30B5C" w14:textId="77777777" w:rsidR="003F6953" w:rsidRPr="003F6953" w:rsidRDefault="003F6953" w:rsidP="003F6953">
            <w:r w:rsidRPr="003F6953">
              <w:t>10.pants – grozīts ar direktīvu 2007/66/EK (izslēgts samierināšanas institūts)</w:t>
            </w:r>
          </w:p>
        </w:tc>
        <w:tc>
          <w:tcPr>
            <w:tcW w:w="2128" w:type="dxa"/>
            <w:tcBorders>
              <w:top w:val="nil"/>
              <w:left w:val="nil"/>
              <w:bottom w:val="single" w:sz="8" w:space="0" w:color="000000"/>
              <w:right w:val="single" w:sz="8" w:space="0" w:color="000000"/>
            </w:tcBorders>
            <w:shd w:val="clear" w:color="auto" w:fill="FFFFFF"/>
            <w:tcMar>
              <w:top w:w="55" w:type="dxa"/>
              <w:left w:w="55" w:type="dxa"/>
              <w:bottom w:w="55" w:type="dxa"/>
              <w:right w:w="55" w:type="dxa"/>
            </w:tcMar>
            <w:hideMark/>
          </w:tcPr>
          <w:p w14:paraId="0037C0E9" w14:textId="77777777" w:rsidR="003F6953" w:rsidRPr="003F6953" w:rsidRDefault="003F6953" w:rsidP="003F6953">
            <w:r w:rsidRPr="003F6953">
              <w:t>Nav jāpārņem.</w:t>
            </w:r>
          </w:p>
        </w:tc>
        <w:tc>
          <w:tcPr>
            <w:tcW w:w="2126" w:type="dxa"/>
            <w:tcBorders>
              <w:top w:val="nil"/>
              <w:left w:val="nil"/>
              <w:bottom w:val="single" w:sz="8" w:space="0" w:color="000000"/>
              <w:right w:val="single" w:sz="8" w:space="0" w:color="000000"/>
            </w:tcBorders>
            <w:shd w:val="clear" w:color="auto" w:fill="FFFFFF"/>
            <w:tcMar>
              <w:top w:w="55" w:type="dxa"/>
              <w:left w:w="55" w:type="dxa"/>
              <w:bottom w:w="55" w:type="dxa"/>
              <w:right w:w="55" w:type="dxa"/>
            </w:tcMar>
            <w:hideMark/>
          </w:tcPr>
          <w:p w14:paraId="75F0611D" w14:textId="77777777" w:rsidR="003F6953" w:rsidRPr="003F6953" w:rsidRDefault="003F6953" w:rsidP="003F6953">
            <w:r w:rsidRPr="003F6953">
              <w:t> </w:t>
            </w:r>
          </w:p>
        </w:tc>
        <w:tc>
          <w:tcPr>
            <w:tcW w:w="1487" w:type="dxa"/>
            <w:tcBorders>
              <w:top w:val="nil"/>
              <w:left w:val="nil"/>
              <w:bottom w:val="single" w:sz="8" w:space="0" w:color="000000"/>
              <w:right w:val="single" w:sz="8" w:space="0" w:color="000000"/>
            </w:tcBorders>
            <w:shd w:val="clear" w:color="auto" w:fill="FFFFFF"/>
            <w:tcMar>
              <w:top w:w="55" w:type="dxa"/>
              <w:left w:w="55" w:type="dxa"/>
              <w:bottom w:w="55" w:type="dxa"/>
              <w:right w:w="55" w:type="dxa"/>
            </w:tcMar>
            <w:hideMark/>
          </w:tcPr>
          <w:p w14:paraId="21CA97C4" w14:textId="77777777" w:rsidR="003F6953" w:rsidRPr="003F6953" w:rsidRDefault="003F6953" w:rsidP="003F6953">
            <w:r w:rsidRPr="003F6953">
              <w:t> </w:t>
            </w:r>
          </w:p>
        </w:tc>
        <w:tc>
          <w:tcPr>
            <w:tcW w:w="2198" w:type="dxa"/>
            <w:tcBorders>
              <w:top w:val="nil"/>
              <w:left w:val="nil"/>
              <w:bottom w:val="nil"/>
              <w:right w:val="nil"/>
            </w:tcBorders>
            <w:shd w:val="clear" w:color="auto" w:fill="FFFFFF"/>
            <w:vAlign w:val="center"/>
            <w:hideMark/>
          </w:tcPr>
          <w:p w14:paraId="742CF039" w14:textId="77777777" w:rsidR="003F6953" w:rsidRPr="003F6953" w:rsidRDefault="003F6953" w:rsidP="003F6953">
            <w:r w:rsidRPr="003F6953">
              <w:t> </w:t>
            </w:r>
          </w:p>
        </w:tc>
      </w:tr>
      <w:tr w:rsidR="003F6953" w:rsidRPr="003F6953" w14:paraId="72AE2D6E" w14:textId="77777777" w:rsidTr="00265129">
        <w:trPr>
          <w:trHeight w:val="300"/>
        </w:trPr>
        <w:tc>
          <w:tcPr>
            <w:tcW w:w="3757" w:type="dxa"/>
            <w:gridSpan w:val="3"/>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14:paraId="18C0B0C7" w14:textId="77777777" w:rsidR="003F6953" w:rsidRPr="003F6953" w:rsidRDefault="003F6953" w:rsidP="003F6953">
            <w:r w:rsidRPr="003F6953">
              <w:t>11.pants – grozīts ar direktīvu 2007/66/EK (izslēgts samierināšanas institūts)</w:t>
            </w:r>
          </w:p>
        </w:tc>
        <w:tc>
          <w:tcPr>
            <w:tcW w:w="2128" w:type="dxa"/>
            <w:tcBorders>
              <w:top w:val="nil"/>
              <w:left w:val="nil"/>
              <w:bottom w:val="single" w:sz="8" w:space="0" w:color="000000"/>
              <w:right w:val="single" w:sz="8" w:space="0" w:color="000000"/>
            </w:tcBorders>
            <w:shd w:val="clear" w:color="auto" w:fill="FFFFFF"/>
            <w:tcMar>
              <w:top w:w="55" w:type="dxa"/>
              <w:left w:w="55" w:type="dxa"/>
              <w:bottom w:w="55" w:type="dxa"/>
              <w:right w:w="55" w:type="dxa"/>
            </w:tcMar>
            <w:hideMark/>
          </w:tcPr>
          <w:p w14:paraId="334A76F8" w14:textId="77777777" w:rsidR="003F6953" w:rsidRPr="003F6953" w:rsidRDefault="003F6953" w:rsidP="003F6953">
            <w:r w:rsidRPr="003F6953">
              <w:t>Nav jāpārņem.</w:t>
            </w:r>
          </w:p>
        </w:tc>
        <w:tc>
          <w:tcPr>
            <w:tcW w:w="2126" w:type="dxa"/>
            <w:tcBorders>
              <w:top w:val="nil"/>
              <w:left w:val="nil"/>
              <w:bottom w:val="single" w:sz="8" w:space="0" w:color="000000"/>
              <w:right w:val="single" w:sz="8" w:space="0" w:color="000000"/>
            </w:tcBorders>
            <w:shd w:val="clear" w:color="auto" w:fill="FFFFFF"/>
            <w:tcMar>
              <w:top w:w="55" w:type="dxa"/>
              <w:left w:w="55" w:type="dxa"/>
              <w:bottom w:w="55" w:type="dxa"/>
              <w:right w:w="55" w:type="dxa"/>
            </w:tcMar>
            <w:hideMark/>
          </w:tcPr>
          <w:p w14:paraId="4AC2D62B" w14:textId="77777777" w:rsidR="003F6953" w:rsidRPr="003F6953" w:rsidRDefault="003F6953" w:rsidP="003F6953">
            <w:r w:rsidRPr="003F6953">
              <w:t> </w:t>
            </w:r>
          </w:p>
        </w:tc>
        <w:tc>
          <w:tcPr>
            <w:tcW w:w="1487" w:type="dxa"/>
            <w:tcBorders>
              <w:top w:val="nil"/>
              <w:left w:val="nil"/>
              <w:bottom w:val="single" w:sz="8" w:space="0" w:color="000000"/>
              <w:right w:val="single" w:sz="8" w:space="0" w:color="000000"/>
            </w:tcBorders>
            <w:shd w:val="clear" w:color="auto" w:fill="FFFFFF"/>
            <w:tcMar>
              <w:top w:w="55" w:type="dxa"/>
              <w:left w:w="55" w:type="dxa"/>
              <w:bottom w:w="55" w:type="dxa"/>
              <w:right w:w="55" w:type="dxa"/>
            </w:tcMar>
            <w:hideMark/>
          </w:tcPr>
          <w:p w14:paraId="2F9F13CD" w14:textId="77777777" w:rsidR="003F6953" w:rsidRPr="003F6953" w:rsidRDefault="003F6953" w:rsidP="003F6953">
            <w:r w:rsidRPr="003F6953">
              <w:t> </w:t>
            </w:r>
          </w:p>
        </w:tc>
        <w:tc>
          <w:tcPr>
            <w:tcW w:w="2198" w:type="dxa"/>
            <w:tcBorders>
              <w:top w:val="nil"/>
              <w:left w:val="nil"/>
              <w:bottom w:val="nil"/>
              <w:right w:val="nil"/>
            </w:tcBorders>
            <w:shd w:val="clear" w:color="auto" w:fill="FFFFFF"/>
            <w:vAlign w:val="center"/>
            <w:hideMark/>
          </w:tcPr>
          <w:p w14:paraId="04C773B2" w14:textId="77777777" w:rsidR="003F6953" w:rsidRPr="003F6953" w:rsidRDefault="003F6953" w:rsidP="003F6953">
            <w:r w:rsidRPr="003F6953">
              <w:t> </w:t>
            </w:r>
          </w:p>
        </w:tc>
      </w:tr>
      <w:tr w:rsidR="003F6953" w:rsidRPr="003F6953" w14:paraId="5466D679" w14:textId="77777777" w:rsidTr="00265129">
        <w:trPr>
          <w:trHeight w:val="300"/>
        </w:trPr>
        <w:tc>
          <w:tcPr>
            <w:tcW w:w="3757" w:type="dxa"/>
            <w:gridSpan w:val="3"/>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14:paraId="1F11D6E4" w14:textId="77777777" w:rsidR="003F6953" w:rsidRPr="003F6953" w:rsidRDefault="003F6953" w:rsidP="003F6953">
            <w:r w:rsidRPr="003F6953">
              <w:t>12.pants – grozīts ar direktīvu 2007/66/EK</w:t>
            </w:r>
          </w:p>
        </w:tc>
        <w:tc>
          <w:tcPr>
            <w:tcW w:w="2128" w:type="dxa"/>
            <w:tcBorders>
              <w:top w:val="nil"/>
              <w:left w:val="nil"/>
              <w:bottom w:val="single" w:sz="8" w:space="0" w:color="000000"/>
              <w:right w:val="single" w:sz="8" w:space="0" w:color="000000"/>
            </w:tcBorders>
            <w:shd w:val="clear" w:color="auto" w:fill="FFFFFF"/>
            <w:tcMar>
              <w:top w:w="55" w:type="dxa"/>
              <w:left w:w="55" w:type="dxa"/>
              <w:bottom w:w="55" w:type="dxa"/>
              <w:right w:w="55" w:type="dxa"/>
            </w:tcMar>
            <w:hideMark/>
          </w:tcPr>
          <w:p w14:paraId="0A6D9B1C" w14:textId="77777777" w:rsidR="003F6953" w:rsidRPr="003F6953" w:rsidRDefault="003F6953" w:rsidP="003F6953">
            <w:r w:rsidRPr="003F6953">
              <w:t>Skatīt pie direktīvas 2007/66/EK.</w:t>
            </w:r>
          </w:p>
        </w:tc>
        <w:tc>
          <w:tcPr>
            <w:tcW w:w="2126" w:type="dxa"/>
            <w:tcBorders>
              <w:top w:val="nil"/>
              <w:left w:val="nil"/>
              <w:bottom w:val="single" w:sz="8" w:space="0" w:color="000000"/>
              <w:right w:val="single" w:sz="8" w:space="0" w:color="000000"/>
            </w:tcBorders>
            <w:shd w:val="clear" w:color="auto" w:fill="FFFFFF"/>
            <w:tcMar>
              <w:top w:w="55" w:type="dxa"/>
              <w:left w:w="55" w:type="dxa"/>
              <w:bottom w:w="55" w:type="dxa"/>
              <w:right w:w="55" w:type="dxa"/>
            </w:tcMar>
            <w:hideMark/>
          </w:tcPr>
          <w:p w14:paraId="29E43014" w14:textId="77777777" w:rsidR="003F6953" w:rsidRPr="003F6953" w:rsidRDefault="003F6953" w:rsidP="003F6953">
            <w:r w:rsidRPr="003F6953">
              <w:t> </w:t>
            </w:r>
          </w:p>
        </w:tc>
        <w:tc>
          <w:tcPr>
            <w:tcW w:w="1487" w:type="dxa"/>
            <w:tcBorders>
              <w:top w:val="nil"/>
              <w:left w:val="nil"/>
              <w:bottom w:val="single" w:sz="8" w:space="0" w:color="000000"/>
              <w:right w:val="single" w:sz="8" w:space="0" w:color="000000"/>
            </w:tcBorders>
            <w:shd w:val="clear" w:color="auto" w:fill="FFFFFF"/>
            <w:tcMar>
              <w:top w:w="55" w:type="dxa"/>
              <w:left w:w="55" w:type="dxa"/>
              <w:bottom w:w="55" w:type="dxa"/>
              <w:right w:w="55" w:type="dxa"/>
            </w:tcMar>
            <w:hideMark/>
          </w:tcPr>
          <w:p w14:paraId="32153DDE" w14:textId="77777777" w:rsidR="003F6953" w:rsidRPr="003F6953" w:rsidRDefault="003F6953" w:rsidP="003F6953">
            <w:r w:rsidRPr="003F6953">
              <w:t> </w:t>
            </w:r>
          </w:p>
        </w:tc>
        <w:tc>
          <w:tcPr>
            <w:tcW w:w="2198" w:type="dxa"/>
            <w:tcBorders>
              <w:top w:val="nil"/>
              <w:left w:val="nil"/>
              <w:bottom w:val="nil"/>
              <w:right w:val="nil"/>
            </w:tcBorders>
            <w:shd w:val="clear" w:color="auto" w:fill="FFFFFF"/>
            <w:vAlign w:val="center"/>
            <w:hideMark/>
          </w:tcPr>
          <w:p w14:paraId="73F335E0" w14:textId="77777777" w:rsidR="003F6953" w:rsidRPr="003F6953" w:rsidRDefault="003F6953" w:rsidP="003F6953">
            <w:r w:rsidRPr="003F6953">
              <w:t> </w:t>
            </w:r>
          </w:p>
        </w:tc>
      </w:tr>
      <w:tr w:rsidR="003F6953" w:rsidRPr="003F6953" w14:paraId="399EFFDA" w14:textId="77777777" w:rsidTr="00265129">
        <w:trPr>
          <w:trHeight w:val="300"/>
        </w:trPr>
        <w:tc>
          <w:tcPr>
            <w:tcW w:w="1483" w:type="dxa"/>
            <w:vMerge w:val="restart"/>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14:paraId="083EC2CB" w14:textId="77777777" w:rsidR="003F6953" w:rsidRPr="003F6953" w:rsidRDefault="003F6953" w:rsidP="003F6953">
            <w:r w:rsidRPr="003F6953">
              <w:t>13.pants</w:t>
            </w:r>
          </w:p>
        </w:tc>
        <w:tc>
          <w:tcPr>
            <w:tcW w:w="2274" w:type="dxa"/>
            <w:gridSpan w:val="2"/>
            <w:tcBorders>
              <w:top w:val="nil"/>
              <w:left w:val="nil"/>
              <w:bottom w:val="single" w:sz="4" w:space="0" w:color="auto"/>
              <w:right w:val="single" w:sz="8" w:space="0" w:color="000000"/>
            </w:tcBorders>
            <w:shd w:val="clear" w:color="auto" w:fill="FFFFFF"/>
            <w:tcMar>
              <w:top w:w="55" w:type="dxa"/>
              <w:left w:w="55" w:type="dxa"/>
              <w:bottom w:w="55" w:type="dxa"/>
              <w:right w:w="55" w:type="dxa"/>
            </w:tcMar>
            <w:hideMark/>
          </w:tcPr>
          <w:p w14:paraId="6AC38943" w14:textId="77777777" w:rsidR="003F6953" w:rsidRPr="003F6953" w:rsidRDefault="003F6953" w:rsidP="003F6953">
            <w:r w:rsidRPr="003F6953">
              <w:t>1.punkta</w:t>
            </w:r>
          </w:p>
        </w:tc>
        <w:tc>
          <w:tcPr>
            <w:tcW w:w="2128" w:type="dxa"/>
            <w:tcBorders>
              <w:top w:val="nil"/>
              <w:left w:val="nil"/>
              <w:bottom w:val="single" w:sz="4" w:space="0" w:color="auto"/>
              <w:right w:val="single" w:sz="8" w:space="0" w:color="000000"/>
            </w:tcBorders>
            <w:shd w:val="clear" w:color="auto" w:fill="FFFFFF"/>
            <w:tcMar>
              <w:top w:w="55" w:type="dxa"/>
              <w:left w:w="55" w:type="dxa"/>
              <w:bottom w:w="55" w:type="dxa"/>
              <w:right w:w="55" w:type="dxa"/>
            </w:tcMar>
            <w:hideMark/>
          </w:tcPr>
          <w:p w14:paraId="6A75ACEC" w14:textId="77777777" w:rsidR="003F6953" w:rsidRPr="003F6953" w:rsidRDefault="003F6953" w:rsidP="003F6953">
            <w:r w:rsidRPr="003F6953">
              <w:t> </w:t>
            </w:r>
          </w:p>
        </w:tc>
        <w:tc>
          <w:tcPr>
            <w:tcW w:w="2126" w:type="dxa"/>
            <w:tcBorders>
              <w:top w:val="nil"/>
              <w:left w:val="nil"/>
              <w:bottom w:val="single" w:sz="4" w:space="0" w:color="auto"/>
              <w:right w:val="single" w:sz="8" w:space="0" w:color="000000"/>
            </w:tcBorders>
            <w:shd w:val="clear" w:color="auto" w:fill="FFFFFF"/>
            <w:tcMar>
              <w:top w:w="55" w:type="dxa"/>
              <w:left w:w="55" w:type="dxa"/>
              <w:bottom w:w="55" w:type="dxa"/>
              <w:right w:w="55" w:type="dxa"/>
            </w:tcMar>
            <w:hideMark/>
          </w:tcPr>
          <w:p w14:paraId="3F77D4EB" w14:textId="77777777" w:rsidR="003F6953" w:rsidRPr="003F6953" w:rsidRDefault="003F6953" w:rsidP="003F6953">
            <w:r w:rsidRPr="003F6953">
              <w:t> </w:t>
            </w:r>
          </w:p>
        </w:tc>
        <w:tc>
          <w:tcPr>
            <w:tcW w:w="1487" w:type="dxa"/>
            <w:tcBorders>
              <w:top w:val="nil"/>
              <w:left w:val="nil"/>
              <w:bottom w:val="single" w:sz="4" w:space="0" w:color="auto"/>
              <w:right w:val="single" w:sz="8" w:space="0" w:color="000000"/>
            </w:tcBorders>
            <w:shd w:val="clear" w:color="auto" w:fill="FFFFFF"/>
            <w:tcMar>
              <w:top w:w="55" w:type="dxa"/>
              <w:left w:w="55" w:type="dxa"/>
              <w:bottom w:w="55" w:type="dxa"/>
              <w:right w:w="55" w:type="dxa"/>
            </w:tcMar>
            <w:hideMark/>
          </w:tcPr>
          <w:p w14:paraId="73300685" w14:textId="77777777" w:rsidR="003F6953" w:rsidRPr="003F6953" w:rsidRDefault="003F6953" w:rsidP="003F6953">
            <w:r w:rsidRPr="003F6953">
              <w:t> </w:t>
            </w:r>
          </w:p>
        </w:tc>
        <w:tc>
          <w:tcPr>
            <w:tcW w:w="2198" w:type="dxa"/>
            <w:tcBorders>
              <w:top w:val="nil"/>
              <w:left w:val="nil"/>
              <w:bottom w:val="nil"/>
              <w:right w:val="nil"/>
            </w:tcBorders>
            <w:shd w:val="clear" w:color="auto" w:fill="FFFFFF"/>
            <w:vAlign w:val="center"/>
            <w:hideMark/>
          </w:tcPr>
          <w:p w14:paraId="147723A4" w14:textId="77777777" w:rsidR="003F6953" w:rsidRPr="003F6953" w:rsidRDefault="003F6953" w:rsidP="003F6953">
            <w:r w:rsidRPr="003F6953">
              <w:t> </w:t>
            </w:r>
          </w:p>
        </w:tc>
      </w:tr>
      <w:tr w:rsidR="003F6953" w:rsidRPr="003F6953" w14:paraId="72D98CC8" w14:textId="77777777" w:rsidTr="00265129">
        <w:trPr>
          <w:trHeight w:val="300"/>
        </w:trPr>
        <w:tc>
          <w:tcPr>
            <w:tcW w:w="1483" w:type="dxa"/>
            <w:vMerge/>
            <w:tcBorders>
              <w:top w:val="nil"/>
              <w:left w:val="single" w:sz="8" w:space="0" w:color="000000"/>
              <w:bottom w:val="single" w:sz="8" w:space="0" w:color="000000"/>
              <w:right w:val="single" w:sz="8" w:space="0" w:color="000000"/>
            </w:tcBorders>
            <w:shd w:val="clear" w:color="auto" w:fill="FFFFFF"/>
            <w:vAlign w:val="center"/>
            <w:hideMark/>
          </w:tcPr>
          <w:p w14:paraId="23CA2DA8" w14:textId="77777777" w:rsidR="003F6953" w:rsidRPr="003F6953" w:rsidRDefault="003F6953" w:rsidP="003F6953"/>
        </w:tc>
        <w:tc>
          <w:tcPr>
            <w:tcW w:w="2274" w:type="dxa"/>
            <w:gridSpan w:val="2"/>
            <w:tcBorders>
              <w:top w:val="single" w:sz="4" w:space="0" w:color="auto"/>
              <w:left w:val="nil"/>
              <w:bottom w:val="single" w:sz="4" w:space="0" w:color="auto"/>
              <w:right w:val="single" w:sz="8" w:space="0" w:color="000000"/>
            </w:tcBorders>
            <w:shd w:val="clear" w:color="auto" w:fill="FFFFFF"/>
            <w:tcMar>
              <w:top w:w="55" w:type="dxa"/>
              <w:left w:w="55" w:type="dxa"/>
              <w:bottom w:w="55" w:type="dxa"/>
              <w:right w:w="55" w:type="dxa"/>
            </w:tcMar>
            <w:hideMark/>
          </w:tcPr>
          <w:p w14:paraId="1E46493F" w14:textId="77777777" w:rsidR="003F6953" w:rsidRPr="003F6953" w:rsidRDefault="003F6953" w:rsidP="003F6953">
            <w:r w:rsidRPr="003F6953">
              <w:t>pirmais ievilkums</w:t>
            </w:r>
          </w:p>
        </w:tc>
        <w:tc>
          <w:tcPr>
            <w:tcW w:w="2128" w:type="dxa"/>
            <w:tcBorders>
              <w:top w:val="single" w:sz="4" w:space="0" w:color="auto"/>
              <w:left w:val="nil"/>
              <w:bottom w:val="single" w:sz="4" w:space="0" w:color="auto"/>
              <w:right w:val="single" w:sz="8" w:space="0" w:color="000000"/>
            </w:tcBorders>
            <w:shd w:val="clear" w:color="auto" w:fill="FFFFFF"/>
            <w:tcMar>
              <w:top w:w="55" w:type="dxa"/>
              <w:left w:w="55" w:type="dxa"/>
              <w:bottom w:w="55" w:type="dxa"/>
              <w:right w:w="55" w:type="dxa"/>
            </w:tcMar>
            <w:hideMark/>
          </w:tcPr>
          <w:p w14:paraId="0974A6BE" w14:textId="77777777" w:rsidR="003F6953" w:rsidRPr="003F6953" w:rsidRDefault="003F6953" w:rsidP="003F6953">
            <w:r w:rsidRPr="003F6953">
              <w:t>Nav jāpārņem.</w:t>
            </w:r>
          </w:p>
        </w:tc>
        <w:tc>
          <w:tcPr>
            <w:tcW w:w="2126" w:type="dxa"/>
            <w:tcBorders>
              <w:top w:val="single" w:sz="4" w:space="0" w:color="auto"/>
              <w:left w:val="nil"/>
              <w:bottom w:val="single" w:sz="4" w:space="0" w:color="auto"/>
              <w:right w:val="single" w:sz="8" w:space="0" w:color="000000"/>
            </w:tcBorders>
            <w:shd w:val="clear" w:color="auto" w:fill="FFFFFF"/>
            <w:tcMar>
              <w:top w:w="55" w:type="dxa"/>
              <w:left w:w="55" w:type="dxa"/>
              <w:bottom w:w="55" w:type="dxa"/>
              <w:right w:w="55" w:type="dxa"/>
            </w:tcMar>
            <w:hideMark/>
          </w:tcPr>
          <w:p w14:paraId="5B2D8AFB" w14:textId="77777777" w:rsidR="003F6953" w:rsidRPr="003F6953" w:rsidRDefault="003F6953" w:rsidP="003F6953">
            <w:r w:rsidRPr="003F6953">
              <w:t> </w:t>
            </w:r>
          </w:p>
        </w:tc>
        <w:tc>
          <w:tcPr>
            <w:tcW w:w="1487" w:type="dxa"/>
            <w:tcBorders>
              <w:top w:val="single" w:sz="4" w:space="0" w:color="auto"/>
              <w:left w:val="nil"/>
              <w:bottom w:val="single" w:sz="4" w:space="0" w:color="auto"/>
              <w:right w:val="single" w:sz="8" w:space="0" w:color="000000"/>
            </w:tcBorders>
            <w:shd w:val="clear" w:color="auto" w:fill="FFFFFF"/>
            <w:tcMar>
              <w:top w:w="55" w:type="dxa"/>
              <w:left w:w="55" w:type="dxa"/>
              <w:bottom w:w="55" w:type="dxa"/>
              <w:right w:w="55" w:type="dxa"/>
            </w:tcMar>
            <w:hideMark/>
          </w:tcPr>
          <w:p w14:paraId="7D39B5B7" w14:textId="77777777" w:rsidR="003F6953" w:rsidRPr="003F6953" w:rsidRDefault="003F6953" w:rsidP="003F6953">
            <w:r w:rsidRPr="003F6953">
              <w:t> </w:t>
            </w:r>
          </w:p>
        </w:tc>
        <w:tc>
          <w:tcPr>
            <w:tcW w:w="2198" w:type="dxa"/>
            <w:tcBorders>
              <w:top w:val="nil"/>
              <w:left w:val="nil"/>
              <w:bottom w:val="nil"/>
              <w:right w:val="nil"/>
            </w:tcBorders>
            <w:shd w:val="clear" w:color="auto" w:fill="FFFFFF"/>
            <w:vAlign w:val="center"/>
            <w:hideMark/>
          </w:tcPr>
          <w:p w14:paraId="29FD3B52" w14:textId="77777777" w:rsidR="003F6953" w:rsidRPr="003F6953" w:rsidRDefault="003F6953" w:rsidP="003F6953">
            <w:r w:rsidRPr="003F6953">
              <w:t> </w:t>
            </w:r>
          </w:p>
        </w:tc>
      </w:tr>
      <w:tr w:rsidR="003F6953" w:rsidRPr="003F6953" w14:paraId="13089D81" w14:textId="77777777" w:rsidTr="00265129">
        <w:trPr>
          <w:trHeight w:val="300"/>
        </w:trPr>
        <w:tc>
          <w:tcPr>
            <w:tcW w:w="1483" w:type="dxa"/>
            <w:vMerge/>
            <w:tcBorders>
              <w:top w:val="nil"/>
              <w:left w:val="single" w:sz="8" w:space="0" w:color="000000"/>
              <w:bottom w:val="single" w:sz="8" w:space="0" w:color="000000"/>
              <w:right w:val="single" w:sz="8" w:space="0" w:color="000000"/>
            </w:tcBorders>
            <w:shd w:val="clear" w:color="auto" w:fill="FFFFFF"/>
            <w:vAlign w:val="center"/>
            <w:hideMark/>
          </w:tcPr>
          <w:p w14:paraId="1EFAC640" w14:textId="77777777" w:rsidR="003F6953" w:rsidRPr="003F6953" w:rsidRDefault="003F6953" w:rsidP="003F6953"/>
        </w:tc>
        <w:tc>
          <w:tcPr>
            <w:tcW w:w="2274" w:type="dxa"/>
            <w:gridSpan w:val="2"/>
            <w:tcBorders>
              <w:top w:val="single" w:sz="4" w:space="0" w:color="auto"/>
              <w:left w:val="nil"/>
              <w:bottom w:val="single" w:sz="4" w:space="0" w:color="auto"/>
              <w:right w:val="single" w:sz="8" w:space="0" w:color="000000"/>
            </w:tcBorders>
            <w:shd w:val="clear" w:color="auto" w:fill="FFFFFF"/>
            <w:tcMar>
              <w:top w:w="55" w:type="dxa"/>
              <w:left w:w="55" w:type="dxa"/>
              <w:bottom w:w="55" w:type="dxa"/>
              <w:right w:w="55" w:type="dxa"/>
            </w:tcMar>
            <w:hideMark/>
          </w:tcPr>
          <w:p w14:paraId="159446D1" w14:textId="77777777" w:rsidR="003F6953" w:rsidRPr="003F6953" w:rsidRDefault="003F6953" w:rsidP="003F6953">
            <w:r w:rsidRPr="003F6953">
              <w:t>otrais ievilkums</w:t>
            </w:r>
          </w:p>
        </w:tc>
        <w:tc>
          <w:tcPr>
            <w:tcW w:w="2128" w:type="dxa"/>
            <w:tcBorders>
              <w:top w:val="single" w:sz="4" w:space="0" w:color="auto"/>
              <w:left w:val="nil"/>
              <w:bottom w:val="single" w:sz="4" w:space="0" w:color="auto"/>
              <w:right w:val="single" w:sz="8" w:space="0" w:color="000000"/>
            </w:tcBorders>
            <w:shd w:val="clear" w:color="auto" w:fill="FFFFFF"/>
            <w:tcMar>
              <w:top w:w="55" w:type="dxa"/>
              <w:left w:w="55" w:type="dxa"/>
              <w:bottom w:w="55" w:type="dxa"/>
              <w:right w:w="55" w:type="dxa"/>
            </w:tcMar>
            <w:hideMark/>
          </w:tcPr>
          <w:p w14:paraId="746D70ED" w14:textId="77777777" w:rsidR="003F6953" w:rsidRPr="003F6953" w:rsidRDefault="003F6953" w:rsidP="003F6953">
            <w:r w:rsidRPr="003F6953">
              <w:t>Informatīvās atsauces uz Eiropas Savienības direktīvām 1.punkts</w:t>
            </w:r>
          </w:p>
        </w:tc>
        <w:tc>
          <w:tcPr>
            <w:tcW w:w="2126" w:type="dxa"/>
            <w:tcBorders>
              <w:top w:val="single" w:sz="4" w:space="0" w:color="auto"/>
              <w:left w:val="nil"/>
              <w:bottom w:val="single" w:sz="4" w:space="0" w:color="auto"/>
              <w:right w:val="single" w:sz="8" w:space="0" w:color="000000"/>
            </w:tcBorders>
            <w:shd w:val="clear" w:color="auto" w:fill="FFFFFF"/>
            <w:tcMar>
              <w:top w:w="55" w:type="dxa"/>
              <w:left w:w="55" w:type="dxa"/>
              <w:bottom w:w="55" w:type="dxa"/>
              <w:right w:w="55" w:type="dxa"/>
            </w:tcMar>
            <w:hideMark/>
          </w:tcPr>
          <w:p w14:paraId="25922C5C" w14:textId="0334EDF0" w:rsidR="003F6953" w:rsidRPr="003F6953" w:rsidRDefault="00B17832" w:rsidP="003F6953">
            <w:r w:rsidRPr="00E60F3B">
              <w:rPr>
                <w:color w:val="000000" w:themeColor="text1"/>
              </w:rPr>
              <w:t>ES tiesību akta vienība tiek pārņemta/ ieviesta pilnībā</w:t>
            </w:r>
          </w:p>
        </w:tc>
        <w:tc>
          <w:tcPr>
            <w:tcW w:w="1487" w:type="dxa"/>
            <w:tcBorders>
              <w:top w:val="single" w:sz="4" w:space="0" w:color="auto"/>
              <w:left w:val="nil"/>
              <w:bottom w:val="single" w:sz="4" w:space="0" w:color="auto"/>
              <w:right w:val="single" w:sz="8" w:space="0" w:color="000000"/>
            </w:tcBorders>
            <w:shd w:val="clear" w:color="auto" w:fill="FFFFFF"/>
            <w:tcMar>
              <w:top w:w="55" w:type="dxa"/>
              <w:left w:w="55" w:type="dxa"/>
              <w:bottom w:w="55" w:type="dxa"/>
              <w:right w:w="55" w:type="dxa"/>
            </w:tcMar>
            <w:hideMark/>
          </w:tcPr>
          <w:p w14:paraId="73BC8D6D" w14:textId="77777777" w:rsidR="003F6953" w:rsidRPr="003F6953" w:rsidRDefault="003F6953" w:rsidP="003F6953">
            <w:r w:rsidRPr="003F6953">
              <w:t> </w:t>
            </w:r>
          </w:p>
        </w:tc>
        <w:tc>
          <w:tcPr>
            <w:tcW w:w="2198" w:type="dxa"/>
            <w:tcBorders>
              <w:top w:val="nil"/>
              <w:left w:val="nil"/>
              <w:bottom w:val="nil"/>
              <w:right w:val="nil"/>
            </w:tcBorders>
            <w:shd w:val="clear" w:color="auto" w:fill="FFFFFF"/>
            <w:vAlign w:val="center"/>
            <w:hideMark/>
          </w:tcPr>
          <w:p w14:paraId="238A7DCB" w14:textId="77777777" w:rsidR="003F6953" w:rsidRPr="003F6953" w:rsidRDefault="003F6953" w:rsidP="003F6953">
            <w:r w:rsidRPr="003F6953">
              <w:t> </w:t>
            </w:r>
          </w:p>
        </w:tc>
      </w:tr>
      <w:tr w:rsidR="003F6953" w:rsidRPr="003F6953" w14:paraId="7CDA1100" w14:textId="77777777" w:rsidTr="00265129">
        <w:trPr>
          <w:trHeight w:val="300"/>
        </w:trPr>
        <w:tc>
          <w:tcPr>
            <w:tcW w:w="1483" w:type="dxa"/>
            <w:vMerge/>
            <w:tcBorders>
              <w:top w:val="nil"/>
              <w:left w:val="single" w:sz="8" w:space="0" w:color="000000"/>
              <w:bottom w:val="single" w:sz="8" w:space="0" w:color="000000"/>
              <w:right w:val="single" w:sz="8" w:space="0" w:color="000000"/>
            </w:tcBorders>
            <w:shd w:val="clear" w:color="auto" w:fill="FFFFFF"/>
            <w:vAlign w:val="center"/>
            <w:hideMark/>
          </w:tcPr>
          <w:p w14:paraId="4C8F1FA6" w14:textId="77777777" w:rsidR="003F6953" w:rsidRPr="003F6953" w:rsidRDefault="003F6953" w:rsidP="003F6953"/>
        </w:tc>
        <w:tc>
          <w:tcPr>
            <w:tcW w:w="2274" w:type="dxa"/>
            <w:gridSpan w:val="2"/>
            <w:tcBorders>
              <w:top w:val="single" w:sz="4" w:space="0" w:color="auto"/>
              <w:left w:val="nil"/>
              <w:bottom w:val="single" w:sz="8" w:space="0" w:color="000000"/>
              <w:right w:val="single" w:sz="8" w:space="0" w:color="000000"/>
            </w:tcBorders>
            <w:shd w:val="clear" w:color="auto" w:fill="FFFFFF"/>
            <w:tcMar>
              <w:top w:w="55" w:type="dxa"/>
              <w:left w:w="55" w:type="dxa"/>
              <w:bottom w:w="55" w:type="dxa"/>
              <w:right w:w="55" w:type="dxa"/>
            </w:tcMar>
            <w:hideMark/>
          </w:tcPr>
          <w:p w14:paraId="29BE0F94" w14:textId="77777777" w:rsidR="003F6953" w:rsidRPr="003F6953" w:rsidRDefault="003F6953" w:rsidP="003F6953">
            <w:r w:rsidRPr="003F6953">
              <w:t>2.punkts</w:t>
            </w:r>
          </w:p>
        </w:tc>
        <w:tc>
          <w:tcPr>
            <w:tcW w:w="2128" w:type="dxa"/>
            <w:tcBorders>
              <w:top w:val="single" w:sz="4" w:space="0" w:color="auto"/>
              <w:left w:val="nil"/>
              <w:bottom w:val="single" w:sz="8" w:space="0" w:color="000000"/>
              <w:right w:val="single" w:sz="8" w:space="0" w:color="000000"/>
            </w:tcBorders>
            <w:shd w:val="clear" w:color="auto" w:fill="FFFFFF"/>
            <w:tcMar>
              <w:top w:w="55" w:type="dxa"/>
              <w:left w:w="55" w:type="dxa"/>
              <w:bottom w:w="55" w:type="dxa"/>
              <w:right w:w="55" w:type="dxa"/>
            </w:tcMar>
            <w:hideMark/>
          </w:tcPr>
          <w:p w14:paraId="7B68664C" w14:textId="77777777" w:rsidR="003F6953" w:rsidRPr="003F6953" w:rsidRDefault="003F6953" w:rsidP="003F6953">
            <w:r w:rsidRPr="003F6953">
              <w:t>Nav jāpārņem.</w:t>
            </w:r>
          </w:p>
        </w:tc>
        <w:tc>
          <w:tcPr>
            <w:tcW w:w="2126" w:type="dxa"/>
            <w:tcBorders>
              <w:top w:val="single" w:sz="4" w:space="0" w:color="auto"/>
              <w:left w:val="nil"/>
              <w:bottom w:val="single" w:sz="8" w:space="0" w:color="000000"/>
              <w:right w:val="single" w:sz="8" w:space="0" w:color="000000"/>
            </w:tcBorders>
            <w:shd w:val="clear" w:color="auto" w:fill="FFFFFF"/>
            <w:tcMar>
              <w:top w:w="55" w:type="dxa"/>
              <w:left w:w="55" w:type="dxa"/>
              <w:bottom w:w="55" w:type="dxa"/>
              <w:right w:w="55" w:type="dxa"/>
            </w:tcMar>
            <w:hideMark/>
          </w:tcPr>
          <w:p w14:paraId="6F296106" w14:textId="77777777" w:rsidR="003F6953" w:rsidRPr="003F6953" w:rsidRDefault="003F6953" w:rsidP="003F6953">
            <w:r w:rsidRPr="003F6953">
              <w:t> </w:t>
            </w:r>
          </w:p>
        </w:tc>
        <w:tc>
          <w:tcPr>
            <w:tcW w:w="1487" w:type="dxa"/>
            <w:tcBorders>
              <w:top w:val="single" w:sz="4" w:space="0" w:color="auto"/>
              <w:left w:val="nil"/>
              <w:bottom w:val="single" w:sz="8" w:space="0" w:color="000000"/>
              <w:right w:val="single" w:sz="8" w:space="0" w:color="000000"/>
            </w:tcBorders>
            <w:shd w:val="clear" w:color="auto" w:fill="FFFFFF"/>
            <w:tcMar>
              <w:top w:w="55" w:type="dxa"/>
              <w:left w:w="55" w:type="dxa"/>
              <w:bottom w:w="55" w:type="dxa"/>
              <w:right w:w="55" w:type="dxa"/>
            </w:tcMar>
            <w:hideMark/>
          </w:tcPr>
          <w:p w14:paraId="217C2748" w14:textId="77777777" w:rsidR="003F6953" w:rsidRPr="003F6953" w:rsidRDefault="003F6953" w:rsidP="003F6953">
            <w:r w:rsidRPr="003F6953">
              <w:t> </w:t>
            </w:r>
          </w:p>
        </w:tc>
        <w:tc>
          <w:tcPr>
            <w:tcW w:w="2198" w:type="dxa"/>
            <w:tcBorders>
              <w:top w:val="nil"/>
              <w:left w:val="nil"/>
              <w:bottom w:val="nil"/>
              <w:right w:val="nil"/>
            </w:tcBorders>
            <w:shd w:val="clear" w:color="auto" w:fill="FFFFFF"/>
            <w:vAlign w:val="center"/>
            <w:hideMark/>
          </w:tcPr>
          <w:p w14:paraId="32FBB1A0" w14:textId="77777777" w:rsidR="003F6953" w:rsidRPr="003F6953" w:rsidRDefault="003F6953" w:rsidP="003F6953">
            <w:r w:rsidRPr="003F6953">
              <w:t> </w:t>
            </w:r>
          </w:p>
        </w:tc>
      </w:tr>
      <w:tr w:rsidR="003F6953" w:rsidRPr="003F6953" w14:paraId="46E23CB2" w14:textId="77777777" w:rsidTr="00265129">
        <w:trPr>
          <w:trHeight w:val="300"/>
        </w:trPr>
        <w:tc>
          <w:tcPr>
            <w:tcW w:w="1483" w:type="dxa"/>
            <w:vMerge/>
            <w:tcBorders>
              <w:top w:val="nil"/>
              <w:left w:val="single" w:sz="8" w:space="0" w:color="000000"/>
              <w:bottom w:val="single" w:sz="8" w:space="0" w:color="000000"/>
              <w:right w:val="single" w:sz="8" w:space="0" w:color="000000"/>
            </w:tcBorders>
            <w:shd w:val="clear" w:color="auto" w:fill="FFFFFF"/>
            <w:vAlign w:val="center"/>
            <w:hideMark/>
          </w:tcPr>
          <w:p w14:paraId="54CB30F3" w14:textId="77777777" w:rsidR="003F6953" w:rsidRPr="003F6953" w:rsidRDefault="003F6953" w:rsidP="003F6953"/>
        </w:tc>
        <w:tc>
          <w:tcPr>
            <w:tcW w:w="2274" w:type="dxa"/>
            <w:gridSpan w:val="2"/>
            <w:tcBorders>
              <w:top w:val="nil"/>
              <w:left w:val="nil"/>
              <w:bottom w:val="single" w:sz="8" w:space="0" w:color="000000"/>
              <w:right w:val="single" w:sz="8" w:space="0" w:color="000000"/>
            </w:tcBorders>
            <w:shd w:val="clear" w:color="auto" w:fill="FFFFFF"/>
            <w:tcMar>
              <w:top w:w="55" w:type="dxa"/>
              <w:left w:w="55" w:type="dxa"/>
              <w:bottom w:w="55" w:type="dxa"/>
              <w:right w:w="55" w:type="dxa"/>
            </w:tcMar>
            <w:hideMark/>
          </w:tcPr>
          <w:p w14:paraId="1221AF2D" w14:textId="77777777" w:rsidR="003F6953" w:rsidRPr="003F6953" w:rsidRDefault="003F6953" w:rsidP="003F6953">
            <w:r w:rsidRPr="003F6953">
              <w:t>3.punkts</w:t>
            </w:r>
          </w:p>
        </w:tc>
        <w:tc>
          <w:tcPr>
            <w:tcW w:w="2128" w:type="dxa"/>
            <w:tcBorders>
              <w:top w:val="nil"/>
              <w:left w:val="nil"/>
              <w:bottom w:val="single" w:sz="8" w:space="0" w:color="000000"/>
              <w:right w:val="single" w:sz="8" w:space="0" w:color="000000"/>
            </w:tcBorders>
            <w:shd w:val="clear" w:color="auto" w:fill="FFFFFF"/>
            <w:tcMar>
              <w:top w:w="55" w:type="dxa"/>
              <w:left w:w="55" w:type="dxa"/>
              <w:bottom w:w="55" w:type="dxa"/>
              <w:right w:w="55" w:type="dxa"/>
            </w:tcMar>
            <w:hideMark/>
          </w:tcPr>
          <w:p w14:paraId="3149FD1B" w14:textId="77777777" w:rsidR="003F6953" w:rsidRPr="003F6953" w:rsidRDefault="003F6953" w:rsidP="003F6953">
            <w:r w:rsidRPr="003F6953">
              <w:t>Nav jāpārņem.</w:t>
            </w:r>
          </w:p>
        </w:tc>
        <w:tc>
          <w:tcPr>
            <w:tcW w:w="2126" w:type="dxa"/>
            <w:tcBorders>
              <w:top w:val="nil"/>
              <w:left w:val="nil"/>
              <w:bottom w:val="single" w:sz="8" w:space="0" w:color="000000"/>
              <w:right w:val="single" w:sz="8" w:space="0" w:color="000000"/>
            </w:tcBorders>
            <w:shd w:val="clear" w:color="auto" w:fill="FFFFFF"/>
            <w:tcMar>
              <w:top w:w="55" w:type="dxa"/>
              <w:left w:w="55" w:type="dxa"/>
              <w:bottom w:w="55" w:type="dxa"/>
              <w:right w:w="55" w:type="dxa"/>
            </w:tcMar>
            <w:hideMark/>
          </w:tcPr>
          <w:p w14:paraId="7E7FD1A4" w14:textId="77777777" w:rsidR="003F6953" w:rsidRPr="003F6953" w:rsidRDefault="003F6953" w:rsidP="003F6953">
            <w:r w:rsidRPr="003F6953">
              <w:t> </w:t>
            </w:r>
          </w:p>
        </w:tc>
        <w:tc>
          <w:tcPr>
            <w:tcW w:w="1487" w:type="dxa"/>
            <w:tcBorders>
              <w:top w:val="nil"/>
              <w:left w:val="nil"/>
              <w:bottom w:val="single" w:sz="8" w:space="0" w:color="000000"/>
              <w:right w:val="single" w:sz="8" w:space="0" w:color="000000"/>
            </w:tcBorders>
            <w:shd w:val="clear" w:color="auto" w:fill="FFFFFF"/>
            <w:tcMar>
              <w:top w:w="55" w:type="dxa"/>
              <w:left w:w="55" w:type="dxa"/>
              <w:bottom w:w="55" w:type="dxa"/>
              <w:right w:w="55" w:type="dxa"/>
            </w:tcMar>
            <w:hideMark/>
          </w:tcPr>
          <w:p w14:paraId="089A82CF" w14:textId="77777777" w:rsidR="003F6953" w:rsidRPr="003F6953" w:rsidRDefault="003F6953" w:rsidP="003F6953">
            <w:r w:rsidRPr="003F6953">
              <w:t> </w:t>
            </w:r>
          </w:p>
        </w:tc>
        <w:tc>
          <w:tcPr>
            <w:tcW w:w="2198" w:type="dxa"/>
            <w:tcBorders>
              <w:top w:val="nil"/>
              <w:left w:val="nil"/>
              <w:bottom w:val="nil"/>
              <w:right w:val="nil"/>
            </w:tcBorders>
            <w:shd w:val="clear" w:color="auto" w:fill="FFFFFF"/>
            <w:vAlign w:val="center"/>
            <w:hideMark/>
          </w:tcPr>
          <w:p w14:paraId="2A98E6FD" w14:textId="77777777" w:rsidR="003F6953" w:rsidRPr="003F6953" w:rsidRDefault="003F6953" w:rsidP="003F6953">
            <w:r w:rsidRPr="003F6953">
              <w:t> </w:t>
            </w:r>
          </w:p>
        </w:tc>
      </w:tr>
      <w:tr w:rsidR="003F6953" w:rsidRPr="003F6953" w14:paraId="59521898" w14:textId="77777777" w:rsidTr="00265129">
        <w:trPr>
          <w:trHeight w:val="300"/>
        </w:trPr>
        <w:tc>
          <w:tcPr>
            <w:tcW w:w="3757" w:type="dxa"/>
            <w:gridSpan w:val="3"/>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14:paraId="703F48C3" w14:textId="77777777" w:rsidR="003F6953" w:rsidRPr="003F6953" w:rsidRDefault="003F6953" w:rsidP="003F6953">
            <w:r w:rsidRPr="003F6953">
              <w:t>14.pants</w:t>
            </w:r>
          </w:p>
        </w:tc>
        <w:tc>
          <w:tcPr>
            <w:tcW w:w="2128" w:type="dxa"/>
            <w:tcBorders>
              <w:top w:val="nil"/>
              <w:left w:val="nil"/>
              <w:bottom w:val="single" w:sz="8" w:space="0" w:color="000000"/>
              <w:right w:val="single" w:sz="8" w:space="0" w:color="000000"/>
            </w:tcBorders>
            <w:shd w:val="clear" w:color="auto" w:fill="FFFFFF"/>
            <w:tcMar>
              <w:top w:w="55" w:type="dxa"/>
              <w:left w:w="55" w:type="dxa"/>
              <w:bottom w:w="55" w:type="dxa"/>
              <w:right w:w="55" w:type="dxa"/>
            </w:tcMar>
            <w:hideMark/>
          </w:tcPr>
          <w:p w14:paraId="46D74159" w14:textId="77777777" w:rsidR="003F6953" w:rsidRPr="003F6953" w:rsidRDefault="003F6953" w:rsidP="003F6953">
            <w:r w:rsidRPr="003F6953">
              <w:t>Nav jāpārņem.</w:t>
            </w:r>
          </w:p>
        </w:tc>
        <w:tc>
          <w:tcPr>
            <w:tcW w:w="2126" w:type="dxa"/>
            <w:tcBorders>
              <w:top w:val="nil"/>
              <w:left w:val="nil"/>
              <w:bottom w:val="single" w:sz="8" w:space="0" w:color="000000"/>
              <w:right w:val="single" w:sz="8" w:space="0" w:color="000000"/>
            </w:tcBorders>
            <w:shd w:val="clear" w:color="auto" w:fill="FFFFFF"/>
            <w:tcMar>
              <w:top w:w="55" w:type="dxa"/>
              <w:left w:w="55" w:type="dxa"/>
              <w:bottom w:w="55" w:type="dxa"/>
              <w:right w:w="55" w:type="dxa"/>
            </w:tcMar>
            <w:hideMark/>
          </w:tcPr>
          <w:p w14:paraId="4AF2CB5F" w14:textId="77777777" w:rsidR="003F6953" w:rsidRPr="003F6953" w:rsidRDefault="003F6953" w:rsidP="003F6953">
            <w:r w:rsidRPr="003F6953">
              <w:t> </w:t>
            </w:r>
          </w:p>
        </w:tc>
        <w:tc>
          <w:tcPr>
            <w:tcW w:w="1487" w:type="dxa"/>
            <w:tcBorders>
              <w:top w:val="nil"/>
              <w:left w:val="nil"/>
              <w:bottom w:val="single" w:sz="8" w:space="0" w:color="000000"/>
              <w:right w:val="single" w:sz="8" w:space="0" w:color="000000"/>
            </w:tcBorders>
            <w:shd w:val="clear" w:color="auto" w:fill="FFFFFF"/>
            <w:tcMar>
              <w:top w:w="55" w:type="dxa"/>
              <w:left w:w="55" w:type="dxa"/>
              <w:bottom w:w="55" w:type="dxa"/>
              <w:right w:w="55" w:type="dxa"/>
            </w:tcMar>
            <w:hideMark/>
          </w:tcPr>
          <w:p w14:paraId="5F70E5C2" w14:textId="77777777" w:rsidR="003F6953" w:rsidRPr="003F6953" w:rsidRDefault="003F6953" w:rsidP="003F6953">
            <w:r w:rsidRPr="003F6953">
              <w:t> </w:t>
            </w:r>
          </w:p>
        </w:tc>
        <w:tc>
          <w:tcPr>
            <w:tcW w:w="2198" w:type="dxa"/>
            <w:tcBorders>
              <w:top w:val="nil"/>
              <w:left w:val="nil"/>
              <w:bottom w:val="nil"/>
              <w:right w:val="nil"/>
            </w:tcBorders>
            <w:shd w:val="clear" w:color="auto" w:fill="FFFFFF"/>
            <w:vAlign w:val="center"/>
            <w:hideMark/>
          </w:tcPr>
          <w:p w14:paraId="092B330C" w14:textId="77777777" w:rsidR="003F6953" w:rsidRPr="003F6953" w:rsidRDefault="003F6953" w:rsidP="003F6953">
            <w:r w:rsidRPr="003F6953">
              <w:t> </w:t>
            </w:r>
          </w:p>
        </w:tc>
      </w:tr>
      <w:tr w:rsidR="003F6953" w:rsidRPr="003F6953" w14:paraId="11C777C1" w14:textId="77777777" w:rsidTr="00265129">
        <w:trPr>
          <w:trHeight w:val="300"/>
        </w:trPr>
        <w:tc>
          <w:tcPr>
            <w:tcW w:w="3757" w:type="dxa"/>
            <w:gridSpan w:val="3"/>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14:paraId="3D8652C4" w14:textId="77777777" w:rsidR="003F6953" w:rsidRPr="003F6953" w:rsidRDefault="003F6953" w:rsidP="003F6953">
            <w:r w:rsidRPr="003F6953">
              <w:t>Pielikums – grozīts ar direktīvu 2007/66/EK (izslēgts)</w:t>
            </w:r>
          </w:p>
        </w:tc>
        <w:tc>
          <w:tcPr>
            <w:tcW w:w="2128" w:type="dxa"/>
            <w:tcBorders>
              <w:top w:val="nil"/>
              <w:left w:val="nil"/>
              <w:bottom w:val="single" w:sz="8" w:space="0" w:color="000000"/>
              <w:right w:val="single" w:sz="8" w:space="0" w:color="000000"/>
            </w:tcBorders>
            <w:shd w:val="clear" w:color="auto" w:fill="FFFFFF"/>
            <w:tcMar>
              <w:top w:w="55" w:type="dxa"/>
              <w:left w:w="55" w:type="dxa"/>
              <w:bottom w:w="55" w:type="dxa"/>
              <w:right w:w="55" w:type="dxa"/>
            </w:tcMar>
            <w:hideMark/>
          </w:tcPr>
          <w:p w14:paraId="6521F0FC" w14:textId="77777777" w:rsidR="003F6953" w:rsidRPr="003F6953" w:rsidRDefault="003F6953" w:rsidP="003F6953">
            <w:r w:rsidRPr="003F6953">
              <w:t>Nav jāpārņem.</w:t>
            </w:r>
          </w:p>
        </w:tc>
        <w:tc>
          <w:tcPr>
            <w:tcW w:w="2126" w:type="dxa"/>
            <w:tcBorders>
              <w:top w:val="nil"/>
              <w:left w:val="nil"/>
              <w:bottom w:val="single" w:sz="8" w:space="0" w:color="000000"/>
              <w:right w:val="single" w:sz="8" w:space="0" w:color="000000"/>
            </w:tcBorders>
            <w:shd w:val="clear" w:color="auto" w:fill="FFFFFF"/>
            <w:tcMar>
              <w:top w:w="55" w:type="dxa"/>
              <w:left w:w="55" w:type="dxa"/>
              <w:bottom w:w="55" w:type="dxa"/>
              <w:right w:w="55" w:type="dxa"/>
            </w:tcMar>
            <w:hideMark/>
          </w:tcPr>
          <w:p w14:paraId="6226CDD5" w14:textId="77777777" w:rsidR="003F6953" w:rsidRPr="003F6953" w:rsidRDefault="003F6953" w:rsidP="003F6953">
            <w:r w:rsidRPr="003F6953">
              <w:t> </w:t>
            </w:r>
          </w:p>
        </w:tc>
        <w:tc>
          <w:tcPr>
            <w:tcW w:w="1487" w:type="dxa"/>
            <w:tcBorders>
              <w:top w:val="nil"/>
              <w:left w:val="nil"/>
              <w:bottom w:val="single" w:sz="8" w:space="0" w:color="000000"/>
              <w:right w:val="single" w:sz="8" w:space="0" w:color="000000"/>
            </w:tcBorders>
            <w:shd w:val="clear" w:color="auto" w:fill="FFFFFF"/>
            <w:tcMar>
              <w:top w:w="55" w:type="dxa"/>
              <w:left w:w="55" w:type="dxa"/>
              <w:bottom w:w="55" w:type="dxa"/>
              <w:right w:w="55" w:type="dxa"/>
            </w:tcMar>
            <w:hideMark/>
          </w:tcPr>
          <w:p w14:paraId="05B35FDD" w14:textId="77777777" w:rsidR="003F6953" w:rsidRPr="003F6953" w:rsidRDefault="003F6953" w:rsidP="003F6953">
            <w:r w:rsidRPr="003F6953">
              <w:t> </w:t>
            </w:r>
          </w:p>
        </w:tc>
        <w:tc>
          <w:tcPr>
            <w:tcW w:w="2198" w:type="dxa"/>
            <w:tcBorders>
              <w:top w:val="nil"/>
              <w:left w:val="nil"/>
              <w:bottom w:val="nil"/>
              <w:right w:val="nil"/>
            </w:tcBorders>
            <w:shd w:val="clear" w:color="auto" w:fill="FFFFFF"/>
            <w:vAlign w:val="center"/>
            <w:hideMark/>
          </w:tcPr>
          <w:p w14:paraId="4D7161F3" w14:textId="77777777" w:rsidR="003F6953" w:rsidRPr="003F6953" w:rsidRDefault="003F6953" w:rsidP="003F6953">
            <w:r w:rsidRPr="003F6953">
              <w:t> </w:t>
            </w:r>
          </w:p>
        </w:tc>
      </w:tr>
      <w:tr w:rsidR="003F6953" w:rsidRPr="003F6953" w14:paraId="436907D7" w14:textId="77777777" w:rsidTr="00265129">
        <w:tc>
          <w:tcPr>
            <w:tcW w:w="9498" w:type="dxa"/>
            <w:gridSpan w:val="6"/>
            <w:tcBorders>
              <w:top w:val="nil"/>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14:paraId="2C49DDBD" w14:textId="77777777" w:rsidR="003F6953" w:rsidRPr="003F6953" w:rsidRDefault="003F6953" w:rsidP="003F6953">
            <w:r w:rsidRPr="003F6953">
              <w:t> </w:t>
            </w:r>
          </w:p>
        </w:tc>
        <w:tc>
          <w:tcPr>
            <w:tcW w:w="2198" w:type="dxa"/>
            <w:tcBorders>
              <w:top w:val="nil"/>
              <w:left w:val="nil"/>
              <w:bottom w:val="nil"/>
              <w:right w:val="nil"/>
            </w:tcBorders>
            <w:shd w:val="clear" w:color="auto" w:fill="FFFFFF"/>
            <w:vAlign w:val="center"/>
            <w:hideMark/>
          </w:tcPr>
          <w:p w14:paraId="28CC5F19" w14:textId="77777777" w:rsidR="003F6953" w:rsidRPr="003F6953" w:rsidRDefault="003F6953" w:rsidP="003F6953">
            <w:r w:rsidRPr="003F6953">
              <w:t> </w:t>
            </w:r>
          </w:p>
        </w:tc>
      </w:tr>
    </w:tbl>
    <w:tbl>
      <w:tblPr>
        <w:tblStyle w:val="TableGrid"/>
        <w:tblW w:w="9498" w:type="dxa"/>
        <w:tblInd w:w="-431" w:type="dxa"/>
        <w:tblLayout w:type="fixed"/>
        <w:tblLook w:val="04A0" w:firstRow="1" w:lastRow="0" w:firstColumn="1" w:lastColumn="0" w:noHBand="0" w:noVBand="1"/>
      </w:tblPr>
      <w:tblGrid>
        <w:gridCol w:w="2269"/>
        <w:gridCol w:w="2410"/>
        <w:gridCol w:w="2410"/>
        <w:gridCol w:w="2409"/>
      </w:tblGrid>
      <w:tr w:rsidR="00265129" w14:paraId="6D79A10D" w14:textId="77777777" w:rsidTr="00265129">
        <w:tc>
          <w:tcPr>
            <w:tcW w:w="2269" w:type="dxa"/>
          </w:tcPr>
          <w:p w14:paraId="20A982B7" w14:textId="4E9F29A3" w:rsidR="00265129" w:rsidRDefault="00265129" w:rsidP="00F74E08">
            <w:r>
              <w:rPr>
                <w:color w:val="000000"/>
                <w:shd w:val="clear" w:color="auto" w:fill="FFFFFF"/>
              </w:rPr>
              <w:t>Attiecīgā Eiropas Savienības tiesību akta datums, numurs, nosaukums</w:t>
            </w:r>
          </w:p>
        </w:tc>
        <w:tc>
          <w:tcPr>
            <w:tcW w:w="7229" w:type="dxa"/>
            <w:gridSpan w:val="3"/>
          </w:tcPr>
          <w:p w14:paraId="1EBDABEF" w14:textId="687E9953" w:rsidR="00265129" w:rsidRDefault="00265129" w:rsidP="00265129">
            <w:pPr>
              <w:jc w:val="both"/>
            </w:pPr>
            <w:r w:rsidRPr="00B943CC">
              <w:rPr>
                <w:color w:val="000000"/>
                <w:shd w:val="clear" w:color="auto" w:fill="FFFFFF"/>
              </w:rPr>
              <w:t>Eiropas Parlamenta un Padomes 2007.gada 11.decembra direktīva</w:t>
            </w:r>
            <w:r w:rsidRPr="00B943CC">
              <w:rPr>
                <w:rStyle w:val="apple-converted-space"/>
                <w:color w:val="000000"/>
                <w:shd w:val="clear" w:color="auto" w:fill="FFFFFF"/>
              </w:rPr>
              <w:t> </w:t>
            </w:r>
            <w:r w:rsidRPr="00B943CC">
              <w:rPr>
                <w:color w:val="000000"/>
                <w:shd w:val="clear" w:color="auto" w:fill="FFFFFF"/>
              </w:rPr>
              <w:t>2007/66/EK, ar ko Padomes direktīvas 89/665/EEK un 92/13/EEK groza attiecībā</w:t>
            </w:r>
            <w:r w:rsidRPr="00B943CC">
              <w:rPr>
                <w:rStyle w:val="apple-converted-space"/>
                <w:color w:val="000000"/>
                <w:shd w:val="clear" w:color="auto" w:fill="FFFFFF"/>
              </w:rPr>
              <w:t> </w:t>
            </w:r>
            <w:r w:rsidRPr="00B943CC">
              <w:rPr>
                <w:color w:val="000000"/>
                <w:shd w:val="clear" w:color="auto" w:fill="FFFFFF"/>
              </w:rPr>
              <w:t>uz pārskatīšanas procedūru efektivitātes uzlabošanu valsts līgumu piešķiršanas jomā.</w:t>
            </w:r>
          </w:p>
        </w:tc>
      </w:tr>
      <w:tr w:rsidR="00265129" w14:paraId="10BB5504" w14:textId="77777777" w:rsidTr="00265129">
        <w:tc>
          <w:tcPr>
            <w:tcW w:w="2269" w:type="dxa"/>
          </w:tcPr>
          <w:p w14:paraId="637F73DF" w14:textId="1FD7A39C" w:rsidR="00265129" w:rsidRDefault="00265129" w:rsidP="00F74E08">
            <w:r>
              <w:t>1.pants</w:t>
            </w:r>
          </w:p>
        </w:tc>
        <w:tc>
          <w:tcPr>
            <w:tcW w:w="2410" w:type="dxa"/>
          </w:tcPr>
          <w:p w14:paraId="2B8D19B7" w14:textId="15488B5A" w:rsidR="00265129" w:rsidRPr="00265129" w:rsidRDefault="00265129" w:rsidP="00F74E08">
            <w:r w:rsidRPr="00265129">
              <w:rPr>
                <w:bCs/>
                <w:color w:val="000000"/>
                <w:shd w:val="clear" w:color="auto" w:fill="FFFFFF"/>
              </w:rPr>
              <w:t>Nav jāpārņem.</w:t>
            </w:r>
          </w:p>
        </w:tc>
        <w:tc>
          <w:tcPr>
            <w:tcW w:w="2410" w:type="dxa"/>
          </w:tcPr>
          <w:p w14:paraId="5F2043F1" w14:textId="1291D5BE" w:rsidR="00265129" w:rsidRPr="00265129" w:rsidRDefault="00265129" w:rsidP="00F74E08">
            <w:r w:rsidRPr="00265129">
              <w:rPr>
                <w:bCs/>
                <w:color w:val="000000"/>
                <w:shd w:val="clear" w:color="auto" w:fill="FFFFFF"/>
              </w:rPr>
              <w:t>Attiecas uz publisko iepirkumu jomu.</w:t>
            </w:r>
          </w:p>
        </w:tc>
        <w:tc>
          <w:tcPr>
            <w:tcW w:w="2409" w:type="dxa"/>
          </w:tcPr>
          <w:p w14:paraId="73DB52CF" w14:textId="77777777" w:rsidR="00265129" w:rsidRPr="00E60F3B" w:rsidRDefault="00265129" w:rsidP="00F74E08">
            <w:pPr>
              <w:rPr>
                <w:color w:val="000000" w:themeColor="text1"/>
              </w:rPr>
            </w:pPr>
          </w:p>
        </w:tc>
      </w:tr>
      <w:tr w:rsidR="00265129" w14:paraId="0FAB02B5" w14:textId="77777777" w:rsidTr="00265129">
        <w:tc>
          <w:tcPr>
            <w:tcW w:w="2269" w:type="dxa"/>
          </w:tcPr>
          <w:p w14:paraId="1DC10DB7" w14:textId="2EAC4C59" w:rsidR="00265129" w:rsidRDefault="00265129" w:rsidP="00F74E08">
            <w:r>
              <w:t>2.pants</w:t>
            </w:r>
          </w:p>
        </w:tc>
        <w:tc>
          <w:tcPr>
            <w:tcW w:w="2410" w:type="dxa"/>
          </w:tcPr>
          <w:p w14:paraId="1237EBD7" w14:textId="2BC2AE4B" w:rsidR="00265129" w:rsidRDefault="00265129" w:rsidP="00F74E08">
            <w:r>
              <w:t>2.panta 2.punkts, 37.pants, 39.pants, XII nodaļa, XIII nodaļa, XIV nodaļa.</w:t>
            </w:r>
          </w:p>
        </w:tc>
        <w:tc>
          <w:tcPr>
            <w:tcW w:w="2410" w:type="dxa"/>
          </w:tcPr>
          <w:p w14:paraId="065F6017" w14:textId="2098C0AB" w:rsidR="00265129" w:rsidRDefault="00B17832" w:rsidP="00F74E08">
            <w:r w:rsidRPr="00E60F3B">
              <w:rPr>
                <w:color w:val="000000" w:themeColor="text1"/>
              </w:rPr>
              <w:t>ES tiesību akta vienība tiek pārņemta/ ieviesta pilnībā</w:t>
            </w:r>
          </w:p>
        </w:tc>
        <w:tc>
          <w:tcPr>
            <w:tcW w:w="2409" w:type="dxa"/>
          </w:tcPr>
          <w:p w14:paraId="13F602B0" w14:textId="77777777" w:rsidR="00265129" w:rsidRPr="00E60F3B" w:rsidRDefault="00265129" w:rsidP="00F74E08">
            <w:pPr>
              <w:rPr>
                <w:color w:val="000000" w:themeColor="text1"/>
              </w:rPr>
            </w:pPr>
          </w:p>
        </w:tc>
      </w:tr>
      <w:tr w:rsidR="00265129" w14:paraId="5705E27A" w14:textId="77777777" w:rsidTr="00265129">
        <w:tc>
          <w:tcPr>
            <w:tcW w:w="2269" w:type="dxa"/>
          </w:tcPr>
          <w:p w14:paraId="23B645A9" w14:textId="22F9C069" w:rsidR="00265129" w:rsidRDefault="00265129" w:rsidP="00F74E08">
            <w:r>
              <w:t>3.pants</w:t>
            </w:r>
          </w:p>
        </w:tc>
        <w:tc>
          <w:tcPr>
            <w:tcW w:w="2410" w:type="dxa"/>
          </w:tcPr>
          <w:p w14:paraId="229B1CE5" w14:textId="3B87E6E1" w:rsidR="00265129" w:rsidRDefault="00265129" w:rsidP="00F74E08">
            <w:r>
              <w:t>Nav jāpārņem</w:t>
            </w:r>
          </w:p>
        </w:tc>
        <w:tc>
          <w:tcPr>
            <w:tcW w:w="2410" w:type="dxa"/>
          </w:tcPr>
          <w:p w14:paraId="33B02F05" w14:textId="77777777" w:rsidR="00265129" w:rsidRDefault="00265129" w:rsidP="00F74E08"/>
        </w:tc>
        <w:tc>
          <w:tcPr>
            <w:tcW w:w="2409" w:type="dxa"/>
          </w:tcPr>
          <w:p w14:paraId="0908A4A4" w14:textId="77777777" w:rsidR="00265129" w:rsidRPr="00E60F3B" w:rsidRDefault="00265129" w:rsidP="00F74E08">
            <w:pPr>
              <w:rPr>
                <w:color w:val="000000" w:themeColor="text1"/>
              </w:rPr>
            </w:pPr>
          </w:p>
        </w:tc>
      </w:tr>
      <w:tr w:rsidR="00265129" w14:paraId="18345B99" w14:textId="77777777" w:rsidTr="00265129">
        <w:tc>
          <w:tcPr>
            <w:tcW w:w="2269" w:type="dxa"/>
          </w:tcPr>
          <w:p w14:paraId="7884EFAB" w14:textId="625739F5" w:rsidR="00265129" w:rsidRDefault="00265129" w:rsidP="00F74E08">
            <w:r>
              <w:t>4.pants</w:t>
            </w:r>
          </w:p>
        </w:tc>
        <w:tc>
          <w:tcPr>
            <w:tcW w:w="2410" w:type="dxa"/>
          </w:tcPr>
          <w:p w14:paraId="1EEB7520" w14:textId="1EE3906D" w:rsidR="00265129" w:rsidRDefault="00265129" w:rsidP="00F74E08">
            <w:r>
              <w:t>Nav jāpārņem</w:t>
            </w:r>
          </w:p>
        </w:tc>
        <w:tc>
          <w:tcPr>
            <w:tcW w:w="2410" w:type="dxa"/>
          </w:tcPr>
          <w:p w14:paraId="49F905CC" w14:textId="77777777" w:rsidR="00265129" w:rsidRDefault="00265129" w:rsidP="00F74E08"/>
        </w:tc>
        <w:tc>
          <w:tcPr>
            <w:tcW w:w="2409" w:type="dxa"/>
          </w:tcPr>
          <w:p w14:paraId="71602D49" w14:textId="77777777" w:rsidR="00265129" w:rsidRPr="00E60F3B" w:rsidRDefault="00265129" w:rsidP="00F74E08">
            <w:pPr>
              <w:rPr>
                <w:color w:val="000000" w:themeColor="text1"/>
              </w:rPr>
            </w:pPr>
          </w:p>
        </w:tc>
      </w:tr>
      <w:tr w:rsidR="00265129" w14:paraId="3CD5C7CA" w14:textId="77777777" w:rsidTr="00265129">
        <w:tc>
          <w:tcPr>
            <w:tcW w:w="2269" w:type="dxa"/>
          </w:tcPr>
          <w:p w14:paraId="722589FC" w14:textId="47576696" w:rsidR="00265129" w:rsidRDefault="00265129" w:rsidP="00F74E08">
            <w:r>
              <w:t>5.pants</w:t>
            </w:r>
          </w:p>
        </w:tc>
        <w:tc>
          <w:tcPr>
            <w:tcW w:w="2410" w:type="dxa"/>
          </w:tcPr>
          <w:p w14:paraId="252B7545" w14:textId="1B2867B0" w:rsidR="00265129" w:rsidRDefault="00265129" w:rsidP="00F74E08">
            <w:r>
              <w:t>Nav jāpārņem</w:t>
            </w:r>
          </w:p>
        </w:tc>
        <w:tc>
          <w:tcPr>
            <w:tcW w:w="2410" w:type="dxa"/>
          </w:tcPr>
          <w:p w14:paraId="0F3EA120" w14:textId="77777777" w:rsidR="00265129" w:rsidRDefault="00265129" w:rsidP="00F74E08"/>
        </w:tc>
        <w:tc>
          <w:tcPr>
            <w:tcW w:w="2409" w:type="dxa"/>
          </w:tcPr>
          <w:p w14:paraId="70B7FFEB" w14:textId="77777777" w:rsidR="00265129" w:rsidRPr="00E60F3B" w:rsidRDefault="00265129" w:rsidP="00F74E08">
            <w:pPr>
              <w:rPr>
                <w:color w:val="000000" w:themeColor="text1"/>
              </w:rPr>
            </w:pPr>
          </w:p>
        </w:tc>
      </w:tr>
      <w:tr w:rsidR="00265129" w14:paraId="448E3E88" w14:textId="77777777" w:rsidTr="00265129">
        <w:tc>
          <w:tcPr>
            <w:tcW w:w="2269" w:type="dxa"/>
          </w:tcPr>
          <w:p w14:paraId="6C3DE4E2" w14:textId="77777777" w:rsidR="00265129" w:rsidRDefault="00265129" w:rsidP="00F74E08"/>
        </w:tc>
        <w:tc>
          <w:tcPr>
            <w:tcW w:w="2410" w:type="dxa"/>
          </w:tcPr>
          <w:p w14:paraId="1D829190" w14:textId="77777777" w:rsidR="00265129" w:rsidRDefault="00265129" w:rsidP="00F74E08"/>
        </w:tc>
        <w:tc>
          <w:tcPr>
            <w:tcW w:w="2410" w:type="dxa"/>
          </w:tcPr>
          <w:p w14:paraId="351704AD" w14:textId="77777777" w:rsidR="00265129" w:rsidRDefault="00265129" w:rsidP="00F74E08"/>
        </w:tc>
        <w:tc>
          <w:tcPr>
            <w:tcW w:w="2409" w:type="dxa"/>
          </w:tcPr>
          <w:p w14:paraId="4F1B1FA3" w14:textId="77777777" w:rsidR="00265129" w:rsidRPr="00E60F3B" w:rsidRDefault="00265129" w:rsidP="00F74E08">
            <w:pPr>
              <w:rPr>
                <w:color w:val="000000" w:themeColor="text1"/>
              </w:rPr>
            </w:pPr>
          </w:p>
        </w:tc>
      </w:tr>
      <w:tr w:rsidR="00265129" w14:paraId="6CAC0F66" w14:textId="77777777" w:rsidTr="002B503A">
        <w:tc>
          <w:tcPr>
            <w:tcW w:w="2269" w:type="dxa"/>
          </w:tcPr>
          <w:p w14:paraId="4703A589" w14:textId="25F56389" w:rsidR="00265129" w:rsidRDefault="00265129" w:rsidP="00F74E08">
            <w:r>
              <w:rPr>
                <w:color w:val="000000"/>
                <w:shd w:val="clear" w:color="auto" w:fill="FFFFFF"/>
              </w:rPr>
              <w:t>Attiecīgā Eiropas Savienības tiesību akta datums, numurs, nosaukums</w:t>
            </w:r>
          </w:p>
        </w:tc>
        <w:tc>
          <w:tcPr>
            <w:tcW w:w="7229" w:type="dxa"/>
            <w:gridSpan w:val="3"/>
          </w:tcPr>
          <w:p w14:paraId="74130E82" w14:textId="3FE0DB63" w:rsidR="00265129" w:rsidRPr="00265129" w:rsidRDefault="00265129" w:rsidP="00265129">
            <w:pPr>
              <w:jc w:val="both"/>
            </w:pPr>
            <w:r w:rsidRPr="00265129">
              <w:t>Eiropas Parlamenta un Padomes 2009.gada 23.aprīļa direktīva 2009/33/EK par “tīro” un energoefektīvo autotransporta līdzekļu izmantošanas veicināšanu</w:t>
            </w:r>
          </w:p>
        </w:tc>
      </w:tr>
      <w:tr w:rsidR="00265129" w14:paraId="782439CA" w14:textId="77777777" w:rsidTr="00265129">
        <w:tc>
          <w:tcPr>
            <w:tcW w:w="2269" w:type="dxa"/>
          </w:tcPr>
          <w:p w14:paraId="146BE905" w14:textId="71D00044" w:rsidR="00265129" w:rsidRDefault="00265129" w:rsidP="00265129">
            <w:r>
              <w:t>1.pants</w:t>
            </w:r>
          </w:p>
        </w:tc>
        <w:tc>
          <w:tcPr>
            <w:tcW w:w="2410" w:type="dxa"/>
          </w:tcPr>
          <w:p w14:paraId="0AD721A9" w14:textId="01F09D65" w:rsidR="00265129" w:rsidRDefault="00B17832" w:rsidP="00265129">
            <w:r>
              <w:t>21.pants</w:t>
            </w:r>
          </w:p>
        </w:tc>
        <w:tc>
          <w:tcPr>
            <w:tcW w:w="2410" w:type="dxa"/>
          </w:tcPr>
          <w:p w14:paraId="7A3316C0" w14:textId="1F24279B" w:rsidR="00265129" w:rsidRDefault="00B17832" w:rsidP="00265129">
            <w:r w:rsidRPr="00E60F3B">
              <w:rPr>
                <w:color w:val="000000" w:themeColor="text1"/>
              </w:rPr>
              <w:t>ES tiesību akta vienība tiek pārņemta/ ieviesta pilnībā</w:t>
            </w:r>
          </w:p>
        </w:tc>
        <w:tc>
          <w:tcPr>
            <w:tcW w:w="2409" w:type="dxa"/>
          </w:tcPr>
          <w:p w14:paraId="14FCB319" w14:textId="77777777" w:rsidR="00265129" w:rsidRPr="00E60F3B" w:rsidRDefault="00265129" w:rsidP="00265129">
            <w:pPr>
              <w:rPr>
                <w:color w:val="000000" w:themeColor="text1"/>
              </w:rPr>
            </w:pPr>
          </w:p>
        </w:tc>
      </w:tr>
      <w:tr w:rsidR="00265129" w14:paraId="66560EB4" w14:textId="77777777" w:rsidTr="00265129">
        <w:tc>
          <w:tcPr>
            <w:tcW w:w="2269" w:type="dxa"/>
          </w:tcPr>
          <w:p w14:paraId="43235EFD" w14:textId="53A71781" w:rsidR="00265129" w:rsidRDefault="00265129" w:rsidP="00265129">
            <w:r>
              <w:t>2.pants</w:t>
            </w:r>
          </w:p>
        </w:tc>
        <w:tc>
          <w:tcPr>
            <w:tcW w:w="2410" w:type="dxa"/>
          </w:tcPr>
          <w:p w14:paraId="3EFFE1E2" w14:textId="2354C82A" w:rsidR="00265129" w:rsidRDefault="00B17832" w:rsidP="00265129">
            <w:r>
              <w:t>Netiek pārņemts</w:t>
            </w:r>
          </w:p>
        </w:tc>
        <w:tc>
          <w:tcPr>
            <w:tcW w:w="2410" w:type="dxa"/>
          </w:tcPr>
          <w:p w14:paraId="798969FF" w14:textId="38253B10" w:rsidR="00265129" w:rsidRDefault="00B17832" w:rsidP="00265129">
            <w:r>
              <w:t>Netiek pārņemts, dalībvalsts izvēle.</w:t>
            </w:r>
          </w:p>
        </w:tc>
        <w:tc>
          <w:tcPr>
            <w:tcW w:w="2409" w:type="dxa"/>
          </w:tcPr>
          <w:p w14:paraId="27B4661B" w14:textId="77777777" w:rsidR="00265129" w:rsidRPr="00E60F3B" w:rsidRDefault="00265129" w:rsidP="00265129">
            <w:pPr>
              <w:rPr>
                <w:color w:val="000000" w:themeColor="text1"/>
              </w:rPr>
            </w:pPr>
          </w:p>
        </w:tc>
      </w:tr>
      <w:tr w:rsidR="00265129" w14:paraId="2DB01F1F" w14:textId="77777777" w:rsidTr="00265129">
        <w:tc>
          <w:tcPr>
            <w:tcW w:w="2269" w:type="dxa"/>
          </w:tcPr>
          <w:p w14:paraId="314A11FD" w14:textId="4C3D91CB" w:rsidR="00265129" w:rsidRDefault="00265129" w:rsidP="00265129">
            <w:r>
              <w:t>3.pants</w:t>
            </w:r>
          </w:p>
        </w:tc>
        <w:tc>
          <w:tcPr>
            <w:tcW w:w="2410" w:type="dxa"/>
          </w:tcPr>
          <w:p w14:paraId="01A0F686" w14:textId="28B94067" w:rsidR="00265129" w:rsidRDefault="00B17832" w:rsidP="00B17832">
            <w:r>
              <w:t>Regulējums paredzēts Sabiedrisko pakalpojumu sniedzēju iepirkumu likumā</w:t>
            </w:r>
          </w:p>
        </w:tc>
        <w:tc>
          <w:tcPr>
            <w:tcW w:w="2410" w:type="dxa"/>
          </w:tcPr>
          <w:p w14:paraId="171E1D77" w14:textId="2B8CB224" w:rsidR="00265129" w:rsidRDefault="00B17832" w:rsidP="00265129">
            <w:r>
              <w:t>Paredzēts Sabiedrisko pakalpojumu sniedzēju iepirkumu likuma 21.pantā.</w:t>
            </w:r>
          </w:p>
        </w:tc>
        <w:tc>
          <w:tcPr>
            <w:tcW w:w="2409" w:type="dxa"/>
          </w:tcPr>
          <w:p w14:paraId="795D2D34" w14:textId="77777777" w:rsidR="00265129" w:rsidRPr="00E60F3B" w:rsidRDefault="00265129" w:rsidP="00265129">
            <w:pPr>
              <w:rPr>
                <w:color w:val="000000" w:themeColor="text1"/>
              </w:rPr>
            </w:pPr>
          </w:p>
        </w:tc>
      </w:tr>
      <w:tr w:rsidR="00265129" w14:paraId="282F87F2" w14:textId="77777777" w:rsidTr="00265129">
        <w:tc>
          <w:tcPr>
            <w:tcW w:w="2269" w:type="dxa"/>
          </w:tcPr>
          <w:p w14:paraId="4EB31F98" w14:textId="710F0218" w:rsidR="00265129" w:rsidRDefault="00265129" w:rsidP="00265129">
            <w:r>
              <w:t>4.pants</w:t>
            </w:r>
          </w:p>
        </w:tc>
        <w:tc>
          <w:tcPr>
            <w:tcW w:w="2410" w:type="dxa"/>
          </w:tcPr>
          <w:p w14:paraId="48CFE40F" w14:textId="37302BD3" w:rsidR="00265129" w:rsidRDefault="00B17832" w:rsidP="00265129">
            <w:r>
              <w:t>1.panta 26.punkts, 21.pants</w:t>
            </w:r>
          </w:p>
        </w:tc>
        <w:tc>
          <w:tcPr>
            <w:tcW w:w="2410" w:type="dxa"/>
          </w:tcPr>
          <w:p w14:paraId="6A6CE51E" w14:textId="06C4BFD0" w:rsidR="00265129" w:rsidRDefault="00B17832" w:rsidP="00265129">
            <w:r w:rsidRPr="00E60F3B">
              <w:rPr>
                <w:color w:val="000000" w:themeColor="text1"/>
              </w:rPr>
              <w:t>ES tiesību akta vienība tiek pārņemta/ ieviesta pilnībā</w:t>
            </w:r>
          </w:p>
        </w:tc>
        <w:tc>
          <w:tcPr>
            <w:tcW w:w="2409" w:type="dxa"/>
          </w:tcPr>
          <w:p w14:paraId="6E9EAFA6" w14:textId="77777777" w:rsidR="00265129" w:rsidRPr="00E60F3B" w:rsidRDefault="00265129" w:rsidP="00265129">
            <w:pPr>
              <w:rPr>
                <w:color w:val="000000" w:themeColor="text1"/>
              </w:rPr>
            </w:pPr>
          </w:p>
        </w:tc>
      </w:tr>
      <w:tr w:rsidR="00265129" w14:paraId="41E6DAB1" w14:textId="77777777" w:rsidTr="00265129">
        <w:tc>
          <w:tcPr>
            <w:tcW w:w="2269" w:type="dxa"/>
          </w:tcPr>
          <w:p w14:paraId="6C1116DD" w14:textId="67D03B64" w:rsidR="00265129" w:rsidRDefault="00265129" w:rsidP="00265129">
            <w:r>
              <w:t>5.pants</w:t>
            </w:r>
          </w:p>
        </w:tc>
        <w:tc>
          <w:tcPr>
            <w:tcW w:w="2410" w:type="dxa"/>
          </w:tcPr>
          <w:p w14:paraId="66A71CA3" w14:textId="4E0E0B34" w:rsidR="00265129" w:rsidRDefault="00B17832" w:rsidP="00265129">
            <w:r>
              <w:t>21.pants</w:t>
            </w:r>
          </w:p>
        </w:tc>
        <w:tc>
          <w:tcPr>
            <w:tcW w:w="2410" w:type="dxa"/>
          </w:tcPr>
          <w:p w14:paraId="340278E6" w14:textId="44FF360D" w:rsidR="00265129" w:rsidRDefault="00B17832" w:rsidP="00265129">
            <w:r w:rsidRPr="00E60F3B">
              <w:rPr>
                <w:color w:val="000000" w:themeColor="text1"/>
              </w:rPr>
              <w:t>ES tiesību akta vienība tiek pārņemta/ ieviesta pilnībā</w:t>
            </w:r>
          </w:p>
        </w:tc>
        <w:tc>
          <w:tcPr>
            <w:tcW w:w="2409" w:type="dxa"/>
          </w:tcPr>
          <w:p w14:paraId="5DE4E7AB" w14:textId="77777777" w:rsidR="00265129" w:rsidRPr="00E60F3B" w:rsidRDefault="00265129" w:rsidP="00265129">
            <w:pPr>
              <w:rPr>
                <w:color w:val="000000" w:themeColor="text1"/>
              </w:rPr>
            </w:pPr>
          </w:p>
        </w:tc>
      </w:tr>
      <w:tr w:rsidR="00B72A1A" w14:paraId="261CE867" w14:textId="77777777" w:rsidTr="00265129">
        <w:tc>
          <w:tcPr>
            <w:tcW w:w="2269" w:type="dxa"/>
          </w:tcPr>
          <w:p w14:paraId="1EBC0D1B" w14:textId="56515A85" w:rsidR="00B72A1A" w:rsidRDefault="00B72A1A" w:rsidP="00B72A1A">
            <w:r>
              <w:t>6.pants</w:t>
            </w:r>
          </w:p>
        </w:tc>
        <w:tc>
          <w:tcPr>
            <w:tcW w:w="2410" w:type="dxa"/>
          </w:tcPr>
          <w:p w14:paraId="2F4F8267" w14:textId="5E54C451" w:rsidR="00B72A1A" w:rsidRDefault="00B17832" w:rsidP="00B17832">
            <w:r>
              <w:t>21.pants pilnībā tiek pārņemts ar Ministru kabineta noteikumiem.</w:t>
            </w:r>
          </w:p>
        </w:tc>
        <w:tc>
          <w:tcPr>
            <w:tcW w:w="2410" w:type="dxa"/>
          </w:tcPr>
          <w:p w14:paraId="184A68BC" w14:textId="0DC96000" w:rsidR="00B72A1A" w:rsidRDefault="00B17832" w:rsidP="00B72A1A">
            <w:r w:rsidRPr="00E60F3B">
              <w:rPr>
                <w:color w:val="000000" w:themeColor="text1"/>
              </w:rPr>
              <w:t>ES tiesību akta vienība tiek pārņemta/ ieviesta pilnībā</w:t>
            </w:r>
          </w:p>
        </w:tc>
        <w:tc>
          <w:tcPr>
            <w:tcW w:w="2409" w:type="dxa"/>
          </w:tcPr>
          <w:p w14:paraId="79A0BA6D" w14:textId="77777777" w:rsidR="00B72A1A" w:rsidRPr="00E60F3B" w:rsidRDefault="00B72A1A" w:rsidP="00B72A1A">
            <w:pPr>
              <w:rPr>
                <w:color w:val="000000" w:themeColor="text1"/>
              </w:rPr>
            </w:pPr>
          </w:p>
        </w:tc>
      </w:tr>
      <w:tr w:rsidR="00B72A1A" w14:paraId="5D635CEF" w14:textId="77777777" w:rsidTr="00265129">
        <w:tc>
          <w:tcPr>
            <w:tcW w:w="2269" w:type="dxa"/>
          </w:tcPr>
          <w:p w14:paraId="6314D278" w14:textId="51C04263" w:rsidR="00B72A1A" w:rsidRDefault="00B72A1A" w:rsidP="00B72A1A">
            <w:r>
              <w:t>7.pants</w:t>
            </w:r>
          </w:p>
        </w:tc>
        <w:tc>
          <w:tcPr>
            <w:tcW w:w="2410" w:type="dxa"/>
          </w:tcPr>
          <w:p w14:paraId="30DB23EE" w14:textId="6B2BB646" w:rsidR="00B72A1A" w:rsidRDefault="00B17832" w:rsidP="00B72A1A">
            <w:r>
              <w:t>Nav jāpārņem</w:t>
            </w:r>
          </w:p>
        </w:tc>
        <w:tc>
          <w:tcPr>
            <w:tcW w:w="2410" w:type="dxa"/>
          </w:tcPr>
          <w:p w14:paraId="61FE2F3C" w14:textId="77777777" w:rsidR="00B72A1A" w:rsidRDefault="00B72A1A" w:rsidP="00B72A1A"/>
        </w:tc>
        <w:tc>
          <w:tcPr>
            <w:tcW w:w="2409" w:type="dxa"/>
          </w:tcPr>
          <w:p w14:paraId="6F66FF77" w14:textId="77777777" w:rsidR="00B72A1A" w:rsidRPr="00E60F3B" w:rsidRDefault="00B72A1A" w:rsidP="00B72A1A">
            <w:pPr>
              <w:rPr>
                <w:color w:val="000000" w:themeColor="text1"/>
              </w:rPr>
            </w:pPr>
          </w:p>
        </w:tc>
      </w:tr>
      <w:tr w:rsidR="00B72A1A" w14:paraId="53F89854" w14:textId="77777777" w:rsidTr="00265129">
        <w:tc>
          <w:tcPr>
            <w:tcW w:w="2269" w:type="dxa"/>
          </w:tcPr>
          <w:p w14:paraId="6C7CC2DA" w14:textId="721DF042" w:rsidR="00B72A1A" w:rsidRDefault="00B72A1A" w:rsidP="00B72A1A">
            <w:r>
              <w:t>8.pants</w:t>
            </w:r>
          </w:p>
        </w:tc>
        <w:tc>
          <w:tcPr>
            <w:tcW w:w="2410" w:type="dxa"/>
          </w:tcPr>
          <w:p w14:paraId="094C1EBC" w14:textId="054EDEE6" w:rsidR="00B72A1A" w:rsidRDefault="00B17832" w:rsidP="00B72A1A">
            <w:r>
              <w:t>Nav jāpārņem</w:t>
            </w:r>
          </w:p>
        </w:tc>
        <w:tc>
          <w:tcPr>
            <w:tcW w:w="2410" w:type="dxa"/>
          </w:tcPr>
          <w:p w14:paraId="4843B763" w14:textId="77777777" w:rsidR="00B72A1A" w:rsidRDefault="00B72A1A" w:rsidP="00B72A1A"/>
        </w:tc>
        <w:tc>
          <w:tcPr>
            <w:tcW w:w="2409" w:type="dxa"/>
          </w:tcPr>
          <w:p w14:paraId="68DF276E" w14:textId="77777777" w:rsidR="00B72A1A" w:rsidRPr="00E60F3B" w:rsidRDefault="00B72A1A" w:rsidP="00B72A1A">
            <w:pPr>
              <w:rPr>
                <w:color w:val="000000" w:themeColor="text1"/>
              </w:rPr>
            </w:pPr>
          </w:p>
        </w:tc>
      </w:tr>
      <w:tr w:rsidR="00B72A1A" w14:paraId="53C25A3B" w14:textId="77777777" w:rsidTr="00265129">
        <w:tc>
          <w:tcPr>
            <w:tcW w:w="2269" w:type="dxa"/>
          </w:tcPr>
          <w:p w14:paraId="62DB2DBC" w14:textId="1C38B719" w:rsidR="00B72A1A" w:rsidRDefault="00B72A1A" w:rsidP="00B72A1A">
            <w:r>
              <w:t>9.pants</w:t>
            </w:r>
          </w:p>
        </w:tc>
        <w:tc>
          <w:tcPr>
            <w:tcW w:w="2410" w:type="dxa"/>
          </w:tcPr>
          <w:p w14:paraId="0D76632F" w14:textId="3DC9DEAB" w:rsidR="00B72A1A" w:rsidRDefault="00B17832" w:rsidP="00B72A1A">
            <w:r>
              <w:t>Nav jāpārņem</w:t>
            </w:r>
          </w:p>
        </w:tc>
        <w:tc>
          <w:tcPr>
            <w:tcW w:w="2410" w:type="dxa"/>
          </w:tcPr>
          <w:p w14:paraId="11C7CC68" w14:textId="77777777" w:rsidR="00B72A1A" w:rsidRDefault="00B72A1A" w:rsidP="00B72A1A"/>
        </w:tc>
        <w:tc>
          <w:tcPr>
            <w:tcW w:w="2409" w:type="dxa"/>
          </w:tcPr>
          <w:p w14:paraId="38F96C73" w14:textId="77777777" w:rsidR="00B72A1A" w:rsidRPr="00E60F3B" w:rsidRDefault="00B72A1A" w:rsidP="00B72A1A">
            <w:pPr>
              <w:rPr>
                <w:color w:val="000000" w:themeColor="text1"/>
              </w:rPr>
            </w:pPr>
          </w:p>
        </w:tc>
      </w:tr>
      <w:tr w:rsidR="00B72A1A" w14:paraId="25F45466" w14:textId="77777777" w:rsidTr="00265129">
        <w:tc>
          <w:tcPr>
            <w:tcW w:w="2269" w:type="dxa"/>
          </w:tcPr>
          <w:p w14:paraId="071159C7" w14:textId="73D52B29" w:rsidR="00B72A1A" w:rsidRDefault="00B72A1A" w:rsidP="00B72A1A">
            <w:r>
              <w:t>10.pants</w:t>
            </w:r>
          </w:p>
        </w:tc>
        <w:tc>
          <w:tcPr>
            <w:tcW w:w="2410" w:type="dxa"/>
          </w:tcPr>
          <w:p w14:paraId="3FADDED1" w14:textId="04701A0B" w:rsidR="00B72A1A" w:rsidRDefault="00B17832" w:rsidP="00B72A1A">
            <w:r>
              <w:t>Nav jāpārņem</w:t>
            </w:r>
          </w:p>
        </w:tc>
        <w:tc>
          <w:tcPr>
            <w:tcW w:w="2410" w:type="dxa"/>
          </w:tcPr>
          <w:p w14:paraId="0C49C242" w14:textId="77777777" w:rsidR="00B72A1A" w:rsidRDefault="00B72A1A" w:rsidP="00B72A1A"/>
        </w:tc>
        <w:tc>
          <w:tcPr>
            <w:tcW w:w="2409" w:type="dxa"/>
          </w:tcPr>
          <w:p w14:paraId="04AE18A6" w14:textId="77777777" w:rsidR="00B72A1A" w:rsidRPr="00E60F3B" w:rsidRDefault="00B72A1A" w:rsidP="00B72A1A">
            <w:pPr>
              <w:rPr>
                <w:color w:val="000000" w:themeColor="text1"/>
              </w:rPr>
            </w:pPr>
          </w:p>
        </w:tc>
      </w:tr>
      <w:tr w:rsidR="00B72A1A" w14:paraId="60FAE5DF" w14:textId="77777777" w:rsidTr="00265129">
        <w:tc>
          <w:tcPr>
            <w:tcW w:w="2269" w:type="dxa"/>
          </w:tcPr>
          <w:p w14:paraId="371676A6" w14:textId="38E29FE0" w:rsidR="00B72A1A" w:rsidRDefault="00B72A1A" w:rsidP="00B72A1A">
            <w:r>
              <w:t>11.pants</w:t>
            </w:r>
          </w:p>
        </w:tc>
        <w:tc>
          <w:tcPr>
            <w:tcW w:w="2410" w:type="dxa"/>
          </w:tcPr>
          <w:p w14:paraId="73D29BBD" w14:textId="5908A01D" w:rsidR="00B72A1A" w:rsidRDefault="00B17832" w:rsidP="00B72A1A">
            <w:r>
              <w:t xml:space="preserve">Direktīva ir pārņemta spēkā esošajā </w:t>
            </w:r>
            <w:r>
              <w:lastRenderedPageBreak/>
              <w:t>Sabiedrisko pakalpojumu sniedzēju iepirkumu likumā</w:t>
            </w:r>
          </w:p>
        </w:tc>
        <w:tc>
          <w:tcPr>
            <w:tcW w:w="2410" w:type="dxa"/>
          </w:tcPr>
          <w:p w14:paraId="71AD8EE7" w14:textId="77777777" w:rsidR="00B72A1A" w:rsidRDefault="00B72A1A" w:rsidP="00B72A1A"/>
        </w:tc>
        <w:tc>
          <w:tcPr>
            <w:tcW w:w="2409" w:type="dxa"/>
          </w:tcPr>
          <w:p w14:paraId="2A502DD4" w14:textId="77777777" w:rsidR="00B72A1A" w:rsidRPr="00E60F3B" w:rsidRDefault="00B72A1A" w:rsidP="00B72A1A">
            <w:pPr>
              <w:rPr>
                <w:color w:val="000000" w:themeColor="text1"/>
              </w:rPr>
            </w:pPr>
          </w:p>
        </w:tc>
      </w:tr>
      <w:tr w:rsidR="00B72A1A" w14:paraId="6E85886A" w14:textId="77777777" w:rsidTr="00265129">
        <w:tc>
          <w:tcPr>
            <w:tcW w:w="2269" w:type="dxa"/>
          </w:tcPr>
          <w:p w14:paraId="0EAC0485" w14:textId="6ADCEFA6" w:rsidR="00B72A1A" w:rsidRDefault="00B72A1A" w:rsidP="00B72A1A">
            <w:r>
              <w:lastRenderedPageBreak/>
              <w:t>12.pants</w:t>
            </w:r>
          </w:p>
        </w:tc>
        <w:tc>
          <w:tcPr>
            <w:tcW w:w="2410" w:type="dxa"/>
          </w:tcPr>
          <w:p w14:paraId="783618C9" w14:textId="5BA3DC41" w:rsidR="00B72A1A" w:rsidRDefault="00B17832" w:rsidP="00B72A1A">
            <w:r>
              <w:t>Nav jāpārņem</w:t>
            </w:r>
          </w:p>
        </w:tc>
        <w:tc>
          <w:tcPr>
            <w:tcW w:w="2410" w:type="dxa"/>
          </w:tcPr>
          <w:p w14:paraId="4E61D93F" w14:textId="77777777" w:rsidR="00B72A1A" w:rsidRDefault="00B72A1A" w:rsidP="00B72A1A"/>
        </w:tc>
        <w:tc>
          <w:tcPr>
            <w:tcW w:w="2409" w:type="dxa"/>
          </w:tcPr>
          <w:p w14:paraId="1AD8140A" w14:textId="77777777" w:rsidR="00B72A1A" w:rsidRPr="00E60F3B" w:rsidRDefault="00B72A1A" w:rsidP="00B72A1A">
            <w:pPr>
              <w:rPr>
                <w:color w:val="000000" w:themeColor="text1"/>
              </w:rPr>
            </w:pPr>
          </w:p>
        </w:tc>
      </w:tr>
      <w:tr w:rsidR="00B72A1A" w14:paraId="724B2486" w14:textId="77777777" w:rsidTr="00265129">
        <w:tc>
          <w:tcPr>
            <w:tcW w:w="2269" w:type="dxa"/>
          </w:tcPr>
          <w:p w14:paraId="4DC23964" w14:textId="798E804C" w:rsidR="00B72A1A" w:rsidRDefault="00B72A1A" w:rsidP="00B72A1A">
            <w:r>
              <w:t>13.pants</w:t>
            </w:r>
          </w:p>
        </w:tc>
        <w:tc>
          <w:tcPr>
            <w:tcW w:w="2410" w:type="dxa"/>
          </w:tcPr>
          <w:p w14:paraId="2F2082B4" w14:textId="384595A9" w:rsidR="00B72A1A" w:rsidRDefault="00B17832" w:rsidP="00B72A1A">
            <w:r>
              <w:t>Nav jāpārņem</w:t>
            </w:r>
          </w:p>
        </w:tc>
        <w:tc>
          <w:tcPr>
            <w:tcW w:w="2410" w:type="dxa"/>
          </w:tcPr>
          <w:p w14:paraId="0D42F0E9" w14:textId="77777777" w:rsidR="00B72A1A" w:rsidRDefault="00B72A1A" w:rsidP="00B72A1A"/>
        </w:tc>
        <w:tc>
          <w:tcPr>
            <w:tcW w:w="2409" w:type="dxa"/>
          </w:tcPr>
          <w:p w14:paraId="5C20D2FD" w14:textId="77777777" w:rsidR="00B72A1A" w:rsidRPr="00E60F3B" w:rsidRDefault="00B72A1A" w:rsidP="00B72A1A">
            <w:pPr>
              <w:rPr>
                <w:color w:val="000000" w:themeColor="text1"/>
              </w:rPr>
            </w:pPr>
          </w:p>
        </w:tc>
      </w:tr>
      <w:tr w:rsidR="00B72A1A" w14:paraId="6A7F05F0" w14:textId="77777777" w:rsidTr="00265129">
        <w:tc>
          <w:tcPr>
            <w:tcW w:w="2269" w:type="dxa"/>
          </w:tcPr>
          <w:p w14:paraId="1E6D3365" w14:textId="691C35DB" w:rsidR="00B72A1A" w:rsidRDefault="00B72A1A" w:rsidP="00B72A1A">
            <w:r>
              <w:t>14.pants</w:t>
            </w:r>
          </w:p>
        </w:tc>
        <w:tc>
          <w:tcPr>
            <w:tcW w:w="2410" w:type="dxa"/>
          </w:tcPr>
          <w:p w14:paraId="5E597AEA" w14:textId="608B4B62" w:rsidR="00B72A1A" w:rsidRDefault="00B17832" w:rsidP="00B72A1A">
            <w:r>
              <w:t>Nav jāpārņem</w:t>
            </w:r>
          </w:p>
        </w:tc>
        <w:tc>
          <w:tcPr>
            <w:tcW w:w="2410" w:type="dxa"/>
          </w:tcPr>
          <w:p w14:paraId="29CD38F4" w14:textId="77777777" w:rsidR="00B72A1A" w:rsidRDefault="00B72A1A" w:rsidP="00B72A1A"/>
        </w:tc>
        <w:tc>
          <w:tcPr>
            <w:tcW w:w="2409" w:type="dxa"/>
          </w:tcPr>
          <w:p w14:paraId="410EA93B" w14:textId="77777777" w:rsidR="00B72A1A" w:rsidRPr="00E60F3B" w:rsidRDefault="00B72A1A" w:rsidP="00B72A1A">
            <w:pPr>
              <w:rPr>
                <w:color w:val="000000" w:themeColor="text1"/>
              </w:rPr>
            </w:pPr>
          </w:p>
        </w:tc>
      </w:tr>
      <w:tr w:rsidR="00B72A1A" w14:paraId="15735EAA" w14:textId="77777777" w:rsidTr="00265129">
        <w:tc>
          <w:tcPr>
            <w:tcW w:w="2269" w:type="dxa"/>
          </w:tcPr>
          <w:p w14:paraId="3B491CA1" w14:textId="7EDC0FD8" w:rsidR="00B72A1A" w:rsidRDefault="00B72A1A" w:rsidP="00B72A1A">
            <w:r>
              <w:t>Kā ir izmantota ES tiesību aktā paredzētā rīcības brīvība dalībvalstij pārņemt vai ieviest noteiktas ES tiesību akta normas?</w:t>
            </w:r>
          </w:p>
          <w:p w14:paraId="6DDBB2AE" w14:textId="320BD682" w:rsidR="00B72A1A" w:rsidRDefault="00B72A1A" w:rsidP="00B72A1A">
            <w:r>
              <w:t>Kādēļ?</w:t>
            </w:r>
          </w:p>
        </w:tc>
        <w:tc>
          <w:tcPr>
            <w:tcW w:w="7229" w:type="dxa"/>
            <w:gridSpan w:val="3"/>
          </w:tcPr>
          <w:p w14:paraId="7148EB2F" w14:textId="541156AA" w:rsidR="00B72A1A" w:rsidRDefault="00B72A1A" w:rsidP="00B72A1A">
            <w:r>
              <w:t>Skatīt aprakstu anotācijas I sadaļas 2.punktā</w:t>
            </w:r>
          </w:p>
        </w:tc>
      </w:tr>
      <w:tr w:rsidR="00B72A1A" w14:paraId="0D10BD4D" w14:textId="77777777" w:rsidTr="00265129">
        <w:tc>
          <w:tcPr>
            <w:tcW w:w="2269" w:type="dxa"/>
          </w:tcPr>
          <w:p w14:paraId="18946A27" w14:textId="09260C4D" w:rsidR="00B72A1A" w:rsidRDefault="00B72A1A" w:rsidP="00B72A1A">
            <w:r>
              <w:t>Saistības sniegt paziņojumu ES institūcijām un ES dalībvalstīm atbilstoši normatīvajiem aktiem, kas regulē informācijas sniegšanu par tehnisko noteikumu, valsts atbalsta piešķiršanu un finanšu noteikumu (attiecībā uz monetāro politiku) projektiem</w:t>
            </w:r>
          </w:p>
        </w:tc>
        <w:tc>
          <w:tcPr>
            <w:tcW w:w="7229" w:type="dxa"/>
            <w:gridSpan w:val="3"/>
          </w:tcPr>
          <w:p w14:paraId="5FA6622A" w14:textId="57DB69C6" w:rsidR="00B72A1A" w:rsidRDefault="00B72A1A" w:rsidP="00B72A1A">
            <w:r>
              <w:t>Projekts šo jomu neskar</w:t>
            </w:r>
          </w:p>
        </w:tc>
      </w:tr>
      <w:tr w:rsidR="00B72A1A" w14:paraId="3CE65F1F" w14:textId="77777777" w:rsidTr="00265129">
        <w:tc>
          <w:tcPr>
            <w:tcW w:w="2269" w:type="dxa"/>
          </w:tcPr>
          <w:p w14:paraId="348867E3" w14:textId="4C0D965D" w:rsidR="00B72A1A" w:rsidRDefault="00B72A1A" w:rsidP="00B72A1A">
            <w:r>
              <w:t>Cita informācija</w:t>
            </w:r>
          </w:p>
        </w:tc>
        <w:tc>
          <w:tcPr>
            <w:tcW w:w="7229" w:type="dxa"/>
            <w:gridSpan w:val="3"/>
          </w:tcPr>
          <w:p w14:paraId="70064DDF" w14:textId="404E44ED" w:rsidR="00B72A1A" w:rsidRDefault="00B72A1A" w:rsidP="00B72A1A">
            <w:r>
              <w:t>Nav.</w:t>
            </w:r>
          </w:p>
        </w:tc>
      </w:tr>
      <w:tr w:rsidR="00B72A1A" w14:paraId="02CC5B80" w14:textId="77777777" w:rsidTr="00265129">
        <w:tc>
          <w:tcPr>
            <w:tcW w:w="9498" w:type="dxa"/>
            <w:gridSpan w:val="4"/>
          </w:tcPr>
          <w:p w14:paraId="746FDF09" w14:textId="7E116A67" w:rsidR="00B72A1A" w:rsidRDefault="00B72A1A" w:rsidP="00B72A1A">
            <w:pPr>
              <w:jc w:val="center"/>
            </w:pPr>
            <w:r w:rsidRPr="00463DC9">
              <w:rPr>
                <w:b/>
                <w:bCs/>
                <w:color w:val="000000" w:themeColor="text1"/>
              </w:rPr>
              <w:t>2.tabula</w:t>
            </w:r>
            <w:r w:rsidRPr="00463DC9">
              <w:rPr>
                <w:b/>
                <w:bCs/>
                <w:color w:val="000000" w:themeColor="text1"/>
              </w:rPr>
              <w:br/>
              <w:t>Ar tiesību akta projektu izpildītās vai uzņemtās saistības, kas izriet no starptautiskajiem tiesību aktiem vai starptautiskas institūcijas vai organizācijas dokumentiem.</w:t>
            </w:r>
            <w:r w:rsidRPr="00463DC9">
              <w:rPr>
                <w:b/>
                <w:bCs/>
                <w:color w:val="000000" w:themeColor="text1"/>
              </w:rPr>
              <w:br/>
              <w:t>Pasākumi šo saistību izpildei</w:t>
            </w:r>
          </w:p>
        </w:tc>
      </w:tr>
      <w:tr w:rsidR="00B72A1A" w14:paraId="6D1A2A25" w14:textId="77777777" w:rsidTr="00265129">
        <w:tc>
          <w:tcPr>
            <w:tcW w:w="9498" w:type="dxa"/>
            <w:gridSpan w:val="4"/>
          </w:tcPr>
          <w:p w14:paraId="1BAA3E06" w14:textId="25A4B603" w:rsidR="00B72A1A" w:rsidRPr="00463DC9" w:rsidRDefault="00B72A1A" w:rsidP="00B72A1A">
            <w:pPr>
              <w:jc w:val="center"/>
              <w:rPr>
                <w:b/>
                <w:bCs/>
                <w:color w:val="000000" w:themeColor="text1"/>
              </w:rPr>
            </w:pPr>
            <w:r w:rsidRPr="00463DC9">
              <w:rPr>
                <w:iCs/>
                <w:color w:val="000000" w:themeColor="text1"/>
              </w:rPr>
              <w:t>Projekts šo jomu neskar.</w:t>
            </w:r>
          </w:p>
        </w:tc>
      </w:tr>
    </w:tbl>
    <w:p w14:paraId="77E90232" w14:textId="77777777" w:rsidR="00613CD6" w:rsidRDefault="00613CD6" w:rsidP="00613CD6">
      <w:pPr>
        <w:pStyle w:val="naisf"/>
        <w:ind w:firstLine="0"/>
      </w:pPr>
    </w:p>
    <w:tbl>
      <w:tblPr>
        <w:tblW w:w="9498" w:type="dxa"/>
        <w:tblInd w:w="-4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6"/>
        <w:gridCol w:w="2828"/>
        <w:gridCol w:w="5764"/>
      </w:tblGrid>
      <w:tr w:rsidR="00EF763E" w:rsidRPr="00463DC9" w14:paraId="1FDF30CD" w14:textId="77777777" w:rsidTr="002558EA">
        <w:trPr>
          <w:trHeight w:val="420"/>
        </w:trPr>
        <w:tc>
          <w:tcPr>
            <w:tcW w:w="9498" w:type="dxa"/>
            <w:gridSpan w:val="3"/>
            <w:tcBorders>
              <w:top w:val="outset" w:sz="6" w:space="0" w:color="414142"/>
              <w:left w:val="outset" w:sz="6" w:space="0" w:color="414142"/>
              <w:bottom w:val="outset" w:sz="6" w:space="0" w:color="414142"/>
              <w:right w:val="outset" w:sz="6" w:space="0" w:color="414142"/>
            </w:tcBorders>
            <w:hideMark/>
          </w:tcPr>
          <w:p w14:paraId="0E564D46" w14:textId="77777777" w:rsidR="00EF763E" w:rsidRPr="00463DC9" w:rsidRDefault="00EF763E" w:rsidP="002730E7">
            <w:pPr>
              <w:ind w:firstLine="300"/>
              <w:jc w:val="center"/>
              <w:rPr>
                <w:b/>
                <w:bCs/>
                <w:color w:val="000000" w:themeColor="text1"/>
              </w:rPr>
            </w:pPr>
            <w:r w:rsidRPr="00463DC9">
              <w:rPr>
                <w:b/>
                <w:bCs/>
                <w:color w:val="000000" w:themeColor="text1"/>
              </w:rPr>
              <w:t>VI. Sabiedrības līdzdalība un komunikācijas aktivitātes</w:t>
            </w:r>
          </w:p>
        </w:tc>
      </w:tr>
      <w:tr w:rsidR="00EF763E" w:rsidRPr="00463DC9" w14:paraId="2A2C2C2E" w14:textId="77777777" w:rsidTr="002558EA">
        <w:trPr>
          <w:trHeight w:val="540"/>
        </w:trPr>
        <w:tc>
          <w:tcPr>
            <w:tcW w:w="906" w:type="dxa"/>
            <w:tcBorders>
              <w:top w:val="outset" w:sz="6" w:space="0" w:color="414142"/>
              <w:left w:val="outset" w:sz="6" w:space="0" w:color="414142"/>
              <w:bottom w:val="outset" w:sz="6" w:space="0" w:color="414142"/>
              <w:right w:val="outset" w:sz="6" w:space="0" w:color="414142"/>
            </w:tcBorders>
            <w:hideMark/>
          </w:tcPr>
          <w:p w14:paraId="505FEF0E" w14:textId="77777777" w:rsidR="00EF763E" w:rsidRPr="00463DC9" w:rsidRDefault="00EF763E" w:rsidP="002730E7">
            <w:pPr>
              <w:rPr>
                <w:color w:val="000000" w:themeColor="text1"/>
              </w:rPr>
            </w:pPr>
            <w:r w:rsidRPr="00463DC9">
              <w:rPr>
                <w:color w:val="000000" w:themeColor="text1"/>
              </w:rPr>
              <w:t>1.</w:t>
            </w:r>
          </w:p>
        </w:tc>
        <w:tc>
          <w:tcPr>
            <w:tcW w:w="2828" w:type="dxa"/>
            <w:tcBorders>
              <w:top w:val="outset" w:sz="6" w:space="0" w:color="414142"/>
              <w:left w:val="outset" w:sz="6" w:space="0" w:color="414142"/>
              <w:bottom w:val="outset" w:sz="6" w:space="0" w:color="414142"/>
              <w:right w:val="outset" w:sz="6" w:space="0" w:color="414142"/>
            </w:tcBorders>
            <w:hideMark/>
          </w:tcPr>
          <w:p w14:paraId="0B62C9FA" w14:textId="77777777" w:rsidR="00EF763E" w:rsidRPr="00463DC9" w:rsidRDefault="00EF763E" w:rsidP="002730E7">
            <w:pPr>
              <w:rPr>
                <w:color w:val="000000" w:themeColor="text1"/>
              </w:rPr>
            </w:pPr>
            <w:r w:rsidRPr="00463DC9">
              <w:rPr>
                <w:color w:val="000000" w:themeColor="text1"/>
              </w:rPr>
              <w:t>Plānotās sabiedrības līdzdalības un komunikācijas aktivitātes saistībā ar projektu</w:t>
            </w:r>
          </w:p>
        </w:tc>
        <w:tc>
          <w:tcPr>
            <w:tcW w:w="5764" w:type="dxa"/>
            <w:tcBorders>
              <w:top w:val="outset" w:sz="6" w:space="0" w:color="414142"/>
              <w:left w:val="outset" w:sz="6" w:space="0" w:color="414142"/>
              <w:bottom w:val="outset" w:sz="6" w:space="0" w:color="414142"/>
              <w:right w:val="outset" w:sz="6" w:space="0" w:color="414142"/>
            </w:tcBorders>
            <w:hideMark/>
          </w:tcPr>
          <w:p w14:paraId="0B5FFD19" w14:textId="77777777" w:rsidR="00D0626D" w:rsidRDefault="00EF763E" w:rsidP="00D0626D">
            <w:pPr>
              <w:spacing w:after="120"/>
              <w:jc w:val="both"/>
              <w:rPr>
                <w:color w:val="000000" w:themeColor="text1"/>
              </w:rPr>
            </w:pPr>
            <w:r w:rsidRPr="00463DC9">
              <w:rPr>
                <w:color w:val="000000" w:themeColor="text1"/>
              </w:rPr>
              <w:t xml:space="preserve">Sabiedrības līdzdalība plānota ar nevalstisko organizāciju starpniecību, izskatot likumprojektu un tā izmaiņas tiesību akta pieņemšanas procesā darba grupā. Tiks sagatavotas preses </w:t>
            </w:r>
            <w:proofErr w:type="spellStart"/>
            <w:r w:rsidRPr="00463DC9">
              <w:rPr>
                <w:color w:val="000000" w:themeColor="text1"/>
              </w:rPr>
              <w:t>rel</w:t>
            </w:r>
            <w:r w:rsidR="00CE430F">
              <w:rPr>
                <w:color w:val="000000" w:themeColor="text1"/>
              </w:rPr>
              <w:t>ī</w:t>
            </w:r>
            <w:r w:rsidRPr="00463DC9">
              <w:rPr>
                <w:color w:val="000000" w:themeColor="text1"/>
              </w:rPr>
              <w:t>zes</w:t>
            </w:r>
            <w:proofErr w:type="spellEnd"/>
            <w:r w:rsidRPr="00463DC9">
              <w:rPr>
                <w:color w:val="000000" w:themeColor="text1"/>
              </w:rPr>
              <w:t xml:space="preserve"> masu medijos un Finanšu ministrijas mājaslapā, jau ir tikušas sniegtas intervijas masu mediju pārstāvjiem par likumprojekta saturu. </w:t>
            </w:r>
          </w:p>
          <w:p w14:paraId="422F430D" w14:textId="7C7D62E6" w:rsidR="00EF763E" w:rsidRPr="00463DC9" w:rsidRDefault="00EF763E" w:rsidP="00D0626D">
            <w:pPr>
              <w:spacing w:after="120"/>
              <w:jc w:val="both"/>
              <w:rPr>
                <w:color w:val="000000" w:themeColor="text1"/>
              </w:rPr>
            </w:pPr>
            <w:r w:rsidRPr="00463DC9">
              <w:rPr>
                <w:color w:val="000000" w:themeColor="text1"/>
              </w:rPr>
              <w:t xml:space="preserve">Finanšu ministrijas </w:t>
            </w:r>
            <w:r w:rsidR="00B95DB7">
              <w:rPr>
                <w:color w:val="000000" w:themeColor="text1"/>
              </w:rPr>
              <w:t>tīmekļa vietnes</w:t>
            </w:r>
            <w:r w:rsidR="00B95DB7" w:rsidRPr="00463DC9">
              <w:rPr>
                <w:color w:val="000000" w:themeColor="text1"/>
              </w:rPr>
              <w:t xml:space="preserve"> </w:t>
            </w:r>
            <w:r w:rsidRPr="00463DC9">
              <w:rPr>
                <w:color w:val="000000" w:themeColor="text1"/>
              </w:rPr>
              <w:t xml:space="preserve">sadaļā “Sabiedrības līdzdalība” ir ievietota uzziņa par likumprojektu. </w:t>
            </w:r>
          </w:p>
        </w:tc>
      </w:tr>
      <w:tr w:rsidR="00EF763E" w:rsidRPr="00463DC9" w14:paraId="04ED06C6" w14:textId="77777777" w:rsidTr="002558EA">
        <w:trPr>
          <w:trHeight w:val="25"/>
        </w:trPr>
        <w:tc>
          <w:tcPr>
            <w:tcW w:w="906" w:type="dxa"/>
            <w:tcBorders>
              <w:top w:val="outset" w:sz="6" w:space="0" w:color="414142"/>
              <w:left w:val="outset" w:sz="6" w:space="0" w:color="414142"/>
              <w:bottom w:val="outset" w:sz="6" w:space="0" w:color="414142"/>
              <w:right w:val="outset" w:sz="6" w:space="0" w:color="414142"/>
            </w:tcBorders>
            <w:hideMark/>
          </w:tcPr>
          <w:p w14:paraId="7BA7AE1C" w14:textId="77777777" w:rsidR="00EF763E" w:rsidRPr="00463DC9" w:rsidRDefault="00EF763E" w:rsidP="002730E7">
            <w:pPr>
              <w:rPr>
                <w:color w:val="000000" w:themeColor="text1"/>
              </w:rPr>
            </w:pPr>
            <w:r w:rsidRPr="00463DC9">
              <w:rPr>
                <w:color w:val="000000" w:themeColor="text1"/>
              </w:rPr>
              <w:lastRenderedPageBreak/>
              <w:t>2.</w:t>
            </w:r>
          </w:p>
        </w:tc>
        <w:tc>
          <w:tcPr>
            <w:tcW w:w="2828" w:type="dxa"/>
            <w:tcBorders>
              <w:top w:val="outset" w:sz="6" w:space="0" w:color="414142"/>
              <w:left w:val="outset" w:sz="6" w:space="0" w:color="414142"/>
              <w:bottom w:val="outset" w:sz="6" w:space="0" w:color="414142"/>
              <w:right w:val="outset" w:sz="6" w:space="0" w:color="414142"/>
            </w:tcBorders>
            <w:hideMark/>
          </w:tcPr>
          <w:p w14:paraId="6ACF5A5C" w14:textId="77777777" w:rsidR="00EF763E" w:rsidRPr="00463DC9" w:rsidRDefault="00EF763E" w:rsidP="002730E7">
            <w:pPr>
              <w:rPr>
                <w:color w:val="000000" w:themeColor="text1"/>
              </w:rPr>
            </w:pPr>
            <w:r w:rsidRPr="00463DC9">
              <w:rPr>
                <w:color w:val="000000" w:themeColor="text1"/>
              </w:rPr>
              <w:t>Sabiedrības līdzdalība projekta izstrādē</w:t>
            </w:r>
          </w:p>
        </w:tc>
        <w:tc>
          <w:tcPr>
            <w:tcW w:w="5764" w:type="dxa"/>
            <w:tcBorders>
              <w:top w:val="outset" w:sz="6" w:space="0" w:color="414142"/>
              <w:left w:val="outset" w:sz="6" w:space="0" w:color="414142"/>
              <w:bottom w:val="outset" w:sz="6" w:space="0" w:color="414142"/>
              <w:right w:val="outset" w:sz="6" w:space="0" w:color="414142"/>
            </w:tcBorders>
            <w:hideMark/>
          </w:tcPr>
          <w:p w14:paraId="2FCA74BB" w14:textId="77777777" w:rsidR="00EF763E" w:rsidRPr="00463DC9" w:rsidRDefault="00EF763E" w:rsidP="002730E7">
            <w:pPr>
              <w:jc w:val="both"/>
              <w:rPr>
                <w:color w:val="000000" w:themeColor="text1"/>
              </w:rPr>
            </w:pPr>
            <w:r w:rsidRPr="00463DC9">
              <w:rPr>
                <w:color w:val="000000" w:themeColor="text1"/>
              </w:rPr>
              <w:t>Sabiedrības līdzdalība plānota ar nevalstisko organizāciju starpniecību, izskatot likumprojektu un tā izmaiņas tiesību akta pieņemšanas procesā darba grupā.</w:t>
            </w:r>
          </w:p>
        </w:tc>
      </w:tr>
      <w:tr w:rsidR="00EF763E" w:rsidRPr="00463DC9" w14:paraId="773AB41A" w14:textId="77777777" w:rsidTr="002558EA">
        <w:trPr>
          <w:trHeight w:val="465"/>
        </w:trPr>
        <w:tc>
          <w:tcPr>
            <w:tcW w:w="906" w:type="dxa"/>
            <w:tcBorders>
              <w:top w:val="outset" w:sz="6" w:space="0" w:color="414142"/>
              <w:left w:val="outset" w:sz="6" w:space="0" w:color="414142"/>
              <w:bottom w:val="outset" w:sz="6" w:space="0" w:color="414142"/>
              <w:right w:val="outset" w:sz="6" w:space="0" w:color="414142"/>
            </w:tcBorders>
            <w:hideMark/>
          </w:tcPr>
          <w:p w14:paraId="14298F6E" w14:textId="77777777" w:rsidR="00EF763E" w:rsidRPr="00463DC9" w:rsidRDefault="00EF763E" w:rsidP="002730E7">
            <w:pPr>
              <w:rPr>
                <w:color w:val="000000" w:themeColor="text1"/>
              </w:rPr>
            </w:pPr>
            <w:r w:rsidRPr="00463DC9">
              <w:rPr>
                <w:color w:val="000000" w:themeColor="text1"/>
              </w:rPr>
              <w:t>3.</w:t>
            </w:r>
          </w:p>
        </w:tc>
        <w:tc>
          <w:tcPr>
            <w:tcW w:w="2828" w:type="dxa"/>
            <w:tcBorders>
              <w:top w:val="outset" w:sz="6" w:space="0" w:color="414142"/>
              <w:left w:val="outset" w:sz="6" w:space="0" w:color="414142"/>
              <w:bottom w:val="outset" w:sz="6" w:space="0" w:color="414142"/>
              <w:right w:val="outset" w:sz="6" w:space="0" w:color="414142"/>
            </w:tcBorders>
            <w:hideMark/>
          </w:tcPr>
          <w:p w14:paraId="19703CF7" w14:textId="77777777" w:rsidR="00EF763E" w:rsidRPr="00463DC9" w:rsidRDefault="00EF763E" w:rsidP="002730E7">
            <w:pPr>
              <w:rPr>
                <w:color w:val="000000" w:themeColor="text1"/>
              </w:rPr>
            </w:pPr>
            <w:r w:rsidRPr="00463DC9">
              <w:rPr>
                <w:color w:val="000000" w:themeColor="text1"/>
              </w:rPr>
              <w:t>Sabiedrības līdzdalības rezultāti</w:t>
            </w:r>
          </w:p>
        </w:tc>
        <w:tc>
          <w:tcPr>
            <w:tcW w:w="5764" w:type="dxa"/>
            <w:tcBorders>
              <w:top w:val="outset" w:sz="6" w:space="0" w:color="414142"/>
              <w:left w:val="outset" w:sz="6" w:space="0" w:color="414142"/>
              <w:bottom w:val="outset" w:sz="6" w:space="0" w:color="414142"/>
              <w:right w:val="outset" w:sz="6" w:space="0" w:color="414142"/>
            </w:tcBorders>
            <w:hideMark/>
          </w:tcPr>
          <w:p w14:paraId="01DF8695" w14:textId="545399D1" w:rsidR="00D0626D" w:rsidRPr="00463DC9" w:rsidRDefault="00EF763E" w:rsidP="00D0626D">
            <w:pPr>
              <w:jc w:val="both"/>
              <w:rPr>
                <w:color w:val="000000" w:themeColor="text1"/>
              </w:rPr>
            </w:pPr>
            <w:r w:rsidRPr="00463DC9">
              <w:rPr>
                <w:color w:val="000000" w:themeColor="text1"/>
              </w:rPr>
              <w:t xml:space="preserve">Likumprojektā ietverti darba devēju un arodbiedrību priekšlikumi. Jautājumos, kuros kompromiss netika panākts, plānots, ka tiks turpinātas diskusijas likumprojekta pieņemšanas </w:t>
            </w:r>
            <w:r w:rsidRPr="00D0626D">
              <w:rPr>
                <w:color w:val="000000" w:themeColor="text1"/>
              </w:rPr>
              <w:t>gaitā</w:t>
            </w:r>
            <w:r w:rsidR="00D0626D" w:rsidRPr="00D0626D">
              <w:rPr>
                <w:color w:val="000000" w:themeColor="text1"/>
              </w:rPr>
              <w:t xml:space="preserve"> (kopumā organizētas 4 darba grupas sēdes) un starpinstitūciju sanāksme</w:t>
            </w:r>
            <w:r w:rsidRPr="00D0626D">
              <w:rPr>
                <w:color w:val="000000" w:themeColor="text1"/>
              </w:rPr>
              <w:t xml:space="preserve">. </w:t>
            </w:r>
            <w:r w:rsidR="00D0626D" w:rsidRPr="00D0626D">
              <w:rPr>
                <w:color w:val="000000" w:themeColor="text1"/>
              </w:rPr>
              <w:t xml:space="preserve">Likumprojektu izstrādē plaši tika iesaistītas ne vien valsts pārvaldes iestādes, bet arī nevalstiskās organizācijas un sociālie partneri. Tāpat darba grupā tika aicināti piedalīties arī darba grupas sastāvā neiekļauto nevalstisko organizāciju pārstāvji, kas izradīja šādu interesi likumprojektu izstrādes gaitā. </w:t>
            </w:r>
          </w:p>
        </w:tc>
      </w:tr>
      <w:tr w:rsidR="00EF763E" w:rsidRPr="00463DC9" w14:paraId="475A822F" w14:textId="77777777" w:rsidTr="002558EA">
        <w:trPr>
          <w:trHeight w:val="465"/>
        </w:trPr>
        <w:tc>
          <w:tcPr>
            <w:tcW w:w="906" w:type="dxa"/>
            <w:tcBorders>
              <w:top w:val="outset" w:sz="6" w:space="0" w:color="414142"/>
              <w:left w:val="outset" w:sz="6" w:space="0" w:color="414142"/>
              <w:bottom w:val="outset" w:sz="6" w:space="0" w:color="414142"/>
              <w:right w:val="outset" w:sz="6" w:space="0" w:color="414142"/>
            </w:tcBorders>
            <w:hideMark/>
          </w:tcPr>
          <w:p w14:paraId="221C4F92" w14:textId="77777777" w:rsidR="00EF763E" w:rsidRPr="00463DC9" w:rsidRDefault="00EF763E" w:rsidP="002730E7">
            <w:pPr>
              <w:rPr>
                <w:color w:val="000000" w:themeColor="text1"/>
              </w:rPr>
            </w:pPr>
            <w:r w:rsidRPr="00463DC9">
              <w:rPr>
                <w:color w:val="000000" w:themeColor="text1"/>
              </w:rPr>
              <w:t>4.</w:t>
            </w:r>
          </w:p>
        </w:tc>
        <w:tc>
          <w:tcPr>
            <w:tcW w:w="2828" w:type="dxa"/>
            <w:tcBorders>
              <w:top w:val="outset" w:sz="6" w:space="0" w:color="414142"/>
              <w:left w:val="outset" w:sz="6" w:space="0" w:color="414142"/>
              <w:bottom w:val="outset" w:sz="6" w:space="0" w:color="414142"/>
              <w:right w:val="outset" w:sz="6" w:space="0" w:color="414142"/>
            </w:tcBorders>
            <w:hideMark/>
          </w:tcPr>
          <w:p w14:paraId="332563D7" w14:textId="77777777" w:rsidR="00EF763E" w:rsidRPr="00463DC9" w:rsidRDefault="00EF763E" w:rsidP="002730E7">
            <w:pPr>
              <w:rPr>
                <w:color w:val="000000" w:themeColor="text1"/>
              </w:rPr>
            </w:pPr>
            <w:r w:rsidRPr="00463DC9">
              <w:rPr>
                <w:color w:val="000000" w:themeColor="text1"/>
              </w:rPr>
              <w:t>Cita informācija</w:t>
            </w:r>
          </w:p>
        </w:tc>
        <w:tc>
          <w:tcPr>
            <w:tcW w:w="5764" w:type="dxa"/>
            <w:tcBorders>
              <w:top w:val="outset" w:sz="6" w:space="0" w:color="414142"/>
              <w:left w:val="outset" w:sz="6" w:space="0" w:color="414142"/>
              <w:bottom w:val="outset" w:sz="6" w:space="0" w:color="414142"/>
              <w:right w:val="outset" w:sz="6" w:space="0" w:color="414142"/>
            </w:tcBorders>
            <w:hideMark/>
          </w:tcPr>
          <w:p w14:paraId="3C73F3BE" w14:textId="77777777" w:rsidR="00EF763E" w:rsidRPr="00463DC9" w:rsidRDefault="00EF763E" w:rsidP="002730E7">
            <w:pPr>
              <w:rPr>
                <w:color w:val="000000" w:themeColor="text1"/>
              </w:rPr>
            </w:pPr>
            <w:r w:rsidRPr="00463DC9">
              <w:rPr>
                <w:color w:val="000000" w:themeColor="text1"/>
              </w:rPr>
              <w:t>Nav.</w:t>
            </w:r>
          </w:p>
        </w:tc>
      </w:tr>
    </w:tbl>
    <w:tbl>
      <w:tblPr>
        <w:tblpPr w:leftFromText="180" w:rightFromText="180" w:vertAnchor="text" w:horzAnchor="margin" w:tblpXSpec="center" w:tblpY="382"/>
        <w:tblW w:w="9351" w:type="dxa"/>
        <w:tblCellMar>
          <w:left w:w="10" w:type="dxa"/>
          <w:right w:w="10" w:type="dxa"/>
        </w:tblCellMar>
        <w:tblLook w:val="0000" w:firstRow="0" w:lastRow="0" w:firstColumn="0" w:lastColumn="0" w:noHBand="0" w:noVBand="0"/>
      </w:tblPr>
      <w:tblGrid>
        <w:gridCol w:w="1364"/>
        <w:gridCol w:w="2474"/>
        <w:gridCol w:w="5513"/>
      </w:tblGrid>
      <w:tr w:rsidR="007D56A3" w14:paraId="333F0D1B" w14:textId="77777777" w:rsidTr="007D56A3">
        <w:trPr>
          <w:trHeight w:val="556"/>
        </w:trPr>
        <w:tc>
          <w:tcPr>
            <w:tcW w:w="9351" w:type="dxa"/>
            <w:gridSpan w:val="3"/>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14:paraId="6D7EC456" w14:textId="77777777" w:rsidR="007D56A3" w:rsidRDefault="007D56A3" w:rsidP="007D56A3">
            <w:pPr>
              <w:pStyle w:val="naisnod"/>
              <w:spacing w:before="0" w:after="0"/>
              <w:ind w:left="57" w:right="57"/>
            </w:pPr>
            <w:r>
              <w:t>VII. Tiesību akta projekta izpildes nodrošināšana un tās ietekme uz institūcijām</w:t>
            </w:r>
          </w:p>
        </w:tc>
      </w:tr>
      <w:tr w:rsidR="007D56A3" w14:paraId="211D8820" w14:textId="77777777" w:rsidTr="007D56A3">
        <w:trPr>
          <w:trHeight w:val="427"/>
        </w:trPr>
        <w:tc>
          <w:tcPr>
            <w:tcW w:w="1364"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14E69403" w14:textId="77777777" w:rsidR="007D56A3" w:rsidRDefault="007D56A3" w:rsidP="007D56A3">
            <w:pPr>
              <w:pStyle w:val="naisnod"/>
              <w:spacing w:before="0" w:after="0"/>
              <w:ind w:left="57" w:right="57"/>
              <w:jc w:val="left"/>
              <w:rPr>
                <w:b w:val="0"/>
              </w:rPr>
            </w:pPr>
            <w:r>
              <w:rPr>
                <w:b w:val="0"/>
              </w:rPr>
              <w:t>1.</w:t>
            </w:r>
          </w:p>
        </w:tc>
        <w:tc>
          <w:tcPr>
            <w:tcW w:w="2474"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6CC8EA57" w14:textId="77777777" w:rsidR="007D56A3" w:rsidRDefault="007D56A3" w:rsidP="007D56A3">
            <w:pPr>
              <w:pStyle w:val="naisf"/>
              <w:spacing w:before="0" w:after="0"/>
              <w:ind w:left="57" w:right="57" w:firstLine="0"/>
              <w:jc w:val="left"/>
            </w:pPr>
            <w:r>
              <w:t xml:space="preserve">Projekta izpildē iesaistītās institūcijas </w:t>
            </w:r>
          </w:p>
        </w:tc>
        <w:tc>
          <w:tcPr>
            <w:tcW w:w="5513"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72D2EEBC" w14:textId="77777777" w:rsidR="007D56A3" w:rsidRDefault="007D56A3" w:rsidP="007D56A3">
            <w:pPr>
              <w:suppressAutoHyphens w:val="0"/>
              <w:autoSpaceDN/>
              <w:jc w:val="both"/>
              <w:textAlignment w:val="auto"/>
            </w:pPr>
            <w:r w:rsidRPr="00463DC9">
              <w:t>Iepirkumu uzraudzības birojs, Valsts reģionālās attīstības aģentūra, Valsts ieņēmumu dienests</w:t>
            </w:r>
            <w:r>
              <w:t>.</w:t>
            </w:r>
          </w:p>
        </w:tc>
      </w:tr>
      <w:tr w:rsidR="007D56A3" w14:paraId="3C0AFD21" w14:textId="77777777" w:rsidTr="007D56A3">
        <w:trPr>
          <w:trHeight w:val="463"/>
        </w:trPr>
        <w:tc>
          <w:tcPr>
            <w:tcW w:w="1364"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04FC07C6" w14:textId="77777777" w:rsidR="007D56A3" w:rsidRDefault="007D56A3" w:rsidP="007D56A3">
            <w:pPr>
              <w:pStyle w:val="naisnod"/>
              <w:spacing w:before="0" w:after="0"/>
              <w:ind w:left="57" w:right="57"/>
              <w:jc w:val="left"/>
              <w:rPr>
                <w:b w:val="0"/>
              </w:rPr>
            </w:pPr>
            <w:r>
              <w:rPr>
                <w:b w:val="0"/>
              </w:rPr>
              <w:t>2.</w:t>
            </w:r>
          </w:p>
        </w:tc>
        <w:tc>
          <w:tcPr>
            <w:tcW w:w="2474"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53C2E9BB" w14:textId="77777777" w:rsidR="007D56A3" w:rsidRDefault="007D56A3" w:rsidP="007D56A3">
            <w:pPr>
              <w:suppressAutoHyphens w:val="0"/>
              <w:ind w:left="36"/>
              <w:textAlignment w:val="auto"/>
            </w:pPr>
            <w:r>
              <w:t>Projekta izpildes ietekme uz pārvaldes funkcijām un institucionālo struktūru</w:t>
            </w:r>
          </w:p>
          <w:p w14:paraId="778D8A9D" w14:textId="77777777" w:rsidR="007D56A3" w:rsidRDefault="007D56A3" w:rsidP="007D56A3">
            <w:pPr>
              <w:suppressAutoHyphens w:val="0"/>
              <w:ind w:left="36"/>
              <w:textAlignment w:val="auto"/>
            </w:pPr>
          </w:p>
          <w:p w14:paraId="0C0BA785" w14:textId="77777777" w:rsidR="007D56A3" w:rsidRDefault="007D56A3" w:rsidP="007D56A3">
            <w:pPr>
              <w:pStyle w:val="naisf"/>
              <w:spacing w:before="0" w:after="0"/>
              <w:ind w:left="36" w:right="57" w:firstLine="0"/>
              <w:jc w:val="left"/>
            </w:pPr>
            <w:r>
              <w:t>Jaunu institūciju izveide, esošu institūciju likvidācija vai reorganizācija, to ietekme uz institūcijas cilvēkresursiem</w:t>
            </w:r>
          </w:p>
        </w:tc>
        <w:tc>
          <w:tcPr>
            <w:tcW w:w="5513"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36263DCF" w14:textId="77777777" w:rsidR="007D56A3" w:rsidRPr="00954407" w:rsidRDefault="007D56A3" w:rsidP="007D56A3">
            <w:pPr>
              <w:suppressAutoHyphens w:val="0"/>
              <w:autoSpaceDN/>
              <w:jc w:val="both"/>
              <w:textAlignment w:val="auto"/>
              <w:rPr>
                <w:color w:val="000000"/>
              </w:rPr>
            </w:pPr>
            <w:r w:rsidRPr="00954407">
              <w:rPr>
                <w:color w:val="000000"/>
              </w:rPr>
              <w:t>Jaunas institūcijas un darba vietas institūcijās netiek veidotas.</w:t>
            </w:r>
            <w:r>
              <w:rPr>
                <w:color w:val="000000"/>
              </w:rPr>
              <w:t xml:space="preserve"> </w:t>
            </w:r>
            <w:r w:rsidRPr="00954407">
              <w:rPr>
                <w:color w:val="000000"/>
              </w:rPr>
              <w:t>Likumprojekta izpilde ir iespējama uzreiz pēc tā spēkā stāšanās.</w:t>
            </w:r>
          </w:p>
          <w:p w14:paraId="741DF348" w14:textId="23339DCF" w:rsidR="007D56A3" w:rsidRPr="00D0626D" w:rsidRDefault="00D0626D" w:rsidP="00D0626D">
            <w:pPr>
              <w:pStyle w:val="naisnod"/>
              <w:spacing w:before="0" w:after="0"/>
              <w:ind w:right="57"/>
              <w:jc w:val="both"/>
              <w:rPr>
                <w:b w:val="0"/>
              </w:rPr>
            </w:pPr>
            <w:r w:rsidRPr="00D0626D">
              <w:rPr>
                <w:b w:val="0"/>
                <w:color w:val="000000" w:themeColor="text1"/>
              </w:rPr>
              <w:t>Tiek paplašinātas Valsts reģionālās attīstības aģentūras funkcijas ar elektroniskās informācijas sistēmas nodrošināšanu pieteikumu un piedāvājumu elektroniskai iesniegšanai. Minētās funkcijas pilnīgai ieviešanai ir nepieciešami papildu cilvēkresursi (tiks nodrošināti Vides aizsardzības un reģionālās attīstības ministrijas resora ietvaros, nepalielinot amata vietu skaitu resorā) un finansējums, kurš tiks pieprasīts Ministru kabinetā likumprojekta „Par vidēja termiņa budžeta ietvaru 2017., 2018. un 2019.gadam” un likumprojekta „Par valsts budžetu 2017.gadam”  sagatavošanas procesā  kopā ar visu ministriju un citu centrālo valsts iestāžu jauno politikas iniciatīvu pieteikumiem</w:t>
            </w:r>
            <w:bookmarkStart w:id="0" w:name="_GoBack"/>
            <w:bookmarkEnd w:id="0"/>
            <w:r w:rsidRPr="00D0626D">
              <w:rPr>
                <w:b w:val="0"/>
                <w:color w:val="000000" w:themeColor="text1"/>
              </w:rPr>
              <w:t>, ievērojot valsts budžeta finansiālās iespējas.</w:t>
            </w:r>
          </w:p>
        </w:tc>
      </w:tr>
      <w:tr w:rsidR="007D56A3" w14:paraId="1882A962" w14:textId="77777777" w:rsidTr="007D56A3">
        <w:trPr>
          <w:trHeight w:val="476"/>
        </w:trPr>
        <w:tc>
          <w:tcPr>
            <w:tcW w:w="1364"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0C9DAB17" w14:textId="68C805CD" w:rsidR="007D56A3" w:rsidRDefault="00920B94" w:rsidP="007D56A3">
            <w:pPr>
              <w:pStyle w:val="naiskr"/>
              <w:spacing w:before="0" w:after="0"/>
              <w:ind w:left="57" w:right="57"/>
            </w:pPr>
            <w:r>
              <w:t>3</w:t>
            </w:r>
            <w:r w:rsidR="007D56A3">
              <w:t>.</w:t>
            </w:r>
          </w:p>
        </w:tc>
        <w:tc>
          <w:tcPr>
            <w:tcW w:w="2474"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17B94B81" w14:textId="77777777" w:rsidR="007D56A3" w:rsidRDefault="007D56A3" w:rsidP="007D56A3">
            <w:pPr>
              <w:pStyle w:val="naiskr"/>
              <w:spacing w:before="0" w:after="0"/>
              <w:ind w:left="57" w:right="57"/>
            </w:pPr>
            <w:r>
              <w:t>Cita informācija</w:t>
            </w:r>
          </w:p>
        </w:tc>
        <w:tc>
          <w:tcPr>
            <w:tcW w:w="5513"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14:paraId="3A92458B" w14:textId="77777777" w:rsidR="007D56A3" w:rsidRDefault="007D56A3" w:rsidP="007D56A3">
            <w:pPr>
              <w:pStyle w:val="naiskr"/>
              <w:spacing w:before="0" w:after="0"/>
              <w:ind w:left="57" w:right="57"/>
            </w:pPr>
            <w:r>
              <w:rPr>
                <w:color w:val="000000"/>
              </w:rPr>
              <w:t>Nav.</w:t>
            </w:r>
          </w:p>
        </w:tc>
      </w:tr>
    </w:tbl>
    <w:p w14:paraId="1FBC25DB" w14:textId="77777777" w:rsidR="00613CD6" w:rsidRDefault="00613CD6" w:rsidP="00613CD6">
      <w:pPr>
        <w:pStyle w:val="naisf"/>
      </w:pPr>
    </w:p>
    <w:p w14:paraId="1004F54A" w14:textId="77777777" w:rsidR="00613CD6" w:rsidRDefault="00613CD6" w:rsidP="00613CD6">
      <w:pPr>
        <w:pStyle w:val="naisf"/>
      </w:pPr>
    </w:p>
    <w:p w14:paraId="28AD26C8" w14:textId="77777777" w:rsidR="004F46CB" w:rsidRDefault="004F46CB" w:rsidP="00613CD6"/>
    <w:p w14:paraId="15B58885" w14:textId="37777E73" w:rsidR="00613CD6" w:rsidRDefault="004F46CB" w:rsidP="00613CD6">
      <w:r>
        <w:t>Finanšu</w:t>
      </w:r>
      <w:r w:rsidR="00613CD6">
        <w:t xml:space="preserve"> ministr</w:t>
      </w:r>
      <w:r w:rsidR="00B45109">
        <w:t>e</w:t>
      </w:r>
      <w:r w:rsidR="00613CD6">
        <w:tab/>
      </w:r>
      <w:r w:rsidR="00613CD6">
        <w:tab/>
      </w:r>
      <w:r w:rsidR="00B45109">
        <w:tab/>
      </w:r>
      <w:r w:rsidR="00B45109">
        <w:tab/>
      </w:r>
      <w:r w:rsidR="00B45109">
        <w:tab/>
      </w:r>
      <w:r w:rsidR="00B45109">
        <w:tab/>
      </w:r>
      <w:r w:rsidR="00B45109">
        <w:tab/>
      </w:r>
      <w:r w:rsidR="00B45109">
        <w:tab/>
      </w:r>
      <w:proofErr w:type="spellStart"/>
      <w:r w:rsidR="00B45109">
        <w:t>D.Reizniece</w:t>
      </w:r>
      <w:proofErr w:type="spellEnd"/>
      <w:r w:rsidR="00B45109">
        <w:t>-Ozola</w:t>
      </w:r>
    </w:p>
    <w:p w14:paraId="70432331" w14:textId="77777777" w:rsidR="00613CD6" w:rsidRDefault="00613CD6" w:rsidP="00613CD6">
      <w:pPr>
        <w:tabs>
          <w:tab w:val="right" w:pos="9214"/>
        </w:tabs>
      </w:pPr>
    </w:p>
    <w:p w14:paraId="0FA7518C" w14:textId="77777777" w:rsidR="00A5493D" w:rsidRDefault="00A5493D" w:rsidP="00613CD6">
      <w:pPr>
        <w:tabs>
          <w:tab w:val="right" w:pos="9214"/>
        </w:tabs>
      </w:pPr>
    </w:p>
    <w:p w14:paraId="1788C071" w14:textId="77777777" w:rsidR="001E1B1A" w:rsidRDefault="001E1B1A" w:rsidP="00613CD6">
      <w:pPr>
        <w:tabs>
          <w:tab w:val="right" w:pos="9214"/>
        </w:tabs>
      </w:pPr>
    </w:p>
    <w:p w14:paraId="12A0B0F7" w14:textId="77777777" w:rsidR="00980A1C" w:rsidRDefault="00980A1C" w:rsidP="00613CD6">
      <w:pPr>
        <w:tabs>
          <w:tab w:val="right" w:pos="9214"/>
        </w:tabs>
      </w:pPr>
    </w:p>
    <w:p w14:paraId="4FC9FE78" w14:textId="02023295" w:rsidR="00A5493D" w:rsidRDefault="00FA23C0" w:rsidP="00A5493D">
      <w:pPr>
        <w:rPr>
          <w:color w:val="000000" w:themeColor="text1"/>
          <w:sz w:val="20"/>
          <w:szCs w:val="20"/>
        </w:rPr>
      </w:pPr>
      <w:r>
        <w:rPr>
          <w:color w:val="000000" w:themeColor="text1"/>
          <w:sz w:val="20"/>
          <w:szCs w:val="20"/>
        </w:rPr>
        <w:t>0</w:t>
      </w:r>
      <w:r w:rsidR="00CF4647">
        <w:rPr>
          <w:color w:val="000000" w:themeColor="text1"/>
          <w:sz w:val="20"/>
          <w:szCs w:val="20"/>
        </w:rPr>
        <w:t>6</w:t>
      </w:r>
      <w:r w:rsidR="00A5493D">
        <w:rPr>
          <w:color w:val="000000" w:themeColor="text1"/>
          <w:sz w:val="20"/>
          <w:szCs w:val="20"/>
        </w:rPr>
        <w:t>.</w:t>
      </w:r>
      <w:r w:rsidR="007E4457">
        <w:rPr>
          <w:color w:val="000000" w:themeColor="text1"/>
          <w:sz w:val="20"/>
          <w:szCs w:val="20"/>
        </w:rPr>
        <w:t>0</w:t>
      </w:r>
      <w:r>
        <w:rPr>
          <w:color w:val="000000" w:themeColor="text1"/>
          <w:sz w:val="20"/>
          <w:szCs w:val="20"/>
        </w:rPr>
        <w:t>7</w:t>
      </w:r>
      <w:r w:rsidR="00A5493D">
        <w:rPr>
          <w:color w:val="000000" w:themeColor="text1"/>
          <w:sz w:val="20"/>
          <w:szCs w:val="20"/>
        </w:rPr>
        <w:t>.201</w:t>
      </w:r>
      <w:r w:rsidR="007E4457">
        <w:rPr>
          <w:color w:val="000000" w:themeColor="text1"/>
          <w:sz w:val="20"/>
          <w:szCs w:val="20"/>
        </w:rPr>
        <w:t>6</w:t>
      </w:r>
      <w:r w:rsidR="00A5493D">
        <w:rPr>
          <w:color w:val="000000" w:themeColor="text1"/>
          <w:sz w:val="20"/>
          <w:szCs w:val="20"/>
        </w:rPr>
        <w:t>.</w:t>
      </w:r>
      <w:r w:rsidR="00CF4647">
        <w:rPr>
          <w:color w:val="000000" w:themeColor="text1"/>
          <w:sz w:val="20"/>
          <w:szCs w:val="20"/>
        </w:rPr>
        <w:t xml:space="preserve"> 10:10</w:t>
      </w:r>
    </w:p>
    <w:p w14:paraId="13342806" w14:textId="5AE44334" w:rsidR="00A5493D" w:rsidRDefault="00A5493D" w:rsidP="00A5493D">
      <w:pPr>
        <w:rPr>
          <w:color w:val="000000" w:themeColor="text1"/>
          <w:sz w:val="20"/>
          <w:szCs w:val="20"/>
        </w:rPr>
      </w:pPr>
      <w:r>
        <w:rPr>
          <w:color w:val="000000" w:themeColor="text1"/>
          <w:sz w:val="20"/>
          <w:szCs w:val="20"/>
        </w:rPr>
        <w:t>1</w:t>
      </w:r>
      <w:r w:rsidR="00C0507B">
        <w:rPr>
          <w:color w:val="000000" w:themeColor="text1"/>
          <w:sz w:val="20"/>
          <w:szCs w:val="20"/>
        </w:rPr>
        <w:t>4</w:t>
      </w:r>
      <w:r w:rsidR="00D0626D">
        <w:rPr>
          <w:color w:val="000000" w:themeColor="text1"/>
          <w:sz w:val="20"/>
          <w:szCs w:val="20"/>
        </w:rPr>
        <w:t>425</w:t>
      </w:r>
    </w:p>
    <w:p w14:paraId="52F02D45" w14:textId="77777777" w:rsidR="00A5493D" w:rsidRDefault="00A5493D" w:rsidP="00A5493D">
      <w:pPr>
        <w:rPr>
          <w:color w:val="000000" w:themeColor="text1"/>
          <w:sz w:val="20"/>
          <w:szCs w:val="20"/>
        </w:rPr>
      </w:pPr>
      <w:proofErr w:type="spellStart"/>
      <w:r>
        <w:rPr>
          <w:color w:val="000000" w:themeColor="text1"/>
          <w:sz w:val="20"/>
          <w:szCs w:val="20"/>
        </w:rPr>
        <w:t>E.Matulis</w:t>
      </w:r>
      <w:proofErr w:type="spellEnd"/>
    </w:p>
    <w:p w14:paraId="77E638CC" w14:textId="744B7362" w:rsidR="00286747" w:rsidRPr="001E1B1A" w:rsidRDefault="00A5493D">
      <w:pPr>
        <w:rPr>
          <w:color w:val="000000" w:themeColor="text1"/>
          <w:sz w:val="20"/>
          <w:szCs w:val="20"/>
        </w:rPr>
      </w:pPr>
      <w:r>
        <w:rPr>
          <w:color w:val="000000" w:themeColor="text1"/>
          <w:sz w:val="20"/>
          <w:szCs w:val="20"/>
        </w:rPr>
        <w:t>67095457, edgars.matulis@fm.gov.lv</w:t>
      </w:r>
    </w:p>
    <w:sectPr w:rsidR="00286747" w:rsidRPr="001E1B1A" w:rsidSect="006D0AEF">
      <w:headerReference w:type="default" r:id="rId8"/>
      <w:footerReference w:type="default" r:id="rId9"/>
      <w:footerReference w:type="first" r:id="rId10"/>
      <w:pgSz w:w="11906" w:h="16838"/>
      <w:pgMar w:top="1134" w:right="1133" w:bottom="1134" w:left="1701" w:header="709" w:footer="5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D542A7" w14:textId="77777777" w:rsidR="00E33F35" w:rsidRDefault="00E33F35" w:rsidP="00613CD6">
      <w:r>
        <w:separator/>
      </w:r>
    </w:p>
  </w:endnote>
  <w:endnote w:type="continuationSeparator" w:id="0">
    <w:p w14:paraId="18647DDE" w14:textId="77777777" w:rsidR="00E33F35" w:rsidRDefault="00E33F35" w:rsidP="00613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E7146" w14:textId="115A645F" w:rsidR="006674F3" w:rsidRDefault="006674F3" w:rsidP="008A77E7">
    <w:pPr>
      <w:pStyle w:val="Footer"/>
      <w:jc w:val="both"/>
      <w:rPr>
        <w:szCs w:val="16"/>
      </w:rPr>
    </w:pPr>
    <w:r>
      <w:rPr>
        <w:sz w:val="20"/>
        <w:szCs w:val="20"/>
      </w:rPr>
      <w:t xml:space="preserve">FMAnot_06072016_SPSIL; Likumprojekta </w:t>
    </w:r>
    <w:r w:rsidRPr="00891FFE">
      <w:rPr>
        <w:sz w:val="20"/>
        <w:szCs w:val="20"/>
      </w:rPr>
      <w:t>”</w:t>
    </w:r>
    <w:r>
      <w:rPr>
        <w:sz w:val="20"/>
        <w:szCs w:val="20"/>
      </w:rPr>
      <w:t>Sabiedrisko pakalpojumu sniedzēju iepirkumu likums</w:t>
    </w:r>
    <w:r w:rsidRPr="00891FFE">
      <w:rPr>
        <w:sz w:val="20"/>
        <w:szCs w:val="20"/>
      </w:rPr>
      <w:t>” sākotnējās ietekmes novērtējuma ziņojums (anotācija)</w:t>
    </w:r>
  </w:p>
  <w:p w14:paraId="509C4D31" w14:textId="77777777" w:rsidR="006674F3" w:rsidRDefault="006674F3">
    <w:pPr>
      <w:pStyle w:val="Footer"/>
      <w:rPr>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69DD31" w14:textId="1ED2AEA4" w:rsidR="006674F3" w:rsidRDefault="006674F3" w:rsidP="00891FFE">
    <w:pPr>
      <w:pStyle w:val="Footer"/>
      <w:jc w:val="both"/>
      <w:rPr>
        <w:szCs w:val="16"/>
      </w:rPr>
    </w:pPr>
    <w:r>
      <w:rPr>
        <w:sz w:val="20"/>
        <w:szCs w:val="20"/>
      </w:rPr>
      <w:t xml:space="preserve">FMAnot_06072016_SPSIL; Likumprojekta </w:t>
    </w:r>
    <w:r w:rsidRPr="00891FFE">
      <w:rPr>
        <w:sz w:val="20"/>
        <w:szCs w:val="20"/>
      </w:rPr>
      <w:t>”</w:t>
    </w:r>
    <w:r>
      <w:rPr>
        <w:sz w:val="20"/>
        <w:szCs w:val="20"/>
      </w:rPr>
      <w:t>Sabiedrisko pakalpojumu sniedzēju iepirkumu likums</w:t>
    </w:r>
    <w:r w:rsidRPr="00891FFE">
      <w:rPr>
        <w:sz w:val="20"/>
        <w:szCs w:val="20"/>
      </w:rPr>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CA5CF" w14:textId="77777777" w:rsidR="00E33F35" w:rsidRDefault="00E33F35" w:rsidP="00613CD6">
      <w:r>
        <w:separator/>
      </w:r>
    </w:p>
  </w:footnote>
  <w:footnote w:type="continuationSeparator" w:id="0">
    <w:p w14:paraId="33827158" w14:textId="77777777" w:rsidR="00E33F35" w:rsidRDefault="00E33F35" w:rsidP="00613C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60DE7" w14:textId="77777777" w:rsidR="006674F3" w:rsidRDefault="006674F3">
    <w:pPr>
      <w:pStyle w:val="Header"/>
    </w:pPr>
    <w:r>
      <w:rPr>
        <w:noProof/>
      </w:rPr>
      <mc:AlternateContent>
        <mc:Choice Requires="wps">
          <w:drawing>
            <wp:anchor distT="4294967295" distB="4294967295" distL="114299" distR="114299" simplePos="0" relativeHeight="251659264" behindDoc="0" locked="0" layoutInCell="1" allowOverlap="1" wp14:anchorId="6140E4B9" wp14:editId="119381E0">
              <wp:simplePos x="0" y="0"/>
              <wp:positionH relativeFrom="margin">
                <wp:align>center</wp:align>
              </wp:positionH>
              <wp:positionV relativeFrom="paragraph">
                <wp:posOffset>634</wp:posOffset>
              </wp:positionV>
              <wp:extent cx="76835" cy="175260"/>
              <wp:effectExtent l="0" t="0" r="18415" b="1524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835" cy="175260"/>
                      </a:xfrm>
                      <a:prstGeom prst="rect">
                        <a:avLst/>
                      </a:prstGeom>
                      <a:noFill/>
                      <a:ln>
                        <a:noFill/>
                        <a:prstDash/>
                      </a:ln>
                    </wps:spPr>
                    <wps:txbx>
                      <w:txbxContent>
                        <w:p w14:paraId="62EA1ABB" w14:textId="77777777" w:rsidR="006674F3" w:rsidRDefault="006674F3">
                          <w:pPr>
                            <w:pStyle w:val="Header"/>
                          </w:pPr>
                          <w:r>
                            <w:rPr>
                              <w:rStyle w:val="PageNumber"/>
                            </w:rPr>
                            <w:fldChar w:fldCharType="begin"/>
                          </w:r>
                          <w:r>
                            <w:rPr>
                              <w:rStyle w:val="PageNumber"/>
                            </w:rPr>
                            <w:instrText xml:space="preserve"> PAGE </w:instrText>
                          </w:r>
                          <w:r>
                            <w:rPr>
                              <w:rStyle w:val="PageNumber"/>
                            </w:rPr>
                            <w:fldChar w:fldCharType="separate"/>
                          </w:r>
                          <w:r w:rsidR="00D269A0">
                            <w:rPr>
                              <w:rStyle w:val="PageNumber"/>
                              <w:noProof/>
                            </w:rPr>
                            <w:t>66</w:t>
                          </w:r>
                          <w:r>
                            <w:rPr>
                              <w:rStyle w:val="PageNumber"/>
                            </w:rPr>
                            <w:fldChar w:fldCharType="end"/>
                          </w:r>
                        </w:p>
                      </w:txbxContent>
                    </wps:txbx>
                    <wps:bodyPr vert="horz" wrap="none" lIns="0" tIns="0" rIns="0" bIns="0" anchor="t" anchorCtr="0" compatLnSpc="0">
                      <a:spAutoFit/>
                    </wps:bodyPr>
                  </wps:wsp>
                </a:graphicData>
              </a:graphic>
              <wp14:sizeRelH relativeFrom="page">
                <wp14:pctWidth>0</wp14:pctWidth>
              </wp14:sizeRelH>
              <wp14:sizeRelV relativeFrom="page">
                <wp14:pctHeight>0</wp14:pctHeight>
              </wp14:sizeRelV>
            </wp:anchor>
          </w:drawing>
        </mc:Choice>
        <mc:Fallback>
          <w:pict>
            <v:shapetype w14:anchorId="6140E4B9" id="_x0000_t202" coordsize="21600,21600" o:spt="202" path="m,l,21600r21600,l21600,xe">
              <v:stroke joinstyle="miter"/>
              <v:path gradientshapeok="t" o:connecttype="rect"/>
            </v:shapetype>
            <v:shape id="Text Box 1" o:spid="_x0000_s1026" type="#_x0000_t202" style="position:absolute;margin-left:0;margin-top:.05pt;width:6.05pt;height:13.8pt;z-index:251659264;visibility:visible;mso-wrap-style:none;mso-width-percent:0;mso-height-percent:0;mso-wrap-distance-left:3.17497mm;mso-wrap-distance-top:-3e-5mm;mso-wrap-distance-right:3.17497mm;mso-wrap-distance-bottom:-3e-5mm;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" filled="f" stroked="f">
              <v:path arrowok="t"/>
              <v:textbox style="mso-fit-shape-to-text:t" inset="0,0,0,0">
                <w:txbxContent>
                  <w:p w14:paraId="62EA1ABB" w14:textId="77777777" w:rsidR="006674F3" w:rsidRDefault="006674F3">
                    <w:pPr>
                      <w:pStyle w:val="Header"/>
                    </w:pPr>
                    <w:r>
                      <w:rPr>
                        <w:rStyle w:val="PageNumber"/>
                      </w:rPr>
                      <w:fldChar w:fldCharType="begin"/>
                    </w:r>
                    <w:r>
                      <w:rPr>
                        <w:rStyle w:val="PageNumber"/>
                      </w:rPr>
                      <w:instrText xml:space="preserve"> PAGE </w:instrText>
                    </w:r>
                    <w:r>
                      <w:rPr>
                        <w:rStyle w:val="PageNumber"/>
                      </w:rPr>
                      <w:fldChar w:fldCharType="separate"/>
                    </w:r>
                    <w:r w:rsidR="00D269A0">
                      <w:rPr>
                        <w:rStyle w:val="PageNumber"/>
                        <w:noProof/>
                      </w:rPr>
                      <w:t>66</w:t>
                    </w:r>
                    <w:r>
                      <w:rPr>
                        <w:rStyle w:val="PageNumber"/>
                      </w:rPr>
                      <w:fldChar w:fldCharType="end"/>
                    </w:r>
                  </w:p>
                </w:txbxContent>
              </v:textbox>
              <w10:wrap type="square" anchorx="margin"/>
            </v:shape>
          </w:pict>
        </mc:Fallback>
      </mc:AlternateContent>
    </w:r>
  </w:p>
  <w:p w14:paraId="4180559F" w14:textId="77777777" w:rsidR="006674F3" w:rsidRDefault="006674F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A198C"/>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8554642"/>
    <w:multiLevelType w:val="hybridMultilevel"/>
    <w:tmpl w:val="0308C6A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A603F09"/>
    <w:multiLevelType w:val="hybridMultilevel"/>
    <w:tmpl w:val="017E9546"/>
    <w:lvl w:ilvl="0" w:tplc="141A9790">
      <w:start w:val="1"/>
      <w:numFmt w:val="bullet"/>
      <w:lvlText w:val="•"/>
      <w:lvlJc w:val="left"/>
      <w:pPr>
        <w:tabs>
          <w:tab w:val="num" w:pos="720"/>
        </w:tabs>
        <w:ind w:left="720" w:hanging="360"/>
      </w:pPr>
      <w:rPr>
        <w:rFonts w:ascii="Arial" w:hAnsi="Arial" w:hint="default"/>
      </w:rPr>
    </w:lvl>
    <w:lvl w:ilvl="1" w:tplc="E682BCEA">
      <w:start w:val="92"/>
      <w:numFmt w:val="bullet"/>
      <w:lvlText w:val="•"/>
      <w:lvlJc w:val="left"/>
      <w:pPr>
        <w:tabs>
          <w:tab w:val="num" w:pos="1440"/>
        </w:tabs>
        <w:ind w:left="1440" w:hanging="360"/>
      </w:pPr>
      <w:rPr>
        <w:rFonts w:ascii="Arial" w:hAnsi="Arial" w:hint="default"/>
      </w:rPr>
    </w:lvl>
    <w:lvl w:ilvl="2" w:tplc="D012EB1E" w:tentative="1">
      <w:start w:val="1"/>
      <w:numFmt w:val="bullet"/>
      <w:lvlText w:val="•"/>
      <w:lvlJc w:val="left"/>
      <w:pPr>
        <w:tabs>
          <w:tab w:val="num" w:pos="2160"/>
        </w:tabs>
        <w:ind w:left="2160" w:hanging="360"/>
      </w:pPr>
      <w:rPr>
        <w:rFonts w:ascii="Arial" w:hAnsi="Arial" w:hint="default"/>
      </w:rPr>
    </w:lvl>
    <w:lvl w:ilvl="3" w:tplc="8E722C3C" w:tentative="1">
      <w:start w:val="1"/>
      <w:numFmt w:val="bullet"/>
      <w:lvlText w:val="•"/>
      <w:lvlJc w:val="left"/>
      <w:pPr>
        <w:tabs>
          <w:tab w:val="num" w:pos="2880"/>
        </w:tabs>
        <w:ind w:left="2880" w:hanging="360"/>
      </w:pPr>
      <w:rPr>
        <w:rFonts w:ascii="Arial" w:hAnsi="Arial" w:hint="default"/>
      </w:rPr>
    </w:lvl>
    <w:lvl w:ilvl="4" w:tplc="625A8AD4" w:tentative="1">
      <w:start w:val="1"/>
      <w:numFmt w:val="bullet"/>
      <w:lvlText w:val="•"/>
      <w:lvlJc w:val="left"/>
      <w:pPr>
        <w:tabs>
          <w:tab w:val="num" w:pos="3600"/>
        </w:tabs>
        <w:ind w:left="3600" w:hanging="360"/>
      </w:pPr>
      <w:rPr>
        <w:rFonts w:ascii="Arial" w:hAnsi="Arial" w:hint="default"/>
      </w:rPr>
    </w:lvl>
    <w:lvl w:ilvl="5" w:tplc="72A0D68E" w:tentative="1">
      <w:start w:val="1"/>
      <w:numFmt w:val="bullet"/>
      <w:lvlText w:val="•"/>
      <w:lvlJc w:val="left"/>
      <w:pPr>
        <w:tabs>
          <w:tab w:val="num" w:pos="4320"/>
        </w:tabs>
        <w:ind w:left="4320" w:hanging="360"/>
      </w:pPr>
      <w:rPr>
        <w:rFonts w:ascii="Arial" w:hAnsi="Arial" w:hint="default"/>
      </w:rPr>
    </w:lvl>
    <w:lvl w:ilvl="6" w:tplc="A42A7EF8" w:tentative="1">
      <w:start w:val="1"/>
      <w:numFmt w:val="bullet"/>
      <w:lvlText w:val="•"/>
      <w:lvlJc w:val="left"/>
      <w:pPr>
        <w:tabs>
          <w:tab w:val="num" w:pos="5040"/>
        </w:tabs>
        <w:ind w:left="5040" w:hanging="360"/>
      </w:pPr>
      <w:rPr>
        <w:rFonts w:ascii="Arial" w:hAnsi="Arial" w:hint="default"/>
      </w:rPr>
    </w:lvl>
    <w:lvl w:ilvl="7" w:tplc="8FCE667A" w:tentative="1">
      <w:start w:val="1"/>
      <w:numFmt w:val="bullet"/>
      <w:lvlText w:val="•"/>
      <w:lvlJc w:val="left"/>
      <w:pPr>
        <w:tabs>
          <w:tab w:val="num" w:pos="5760"/>
        </w:tabs>
        <w:ind w:left="5760" w:hanging="360"/>
      </w:pPr>
      <w:rPr>
        <w:rFonts w:ascii="Arial" w:hAnsi="Arial" w:hint="default"/>
      </w:rPr>
    </w:lvl>
    <w:lvl w:ilvl="8" w:tplc="E14CB18E" w:tentative="1">
      <w:start w:val="1"/>
      <w:numFmt w:val="bullet"/>
      <w:lvlText w:val="•"/>
      <w:lvlJc w:val="left"/>
      <w:pPr>
        <w:tabs>
          <w:tab w:val="num" w:pos="6480"/>
        </w:tabs>
        <w:ind w:left="6480" w:hanging="360"/>
      </w:pPr>
      <w:rPr>
        <w:rFonts w:ascii="Arial" w:hAnsi="Arial" w:hint="default"/>
      </w:rPr>
    </w:lvl>
  </w:abstractNum>
  <w:abstractNum w:abstractNumId="3">
    <w:nsid w:val="14EC47CA"/>
    <w:multiLevelType w:val="hybridMultilevel"/>
    <w:tmpl w:val="1DE65D5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5687495"/>
    <w:multiLevelType w:val="hybridMultilevel"/>
    <w:tmpl w:val="90EEA5F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58C500B"/>
    <w:multiLevelType w:val="hybridMultilevel"/>
    <w:tmpl w:val="FEC80C30"/>
    <w:lvl w:ilvl="0" w:tplc="05D0634E">
      <w:numFmt w:val="bullet"/>
      <w:lvlText w:val="-"/>
      <w:lvlJc w:val="left"/>
      <w:pPr>
        <w:ind w:left="720" w:hanging="360"/>
      </w:pPr>
      <w:rPr>
        <w:rFonts w:ascii="Times New Roman" w:eastAsiaTheme="minorHAnsi"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1585BBA"/>
    <w:multiLevelType w:val="hybridMultilevel"/>
    <w:tmpl w:val="C87A6B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33B39F1"/>
    <w:multiLevelType w:val="hybridMultilevel"/>
    <w:tmpl w:val="3C38AE14"/>
    <w:lvl w:ilvl="0" w:tplc="05D0634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28A04D33"/>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AB34F40"/>
    <w:multiLevelType w:val="multilevel"/>
    <w:tmpl w:val="1A128192"/>
    <w:lvl w:ilvl="0">
      <w:start w:val="1"/>
      <w:numFmt w:val="decimal"/>
      <w:lvlText w:val="%1."/>
      <w:lvlJc w:val="left"/>
      <w:pPr>
        <w:ind w:left="491" w:hanging="491"/>
      </w:pPr>
      <w:rPr>
        <w:rFonts w:hint="default"/>
      </w:rPr>
    </w:lvl>
    <w:lvl w:ilvl="1">
      <w:start w:val="1"/>
      <w:numFmt w:val="decimal"/>
      <w:lvlText w:val="%1.%2."/>
      <w:lvlJc w:val="left"/>
      <w:pPr>
        <w:ind w:left="622" w:hanging="491"/>
      </w:pPr>
      <w:rPr>
        <w:rFonts w:hint="default"/>
      </w:rPr>
    </w:lvl>
    <w:lvl w:ilvl="2">
      <w:start w:val="1"/>
      <w:numFmt w:val="decimal"/>
      <w:lvlText w:val="%1.%2.%3."/>
      <w:lvlJc w:val="left"/>
      <w:pPr>
        <w:ind w:left="1113" w:hanging="851"/>
      </w:pPr>
      <w:rPr>
        <w:rFonts w:hint="default"/>
      </w:rPr>
    </w:lvl>
    <w:lvl w:ilvl="3">
      <w:start w:val="1"/>
      <w:numFmt w:val="decimal"/>
      <w:lvlText w:val="%1.%2.%3.%4."/>
      <w:lvlJc w:val="left"/>
      <w:pPr>
        <w:ind w:left="1244" w:hanging="851"/>
      </w:pPr>
      <w:rPr>
        <w:rFonts w:hint="default"/>
      </w:rPr>
    </w:lvl>
    <w:lvl w:ilvl="4">
      <w:start w:val="1"/>
      <w:numFmt w:val="decimal"/>
      <w:lvlText w:val="%1.%2.%3.%4.%5."/>
      <w:lvlJc w:val="left"/>
      <w:pPr>
        <w:ind w:left="1735" w:hanging="1211"/>
      </w:pPr>
      <w:rPr>
        <w:rFonts w:hint="default"/>
      </w:rPr>
    </w:lvl>
    <w:lvl w:ilvl="5">
      <w:start w:val="1"/>
      <w:numFmt w:val="decimal"/>
      <w:lvlText w:val="%1.%2.%3.%4.%5.%6."/>
      <w:lvlJc w:val="left"/>
      <w:pPr>
        <w:ind w:left="1866" w:hanging="1211"/>
      </w:pPr>
      <w:rPr>
        <w:rFonts w:hint="default"/>
      </w:rPr>
    </w:lvl>
    <w:lvl w:ilvl="6">
      <w:start w:val="1"/>
      <w:numFmt w:val="decimal"/>
      <w:lvlText w:val="%1.%2.%3.%4.%5.%6.%7."/>
      <w:lvlJc w:val="left"/>
      <w:pPr>
        <w:ind w:left="2357" w:hanging="1571"/>
      </w:pPr>
      <w:rPr>
        <w:rFonts w:hint="default"/>
      </w:rPr>
    </w:lvl>
    <w:lvl w:ilvl="7">
      <w:start w:val="1"/>
      <w:numFmt w:val="decimal"/>
      <w:lvlText w:val="%1.%2.%3.%4.%5.%6.%7.%8."/>
      <w:lvlJc w:val="left"/>
      <w:pPr>
        <w:ind w:left="2488" w:hanging="1571"/>
      </w:pPr>
      <w:rPr>
        <w:rFonts w:hint="default"/>
      </w:rPr>
    </w:lvl>
    <w:lvl w:ilvl="8">
      <w:start w:val="1"/>
      <w:numFmt w:val="decimal"/>
      <w:lvlText w:val="%1.%2.%3.%4.%5.%6.%7.%8.%9."/>
      <w:lvlJc w:val="left"/>
      <w:pPr>
        <w:ind w:left="2979" w:hanging="1931"/>
      </w:pPr>
      <w:rPr>
        <w:rFonts w:hint="default"/>
      </w:rPr>
    </w:lvl>
  </w:abstractNum>
  <w:abstractNum w:abstractNumId="10">
    <w:nsid w:val="2EE663B5"/>
    <w:multiLevelType w:val="multilevel"/>
    <w:tmpl w:val="EAD808E4"/>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11">
    <w:nsid w:val="358A2597"/>
    <w:multiLevelType w:val="hybridMultilevel"/>
    <w:tmpl w:val="95FC485C"/>
    <w:lvl w:ilvl="0" w:tplc="05D0634E">
      <w:numFmt w:val="bullet"/>
      <w:lvlText w:val="-"/>
      <w:lvlJc w:val="left"/>
      <w:pPr>
        <w:ind w:left="1440" w:hanging="360"/>
      </w:pPr>
      <w:rPr>
        <w:rFonts w:ascii="Times New Roman" w:eastAsiaTheme="minorHAnsi"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
    <w:nsid w:val="3CC464B1"/>
    <w:multiLevelType w:val="hybridMultilevel"/>
    <w:tmpl w:val="CB1ECD5E"/>
    <w:lvl w:ilvl="0" w:tplc="AE9659D6">
      <w:start w:val="1"/>
      <w:numFmt w:val="decimal"/>
      <w:lvlText w:val="%1)"/>
      <w:lvlJc w:val="left"/>
      <w:pPr>
        <w:ind w:left="720" w:hanging="360"/>
      </w:pPr>
      <w:rPr>
        <w:rFonts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49C30C25"/>
    <w:multiLevelType w:val="hybridMultilevel"/>
    <w:tmpl w:val="E2A09856"/>
    <w:lvl w:ilvl="0" w:tplc="CE7C0194">
      <w:start w:val="1"/>
      <w:numFmt w:val="decimal"/>
      <w:lvlText w:val="%1."/>
      <w:lvlJc w:val="left"/>
      <w:pPr>
        <w:ind w:left="720" w:hanging="360"/>
      </w:pPr>
      <w:rPr>
        <w:rFonts w:ascii="Times New Roman" w:hAnsi="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4C03520E"/>
    <w:multiLevelType w:val="hybridMultilevel"/>
    <w:tmpl w:val="3F26F5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4D4C161C"/>
    <w:multiLevelType w:val="hybridMultilevel"/>
    <w:tmpl w:val="036482CC"/>
    <w:lvl w:ilvl="0" w:tplc="6312176C">
      <w:start w:val="1"/>
      <w:numFmt w:val="decimal"/>
      <w:lvlText w:val="%1)"/>
      <w:lvlJc w:val="left"/>
      <w:pPr>
        <w:ind w:left="491" w:hanging="360"/>
      </w:pPr>
      <w:rPr>
        <w:rFonts w:hint="default"/>
      </w:rPr>
    </w:lvl>
    <w:lvl w:ilvl="1" w:tplc="04260019" w:tentative="1">
      <w:start w:val="1"/>
      <w:numFmt w:val="lowerLetter"/>
      <w:lvlText w:val="%2."/>
      <w:lvlJc w:val="left"/>
      <w:pPr>
        <w:ind w:left="1211" w:hanging="360"/>
      </w:pPr>
    </w:lvl>
    <w:lvl w:ilvl="2" w:tplc="0426001B" w:tentative="1">
      <w:start w:val="1"/>
      <w:numFmt w:val="lowerRoman"/>
      <w:lvlText w:val="%3."/>
      <w:lvlJc w:val="right"/>
      <w:pPr>
        <w:ind w:left="1931" w:hanging="180"/>
      </w:pPr>
    </w:lvl>
    <w:lvl w:ilvl="3" w:tplc="0426000F" w:tentative="1">
      <w:start w:val="1"/>
      <w:numFmt w:val="decimal"/>
      <w:lvlText w:val="%4."/>
      <w:lvlJc w:val="left"/>
      <w:pPr>
        <w:ind w:left="2651" w:hanging="360"/>
      </w:pPr>
    </w:lvl>
    <w:lvl w:ilvl="4" w:tplc="04260019" w:tentative="1">
      <w:start w:val="1"/>
      <w:numFmt w:val="lowerLetter"/>
      <w:lvlText w:val="%5."/>
      <w:lvlJc w:val="left"/>
      <w:pPr>
        <w:ind w:left="3371" w:hanging="360"/>
      </w:pPr>
    </w:lvl>
    <w:lvl w:ilvl="5" w:tplc="0426001B" w:tentative="1">
      <w:start w:val="1"/>
      <w:numFmt w:val="lowerRoman"/>
      <w:lvlText w:val="%6."/>
      <w:lvlJc w:val="right"/>
      <w:pPr>
        <w:ind w:left="4091" w:hanging="180"/>
      </w:pPr>
    </w:lvl>
    <w:lvl w:ilvl="6" w:tplc="0426000F" w:tentative="1">
      <w:start w:val="1"/>
      <w:numFmt w:val="decimal"/>
      <w:lvlText w:val="%7."/>
      <w:lvlJc w:val="left"/>
      <w:pPr>
        <w:ind w:left="4811" w:hanging="360"/>
      </w:pPr>
    </w:lvl>
    <w:lvl w:ilvl="7" w:tplc="04260019" w:tentative="1">
      <w:start w:val="1"/>
      <w:numFmt w:val="lowerLetter"/>
      <w:lvlText w:val="%8."/>
      <w:lvlJc w:val="left"/>
      <w:pPr>
        <w:ind w:left="5531" w:hanging="360"/>
      </w:pPr>
    </w:lvl>
    <w:lvl w:ilvl="8" w:tplc="0426001B" w:tentative="1">
      <w:start w:val="1"/>
      <w:numFmt w:val="lowerRoman"/>
      <w:lvlText w:val="%9."/>
      <w:lvlJc w:val="right"/>
      <w:pPr>
        <w:ind w:left="6251" w:hanging="180"/>
      </w:pPr>
    </w:lvl>
  </w:abstractNum>
  <w:abstractNum w:abstractNumId="16">
    <w:nsid w:val="540C0AE2"/>
    <w:multiLevelType w:val="hybridMultilevel"/>
    <w:tmpl w:val="1FD8FBA0"/>
    <w:lvl w:ilvl="0" w:tplc="BB0C3AA4">
      <w:start w:val="1"/>
      <w:numFmt w:val="decimal"/>
      <w:lvlText w:val="%1)"/>
      <w:lvlJc w:val="left"/>
      <w:pPr>
        <w:ind w:left="720" w:hanging="360"/>
      </w:pPr>
      <w:rPr>
        <w:rFonts w:ascii="Times New Roman" w:hAnsi="Times New Roman" w:cs="Times New Roman" w:hint="default"/>
        <w:color w:val="000000" w:themeColor="text1"/>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638942E7"/>
    <w:multiLevelType w:val="hybridMultilevel"/>
    <w:tmpl w:val="482AFB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690E0857"/>
    <w:multiLevelType w:val="hybridMultilevel"/>
    <w:tmpl w:val="6F268B76"/>
    <w:lvl w:ilvl="0" w:tplc="3BB01824">
      <w:start w:val="1"/>
      <w:numFmt w:val="decimal"/>
      <w:lvlText w:val="%1."/>
      <w:lvlJc w:val="left"/>
      <w:pPr>
        <w:ind w:left="491" w:hanging="360"/>
      </w:pPr>
      <w:rPr>
        <w:rFonts w:hint="default"/>
      </w:rPr>
    </w:lvl>
    <w:lvl w:ilvl="1" w:tplc="04260019" w:tentative="1">
      <w:start w:val="1"/>
      <w:numFmt w:val="lowerLetter"/>
      <w:lvlText w:val="%2."/>
      <w:lvlJc w:val="left"/>
      <w:pPr>
        <w:ind w:left="1211" w:hanging="360"/>
      </w:pPr>
    </w:lvl>
    <w:lvl w:ilvl="2" w:tplc="0426001B" w:tentative="1">
      <w:start w:val="1"/>
      <w:numFmt w:val="lowerRoman"/>
      <w:lvlText w:val="%3."/>
      <w:lvlJc w:val="right"/>
      <w:pPr>
        <w:ind w:left="1931" w:hanging="180"/>
      </w:pPr>
    </w:lvl>
    <w:lvl w:ilvl="3" w:tplc="0426000F" w:tentative="1">
      <w:start w:val="1"/>
      <w:numFmt w:val="decimal"/>
      <w:lvlText w:val="%4."/>
      <w:lvlJc w:val="left"/>
      <w:pPr>
        <w:ind w:left="2651" w:hanging="360"/>
      </w:pPr>
    </w:lvl>
    <w:lvl w:ilvl="4" w:tplc="04260019" w:tentative="1">
      <w:start w:val="1"/>
      <w:numFmt w:val="lowerLetter"/>
      <w:lvlText w:val="%5."/>
      <w:lvlJc w:val="left"/>
      <w:pPr>
        <w:ind w:left="3371" w:hanging="360"/>
      </w:pPr>
    </w:lvl>
    <w:lvl w:ilvl="5" w:tplc="0426001B" w:tentative="1">
      <w:start w:val="1"/>
      <w:numFmt w:val="lowerRoman"/>
      <w:lvlText w:val="%6."/>
      <w:lvlJc w:val="right"/>
      <w:pPr>
        <w:ind w:left="4091" w:hanging="180"/>
      </w:pPr>
    </w:lvl>
    <w:lvl w:ilvl="6" w:tplc="0426000F" w:tentative="1">
      <w:start w:val="1"/>
      <w:numFmt w:val="decimal"/>
      <w:lvlText w:val="%7."/>
      <w:lvlJc w:val="left"/>
      <w:pPr>
        <w:ind w:left="4811" w:hanging="360"/>
      </w:pPr>
    </w:lvl>
    <w:lvl w:ilvl="7" w:tplc="04260019" w:tentative="1">
      <w:start w:val="1"/>
      <w:numFmt w:val="lowerLetter"/>
      <w:lvlText w:val="%8."/>
      <w:lvlJc w:val="left"/>
      <w:pPr>
        <w:ind w:left="5531" w:hanging="360"/>
      </w:pPr>
    </w:lvl>
    <w:lvl w:ilvl="8" w:tplc="0426001B" w:tentative="1">
      <w:start w:val="1"/>
      <w:numFmt w:val="lowerRoman"/>
      <w:lvlText w:val="%9."/>
      <w:lvlJc w:val="right"/>
      <w:pPr>
        <w:ind w:left="6251" w:hanging="180"/>
      </w:pPr>
    </w:lvl>
  </w:abstractNum>
  <w:abstractNum w:abstractNumId="19">
    <w:nsid w:val="69A8191E"/>
    <w:multiLevelType w:val="hybridMultilevel"/>
    <w:tmpl w:val="2CECC9C6"/>
    <w:lvl w:ilvl="0" w:tplc="E7FEAEF2">
      <w:start w:val="4"/>
      <w:numFmt w:val="decimal"/>
      <w:lvlText w:val="%1."/>
      <w:lvlJc w:val="left"/>
      <w:pPr>
        <w:ind w:left="420" w:hanging="360"/>
      </w:pPr>
      <w:rPr>
        <w:rFonts w:hint="default"/>
        <w:b/>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20">
    <w:nsid w:val="7106343A"/>
    <w:multiLevelType w:val="hybridMultilevel"/>
    <w:tmpl w:val="0440467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73B42144"/>
    <w:multiLevelType w:val="hybridMultilevel"/>
    <w:tmpl w:val="B34E47E0"/>
    <w:lvl w:ilvl="0" w:tplc="04260011">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74EC4B55"/>
    <w:multiLevelType w:val="hybridMultilevel"/>
    <w:tmpl w:val="8AAEA54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752C69EB"/>
    <w:multiLevelType w:val="hybridMultilevel"/>
    <w:tmpl w:val="2B025AB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num>
  <w:num w:numId="2">
    <w:abstractNumId w:val="7"/>
  </w:num>
  <w:num w:numId="3">
    <w:abstractNumId w:val="22"/>
  </w:num>
  <w:num w:numId="4">
    <w:abstractNumId w:val="1"/>
  </w:num>
  <w:num w:numId="5">
    <w:abstractNumId w:val="11"/>
  </w:num>
  <w:num w:numId="6">
    <w:abstractNumId w:val="5"/>
  </w:num>
  <w:num w:numId="7">
    <w:abstractNumId w:val="2"/>
  </w:num>
  <w:num w:numId="8">
    <w:abstractNumId w:val="15"/>
  </w:num>
  <w:num w:numId="9">
    <w:abstractNumId w:val="17"/>
  </w:num>
  <w:num w:numId="10">
    <w:abstractNumId w:val="19"/>
  </w:num>
  <w:num w:numId="11">
    <w:abstractNumId w:val="20"/>
  </w:num>
  <w:num w:numId="12">
    <w:abstractNumId w:val="21"/>
  </w:num>
  <w:num w:numId="13">
    <w:abstractNumId w:val="23"/>
  </w:num>
  <w:num w:numId="14">
    <w:abstractNumId w:val="4"/>
  </w:num>
  <w:num w:numId="15">
    <w:abstractNumId w:val="18"/>
  </w:num>
  <w:num w:numId="16">
    <w:abstractNumId w:val="14"/>
  </w:num>
  <w:num w:numId="17">
    <w:abstractNumId w:val="6"/>
  </w:num>
  <w:num w:numId="18">
    <w:abstractNumId w:val="3"/>
  </w:num>
  <w:num w:numId="19">
    <w:abstractNumId w:val="8"/>
  </w:num>
  <w:num w:numId="20">
    <w:abstractNumId w:val="9"/>
  </w:num>
  <w:num w:numId="21">
    <w:abstractNumId w:val="13"/>
  </w:num>
  <w:num w:numId="22">
    <w:abstractNumId w:val="0"/>
  </w:num>
  <w:num w:numId="23">
    <w:abstractNumId w:val="16"/>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CD6"/>
    <w:rsid w:val="000074D1"/>
    <w:rsid w:val="0002097E"/>
    <w:rsid w:val="00021F0E"/>
    <w:rsid w:val="0003234E"/>
    <w:rsid w:val="000410A8"/>
    <w:rsid w:val="00041428"/>
    <w:rsid w:val="00043CB7"/>
    <w:rsid w:val="000514A4"/>
    <w:rsid w:val="00071A3E"/>
    <w:rsid w:val="00076C89"/>
    <w:rsid w:val="00092A49"/>
    <w:rsid w:val="000A3F72"/>
    <w:rsid w:val="000A5D1B"/>
    <w:rsid w:val="000B05C4"/>
    <w:rsid w:val="000B35B9"/>
    <w:rsid w:val="000B3AF3"/>
    <w:rsid w:val="000B5918"/>
    <w:rsid w:val="000B744F"/>
    <w:rsid w:val="000D2816"/>
    <w:rsid w:val="00101D9D"/>
    <w:rsid w:val="001054D0"/>
    <w:rsid w:val="001162A7"/>
    <w:rsid w:val="0012607A"/>
    <w:rsid w:val="001276F8"/>
    <w:rsid w:val="001376F9"/>
    <w:rsid w:val="00142346"/>
    <w:rsid w:val="001479E4"/>
    <w:rsid w:val="00152B3B"/>
    <w:rsid w:val="0015782D"/>
    <w:rsid w:val="001702CF"/>
    <w:rsid w:val="001704EE"/>
    <w:rsid w:val="00172925"/>
    <w:rsid w:val="00175C09"/>
    <w:rsid w:val="0018131A"/>
    <w:rsid w:val="00181F5A"/>
    <w:rsid w:val="001824A2"/>
    <w:rsid w:val="00187B57"/>
    <w:rsid w:val="001910DC"/>
    <w:rsid w:val="00191470"/>
    <w:rsid w:val="001A012F"/>
    <w:rsid w:val="001A29D0"/>
    <w:rsid w:val="001A35F3"/>
    <w:rsid w:val="001A6ADB"/>
    <w:rsid w:val="001B0F62"/>
    <w:rsid w:val="001B7589"/>
    <w:rsid w:val="001C3E11"/>
    <w:rsid w:val="001C627E"/>
    <w:rsid w:val="001C67CC"/>
    <w:rsid w:val="001C6972"/>
    <w:rsid w:val="001D049E"/>
    <w:rsid w:val="001D0899"/>
    <w:rsid w:val="001E1B1A"/>
    <w:rsid w:val="001E7682"/>
    <w:rsid w:val="002043B7"/>
    <w:rsid w:val="00215988"/>
    <w:rsid w:val="0022281D"/>
    <w:rsid w:val="002254C9"/>
    <w:rsid w:val="002274BC"/>
    <w:rsid w:val="00235B6D"/>
    <w:rsid w:val="002418B2"/>
    <w:rsid w:val="00241A4C"/>
    <w:rsid w:val="00245533"/>
    <w:rsid w:val="00247C11"/>
    <w:rsid w:val="00251F5E"/>
    <w:rsid w:val="002558EA"/>
    <w:rsid w:val="002626FA"/>
    <w:rsid w:val="00264609"/>
    <w:rsid w:val="00265129"/>
    <w:rsid w:val="002730E7"/>
    <w:rsid w:val="00273AC3"/>
    <w:rsid w:val="002755FB"/>
    <w:rsid w:val="00276906"/>
    <w:rsid w:val="00286352"/>
    <w:rsid w:val="00286747"/>
    <w:rsid w:val="00287DA3"/>
    <w:rsid w:val="002A2F71"/>
    <w:rsid w:val="002A7413"/>
    <w:rsid w:val="002B503A"/>
    <w:rsid w:val="002B5669"/>
    <w:rsid w:val="002C3A3D"/>
    <w:rsid w:val="002E59B6"/>
    <w:rsid w:val="002F05D8"/>
    <w:rsid w:val="002F7B5F"/>
    <w:rsid w:val="00300C6C"/>
    <w:rsid w:val="00303C24"/>
    <w:rsid w:val="00305A9F"/>
    <w:rsid w:val="003131FC"/>
    <w:rsid w:val="00314D9B"/>
    <w:rsid w:val="00326966"/>
    <w:rsid w:val="00326CDF"/>
    <w:rsid w:val="00327099"/>
    <w:rsid w:val="003277C8"/>
    <w:rsid w:val="00332063"/>
    <w:rsid w:val="00336FAD"/>
    <w:rsid w:val="00337E8C"/>
    <w:rsid w:val="003411AA"/>
    <w:rsid w:val="00341AF0"/>
    <w:rsid w:val="00351A16"/>
    <w:rsid w:val="00374D46"/>
    <w:rsid w:val="003A7424"/>
    <w:rsid w:val="003B0022"/>
    <w:rsid w:val="003B7C84"/>
    <w:rsid w:val="003C0B43"/>
    <w:rsid w:val="003E449B"/>
    <w:rsid w:val="003E5A06"/>
    <w:rsid w:val="003F4B79"/>
    <w:rsid w:val="003F6953"/>
    <w:rsid w:val="003F71BB"/>
    <w:rsid w:val="00402CE8"/>
    <w:rsid w:val="00403828"/>
    <w:rsid w:val="00403994"/>
    <w:rsid w:val="00407D43"/>
    <w:rsid w:val="00425F6E"/>
    <w:rsid w:val="00426360"/>
    <w:rsid w:val="00441A7F"/>
    <w:rsid w:val="004618D8"/>
    <w:rsid w:val="004638CE"/>
    <w:rsid w:val="00466D5D"/>
    <w:rsid w:val="00467D25"/>
    <w:rsid w:val="00467F7D"/>
    <w:rsid w:val="004807A4"/>
    <w:rsid w:val="004947FF"/>
    <w:rsid w:val="00496C0F"/>
    <w:rsid w:val="004A6D05"/>
    <w:rsid w:val="004B31FF"/>
    <w:rsid w:val="004C10F3"/>
    <w:rsid w:val="004C126F"/>
    <w:rsid w:val="004C28BE"/>
    <w:rsid w:val="004C7ACE"/>
    <w:rsid w:val="004D09B3"/>
    <w:rsid w:val="004D4559"/>
    <w:rsid w:val="004D6400"/>
    <w:rsid w:val="004E08CE"/>
    <w:rsid w:val="004F2DD9"/>
    <w:rsid w:val="004F42E9"/>
    <w:rsid w:val="004F46CB"/>
    <w:rsid w:val="00501109"/>
    <w:rsid w:val="00504655"/>
    <w:rsid w:val="005046AE"/>
    <w:rsid w:val="005051C1"/>
    <w:rsid w:val="005104E0"/>
    <w:rsid w:val="005228D6"/>
    <w:rsid w:val="00525209"/>
    <w:rsid w:val="00526199"/>
    <w:rsid w:val="00527E28"/>
    <w:rsid w:val="00535D00"/>
    <w:rsid w:val="00541BEB"/>
    <w:rsid w:val="005565C5"/>
    <w:rsid w:val="005567FF"/>
    <w:rsid w:val="00561829"/>
    <w:rsid w:val="0057109A"/>
    <w:rsid w:val="00576252"/>
    <w:rsid w:val="00582843"/>
    <w:rsid w:val="00586401"/>
    <w:rsid w:val="00593BB0"/>
    <w:rsid w:val="00597420"/>
    <w:rsid w:val="005A6936"/>
    <w:rsid w:val="005B3584"/>
    <w:rsid w:val="005B551A"/>
    <w:rsid w:val="005B59F6"/>
    <w:rsid w:val="005C3C3D"/>
    <w:rsid w:val="005C489E"/>
    <w:rsid w:val="005D3AE3"/>
    <w:rsid w:val="005D4212"/>
    <w:rsid w:val="005E3020"/>
    <w:rsid w:val="005E69EF"/>
    <w:rsid w:val="005F50F4"/>
    <w:rsid w:val="005F6CFC"/>
    <w:rsid w:val="00613CD6"/>
    <w:rsid w:val="006173F3"/>
    <w:rsid w:val="00632E58"/>
    <w:rsid w:val="00633B7E"/>
    <w:rsid w:val="00635436"/>
    <w:rsid w:val="00644F1D"/>
    <w:rsid w:val="00650478"/>
    <w:rsid w:val="006536DB"/>
    <w:rsid w:val="0066292B"/>
    <w:rsid w:val="006674F3"/>
    <w:rsid w:val="00667BEC"/>
    <w:rsid w:val="00671B67"/>
    <w:rsid w:val="00681631"/>
    <w:rsid w:val="0069369E"/>
    <w:rsid w:val="006A049F"/>
    <w:rsid w:val="006B009C"/>
    <w:rsid w:val="006B21B6"/>
    <w:rsid w:val="006B6CB2"/>
    <w:rsid w:val="006C4BA4"/>
    <w:rsid w:val="006D0AEF"/>
    <w:rsid w:val="006D4AAC"/>
    <w:rsid w:val="006D53D1"/>
    <w:rsid w:val="006E6C17"/>
    <w:rsid w:val="006E7E6B"/>
    <w:rsid w:val="006F11B6"/>
    <w:rsid w:val="006F40B1"/>
    <w:rsid w:val="007002B1"/>
    <w:rsid w:val="0070290D"/>
    <w:rsid w:val="00706380"/>
    <w:rsid w:val="00731282"/>
    <w:rsid w:val="0073137C"/>
    <w:rsid w:val="00731BDE"/>
    <w:rsid w:val="007360F2"/>
    <w:rsid w:val="007449C7"/>
    <w:rsid w:val="00744CB2"/>
    <w:rsid w:val="00751322"/>
    <w:rsid w:val="00756C0A"/>
    <w:rsid w:val="007579FE"/>
    <w:rsid w:val="007652E0"/>
    <w:rsid w:val="00775103"/>
    <w:rsid w:val="00775F22"/>
    <w:rsid w:val="00781D99"/>
    <w:rsid w:val="007A1D23"/>
    <w:rsid w:val="007C21E6"/>
    <w:rsid w:val="007C2681"/>
    <w:rsid w:val="007D56A3"/>
    <w:rsid w:val="007E4457"/>
    <w:rsid w:val="007E6D2A"/>
    <w:rsid w:val="007F4B1A"/>
    <w:rsid w:val="008208C8"/>
    <w:rsid w:val="00820BD7"/>
    <w:rsid w:val="00824EB4"/>
    <w:rsid w:val="00840ACC"/>
    <w:rsid w:val="008429B4"/>
    <w:rsid w:val="00852AD3"/>
    <w:rsid w:val="008532E3"/>
    <w:rsid w:val="008708B0"/>
    <w:rsid w:val="00873ABC"/>
    <w:rsid w:val="0087477B"/>
    <w:rsid w:val="00882234"/>
    <w:rsid w:val="008826DB"/>
    <w:rsid w:val="00884B78"/>
    <w:rsid w:val="008874F9"/>
    <w:rsid w:val="00891B98"/>
    <w:rsid w:val="00891FFE"/>
    <w:rsid w:val="00896CB3"/>
    <w:rsid w:val="008A664A"/>
    <w:rsid w:val="008A6815"/>
    <w:rsid w:val="008A77E7"/>
    <w:rsid w:val="008C5E95"/>
    <w:rsid w:val="008C68E3"/>
    <w:rsid w:val="008D27D2"/>
    <w:rsid w:val="008E0947"/>
    <w:rsid w:val="008E2942"/>
    <w:rsid w:val="008E3D25"/>
    <w:rsid w:val="008E4A3B"/>
    <w:rsid w:val="008E4DA1"/>
    <w:rsid w:val="008E585E"/>
    <w:rsid w:val="008F5FB1"/>
    <w:rsid w:val="008F6212"/>
    <w:rsid w:val="00920B94"/>
    <w:rsid w:val="0092379A"/>
    <w:rsid w:val="00923E43"/>
    <w:rsid w:val="0092472B"/>
    <w:rsid w:val="00924B00"/>
    <w:rsid w:val="009315A8"/>
    <w:rsid w:val="00931FF7"/>
    <w:rsid w:val="00934C09"/>
    <w:rsid w:val="009429AE"/>
    <w:rsid w:val="00945732"/>
    <w:rsid w:val="00950E7C"/>
    <w:rsid w:val="00954407"/>
    <w:rsid w:val="00956A5A"/>
    <w:rsid w:val="00962097"/>
    <w:rsid w:val="00972595"/>
    <w:rsid w:val="00980765"/>
    <w:rsid w:val="00980A1C"/>
    <w:rsid w:val="0098178A"/>
    <w:rsid w:val="009853DB"/>
    <w:rsid w:val="009A1B1B"/>
    <w:rsid w:val="009A1B5D"/>
    <w:rsid w:val="009B097E"/>
    <w:rsid w:val="009B63B8"/>
    <w:rsid w:val="009D256B"/>
    <w:rsid w:val="009E4589"/>
    <w:rsid w:val="009F4E9D"/>
    <w:rsid w:val="00A01BAA"/>
    <w:rsid w:val="00A04170"/>
    <w:rsid w:val="00A111AA"/>
    <w:rsid w:val="00A11A09"/>
    <w:rsid w:val="00A16070"/>
    <w:rsid w:val="00A253EA"/>
    <w:rsid w:val="00A26861"/>
    <w:rsid w:val="00A36D39"/>
    <w:rsid w:val="00A37BCA"/>
    <w:rsid w:val="00A4247E"/>
    <w:rsid w:val="00A471FE"/>
    <w:rsid w:val="00A540D3"/>
    <w:rsid w:val="00A5493D"/>
    <w:rsid w:val="00A62EF8"/>
    <w:rsid w:val="00A64C7B"/>
    <w:rsid w:val="00A71373"/>
    <w:rsid w:val="00A77284"/>
    <w:rsid w:val="00A868E0"/>
    <w:rsid w:val="00A9263D"/>
    <w:rsid w:val="00AA098C"/>
    <w:rsid w:val="00AA1D65"/>
    <w:rsid w:val="00AA20FD"/>
    <w:rsid w:val="00AA244D"/>
    <w:rsid w:val="00AA7274"/>
    <w:rsid w:val="00AB74C6"/>
    <w:rsid w:val="00AC0274"/>
    <w:rsid w:val="00AC2140"/>
    <w:rsid w:val="00AE3E3F"/>
    <w:rsid w:val="00AE4246"/>
    <w:rsid w:val="00AF311C"/>
    <w:rsid w:val="00AF7370"/>
    <w:rsid w:val="00B003F2"/>
    <w:rsid w:val="00B01BB7"/>
    <w:rsid w:val="00B01D58"/>
    <w:rsid w:val="00B02806"/>
    <w:rsid w:val="00B17832"/>
    <w:rsid w:val="00B22BC1"/>
    <w:rsid w:val="00B25C19"/>
    <w:rsid w:val="00B262D0"/>
    <w:rsid w:val="00B377D8"/>
    <w:rsid w:val="00B45109"/>
    <w:rsid w:val="00B721A6"/>
    <w:rsid w:val="00B72A1A"/>
    <w:rsid w:val="00B80A6F"/>
    <w:rsid w:val="00B83A57"/>
    <w:rsid w:val="00B8665E"/>
    <w:rsid w:val="00B943CC"/>
    <w:rsid w:val="00B94640"/>
    <w:rsid w:val="00B95DB7"/>
    <w:rsid w:val="00B97CAD"/>
    <w:rsid w:val="00BA50DC"/>
    <w:rsid w:val="00BB1BAA"/>
    <w:rsid w:val="00BB304A"/>
    <w:rsid w:val="00BB5482"/>
    <w:rsid w:val="00BD3739"/>
    <w:rsid w:val="00BD4CD7"/>
    <w:rsid w:val="00BF0599"/>
    <w:rsid w:val="00BF509C"/>
    <w:rsid w:val="00C03FE5"/>
    <w:rsid w:val="00C0507B"/>
    <w:rsid w:val="00C1162F"/>
    <w:rsid w:val="00C11F4A"/>
    <w:rsid w:val="00C12A3C"/>
    <w:rsid w:val="00C14DC7"/>
    <w:rsid w:val="00C17CD8"/>
    <w:rsid w:val="00C32714"/>
    <w:rsid w:val="00C577D2"/>
    <w:rsid w:val="00C62F2D"/>
    <w:rsid w:val="00C668B2"/>
    <w:rsid w:val="00C7310A"/>
    <w:rsid w:val="00C7436B"/>
    <w:rsid w:val="00C76088"/>
    <w:rsid w:val="00C771A9"/>
    <w:rsid w:val="00C8000E"/>
    <w:rsid w:val="00C818A6"/>
    <w:rsid w:val="00C82C3F"/>
    <w:rsid w:val="00C839DD"/>
    <w:rsid w:val="00C86A28"/>
    <w:rsid w:val="00C91DE1"/>
    <w:rsid w:val="00C95D07"/>
    <w:rsid w:val="00C97783"/>
    <w:rsid w:val="00CB76AC"/>
    <w:rsid w:val="00CB788F"/>
    <w:rsid w:val="00CC6079"/>
    <w:rsid w:val="00CD6355"/>
    <w:rsid w:val="00CD7F5D"/>
    <w:rsid w:val="00CE430F"/>
    <w:rsid w:val="00CE72EF"/>
    <w:rsid w:val="00CF4647"/>
    <w:rsid w:val="00D02C01"/>
    <w:rsid w:val="00D03FF5"/>
    <w:rsid w:val="00D0626D"/>
    <w:rsid w:val="00D10987"/>
    <w:rsid w:val="00D12828"/>
    <w:rsid w:val="00D261A2"/>
    <w:rsid w:val="00D269A0"/>
    <w:rsid w:val="00D369FB"/>
    <w:rsid w:val="00D53CA8"/>
    <w:rsid w:val="00D54BD5"/>
    <w:rsid w:val="00D568E6"/>
    <w:rsid w:val="00D60A64"/>
    <w:rsid w:val="00D70F3A"/>
    <w:rsid w:val="00D7208F"/>
    <w:rsid w:val="00D74C2D"/>
    <w:rsid w:val="00D86CF0"/>
    <w:rsid w:val="00D96DE7"/>
    <w:rsid w:val="00DA3EF8"/>
    <w:rsid w:val="00DB0666"/>
    <w:rsid w:val="00DB4CD5"/>
    <w:rsid w:val="00DB5EBB"/>
    <w:rsid w:val="00DB7695"/>
    <w:rsid w:val="00DC16BE"/>
    <w:rsid w:val="00DD352B"/>
    <w:rsid w:val="00DD6B6D"/>
    <w:rsid w:val="00DD761B"/>
    <w:rsid w:val="00DF700C"/>
    <w:rsid w:val="00E15C87"/>
    <w:rsid w:val="00E1784A"/>
    <w:rsid w:val="00E21757"/>
    <w:rsid w:val="00E31EA3"/>
    <w:rsid w:val="00E32485"/>
    <w:rsid w:val="00E32CF6"/>
    <w:rsid w:val="00E33F35"/>
    <w:rsid w:val="00E37270"/>
    <w:rsid w:val="00E4577A"/>
    <w:rsid w:val="00E46376"/>
    <w:rsid w:val="00E543D5"/>
    <w:rsid w:val="00E5536B"/>
    <w:rsid w:val="00E553CB"/>
    <w:rsid w:val="00E658D4"/>
    <w:rsid w:val="00E6623D"/>
    <w:rsid w:val="00E83CE1"/>
    <w:rsid w:val="00E91E5D"/>
    <w:rsid w:val="00E931B4"/>
    <w:rsid w:val="00E9350F"/>
    <w:rsid w:val="00EA2ED1"/>
    <w:rsid w:val="00ED2C01"/>
    <w:rsid w:val="00ED5D60"/>
    <w:rsid w:val="00EE0A93"/>
    <w:rsid w:val="00EE4343"/>
    <w:rsid w:val="00EF763E"/>
    <w:rsid w:val="00F07FC5"/>
    <w:rsid w:val="00F104E2"/>
    <w:rsid w:val="00F1408C"/>
    <w:rsid w:val="00F143C6"/>
    <w:rsid w:val="00F14521"/>
    <w:rsid w:val="00F179F5"/>
    <w:rsid w:val="00F24724"/>
    <w:rsid w:val="00F30EA9"/>
    <w:rsid w:val="00F42C09"/>
    <w:rsid w:val="00F44B26"/>
    <w:rsid w:val="00F45C3D"/>
    <w:rsid w:val="00F723B9"/>
    <w:rsid w:val="00F74088"/>
    <w:rsid w:val="00F74E08"/>
    <w:rsid w:val="00F75DE9"/>
    <w:rsid w:val="00F77296"/>
    <w:rsid w:val="00F806B4"/>
    <w:rsid w:val="00F95FEA"/>
    <w:rsid w:val="00FA23C0"/>
    <w:rsid w:val="00FA2F90"/>
    <w:rsid w:val="00FB54EF"/>
    <w:rsid w:val="00FB6BEB"/>
    <w:rsid w:val="00FC78AE"/>
    <w:rsid w:val="00FD40B9"/>
    <w:rsid w:val="00FE0DC7"/>
    <w:rsid w:val="00FE2BAF"/>
    <w:rsid w:val="00FE6C74"/>
    <w:rsid w:val="00FE7A29"/>
    <w:rsid w:val="00FF4AB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A8BBB2"/>
  <w15:docId w15:val="{053374C9-1396-4511-8042-ACD156FC0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13CD6"/>
    <w:pPr>
      <w:suppressAutoHyphens/>
      <w:autoSpaceDN w:val="0"/>
      <w:spacing w:after="0" w:line="240" w:lineRule="auto"/>
      <w:textAlignment w:val="baseline"/>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13CD6"/>
    <w:pPr>
      <w:tabs>
        <w:tab w:val="center" w:pos="4153"/>
        <w:tab w:val="right" w:pos="8306"/>
      </w:tabs>
    </w:pPr>
  </w:style>
  <w:style w:type="character" w:customStyle="1" w:styleId="HeaderChar">
    <w:name w:val="Header Char"/>
    <w:basedOn w:val="DefaultParagraphFont"/>
    <w:link w:val="Header"/>
    <w:rsid w:val="00613CD6"/>
    <w:rPr>
      <w:rFonts w:ascii="Times New Roman" w:eastAsia="Times New Roman" w:hAnsi="Times New Roman" w:cs="Times New Roman"/>
      <w:sz w:val="24"/>
      <w:szCs w:val="24"/>
      <w:lang w:eastAsia="lv-LV"/>
    </w:rPr>
  </w:style>
  <w:style w:type="character" w:styleId="PageNumber">
    <w:name w:val="page number"/>
    <w:basedOn w:val="DefaultParagraphFont"/>
    <w:rsid w:val="00613CD6"/>
  </w:style>
  <w:style w:type="paragraph" w:customStyle="1" w:styleId="naisf">
    <w:name w:val="naisf"/>
    <w:basedOn w:val="Normal"/>
    <w:rsid w:val="00613CD6"/>
    <w:pPr>
      <w:spacing w:before="75" w:after="75"/>
      <w:ind w:firstLine="375"/>
      <w:jc w:val="both"/>
    </w:pPr>
  </w:style>
  <w:style w:type="paragraph" w:customStyle="1" w:styleId="naisnod">
    <w:name w:val="naisnod"/>
    <w:basedOn w:val="Normal"/>
    <w:rsid w:val="00613CD6"/>
    <w:pPr>
      <w:spacing w:before="150" w:after="150"/>
      <w:jc w:val="center"/>
    </w:pPr>
    <w:rPr>
      <w:b/>
      <w:bCs/>
    </w:rPr>
  </w:style>
  <w:style w:type="paragraph" w:customStyle="1" w:styleId="naiskr">
    <w:name w:val="naiskr"/>
    <w:basedOn w:val="Normal"/>
    <w:rsid w:val="00613CD6"/>
    <w:pPr>
      <w:spacing w:before="75" w:after="75"/>
    </w:pPr>
  </w:style>
  <w:style w:type="paragraph" w:styleId="Footer">
    <w:name w:val="footer"/>
    <w:basedOn w:val="Normal"/>
    <w:link w:val="FooterChar"/>
    <w:rsid w:val="00613CD6"/>
    <w:pPr>
      <w:tabs>
        <w:tab w:val="center" w:pos="4153"/>
        <w:tab w:val="right" w:pos="8306"/>
      </w:tabs>
    </w:pPr>
  </w:style>
  <w:style w:type="character" w:customStyle="1" w:styleId="FooterChar">
    <w:name w:val="Footer Char"/>
    <w:basedOn w:val="DefaultParagraphFont"/>
    <w:link w:val="Footer"/>
    <w:rsid w:val="00613CD6"/>
    <w:rPr>
      <w:rFonts w:ascii="Times New Roman" w:eastAsia="Times New Roman" w:hAnsi="Times New Roman" w:cs="Times New Roman"/>
      <w:sz w:val="24"/>
      <w:szCs w:val="24"/>
      <w:lang w:eastAsia="lv-LV"/>
    </w:rPr>
  </w:style>
  <w:style w:type="character" w:styleId="Hyperlink">
    <w:name w:val="Hyperlink"/>
    <w:rsid w:val="00613CD6"/>
    <w:rPr>
      <w:color w:val="0000FF"/>
      <w:u w:val="single"/>
    </w:rPr>
  </w:style>
  <w:style w:type="paragraph" w:styleId="BalloonText">
    <w:name w:val="Balloon Text"/>
    <w:basedOn w:val="Normal"/>
    <w:link w:val="BalloonTextChar"/>
    <w:uiPriority w:val="99"/>
    <w:semiHidden/>
    <w:unhideWhenUsed/>
    <w:rsid w:val="00ED2C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2C01"/>
    <w:rPr>
      <w:rFonts w:ascii="Segoe UI" w:eastAsia="Times New Roman" w:hAnsi="Segoe UI" w:cs="Segoe UI"/>
      <w:sz w:val="18"/>
      <w:szCs w:val="18"/>
      <w:lang w:eastAsia="lv-LV"/>
    </w:rPr>
  </w:style>
  <w:style w:type="paragraph" w:styleId="NoSpacing">
    <w:name w:val="No Spacing"/>
    <w:uiPriority w:val="1"/>
    <w:qFormat/>
    <w:rsid w:val="008F5FB1"/>
    <w:pPr>
      <w:spacing w:after="0"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C82C3F"/>
    <w:rPr>
      <w:sz w:val="16"/>
      <w:szCs w:val="16"/>
    </w:rPr>
  </w:style>
  <w:style w:type="paragraph" w:styleId="CommentText">
    <w:name w:val="annotation text"/>
    <w:basedOn w:val="Normal"/>
    <w:link w:val="CommentTextChar"/>
    <w:uiPriority w:val="99"/>
    <w:semiHidden/>
    <w:unhideWhenUsed/>
    <w:rsid w:val="00C82C3F"/>
    <w:pPr>
      <w:suppressAutoHyphens w:val="0"/>
      <w:autoSpaceDN/>
      <w:textAlignment w:val="auto"/>
    </w:pPr>
    <w:rPr>
      <w:rFonts w:eastAsiaTheme="minorHAnsi" w:cstheme="minorBidi"/>
      <w:sz w:val="20"/>
      <w:szCs w:val="20"/>
      <w:lang w:eastAsia="en-US"/>
    </w:rPr>
  </w:style>
  <w:style w:type="character" w:customStyle="1" w:styleId="CommentTextChar">
    <w:name w:val="Comment Text Char"/>
    <w:basedOn w:val="DefaultParagraphFont"/>
    <w:link w:val="CommentText"/>
    <w:uiPriority w:val="99"/>
    <w:semiHidden/>
    <w:rsid w:val="00C82C3F"/>
    <w:rPr>
      <w:rFonts w:ascii="Times New Roman" w:hAnsi="Times New Roman"/>
      <w:sz w:val="20"/>
      <w:szCs w:val="20"/>
    </w:rPr>
  </w:style>
  <w:style w:type="character" w:customStyle="1" w:styleId="apple-converted-space">
    <w:name w:val="apple-converted-space"/>
    <w:basedOn w:val="DefaultParagraphFont"/>
    <w:rsid w:val="00E21757"/>
  </w:style>
  <w:style w:type="paragraph" w:styleId="FootnoteText">
    <w:name w:val="footnote text"/>
    <w:basedOn w:val="Normal"/>
    <w:link w:val="FootnoteTextChar"/>
    <w:uiPriority w:val="99"/>
    <w:semiHidden/>
    <w:rsid w:val="008E585E"/>
    <w:pPr>
      <w:suppressAutoHyphens w:val="0"/>
      <w:autoSpaceDN/>
      <w:jc w:val="both"/>
      <w:textAlignment w:val="auto"/>
    </w:pPr>
    <w:rPr>
      <w:sz w:val="20"/>
      <w:szCs w:val="20"/>
      <w:lang w:eastAsia="en-US"/>
    </w:rPr>
  </w:style>
  <w:style w:type="character" w:customStyle="1" w:styleId="FootnoteTextChar">
    <w:name w:val="Footnote Text Char"/>
    <w:basedOn w:val="DefaultParagraphFont"/>
    <w:link w:val="FootnoteText"/>
    <w:uiPriority w:val="99"/>
    <w:semiHidden/>
    <w:rsid w:val="008E585E"/>
    <w:rPr>
      <w:rFonts w:ascii="Times New Roman" w:eastAsia="Times New Roman" w:hAnsi="Times New Roman" w:cs="Times New Roman"/>
      <w:sz w:val="20"/>
      <w:szCs w:val="20"/>
    </w:rPr>
  </w:style>
  <w:style w:type="character" w:styleId="FootnoteReference">
    <w:name w:val="footnote reference"/>
    <w:uiPriority w:val="99"/>
    <w:semiHidden/>
    <w:rsid w:val="008E585E"/>
    <w:rPr>
      <w:rFonts w:ascii="Times New Roman" w:hAnsi="Times New Roman"/>
      <w:vertAlign w:val="superscript"/>
    </w:rPr>
  </w:style>
  <w:style w:type="paragraph" w:customStyle="1" w:styleId="Normal1">
    <w:name w:val="Normal1"/>
    <w:basedOn w:val="Normal"/>
    <w:rsid w:val="00667BEC"/>
    <w:pPr>
      <w:suppressAutoHyphens w:val="0"/>
      <w:autoSpaceDN/>
      <w:spacing w:before="100" w:beforeAutospacing="1" w:after="100" w:afterAutospacing="1"/>
      <w:textAlignment w:val="auto"/>
    </w:pPr>
  </w:style>
  <w:style w:type="character" w:customStyle="1" w:styleId="italic">
    <w:name w:val="italic"/>
    <w:basedOn w:val="DefaultParagraphFont"/>
    <w:rsid w:val="00667BEC"/>
  </w:style>
  <w:style w:type="paragraph" w:styleId="ListParagraph">
    <w:name w:val="List Paragraph"/>
    <w:basedOn w:val="Normal"/>
    <w:uiPriority w:val="34"/>
    <w:qFormat/>
    <w:rsid w:val="004A6D05"/>
    <w:pPr>
      <w:suppressAutoHyphens w:val="0"/>
      <w:autoSpaceDN/>
      <w:ind w:left="720"/>
      <w:textAlignment w:val="auto"/>
    </w:pPr>
    <w:rPr>
      <w:rFonts w:ascii="Calibri" w:eastAsiaTheme="minorHAnsi" w:hAnsi="Calibri"/>
      <w:sz w:val="22"/>
      <w:szCs w:val="22"/>
    </w:rPr>
  </w:style>
  <w:style w:type="paragraph" w:customStyle="1" w:styleId="naispant">
    <w:name w:val="naispant"/>
    <w:basedOn w:val="Normal"/>
    <w:rsid w:val="00D261A2"/>
    <w:pPr>
      <w:autoSpaceDN/>
      <w:spacing w:before="280" w:after="280"/>
      <w:textAlignment w:val="auto"/>
    </w:pPr>
    <w:rPr>
      <w:rFonts w:eastAsia="Calibri"/>
      <w:kern w:val="1"/>
      <w:lang w:eastAsia="ar-SA"/>
    </w:rPr>
  </w:style>
  <w:style w:type="paragraph" w:styleId="CommentSubject">
    <w:name w:val="annotation subject"/>
    <w:basedOn w:val="CommentText"/>
    <w:next w:val="CommentText"/>
    <w:link w:val="CommentSubjectChar"/>
    <w:uiPriority w:val="99"/>
    <w:semiHidden/>
    <w:unhideWhenUsed/>
    <w:rsid w:val="00744CB2"/>
    <w:pPr>
      <w:suppressAutoHyphens/>
      <w:autoSpaceDN w:val="0"/>
      <w:textAlignment w:val="baseline"/>
    </w:pPr>
    <w:rPr>
      <w:rFonts w:eastAsia="Times New Roman" w:cs="Times New Roman"/>
      <w:b/>
      <w:bCs/>
      <w:lang w:eastAsia="lv-LV"/>
    </w:rPr>
  </w:style>
  <w:style w:type="character" w:customStyle="1" w:styleId="CommentSubjectChar">
    <w:name w:val="Comment Subject Char"/>
    <w:basedOn w:val="CommentTextChar"/>
    <w:link w:val="CommentSubject"/>
    <w:uiPriority w:val="99"/>
    <w:semiHidden/>
    <w:rsid w:val="00744CB2"/>
    <w:rPr>
      <w:rFonts w:ascii="Times New Roman" w:eastAsia="Times New Roman" w:hAnsi="Times New Roman" w:cs="Times New Roman"/>
      <w:b/>
      <w:bCs/>
      <w:sz w:val="20"/>
      <w:szCs w:val="20"/>
      <w:lang w:eastAsia="lv-LV"/>
    </w:rPr>
  </w:style>
  <w:style w:type="paragraph" w:customStyle="1" w:styleId="tv213">
    <w:name w:val="tv213"/>
    <w:basedOn w:val="Normal"/>
    <w:rsid w:val="00F30EA9"/>
    <w:pPr>
      <w:suppressAutoHyphens w:val="0"/>
      <w:autoSpaceDN/>
      <w:spacing w:before="100" w:beforeAutospacing="1" w:after="100" w:afterAutospacing="1"/>
      <w:textAlignment w:val="auto"/>
    </w:pPr>
  </w:style>
  <w:style w:type="numbering" w:customStyle="1" w:styleId="NoList1">
    <w:name w:val="No List1"/>
    <w:next w:val="NoList"/>
    <w:uiPriority w:val="99"/>
    <w:semiHidden/>
    <w:unhideWhenUsed/>
    <w:rsid w:val="00326CDF"/>
  </w:style>
  <w:style w:type="paragraph" w:customStyle="1" w:styleId="tablecontents">
    <w:name w:val="tablecontents"/>
    <w:basedOn w:val="Normal"/>
    <w:rsid w:val="005C489E"/>
    <w:pPr>
      <w:suppressAutoHyphens w:val="0"/>
      <w:autoSpaceDN/>
      <w:spacing w:before="100" w:beforeAutospacing="1" w:after="100" w:afterAutospacing="1"/>
      <w:textAlignment w:val="auto"/>
    </w:pPr>
  </w:style>
  <w:style w:type="paragraph" w:customStyle="1" w:styleId="naisc">
    <w:name w:val="naisc"/>
    <w:basedOn w:val="Normal"/>
    <w:rsid w:val="005C489E"/>
    <w:pPr>
      <w:suppressAutoHyphens w:val="0"/>
      <w:autoSpaceDN/>
      <w:spacing w:before="100" w:beforeAutospacing="1" w:after="100" w:afterAutospacing="1"/>
      <w:textAlignment w:val="auto"/>
    </w:pPr>
  </w:style>
  <w:style w:type="table" w:styleId="TableGrid">
    <w:name w:val="Table Grid"/>
    <w:basedOn w:val="TableNormal"/>
    <w:uiPriority w:val="39"/>
    <w:rsid w:val="005C489E"/>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DefaultParagraphFont"/>
    <w:rsid w:val="00467D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41576">
      <w:bodyDiv w:val="1"/>
      <w:marLeft w:val="0"/>
      <w:marRight w:val="0"/>
      <w:marTop w:val="0"/>
      <w:marBottom w:val="0"/>
      <w:divBdr>
        <w:top w:val="none" w:sz="0" w:space="0" w:color="auto"/>
        <w:left w:val="none" w:sz="0" w:space="0" w:color="auto"/>
        <w:bottom w:val="none" w:sz="0" w:space="0" w:color="auto"/>
        <w:right w:val="none" w:sz="0" w:space="0" w:color="auto"/>
      </w:divBdr>
      <w:divsChild>
        <w:div w:id="533423114">
          <w:marLeft w:val="547"/>
          <w:marRight w:val="0"/>
          <w:marTop w:val="115"/>
          <w:marBottom w:val="0"/>
          <w:divBdr>
            <w:top w:val="none" w:sz="0" w:space="0" w:color="auto"/>
            <w:left w:val="none" w:sz="0" w:space="0" w:color="auto"/>
            <w:bottom w:val="none" w:sz="0" w:space="0" w:color="auto"/>
            <w:right w:val="none" w:sz="0" w:space="0" w:color="auto"/>
          </w:divBdr>
        </w:div>
        <w:div w:id="1524828251">
          <w:marLeft w:val="547"/>
          <w:marRight w:val="0"/>
          <w:marTop w:val="115"/>
          <w:marBottom w:val="0"/>
          <w:divBdr>
            <w:top w:val="none" w:sz="0" w:space="0" w:color="auto"/>
            <w:left w:val="none" w:sz="0" w:space="0" w:color="auto"/>
            <w:bottom w:val="none" w:sz="0" w:space="0" w:color="auto"/>
            <w:right w:val="none" w:sz="0" w:space="0" w:color="auto"/>
          </w:divBdr>
        </w:div>
        <w:div w:id="1538662132">
          <w:marLeft w:val="1282"/>
          <w:marRight w:val="0"/>
          <w:marTop w:val="106"/>
          <w:marBottom w:val="0"/>
          <w:divBdr>
            <w:top w:val="none" w:sz="0" w:space="0" w:color="auto"/>
            <w:left w:val="none" w:sz="0" w:space="0" w:color="auto"/>
            <w:bottom w:val="none" w:sz="0" w:space="0" w:color="auto"/>
            <w:right w:val="none" w:sz="0" w:space="0" w:color="auto"/>
          </w:divBdr>
        </w:div>
        <w:div w:id="1813866965">
          <w:marLeft w:val="1282"/>
          <w:marRight w:val="0"/>
          <w:marTop w:val="106"/>
          <w:marBottom w:val="0"/>
          <w:divBdr>
            <w:top w:val="none" w:sz="0" w:space="0" w:color="auto"/>
            <w:left w:val="none" w:sz="0" w:space="0" w:color="auto"/>
            <w:bottom w:val="none" w:sz="0" w:space="0" w:color="auto"/>
            <w:right w:val="none" w:sz="0" w:space="0" w:color="auto"/>
          </w:divBdr>
        </w:div>
      </w:divsChild>
    </w:div>
    <w:div w:id="213975384">
      <w:bodyDiv w:val="1"/>
      <w:marLeft w:val="0"/>
      <w:marRight w:val="0"/>
      <w:marTop w:val="0"/>
      <w:marBottom w:val="0"/>
      <w:divBdr>
        <w:top w:val="none" w:sz="0" w:space="0" w:color="auto"/>
        <w:left w:val="none" w:sz="0" w:space="0" w:color="auto"/>
        <w:bottom w:val="none" w:sz="0" w:space="0" w:color="auto"/>
        <w:right w:val="none" w:sz="0" w:space="0" w:color="auto"/>
      </w:divBdr>
    </w:div>
    <w:div w:id="222448063">
      <w:bodyDiv w:val="1"/>
      <w:marLeft w:val="0"/>
      <w:marRight w:val="0"/>
      <w:marTop w:val="0"/>
      <w:marBottom w:val="0"/>
      <w:divBdr>
        <w:top w:val="none" w:sz="0" w:space="0" w:color="auto"/>
        <w:left w:val="none" w:sz="0" w:space="0" w:color="auto"/>
        <w:bottom w:val="none" w:sz="0" w:space="0" w:color="auto"/>
        <w:right w:val="none" w:sz="0" w:space="0" w:color="auto"/>
      </w:divBdr>
    </w:div>
    <w:div w:id="249511029">
      <w:bodyDiv w:val="1"/>
      <w:marLeft w:val="0"/>
      <w:marRight w:val="0"/>
      <w:marTop w:val="0"/>
      <w:marBottom w:val="0"/>
      <w:divBdr>
        <w:top w:val="none" w:sz="0" w:space="0" w:color="auto"/>
        <w:left w:val="none" w:sz="0" w:space="0" w:color="auto"/>
        <w:bottom w:val="none" w:sz="0" w:space="0" w:color="auto"/>
        <w:right w:val="none" w:sz="0" w:space="0" w:color="auto"/>
      </w:divBdr>
    </w:div>
    <w:div w:id="599532110">
      <w:bodyDiv w:val="1"/>
      <w:marLeft w:val="0"/>
      <w:marRight w:val="0"/>
      <w:marTop w:val="0"/>
      <w:marBottom w:val="0"/>
      <w:divBdr>
        <w:top w:val="none" w:sz="0" w:space="0" w:color="auto"/>
        <w:left w:val="none" w:sz="0" w:space="0" w:color="auto"/>
        <w:bottom w:val="none" w:sz="0" w:space="0" w:color="auto"/>
        <w:right w:val="none" w:sz="0" w:space="0" w:color="auto"/>
      </w:divBdr>
    </w:div>
    <w:div w:id="765266533">
      <w:bodyDiv w:val="1"/>
      <w:marLeft w:val="0"/>
      <w:marRight w:val="0"/>
      <w:marTop w:val="0"/>
      <w:marBottom w:val="0"/>
      <w:divBdr>
        <w:top w:val="none" w:sz="0" w:space="0" w:color="auto"/>
        <w:left w:val="none" w:sz="0" w:space="0" w:color="auto"/>
        <w:bottom w:val="none" w:sz="0" w:space="0" w:color="auto"/>
        <w:right w:val="none" w:sz="0" w:space="0" w:color="auto"/>
      </w:divBdr>
    </w:div>
    <w:div w:id="882406570">
      <w:bodyDiv w:val="1"/>
      <w:marLeft w:val="0"/>
      <w:marRight w:val="0"/>
      <w:marTop w:val="0"/>
      <w:marBottom w:val="0"/>
      <w:divBdr>
        <w:top w:val="none" w:sz="0" w:space="0" w:color="auto"/>
        <w:left w:val="none" w:sz="0" w:space="0" w:color="auto"/>
        <w:bottom w:val="none" w:sz="0" w:space="0" w:color="auto"/>
        <w:right w:val="none" w:sz="0" w:space="0" w:color="auto"/>
      </w:divBdr>
    </w:div>
    <w:div w:id="942296906">
      <w:bodyDiv w:val="1"/>
      <w:marLeft w:val="0"/>
      <w:marRight w:val="0"/>
      <w:marTop w:val="0"/>
      <w:marBottom w:val="0"/>
      <w:divBdr>
        <w:top w:val="none" w:sz="0" w:space="0" w:color="auto"/>
        <w:left w:val="none" w:sz="0" w:space="0" w:color="auto"/>
        <w:bottom w:val="none" w:sz="0" w:space="0" w:color="auto"/>
        <w:right w:val="none" w:sz="0" w:space="0" w:color="auto"/>
      </w:divBdr>
    </w:div>
    <w:div w:id="1189873726">
      <w:bodyDiv w:val="1"/>
      <w:marLeft w:val="0"/>
      <w:marRight w:val="0"/>
      <w:marTop w:val="0"/>
      <w:marBottom w:val="0"/>
      <w:divBdr>
        <w:top w:val="none" w:sz="0" w:space="0" w:color="auto"/>
        <w:left w:val="none" w:sz="0" w:space="0" w:color="auto"/>
        <w:bottom w:val="none" w:sz="0" w:space="0" w:color="auto"/>
        <w:right w:val="none" w:sz="0" w:space="0" w:color="auto"/>
      </w:divBdr>
    </w:div>
    <w:div w:id="1225525002">
      <w:bodyDiv w:val="1"/>
      <w:marLeft w:val="0"/>
      <w:marRight w:val="0"/>
      <w:marTop w:val="0"/>
      <w:marBottom w:val="0"/>
      <w:divBdr>
        <w:top w:val="none" w:sz="0" w:space="0" w:color="auto"/>
        <w:left w:val="none" w:sz="0" w:space="0" w:color="auto"/>
        <w:bottom w:val="none" w:sz="0" w:space="0" w:color="auto"/>
        <w:right w:val="none" w:sz="0" w:space="0" w:color="auto"/>
      </w:divBdr>
    </w:div>
    <w:div w:id="1293706935">
      <w:bodyDiv w:val="1"/>
      <w:marLeft w:val="0"/>
      <w:marRight w:val="0"/>
      <w:marTop w:val="0"/>
      <w:marBottom w:val="0"/>
      <w:divBdr>
        <w:top w:val="none" w:sz="0" w:space="0" w:color="auto"/>
        <w:left w:val="none" w:sz="0" w:space="0" w:color="auto"/>
        <w:bottom w:val="none" w:sz="0" w:space="0" w:color="auto"/>
        <w:right w:val="none" w:sz="0" w:space="0" w:color="auto"/>
      </w:divBdr>
    </w:div>
    <w:div w:id="1357461076">
      <w:bodyDiv w:val="1"/>
      <w:marLeft w:val="0"/>
      <w:marRight w:val="0"/>
      <w:marTop w:val="0"/>
      <w:marBottom w:val="0"/>
      <w:divBdr>
        <w:top w:val="none" w:sz="0" w:space="0" w:color="auto"/>
        <w:left w:val="none" w:sz="0" w:space="0" w:color="auto"/>
        <w:bottom w:val="none" w:sz="0" w:space="0" w:color="auto"/>
        <w:right w:val="none" w:sz="0" w:space="0" w:color="auto"/>
      </w:divBdr>
    </w:div>
    <w:div w:id="1636567432">
      <w:bodyDiv w:val="1"/>
      <w:marLeft w:val="0"/>
      <w:marRight w:val="0"/>
      <w:marTop w:val="0"/>
      <w:marBottom w:val="0"/>
      <w:divBdr>
        <w:top w:val="none" w:sz="0" w:space="0" w:color="auto"/>
        <w:left w:val="none" w:sz="0" w:space="0" w:color="auto"/>
        <w:bottom w:val="none" w:sz="0" w:space="0" w:color="auto"/>
        <w:right w:val="none" w:sz="0" w:space="0" w:color="auto"/>
      </w:divBdr>
    </w:div>
    <w:div w:id="1845048094">
      <w:bodyDiv w:val="1"/>
      <w:marLeft w:val="0"/>
      <w:marRight w:val="0"/>
      <w:marTop w:val="0"/>
      <w:marBottom w:val="0"/>
      <w:divBdr>
        <w:top w:val="none" w:sz="0" w:space="0" w:color="auto"/>
        <w:left w:val="none" w:sz="0" w:space="0" w:color="auto"/>
        <w:bottom w:val="none" w:sz="0" w:space="0" w:color="auto"/>
        <w:right w:val="none" w:sz="0" w:space="0" w:color="auto"/>
      </w:divBdr>
    </w:div>
    <w:div w:id="1893273040">
      <w:bodyDiv w:val="1"/>
      <w:marLeft w:val="0"/>
      <w:marRight w:val="0"/>
      <w:marTop w:val="0"/>
      <w:marBottom w:val="0"/>
      <w:divBdr>
        <w:top w:val="none" w:sz="0" w:space="0" w:color="auto"/>
        <w:left w:val="none" w:sz="0" w:space="0" w:color="auto"/>
        <w:bottom w:val="none" w:sz="0" w:space="0" w:color="auto"/>
        <w:right w:val="none" w:sz="0" w:space="0" w:color="auto"/>
      </w:divBdr>
    </w:div>
    <w:div w:id="1982422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CE5F1-D423-434D-A705-5F5C12DD3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1900</TotalTime>
  <Pages>1</Pages>
  <Words>76321</Words>
  <Characters>43504</Characters>
  <Application>Microsoft Office Word</Application>
  <DocSecurity>0</DocSecurity>
  <Lines>362</Lines>
  <Paragraphs>239</Paragraphs>
  <ScaleCrop>false</ScaleCrop>
  <HeadingPairs>
    <vt:vector size="2" baseType="variant">
      <vt:variant>
        <vt:lpstr>Title</vt:lpstr>
      </vt:variant>
      <vt:variant>
        <vt:i4>1</vt:i4>
      </vt:variant>
    </vt:vector>
  </HeadingPairs>
  <TitlesOfParts>
    <vt:vector size="1" baseType="lpstr">
      <vt:lpstr>Likumprojekta ”Sabiedrisko pakalpojumus sniedzēju iepirkumu likums” sākotnējās ietekmes novērtējuma ziņojums (anotācija)</vt:lpstr>
    </vt:vector>
  </TitlesOfParts>
  <Company>Finanšu ministrija</Company>
  <LinksUpToDate>false</LinksUpToDate>
  <CharactersWithSpaces>119586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”Sabiedrisko pakalpojumus sniedzēju iepirkumu likums” sākotnējās ietekmes novērtējuma ziņojums (anotācija)</dc:title>
  <dc:subject>Likumprojekta anotācija</dc:subject>
  <dc:creator>Edgars Matulis</dc:creator>
  <cp:keywords/>
  <dc:description>67095457,_x000d_
edgars.matulis@fm.gov.lv</dc:description>
  <cp:lastModifiedBy>Edgars Matulis</cp:lastModifiedBy>
  <cp:revision>76</cp:revision>
  <cp:lastPrinted>2016-07-06T10:06:00Z</cp:lastPrinted>
  <dcterms:created xsi:type="dcterms:W3CDTF">2015-10-22T08:15:00Z</dcterms:created>
  <dcterms:modified xsi:type="dcterms:W3CDTF">2016-07-06T10:12:00Z</dcterms:modified>
</cp:coreProperties>
</file>