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C67C9" w14:textId="77777777" w:rsidR="00933C15" w:rsidRPr="0059022A" w:rsidRDefault="00933C15" w:rsidP="00031EF0">
      <w:pPr>
        <w:jc w:val="center"/>
        <w:rPr>
          <w:rFonts w:cs="Times New Roman"/>
          <w:b/>
          <w:szCs w:val="24"/>
        </w:rPr>
      </w:pPr>
      <w:r w:rsidRPr="0059022A">
        <w:rPr>
          <w:rFonts w:cs="Times New Roman"/>
          <w:b/>
          <w:szCs w:val="24"/>
        </w:rPr>
        <w:t>Likumprojekta</w:t>
      </w:r>
    </w:p>
    <w:p w14:paraId="32E64909" w14:textId="1E2B0FE5" w:rsidR="00933C15" w:rsidRPr="0059022A" w:rsidRDefault="00F67CAA" w:rsidP="00933C15">
      <w:pPr>
        <w:jc w:val="center"/>
        <w:rPr>
          <w:rFonts w:cs="Times New Roman"/>
          <w:b/>
          <w:szCs w:val="24"/>
        </w:rPr>
      </w:pPr>
      <w:r w:rsidRPr="0059022A">
        <w:rPr>
          <w:rFonts w:cs="Times New Roman"/>
          <w:b/>
          <w:bCs/>
          <w:szCs w:val="24"/>
        </w:rPr>
        <w:t>"</w:t>
      </w:r>
      <w:r w:rsidR="00933C15" w:rsidRPr="0059022A">
        <w:rPr>
          <w:rFonts w:cs="Times New Roman"/>
          <w:b/>
          <w:bCs/>
          <w:szCs w:val="24"/>
        </w:rPr>
        <w:t>Grozījum</w:t>
      </w:r>
      <w:r w:rsidR="006D5FCA">
        <w:rPr>
          <w:rFonts w:cs="Times New Roman"/>
          <w:b/>
          <w:bCs/>
          <w:szCs w:val="24"/>
        </w:rPr>
        <w:t>s</w:t>
      </w:r>
      <w:r w:rsidR="00933C15" w:rsidRPr="0059022A">
        <w:rPr>
          <w:rFonts w:cs="Times New Roman"/>
          <w:b/>
          <w:bCs/>
          <w:szCs w:val="24"/>
        </w:rPr>
        <w:t xml:space="preserve"> </w:t>
      </w:r>
      <w:r w:rsidR="00F7341A">
        <w:rPr>
          <w:rFonts w:cs="Times New Roman"/>
          <w:b/>
          <w:bCs/>
          <w:szCs w:val="24"/>
        </w:rPr>
        <w:t xml:space="preserve">Apsardzes darbības </w:t>
      </w:r>
      <w:r w:rsidRPr="0059022A">
        <w:rPr>
          <w:rFonts w:cs="Times New Roman"/>
          <w:b/>
          <w:bCs/>
          <w:szCs w:val="24"/>
        </w:rPr>
        <w:t>likumā</w:t>
      </w:r>
      <w:r w:rsidR="00933C15" w:rsidRPr="0059022A">
        <w:rPr>
          <w:rFonts w:cs="Times New Roman"/>
          <w:b/>
          <w:szCs w:val="24"/>
        </w:rPr>
        <w:t>"</w:t>
      </w:r>
    </w:p>
    <w:p w14:paraId="478CAEE4" w14:textId="77777777" w:rsidR="00933C15" w:rsidRPr="0059022A" w:rsidRDefault="00933C15" w:rsidP="00933C15">
      <w:pPr>
        <w:jc w:val="center"/>
        <w:rPr>
          <w:rFonts w:cs="Times New Roman"/>
          <w:b/>
          <w:szCs w:val="24"/>
        </w:rPr>
      </w:pPr>
      <w:r w:rsidRPr="0059022A">
        <w:rPr>
          <w:rFonts w:cs="Times New Roman"/>
          <w:b/>
          <w:szCs w:val="24"/>
        </w:rPr>
        <w:t>sākotnējās ietekmes novērtējuma ziņojums (anotācija)</w:t>
      </w:r>
    </w:p>
    <w:p w14:paraId="7B1E4BBF" w14:textId="77777777" w:rsidR="00997F20" w:rsidRPr="0059022A" w:rsidRDefault="00997F20" w:rsidP="00933C15">
      <w:pPr>
        <w:jc w:val="center"/>
        <w:rPr>
          <w:rFonts w:cs="Times New Roman"/>
          <w:b/>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1504"/>
        <w:gridCol w:w="6171"/>
      </w:tblGrid>
      <w:tr w:rsidR="0059022A" w:rsidRPr="0059022A" w14:paraId="252C2B5C" w14:textId="77777777" w:rsidTr="00C13065">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44CE64E" w14:textId="77777777" w:rsidR="00933C15" w:rsidRPr="0059022A" w:rsidRDefault="00933C15" w:rsidP="00C13065">
            <w:pPr>
              <w:spacing w:before="100" w:beforeAutospacing="1" w:after="100" w:afterAutospacing="1" w:line="360" w:lineRule="auto"/>
              <w:ind w:firstLine="300"/>
              <w:jc w:val="center"/>
              <w:rPr>
                <w:rFonts w:eastAsia="Times New Roman" w:cs="Times New Roman"/>
                <w:b/>
                <w:bCs/>
                <w:szCs w:val="24"/>
                <w:lang w:eastAsia="lv-LV"/>
              </w:rPr>
            </w:pPr>
            <w:r w:rsidRPr="0059022A">
              <w:rPr>
                <w:rFonts w:eastAsia="Times New Roman" w:cs="Times New Roman"/>
                <w:b/>
                <w:bCs/>
                <w:szCs w:val="24"/>
                <w:lang w:eastAsia="lv-LV"/>
              </w:rPr>
              <w:t>I. Tiesību akta projekta izstrādes nepieciešamība</w:t>
            </w:r>
          </w:p>
        </w:tc>
      </w:tr>
      <w:tr w:rsidR="0059022A" w:rsidRPr="0059022A" w14:paraId="2C0584E7" w14:textId="77777777" w:rsidTr="00C13065">
        <w:trPr>
          <w:trHeight w:val="405"/>
          <w:tblCellSpacing w:w="15" w:type="dxa"/>
        </w:trPr>
        <w:tc>
          <w:tcPr>
            <w:tcW w:w="344" w:type="pct"/>
            <w:tcBorders>
              <w:top w:val="outset" w:sz="6" w:space="0" w:color="auto"/>
              <w:left w:val="outset" w:sz="6" w:space="0" w:color="auto"/>
              <w:bottom w:val="outset" w:sz="6" w:space="0" w:color="auto"/>
              <w:right w:val="outset" w:sz="6" w:space="0" w:color="auto"/>
            </w:tcBorders>
            <w:hideMark/>
          </w:tcPr>
          <w:p w14:paraId="2A8826EA" w14:textId="77777777" w:rsidR="00933C15" w:rsidRPr="0059022A" w:rsidRDefault="00933C15" w:rsidP="00C13065">
            <w:pPr>
              <w:spacing w:before="100" w:beforeAutospacing="1" w:after="100" w:afterAutospacing="1" w:line="360" w:lineRule="auto"/>
              <w:ind w:firstLine="300"/>
              <w:jc w:val="center"/>
              <w:rPr>
                <w:rFonts w:eastAsia="Times New Roman" w:cs="Times New Roman"/>
                <w:szCs w:val="24"/>
                <w:lang w:eastAsia="lv-LV"/>
              </w:rPr>
            </w:pPr>
            <w:r w:rsidRPr="0059022A">
              <w:rPr>
                <w:rFonts w:eastAsia="Times New Roman" w:cs="Times New Roman"/>
                <w:szCs w:val="24"/>
                <w:lang w:eastAsia="lv-LV"/>
              </w:rPr>
              <w:t>1.</w:t>
            </w:r>
          </w:p>
        </w:tc>
        <w:tc>
          <w:tcPr>
            <w:tcW w:w="889" w:type="pct"/>
            <w:tcBorders>
              <w:top w:val="outset" w:sz="6" w:space="0" w:color="auto"/>
              <w:left w:val="outset" w:sz="6" w:space="0" w:color="auto"/>
              <w:bottom w:val="outset" w:sz="6" w:space="0" w:color="auto"/>
              <w:right w:val="outset" w:sz="6" w:space="0" w:color="auto"/>
            </w:tcBorders>
            <w:hideMark/>
          </w:tcPr>
          <w:p w14:paraId="4449A537" w14:textId="77777777" w:rsidR="00933C15" w:rsidRPr="0059022A" w:rsidRDefault="00933C15" w:rsidP="00C13065">
            <w:pPr>
              <w:rPr>
                <w:rFonts w:eastAsia="Times New Roman" w:cs="Times New Roman"/>
                <w:szCs w:val="24"/>
                <w:lang w:eastAsia="lv-LV"/>
              </w:rPr>
            </w:pPr>
            <w:r w:rsidRPr="0059022A">
              <w:rPr>
                <w:rFonts w:eastAsia="Times New Roman" w:cs="Times New Roman"/>
                <w:szCs w:val="24"/>
                <w:lang w:eastAsia="lv-LV"/>
              </w:rPr>
              <w:t>Pamatojums</w:t>
            </w:r>
          </w:p>
        </w:tc>
        <w:tc>
          <w:tcPr>
            <w:tcW w:w="3695" w:type="pct"/>
            <w:tcBorders>
              <w:top w:val="outset" w:sz="6" w:space="0" w:color="auto"/>
              <w:left w:val="outset" w:sz="6" w:space="0" w:color="auto"/>
              <w:bottom w:val="outset" w:sz="6" w:space="0" w:color="auto"/>
              <w:right w:val="outset" w:sz="6" w:space="0" w:color="auto"/>
            </w:tcBorders>
            <w:hideMark/>
          </w:tcPr>
          <w:p w14:paraId="58541063" w14:textId="218535D2" w:rsidR="00DD457B" w:rsidRPr="0059022A" w:rsidRDefault="0057464C" w:rsidP="00493145">
            <w:pPr>
              <w:autoSpaceDE w:val="0"/>
              <w:autoSpaceDN w:val="0"/>
              <w:adjustRightInd w:val="0"/>
              <w:jc w:val="both"/>
              <w:rPr>
                <w:rFonts w:cs="Times New Roman"/>
                <w:szCs w:val="24"/>
              </w:rPr>
            </w:pPr>
            <w:r w:rsidRPr="00D171B5">
              <w:rPr>
                <w:rFonts w:cs="Times New Roman"/>
                <w:szCs w:val="24"/>
              </w:rPr>
              <w:t>Likumprojekt</w:t>
            </w:r>
            <w:r w:rsidR="00F345A3">
              <w:rPr>
                <w:rFonts w:cs="Times New Roman"/>
                <w:szCs w:val="24"/>
              </w:rPr>
              <w:t>s</w:t>
            </w:r>
            <w:r w:rsidRPr="00D171B5">
              <w:rPr>
                <w:rFonts w:cs="Times New Roman"/>
                <w:szCs w:val="24"/>
              </w:rPr>
              <w:t xml:space="preserve"> "Grozījums </w:t>
            </w:r>
            <w:r w:rsidR="00F7341A" w:rsidRPr="00D171B5">
              <w:rPr>
                <w:rFonts w:cs="Times New Roman"/>
                <w:szCs w:val="24"/>
              </w:rPr>
              <w:t xml:space="preserve">Apsardzes darbības </w:t>
            </w:r>
            <w:r w:rsidRPr="00D171B5">
              <w:rPr>
                <w:rFonts w:cs="Times New Roman"/>
                <w:szCs w:val="24"/>
              </w:rPr>
              <w:t xml:space="preserve">likumā" </w:t>
            </w:r>
            <w:r w:rsidRPr="00D171B5">
              <w:rPr>
                <w:rFonts w:cs="Times New Roman"/>
                <w:iCs/>
                <w:szCs w:val="24"/>
              </w:rPr>
              <w:t xml:space="preserve">(turpmāk </w:t>
            </w:r>
            <w:r w:rsidRPr="00D171B5">
              <w:rPr>
                <w:rFonts w:cs="Times New Roman"/>
                <w:szCs w:val="24"/>
              </w:rPr>
              <w:t>– likumprojekt</w:t>
            </w:r>
            <w:r w:rsidR="00F7341A" w:rsidRPr="00D171B5">
              <w:rPr>
                <w:rFonts w:cs="Times New Roman"/>
                <w:szCs w:val="24"/>
              </w:rPr>
              <w:t xml:space="preserve">s) </w:t>
            </w:r>
            <w:r w:rsidR="00085B22">
              <w:rPr>
                <w:rFonts w:cs="Times New Roman"/>
                <w:szCs w:val="24"/>
              </w:rPr>
              <w:t xml:space="preserve">tika </w:t>
            </w:r>
            <w:r w:rsidR="00493145">
              <w:rPr>
                <w:rFonts w:cs="Times New Roman"/>
                <w:szCs w:val="24"/>
              </w:rPr>
              <w:t>izstrādāts</w:t>
            </w:r>
            <w:r w:rsidR="00085B22">
              <w:rPr>
                <w:rFonts w:cs="Times New Roman"/>
                <w:szCs w:val="24"/>
              </w:rPr>
              <w:t xml:space="preserve"> p</w:t>
            </w:r>
            <w:r w:rsidR="002A1631">
              <w:rPr>
                <w:rFonts w:cs="Times New Roman"/>
                <w:szCs w:val="24"/>
              </w:rPr>
              <w:t>ē</w:t>
            </w:r>
            <w:r w:rsidR="00085B22">
              <w:rPr>
                <w:rFonts w:cs="Times New Roman"/>
                <w:szCs w:val="24"/>
              </w:rPr>
              <w:t>c Latvijas Bankas iniciatīvas.</w:t>
            </w:r>
            <w:r w:rsidR="00085B22" w:rsidRPr="0059022A">
              <w:rPr>
                <w:rFonts w:cs="Times New Roman"/>
                <w:szCs w:val="24"/>
              </w:rPr>
              <w:t xml:space="preserve"> </w:t>
            </w:r>
            <w:r w:rsidR="00F7341A" w:rsidRPr="00D171B5">
              <w:rPr>
                <w:rFonts w:cs="Times New Roman"/>
                <w:szCs w:val="24"/>
              </w:rPr>
              <w:t xml:space="preserve"> </w:t>
            </w:r>
          </w:p>
        </w:tc>
      </w:tr>
      <w:tr w:rsidR="0059022A" w:rsidRPr="0059022A" w14:paraId="050DF088" w14:textId="77777777" w:rsidTr="00C13065">
        <w:trPr>
          <w:trHeight w:val="465"/>
          <w:tblCellSpacing w:w="15" w:type="dxa"/>
        </w:trPr>
        <w:tc>
          <w:tcPr>
            <w:tcW w:w="344" w:type="pct"/>
            <w:tcBorders>
              <w:top w:val="outset" w:sz="6" w:space="0" w:color="auto"/>
              <w:left w:val="outset" w:sz="6" w:space="0" w:color="auto"/>
              <w:bottom w:val="outset" w:sz="6" w:space="0" w:color="auto"/>
              <w:right w:val="outset" w:sz="6" w:space="0" w:color="auto"/>
            </w:tcBorders>
            <w:hideMark/>
          </w:tcPr>
          <w:p w14:paraId="6AC84AB6" w14:textId="77777777" w:rsidR="00933C15" w:rsidRPr="0059022A" w:rsidRDefault="00933C15" w:rsidP="00C13065">
            <w:pPr>
              <w:spacing w:before="100" w:beforeAutospacing="1" w:after="100" w:afterAutospacing="1" w:line="360" w:lineRule="auto"/>
              <w:ind w:firstLine="300"/>
              <w:jc w:val="center"/>
              <w:rPr>
                <w:rFonts w:eastAsia="Times New Roman" w:cs="Times New Roman"/>
                <w:szCs w:val="24"/>
                <w:lang w:eastAsia="lv-LV"/>
              </w:rPr>
            </w:pPr>
            <w:r w:rsidRPr="0059022A">
              <w:rPr>
                <w:rFonts w:eastAsia="Times New Roman" w:cs="Times New Roman"/>
                <w:szCs w:val="24"/>
                <w:lang w:eastAsia="lv-LV"/>
              </w:rPr>
              <w:t>2.</w:t>
            </w:r>
          </w:p>
        </w:tc>
        <w:tc>
          <w:tcPr>
            <w:tcW w:w="889" w:type="pct"/>
            <w:tcBorders>
              <w:top w:val="outset" w:sz="6" w:space="0" w:color="auto"/>
              <w:left w:val="outset" w:sz="6" w:space="0" w:color="auto"/>
              <w:bottom w:val="outset" w:sz="6" w:space="0" w:color="auto"/>
              <w:right w:val="outset" w:sz="6" w:space="0" w:color="auto"/>
            </w:tcBorders>
            <w:hideMark/>
          </w:tcPr>
          <w:p w14:paraId="20E71C2F" w14:textId="77777777" w:rsidR="00933C15" w:rsidRPr="0059022A" w:rsidRDefault="00933C15" w:rsidP="00C13065">
            <w:pPr>
              <w:rPr>
                <w:rFonts w:eastAsia="Times New Roman" w:cs="Times New Roman"/>
                <w:szCs w:val="24"/>
                <w:lang w:eastAsia="lv-LV"/>
              </w:rPr>
            </w:pPr>
            <w:r w:rsidRPr="0059022A">
              <w:rPr>
                <w:rFonts w:eastAsia="Times New Roman" w:cs="Times New Roman"/>
                <w:szCs w:val="24"/>
                <w:lang w:eastAsia="lv-LV"/>
              </w:rPr>
              <w:t>Pašreizējā situācija un problēmas, kuru risināšanai tiesību akta projekts izstrādāts, tiesiskā regulējuma mērķis un būtība</w:t>
            </w:r>
          </w:p>
        </w:tc>
        <w:tc>
          <w:tcPr>
            <w:tcW w:w="3695" w:type="pct"/>
            <w:tcBorders>
              <w:top w:val="outset" w:sz="6" w:space="0" w:color="auto"/>
              <w:left w:val="outset" w:sz="6" w:space="0" w:color="auto"/>
              <w:bottom w:val="outset" w:sz="6" w:space="0" w:color="auto"/>
              <w:right w:val="outset" w:sz="6" w:space="0" w:color="auto"/>
            </w:tcBorders>
            <w:hideMark/>
          </w:tcPr>
          <w:p w14:paraId="1DFDEFF5" w14:textId="38DBE151" w:rsidR="00493145" w:rsidRDefault="00493145" w:rsidP="00AB4DB2">
            <w:pPr>
              <w:pStyle w:val="BodyTextIndent"/>
              <w:spacing w:after="0"/>
              <w:rPr>
                <w:b w:val="0"/>
              </w:rPr>
            </w:pPr>
            <w:r w:rsidRPr="00592094">
              <w:rPr>
                <w:b w:val="0"/>
              </w:rPr>
              <w:t>Šī likumprojekta pieņemšana ir nepieciešama</w:t>
            </w:r>
            <w:r w:rsidR="002A1631">
              <w:rPr>
                <w:b w:val="0"/>
              </w:rPr>
              <w:t>,</w:t>
            </w:r>
            <w:r w:rsidRPr="00592094">
              <w:rPr>
                <w:b w:val="0"/>
              </w:rPr>
              <w:t xml:space="preserve"> lai noteiktu, ka attiecībā uz Latvijas Bankas Aizsardzības pārvaldi (tālāk tekstā</w:t>
            </w:r>
            <w:r w:rsidR="002A1631">
              <w:rPr>
                <w:b w:val="0"/>
              </w:rPr>
              <w:t> </w:t>
            </w:r>
            <w:r w:rsidRPr="00592094">
              <w:rPr>
                <w:b w:val="0"/>
              </w:rPr>
              <w:t>– Aizsardzības pārvalde) Apsardzes darbības likums nav piemērojams, jo tās darbīb</w:t>
            </w:r>
            <w:r w:rsidR="002A1631">
              <w:rPr>
                <w:b w:val="0"/>
              </w:rPr>
              <w:t xml:space="preserve">a tiks regulēta speciālajā likumā </w:t>
            </w:r>
            <w:r w:rsidR="00592094">
              <w:rPr>
                <w:b w:val="0"/>
              </w:rPr>
              <w:t>–</w:t>
            </w:r>
            <w:r w:rsidR="002A1631">
              <w:rPr>
                <w:b w:val="0"/>
              </w:rPr>
              <w:t xml:space="preserve"> </w:t>
            </w:r>
            <w:r w:rsidRPr="00592094">
              <w:rPr>
                <w:b w:val="0"/>
              </w:rPr>
              <w:t>likum</w:t>
            </w:r>
            <w:r w:rsidR="00592094" w:rsidRPr="00592094">
              <w:rPr>
                <w:b w:val="0"/>
              </w:rPr>
              <w:t>ā</w:t>
            </w:r>
            <w:r w:rsidRPr="00592094">
              <w:rPr>
                <w:b w:val="0"/>
              </w:rPr>
              <w:t xml:space="preserve"> "Par Latvijas Banku".</w:t>
            </w:r>
          </w:p>
          <w:p w14:paraId="3E08C166" w14:textId="77777777" w:rsidR="00493145" w:rsidRDefault="00493145" w:rsidP="00AB4DB2">
            <w:pPr>
              <w:pStyle w:val="BodyTextIndent"/>
              <w:spacing w:after="0"/>
              <w:rPr>
                <w:b w:val="0"/>
              </w:rPr>
            </w:pPr>
          </w:p>
          <w:p w14:paraId="5D30F87C" w14:textId="31EB530F" w:rsidR="00AB4DB2" w:rsidRPr="0059022A" w:rsidRDefault="00AB4DB2" w:rsidP="00AB4DB2">
            <w:pPr>
              <w:pStyle w:val="BodyTextIndent"/>
              <w:spacing w:after="0"/>
              <w:rPr>
                <w:b w:val="0"/>
              </w:rPr>
            </w:pPr>
            <w:r>
              <w:rPr>
                <w:b w:val="0"/>
              </w:rPr>
              <w:t xml:space="preserve">Šobrīd Latvijas Bankas </w:t>
            </w:r>
            <w:r w:rsidRPr="0059022A">
              <w:rPr>
                <w:b w:val="0"/>
              </w:rPr>
              <w:t xml:space="preserve">Aizsardzības pārvalde ir reģistrēta un darbojas kā iekšējās drošības dienests atbilstoši Apsardzes darbības likumam. </w:t>
            </w:r>
          </w:p>
          <w:p w14:paraId="3AB99CD7" w14:textId="77777777" w:rsidR="00AB4DB2" w:rsidRDefault="00AB4DB2" w:rsidP="00AC2D07">
            <w:pPr>
              <w:pStyle w:val="BodyTextIndent"/>
              <w:spacing w:after="0"/>
              <w:rPr>
                <w:b w:val="0"/>
              </w:rPr>
            </w:pPr>
          </w:p>
          <w:p w14:paraId="7DC2BE3E" w14:textId="06D3234F" w:rsidR="00AB4DB2" w:rsidRDefault="00AB4DB2" w:rsidP="00AC2D07">
            <w:pPr>
              <w:pStyle w:val="BodyTextIndent"/>
              <w:spacing w:after="0"/>
              <w:rPr>
                <w:b w:val="0"/>
              </w:rPr>
            </w:pPr>
            <w:r>
              <w:rPr>
                <w:b w:val="0"/>
              </w:rPr>
              <w:t>Pieņemš</w:t>
            </w:r>
            <w:r w:rsidRPr="00AB4DB2">
              <w:rPr>
                <w:b w:val="0"/>
              </w:rPr>
              <w:t>anai tiek virzīts likumprojekts "Grozījums likumā "Par Latvijas Banku"", kurš paredz papildināt likumu "Par Latvijas Banku" ar V</w:t>
            </w:r>
            <w:r w:rsidRPr="00AB4DB2">
              <w:rPr>
                <w:b w:val="0"/>
                <w:vertAlign w:val="superscript"/>
              </w:rPr>
              <w:t>1</w:t>
            </w:r>
            <w:r w:rsidRPr="00AB4DB2">
              <w:rPr>
                <w:b w:val="0"/>
              </w:rPr>
              <w:t xml:space="preserve"> nodaļu "Latvijas Bankas fiziskās drošības nodrošināšana", kurā noteikt</w:t>
            </w:r>
            <w:r w:rsidR="0014671F">
              <w:rPr>
                <w:b w:val="0"/>
              </w:rPr>
              <w:t>i</w:t>
            </w:r>
            <w:r w:rsidRPr="00AB4DB2">
              <w:rPr>
                <w:b w:val="0"/>
              </w:rPr>
              <w:t xml:space="preserve"> </w:t>
            </w:r>
            <w:r>
              <w:rPr>
                <w:b w:val="0"/>
              </w:rPr>
              <w:t xml:space="preserve">Latvijas Bankas </w:t>
            </w:r>
            <w:r w:rsidRPr="00AB4DB2">
              <w:rPr>
                <w:b w:val="0"/>
              </w:rPr>
              <w:t>Aizsardzības pārvaldes pamatuzdevum</w:t>
            </w:r>
            <w:r w:rsidR="0014671F">
              <w:rPr>
                <w:b w:val="0"/>
              </w:rPr>
              <w:t>i</w:t>
            </w:r>
            <w:r w:rsidRPr="00AB4DB2">
              <w:rPr>
                <w:b w:val="0"/>
              </w:rPr>
              <w:t>, Aizsardzības pārvaldes un tās darbinieku tiesības, minimālās prasības, kādām jāatbilst Aizsardzības pārvaldē nodarbinātajām personām, kā arī nosacījumi, kādus jāievēro Aizsardzības pārvaldes darbiniekam, pielietojot vai izmantojot fizisku spēku, speciālo līdzekli, gāzes pistoli (revolveri) vai šaujamieroci. Līdz ar to, analoģiski kā citām Apsardzes darbības likuma 2. panta trešās daļas 1.punktā minētajām iestādēm (formējumiem), Aizsardzības pārvaldes darbība tiks veikta saskaņā ar speciālo likumu, nevis Apsardzes darbības likumu.</w:t>
            </w:r>
            <w:r>
              <w:rPr>
                <w:b w:val="0"/>
              </w:rPr>
              <w:t xml:space="preserve"> </w:t>
            </w:r>
          </w:p>
          <w:p w14:paraId="33093E12" w14:textId="77777777" w:rsidR="00AB4DB2" w:rsidRDefault="00AB4DB2" w:rsidP="00AC2D07">
            <w:pPr>
              <w:pStyle w:val="BodyTextIndent"/>
              <w:spacing w:after="0"/>
              <w:rPr>
                <w:b w:val="0"/>
              </w:rPr>
            </w:pPr>
          </w:p>
          <w:p w14:paraId="049F0199" w14:textId="52807CC5" w:rsidR="00AB4DB2" w:rsidRDefault="00AB4DB2" w:rsidP="00AB4DB2">
            <w:pPr>
              <w:pStyle w:val="BodyTextIndent"/>
              <w:spacing w:after="0"/>
              <w:rPr>
                <w:b w:val="0"/>
              </w:rPr>
            </w:pPr>
            <w:r>
              <w:rPr>
                <w:b w:val="0"/>
              </w:rPr>
              <w:t>Ņemot vērā minēto, Apsardzes darbības likuma 2. panta trešās daļas 1.</w:t>
            </w:r>
            <w:r w:rsidR="00A52E93">
              <w:rPr>
                <w:b w:val="0"/>
              </w:rPr>
              <w:t xml:space="preserve"> </w:t>
            </w:r>
            <w:r>
              <w:rPr>
                <w:b w:val="0"/>
              </w:rPr>
              <w:t xml:space="preserve">punktā minēto iestāžu uzskaitījumu nepieciešams papildināt ar atsauci uz Latvijas Bankas Aizsardzības pārvaldi, tādējādi nosakot, ka Apsardzes darbības likums neattiecas uz tās darbību. </w:t>
            </w:r>
          </w:p>
          <w:p w14:paraId="3D2C63A8" w14:textId="77777777" w:rsidR="00BB5E37" w:rsidRDefault="00BB5E37" w:rsidP="00AB4DB2">
            <w:pPr>
              <w:pStyle w:val="BodyTextIndent"/>
              <w:spacing w:after="0"/>
              <w:rPr>
                <w:b w:val="0"/>
              </w:rPr>
            </w:pPr>
          </w:p>
          <w:p w14:paraId="630D01E1" w14:textId="73A9C0AD" w:rsidR="00602814" w:rsidRPr="0059022A" w:rsidRDefault="00992529" w:rsidP="00A52E93">
            <w:pPr>
              <w:pStyle w:val="BodyTextIndent"/>
              <w:spacing w:after="0"/>
            </w:pPr>
            <w:r>
              <w:rPr>
                <w:b w:val="0"/>
              </w:rPr>
              <w:t>Ne vēlāk kā</w:t>
            </w:r>
            <w:r w:rsidR="00B57AEC">
              <w:rPr>
                <w:b w:val="0"/>
              </w:rPr>
              <w:t xml:space="preserve"> </w:t>
            </w:r>
            <w:r w:rsidR="00C07F52">
              <w:rPr>
                <w:b w:val="0"/>
              </w:rPr>
              <w:t xml:space="preserve">pieņemtajā </w:t>
            </w:r>
            <w:r w:rsidRPr="00191E36">
              <w:rPr>
                <w:b w:val="0"/>
              </w:rPr>
              <w:t>likumprojekt</w:t>
            </w:r>
            <w:r>
              <w:rPr>
                <w:b w:val="0"/>
              </w:rPr>
              <w:t>ā paredzētajā likuma</w:t>
            </w:r>
            <w:r w:rsidRPr="00191E36">
              <w:rPr>
                <w:b w:val="0"/>
              </w:rPr>
              <w:t xml:space="preserve"> spēkā stāšanās dienā</w:t>
            </w:r>
            <w:r w:rsidR="00B57AEC" w:rsidRPr="00627F73">
              <w:rPr>
                <w:b w:val="0"/>
              </w:rPr>
              <w:t xml:space="preserve"> </w:t>
            </w:r>
            <w:r>
              <w:rPr>
                <w:b w:val="0"/>
              </w:rPr>
              <w:t xml:space="preserve">Latvijas Banka nodos </w:t>
            </w:r>
            <w:r w:rsidR="00BB5E37" w:rsidRPr="00627F73">
              <w:rPr>
                <w:b w:val="0"/>
              </w:rPr>
              <w:t>Valsts policija</w:t>
            </w:r>
            <w:r>
              <w:rPr>
                <w:b w:val="0"/>
              </w:rPr>
              <w:t>i Aizsardzības pārvaldei izsniegtās</w:t>
            </w:r>
            <w:r w:rsidR="00BB5E37" w:rsidRPr="00627F73">
              <w:rPr>
                <w:b w:val="0"/>
              </w:rPr>
              <w:t xml:space="preserve"> </w:t>
            </w:r>
            <w:r w:rsidR="00BB5E37" w:rsidRPr="00EB3C2E">
              <w:rPr>
                <w:b w:val="0"/>
              </w:rPr>
              <w:t>iekšējās drošības dienesta reģistrācij</w:t>
            </w:r>
            <w:r>
              <w:rPr>
                <w:b w:val="0"/>
              </w:rPr>
              <w:t>as apliecību</w:t>
            </w:r>
            <w:r w:rsidR="004E6426">
              <w:rPr>
                <w:b w:val="0"/>
              </w:rPr>
              <w:t xml:space="preserve"> un Valsts policija veiks attiecīgas izmaiņas tās</w:t>
            </w:r>
            <w:r w:rsidR="00BB5E37" w:rsidRPr="00EB3C2E">
              <w:rPr>
                <w:b w:val="0"/>
              </w:rPr>
              <w:t xml:space="preserve"> administrētajā licenču un sertifikātu reģistrā</w:t>
            </w:r>
            <w:r w:rsidR="00D91461">
              <w:rPr>
                <w:b w:val="0"/>
              </w:rPr>
              <w:t xml:space="preserve">, tādējādi izbeidzot Aizsardzības pārvaldes kā iekšējās drošības dienesta </w:t>
            </w:r>
            <w:r w:rsidR="00884861">
              <w:rPr>
                <w:b w:val="0"/>
              </w:rPr>
              <w:t>darbīb</w:t>
            </w:r>
            <w:r w:rsidR="00D91461">
              <w:rPr>
                <w:b w:val="0"/>
              </w:rPr>
              <w:t>u</w:t>
            </w:r>
            <w:r w:rsidR="00627F73" w:rsidRPr="00627F73">
              <w:rPr>
                <w:b w:val="0"/>
              </w:rPr>
              <w:t>.</w:t>
            </w:r>
          </w:p>
        </w:tc>
      </w:tr>
      <w:tr w:rsidR="0059022A" w:rsidRPr="0059022A" w14:paraId="04879820" w14:textId="77777777" w:rsidTr="00C13065">
        <w:trPr>
          <w:trHeight w:val="465"/>
          <w:tblCellSpacing w:w="15" w:type="dxa"/>
        </w:trPr>
        <w:tc>
          <w:tcPr>
            <w:tcW w:w="344" w:type="pct"/>
            <w:tcBorders>
              <w:top w:val="outset" w:sz="6" w:space="0" w:color="auto"/>
              <w:left w:val="outset" w:sz="6" w:space="0" w:color="auto"/>
              <w:bottom w:val="outset" w:sz="6" w:space="0" w:color="auto"/>
              <w:right w:val="outset" w:sz="6" w:space="0" w:color="auto"/>
            </w:tcBorders>
            <w:hideMark/>
          </w:tcPr>
          <w:p w14:paraId="02D13214" w14:textId="77777777" w:rsidR="00933C15" w:rsidRPr="0059022A" w:rsidRDefault="00933C15" w:rsidP="00C13065">
            <w:pPr>
              <w:spacing w:before="100" w:beforeAutospacing="1" w:after="100" w:afterAutospacing="1" w:line="360" w:lineRule="auto"/>
              <w:ind w:firstLine="300"/>
              <w:jc w:val="center"/>
              <w:rPr>
                <w:rFonts w:eastAsia="Times New Roman" w:cs="Times New Roman"/>
                <w:szCs w:val="24"/>
                <w:lang w:eastAsia="lv-LV"/>
              </w:rPr>
            </w:pPr>
            <w:r w:rsidRPr="0059022A">
              <w:rPr>
                <w:rFonts w:eastAsia="Times New Roman" w:cs="Times New Roman"/>
                <w:szCs w:val="24"/>
                <w:lang w:eastAsia="lv-LV"/>
              </w:rPr>
              <w:t>3.</w:t>
            </w:r>
          </w:p>
        </w:tc>
        <w:tc>
          <w:tcPr>
            <w:tcW w:w="889" w:type="pct"/>
            <w:tcBorders>
              <w:top w:val="outset" w:sz="6" w:space="0" w:color="auto"/>
              <w:left w:val="outset" w:sz="6" w:space="0" w:color="auto"/>
              <w:bottom w:val="outset" w:sz="6" w:space="0" w:color="auto"/>
              <w:right w:val="outset" w:sz="6" w:space="0" w:color="auto"/>
            </w:tcBorders>
            <w:hideMark/>
          </w:tcPr>
          <w:p w14:paraId="2E7AE43C" w14:textId="77777777" w:rsidR="00933C15" w:rsidRPr="0059022A" w:rsidRDefault="00933C15" w:rsidP="00C13065">
            <w:pPr>
              <w:rPr>
                <w:rFonts w:eastAsia="Times New Roman" w:cs="Times New Roman"/>
                <w:szCs w:val="24"/>
                <w:lang w:eastAsia="lv-LV"/>
              </w:rPr>
            </w:pPr>
            <w:r w:rsidRPr="0059022A">
              <w:rPr>
                <w:rFonts w:eastAsia="Times New Roman" w:cs="Times New Roman"/>
                <w:szCs w:val="24"/>
                <w:lang w:eastAsia="lv-LV"/>
              </w:rPr>
              <w:t xml:space="preserve">Projekta izstrādē </w:t>
            </w:r>
            <w:r w:rsidRPr="0059022A">
              <w:rPr>
                <w:rFonts w:eastAsia="Times New Roman" w:cs="Times New Roman"/>
                <w:szCs w:val="24"/>
                <w:lang w:eastAsia="lv-LV"/>
              </w:rPr>
              <w:lastRenderedPageBreak/>
              <w:t>iesaistītās institūcijas</w:t>
            </w:r>
          </w:p>
        </w:tc>
        <w:tc>
          <w:tcPr>
            <w:tcW w:w="3695" w:type="pct"/>
            <w:tcBorders>
              <w:top w:val="outset" w:sz="6" w:space="0" w:color="auto"/>
              <w:left w:val="outset" w:sz="6" w:space="0" w:color="auto"/>
              <w:bottom w:val="outset" w:sz="6" w:space="0" w:color="auto"/>
              <w:right w:val="outset" w:sz="6" w:space="0" w:color="auto"/>
            </w:tcBorders>
            <w:hideMark/>
          </w:tcPr>
          <w:p w14:paraId="3B92A9C4" w14:textId="77777777" w:rsidR="00933C15" w:rsidRPr="0059022A" w:rsidRDefault="00933C15" w:rsidP="00F7341A">
            <w:pPr>
              <w:jc w:val="both"/>
              <w:rPr>
                <w:rFonts w:cs="Times New Roman"/>
                <w:szCs w:val="24"/>
              </w:rPr>
            </w:pPr>
            <w:r w:rsidRPr="0059022A">
              <w:rPr>
                <w:rFonts w:cs="Times New Roman"/>
                <w:szCs w:val="24"/>
              </w:rPr>
              <w:lastRenderedPageBreak/>
              <w:t xml:space="preserve">Par likumprojekta izstrādi atbildīgā institūcija ir </w:t>
            </w:r>
            <w:r w:rsidR="006D08CD" w:rsidRPr="0059022A">
              <w:rPr>
                <w:rFonts w:cs="Times New Roman"/>
                <w:szCs w:val="24"/>
              </w:rPr>
              <w:t>Finanšu ministrija</w:t>
            </w:r>
            <w:r w:rsidR="00EA2694">
              <w:rPr>
                <w:rFonts w:cs="Times New Roman"/>
                <w:szCs w:val="24"/>
              </w:rPr>
              <w:t xml:space="preserve"> un </w:t>
            </w:r>
            <w:r w:rsidR="00EA2694" w:rsidRPr="0059022A">
              <w:rPr>
                <w:rFonts w:cs="Times New Roman"/>
                <w:szCs w:val="24"/>
              </w:rPr>
              <w:t>Latvijas Banka</w:t>
            </w:r>
            <w:r w:rsidRPr="0059022A">
              <w:rPr>
                <w:rFonts w:cs="Times New Roman"/>
                <w:szCs w:val="24"/>
              </w:rPr>
              <w:t>.</w:t>
            </w:r>
          </w:p>
        </w:tc>
      </w:tr>
      <w:tr w:rsidR="00933C15" w:rsidRPr="0059022A" w14:paraId="26E04C88" w14:textId="77777777" w:rsidTr="00C13065">
        <w:trPr>
          <w:tblCellSpacing w:w="15" w:type="dxa"/>
        </w:trPr>
        <w:tc>
          <w:tcPr>
            <w:tcW w:w="344" w:type="pct"/>
            <w:tcBorders>
              <w:top w:val="outset" w:sz="6" w:space="0" w:color="auto"/>
              <w:left w:val="outset" w:sz="6" w:space="0" w:color="auto"/>
              <w:bottom w:val="outset" w:sz="6" w:space="0" w:color="auto"/>
              <w:right w:val="outset" w:sz="6" w:space="0" w:color="auto"/>
            </w:tcBorders>
            <w:hideMark/>
          </w:tcPr>
          <w:p w14:paraId="60E3C7E2" w14:textId="77777777" w:rsidR="00933C15" w:rsidRPr="0059022A" w:rsidRDefault="00933C15" w:rsidP="00C13065">
            <w:pPr>
              <w:spacing w:before="100" w:beforeAutospacing="1" w:after="100" w:afterAutospacing="1" w:line="360" w:lineRule="auto"/>
              <w:ind w:firstLine="300"/>
              <w:jc w:val="center"/>
              <w:rPr>
                <w:rFonts w:eastAsia="Times New Roman" w:cs="Times New Roman"/>
                <w:szCs w:val="24"/>
                <w:lang w:eastAsia="lv-LV"/>
              </w:rPr>
            </w:pPr>
            <w:r w:rsidRPr="0059022A">
              <w:rPr>
                <w:rFonts w:eastAsia="Times New Roman" w:cs="Times New Roman"/>
                <w:szCs w:val="24"/>
                <w:lang w:eastAsia="lv-LV"/>
              </w:rPr>
              <w:t>4.</w:t>
            </w:r>
          </w:p>
        </w:tc>
        <w:tc>
          <w:tcPr>
            <w:tcW w:w="889" w:type="pct"/>
            <w:tcBorders>
              <w:top w:val="outset" w:sz="6" w:space="0" w:color="auto"/>
              <w:left w:val="outset" w:sz="6" w:space="0" w:color="auto"/>
              <w:bottom w:val="outset" w:sz="6" w:space="0" w:color="auto"/>
              <w:right w:val="outset" w:sz="6" w:space="0" w:color="auto"/>
            </w:tcBorders>
            <w:hideMark/>
          </w:tcPr>
          <w:p w14:paraId="1D781527" w14:textId="77777777" w:rsidR="00933C15" w:rsidRPr="0059022A" w:rsidRDefault="00933C15" w:rsidP="00C13065">
            <w:pPr>
              <w:rPr>
                <w:rFonts w:eastAsia="Times New Roman" w:cs="Times New Roman"/>
                <w:szCs w:val="24"/>
                <w:lang w:eastAsia="lv-LV"/>
              </w:rPr>
            </w:pPr>
            <w:r w:rsidRPr="0059022A">
              <w:rPr>
                <w:rFonts w:eastAsia="Times New Roman" w:cs="Times New Roman"/>
                <w:szCs w:val="24"/>
                <w:lang w:eastAsia="lv-LV"/>
              </w:rPr>
              <w:t>Cita informācija</w:t>
            </w:r>
          </w:p>
        </w:tc>
        <w:tc>
          <w:tcPr>
            <w:tcW w:w="3695" w:type="pct"/>
            <w:tcBorders>
              <w:top w:val="outset" w:sz="6" w:space="0" w:color="auto"/>
              <w:left w:val="outset" w:sz="6" w:space="0" w:color="auto"/>
              <w:bottom w:val="outset" w:sz="6" w:space="0" w:color="auto"/>
              <w:right w:val="outset" w:sz="6" w:space="0" w:color="auto"/>
            </w:tcBorders>
            <w:hideMark/>
          </w:tcPr>
          <w:p w14:paraId="22D029CC" w14:textId="52519958" w:rsidR="00933C15" w:rsidRPr="0059022A" w:rsidRDefault="00933C15" w:rsidP="00C13065">
            <w:pPr>
              <w:spacing w:before="100" w:beforeAutospacing="1" w:after="100" w:afterAutospacing="1" w:line="360" w:lineRule="auto"/>
              <w:rPr>
                <w:rFonts w:eastAsia="Times New Roman" w:cs="Times New Roman"/>
                <w:szCs w:val="24"/>
                <w:lang w:eastAsia="lv-LV"/>
              </w:rPr>
            </w:pPr>
            <w:r w:rsidRPr="0059022A">
              <w:rPr>
                <w:rFonts w:eastAsia="Times New Roman" w:cs="Times New Roman"/>
                <w:szCs w:val="24"/>
                <w:lang w:eastAsia="lv-LV"/>
              </w:rPr>
              <w:t>Nav</w:t>
            </w:r>
            <w:r w:rsidR="00A52E93">
              <w:rPr>
                <w:rFonts w:eastAsia="Times New Roman" w:cs="Times New Roman"/>
                <w:szCs w:val="24"/>
                <w:lang w:eastAsia="lv-LV"/>
              </w:rPr>
              <w:t>.</w:t>
            </w:r>
          </w:p>
        </w:tc>
      </w:tr>
    </w:tbl>
    <w:p w14:paraId="05E4B395" w14:textId="77777777" w:rsidR="00997F20" w:rsidRPr="0059022A" w:rsidRDefault="00997F20" w:rsidP="00933C15">
      <w:pPr>
        <w:spacing w:before="100" w:beforeAutospacing="1" w:after="100" w:afterAutospacing="1" w:line="360" w:lineRule="auto"/>
        <w:rPr>
          <w:rFonts w:eastAsia="Times New Roman" w:cs="Times New Roman"/>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3"/>
        <w:gridCol w:w="2563"/>
        <w:gridCol w:w="5274"/>
      </w:tblGrid>
      <w:tr w:rsidR="004719B3" w:rsidRPr="0059022A" w14:paraId="56DCDEDE" w14:textId="77777777" w:rsidTr="00DD2194">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0953346" w14:textId="77777777" w:rsidR="004719B3" w:rsidRPr="0059022A" w:rsidRDefault="004719B3" w:rsidP="00DD2194">
            <w:pPr>
              <w:spacing w:before="100" w:beforeAutospacing="1" w:after="100" w:afterAutospacing="1" w:line="360" w:lineRule="auto"/>
              <w:ind w:firstLine="300"/>
              <w:jc w:val="center"/>
              <w:rPr>
                <w:rFonts w:eastAsia="Times New Roman" w:cs="Times New Roman"/>
                <w:b/>
                <w:bCs/>
                <w:szCs w:val="24"/>
                <w:lang w:eastAsia="lv-LV"/>
              </w:rPr>
            </w:pPr>
            <w:r w:rsidRPr="0059022A">
              <w:rPr>
                <w:rFonts w:eastAsia="Times New Roman" w:cs="Times New Roman"/>
                <w:b/>
                <w:bCs/>
                <w:szCs w:val="24"/>
                <w:lang w:eastAsia="lv-LV"/>
              </w:rPr>
              <w:t>II. Tiesību akta projekta ietekme uz sabiedrību, tautsaimniecības attīstību un administratīvo slogu</w:t>
            </w:r>
          </w:p>
        </w:tc>
      </w:tr>
      <w:tr w:rsidR="004719B3" w:rsidRPr="0059022A" w14:paraId="003D22DB" w14:textId="77777777" w:rsidTr="00DD2194">
        <w:trPr>
          <w:trHeight w:val="465"/>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725ECDB3" w14:textId="77777777" w:rsidR="004719B3" w:rsidRPr="0059022A" w:rsidRDefault="004719B3" w:rsidP="00DD2194">
            <w:pPr>
              <w:rPr>
                <w:rFonts w:eastAsia="Times New Roman" w:cs="Times New Roman"/>
                <w:szCs w:val="24"/>
                <w:lang w:eastAsia="lv-LV"/>
              </w:rPr>
            </w:pPr>
            <w:r w:rsidRPr="0059022A">
              <w:rPr>
                <w:rFonts w:eastAsia="Times New Roman" w:cs="Times New Roman"/>
                <w:szCs w:val="24"/>
                <w:lang w:eastAsia="lv-LV"/>
              </w:rPr>
              <w:t>1.</w:t>
            </w:r>
          </w:p>
        </w:tc>
        <w:tc>
          <w:tcPr>
            <w:tcW w:w="1528" w:type="pct"/>
            <w:tcBorders>
              <w:top w:val="outset" w:sz="6" w:space="0" w:color="auto"/>
              <w:left w:val="outset" w:sz="6" w:space="0" w:color="auto"/>
              <w:bottom w:val="outset" w:sz="6" w:space="0" w:color="auto"/>
              <w:right w:val="outset" w:sz="6" w:space="0" w:color="auto"/>
            </w:tcBorders>
            <w:hideMark/>
          </w:tcPr>
          <w:p w14:paraId="3A06512D" w14:textId="77777777" w:rsidR="004719B3" w:rsidRPr="0059022A" w:rsidRDefault="004719B3" w:rsidP="00DD2194">
            <w:pPr>
              <w:rPr>
                <w:rFonts w:eastAsia="Times New Roman" w:cs="Times New Roman"/>
                <w:szCs w:val="24"/>
                <w:lang w:eastAsia="lv-LV"/>
              </w:rPr>
            </w:pPr>
            <w:r w:rsidRPr="0059022A">
              <w:rPr>
                <w:rFonts w:eastAsia="Times New Roman" w:cs="Times New Roman"/>
                <w:szCs w:val="24"/>
                <w:lang w:eastAsia="lv-LV"/>
              </w:rPr>
              <w:t xml:space="preserve">Sabiedrības </w:t>
            </w:r>
            <w:proofErr w:type="spellStart"/>
            <w:r w:rsidRPr="0059022A">
              <w:rPr>
                <w:rFonts w:eastAsia="Times New Roman" w:cs="Times New Roman"/>
                <w:szCs w:val="24"/>
                <w:lang w:eastAsia="lv-LV"/>
              </w:rPr>
              <w:t>mērķgrupas</w:t>
            </w:r>
            <w:proofErr w:type="spellEnd"/>
            <w:r w:rsidRPr="0059022A">
              <w:rPr>
                <w:rFonts w:eastAsia="Times New Roman" w:cs="Times New Roman"/>
                <w:szCs w:val="24"/>
                <w:lang w:eastAsia="lv-LV"/>
              </w:rPr>
              <w:t>, kuras tiesiskais regulējums ietekmē vai varētu ietekmēt</w:t>
            </w:r>
          </w:p>
        </w:tc>
        <w:tc>
          <w:tcPr>
            <w:tcW w:w="3154" w:type="pct"/>
            <w:tcBorders>
              <w:top w:val="outset" w:sz="6" w:space="0" w:color="auto"/>
              <w:left w:val="outset" w:sz="6" w:space="0" w:color="auto"/>
              <w:bottom w:val="outset" w:sz="6" w:space="0" w:color="auto"/>
              <w:right w:val="outset" w:sz="6" w:space="0" w:color="auto"/>
            </w:tcBorders>
            <w:hideMark/>
          </w:tcPr>
          <w:p w14:paraId="1F64FCA6" w14:textId="5F80DAE6" w:rsidR="004719B3" w:rsidRPr="0059022A" w:rsidRDefault="00ED753A" w:rsidP="00DD2194">
            <w:pPr>
              <w:jc w:val="both"/>
              <w:rPr>
                <w:rFonts w:eastAsia="Times New Roman" w:cs="Times New Roman"/>
                <w:szCs w:val="24"/>
                <w:lang w:eastAsia="lv-LV"/>
              </w:rPr>
            </w:pPr>
            <w:r>
              <w:rPr>
                <w:rFonts w:cs="Times New Roman"/>
              </w:rPr>
              <w:t xml:space="preserve"> Jautājumam nav tiešas ietekmes uz sabiedrību kopumā</w:t>
            </w:r>
            <w:r w:rsidRPr="0059022A">
              <w:rPr>
                <w:rFonts w:cs="Times New Roman"/>
              </w:rPr>
              <w:t>.</w:t>
            </w:r>
            <w:r>
              <w:rPr>
                <w:rFonts w:cs="Times New Roman"/>
              </w:rPr>
              <w:t xml:space="preserve"> Jautājums saistīts ar Latvijas Bankas funkciju izpildi.</w:t>
            </w:r>
          </w:p>
        </w:tc>
      </w:tr>
      <w:tr w:rsidR="004719B3" w:rsidRPr="0059022A" w14:paraId="18EF1E5B" w14:textId="77777777" w:rsidTr="00DD2194">
        <w:trPr>
          <w:trHeight w:val="510"/>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446EE807" w14:textId="77777777" w:rsidR="004719B3" w:rsidRPr="0059022A" w:rsidRDefault="004719B3" w:rsidP="00DD2194">
            <w:pPr>
              <w:rPr>
                <w:rFonts w:eastAsia="Times New Roman" w:cs="Times New Roman"/>
                <w:szCs w:val="24"/>
                <w:lang w:eastAsia="lv-LV"/>
              </w:rPr>
            </w:pPr>
            <w:r w:rsidRPr="0059022A">
              <w:rPr>
                <w:rFonts w:eastAsia="Times New Roman" w:cs="Times New Roman"/>
                <w:szCs w:val="24"/>
                <w:lang w:eastAsia="lv-LV"/>
              </w:rPr>
              <w:t>2.</w:t>
            </w:r>
          </w:p>
        </w:tc>
        <w:tc>
          <w:tcPr>
            <w:tcW w:w="1528" w:type="pct"/>
            <w:tcBorders>
              <w:top w:val="outset" w:sz="6" w:space="0" w:color="auto"/>
              <w:left w:val="outset" w:sz="6" w:space="0" w:color="auto"/>
              <w:bottom w:val="outset" w:sz="6" w:space="0" w:color="auto"/>
              <w:right w:val="outset" w:sz="6" w:space="0" w:color="auto"/>
            </w:tcBorders>
            <w:hideMark/>
          </w:tcPr>
          <w:p w14:paraId="6DC81E6C" w14:textId="77777777" w:rsidR="004719B3" w:rsidRPr="0059022A" w:rsidRDefault="004719B3" w:rsidP="00DD2194">
            <w:pPr>
              <w:rPr>
                <w:rFonts w:eastAsia="Times New Roman" w:cs="Times New Roman"/>
                <w:szCs w:val="24"/>
                <w:lang w:eastAsia="lv-LV"/>
              </w:rPr>
            </w:pPr>
            <w:r w:rsidRPr="0059022A">
              <w:rPr>
                <w:rFonts w:eastAsia="Times New Roman" w:cs="Times New Roman"/>
                <w:szCs w:val="24"/>
                <w:lang w:eastAsia="lv-LV"/>
              </w:rPr>
              <w:t>Tiesiskā regulējuma ietekme uz tautsaimniecību un administratīvo slogu</w:t>
            </w:r>
          </w:p>
        </w:tc>
        <w:tc>
          <w:tcPr>
            <w:tcW w:w="3154" w:type="pct"/>
            <w:tcBorders>
              <w:top w:val="outset" w:sz="6" w:space="0" w:color="auto"/>
              <w:left w:val="outset" w:sz="6" w:space="0" w:color="auto"/>
              <w:bottom w:val="outset" w:sz="6" w:space="0" w:color="auto"/>
              <w:right w:val="outset" w:sz="6" w:space="0" w:color="auto"/>
            </w:tcBorders>
            <w:hideMark/>
          </w:tcPr>
          <w:p w14:paraId="31440135" w14:textId="77777777" w:rsidR="004719B3" w:rsidRPr="0059022A" w:rsidRDefault="004719B3" w:rsidP="00DD2194">
            <w:pPr>
              <w:jc w:val="both"/>
              <w:rPr>
                <w:rFonts w:cs="Times New Roman"/>
                <w:szCs w:val="24"/>
              </w:rPr>
            </w:pPr>
            <w:r w:rsidRPr="0059022A">
              <w:rPr>
                <w:rFonts w:eastAsia="Calibri" w:cs="Times New Roman"/>
                <w:szCs w:val="24"/>
              </w:rPr>
              <w:t xml:space="preserve">Likumprojekta pieņemšana neatstāj ietekmi uz </w:t>
            </w:r>
            <w:r w:rsidRPr="0059022A">
              <w:rPr>
                <w:rFonts w:eastAsia="Times New Roman" w:cs="Times New Roman"/>
                <w:szCs w:val="24"/>
                <w:lang w:eastAsia="lv-LV"/>
              </w:rPr>
              <w:t>tautsaimniecību un administratīvo slogu</w:t>
            </w:r>
            <w:r w:rsidRPr="0059022A">
              <w:rPr>
                <w:rFonts w:eastAsia="Calibri" w:cs="Times New Roman"/>
                <w:szCs w:val="24"/>
              </w:rPr>
              <w:t>.</w:t>
            </w:r>
          </w:p>
        </w:tc>
      </w:tr>
      <w:tr w:rsidR="004719B3" w:rsidRPr="0059022A" w14:paraId="26085453" w14:textId="77777777" w:rsidTr="00DD2194">
        <w:trPr>
          <w:trHeight w:val="510"/>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286C4334" w14:textId="77777777" w:rsidR="004719B3" w:rsidRPr="0059022A" w:rsidRDefault="004719B3" w:rsidP="00DD2194">
            <w:pPr>
              <w:rPr>
                <w:rFonts w:eastAsia="Times New Roman" w:cs="Times New Roman"/>
                <w:szCs w:val="24"/>
                <w:lang w:eastAsia="lv-LV"/>
              </w:rPr>
            </w:pPr>
            <w:r w:rsidRPr="0059022A">
              <w:rPr>
                <w:rFonts w:eastAsia="Times New Roman" w:cs="Times New Roman"/>
                <w:szCs w:val="24"/>
                <w:lang w:eastAsia="lv-LV"/>
              </w:rPr>
              <w:t>3.</w:t>
            </w:r>
          </w:p>
        </w:tc>
        <w:tc>
          <w:tcPr>
            <w:tcW w:w="1528" w:type="pct"/>
            <w:tcBorders>
              <w:top w:val="outset" w:sz="6" w:space="0" w:color="auto"/>
              <w:left w:val="outset" w:sz="6" w:space="0" w:color="auto"/>
              <w:bottom w:val="outset" w:sz="6" w:space="0" w:color="auto"/>
              <w:right w:val="outset" w:sz="6" w:space="0" w:color="auto"/>
            </w:tcBorders>
            <w:hideMark/>
          </w:tcPr>
          <w:p w14:paraId="5C5AF9EE" w14:textId="77777777" w:rsidR="004719B3" w:rsidRPr="0059022A" w:rsidRDefault="004719B3" w:rsidP="00DD2194">
            <w:pPr>
              <w:rPr>
                <w:rFonts w:eastAsia="Times New Roman" w:cs="Times New Roman"/>
                <w:szCs w:val="24"/>
                <w:lang w:eastAsia="lv-LV"/>
              </w:rPr>
            </w:pPr>
            <w:r w:rsidRPr="0059022A">
              <w:rPr>
                <w:rFonts w:eastAsia="Times New Roman" w:cs="Times New Roman"/>
                <w:szCs w:val="24"/>
                <w:lang w:eastAsia="lv-LV"/>
              </w:rPr>
              <w:t>Administratīvo izmaksu monetārs novērtējums</w:t>
            </w:r>
          </w:p>
        </w:tc>
        <w:tc>
          <w:tcPr>
            <w:tcW w:w="3154" w:type="pct"/>
            <w:tcBorders>
              <w:top w:val="outset" w:sz="6" w:space="0" w:color="auto"/>
              <w:left w:val="outset" w:sz="6" w:space="0" w:color="auto"/>
              <w:bottom w:val="outset" w:sz="6" w:space="0" w:color="auto"/>
              <w:right w:val="outset" w:sz="6" w:space="0" w:color="auto"/>
            </w:tcBorders>
            <w:hideMark/>
          </w:tcPr>
          <w:p w14:paraId="293309B6" w14:textId="77777777" w:rsidR="004719B3" w:rsidRPr="0059022A" w:rsidRDefault="004719B3" w:rsidP="00DD2194">
            <w:pPr>
              <w:jc w:val="both"/>
              <w:rPr>
                <w:rFonts w:eastAsia="Calibri" w:cs="Times New Roman"/>
                <w:szCs w:val="24"/>
              </w:rPr>
            </w:pPr>
            <w:r w:rsidRPr="0059022A">
              <w:rPr>
                <w:rFonts w:eastAsia="Calibri" w:cs="Times New Roman"/>
                <w:szCs w:val="24"/>
              </w:rPr>
              <w:t>Nav attiecināms.</w:t>
            </w:r>
          </w:p>
        </w:tc>
      </w:tr>
      <w:tr w:rsidR="004719B3" w:rsidRPr="0059022A" w14:paraId="5F7289CC" w14:textId="77777777" w:rsidTr="00DD2194">
        <w:trPr>
          <w:trHeight w:val="345"/>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2897B963" w14:textId="77777777" w:rsidR="004719B3" w:rsidRPr="0059022A" w:rsidRDefault="004719B3" w:rsidP="00DD2194">
            <w:pPr>
              <w:rPr>
                <w:rFonts w:eastAsia="Times New Roman" w:cs="Times New Roman"/>
                <w:szCs w:val="24"/>
                <w:lang w:eastAsia="lv-LV"/>
              </w:rPr>
            </w:pPr>
            <w:r w:rsidRPr="0059022A">
              <w:rPr>
                <w:rFonts w:eastAsia="Times New Roman" w:cs="Times New Roman"/>
                <w:szCs w:val="24"/>
                <w:lang w:eastAsia="lv-LV"/>
              </w:rPr>
              <w:t>4.</w:t>
            </w:r>
          </w:p>
        </w:tc>
        <w:tc>
          <w:tcPr>
            <w:tcW w:w="1528" w:type="pct"/>
            <w:tcBorders>
              <w:top w:val="outset" w:sz="6" w:space="0" w:color="auto"/>
              <w:left w:val="outset" w:sz="6" w:space="0" w:color="auto"/>
              <w:bottom w:val="outset" w:sz="6" w:space="0" w:color="auto"/>
              <w:right w:val="outset" w:sz="6" w:space="0" w:color="auto"/>
            </w:tcBorders>
            <w:hideMark/>
          </w:tcPr>
          <w:p w14:paraId="5FAFDE82" w14:textId="77777777" w:rsidR="004719B3" w:rsidRPr="0059022A" w:rsidRDefault="004719B3" w:rsidP="00DD2194">
            <w:pPr>
              <w:rPr>
                <w:rFonts w:eastAsia="Times New Roman" w:cs="Times New Roman"/>
                <w:szCs w:val="24"/>
                <w:lang w:eastAsia="lv-LV"/>
              </w:rPr>
            </w:pPr>
            <w:r w:rsidRPr="0059022A">
              <w:rPr>
                <w:rFonts w:eastAsia="Times New Roman" w:cs="Times New Roman"/>
                <w:szCs w:val="24"/>
                <w:lang w:eastAsia="lv-LV"/>
              </w:rPr>
              <w:t>Cita informācija</w:t>
            </w:r>
          </w:p>
        </w:tc>
        <w:tc>
          <w:tcPr>
            <w:tcW w:w="3154" w:type="pct"/>
            <w:tcBorders>
              <w:top w:val="outset" w:sz="6" w:space="0" w:color="auto"/>
              <w:left w:val="outset" w:sz="6" w:space="0" w:color="auto"/>
              <w:bottom w:val="outset" w:sz="6" w:space="0" w:color="auto"/>
              <w:right w:val="outset" w:sz="6" w:space="0" w:color="auto"/>
            </w:tcBorders>
            <w:hideMark/>
          </w:tcPr>
          <w:p w14:paraId="78F80F5E" w14:textId="17D000E8" w:rsidR="004719B3" w:rsidRPr="0059022A" w:rsidRDefault="004719B3" w:rsidP="00DD2194">
            <w:pPr>
              <w:spacing w:before="100" w:beforeAutospacing="1" w:after="100" w:afterAutospacing="1" w:line="360" w:lineRule="auto"/>
              <w:jc w:val="both"/>
              <w:rPr>
                <w:rFonts w:eastAsia="Times New Roman" w:cs="Times New Roman"/>
                <w:szCs w:val="24"/>
                <w:lang w:eastAsia="lv-LV"/>
              </w:rPr>
            </w:pPr>
            <w:r w:rsidRPr="0059022A">
              <w:rPr>
                <w:rFonts w:eastAsia="Times New Roman" w:cs="Times New Roman"/>
                <w:szCs w:val="24"/>
                <w:lang w:eastAsia="lv-LV"/>
              </w:rPr>
              <w:t>Nav</w:t>
            </w:r>
            <w:r w:rsidR="00ED753A">
              <w:rPr>
                <w:rFonts w:eastAsia="Times New Roman" w:cs="Times New Roman"/>
                <w:szCs w:val="24"/>
                <w:lang w:eastAsia="lv-LV"/>
              </w:rPr>
              <w:t>.</w:t>
            </w:r>
            <w:r w:rsidRPr="0059022A">
              <w:rPr>
                <w:rFonts w:eastAsia="Times New Roman" w:cs="Times New Roman"/>
                <w:szCs w:val="24"/>
                <w:lang w:eastAsia="lv-LV"/>
              </w:rPr>
              <w:t xml:space="preserve"> </w:t>
            </w:r>
          </w:p>
        </w:tc>
      </w:tr>
    </w:tbl>
    <w:p w14:paraId="6A6C8773" w14:textId="77777777" w:rsidR="004719B3" w:rsidRPr="0059022A" w:rsidRDefault="004719B3" w:rsidP="00933C15">
      <w:pPr>
        <w:spacing w:before="100" w:beforeAutospacing="1" w:after="100" w:afterAutospacing="1" w:line="360" w:lineRule="auto"/>
        <w:rPr>
          <w:rFonts w:eastAsia="Times New Roman" w:cs="Times New Roman"/>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90"/>
      </w:tblGrid>
      <w:tr w:rsidR="0059022A" w:rsidRPr="0059022A" w14:paraId="3CD8EA92" w14:textId="77777777" w:rsidTr="008B7644">
        <w:trPr>
          <w:trHeight w:val="45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D568FD6" w14:textId="77777777" w:rsidR="0038617D" w:rsidRPr="0059022A" w:rsidRDefault="0038617D" w:rsidP="008B7644">
            <w:pPr>
              <w:spacing w:before="100" w:beforeAutospacing="1" w:after="100" w:afterAutospacing="1" w:line="360" w:lineRule="auto"/>
              <w:ind w:firstLine="300"/>
              <w:jc w:val="center"/>
              <w:rPr>
                <w:rFonts w:eastAsia="Times New Roman" w:cs="Times New Roman"/>
                <w:b/>
                <w:bCs/>
                <w:szCs w:val="24"/>
                <w:lang w:eastAsia="lv-LV"/>
              </w:rPr>
            </w:pPr>
            <w:r w:rsidRPr="0059022A">
              <w:rPr>
                <w:rFonts w:eastAsia="Times New Roman" w:cs="Times New Roman"/>
                <w:b/>
                <w:bCs/>
                <w:szCs w:val="24"/>
                <w:lang w:eastAsia="lv-LV"/>
              </w:rPr>
              <w:t>III. Tiesību akta projekta ietekme uz valsts budžetu un pašvaldību budžetiem</w:t>
            </w:r>
          </w:p>
        </w:tc>
      </w:tr>
      <w:tr w:rsidR="0059022A" w:rsidRPr="0059022A" w14:paraId="1E9C7F5F" w14:textId="77777777" w:rsidTr="008B7644">
        <w:trPr>
          <w:trHeight w:val="45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68ABB71B" w14:textId="77777777" w:rsidR="0038617D" w:rsidRPr="0059022A" w:rsidRDefault="0038617D" w:rsidP="008B7644">
            <w:pPr>
              <w:spacing w:before="100" w:beforeAutospacing="1" w:after="100" w:afterAutospacing="1" w:line="360" w:lineRule="auto"/>
              <w:ind w:firstLine="300"/>
              <w:jc w:val="center"/>
              <w:rPr>
                <w:rFonts w:eastAsia="Times New Roman" w:cs="Times New Roman"/>
                <w:b/>
                <w:bCs/>
                <w:szCs w:val="24"/>
                <w:lang w:eastAsia="lv-LV"/>
              </w:rPr>
            </w:pPr>
            <w:r w:rsidRPr="0059022A">
              <w:rPr>
                <w:rFonts w:cs="Times New Roman"/>
                <w:i/>
              </w:rPr>
              <w:t>Projekts šo jomu neskar</w:t>
            </w:r>
            <w:r w:rsidRPr="0059022A">
              <w:rPr>
                <w:rFonts w:cs="Times New Roman"/>
              </w:rPr>
              <w:t>.</w:t>
            </w:r>
          </w:p>
        </w:tc>
      </w:tr>
    </w:tbl>
    <w:p w14:paraId="74CF1CF3" w14:textId="77777777" w:rsidR="0038617D" w:rsidRPr="0059022A" w:rsidRDefault="0038617D" w:rsidP="00FF0F84">
      <w:pPr>
        <w:spacing w:before="100" w:beforeAutospacing="1" w:after="100" w:afterAutospacing="1" w:line="360" w:lineRule="auto"/>
        <w:rPr>
          <w:rFonts w:cs="Times New Roman"/>
          <w:b/>
          <w:bCs/>
          <w:i/>
          <w:iCs/>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932"/>
        <w:gridCol w:w="6043"/>
      </w:tblGrid>
      <w:tr w:rsidR="0059022A" w:rsidRPr="0059022A" w14:paraId="53C7420D" w14:textId="77777777" w:rsidTr="008B7644">
        <w:trPr>
          <w:trHeight w:val="45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8969462" w14:textId="77777777" w:rsidR="0038617D" w:rsidRPr="0059022A" w:rsidRDefault="0038617D" w:rsidP="008B7644">
            <w:pPr>
              <w:spacing w:before="100" w:beforeAutospacing="1" w:after="100" w:afterAutospacing="1" w:line="360" w:lineRule="auto"/>
              <w:ind w:firstLine="300"/>
              <w:jc w:val="center"/>
              <w:rPr>
                <w:rFonts w:eastAsia="Times New Roman" w:cs="Times New Roman"/>
                <w:b/>
                <w:bCs/>
                <w:szCs w:val="24"/>
                <w:lang w:eastAsia="lv-LV"/>
              </w:rPr>
            </w:pPr>
            <w:r w:rsidRPr="0059022A">
              <w:rPr>
                <w:rFonts w:eastAsia="Times New Roman" w:cs="Times New Roman"/>
                <w:b/>
                <w:bCs/>
                <w:szCs w:val="24"/>
                <w:lang w:eastAsia="lv-LV"/>
              </w:rPr>
              <w:t>IV. Tiesību akta projekta ietekme uz spēkā esošo tiesību normu sistēmu</w:t>
            </w:r>
          </w:p>
        </w:tc>
      </w:tr>
      <w:tr w:rsidR="00F20825" w:rsidRPr="0059022A" w14:paraId="45531EDD" w14:textId="77777777" w:rsidTr="0099212F">
        <w:trPr>
          <w:trHeight w:val="450"/>
          <w:tblCellSpacing w:w="15" w:type="dxa"/>
          <w:jc w:val="center"/>
        </w:trPr>
        <w:tc>
          <w:tcPr>
            <w:tcW w:w="0" w:type="auto"/>
            <w:tcBorders>
              <w:top w:val="outset" w:sz="6" w:space="0" w:color="auto"/>
              <w:left w:val="outset" w:sz="6" w:space="0" w:color="auto"/>
              <w:bottom w:val="outset" w:sz="6" w:space="0" w:color="auto"/>
              <w:right w:val="outset" w:sz="6" w:space="0" w:color="auto"/>
            </w:tcBorders>
          </w:tcPr>
          <w:p w14:paraId="1E3DCD62" w14:textId="77777777" w:rsidR="001346BF" w:rsidRPr="0059022A" w:rsidRDefault="001346BF" w:rsidP="001346BF">
            <w:pPr>
              <w:rPr>
                <w:rFonts w:eastAsia="Times New Roman" w:cs="Times New Roman"/>
                <w:szCs w:val="24"/>
                <w:lang w:eastAsia="lv-LV"/>
              </w:rPr>
            </w:pPr>
            <w:r w:rsidRPr="0059022A">
              <w:rPr>
                <w:rFonts w:eastAsia="Times New Roman" w:cs="Times New Roman"/>
                <w:szCs w:val="24"/>
                <w:lang w:eastAsia="lv-LV"/>
              </w:rPr>
              <w:t>1.</w:t>
            </w:r>
          </w:p>
        </w:tc>
        <w:tc>
          <w:tcPr>
            <w:tcW w:w="0" w:type="auto"/>
            <w:tcBorders>
              <w:top w:val="outset" w:sz="6" w:space="0" w:color="auto"/>
              <w:left w:val="outset" w:sz="6" w:space="0" w:color="auto"/>
              <w:bottom w:val="outset" w:sz="6" w:space="0" w:color="auto"/>
              <w:right w:val="outset" w:sz="6" w:space="0" w:color="auto"/>
            </w:tcBorders>
          </w:tcPr>
          <w:p w14:paraId="43FCE837" w14:textId="77777777" w:rsidR="001346BF" w:rsidRPr="0059022A" w:rsidRDefault="001346BF" w:rsidP="001346BF">
            <w:pPr>
              <w:rPr>
                <w:rFonts w:eastAsia="Times New Roman" w:cs="Times New Roman"/>
                <w:szCs w:val="24"/>
                <w:lang w:eastAsia="lv-LV"/>
              </w:rPr>
            </w:pPr>
            <w:r w:rsidRPr="000C2F2F">
              <w:rPr>
                <w:rFonts w:eastAsia="Times New Roman" w:cs="Times New Roman"/>
                <w:szCs w:val="24"/>
                <w:lang w:eastAsia="lv-LV"/>
              </w:rPr>
              <w:t>Nepieciešamie saistītie tiesību aktu projekti</w:t>
            </w:r>
          </w:p>
        </w:tc>
        <w:tc>
          <w:tcPr>
            <w:tcW w:w="0" w:type="auto"/>
            <w:tcBorders>
              <w:top w:val="outset" w:sz="6" w:space="0" w:color="auto"/>
              <w:left w:val="outset" w:sz="6" w:space="0" w:color="auto"/>
              <w:bottom w:val="outset" w:sz="6" w:space="0" w:color="auto"/>
              <w:right w:val="outset" w:sz="6" w:space="0" w:color="auto"/>
            </w:tcBorders>
          </w:tcPr>
          <w:p w14:paraId="586567FC" w14:textId="58143BD6" w:rsidR="00E43E26" w:rsidRPr="00E43E26" w:rsidRDefault="00AB4DB2" w:rsidP="00A52E93">
            <w:pPr>
              <w:pStyle w:val="naiskr"/>
              <w:tabs>
                <w:tab w:val="left" w:pos="2628"/>
              </w:tabs>
              <w:spacing w:before="0" w:after="0"/>
              <w:jc w:val="both"/>
            </w:pPr>
            <w:r>
              <w:t>Nepieciešams</w:t>
            </w:r>
            <w:r w:rsidRPr="005E320A">
              <w:t xml:space="preserve"> </w:t>
            </w:r>
            <w:r w:rsidR="001346BF" w:rsidRPr="005E320A">
              <w:t xml:space="preserve">veikt grozījumu </w:t>
            </w:r>
            <w:r w:rsidR="00116210" w:rsidRPr="005E320A">
              <w:t>likumā "Par Latvijas Banku"</w:t>
            </w:r>
            <w:r w:rsidR="0045439B">
              <w:t xml:space="preserve"> (</w:t>
            </w:r>
            <w:r w:rsidR="00927AED">
              <w:t xml:space="preserve">likumprojekts "Grozījums likumā "Par </w:t>
            </w:r>
            <w:r w:rsidR="00927AED" w:rsidRPr="007009B1">
              <w:t xml:space="preserve">Latvijas Banku"" </w:t>
            </w:r>
            <w:r w:rsidR="0045439B" w:rsidRPr="007009B1">
              <w:t>izsludināt</w:t>
            </w:r>
            <w:r w:rsidR="00BB2225" w:rsidRPr="007009B1">
              <w:t>s</w:t>
            </w:r>
            <w:r w:rsidR="0045439B" w:rsidRPr="007009B1">
              <w:t xml:space="preserve"> 2016.gada 5.maija Valsts sekretāru sanāksmē (prot. Nr.18 7.§ (VSS-388))</w:t>
            </w:r>
            <w:r w:rsidR="00116210" w:rsidRPr="007009B1">
              <w:t>, to papildinot ar V</w:t>
            </w:r>
            <w:r w:rsidR="00116210" w:rsidRPr="007009B1">
              <w:rPr>
                <w:vertAlign w:val="superscript"/>
              </w:rPr>
              <w:t>1</w:t>
            </w:r>
            <w:r w:rsidR="00116210" w:rsidRPr="005E320A">
              <w:t xml:space="preserve"> nodaļu "</w:t>
            </w:r>
            <w:r w:rsidR="0089643D" w:rsidRPr="005E320A">
              <w:t>Latvijas Bankas fiziskās drošības nodrošināšana</w:t>
            </w:r>
            <w:r w:rsidR="00116210" w:rsidRPr="005E320A">
              <w:t>"</w:t>
            </w:r>
            <w:r w:rsidR="0089643D" w:rsidRPr="005E320A">
              <w:t>, kurā noteikt</w:t>
            </w:r>
            <w:r w:rsidR="0014671F">
              <w:t>i</w:t>
            </w:r>
            <w:r w:rsidR="0089643D" w:rsidRPr="005E320A">
              <w:t xml:space="preserve"> Aizsardzības pārvaldes pamatuzdevum</w:t>
            </w:r>
            <w:r w:rsidR="0014671F">
              <w:t>i</w:t>
            </w:r>
            <w:r w:rsidR="00F345A3">
              <w:t>,</w:t>
            </w:r>
            <w:r w:rsidR="0089643D" w:rsidRPr="005E320A">
              <w:t xml:space="preserve"> Aizsardzības pārvaldes un tās darbinieku tiesības, minimālās prasības, kādām jāatbilst Aizsardzības pārvaldē nodarbinātajām</w:t>
            </w:r>
            <w:r w:rsidR="0089643D">
              <w:t xml:space="preserve"> personām</w:t>
            </w:r>
            <w:r w:rsidR="0089643D" w:rsidRPr="00712E0F">
              <w:t xml:space="preserve">, </w:t>
            </w:r>
            <w:r w:rsidR="0089643D">
              <w:t xml:space="preserve">kā arī </w:t>
            </w:r>
            <w:r w:rsidR="00F20825">
              <w:t>nosacījumi, kād</w:t>
            </w:r>
            <w:r w:rsidR="00DD457B">
              <w:t>us</w:t>
            </w:r>
            <w:r w:rsidR="00F20825">
              <w:t xml:space="preserve"> jāievēro </w:t>
            </w:r>
            <w:r w:rsidR="00F20825" w:rsidRPr="00E64689">
              <w:t xml:space="preserve">Aizsardzības </w:t>
            </w:r>
            <w:r w:rsidR="00F20825" w:rsidRPr="00E64689">
              <w:lastRenderedPageBreak/>
              <w:t>pārvaldes</w:t>
            </w:r>
            <w:r w:rsidR="00F20825">
              <w:t xml:space="preserve"> darbiniekam</w:t>
            </w:r>
            <w:r w:rsidR="00F345A3">
              <w:t>,</w:t>
            </w:r>
            <w:r w:rsidR="00F20825">
              <w:t xml:space="preserve"> pielietojot vai izmantojot </w:t>
            </w:r>
            <w:r w:rsidR="0089643D">
              <w:t>fizisk</w:t>
            </w:r>
            <w:r w:rsidR="00F20825">
              <w:t>u</w:t>
            </w:r>
            <w:r w:rsidR="0089643D">
              <w:t xml:space="preserve"> spēk</w:t>
            </w:r>
            <w:r w:rsidR="00F20825">
              <w:t>u</w:t>
            </w:r>
            <w:r w:rsidR="0089643D">
              <w:t>, speciālo</w:t>
            </w:r>
            <w:r w:rsidR="0089643D" w:rsidRPr="00A739EF">
              <w:t xml:space="preserve"> līdzek</w:t>
            </w:r>
            <w:r w:rsidR="00F20825">
              <w:t>li</w:t>
            </w:r>
            <w:r w:rsidR="0089643D">
              <w:t xml:space="preserve">, </w:t>
            </w:r>
            <w:r w:rsidR="0089643D" w:rsidRPr="00A739EF">
              <w:t>gāzes pisto</w:t>
            </w:r>
            <w:r w:rsidR="00F20825">
              <w:t>li</w:t>
            </w:r>
            <w:r w:rsidR="0089643D" w:rsidRPr="00A739EF">
              <w:t xml:space="preserve"> (revolver</w:t>
            </w:r>
            <w:r w:rsidR="005E320A">
              <w:t>i</w:t>
            </w:r>
            <w:r w:rsidR="0089643D" w:rsidRPr="00A739EF">
              <w:t>)</w:t>
            </w:r>
            <w:r w:rsidR="0089643D">
              <w:t xml:space="preserve"> </w:t>
            </w:r>
            <w:r w:rsidR="005E320A">
              <w:t>vai</w:t>
            </w:r>
            <w:r w:rsidR="0089643D">
              <w:t xml:space="preserve"> šaujamiero</w:t>
            </w:r>
            <w:r w:rsidR="00F20825">
              <w:t>ci.</w:t>
            </w:r>
          </w:p>
        </w:tc>
      </w:tr>
      <w:tr w:rsidR="00F20825" w:rsidRPr="0059022A" w14:paraId="6BDA5F38" w14:textId="77777777" w:rsidTr="00200C3C">
        <w:trPr>
          <w:trHeight w:val="450"/>
          <w:tblCellSpacing w:w="15" w:type="dxa"/>
          <w:jc w:val="center"/>
        </w:trPr>
        <w:tc>
          <w:tcPr>
            <w:tcW w:w="0" w:type="auto"/>
            <w:tcBorders>
              <w:top w:val="outset" w:sz="6" w:space="0" w:color="auto"/>
              <w:left w:val="outset" w:sz="6" w:space="0" w:color="auto"/>
              <w:bottom w:val="outset" w:sz="6" w:space="0" w:color="auto"/>
              <w:right w:val="outset" w:sz="6" w:space="0" w:color="auto"/>
            </w:tcBorders>
          </w:tcPr>
          <w:p w14:paraId="20D3E8D7" w14:textId="77777777" w:rsidR="001346BF" w:rsidRPr="0059022A" w:rsidRDefault="001346BF" w:rsidP="001346BF">
            <w:pPr>
              <w:rPr>
                <w:rFonts w:eastAsia="Times New Roman" w:cs="Times New Roman"/>
                <w:szCs w:val="24"/>
                <w:lang w:eastAsia="lv-LV"/>
              </w:rPr>
            </w:pPr>
            <w:r w:rsidRPr="0059022A">
              <w:rPr>
                <w:rFonts w:eastAsia="Times New Roman" w:cs="Times New Roman"/>
                <w:szCs w:val="24"/>
                <w:lang w:eastAsia="lv-LV"/>
              </w:rPr>
              <w:lastRenderedPageBreak/>
              <w:t>2.</w:t>
            </w:r>
          </w:p>
        </w:tc>
        <w:tc>
          <w:tcPr>
            <w:tcW w:w="0" w:type="auto"/>
            <w:tcBorders>
              <w:top w:val="outset" w:sz="6" w:space="0" w:color="auto"/>
              <w:left w:val="outset" w:sz="6" w:space="0" w:color="auto"/>
              <w:bottom w:val="outset" w:sz="6" w:space="0" w:color="auto"/>
              <w:right w:val="outset" w:sz="6" w:space="0" w:color="auto"/>
            </w:tcBorders>
          </w:tcPr>
          <w:p w14:paraId="7C9850CD" w14:textId="77777777" w:rsidR="001346BF" w:rsidRPr="0059022A" w:rsidRDefault="001346BF" w:rsidP="001346BF">
            <w:pPr>
              <w:rPr>
                <w:rFonts w:eastAsia="Times New Roman" w:cs="Times New Roman"/>
                <w:szCs w:val="24"/>
                <w:lang w:eastAsia="lv-LV"/>
              </w:rPr>
            </w:pPr>
            <w:r w:rsidRPr="0059022A">
              <w:rPr>
                <w:rFonts w:eastAsia="Times New Roman" w:cs="Times New Roman"/>
                <w:szCs w:val="24"/>
                <w:lang w:eastAsia="lv-LV"/>
              </w:rPr>
              <w:t>Atbildīgā institūcija</w:t>
            </w:r>
          </w:p>
        </w:tc>
        <w:tc>
          <w:tcPr>
            <w:tcW w:w="0" w:type="auto"/>
            <w:tcBorders>
              <w:top w:val="outset" w:sz="6" w:space="0" w:color="auto"/>
              <w:left w:val="outset" w:sz="6" w:space="0" w:color="auto"/>
              <w:bottom w:val="outset" w:sz="6" w:space="0" w:color="auto"/>
              <w:right w:val="outset" w:sz="6" w:space="0" w:color="auto"/>
            </w:tcBorders>
          </w:tcPr>
          <w:p w14:paraId="7A60BA5C" w14:textId="77777777" w:rsidR="001346BF" w:rsidRPr="0059022A" w:rsidRDefault="001346BF" w:rsidP="001346BF">
            <w:pPr>
              <w:rPr>
                <w:rFonts w:eastAsia="Times New Roman" w:cs="Times New Roman"/>
                <w:szCs w:val="24"/>
                <w:lang w:eastAsia="lv-LV"/>
              </w:rPr>
            </w:pPr>
            <w:r w:rsidRPr="0059022A">
              <w:rPr>
                <w:rFonts w:cs="Times New Roman"/>
                <w:szCs w:val="24"/>
              </w:rPr>
              <w:t>Finanšu ministrija</w:t>
            </w:r>
            <w:r w:rsidR="00A83E8E">
              <w:rPr>
                <w:rFonts w:cs="Times New Roman"/>
                <w:szCs w:val="24"/>
              </w:rPr>
              <w:t xml:space="preserve"> un </w:t>
            </w:r>
            <w:r w:rsidR="00A83E8E" w:rsidRPr="0059022A">
              <w:rPr>
                <w:rFonts w:cs="Times New Roman"/>
                <w:szCs w:val="24"/>
              </w:rPr>
              <w:t xml:space="preserve">Latvijas </w:t>
            </w:r>
            <w:r w:rsidR="00A83E8E">
              <w:rPr>
                <w:rFonts w:cs="Times New Roman"/>
                <w:szCs w:val="24"/>
              </w:rPr>
              <w:t>Banka</w:t>
            </w:r>
            <w:r w:rsidRPr="0059022A">
              <w:rPr>
                <w:rFonts w:cs="Times New Roman"/>
                <w:szCs w:val="24"/>
              </w:rPr>
              <w:t>.</w:t>
            </w:r>
          </w:p>
        </w:tc>
      </w:tr>
    </w:tbl>
    <w:p w14:paraId="3383D4AA" w14:textId="77777777" w:rsidR="0038617D" w:rsidRPr="0059022A" w:rsidRDefault="0038617D" w:rsidP="00933C15">
      <w:pPr>
        <w:spacing w:before="100" w:beforeAutospacing="1" w:after="100" w:afterAutospacing="1" w:line="360" w:lineRule="auto"/>
        <w:rPr>
          <w:rFonts w:cs="Times New Roman"/>
          <w:b/>
          <w:bCs/>
          <w:iCs/>
        </w:rPr>
      </w:pPr>
    </w:p>
    <w:tbl>
      <w:tblPr>
        <w:tblW w:w="5000"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90"/>
      </w:tblGrid>
      <w:tr w:rsidR="0059022A" w:rsidRPr="0059022A" w14:paraId="1A7E5939" w14:textId="77777777" w:rsidTr="007B33A8">
        <w:trPr>
          <w:tblCellSpacing w:w="15" w:type="dxa"/>
        </w:trPr>
        <w:tc>
          <w:tcPr>
            <w:tcW w:w="4965" w:type="pct"/>
            <w:tcBorders>
              <w:top w:val="outset" w:sz="6" w:space="0" w:color="auto"/>
              <w:left w:val="outset" w:sz="6" w:space="0" w:color="auto"/>
              <w:bottom w:val="outset" w:sz="6" w:space="0" w:color="auto"/>
              <w:right w:val="outset" w:sz="6" w:space="0" w:color="auto"/>
            </w:tcBorders>
            <w:vAlign w:val="center"/>
            <w:hideMark/>
          </w:tcPr>
          <w:p w14:paraId="63825832" w14:textId="77777777" w:rsidR="007A72F0" w:rsidRPr="0059022A" w:rsidRDefault="007A72F0" w:rsidP="00A34004">
            <w:pPr>
              <w:spacing w:before="100" w:beforeAutospacing="1" w:after="100" w:afterAutospacing="1" w:line="360" w:lineRule="auto"/>
              <w:ind w:firstLine="300"/>
              <w:jc w:val="center"/>
              <w:rPr>
                <w:rFonts w:eastAsia="Times New Roman" w:cs="Times New Roman"/>
                <w:b/>
                <w:bCs/>
                <w:szCs w:val="24"/>
                <w:lang w:eastAsia="lv-LV"/>
              </w:rPr>
            </w:pPr>
            <w:r w:rsidRPr="0059022A">
              <w:rPr>
                <w:rFonts w:eastAsia="Times New Roman" w:cs="Times New Roman"/>
                <w:b/>
                <w:bCs/>
                <w:szCs w:val="24"/>
                <w:lang w:eastAsia="lv-LV"/>
              </w:rPr>
              <w:t>V. Tiesību akta projekta atbilstība Latvijas Republikas starptautiskajām saistībām</w:t>
            </w:r>
          </w:p>
        </w:tc>
      </w:tr>
      <w:tr w:rsidR="00F7341A" w:rsidRPr="0059022A" w14:paraId="15A5FB37" w14:textId="77777777" w:rsidTr="007B33A8">
        <w:trPr>
          <w:tblCellSpacing w:w="15" w:type="dxa"/>
        </w:trPr>
        <w:tc>
          <w:tcPr>
            <w:tcW w:w="4965" w:type="pct"/>
            <w:tcBorders>
              <w:top w:val="outset" w:sz="6" w:space="0" w:color="auto"/>
              <w:left w:val="outset" w:sz="6" w:space="0" w:color="auto"/>
              <w:bottom w:val="outset" w:sz="6" w:space="0" w:color="auto"/>
              <w:right w:val="outset" w:sz="6" w:space="0" w:color="auto"/>
            </w:tcBorders>
            <w:vAlign w:val="center"/>
          </w:tcPr>
          <w:p w14:paraId="7C319820" w14:textId="77777777" w:rsidR="00F7341A" w:rsidRPr="0059022A" w:rsidRDefault="00F7341A" w:rsidP="00A34004">
            <w:pPr>
              <w:spacing w:before="100" w:beforeAutospacing="1" w:after="100" w:afterAutospacing="1" w:line="360" w:lineRule="auto"/>
              <w:ind w:firstLine="300"/>
              <w:jc w:val="center"/>
              <w:rPr>
                <w:rFonts w:eastAsia="Times New Roman" w:cs="Times New Roman"/>
                <w:b/>
                <w:bCs/>
                <w:szCs w:val="24"/>
                <w:lang w:eastAsia="lv-LV"/>
              </w:rPr>
            </w:pPr>
            <w:r w:rsidRPr="0059022A">
              <w:rPr>
                <w:rFonts w:cs="Times New Roman"/>
                <w:i/>
              </w:rPr>
              <w:t>Projekts šo jomu neskar</w:t>
            </w:r>
            <w:r w:rsidRPr="0059022A">
              <w:rPr>
                <w:rFonts w:cs="Times New Roman"/>
              </w:rPr>
              <w:t>.</w:t>
            </w:r>
          </w:p>
        </w:tc>
      </w:tr>
    </w:tbl>
    <w:p w14:paraId="1BA31C90" w14:textId="77777777" w:rsidR="007A72F0" w:rsidRPr="0059022A" w:rsidRDefault="007A72F0" w:rsidP="00933C15">
      <w:pPr>
        <w:spacing w:before="100" w:beforeAutospacing="1" w:after="100" w:afterAutospacing="1" w:line="360" w:lineRule="auto"/>
        <w:rPr>
          <w:rFonts w:eastAsia="Times New Roman" w:cs="Times New Roman"/>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3"/>
        <w:gridCol w:w="2481"/>
        <w:gridCol w:w="5356"/>
      </w:tblGrid>
      <w:tr w:rsidR="0059022A" w:rsidRPr="0059022A" w14:paraId="11DCE76D" w14:textId="77777777" w:rsidTr="00C13065">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8B80E6" w14:textId="77777777" w:rsidR="00933C15" w:rsidRPr="0059022A" w:rsidRDefault="00933C15" w:rsidP="00C13065">
            <w:pPr>
              <w:spacing w:before="100" w:beforeAutospacing="1" w:after="100" w:afterAutospacing="1" w:line="360" w:lineRule="auto"/>
              <w:ind w:firstLine="300"/>
              <w:jc w:val="center"/>
              <w:rPr>
                <w:rFonts w:eastAsia="Times New Roman" w:cs="Times New Roman"/>
                <w:b/>
                <w:bCs/>
                <w:szCs w:val="24"/>
                <w:lang w:eastAsia="lv-LV"/>
              </w:rPr>
            </w:pPr>
            <w:r w:rsidRPr="0059022A">
              <w:rPr>
                <w:rFonts w:eastAsia="Times New Roman" w:cs="Times New Roman"/>
                <w:b/>
                <w:bCs/>
                <w:szCs w:val="24"/>
                <w:lang w:eastAsia="lv-LV"/>
              </w:rPr>
              <w:t>VI. Sabiedrības līdzdalība un komunikācijas aktivitātes</w:t>
            </w:r>
          </w:p>
        </w:tc>
      </w:tr>
      <w:tr w:rsidR="0059022A" w:rsidRPr="0059022A" w14:paraId="01B23BA5" w14:textId="77777777" w:rsidTr="00FF0F84">
        <w:trPr>
          <w:trHeight w:val="54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62A6FB57" w14:textId="77777777" w:rsidR="00933C15" w:rsidRPr="0059022A" w:rsidRDefault="00933C15" w:rsidP="00C13065">
            <w:pPr>
              <w:rPr>
                <w:rFonts w:eastAsia="Times New Roman" w:cs="Times New Roman"/>
                <w:szCs w:val="24"/>
                <w:lang w:eastAsia="lv-LV"/>
              </w:rPr>
            </w:pPr>
            <w:r w:rsidRPr="0059022A">
              <w:rPr>
                <w:rFonts w:eastAsia="Times New Roman" w:cs="Times New Roman"/>
                <w:szCs w:val="24"/>
                <w:lang w:eastAsia="lv-LV"/>
              </w:rPr>
              <w:t>1.</w:t>
            </w:r>
          </w:p>
        </w:tc>
        <w:tc>
          <w:tcPr>
            <w:tcW w:w="1478" w:type="pct"/>
            <w:tcBorders>
              <w:top w:val="outset" w:sz="6" w:space="0" w:color="auto"/>
              <w:left w:val="outset" w:sz="6" w:space="0" w:color="auto"/>
              <w:bottom w:val="outset" w:sz="6" w:space="0" w:color="auto"/>
              <w:right w:val="outset" w:sz="6" w:space="0" w:color="auto"/>
            </w:tcBorders>
            <w:hideMark/>
          </w:tcPr>
          <w:p w14:paraId="3B052208" w14:textId="77777777" w:rsidR="00933C15" w:rsidRPr="0059022A" w:rsidRDefault="00933C15" w:rsidP="00C13065">
            <w:pPr>
              <w:rPr>
                <w:rFonts w:eastAsia="Times New Roman" w:cs="Times New Roman"/>
                <w:szCs w:val="24"/>
                <w:lang w:eastAsia="lv-LV"/>
              </w:rPr>
            </w:pPr>
            <w:r w:rsidRPr="0059022A">
              <w:rPr>
                <w:rFonts w:eastAsia="Times New Roman" w:cs="Times New Roman"/>
                <w:szCs w:val="24"/>
                <w:lang w:eastAsia="lv-LV"/>
              </w:rPr>
              <w:t>Plānotās sabiedrības līdzdalības un komunikācijas aktivitātes saistībā ar projektu</w:t>
            </w:r>
          </w:p>
        </w:tc>
        <w:tc>
          <w:tcPr>
            <w:tcW w:w="3203" w:type="pct"/>
            <w:tcBorders>
              <w:top w:val="outset" w:sz="6" w:space="0" w:color="auto"/>
              <w:left w:val="outset" w:sz="6" w:space="0" w:color="auto"/>
              <w:bottom w:val="outset" w:sz="6" w:space="0" w:color="auto"/>
              <w:right w:val="outset" w:sz="6" w:space="0" w:color="auto"/>
            </w:tcBorders>
          </w:tcPr>
          <w:p w14:paraId="4EF7562F" w14:textId="6FB61D11" w:rsidR="00933C15" w:rsidRPr="0059022A" w:rsidRDefault="00085B22" w:rsidP="00592094">
            <w:pPr>
              <w:jc w:val="both"/>
              <w:rPr>
                <w:rFonts w:cs="Times New Roman"/>
                <w:szCs w:val="24"/>
              </w:rPr>
            </w:pPr>
            <w:r w:rsidRPr="00F263BD">
              <w:rPr>
                <w:rFonts w:eastAsia="Times New Roman"/>
                <w:szCs w:val="24"/>
              </w:rPr>
              <w:t xml:space="preserve">Uzziņa par likumprojektu </w:t>
            </w:r>
            <w:r w:rsidR="00A75D46">
              <w:rPr>
                <w:rFonts w:eastAsia="Times New Roman"/>
                <w:szCs w:val="24"/>
              </w:rPr>
              <w:t xml:space="preserve">2016.gada 14.aprīlī </w:t>
            </w:r>
            <w:r w:rsidRPr="00F263BD">
              <w:rPr>
                <w:rFonts w:eastAsia="Times New Roman"/>
                <w:szCs w:val="24"/>
              </w:rPr>
              <w:t xml:space="preserve">tika publicēta Finanšu ministrijas mājas lapā, sadaļā </w:t>
            </w:r>
            <w:r w:rsidR="00592094">
              <w:rPr>
                <w:rFonts w:eastAsia="Times New Roman"/>
                <w:szCs w:val="24"/>
              </w:rPr>
              <w:t>"</w:t>
            </w:r>
            <w:r w:rsidRPr="00F263BD">
              <w:rPr>
                <w:rFonts w:eastAsia="Times New Roman"/>
                <w:szCs w:val="24"/>
              </w:rPr>
              <w:t>Sabiedrības līdzdalība</w:t>
            </w:r>
            <w:r w:rsidR="00592094">
              <w:rPr>
                <w:rFonts w:eastAsia="Times New Roman"/>
                <w:szCs w:val="24"/>
              </w:rPr>
              <w:t>"</w:t>
            </w:r>
            <w:r w:rsidRPr="00F263BD">
              <w:rPr>
                <w:rFonts w:eastAsia="Times New Roman"/>
                <w:szCs w:val="24"/>
              </w:rPr>
              <w:t>.</w:t>
            </w:r>
            <w:r w:rsidR="00BB3E46">
              <w:rPr>
                <w:rFonts w:cs="Times New Roman"/>
                <w:szCs w:val="24"/>
              </w:rPr>
              <w:t xml:space="preserve"> </w:t>
            </w:r>
          </w:p>
        </w:tc>
      </w:tr>
      <w:tr w:rsidR="0059022A" w:rsidRPr="0059022A" w14:paraId="7FD70DE0" w14:textId="77777777" w:rsidTr="00FF0F84">
        <w:trPr>
          <w:trHeight w:val="33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2DA6D201" w14:textId="77777777" w:rsidR="00933C15" w:rsidRPr="0059022A" w:rsidRDefault="00933C15" w:rsidP="00C13065">
            <w:pPr>
              <w:rPr>
                <w:rFonts w:eastAsia="Times New Roman" w:cs="Times New Roman"/>
                <w:szCs w:val="24"/>
                <w:lang w:eastAsia="lv-LV"/>
              </w:rPr>
            </w:pPr>
            <w:r w:rsidRPr="0059022A">
              <w:rPr>
                <w:rFonts w:eastAsia="Times New Roman" w:cs="Times New Roman"/>
                <w:szCs w:val="24"/>
                <w:lang w:eastAsia="lv-LV"/>
              </w:rPr>
              <w:t>2.</w:t>
            </w:r>
          </w:p>
        </w:tc>
        <w:tc>
          <w:tcPr>
            <w:tcW w:w="1478" w:type="pct"/>
            <w:tcBorders>
              <w:top w:val="outset" w:sz="6" w:space="0" w:color="auto"/>
              <w:left w:val="outset" w:sz="6" w:space="0" w:color="auto"/>
              <w:bottom w:val="outset" w:sz="6" w:space="0" w:color="auto"/>
              <w:right w:val="outset" w:sz="6" w:space="0" w:color="auto"/>
            </w:tcBorders>
            <w:hideMark/>
          </w:tcPr>
          <w:p w14:paraId="73D33885" w14:textId="77777777" w:rsidR="00933C15" w:rsidRPr="0059022A" w:rsidRDefault="00933C15" w:rsidP="00C13065">
            <w:pPr>
              <w:rPr>
                <w:rFonts w:eastAsia="Times New Roman" w:cs="Times New Roman"/>
                <w:szCs w:val="24"/>
                <w:lang w:eastAsia="lv-LV"/>
              </w:rPr>
            </w:pPr>
            <w:r w:rsidRPr="0059022A">
              <w:rPr>
                <w:rFonts w:eastAsia="Times New Roman" w:cs="Times New Roman"/>
                <w:szCs w:val="24"/>
                <w:lang w:eastAsia="lv-LV"/>
              </w:rPr>
              <w:t>Sabiedrības līdzdalība projekta izstrādē</w:t>
            </w:r>
          </w:p>
        </w:tc>
        <w:tc>
          <w:tcPr>
            <w:tcW w:w="3203" w:type="pct"/>
            <w:tcBorders>
              <w:top w:val="outset" w:sz="6" w:space="0" w:color="auto"/>
              <w:left w:val="outset" w:sz="6" w:space="0" w:color="auto"/>
              <w:bottom w:val="outset" w:sz="6" w:space="0" w:color="auto"/>
              <w:right w:val="outset" w:sz="6" w:space="0" w:color="auto"/>
            </w:tcBorders>
          </w:tcPr>
          <w:p w14:paraId="092C3417" w14:textId="5D76EB31" w:rsidR="00933C15" w:rsidRPr="00ED753A" w:rsidRDefault="00ED753A" w:rsidP="00085B22">
            <w:r w:rsidRPr="00C17EA3">
              <w:rPr>
                <w:rFonts w:eastAsia="Times New Roman"/>
                <w:szCs w:val="24"/>
              </w:rPr>
              <w:t>Likumprojekts tika izstrādāts sadarbībā ar Latvijas Banku.</w:t>
            </w:r>
          </w:p>
        </w:tc>
      </w:tr>
      <w:tr w:rsidR="0059022A" w:rsidRPr="0059022A" w14:paraId="06E85665" w14:textId="77777777" w:rsidTr="00C13065">
        <w:trPr>
          <w:trHeight w:val="465"/>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783C3B10" w14:textId="77777777" w:rsidR="00933C15" w:rsidRPr="0059022A" w:rsidRDefault="00933C15" w:rsidP="00C13065">
            <w:pPr>
              <w:rPr>
                <w:rFonts w:eastAsia="Times New Roman" w:cs="Times New Roman"/>
                <w:szCs w:val="24"/>
                <w:lang w:eastAsia="lv-LV"/>
              </w:rPr>
            </w:pPr>
            <w:r w:rsidRPr="0059022A">
              <w:rPr>
                <w:rFonts w:eastAsia="Times New Roman" w:cs="Times New Roman"/>
                <w:szCs w:val="24"/>
                <w:lang w:eastAsia="lv-LV"/>
              </w:rPr>
              <w:t>3.</w:t>
            </w:r>
          </w:p>
        </w:tc>
        <w:tc>
          <w:tcPr>
            <w:tcW w:w="1478" w:type="pct"/>
            <w:tcBorders>
              <w:top w:val="outset" w:sz="6" w:space="0" w:color="auto"/>
              <w:left w:val="outset" w:sz="6" w:space="0" w:color="auto"/>
              <w:bottom w:val="outset" w:sz="6" w:space="0" w:color="auto"/>
              <w:right w:val="outset" w:sz="6" w:space="0" w:color="auto"/>
            </w:tcBorders>
            <w:hideMark/>
          </w:tcPr>
          <w:p w14:paraId="39B2DC35" w14:textId="77777777" w:rsidR="00933C15" w:rsidRPr="00592094" w:rsidRDefault="00933C15" w:rsidP="00C13065">
            <w:pPr>
              <w:rPr>
                <w:rFonts w:eastAsia="Times New Roman" w:cs="Times New Roman"/>
                <w:szCs w:val="24"/>
                <w:lang w:eastAsia="lv-LV"/>
              </w:rPr>
            </w:pPr>
            <w:r w:rsidRPr="00592094">
              <w:rPr>
                <w:rFonts w:eastAsia="Times New Roman" w:cs="Times New Roman"/>
                <w:szCs w:val="24"/>
                <w:lang w:eastAsia="lv-LV"/>
              </w:rPr>
              <w:t>Sabiedrības līdzdalības rezultāti</w:t>
            </w:r>
          </w:p>
        </w:tc>
        <w:tc>
          <w:tcPr>
            <w:tcW w:w="3203" w:type="pct"/>
            <w:tcBorders>
              <w:top w:val="outset" w:sz="6" w:space="0" w:color="auto"/>
              <w:left w:val="outset" w:sz="6" w:space="0" w:color="auto"/>
              <w:bottom w:val="outset" w:sz="6" w:space="0" w:color="auto"/>
              <w:right w:val="outset" w:sz="6" w:space="0" w:color="auto"/>
            </w:tcBorders>
            <w:hideMark/>
          </w:tcPr>
          <w:p w14:paraId="1DB6BFC9" w14:textId="113DE93D" w:rsidR="001308BF" w:rsidRPr="00200C3C" w:rsidRDefault="00ED753A" w:rsidP="00CE0242">
            <w:pPr>
              <w:jc w:val="both"/>
              <w:rPr>
                <w:i/>
              </w:rPr>
            </w:pPr>
            <w:r>
              <w:rPr>
                <w:rFonts w:eastAsia="Times New Roman" w:cs="Times New Roman"/>
                <w:szCs w:val="24"/>
                <w:lang w:eastAsia="lv-LV"/>
              </w:rPr>
              <w:t xml:space="preserve"> S</w:t>
            </w:r>
            <w:r w:rsidRPr="0059022A">
              <w:rPr>
                <w:rFonts w:eastAsia="Times New Roman" w:cs="Times New Roman"/>
                <w:szCs w:val="24"/>
                <w:lang w:eastAsia="lv-LV"/>
              </w:rPr>
              <w:t>abiedrības līdzdalī</w:t>
            </w:r>
            <w:r>
              <w:rPr>
                <w:rFonts w:eastAsia="Times New Roman" w:cs="Times New Roman"/>
                <w:szCs w:val="24"/>
                <w:lang w:eastAsia="lv-LV"/>
              </w:rPr>
              <w:t>bas un komunikācijas aktivitāšu laikā netika saņemti komentāri vai iebildumi.</w:t>
            </w:r>
          </w:p>
        </w:tc>
      </w:tr>
      <w:tr w:rsidR="00933C15" w:rsidRPr="0059022A" w14:paraId="669F675E" w14:textId="77777777" w:rsidTr="00C13065">
        <w:trPr>
          <w:trHeight w:val="465"/>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1A47020A" w14:textId="77777777" w:rsidR="00933C15" w:rsidRPr="0059022A" w:rsidRDefault="00933C15" w:rsidP="00C13065">
            <w:pPr>
              <w:rPr>
                <w:rFonts w:eastAsia="Times New Roman" w:cs="Times New Roman"/>
                <w:szCs w:val="24"/>
                <w:lang w:eastAsia="lv-LV"/>
              </w:rPr>
            </w:pPr>
            <w:r w:rsidRPr="0059022A">
              <w:rPr>
                <w:rFonts w:eastAsia="Times New Roman" w:cs="Times New Roman"/>
                <w:szCs w:val="24"/>
                <w:lang w:eastAsia="lv-LV"/>
              </w:rPr>
              <w:t>4.</w:t>
            </w:r>
          </w:p>
        </w:tc>
        <w:tc>
          <w:tcPr>
            <w:tcW w:w="1478" w:type="pct"/>
            <w:tcBorders>
              <w:top w:val="outset" w:sz="6" w:space="0" w:color="auto"/>
              <w:left w:val="outset" w:sz="6" w:space="0" w:color="auto"/>
              <w:bottom w:val="outset" w:sz="6" w:space="0" w:color="auto"/>
              <w:right w:val="outset" w:sz="6" w:space="0" w:color="auto"/>
            </w:tcBorders>
            <w:hideMark/>
          </w:tcPr>
          <w:p w14:paraId="3125E697" w14:textId="77777777" w:rsidR="00933C15" w:rsidRPr="0059022A" w:rsidRDefault="00933C15" w:rsidP="00C13065">
            <w:pPr>
              <w:rPr>
                <w:rFonts w:eastAsia="Times New Roman" w:cs="Times New Roman"/>
                <w:szCs w:val="24"/>
                <w:lang w:eastAsia="lv-LV"/>
              </w:rPr>
            </w:pPr>
            <w:r w:rsidRPr="0059022A">
              <w:rPr>
                <w:rFonts w:eastAsia="Times New Roman" w:cs="Times New Roman"/>
                <w:szCs w:val="24"/>
                <w:lang w:eastAsia="lv-LV"/>
              </w:rPr>
              <w:t>Cita informācija</w:t>
            </w:r>
          </w:p>
        </w:tc>
        <w:tc>
          <w:tcPr>
            <w:tcW w:w="3203" w:type="pct"/>
            <w:tcBorders>
              <w:top w:val="outset" w:sz="6" w:space="0" w:color="auto"/>
              <w:left w:val="outset" w:sz="6" w:space="0" w:color="auto"/>
              <w:bottom w:val="outset" w:sz="6" w:space="0" w:color="auto"/>
              <w:right w:val="outset" w:sz="6" w:space="0" w:color="auto"/>
            </w:tcBorders>
            <w:hideMark/>
          </w:tcPr>
          <w:p w14:paraId="160C0819" w14:textId="2CBC9E02" w:rsidR="00933C15" w:rsidRPr="0059022A" w:rsidRDefault="00F02937" w:rsidP="005A55A4">
            <w:pPr>
              <w:spacing w:after="120"/>
              <w:jc w:val="both"/>
              <w:rPr>
                <w:rFonts w:eastAsia="Times New Roman" w:cs="Times New Roman"/>
                <w:szCs w:val="24"/>
                <w:lang w:eastAsia="lv-LV"/>
              </w:rPr>
            </w:pPr>
            <w:r w:rsidRPr="0059022A">
              <w:rPr>
                <w:rFonts w:cs="Times New Roman"/>
              </w:rPr>
              <w:t>Sabiedrība pēc normatīvā akta pieņemšanas tiks informēta ar publikāciju l</w:t>
            </w:r>
            <w:r w:rsidR="005A55A4">
              <w:rPr>
                <w:rFonts w:cs="Times New Roman"/>
              </w:rPr>
              <w:t xml:space="preserve">aikrakstā "Latvijas Vēstnesis" </w:t>
            </w:r>
            <w:r w:rsidRPr="0059022A">
              <w:rPr>
                <w:rFonts w:cs="Times New Roman"/>
              </w:rPr>
              <w:t xml:space="preserve">un bezmaksas normatīvo aktu datu bāzē </w:t>
            </w:r>
            <w:r w:rsidRPr="0059022A">
              <w:rPr>
                <w:rFonts w:eastAsia="Calibri" w:cs="Times New Roman"/>
              </w:rPr>
              <w:t>www.likumi.lv</w:t>
            </w:r>
            <w:r w:rsidRPr="0059022A">
              <w:rPr>
                <w:rFonts w:cs="Times New Roman"/>
              </w:rPr>
              <w:t>.</w:t>
            </w:r>
          </w:p>
        </w:tc>
      </w:tr>
    </w:tbl>
    <w:p w14:paraId="0C4D7B83" w14:textId="77777777" w:rsidR="00933C15" w:rsidRPr="0059022A" w:rsidRDefault="00933C15" w:rsidP="00933C15">
      <w:pPr>
        <w:spacing w:before="100" w:beforeAutospacing="1" w:after="100" w:afterAutospacing="1" w:line="360" w:lineRule="auto"/>
        <w:rPr>
          <w:rFonts w:eastAsia="Times New Roman" w:cs="Times New Roman"/>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3"/>
        <w:gridCol w:w="3135"/>
        <w:gridCol w:w="4702"/>
      </w:tblGrid>
      <w:tr w:rsidR="004719B3" w:rsidRPr="0059022A" w14:paraId="16470AEC" w14:textId="77777777" w:rsidTr="00DD2194">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6611A9E" w14:textId="77777777" w:rsidR="004719B3" w:rsidRPr="0059022A" w:rsidRDefault="004719B3" w:rsidP="00DD2194">
            <w:pPr>
              <w:spacing w:before="100" w:beforeAutospacing="1" w:after="100" w:afterAutospacing="1" w:line="360" w:lineRule="auto"/>
              <w:ind w:firstLine="300"/>
              <w:jc w:val="center"/>
              <w:rPr>
                <w:rFonts w:eastAsia="Times New Roman" w:cs="Times New Roman"/>
                <w:b/>
                <w:bCs/>
                <w:szCs w:val="24"/>
                <w:lang w:eastAsia="lv-LV"/>
              </w:rPr>
            </w:pPr>
            <w:r w:rsidRPr="0059022A">
              <w:rPr>
                <w:rFonts w:eastAsia="Times New Roman" w:cs="Times New Roman"/>
                <w:b/>
                <w:bCs/>
                <w:szCs w:val="24"/>
                <w:lang w:eastAsia="lv-LV"/>
              </w:rPr>
              <w:t>VII. Tiesību akta projekta izpildes nodrošināšana un tās ietekme uz institūcijām</w:t>
            </w:r>
          </w:p>
        </w:tc>
      </w:tr>
      <w:tr w:rsidR="004719B3" w:rsidRPr="0059022A" w14:paraId="78F3DF94" w14:textId="77777777" w:rsidTr="00DD2194">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3E7ACC50" w14:textId="77777777" w:rsidR="004719B3" w:rsidRPr="0059022A" w:rsidRDefault="004719B3" w:rsidP="00DD2194">
            <w:pPr>
              <w:rPr>
                <w:rFonts w:eastAsia="Times New Roman" w:cs="Times New Roman"/>
                <w:szCs w:val="24"/>
                <w:lang w:eastAsia="lv-LV"/>
              </w:rPr>
            </w:pPr>
            <w:r w:rsidRPr="0059022A">
              <w:rPr>
                <w:rFonts w:eastAsia="Times New Roman" w:cs="Times New Roman"/>
                <w:szCs w:val="24"/>
                <w:lang w:eastAsia="lv-LV"/>
              </w:rPr>
              <w:t>1.</w:t>
            </w:r>
          </w:p>
        </w:tc>
        <w:tc>
          <w:tcPr>
            <w:tcW w:w="1900" w:type="pct"/>
            <w:tcBorders>
              <w:top w:val="outset" w:sz="6" w:space="0" w:color="auto"/>
              <w:left w:val="outset" w:sz="6" w:space="0" w:color="auto"/>
              <w:bottom w:val="outset" w:sz="6" w:space="0" w:color="auto"/>
              <w:right w:val="outset" w:sz="6" w:space="0" w:color="auto"/>
            </w:tcBorders>
            <w:hideMark/>
          </w:tcPr>
          <w:p w14:paraId="07FCE4F8" w14:textId="77777777" w:rsidR="004719B3" w:rsidRPr="0059022A" w:rsidRDefault="004719B3" w:rsidP="00DD2194">
            <w:pPr>
              <w:rPr>
                <w:rFonts w:eastAsia="Times New Roman" w:cs="Times New Roman"/>
                <w:szCs w:val="24"/>
                <w:lang w:eastAsia="lv-LV"/>
              </w:rPr>
            </w:pPr>
            <w:r w:rsidRPr="0059022A">
              <w:rPr>
                <w:rFonts w:eastAsia="Times New Roman" w:cs="Times New Roman"/>
                <w:szCs w:val="24"/>
                <w:lang w:eastAsia="lv-LV"/>
              </w:rPr>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14:paraId="0BE8B1A6" w14:textId="77777777" w:rsidR="004719B3" w:rsidRPr="0059022A" w:rsidRDefault="004719B3" w:rsidP="00DD2194">
            <w:pPr>
              <w:jc w:val="both"/>
              <w:rPr>
                <w:rFonts w:eastAsia="Times New Roman" w:cs="Times New Roman"/>
                <w:szCs w:val="24"/>
                <w:lang w:eastAsia="lv-LV"/>
              </w:rPr>
            </w:pPr>
            <w:r w:rsidRPr="0059022A">
              <w:rPr>
                <w:rFonts w:cs="Times New Roman"/>
                <w:szCs w:val="24"/>
              </w:rPr>
              <w:t>Likumprojekta izpildi nodrošinās Latvijas Banka.</w:t>
            </w:r>
          </w:p>
        </w:tc>
      </w:tr>
      <w:tr w:rsidR="004719B3" w:rsidRPr="0059022A" w14:paraId="005A6011" w14:textId="77777777" w:rsidTr="00DD2194">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3ED52C66" w14:textId="77777777" w:rsidR="004719B3" w:rsidRPr="0059022A" w:rsidRDefault="004719B3" w:rsidP="00DD2194">
            <w:pPr>
              <w:rPr>
                <w:rFonts w:eastAsia="Times New Roman" w:cs="Times New Roman"/>
                <w:szCs w:val="24"/>
                <w:lang w:eastAsia="lv-LV"/>
              </w:rPr>
            </w:pPr>
            <w:r w:rsidRPr="0059022A">
              <w:rPr>
                <w:rFonts w:eastAsia="Times New Roman" w:cs="Times New Roman"/>
                <w:szCs w:val="24"/>
                <w:lang w:eastAsia="lv-LV"/>
              </w:rPr>
              <w:t>2.</w:t>
            </w:r>
          </w:p>
        </w:tc>
        <w:tc>
          <w:tcPr>
            <w:tcW w:w="1900" w:type="pct"/>
            <w:tcBorders>
              <w:top w:val="outset" w:sz="6" w:space="0" w:color="auto"/>
              <w:left w:val="outset" w:sz="6" w:space="0" w:color="auto"/>
              <w:bottom w:val="outset" w:sz="6" w:space="0" w:color="auto"/>
              <w:right w:val="outset" w:sz="6" w:space="0" w:color="auto"/>
            </w:tcBorders>
            <w:hideMark/>
          </w:tcPr>
          <w:p w14:paraId="131513CF" w14:textId="77777777" w:rsidR="004719B3" w:rsidRPr="0059022A" w:rsidRDefault="004719B3" w:rsidP="00DD2194">
            <w:pPr>
              <w:jc w:val="both"/>
              <w:rPr>
                <w:rFonts w:eastAsia="Times New Roman" w:cs="Times New Roman"/>
                <w:szCs w:val="24"/>
                <w:lang w:eastAsia="lv-LV"/>
              </w:rPr>
            </w:pPr>
            <w:r w:rsidRPr="0059022A">
              <w:rPr>
                <w:rFonts w:eastAsia="Times New Roman" w:cs="Times New Roman"/>
                <w:szCs w:val="24"/>
                <w:lang w:eastAsia="lv-LV"/>
              </w:rPr>
              <w:t xml:space="preserve">Projekta izpildes ietekme uz pārvaldes funkcijām un institucionālo struktūru. </w:t>
            </w:r>
          </w:p>
          <w:p w14:paraId="2AA59C01" w14:textId="77777777" w:rsidR="004719B3" w:rsidRPr="0059022A" w:rsidRDefault="004719B3" w:rsidP="00DD2194">
            <w:pPr>
              <w:jc w:val="both"/>
              <w:rPr>
                <w:rFonts w:eastAsia="Times New Roman" w:cs="Times New Roman"/>
                <w:szCs w:val="24"/>
                <w:lang w:eastAsia="lv-LV"/>
              </w:rPr>
            </w:pPr>
            <w:r w:rsidRPr="0059022A">
              <w:rPr>
                <w:rFonts w:eastAsia="Times New Roman" w:cs="Times New Roman"/>
                <w:szCs w:val="24"/>
                <w:lang w:eastAsia="lv-LV"/>
              </w:rPr>
              <w:lastRenderedPageBreak/>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14:paraId="2E5EA7DC" w14:textId="0F298D6C" w:rsidR="004719B3" w:rsidRPr="0059022A" w:rsidRDefault="00ED753A" w:rsidP="00ED753A">
            <w:pPr>
              <w:jc w:val="both"/>
              <w:rPr>
                <w:rFonts w:cs="Times New Roman"/>
                <w:szCs w:val="24"/>
              </w:rPr>
            </w:pPr>
            <w:r>
              <w:rPr>
                <w:rFonts w:eastAsia="Times New Roman" w:cs="Times New Roman"/>
                <w:szCs w:val="24"/>
                <w:lang w:eastAsia="lv-LV"/>
              </w:rPr>
              <w:lastRenderedPageBreak/>
              <w:t xml:space="preserve"> Likuma izpildes nodrošināšana tiks veikta esošo funkciju ietvaros. Jaunas institūcijas netiek veidotas. Netiek paredzēta esošo institūciju likvidācija vai reorganizācija.</w:t>
            </w:r>
          </w:p>
        </w:tc>
      </w:tr>
      <w:tr w:rsidR="004719B3" w:rsidRPr="0059022A" w14:paraId="2BCC4FBE" w14:textId="77777777" w:rsidTr="00DD2194">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2624280C" w14:textId="77777777" w:rsidR="004719B3" w:rsidRPr="0059022A" w:rsidRDefault="004719B3" w:rsidP="00DD2194">
            <w:pPr>
              <w:rPr>
                <w:rFonts w:eastAsia="Times New Roman" w:cs="Times New Roman"/>
                <w:szCs w:val="24"/>
                <w:lang w:eastAsia="lv-LV"/>
              </w:rPr>
            </w:pPr>
            <w:r w:rsidRPr="0059022A">
              <w:rPr>
                <w:rFonts w:eastAsia="Times New Roman" w:cs="Times New Roman"/>
                <w:szCs w:val="24"/>
                <w:lang w:eastAsia="lv-LV"/>
              </w:rPr>
              <w:lastRenderedPageBreak/>
              <w:t>3.</w:t>
            </w:r>
          </w:p>
        </w:tc>
        <w:tc>
          <w:tcPr>
            <w:tcW w:w="1900" w:type="pct"/>
            <w:tcBorders>
              <w:top w:val="outset" w:sz="6" w:space="0" w:color="auto"/>
              <w:left w:val="outset" w:sz="6" w:space="0" w:color="auto"/>
              <w:bottom w:val="outset" w:sz="6" w:space="0" w:color="auto"/>
              <w:right w:val="outset" w:sz="6" w:space="0" w:color="auto"/>
            </w:tcBorders>
            <w:hideMark/>
          </w:tcPr>
          <w:p w14:paraId="54210CDB" w14:textId="77777777" w:rsidR="004719B3" w:rsidRPr="0059022A" w:rsidRDefault="004719B3" w:rsidP="00DD2194">
            <w:pPr>
              <w:rPr>
                <w:rFonts w:eastAsia="Times New Roman" w:cs="Times New Roman"/>
                <w:szCs w:val="24"/>
                <w:lang w:eastAsia="lv-LV"/>
              </w:rPr>
            </w:pPr>
            <w:r w:rsidRPr="0059022A">
              <w:rPr>
                <w:rFonts w:eastAsia="Times New Roman" w:cs="Times New Roman"/>
                <w:szCs w:val="24"/>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14:paraId="12F71423" w14:textId="77777777" w:rsidR="004719B3" w:rsidRPr="0059022A" w:rsidRDefault="004719B3" w:rsidP="00DD2194">
            <w:pPr>
              <w:spacing w:before="100" w:beforeAutospacing="1" w:after="100" w:afterAutospacing="1" w:line="360" w:lineRule="auto"/>
              <w:rPr>
                <w:rFonts w:eastAsia="Times New Roman" w:cs="Times New Roman"/>
                <w:szCs w:val="24"/>
                <w:lang w:eastAsia="lv-LV"/>
              </w:rPr>
            </w:pPr>
            <w:r w:rsidRPr="0059022A">
              <w:rPr>
                <w:rFonts w:eastAsia="Times New Roman" w:cs="Times New Roman"/>
                <w:szCs w:val="24"/>
                <w:lang w:eastAsia="lv-LV"/>
              </w:rPr>
              <w:t>Nav.</w:t>
            </w:r>
          </w:p>
        </w:tc>
      </w:tr>
    </w:tbl>
    <w:p w14:paraId="621E6AB2" w14:textId="77777777" w:rsidR="006E4CE0" w:rsidRDefault="006E4CE0" w:rsidP="00141FB8">
      <w:pPr>
        <w:rPr>
          <w:rFonts w:cs="Times New Roman"/>
        </w:rPr>
      </w:pPr>
    </w:p>
    <w:p w14:paraId="43F01DDC" w14:textId="77777777" w:rsidR="001B0C70" w:rsidRDefault="001B0C70" w:rsidP="00141FB8">
      <w:pPr>
        <w:rPr>
          <w:rFonts w:cs="Times New Roman"/>
        </w:rPr>
      </w:pPr>
    </w:p>
    <w:p w14:paraId="6DB649AD" w14:textId="77777777" w:rsidR="001B0C70" w:rsidRDefault="001B0C70" w:rsidP="00141FB8">
      <w:pPr>
        <w:rPr>
          <w:rFonts w:cs="Times New Roman"/>
        </w:rPr>
      </w:pPr>
    </w:p>
    <w:p w14:paraId="05355A00" w14:textId="64AF4F45" w:rsidR="001B0C70" w:rsidRPr="00FD6317" w:rsidRDefault="001B0C70" w:rsidP="001B0C70">
      <w:pPr>
        <w:jc w:val="both"/>
        <w:rPr>
          <w:rFonts w:eastAsia="Times New Roman" w:cs="Times New Roman"/>
          <w:sz w:val="26"/>
          <w:szCs w:val="26"/>
        </w:rPr>
      </w:pPr>
      <w:r>
        <w:rPr>
          <w:rFonts w:eastAsia="Times New Roman" w:cs="Times New Roman"/>
          <w:sz w:val="26"/>
          <w:szCs w:val="26"/>
        </w:rPr>
        <w:t>Finanšu ministre</w:t>
      </w:r>
      <w:r>
        <w:rPr>
          <w:rFonts w:eastAsia="Times New Roman" w:cs="Times New Roman"/>
          <w:sz w:val="26"/>
          <w:szCs w:val="26"/>
        </w:rPr>
        <w:tab/>
      </w:r>
      <w:r>
        <w:rPr>
          <w:rFonts w:eastAsia="Times New Roman" w:cs="Times New Roman"/>
          <w:sz w:val="26"/>
          <w:szCs w:val="26"/>
        </w:rPr>
        <w:tab/>
      </w:r>
      <w:r>
        <w:rPr>
          <w:rFonts w:eastAsia="Times New Roman" w:cs="Times New Roman"/>
          <w:sz w:val="26"/>
          <w:szCs w:val="26"/>
        </w:rPr>
        <w:tab/>
      </w:r>
      <w:r>
        <w:rPr>
          <w:rFonts w:eastAsia="Times New Roman" w:cs="Times New Roman"/>
          <w:sz w:val="26"/>
          <w:szCs w:val="26"/>
        </w:rPr>
        <w:tab/>
      </w:r>
      <w:r>
        <w:rPr>
          <w:rFonts w:eastAsia="Times New Roman" w:cs="Times New Roman"/>
          <w:sz w:val="26"/>
          <w:szCs w:val="26"/>
        </w:rPr>
        <w:tab/>
      </w:r>
      <w:r>
        <w:rPr>
          <w:rFonts w:eastAsia="Times New Roman" w:cs="Times New Roman"/>
          <w:sz w:val="26"/>
          <w:szCs w:val="26"/>
        </w:rPr>
        <w:tab/>
        <w:t>D.</w:t>
      </w:r>
      <w:r w:rsidR="00200C3C">
        <w:rPr>
          <w:rFonts w:eastAsia="Times New Roman" w:cs="Times New Roman"/>
          <w:sz w:val="26"/>
          <w:szCs w:val="26"/>
        </w:rPr>
        <w:t xml:space="preserve"> </w:t>
      </w:r>
      <w:r>
        <w:rPr>
          <w:rFonts w:eastAsia="Times New Roman" w:cs="Times New Roman"/>
          <w:sz w:val="26"/>
          <w:szCs w:val="26"/>
        </w:rPr>
        <w:t>Reizniece-Ozola</w:t>
      </w:r>
    </w:p>
    <w:p w14:paraId="6ACA780E" w14:textId="77777777" w:rsidR="001B0C70" w:rsidRDefault="001B0C70" w:rsidP="001B0C70">
      <w:pPr>
        <w:ind w:firstLine="300"/>
        <w:jc w:val="both"/>
        <w:rPr>
          <w:rFonts w:eastAsia="Times New Roman" w:cs="Times New Roman"/>
          <w:sz w:val="26"/>
          <w:szCs w:val="26"/>
        </w:rPr>
      </w:pPr>
    </w:p>
    <w:p w14:paraId="746CAAEB" w14:textId="77777777" w:rsidR="001B0C70" w:rsidRDefault="001B0C70" w:rsidP="001B0C70">
      <w:pPr>
        <w:ind w:firstLine="300"/>
        <w:jc w:val="both"/>
        <w:rPr>
          <w:rFonts w:eastAsia="Times New Roman" w:cs="Times New Roman"/>
          <w:sz w:val="26"/>
          <w:szCs w:val="26"/>
        </w:rPr>
      </w:pPr>
    </w:p>
    <w:p w14:paraId="63D715E4" w14:textId="4D6FBBB2" w:rsidR="00A52E93" w:rsidRDefault="00A52E93" w:rsidP="001B0C70">
      <w:pPr>
        <w:rPr>
          <w:sz w:val="20"/>
          <w:szCs w:val="20"/>
        </w:rPr>
      </w:pPr>
      <w:r>
        <w:rPr>
          <w:sz w:val="20"/>
          <w:szCs w:val="20"/>
        </w:rPr>
        <w:t>27.06.2016 17:38</w:t>
      </w:r>
    </w:p>
    <w:p w14:paraId="32E9AD85" w14:textId="18D5F9A6" w:rsidR="00200C3C" w:rsidRDefault="00200C3C" w:rsidP="001B0C70">
      <w:pPr>
        <w:rPr>
          <w:sz w:val="20"/>
          <w:szCs w:val="20"/>
        </w:rPr>
      </w:pPr>
      <w:r>
        <w:rPr>
          <w:sz w:val="20"/>
          <w:szCs w:val="20"/>
        </w:rPr>
        <w:fldChar w:fldCharType="begin"/>
      </w:r>
      <w:r>
        <w:rPr>
          <w:sz w:val="20"/>
          <w:szCs w:val="20"/>
        </w:rPr>
        <w:instrText xml:space="preserve"> NUMWORDS  \* Arabic  \* MERGEFORMAT </w:instrText>
      </w:r>
      <w:r>
        <w:rPr>
          <w:sz w:val="20"/>
          <w:szCs w:val="20"/>
        </w:rPr>
        <w:fldChar w:fldCharType="separate"/>
      </w:r>
      <w:r w:rsidR="004D52F2">
        <w:rPr>
          <w:noProof/>
          <w:sz w:val="20"/>
          <w:szCs w:val="20"/>
        </w:rPr>
        <w:t>6</w:t>
      </w:r>
      <w:r>
        <w:rPr>
          <w:sz w:val="20"/>
          <w:szCs w:val="20"/>
        </w:rPr>
        <w:fldChar w:fldCharType="end"/>
      </w:r>
      <w:r w:rsidR="00A52E93">
        <w:rPr>
          <w:sz w:val="20"/>
          <w:szCs w:val="20"/>
        </w:rPr>
        <w:t>38</w:t>
      </w:r>
    </w:p>
    <w:p w14:paraId="681D5A0B" w14:textId="2B3CAC5D" w:rsidR="001B0C70" w:rsidRDefault="00ED753A" w:rsidP="001B0C70">
      <w:pPr>
        <w:rPr>
          <w:sz w:val="20"/>
          <w:szCs w:val="20"/>
        </w:rPr>
      </w:pPr>
      <w:r>
        <w:rPr>
          <w:sz w:val="20"/>
          <w:szCs w:val="20"/>
        </w:rPr>
        <w:t>D</w:t>
      </w:r>
      <w:r w:rsidR="001B0C70">
        <w:rPr>
          <w:sz w:val="20"/>
          <w:szCs w:val="20"/>
        </w:rPr>
        <w:t>.</w:t>
      </w:r>
      <w:r>
        <w:rPr>
          <w:sz w:val="20"/>
          <w:szCs w:val="20"/>
        </w:rPr>
        <w:t xml:space="preserve"> Buse</w:t>
      </w:r>
    </w:p>
    <w:p w14:paraId="27780887" w14:textId="5B3FC1A6" w:rsidR="001B0C70" w:rsidRPr="0059022A" w:rsidRDefault="001B0C70" w:rsidP="00141FB8">
      <w:pPr>
        <w:rPr>
          <w:rFonts w:cs="Times New Roman"/>
        </w:rPr>
      </w:pPr>
      <w:r>
        <w:rPr>
          <w:sz w:val="20"/>
          <w:szCs w:val="20"/>
        </w:rPr>
        <w:t>67095</w:t>
      </w:r>
      <w:r w:rsidR="00ED753A">
        <w:rPr>
          <w:sz w:val="20"/>
          <w:szCs w:val="20"/>
        </w:rPr>
        <w:t>535</w:t>
      </w:r>
      <w:r>
        <w:rPr>
          <w:sz w:val="20"/>
          <w:szCs w:val="20"/>
        </w:rPr>
        <w:t xml:space="preserve">, </w:t>
      </w:r>
      <w:r w:rsidR="00ED753A">
        <w:rPr>
          <w:sz w:val="20"/>
          <w:szCs w:val="20"/>
        </w:rPr>
        <w:t>Dina.Buse@fm.gov.lv</w:t>
      </w:r>
      <w:hyperlink r:id="rId8" w:history="1"/>
    </w:p>
    <w:sectPr w:rsidR="001B0C70" w:rsidRPr="0059022A" w:rsidSect="00A25B4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5EB07" w14:textId="77777777" w:rsidR="00215BE1" w:rsidRDefault="00215BE1" w:rsidP="00EA55B7">
      <w:r>
        <w:separator/>
      </w:r>
    </w:p>
  </w:endnote>
  <w:endnote w:type="continuationSeparator" w:id="0">
    <w:p w14:paraId="0AE3E420" w14:textId="77777777" w:rsidR="00215BE1" w:rsidRDefault="00215BE1" w:rsidP="00EA55B7">
      <w:r>
        <w:continuationSeparator/>
      </w:r>
    </w:p>
  </w:endnote>
  <w:endnote w:type="continuationNotice" w:id="1">
    <w:p w14:paraId="7073EA88" w14:textId="77777777" w:rsidR="00215BE1" w:rsidRDefault="00215B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A56EB" w14:textId="77777777" w:rsidR="00B926E4" w:rsidRDefault="00B926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BF116" w14:textId="48AC11EE" w:rsidR="00A25B41" w:rsidRDefault="00200C3C" w:rsidP="00ED753A">
    <w:pPr>
      <w:jc w:val="both"/>
    </w:pPr>
    <w:r w:rsidRPr="002D7260">
      <w:rPr>
        <w:rFonts w:cs="Times New Roman"/>
        <w:sz w:val="20"/>
        <w:szCs w:val="20"/>
      </w:rPr>
      <w:t>FMAnot_</w:t>
    </w:r>
    <w:r w:rsidR="00ED753A">
      <w:rPr>
        <w:rFonts w:cs="Times New Roman"/>
        <w:sz w:val="20"/>
        <w:szCs w:val="20"/>
      </w:rPr>
      <w:t>21</w:t>
    </w:r>
    <w:r w:rsidRPr="002D7260">
      <w:rPr>
        <w:rFonts w:cs="Times New Roman"/>
        <w:sz w:val="20"/>
        <w:szCs w:val="20"/>
      </w:rPr>
      <w:t>06</w:t>
    </w:r>
    <w:r w:rsidR="001B0C70" w:rsidRPr="002D7260">
      <w:rPr>
        <w:rFonts w:cs="Times New Roman"/>
        <w:sz w:val="20"/>
        <w:szCs w:val="20"/>
      </w:rPr>
      <w:t xml:space="preserve">2016_ADL; </w:t>
    </w:r>
    <w:r w:rsidR="00E26ED2" w:rsidRPr="002D7260">
      <w:rPr>
        <w:rFonts w:cs="Times New Roman"/>
        <w:sz w:val="20"/>
        <w:szCs w:val="20"/>
      </w:rPr>
      <w:t xml:space="preserve">Likumprojekta </w:t>
    </w:r>
    <w:r w:rsidR="00313F01" w:rsidRPr="002D7260">
      <w:rPr>
        <w:rFonts w:cs="Times New Roman"/>
        <w:sz w:val="20"/>
        <w:szCs w:val="20"/>
      </w:rPr>
      <w:t>"</w:t>
    </w:r>
    <w:r w:rsidR="00E26ED2" w:rsidRPr="002D7260">
      <w:rPr>
        <w:rFonts w:cs="Times New Roman"/>
        <w:bCs/>
        <w:sz w:val="20"/>
        <w:szCs w:val="20"/>
      </w:rPr>
      <w:t>Grozījum</w:t>
    </w:r>
    <w:r w:rsidR="006D5FCA" w:rsidRPr="002D7260">
      <w:rPr>
        <w:rFonts w:cs="Times New Roman"/>
        <w:bCs/>
        <w:sz w:val="20"/>
        <w:szCs w:val="20"/>
      </w:rPr>
      <w:t>s</w:t>
    </w:r>
    <w:r w:rsidR="00E26ED2" w:rsidRPr="002D7260">
      <w:rPr>
        <w:rFonts w:cs="Times New Roman"/>
        <w:bCs/>
        <w:sz w:val="20"/>
        <w:szCs w:val="20"/>
      </w:rPr>
      <w:t xml:space="preserve"> </w:t>
    </w:r>
    <w:r w:rsidR="00D12E81" w:rsidRPr="002D7260">
      <w:rPr>
        <w:rFonts w:cs="Times New Roman"/>
        <w:bCs/>
        <w:sz w:val="20"/>
        <w:szCs w:val="20"/>
      </w:rPr>
      <w:t xml:space="preserve">Apsardzes darbības </w:t>
    </w:r>
    <w:r w:rsidR="00E26ED2" w:rsidRPr="002D7260">
      <w:rPr>
        <w:sz w:val="20"/>
        <w:szCs w:val="20"/>
      </w:rPr>
      <w:t>likumā</w:t>
    </w:r>
    <w:r w:rsidR="00E26ED2" w:rsidRPr="002D7260">
      <w:rPr>
        <w:rFonts w:cs="Times New Roman"/>
        <w:sz w:val="20"/>
        <w:szCs w:val="20"/>
      </w:rPr>
      <w:t>"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3E906" w14:textId="77E33CFB" w:rsidR="00106058" w:rsidRPr="009D2E89" w:rsidRDefault="00200C3C" w:rsidP="00106058">
    <w:pPr>
      <w:jc w:val="both"/>
      <w:rPr>
        <w:rFonts w:cs="Times New Roman"/>
        <w:sz w:val="20"/>
        <w:szCs w:val="20"/>
      </w:rPr>
    </w:pPr>
    <w:r>
      <w:rPr>
        <w:rFonts w:cs="Times New Roman"/>
        <w:sz w:val="20"/>
        <w:szCs w:val="20"/>
      </w:rPr>
      <w:t>FMAnot_</w:t>
    </w:r>
    <w:r w:rsidR="00B926E4">
      <w:rPr>
        <w:rFonts w:cs="Times New Roman"/>
        <w:sz w:val="20"/>
        <w:szCs w:val="20"/>
      </w:rPr>
      <w:t>21</w:t>
    </w:r>
    <w:bookmarkStart w:id="0" w:name="_GoBack"/>
    <w:bookmarkEnd w:id="0"/>
    <w:r>
      <w:rPr>
        <w:rFonts w:cs="Times New Roman"/>
        <w:sz w:val="20"/>
        <w:szCs w:val="20"/>
      </w:rPr>
      <w:t>06</w:t>
    </w:r>
    <w:r w:rsidR="00CD408F">
      <w:rPr>
        <w:rFonts w:cs="Times New Roman"/>
        <w:sz w:val="20"/>
        <w:szCs w:val="20"/>
      </w:rPr>
      <w:t xml:space="preserve">2016_ADL; </w:t>
    </w:r>
    <w:r w:rsidR="00106058" w:rsidRPr="009D2E89">
      <w:rPr>
        <w:rFonts w:cs="Times New Roman"/>
        <w:sz w:val="20"/>
        <w:szCs w:val="20"/>
      </w:rPr>
      <w:t xml:space="preserve">Likumprojekta </w:t>
    </w:r>
    <w:r w:rsidR="00106058">
      <w:rPr>
        <w:rFonts w:cs="Times New Roman"/>
        <w:sz w:val="20"/>
        <w:szCs w:val="20"/>
      </w:rPr>
      <w:t>"</w:t>
    </w:r>
    <w:r w:rsidR="00106058" w:rsidRPr="009D2E89">
      <w:rPr>
        <w:rFonts w:cs="Times New Roman"/>
        <w:bCs/>
        <w:sz w:val="20"/>
        <w:szCs w:val="20"/>
      </w:rPr>
      <w:t>Grozījum</w:t>
    </w:r>
    <w:r w:rsidR="006D5FCA">
      <w:rPr>
        <w:rFonts w:cs="Times New Roman"/>
        <w:bCs/>
        <w:sz w:val="20"/>
        <w:szCs w:val="20"/>
      </w:rPr>
      <w:t>s</w:t>
    </w:r>
    <w:r w:rsidR="00106058" w:rsidRPr="009D2E89">
      <w:rPr>
        <w:rFonts w:cs="Times New Roman"/>
        <w:bCs/>
        <w:sz w:val="20"/>
        <w:szCs w:val="20"/>
      </w:rPr>
      <w:t xml:space="preserve"> </w:t>
    </w:r>
    <w:r w:rsidR="00D12E81">
      <w:rPr>
        <w:rFonts w:cs="Times New Roman"/>
        <w:bCs/>
        <w:sz w:val="20"/>
        <w:szCs w:val="20"/>
      </w:rPr>
      <w:t xml:space="preserve">Apsardzes darbības </w:t>
    </w:r>
    <w:r w:rsidR="00106058" w:rsidRPr="009D2E89">
      <w:rPr>
        <w:sz w:val="20"/>
        <w:szCs w:val="20"/>
      </w:rPr>
      <w:t>likumā</w:t>
    </w:r>
    <w:r w:rsidR="00106058" w:rsidRPr="009D2E89">
      <w:rPr>
        <w:rFonts w:cs="Times New Roman"/>
        <w:sz w:val="20"/>
        <w:szCs w:val="20"/>
      </w:rPr>
      <w:t>" sākotnējās ietekmes novērtējuma ziņojums (anotācija)</w:t>
    </w:r>
  </w:p>
  <w:p w14:paraId="5A8F5E93" w14:textId="77777777" w:rsidR="00A25B41" w:rsidRDefault="00215BE1" w:rsidP="00A25B41">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7EB73" w14:textId="77777777" w:rsidR="00215BE1" w:rsidRDefault="00215BE1" w:rsidP="00EA55B7">
      <w:r>
        <w:separator/>
      </w:r>
    </w:p>
  </w:footnote>
  <w:footnote w:type="continuationSeparator" w:id="0">
    <w:p w14:paraId="0442331C" w14:textId="77777777" w:rsidR="00215BE1" w:rsidRDefault="00215BE1" w:rsidP="00EA55B7">
      <w:r>
        <w:continuationSeparator/>
      </w:r>
    </w:p>
  </w:footnote>
  <w:footnote w:type="continuationNotice" w:id="1">
    <w:p w14:paraId="38B3D949" w14:textId="77777777" w:rsidR="00215BE1" w:rsidRDefault="00215B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573C0" w14:textId="77777777" w:rsidR="00B926E4" w:rsidRDefault="00B926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9913743"/>
      <w:docPartObj>
        <w:docPartGallery w:val="Page Numbers (Top of Page)"/>
        <w:docPartUnique/>
      </w:docPartObj>
    </w:sdtPr>
    <w:sdtEndPr>
      <w:rPr>
        <w:noProof/>
      </w:rPr>
    </w:sdtEndPr>
    <w:sdtContent>
      <w:p w14:paraId="4C193584" w14:textId="1B78649B" w:rsidR="00A25B41" w:rsidRDefault="00E26ED2">
        <w:pPr>
          <w:pStyle w:val="Header"/>
          <w:jc w:val="center"/>
        </w:pPr>
        <w:r>
          <w:fldChar w:fldCharType="begin"/>
        </w:r>
        <w:r>
          <w:instrText xml:space="preserve"> PAGE   \* MERGEFORMAT </w:instrText>
        </w:r>
        <w:r>
          <w:fldChar w:fldCharType="separate"/>
        </w:r>
        <w:r w:rsidR="00B926E4">
          <w:rPr>
            <w:noProof/>
          </w:rPr>
          <w:t>4</w:t>
        </w:r>
        <w:r>
          <w:rPr>
            <w:noProof/>
          </w:rPr>
          <w:fldChar w:fldCharType="end"/>
        </w:r>
      </w:p>
    </w:sdtContent>
  </w:sdt>
  <w:p w14:paraId="7E26DCCB" w14:textId="77777777" w:rsidR="00A25B41" w:rsidRDefault="00215B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6ED1A" w14:textId="77777777" w:rsidR="00B926E4" w:rsidRDefault="00B926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06DCE"/>
    <w:multiLevelType w:val="multilevel"/>
    <w:tmpl w:val="05B8E2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7D626DA"/>
    <w:multiLevelType w:val="multilevel"/>
    <w:tmpl w:val="05B8E2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4446C12"/>
    <w:multiLevelType w:val="hybridMultilevel"/>
    <w:tmpl w:val="CDF023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1F07E2D"/>
    <w:multiLevelType w:val="hybridMultilevel"/>
    <w:tmpl w:val="42E84322"/>
    <w:lvl w:ilvl="0" w:tplc="2E26C6FC">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C15"/>
    <w:rsid w:val="00031EF0"/>
    <w:rsid w:val="000337D0"/>
    <w:rsid w:val="000460C6"/>
    <w:rsid w:val="00051788"/>
    <w:rsid w:val="0005288E"/>
    <w:rsid w:val="00065707"/>
    <w:rsid w:val="00085B22"/>
    <w:rsid w:val="00095A57"/>
    <w:rsid w:val="000A4026"/>
    <w:rsid w:val="000A7946"/>
    <w:rsid w:val="000C2F2F"/>
    <w:rsid w:val="000C48B4"/>
    <w:rsid w:val="000E16E4"/>
    <w:rsid w:val="000F700E"/>
    <w:rsid w:val="000F71E8"/>
    <w:rsid w:val="00106058"/>
    <w:rsid w:val="00111D8A"/>
    <w:rsid w:val="00116210"/>
    <w:rsid w:val="00116752"/>
    <w:rsid w:val="001308BF"/>
    <w:rsid w:val="00131761"/>
    <w:rsid w:val="001346BF"/>
    <w:rsid w:val="00141FB8"/>
    <w:rsid w:val="0014596E"/>
    <w:rsid w:val="0014671F"/>
    <w:rsid w:val="00167BF0"/>
    <w:rsid w:val="00174922"/>
    <w:rsid w:val="00191E36"/>
    <w:rsid w:val="001B0C70"/>
    <w:rsid w:val="001C0A21"/>
    <w:rsid w:val="001C2A61"/>
    <w:rsid w:val="001C2ECD"/>
    <w:rsid w:val="001E4985"/>
    <w:rsid w:val="001F3E1C"/>
    <w:rsid w:val="001F537E"/>
    <w:rsid w:val="00200C3C"/>
    <w:rsid w:val="00202FAF"/>
    <w:rsid w:val="002055EF"/>
    <w:rsid w:val="00215BE1"/>
    <w:rsid w:val="002207C7"/>
    <w:rsid w:val="00245824"/>
    <w:rsid w:val="00266F81"/>
    <w:rsid w:val="00283CA4"/>
    <w:rsid w:val="00284BAB"/>
    <w:rsid w:val="00287EA6"/>
    <w:rsid w:val="0029236C"/>
    <w:rsid w:val="002A13EF"/>
    <w:rsid w:val="002A1631"/>
    <w:rsid w:val="002C795F"/>
    <w:rsid w:val="002D7260"/>
    <w:rsid w:val="002E58C4"/>
    <w:rsid w:val="002E5BA2"/>
    <w:rsid w:val="002E7E64"/>
    <w:rsid w:val="00300D37"/>
    <w:rsid w:val="003070FC"/>
    <w:rsid w:val="00310740"/>
    <w:rsid w:val="00312793"/>
    <w:rsid w:val="00313F01"/>
    <w:rsid w:val="003258B1"/>
    <w:rsid w:val="003532BA"/>
    <w:rsid w:val="003642E7"/>
    <w:rsid w:val="00367B48"/>
    <w:rsid w:val="0038204C"/>
    <w:rsid w:val="0038617D"/>
    <w:rsid w:val="00390C8E"/>
    <w:rsid w:val="00396911"/>
    <w:rsid w:val="003C232F"/>
    <w:rsid w:val="003C47D3"/>
    <w:rsid w:val="003D010F"/>
    <w:rsid w:val="003D2125"/>
    <w:rsid w:val="003D4CA1"/>
    <w:rsid w:val="003F6495"/>
    <w:rsid w:val="004108F0"/>
    <w:rsid w:val="0043070A"/>
    <w:rsid w:val="004471C1"/>
    <w:rsid w:val="0045439B"/>
    <w:rsid w:val="004617A5"/>
    <w:rsid w:val="00461BD3"/>
    <w:rsid w:val="00470C0A"/>
    <w:rsid w:val="004719B3"/>
    <w:rsid w:val="00471D39"/>
    <w:rsid w:val="00473EDA"/>
    <w:rsid w:val="0047776F"/>
    <w:rsid w:val="00485C81"/>
    <w:rsid w:val="004865FA"/>
    <w:rsid w:val="00487DB6"/>
    <w:rsid w:val="00493145"/>
    <w:rsid w:val="004A1011"/>
    <w:rsid w:val="004A44E2"/>
    <w:rsid w:val="004C1F26"/>
    <w:rsid w:val="004D52F2"/>
    <w:rsid w:val="004E4113"/>
    <w:rsid w:val="004E5582"/>
    <w:rsid w:val="004E5E1D"/>
    <w:rsid w:val="004E6426"/>
    <w:rsid w:val="005220AA"/>
    <w:rsid w:val="00527996"/>
    <w:rsid w:val="00544FB8"/>
    <w:rsid w:val="00551EC0"/>
    <w:rsid w:val="00562206"/>
    <w:rsid w:val="00564CB1"/>
    <w:rsid w:val="00567CF4"/>
    <w:rsid w:val="0057464C"/>
    <w:rsid w:val="00582997"/>
    <w:rsid w:val="00586854"/>
    <w:rsid w:val="0059022A"/>
    <w:rsid w:val="00591AEC"/>
    <w:rsid w:val="00592094"/>
    <w:rsid w:val="005A3DED"/>
    <w:rsid w:val="005A55A4"/>
    <w:rsid w:val="005C3CCF"/>
    <w:rsid w:val="005C7DDD"/>
    <w:rsid w:val="005D0AD5"/>
    <w:rsid w:val="005D0BDA"/>
    <w:rsid w:val="005E320A"/>
    <w:rsid w:val="005E63C2"/>
    <w:rsid w:val="005F3FB2"/>
    <w:rsid w:val="005F61EC"/>
    <w:rsid w:val="005F6BC0"/>
    <w:rsid w:val="00602814"/>
    <w:rsid w:val="00605C13"/>
    <w:rsid w:val="00606AC0"/>
    <w:rsid w:val="00607233"/>
    <w:rsid w:val="00615964"/>
    <w:rsid w:val="00627F73"/>
    <w:rsid w:val="006413AB"/>
    <w:rsid w:val="006528CB"/>
    <w:rsid w:val="006631D6"/>
    <w:rsid w:val="00664433"/>
    <w:rsid w:val="00672937"/>
    <w:rsid w:val="00684239"/>
    <w:rsid w:val="00694232"/>
    <w:rsid w:val="006A17CE"/>
    <w:rsid w:val="006B7AB4"/>
    <w:rsid w:val="006C7268"/>
    <w:rsid w:val="006D08CD"/>
    <w:rsid w:val="006D5FCA"/>
    <w:rsid w:val="006D68D9"/>
    <w:rsid w:val="006E4CE0"/>
    <w:rsid w:val="006F6FDA"/>
    <w:rsid w:val="007009B1"/>
    <w:rsid w:val="0072196F"/>
    <w:rsid w:val="0073464C"/>
    <w:rsid w:val="007408D2"/>
    <w:rsid w:val="00747E22"/>
    <w:rsid w:val="00752107"/>
    <w:rsid w:val="007763B9"/>
    <w:rsid w:val="0077750A"/>
    <w:rsid w:val="00780603"/>
    <w:rsid w:val="00781B97"/>
    <w:rsid w:val="007914E0"/>
    <w:rsid w:val="007A72F0"/>
    <w:rsid w:val="007B33A8"/>
    <w:rsid w:val="007B3907"/>
    <w:rsid w:val="007B6705"/>
    <w:rsid w:val="007C4CBF"/>
    <w:rsid w:val="007C6C36"/>
    <w:rsid w:val="007D0FE8"/>
    <w:rsid w:val="007D3CA4"/>
    <w:rsid w:val="007D599F"/>
    <w:rsid w:val="007E26E1"/>
    <w:rsid w:val="007E3507"/>
    <w:rsid w:val="007F2E50"/>
    <w:rsid w:val="00821620"/>
    <w:rsid w:val="00826833"/>
    <w:rsid w:val="00831E7C"/>
    <w:rsid w:val="008332DE"/>
    <w:rsid w:val="008335D1"/>
    <w:rsid w:val="00834FD0"/>
    <w:rsid w:val="00837592"/>
    <w:rsid w:val="00837EF0"/>
    <w:rsid w:val="00860743"/>
    <w:rsid w:val="008847A8"/>
    <w:rsid w:val="00884861"/>
    <w:rsid w:val="0089643D"/>
    <w:rsid w:val="008A5E22"/>
    <w:rsid w:val="008B0FBF"/>
    <w:rsid w:val="008C03C7"/>
    <w:rsid w:val="008C141D"/>
    <w:rsid w:val="008D5AA3"/>
    <w:rsid w:val="008D7E44"/>
    <w:rsid w:val="008E4043"/>
    <w:rsid w:val="008E4774"/>
    <w:rsid w:val="008E6207"/>
    <w:rsid w:val="008F112A"/>
    <w:rsid w:val="00900CA5"/>
    <w:rsid w:val="00903ACE"/>
    <w:rsid w:val="00927AED"/>
    <w:rsid w:val="00933C15"/>
    <w:rsid w:val="0093573B"/>
    <w:rsid w:val="00951FAB"/>
    <w:rsid w:val="009763E8"/>
    <w:rsid w:val="009774A5"/>
    <w:rsid w:val="009907FD"/>
    <w:rsid w:val="00992529"/>
    <w:rsid w:val="00992F7C"/>
    <w:rsid w:val="00996509"/>
    <w:rsid w:val="00997F20"/>
    <w:rsid w:val="009A22B7"/>
    <w:rsid w:val="009B11C4"/>
    <w:rsid w:val="009B5CBC"/>
    <w:rsid w:val="009C428E"/>
    <w:rsid w:val="009D2E89"/>
    <w:rsid w:val="009F0143"/>
    <w:rsid w:val="009F3B5D"/>
    <w:rsid w:val="009F77ED"/>
    <w:rsid w:val="00A16E60"/>
    <w:rsid w:val="00A24823"/>
    <w:rsid w:val="00A52E93"/>
    <w:rsid w:val="00A54BE3"/>
    <w:rsid w:val="00A75D46"/>
    <w:rsid w:val="00A83E8E"/>
    <w:rsid w:val="00A86B79"/>
    <w:rsid w:val="00A94C33"/>
    <w:rsid w:val="00AB4DB2"/>
    <w:rsid w:val="00AC28D3"/>
    <w:rsid w:val="00AC2D07"/>
    <w:rsid w:val="00AC6D68"/>
    <w:rsid w:val="00AD3BE3"/>
    <w:rsid w:val="00AD6182"/>
    <w:rsid w:val="00AD7F0D"/>
    <w:rsid w:val="00AE70E9"/>
    <w:rsid w:val="00AF0D68"/>
    <w:rsid w:val="00AF79C5"/>
    <w:rsid w:val="00B03401"/>
    <w:rsid w:val="00B07EB5"/>
    <w:rsid w:val="00B10FC1"/>
    <w:rsid w:val="00B17C95"/>
    <w:rsid w:val="00B20C69"/>
    <w:rsid w:val="00B247DF"/>
    <w:rsid w:val="00B57AEC"/>
    <w:rsid w:val="00B62761"/>
    <w:rsid w:val="00B64ABD"/>
    <w:rsid w:val="00B8465A"/>
    <w:rsid w:val="00B926E4"/>
    <w:rsid w:val="00B95C97"/>
    <w:rsid w:val="00BB04E5"/>
    <w:rsid w:val="00BB2225"/>
    <w:rsid w:val="00BB370C"/>
    <w:rsid w:val="00BB3E46"/>
    <w:rsid w:val="00BB5E37"/>
    <w:rsid w:val="00BD5D95"/>
    <w:rsid w:val="00BE041C"/>
    <w:rsid w:val="00C043F2"/>
    <w:rsid w:val="00C04B48"/>
    <w:rsid w:val="00C04DB8"/>
    <w:rsid w:val="00C07F52"/>
    <w:rsid w:val="00C14541"/>
    <w:rsid w:val="00C170D0"/>
    <w:rsid w:val="00C558D7"/>
    <w:rsid w:val="00C56CC4"/>
    <w:rsid w:val="00C65E60"/>
    <w:rsid w:val="00CA1A45"/>
    <w:rsid w:val="00CA345D"/>
    <w:rsid w:val="00CA41CF"/>
    <w:rsid w:val="00CB0F7B"/>
    <w:rsid w:val="00CC025F"/>
    <w:rsid w:val="00CC78EC"/>
    <w:rsid w:val="00CD408F"/>
    <w:rsid w:val="00CE0242"/>
    <w:rsid w:val="00CF04A7"/>
    <w:rsid w:val="00D11030"/>
    <w:rsid w:val="00D12E81"/>
    <w:rsid w:val="00D1370F"/>
    <w:rsid w:val="00D14389"/>
    <w:rsid w:val="00D16A2C"/>
    <w:rsid w:val="00D171B5"/>
    <w:rsid w:val="00D23732"/>
    <w:rsid w:val="00D23913"/>
    <w:rsid w:val="00D25D55"/>
    <w:rsid w:val="00D26C1D"/>
    <w:rsid w:val="00D91461"/>
    <w:rsid w:val="00DA7EB7"/>
    <w:rsid w:val="00DC41B2"/>
    <w:rsid w:val="00DC6610"/>
    <w:rsid w:val="00DC6E0A"/>
    <w:rsid w:val="00DD1F34"/>
    <w:rsid w:val="00DD457B"/>
    <w:rsid w:val="00DE4AD6"/>
    <w:rsid w:val="00DF7998"/>
    <w:rsid w:val="00E005FF"/>
    <w:rsid w:val="00E26ED2"/>
    <w:rsid w:val="00E313A7"/>
    <w:rsid w:val="00E415B6"/>
    <w:rsid w:val="00E43E26"/>
    <w:rsid w:val="00E6388A"/>
    <w:rsid w:val="00E77941"/>
    <w:rsid w:val="00E81136"/>
    <w:rsid w:val="00E8627C"/>
    <w:rsid w:val="00E91566"/>
    <w:rsid w:val="00E973E6"/>
    <w:rsid w:val="00EA2694"/>
    <w:rsid w:val="00EA55B7"/>
    <w:rsid w:val="00EB1A94"/>
    <w:rsid w:val="00EB3C2E"/>
    <w:rsid w:val="00ED753A"/>
    <w:rsid w:val="00EF6112"/>
    <w:rsid w:val="00F02368"/>
    <w:rsid w:val="00F02937"/>
    <w:rsid w:val="00F02964"/>
    <w:rsid w:val="00F175DD"/>
    <w:rsid w:val="00F20825"/>
    <w:rsid w:val="00F31D3C"/>
    <w:rsid w:val="00F33DF6"/>
    <w:rsid w:val="00F345A3"/>
    <w:rsid w:val="00F42212"/>
    <w:rsid w:val="00F45557"/>
    <w:rsid w:val="00F52E7C"/>
    <w:rsid w:val="00F67074"/>
    <w:rsid w:val="00F67CAA"/>
    <w:rsid w:val="00F7341A"/>
    <w:rsid w:val="00F75763"/>
    <w:rsid w:val="00F87127"/>
    <w:rsid w:val="00F906F2"/>
    <w:rsid w:val="00FA4C1A"/>
    <w:rsid w:val="00FC041C"/>
    <w:rsid w:val="00FC56AD"/>
    <w:rsid w:val="00FD4972"/>
    <w:rsid w:val="00FD6886"/>
    <w:rsid w:val="00FF0F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2710C"/>
  <w15:docId w15:val="{6D31998A-3EBF-4AFB-8CC8-862958F4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33C15"/>
    <w:rPr>
      <w:color w:val="0000FF"/>
      <w:u w:val="single"/>
    </w:rPr>
  </w:style>
  <w:style w:type="paragraph" w:styleId="NormalWeb">
    <w:name w:val="Normal (Web)"/>
    <w:basedOn w:val="Normal"/>
    <w:semiHidden/>
    <w:unhideWhenUsed/>
    <w:rsid w:val="00933C15"/>
    <w:pPr>
      <w:spacing w:before="100" w:beforeAutospacing="1" w:after="100" w:afterAutospacing="1"/>
    </w:pPr>
    <w:rPr>
      <w:rFonts w:eastAsia="Times New Roman" w:cs="Times New Roman"/>
      <w:szCs w:val="24"/>
      <w:lang w:eastAsia="lv-LV"/>
    </w:rPr>
  </w:style>
  <w:style w:type="paragraph" w:styleId="Footer">
    <w:name w:val="footer"/>
    <w:basedOn w:val="Normal"/>
    <w:link w:val="FooterChar"/>
    <w:uiPriority w:val="99"/>
    <w:unhideWhenUsed/>
    <w:rsid w:val="00933C15"/>
    <w:pPr>
      <w:tabs>
        <w:tab w:val="center" w:pos="4153"/>
        <w:tab w:val="right" w:pos="8306"/>
      </w:tabs>
    </w:pPr>
    <w:rPr>
      <w:rFonts w:eastAsia="Times New Roman" w:cs="Times New Roman"/>
      <w:szCs w:val="24"/>
      <w:lang w:eastAsia="lv-LV"/>
    </w:rPr>
  </w:style>
  <w:style w:type="character" w:customStyle="1" w:styleId="FooterChar">
    <w:name w:val="Footer Char"/>
    <w:basedOn w:val="DefaultParagraphFont"/>
    <w:link w:val="Footer"/>
    <w:uiPriority w:val="99"/>
    <w:rsid w:val="00933C15"/>
    <w:rPr>
      <w:rFonts w:eastAsia="Times New Roman" w:cs="Times New Roman"/>
      <w:szCs w:val="24"/>
      <w:lang w:eastAsia="lv-LV"/>
    </w:rPr>
  </w:style>
  <w:style w:type="paragraph" w:customStyle="1" w:styleId="naisnod">
    <w:name w:val="naisnod"/>
    <w:basedOn w:val="Normal"/>
    <w:rsid w:val="00933C15"/>
    <w:pPr>
      <w:spacing w:before="150" w:after="150"/>
      <w:jc w:val="center"/>
    </w:pPr>
    <w:rPr>
      <w:rFonts w:eastAsia="Times New Roman" w:cs="Times New Roman"/>
      <w:b/>
      <w:bCs/>
      <w:szCs w:val="24"/>
      <w:lang w:eastAsia="lv-LV"/>
    </w:rPr>
  </w:style>
  <w:style w:type="paragraph" w:customStyle="1" w:styleId="naisf">
    <w:name w:val="naisf"/>
    <w:basedOn w:val="Normal"/>
    <w:semiHidden/>
    <w:rsid w:val="00933C15"/>
    <w:pPr>
      <w:spacing w:before="75" w:after="75"/>
      <w:ind w:firstLine="375"/>
      <w:jc w:val="both"/>
    </w:pPr>
    <w:rPr>
      <w:rFonts w:eastAsia="Times New Roman" w:cs="Times New Roman"/>
      <w:szCs w:val="24"/>
      <w:lang w:eastAsia="lv-LV"/>
    </w:rPr>
  </w:style>
  <w:style w:type="paragraph" w:customStyle="1" w:styleId="naiskr">
    <w:name w:val="naiskr"/>
    <w:basedOn w:val="Normal"/>
    <w:rsid w:val="00933C15"/>
    <w:pPr>
      <w:spacing w:before="75" w:after="75"/>
    </w:pPr>
    <w:rPr>
      <w:rFonts w:eastAsia="Times New Roman" w:cs="Times New Roman"/>
      <w:szCs w:val="24"/>
      <w:lang w:eastAsia="lv-LV"/>
    </w:rPr>
  </w:style>
  <w:style w:type="paragraph" w:styleId="Header">
    <w:name w:val="header"/>
    <w:basedOn w:val="Normal"/>
    <w:link w:val="HeaderChar"/>
    <w:uiPriority w:val="99"/>
    <w:unhideWhenUsed/>
    <w:rsid w:val="00933C15"/>
    <w:pPr>
      <w:tabs>
        <w:tab w:val="center" w:pos="4153"/>
        <w:tab w:val="right" w:pos="8306"/>
      </w:tabs>
    </w:pPr>
  </w:style>
  <w:style w:type="character" w:customStyle="1" w:styleId="HeaderChar">
    <w:name w:val="Header Char"/>
    <w:basedOn w:val="DefaultParagraphFont"/>
    <w:link w:val="Header"/>
    <w:uiPriority w:val="99"/>
    <w:rsid w:val="00933C15"/>
  </w:style>
  <w:style w:type="paragraph" w:styleId="BodyTextIndent">
    <w:name w:val="Body Text Indent"/>
    <w:basedOn w:val="Normal"/>
    <w:link w:val="BodyTextIndentChar"/>
    <w:semiHidden/>
    <w:rsid w:val="00933C15"/>
    <w:pPr>
      <w:spacing w:after="120"/>
      <w:jc w:val="both"/>
    </w:pPr>
    <w:rPr>
      <w:rFonts w:eastAsia="Times New Roman" w:cs="Times New Roman"/>
      <w:b/>
      <w:bCs/>
      <w:szCs w:val="24"/>
    </w:rPr>
  </w:style>
  <w:style w:type="character" w:customStyle="1" w:styleId="BodyTextIndentChar">
    <w:name w:val="Body Text Indent Char"/>
    <w:basedOn w:val="DefaultParagraphFont"/>
    <w:link w:val="BodyTextIndent"/>
    <w:semiHidden/>
    <w:rsid w:val="00933C15"/>
    <w:rPr>
      <w:rFonts w:eastAsia="Times New Roman" w:cs="Times New Roman"/>
      <w:b/>
      <w:bCs/>
      <w:szCs w:val="24"/>
    </w:rPr>
  </w:style>
  <w:style w:type="paragraph" w:styleId="BodyText2">
    <w:name w:val="Body Text 2"/>
    <w:basedOn w:val="Normal"/>
    <w:link w:val="BodyText2Char"/>
    <w:uiPriority w:val="99"/>
    <w:semiHidden/>
    <w:unhideWhenUsed/>
    <w:rsid w:val="00A94C33"/>
    <w:pPr>
      <w:spacing w:after="120" w:line="480" w:lineRule="auto"/>
    </w:pPr>
  </w:style>
  <w:style w:type="character" w:customStyle="1" w:styleId="BodyText2Char">
    <w:name w:val="Body Text 2 Char"/>
    <w:basedOn w:val="DefaultParagraphFont"/>
    <w:link w:val="BodyText2"/>
    <w:uiPriority w:val="99"/>
    <w:semiHidden/>
    <w:rsid w:val="00A94C33"/>
  </w:style>
  <w:style w:type="paragraph" w:styleId="ListParagraph">
    <w:name w:val="List Paragraph"/>
    <w:basedOn w:val="Normal"/>
    <w:uiPriority w:val="34"/>
    <w:qFormat/>
    <w:rsid w:val="004C1F26"/>
    <w:pPr>
      <w:ind w:left="720"/>
      <w:contextualSpacing/>
    </w:pPr>
  </w:style>
  <w:style w:type="paragraph" w:styleId="NoSpacing">
    <w:name w:val="No Spacing"/>
    <w:uiPriority w:val="1"/>
    <w:qFormat/>
    <w:rsid w:val="00900CA5"/>
    <w:rPr>
      <w:rFonts w:ascii="Calibri" w:eastAsia="Calibri" w:hAnsi="Calibri" w:cs="Times New Roman"/>
      <w:sz w:val="22"/>
    </w:rPr>
  </w:style>
  <w:style w:type="paragraph" w:styleId="FootnoteText">
    <w:name w:val="footnote text"/>
    <w:basedOn w:val="Normal"/>
    <w:link w:val="FootnoteTextChar"/>
    <w:uiPriority w:val="99"/>
    <w:semiHidden/>
    <w:unhideWhenUsed/>
    <w:rsid w:val="005F61EC"/>
    <w:rPr>
      <w:sz w:val="20"/>
      <w:szCs w:val="20"/>
    </w:rPr>
  </w:style>
  <w:style w:type="character" w:customStyle="1" w:styleId="FootnoteTextChar">
    <w:name w:val="Footnote Text Char"/>
    <w:basedOn w:val="DefaultParagraphFont"/>
    <w:link w:val="FootnoteText"/>
    <w:uiPriority w:val="99"/>
    <w:semiHidden/>
    <w:rsid w:val="005F61EC"/>
    <w:rPr>
      <w:sz w:val="20"/>
      <w:szCs w:val="20"/>
    </w:rPr>
  </w:style>
  <w:style w:type="character" w:styleId="FootnoteReference">
    <w:name w:val="footnote reference"/>
    <w:basedOn w:val="DefaultParagraphFont"/>
    <w:uiPriority w:val="99"/>
    <w:semiHidden/>
    <w:unhideWhenUsed/>
    <w:rsid w:val="005F61EC"/>
    <w:rPr>
      <w:vertAlign w:val="superscript"/>
    </w:rPr>
  </w:style>
  <w:style w:type="paragraph" w:styleId="BalloonText">
    <w:name w:val="Balloon Text"/>
    <w:basedOn w:val="Normal"/>
    <w:link w:val="BalloonTextChar"/>
    <w:uiPriority w:val="99"/>
    <w:semiHidden/>
    <w:unhideWhenUsed/>
    <w:rsid w:val="006D68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8D9"/>
    <w:rPr>
      <w:rFonts w:ascii="Segoe UI" w:hAnsi="Segoe UI" w:cs="Segoe UI"/>
      <w:sz w:val="18"/>
      <w:szCs w:val="18"/>
    </w:rPr>
  </w:style>
  <w:style w:type="paragraph" w:styleId="BlockText">
    <w:name w:val="Block Text"/>
    <w:basedOn w:val="Normal"/>
    <w:uiPriority w:val="99"/>
    <w:unhideWhenUsed/>
    <w:rsid w:val="00AF0D68"/>
    <w:pPr>
      <w:spacing w:before="100" w:beforeAutospacing="1" w:after="100" w:afterAutospacing="1"/>
    </w:pPr>
    <w:rPr>
      <w:rFonts w:eastAsia="Times New Roman" w:cs="Times New Roman"/>
      <w:color w:val="000000"/>
      <w:szCs w:val="24"/>
      <w:lang w:eastAsia="lv-LV"/>
    </w:rPr>
  </w:style>
  <w:style w:type="character" w:styleId="CommentReference">
    <w:name w:val="annotation reference"/>
    <w:basedOn w:val="DefaultParagraphFont"/>
    <w:uiPriority w:val="99"/>
    <w:semiHidden/>
    <w:unhideWhenUsed/>
    <w:rsid w:val="00AF0D68"/>
    <w:rPr>
      <w:sz w:val="16"/>
      <w:szCs w:val="16"/>
    </w:rPr>
  </w:style>
  <w:style w:type="paragraph" w:styleId="CommentText">
    <w:name w:val="annotation text"/>
    <w:basedOn w:val="Normal"/>
    <w:link w:val="CommentTextChar"/>
    <w:uiPriority w:val="99"/>
    <w:semiHidden/>
    <w:unhideWhenUsed/>
    <w:rsid w:val="00AF0D68"/>
    <w:rPr>
      <w:sz w:val="20"/>
      <w:szCs w:val="20"/>
    </w:rPr>
  </w:style>
  <w:style w:type="character" w:customStyle="1" w:styleId="CommentTextChar">
    <w:name w:val="Comment Text Char"/>
    <w:basedOn w:val="DefaultParagraphFont"/>
    <w:link w:val="CommentText"/>
    <w:uiPriority w:val="99"/>
    <w:semiHidden/>
    <w:rsid w:val="00AF0D68"/>
    <w:rPr>
      <w:sz w:val="20"/>
      <w:szCs w:val="20"/>
    </w:rPr>
  </w:style>
  <w:style w:type="paragraph" w:customStyle="1" w:styleId="tv2132">
    <w:name w:val="tv2132"/>
    <w:basedOn w:val="Normal"/>
    <w:rsid w:val="00A24823"/>
    <w:pPr>
      <w:spacing w:line="360" w:lineRule="auto"/>
      <w:ind w:firstLine="300"/>
    </w:pPr>
    <w:rPr>
      <w:rFonts w:eastAsia="Times New Roman" w:cs="Times New Roman"/>
      <w:color w:val="414142"/>
      <w:sz w:val="20"/>
      <w:szCs w:val="20"/>
      <w:lang w:eastAsia="lv-LV"/>
    </w:rPr>
  </w:style>
  <w:style w:type="paragraph" w:styleId="CommentSubject">
    <w:name w:val="annotation subject"/>
    <w:basedOn w:val="CommentText"/>
    <w:next w:val="CommentText"/>
    <w:link w:val="CommentSubjectChar"/>
    <w:uiPriority w:val="99"/>
    <w:semiHidden/>
    <w:unhideWhenUsed/>
    <w:rsid w:val="00106058"/>
    <w:rPr>
      <w:b/>
      <w:bCs/>
    </w:rPr>
  </w:style>
  <w:style w:type="character" w:customStyle="1" w:styleId="CommentSubjectChar">
    <w:name w:val="Comment Subject Char"/>
    <w:basedOn w:val="CommentTextChar"/>
    <w:link w:val="CommentSubject"/>
    <w:uiPriority w:val="99"/>
    <w:semiHidden/>
    <w:rsid w:val="00106058"/>
    <w:rPr>
      <w:b/>
      <w:bCs/>
      <w:sz w:val="20"/>
      <w:szCs w:val="20"/>
    </w:rPr>
  </w:style>
  <w:style w:type="paragraph" w:styleId="Revision">
    <w:name w:val="Revision"/>
    <w:hidden/>
    <w:uiPriority w:val="99"/>
    <w:semiHidden/>
    <w:rsid w:val="007B3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932493">
      <w:bodyDiv w:val="1"/>
      <w:marLeft w:val="0"/>
      <w:marRight w:val="0"/>
      <w:marTop w:val="0"/>
      <w:marBottom w:val="0"/>
      <w:divBdr>
        <w:top w:val="none" w:sz="0" w:space="0" w:color="auto"/>
        <w:left w:val="none" w:sz="0" w:space="0" w:color="auto"/>
        <w:bottom w:val="none" w:sz="0" w:space="0" w:color="auto"/>
        <w:right w:val="none" w:sz="0" w:space="0" w:color="auto"/>
      </w:divBdr>
    </w:div>
    <w:div w:id="832991380">
      <w:bodyDiv w:val="1"/>
      <w:marLeft w:val="0"/>
      <w:marRight w:val="0"/>
      <w:marTop w:val="0"/>
      <w:marBottom w:val="0"/>
      <w:divBdr>
        <w:top w:val="none" w:sz="0" w:space="0" w:color="auto"/>
        <w:left w:val="none" w:sz="0" w:space="0" w:color="auto"/>
        <w:bottom w:val="none" w:sz="0" w:space="0" w:color="auto"/>
        <w:right w:val="none" w:sz="0" w:space="0" w:color="auto"/>
      </w:divBdr>
      <w:divsChild>
        <w:div w:id="893194966">
          <w:marLeft w:val="0"/>
          <w:marRight w:val="0"/>
          <w:marTop w:val="0"/>
          <w:marBottom w:val="0"/>
          <w:divBdr>
            <w:top w:val="none" w:sz="0" w:space="0" w:color="auto"/>
            <w:left w:val="none" w:sz="0" w:space="0" w:color="auto"/>
            <w:bottom w:val="none" w:sz="0" w:space="0" w:color="auto"/>
            <w:right w:val="none" w:sz="0" w:space="0" w:color="auto"/>
          </w:divBdr>
          <w:divsChild>
            <w:div w:id="15997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1359">
      <w:bodyDiv w:val="1"/>
      <w:marLeft w:val="0"/>
      <w:marRight w:val="0"/>
      <w:marTop w:val="0"/>
      <w:marBottom w:val="0"/>
      <w:divBdr>
        <w:top w:val="none" w:sz="0" w:space="0" w:color="auto"/>
        <w:left w:val="none" w:sz="0" w:space="0" w:color="auto"/>
        <w:bottom w:val="none" w:sz="0" w:space="0" w:color="auto"/>
        <w:right w:val="none" w:sz="0" w:space="0" w:color="auto"/>
      </w:divBdr>
      <w:divsChild>
        <w:div w:id="564725399">
          <w:marLeft w:val="0"/>
          <w:marRight w:val="0"/>
          <w:marTop w:val="0"/>
          <w:marBottom w:val="0"/>
          <w:divBdr>
            <w:top w:val="none" w:sz="0" w:space="0" w:color="auto"/>
            <w:left w:val="none" w:sz="0" w:space="0" w:color="auto"/>
            <w:bottom w:val="none" w:sz="0" w:space="0" w:color="auto"/>
            <w:right w:val="none" w:sz="0" w:space="0" w:color="auto"/>
          </w:divBdr>
          <w:divsChild>
            <w:div w:id="2083479866">
              <w:marLeft w:val="0"/>
              <w:marRight w:val="0"/>
              <w:marTop w:val="0"/>
              <w:marBottom w:val="0"/>
              <w:divBdr>
                <w:top w:val="none" w:sz="0" w:space="0" w:color="auto"/>
                <w:left w:val="none" w:sz="0" w:space="0" w:color="auto"/>
                <w:bottom w:val="none" w:sz="0" w:space="0" w:color="auto"/>
                <w:right w:val="none" w:sz="0" w:space="0" w:color="auto"/>
              </w:divBdr>
              <w:divsChild>
                <w:div w:id="408383175">
                  <w:marLeft w:val="0"/>
                  <w:marRight w:val="0"/>
                  <w:marTop w:val="0"/>
                  <w:marBottom w:val="0"/>
                  <w:divBdr>
                    <w:top w:val="none" w:sz="0" w:space="0" w:color="auto"/>
                    <w:left w:val="none" w:sz="0" w:space="0" w:color="auto"/>
                    <w:bottom w:val="none" w:sz="0" w:space="0" w:color="auto"/>
                    <w:right w:val="none" w:sz="0" w:space="0" w:color="auto"/>
                  </w:divBdr>
                  <w:divsChild>
                    <w:div w:id="1872568950">
                      <w:marLeft w:val="0"/>
                      <w:marRight w:val="0"/>
                      <w:marTop w:val="0"/>
                      <w:marBottom w:val="0"/>
                      <w:divBdr>
                        <w:top w:val="none" w:sz="0" w:space="0" w:color="auto"/>
                        <w:left w:val="none" w:sz="0" w:space="0" w:color="auto"/>
                        <w:bottom w:val="none" w:sz="0" w:space="0" w:color="auto"/>
                        <w:right w:val="none" w:sz="0" w:space="0" w:color="auto"/>
                      </w:divBdr>
                      <w:divsChild>
                        <w:div w:id="198204090">
                          <w:marLeft w:val="0"/>
                          <w:marRight w:val="0"/>
                          <w:marTop w:val="0"/>
                          <w:marBottom w:val="0"/>
                          <w:divBdr>
                            <w:top w:val="none" w:sz="0" w:space="0" w:color="auto"/>
                            <w:left w:val="none" w:sz="0" w:space="0" w:color="auto"/>
                            <w:bottom w:val="none" w:sz="0" w:space="0" w:color="auto"/>
                            <w:right w:val="none" w:sz="0" w:space="0" w:color="auto"/>
                          </w:divBdr>
                          <w:divsChild>
                            <w:div w:id="20604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830283">
      <w:bodyDiv w:val="1"/>
      <w:marLeft w:val="0"/>
      <w:marRight w:val="0"/>
      <w:marTop w:val="0"/>
      <w:marBottom w:val="0"/>
      <w:divBdr>
        <w:top w:val="none" w:sz="0" w:space="0" w:color="auto"/>
        <w:left w:val="none" w:sz="0" w:space="0" w:color="auto"/>
        <w:bottom w:val="none" w:sz="0" w:space="0" w:color="auto"/>
        <w:right w:val="none" w:sz="0" w:space="0" w:color="auto"/>
      </w:divBdr>
      <w:divsChild>
        <w:div w:id="697244083">
          <w:marLeft w:val="0"/>
          <w:marRight w:val="0"/>
          <w:marTop w:val="0"/>
          <w:marBottom w:val="0"/>
          <w:divBdr>
            <w:top w:val="none" w:sz="0" w:space="0" w:color="auto"/>
            <w:left w:val="none" w:sz="0" w:space="0" w:color="auto"/>
            <w:bottom w:val="none" w:sz="0" w:space="0" w:color="auto"/>
            <w:right w:val="none" w:sz="0" w:space="0" w:color="auto"/>
          </w:divBdr>
          <w:divsChild>
            <w:div w:id="21168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7EDD9-562D-4FB7-995F-A087E4E31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3484</Words>
  <Characters>1986</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FMAnot_21062016_ADL; Likumprojekta "Grozījums Apsardzes darbības likumā" sākotnējās ietekmes novērtējuma ziņojums (anotācija)</vt:lpstr>
      <vt:lpstr>Anotācija likumprojektam "Grozījums Apsardzes darbības likumā"</vt:lpstr>
    </vt:vector>
  </TitlesOfParts>
  <Company>Latvijas Banka</Company>
  <LinksUpToDate>false</LinksUpToDate>
  <CharactersWithSpaces>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FMAnot_21062016_ADL; Likumprojekta "Grozījums Apsardzes darbības likumā" sākotnējās ietekmes novērtējuma ziņojums (anotācija)</dc:title>
  <dc:creator>dina.buse@fm.gov.lv</dc:creator>
  <cp:lastModifiedBy>Dina Buse</cp:lastModifiedBy>
  <cp:revision>3</cp:revision>
  <cp:lastPrinted>2016-03-17T14:07:00Z</cp:lastPrinted>
  <dcterms:created xsi:type="dcterms:W3CDTF">2016-07-01T10:58:00Z</dcterms:created>
  <dcterms:modified xsi:type="dcterms:W3CDTF">2016-07-01T11:00:00Z</dcterms:modified>
</cp:coreProperties>
</file>