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34" w:rsidRPr="00585942" w:rsidRDefault="002F691E" w:rsidP="00480F8F">
      <w:pPr>
        <w:spacing w:after="0" w:line="240" w:lineRule="auto"/>
        <w:jc w:val="center"/>
        <w:rPr>
          <w:rFonts w:ascii="Times New Roman" w:hAnsi="Times New Roman" w:cs="Times New Roman"/>
          <w:b/>
          <w:sz w:val="24"/>
          <w:szCs w:val="24"/>
        </w:rPr>
      </w:pPr>
      <w:r w:rsidRPr="00585942">
        <w:rPr>
          <w:rFonts w:ascii="Times New Roman" w:hAnsi="Times New Roman" w:cs="Times New Roman"/>
          <w:b/>
          <w:sz w:val="24"/>
          <w:szCs w:val="24"/>
        </w:rPr>
        <w:t>Ministru kabineta noteikumu projekta</w:t>
      </w:r>
      <w:r w:rsidR="00344034" w:rsidRPr="00585942">
        <w:rPr>
          <w:rFonts w:ascii="Times New Roman" w:hAnsi="Times New Roman" w:cs="Times New Roman"/>
          <w:b/>
          <w:sz w:val="24"/>
          <w:szCs w:val="24"/>
        </w:rPr>
        <w:t xml:space="preserve"> </w:t>
      </w:r>
      <w:r w:rsidRPr="00585942">
        <w:rPr>
          <w:rFonts w:ascii="Times New Roman" w:hAnsi="Times New Roman" w:cs="Times New Roman"/>
          <w:b/>
          <w:bCs/>
          <w:sz w:val="24"/>
          <w:szCs w:val="24"/>
          <w:shd w:val="clear" w:color="auto" w:fill="FFFFFF"/>
        </w:rPr>
        <w:t>„</w:t>
      </w:r>
      <w:r w:rsidR="00344034" w:rsidRPr="00585942">
        <w:rPr>
          <w:rFonts w:ascii="Times New Roman" w:hAnsi="Times New Roman" w:cs="Times New Roman"/>
          <w:b/>
          <w:sz w:val="24"/>
          <w:szCs w:val="24"/>
        </w:rPr>
        <w:t>Noteikumi par uzturēšanas normām, higiēnas un pirmās nepieciešamības preču apjomu Valsts robežsardzes patvēruma meklētāju izmitināšanas telpās izmiti</w:t>
      </w:r>
      <w:r w:rsidR="00A06A96" w:rsidRPr="00585942">
        <w:rPr>
          <w:rFonts w:ascii="Times New Roman" w:hAnsi="Times New Roman" w:cs="Times New Roman"/>
          <w:b/>
          <w:sz w:val="24"/>
          <w:szCs w:val="24"/>
        </w:rPr>
        <w:t>nātajam patvēruma meklētājam un</w:t>
      </w:r>
      <w:r w:rsidR="00344034" w:rsidRPr="00585942">
        <w:rPr>
          <w:rFonts w:ascii="Times New Roman" w:hAnsi="Times New Roman" w:cs="Times New Roman"/>
          <w:b/>
          <w:sz w:val="24"/>
          <w:szCs w:val="24"/>
        </w:rPr>
        <w:t xml:space="preserve"> </w:t>
      </w:r>
      <w:r w:rsidR="002318BD" w:rsidRPr="00585942">
        <w:rPr>
          <w:rFonts w:ascii="Times New Roman" w:hAnsi="Times New Roman" w:cs="Times New Roman"/>
          <w:b/>
          <w:sz w:val="24"/>
          <w:szCs w:val="24"/>
        </w:rPr>
        <w:t xml:space="preserve">Valsts robežsardzes </w:t>
      </w:r>
      <w:r w:rsidR="00A06A96" w:rsidRPr="00585942">
        <w:rPr>
          <w:rFonts w:ascii="Times New Roman" w:hAnsi="Times New Roman" w:cs="Times New Roman"/>
          <w:b/>
          <w:sz w:val="24"/>
          <w:szCs w:val="24"/>
        </w:rPr>
        <w:t>izmitināšanas centrā ievietotaja</w:t>
      </w:r>
      <w:r w:rsidR="00344034" w:rsidRPr="00585942">
        <w:rPr>
          <w:rFonts w:ascii="Times New Roman" w:hAnsi="Times New Roman" w:cs="Times New Roman"/>
          <w:b/>
          <w:sz w:val="24"/>
          <w:szCs w:val="24"/>
        </w:rPr>
        <w:t>m ārzemniekam</w:t>
      </w:r>
      <w:r w:rsidRPr="00585942">
        <w:rPr>
          <w:rFonts w:ascii="Times New Roman" w:hAnsi="Times New Roman" w:cs="Times New Roman"/>
          <w:b/>
          <w:bCs/>
          <w:sz w:val="24"/>
          <w:szCs w:val="24"/>
          <w:shd w:val="clear" w:color="auto" w:fill="FFFFFF"/>
        </w:rPr>
        <w:t xml:space="preserve">” </w:t>
      </w:r>
      <w:r w:rsidRPr="00585942">
        <w:rPr>
          <w:rFonts w:ascii="Times New Roman" w:hAnsi="Times New Roman" w:cs="Times New Roman"/>
          <w:b/>
          <w:bCs/>
          <w:sz w:val="24"/>
          <w:szCs w:val="24"/>
        </w:rPr>
        <w:t>sākotnējās ietekmes novērtējuma ziņojums (anotācija)</w:t>
      </w:r>
    </w:p>
    <w:tbl>
      <w:tblPr>
        <w:tblpPr w:leftFromText="180" w:rightFromText="180" w:vertAnchor="text" w:tblpY="1"/>
        <w:tblOverlap w:val="never"/>
        <w:tblW w:w="500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259"/>
        <w:gridCol w:w="6671"/>
      </w:tblGrid>
      <w:tr w:rsidR="001F5831" w:rsidRPr="00585942" w:rsidTr="00225231">
        <w:trPr>
          <w:trHeight w:val="405"/>
          <w:tblCellSpacing w:w="15" w:type="dxa"/>
        </w:trPr>
        <w:tc>
          <w:tcPr>
            <w:tcW w:w="9291" w:type="dxa"/>
            <w:gridSpan w:val="3"/>
            <w:vAlign w:val="center"/>
            <w:hideMark/>
          </w:tcPr>
          <w:p w:rsidR="005751F9" w:rsidRPr="00585942" w:rsidRDefault="005751F9" w:rsidP="00480F8F">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I. Tiesību akta projekta izstrādes nepieciešamība</w:t>
            </w:r>
          </w:p>
        </w:tc>
      </w:tr>
      <w:tr w:rsidR="001F5831" w:rsidRPr="00585942" w:rsidTr="00225231">
        <w:trPr>
          <w:trHeight w:val="292"/>
          <w:tblCellSpacing w:w="15" w:type="dxa"/>
        </w:trPr>
        <w:tc>
          <w:tcPr>
            <w:tcW w:w="376" w:type="dxa"/>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2229" w:type="dxa"/>
            <w:hideMark/>
          </w:tcPr>
          <w:p w:rsidR="005751F9" w:rsidRPr="00585942" w:rsidRDefault="005751F9" w:rsidP="00480F8F">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Pamatojums</w:t>
            </w:r>
          </w:p>
        </w:tc>
        <w:tc>
          <w:tcPr>
            <w:tcW w:w="6626" w:type="dxa"/>
            <w:hideMark/>
          </w:tcPr>
          <w:p w:rsidR="00066CDD" w:rsidRPr="00585942" w:rsidRDefault="00DD4BDD" w:rsidP="00480F8F">
            <w:pPr>
              <w:spacing w:after="0" w:line="240" w:lineRule="auto"/>
              <w:jc w:val="both"/>
              <w:rPr>
                <w:rFonts w:ascii="Times New Roman" w:hAnsi="Times New Roman" w:cs="Times New Roman"/>
                <w:sz w:val="24"/>
                <w:szCs w:val="24"/>
              </w:rPr>
            </w:pPr>
            <w:r w:rsidRPr="00585942">
              <w:rPr>
                <w:rFonts w:ascii="Times New Roman" w:hAnsi="Times New Roman" w:cs="Times New Roman"/>
                <w:sz w:val="24"/>
                <w:szCs w:val="24"/>
              </w:rPr>
              <w:t>Patvēruma likuma 21. </w:t>
            </w:r>
            <w:r w:rsidR="000D33B3" w:rsidRPr="00585942">
              <w:rPr>
                <w:rFonts w:ascii="Times New Roman" w:hAnsi="Times New Roman" w:cs="Times New Roman"/>
                <w:sz w:val="24"/>
                <w:szCs w:val="24"/>
              </w:rPr>
              <w:t>panta treš</w:t>
            </w:r>
            <w:r w:rsidR="009E7914" w:rsidRPr="00585942">
              <w:rPr>
                <w:rFonts w:ascii="Times New Roman" w:hAnsi="Times New Roman" w:cs="Times New Roman"/>
                <w:sz w:val="24"/>
                <w:szCs w:val="24"/>
              </w:rPr>
              <w:t>ā</w:t>
            </w:r>
            <w:r w:rsidR="000D33B3" w:rsidRPr="00585942">
              <w:rPr>
                <w:rFonts w:ascii="Times New Roman" w:hAnsi="Times New Roman" w:cs="Times New Roman"/>
                <w:sz w:val="24"/>
                <w:szCs w:val="24"/>
              </w:rPr>
              <w:t xml:space="preserve"> daļ</w:t>
            </w:r>
            <w:r w:rsidR="009E7914" w:rsidRPr="00585942">
              <w:rPr>
                <w:rFonts w:ascii="Times New Roman" w:hAnsi="Times New Roman" w:cs="Times New Roman"/>
                <w:sz w:val="24"/>
                <w:szCs w:val="24"/>
              </w:rPr>
              <w:t>a</w:t>
            </w:r>
            <w:r w:rsidR="00B83ECC" w:rsidRPr="00585942">
              <w:rPr>
                <w:rFonts w:ascii="Times New Roman" w:hAnsi="Times New Roman" w:cs="Times New Roman"/>
                <w:sz w:val="24"/>
                <w:szCs w:val="24"/>
              </w:rPr>
              <w:t xml:space="preserve"> un Imigrācijas likuma 59. panta trešā daļa.</w:t>
            </w:r>
          </w:p>
        </w:tc>
      </w:tr>
      <w:tr w:rsidR="001F5831" w:rsidRPr="00585942" w:rsidTr="00225231">
        <w:trPr>
          <w:trHeight w:val="2465"/>
          <w:tblCellSpacing w:w="15" w:type="dxa"/>
        </w:trPr>
        <w:tc>
          <w:tcPr>
            <w:tcW w:w="376" w:type="dxa"/>
            <w:hideMark/>
          </w:tcPr>
          <w:p w:rsidR="0049431C"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5751F9" w:rsidRPr="00585942" w:rsidRDefault="005751F9" w:rsidP="00C3384B">
            <w:pPr>
              <w:spacing w:after="0" w:line="240" w:lineRule="auto"/>
              <w:rPr>
                <w:rFonts w:ascii="Times New Roman" w:eastAsia="Times New Roman" w:hAnsi="Times New Roman" w:cs="Times New Roman"/>
                <w:sz w:val="24"/>
                <w:szCs w:val="24"/>
                <w:lang w:eastAsia="lv-LV"/>
              </w:rPr>
            </w:pPr>
          </w:p>
        </w:tc>
        <w:tc>
          <w:tcPr>
            <w:tcW w:w="2229" w:type="dxa"/>
            <w:hideMark/>
          </w:tcPr>
          <w:p w:rsidR="00506E2E"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ind w:firstLine="720"/>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ind w:firstLine="720"/>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751F9" w:rsidRPr="00585942" w:rsidRDefault="005751F9" w:rsidP="00C3384B">
            <w:pPr>
              <w:spacing w:after="0" w:line="240" w:lineRule="auto"/>
              <w:ind w:firstLine="720"/>
              <w:rPr>
                <w:rFonts w:ascii="Times New Roman" w:eastAsia="Times New Roman" w:hAnsi="Times New Roman" w:cs="Times New Roman"/>
                <w:sz w:val="24"/>
                <w:szCs w:val="24"/>
                <w:lang w:eastAsia="lv-LV"/>
              </w:rPr>
            </w:pPr>
          </w:p>
        </w:tc>
        <w:tc>
          <w:tcPr>
            <w:tcW w:w="6626" w:type="dxa"/>
            <w:hideMark/>
          </w:tcPr>
          <w:p w:rsidR="00B83ECC" w:rsidRPr="00585942" w:rsidRDefault="00DD4BDD" w:rsidP="00480F8F">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2016. gada 19. </w:t>
            </w:r>
            <w:r w:rsidR="006A6ED0" w:rsidRPr="00585942">
              <w:rPr>
                <w:rFonts w:ascii="Times New Roman" w:hAnsi="Times New Roman" w:cs="Times New Roman"/>
                <w:sz w:val="24"/>
                <w:szCs w:val="24"/>
              </w:rPr>
              <w:t>janvārī</w:t>
            </w:r>
            <w:r w:rsidR="00330705" w:rsidRPr="00585942">
              <w:rPr>
                <w:rFonts w:ascii="Times New Roman" w:hAnsi="Times New Roman" w:cs="Times New Roman"/>
                <w:sz w:val="24"/>
                <w:szCs w:val="24"/>
              </w:rPr>
              <w:t xml:space="preserve"> stājās spēkā </w:t>
            </w:r>
            <w:r w:rsidR="008A3DD0" w:rsidRPr="00585942">
              <w:rPr>
                <w:rFonts w:ascii="Times New Roman" w:hAnsi="Times New Roman" w:cs="Times New Roman"/>
                <w:sz w:val="24"/>
                <w:szCs w:val="24"/>
              </w:rPr>
              <w:t xml:space="preserve">jauns </w:t>
            </w:r>
            <w:r w:rsidR="00330705" w:rsidRPr="00585942">
              <w:rPr>
                <w:rFonts w:ascii="Times New Roman" w:hAnsi="Times New Roman" w:cs="Times New Roman"/>
                <w:sz w:val="24"/>
                <w:szCs w:val="24"/>
              </w:rPr>
              <w:t>Patvēruma likums</w:t>
            </w:r>
            <w:r w:rsidR="008A3DD0" w:rsidRPr="00585942">
              <w:rPr>
                <w:rFonts w:ascii="Times New Roman" w:hAnsi="Times New Roman" w:cs="Times New Roman"/>
                <w:sz w:val="24"/>
                <w:szCs w:val="24"/>
              </w:rPr>
              <w:t xml:space="preserve"> (pieņemts </w:t>
            </w:r>
            <w:r w:rsidR="00D15AAC" w:rsidRPr="00585942">
              <w:rPr>
                <w:rFonts w:ascii="Times New Roman" w:hAnsi="Times New Roman" w:cs="Times New Roman"/>
                <w:sz w:val="24"/>
                <w:szCs w:val="24"/>
              </w:rPr>
              <w:t>17.12.2015.)</w:t>
            </w:r>
            <w:r w:rsidR="00330705" w:rsidRPr="00585942">
              <w:rPr>
                <w:rFonts w:ascii="Times New Roman" w:hAnsi="Times New Roman" w:cs="Times New Roman"/>
                <w:sz w:val="24"/>
                <w:szCs w:val="24"/>
              </w:rPr>
              <w:t>.</w:t>
            </w:r>
            <w:r w:rsidR="006A6ED0" w:rsidRPr="00585942">
              <w:rPr>
                <w:rFonts w:ascii="Times New Roman" w:hAnsi="Times New Roman" w:cs="Times New Roman"/>
                <w:sz w:val="24"/>
                <w:szCs w:val="24"/>
              </w:rPr>
              <w:t xml:space="preserve"> </w:t>
            </w:r>
            <w:r w:rsidR="001419B1" w:rsidRPr="00585942">
              <w:rPr>
                <w:rFonts w:ascii="Times New Roman" w:hAnsi="Times New Roman" w:cs="Times New Roman"/>
                <w:sz w:val="24"/>
                <w:szCs w:val="24"/>
              </w:rPr>
              <w:t>Patvēruma</w:t>
            </w:r>
            <w:r w:rsidR="00630A48" w:rsidRPr="00585942">
              <w:rPr>
                <w:rFonts w:ascii="Times New Roman" w:hAnsi="Times New Roman" w:cs="Times New Roman"/>
                <w:sz w:val="24"/>
                <w:szCs w:val="24"/>
              </w:rPr>
              <w:t xml:space="preserve"> likuma</w:t>
            </w:r>
            <w:r w:rsidRPr="00585942">
              <w:rPr>
                <w:rFonts w:ascii="Times New Roman" w:hAnsi="Times New Roman" w:cs="Times New Roman"/>
                <w:sz w:val="24"/>
                <w:szCs w:val="24"/>
              </w:rPr>
              <w:t xml:space="preserve"> 21. </w:t>
            </w:r>
            <w:r w:rsidR="00330705" w:rsidRPr="00585942">
              <w:rPr>
                <w:rFonts w:ascii="Times New Roman" w:hAnsi="Times New Roman" w:cs="Times New Roman"/>
                <w:sz w:val="24"/>
                <w:szCs w:val="24"/>
              </w:rPr>
              <w:t>panta treš</w:t>
            </w:r>
            <w:r w:rsidR="00185C89" w:rsidRPr="00585942">
              <w:rPr>
                <w:rFonts w:ascii="Times New Roman" w:hAnsi="Times New Roman" w:cs="Times New Roman"/>
                <w:sz w:val="24"/>
                <w:szCs w:val="24"/>
              </w:rPr>
              <w:t>ajā</w:t>
            </w:r>
            <w:r w:rsidR="00330705" w:rsidRPr="00585942">
              <w:rPr>
                <w:rFonts w:ascii="Times New Roman" w:hAnsi="Times New Roman" w:cs="Times New Roman"/>
                <w:sz w:val="24"/>
                <w:szCs w:val="24"/>
              </w:rPr>
              <w:t xml:space="preserve"> daļ</w:t>
            </w:r>
            <w:r w:rsidR="002C7398" w:rsidRPr="00585942">
              <w:rPr>
                <w:rFonts w:ascii="Times New Roman" w:hAnsi="Times New Roman" w:cs="Times New Roman"/>
                <w:sz w:val="24"/>
                <w:szCs w:val="24"/>
              </w:rPr>
              <w:t>ā</w:t>
            </w:r>
            <w:r w:rsidR="006A6ED0" w:rsidRPr="00585942">
              <w:rPr>
                <w:rFonts w:ascii="Times New Roman" w:hAnsi="Times New Roman" w:cs="Times New Roman"/>
                <w:sz w:val="24"/>
                <w:szCs w:val="24"/>
              </w:rPr>
              <w:t xml:space="preserve"> </w:t>
            </w:r>
            <w:r w:rsidR="00D32FF4" w:rsidRPr="00585942">
              <w:rPr>
                <w:rFonts w:ascii="Times New Roman" w:hAnsi="Times New Roman" w:cs="Times New Roman"/>
                <w:sz w:val="24"/>
                <w:szCs w:val="24"/>
              </w:rPr>
              <w:t>ietverts</w:t>
            </w:r>
            <w:r w:rsidR="006A6ED0" w:rsidRPr="00585942">
              <w:rPr>
                <w:rFonts w:ascii="Times New Roman" w:hAnsi="Times New Roman" w:cs="Times New Roman"/>
                <w:sz w:val="24"/>
                <w:szCs w:val="24"/>
              </w:rPr>
              <w:t xml:space="preserve"> deleģē</w:t>
            </w:r>
            <w:r w:rsidR="00330705" w:rsidRPr="00585942">
              <w:rPr>
                <w:rFonts w:ascii="Times New Roman" w:hAnsi="Times New Roman" w:cs="Times New Roman"/>
                <w:sz w:val="24"/>
                <w:szCs w:val="24"/>
              </w:rPr>
              <w:t>jums</w:t>
            </w:r>
            <w:r w:rsidR="006A6ED0" w:rsidRPr="00585942">
              <w:rPr>
                <w:rFonts w:ascii="Times New Roman" w:hAnsi="Times New Roman" w:cs="Times New Roman"/>
                <w:sz w:val="24"/>
                <w:szCs w:val="24"/>
              </w:rPr>
              <w:t xml:space="preserve"> </w:t>
            </w:r>
            <w:r w:rsidR="002C7398" w:rsidRPr="00585942">
              <w:rPr>
                <w:rFonts w:ascii="Times New Roman" w:hAnsi="Times New Roman" w:cs="Times New Roman"/>
                <w:sz w:val="24"/>
                <w:szCs w:val="24"/>
              </w:rPr>
              <w:t xml:space="preserve">Ministru kabinetam </w:t>
            </w:r>
            <w:r w:rsidR="006A6ED0" w:rsidRPr="00585942">
              <w:rPr>
                <w:rFonts w:ascii="Times New Roman" w:hAnsi="Times New Roman" w:cs="Times New Roman"/>
                <w:sz w:val="24"/>
                <w:szCs w:val="24"/>
              </w:rPr>
              <w:t>izdot noteikumus, kas noteiks Valsts robežsardzes patvēruma meklētāju izmitināšanas telpā</w:t>
            </w:r>
            <w:r w:rsidR="003E1928" w:rsidRPr="00585942">
              <w:rPr>
                <w:rFonts w:ascii="Times New Roman" w:hAnsi="Times New Roman" w:cs="Times New Roman"/>
                <w:sz w:val="24"/>
                <w:szCs w:val="24"/>
              </w:rPr>
              <w:t>s</w:t>
            </w:r>
            <w:r w:rsidR="0030154E" w:rsidRPr="00585942">
              <w:rPr>
                <w:rFonts w:ascii="Times New Roman" w:hAnsi="Times New Roman" w:cs="Times New Roman"/>
                <w:sz w:val="24"/>
                <w:szCs w:val="24"/>
              </w:rPr>
              <w:t xml:space="preserve"> izmitinātā</w:t>
            </w:r>
            <w:r w:rsidR="006A6ED0" w:rsidRPr="00585942">
              <w:rPr>
                <w:rFonts w:ascii="Times New Roman" w:hAnsi="Times New Roman" w:cs="Times New Roman"/>
                <w:sz w:val="24"/>
                <w:szCs w:val="24"/>
              </w:rPr>
              <w:t xml:space="preserve"> patvēruma meklētāja uzturēšanas normas, kā arī higiēnas un pirmās nepieciešamības preču apjomu.</w:t>
            </w:r>
            <w:r w:rsidR="00A12926" w:rsidRPr="00585942">
              <w:rPr>
                <w:rFonts w:ascii="Times New Roman" w:hAnsi="Times New Roman" w:cs="Times New Roman"/>
                <w:sz w:val="24"/>
                <w:szCs w:val="24"/>
              </w:rPr>
              <w:t xml:space="preserve"> </w:t>
            </w:r>
          </w:p>
          <w:p w:rsidR="00B83ECC" w:rsidRPr="00585942" w:rsidRDefault="00B83ECC"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Saskaņā ar Patvēruma likuma 17. pantu</w:t>
            </w:r>
            <w:r w:rsidR="004E5594" w:rsidRPr="00585942">
              <w:rPr>
                <w:rFonts w:ascii="Times New Roman" w:hAnsi="Times New Roman" w:cs="Times New Roman"/>
                <w:sz w:val="24"/>
                <w:szCs w:val="24"/>
              </w:rPr>
              <w:t>,</w:t>
            </w:r>
            <w:r w:rsidRPr="00585942">
              <w:rPr>
                <w:rFonts w:ascii="Times New Roman" w:hAnsi="Times New Roman" w:cs="Times New Roman"/>
                <w:sz w:val="24"/>
                <w:szCs w:val="24"/>
              </w:rPr>
              <w:t xml:space="preserve"> Valsts robežsardzei ir tiesības aizturēt patvēruma meklētāju uz laiku līdz sešām diennaktīm. Visas darbības, kuras ir saistītas ar patvēruma meklētāju aizturēšanu, tās pagarināšanu un pārsūdzēšanu ties</w:t>
            </w:r>
            <w:r w:rsidR="0030154E" w:rsidRPr="00585942">
              <w:rPr>
                <w:rFonts w:ascii="Times New Roman" w:hAnsi="Times New Roman" w:cs="Times New Roman"/>
                <w:sz w:val="24"/>
                <w:szCs w:val="24"/>
              </w:rPr>
              <w:t>ā, tiek veiktas Patvēruma likumā</w:t>
            </w:r>
            <w:r w:rsidRPr="00585942">
              <w:rPr>
                <w:rFonts w:ascii="Times New Roman" w:hAnsi="Times New Roman" w:cs="Times New Roman"/>
                <w:sz w:val="24"/>
                <w:szCs w:val="24"/>
              </w:rPr>
              <w:t xml:space="preserve"> noteiktajā kārtībā. Ja ir nepieciešams aizturēt</w:t>
            </w:r>
            <w:r w:rsidR="007B334E" w:rsidRPr="00585942">
              <w:rPr>
                <w:rFonts w:ascii="Times New Roman" w:hAnsi="Times New Roman" w:cs="Times New Roman"/>
                <w:sz w:val="24"/>
                <w:szCs w:val="24"/>
              </w:rPr>
              <w:t xml:space="preserve"> patvēruma meklētāju uz ilgāku laiku, lēmumu par to var pieņemt tiesa, taču kopējais aizturēšanas termiņš nedrīkst pārsniegt patvēruma procedūras termiņu. </w:t>
            </w:r>
          </w:p>
          <w:p w:rsidR="007B334E" w:rsidRPr="00585942" w:rsidRDefault="00FD2BEC"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Pamatojoties uz Patvēruma likuma 21. panta pirmo daļu</w:t>
            </w:r>
            <w:r w:rsidR="00A03CA6" w:rsidRPr="00585942">
              <w:rPr>
                <w:rFonts w:ascii="Times New Roman" w:hAnsi="Times New Roman" w:cs="Times New Roman"/>
                <w:sz w:val="24"/>
                <w:szCs w:val="24"/>
              </w:rPr>
              <w:t>,</w:t>
            </w:r>
            <w:r w:rsidRPr="00585942">
              <w:rPr>
                <w:rFonts w:ascii="Times New Roman" w:hAnsi="Times New Roman" w:cs="Times New Roman"/>
                <w:sz w:val="24"/>
                <w:szCs w:val="24"/>
              </w:rPr>
              <w:t xml:space="preserve"> patvēruma meklētāju aizturēšanas laikā izmitina Valsts robežsardzes struktūrvienībā speciāli šim nolūkam iekārtotās telpās (turpmāk – </w:t>
            </w:r>
            <w:r w:rsidR="002754FC" w:rsidRPr="00585942">
              <w:rPr>
                <w:rFonts w:ascii="Times New Roman" w:hAnsi="Times New Roman" w:cs="Times New Roman"/>
                <w:sz w:val="24"/>
                <w:szCs w:val="24"/>
              </w:rPr>
              <w:t xml:space="preserve">izmitināšanas </w:t>
            </w:r>
            <w:r w:rsidRPr="00585942">
              <w:rPr>
                <w:rFonts w:ascii="Times New Roman" w:hAnsi="Times New Roman" w:cs="Times New Roman"/>
                <w:sz w:val="24"/>
                <w:szCs w:val="24"/>
              </w:rPr>
              <w:t xml:space="preserve">telpas). </w:t>
            </w:r>
            <w:r w:rsidR="007B334E" w:rsidRPr="00585942">
              <w:rPr>
                <w:rFonts w:ascii="Times New Roman" w:hAnsi="Times New Roman" w:cs="Times New Roman"/>
                <w:sz w:val="24"/>
                <w:szCs w:val="24"/>
              </w:rPr>
              <w:t>Šobrīd praktiski visus aizturētos patvēruma meklētājus izmitina Valsts robežsardzes Daugavpils pārvaldes Aizturēto ārzemnieku izmitināšanas centrā „Daugavpils” (turpmāk – </w:t>
            </w:r>
            <w:r w:rsidR="000D0D3D" w:rsidRPr="00585942">
              <w:rPr>
                <w:rFonts w:ascii="Times New Roman" w:hAnsi="Times New Roman" w:cs="Times New Roman"/>
                <w:sz w:val="24"/>
                <w:szCs w:val="24"/>
              </w:rPr>
              <w:t>Centrs</w:t>
            </w:r>
            <w:r w:rsidR="007B334E" w:rsidRPr="00585942">
              <w:rPr>
                <w:rFonts w:ascii="Times New Roman" w:hAnsi="Times New Roman" w:cs="Times New Roman"/>
                <w:sz w:val="24"/>
                <w:szCs w:val="24"/>
              </w:rPr>
              <w:t xml:space="preserve">), atsevišķās telpās, šķirti no </w:t>
            </w:r>
            <w:r w:rsidR="00186A0C" w:rsidRPr="00585942">
              <w:rPr>
                <w:rFonts w:ascii="Times New Roman" w:hAnsi="Times New Roman" w:cs="Times New Roman"/>
                <w:sz w:val="24"/>
                <w:szCs w:val="24"/>
              </w:rPr>
              <w:t xml:space="preserve">aizturētajiem </w:t>
            </w:r>
            <w:r w:rsidR="00E96522" w:rsidRPr="00585942">
              <w:rPr>
                <w:rFonts w:ascii="Times New Roman" w:hAnsi="Times New Roman" w:cs="Times New Roman"/>
                <w:sz w:val="24"/>
                <w:szCs w:val="24"/>
              </w:rPr>
              <w:t>ārzemniekiem</w:t>
            </w:r>
            <w:r w:rsidR="00CD58FC" w:rsidRPr="00585942">
              <w:rPr>
                <w:rFonts w:ascii="Times New Roman" w:hAnsi="Times New Roman" w:cs="Times New Roman"/>
                <w:sz w:val="24"/>
                <w:szCs w:val="24"/>
              </w:rPr>
              <w:t>.</w:t>
            </w:r>
            <w:r w:rsidR="00186A0C" w:rsidRPr="00585942">
              <w:rPr>
                <w:rFonts w:ascii="Times New Roman" w:hAnsi="Times New Roman" w:cs="Times New Roman"/>
                <w:sz w:val="24"/>
                <w:szCs w:val="24"/>
              </w:rPr>
              <w:t xml:space="preserve"> </w:t>
            </w:r>
            <w:r w:rsidR="000D0D3D" w:rsidRPr="00585942">
              <w:rPr>
                <w:rFonts w:ascii="Times New Roman" w:hAnsi="Times New Roman" w:cs="Times New Roman"/>
                <w:sz w:val="24"/>
                <w:szCs w:val="24"/>
              </w:rPr>
              <w:t>Centrā</w:t>
            </w:r>
            <w:r w:rsidR="00CD58FC" w:rsidRPr="00585942">
              <w:rPr>
                <w:rFonts w:ascii="Times New Roman" w:hAnsi="Times New Roman" w:cs="Times New Roman"/>
                <w:sz w:val="24"/>
                <w:szCs w:val="24"/>
              </w:rPr>
              <w:t xml:space="preserve"> izmitināto patvēruma meklētāju uztura, mazgāšanas līdzekļu un personīgās higiēnas līdzekļu nodrošinājuma normas ir noteiktas</w:t>
            </w:r>
            <w:r w:rsidR="00186A0C" w:rsidRPr="00585942">
              <w:rPr>
                <w:rFonts w:ascii="Times New Roman" w:hAnsi="Times New Roman" w:cs="Times New Roman"/>
                <w:sz w:val="24"/>
                <w:szCs w:val="24"/>
              </w:rPr>
              <w:t xml:space="preserve"> Ministru kabineta 2010. gada 26. janv</w:t>
            </w:r>
            <w:r w:rsidR="00CD58FC" w:rsidRPr="00585942">
              <w:rPr>
                <w:rFonts w:ascii="Times New Roman" w:hAnsi="Times New Roman" w:cs="Times New Roman"/>
                <w:sz w:val="24"/>
                <w:szCs w:val="24"/>
              </w:rPr>
              <w:t>āra noteikumos</w:t>
            </w:r>
            <w:r w:rsidR="00186A0C" w:rsidRPr="00585942">
              <w:rPr>
                <w:rFonts w:ascii="Times New Roman" w:hAnsi="Times New Roman" w:cs="Times New Roman"/>
                <w:sz w:val="24"/>
                <w:szCs w:val="24"/>
              </w:rPr>
              <w:t xml:space="preserve"> Nr. 73 „Noteikumi par Valsts robežsardzes patvēruma meklētāju izmitināšanas telpā izmi</w:t>
            </w:r>
            <w:r w:rsidR="002A212C" w:rsidRPr="00585942">
              <w:rPr>
                <w:rFonts w:ascii="Times New Roman" w:hAnsi="Times New Roman" w:cs="Times New Roman"/>
                <w:sz w:val="24"/>
                <w:szCs w:val="24"/>
              </w:rPr>
              <w:t>tināta patvēruma meklētāja uzturēšanas normām, kā arī higiēnas un pirmās nepieciešamības preču apjomu</w:t>
            </w:r>
            <w:r w:rsidR="00186A0C" w:rsidRPr="00585942">
              <w:rPr>
                <w:rFonts w:ascii="Times New Roman" w:hAnsi="Times New Roman" w:cs="Times New Roman"/>
                <w:sz w:val="24"/>
                <w:szCs w:val="24"/>
              </w:rPr>
              <w:t>”</w:t>
            </w:r>
            <w:r w:rsidR="002A212C" w:rsidRPr="00585942">
              <w:rPr>
                <w:rFonts w:ascii="Times New Roman" w:hAnsi="Times New Roman" w:cs="Times New Roman"/>
                <w:sz w:val="24"/>
                <w:szCs w:val="24"/>
              </w:rPr>
              <w:t xml:space="preserve"> (turpmāk – Noteikumi Nr. 73).</w:t>
            </w:r>
          </w:p>
          <w:p w:rsidR="002A212C" w:rsidRPr="00585942" w:rsidRDefault="002A212C"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Saskaņā ar Patvēruma likuma Pārejas noteikumu 2. punktu</w:t>
            </w:r>
            <w:r w:rsidR="00C4624D" w:rsidRPr="00585942">
              <w:rPr>
                <w:rFonts w:ascii="Times New Roman" w:hAnsi="Times New Roman" w:cs="Times New Roman"/>
                <w:sz w:val="24"/>
                <w:szCs w:val="24"/>
              </w:rPr>
              <w:t>,</w:t>
            </w:r>
            <w:r w:rsidRPr="00585942">
              <w:rPr>
                <w:rFonts w:ascii="Times New Roman" w:hAnsi="Times New Roman" w:cs="Times New Roman"/>
                <w:sz w:val="24"/>
                <w:szCs w:val="24"/>
              </w:rPr>
              <w:t xml:space="preserve"> l</w:t>
            </w:r>
            <w:r w:rsidRPr="00585942">
              <w:rPr>
                <w:rFonts w:ascii="Times New Roman" w:eastAsia="Times New Roman" w:hAnsi="Times New Roman" w:cs="Times New Roman"/>
                <w:sz w:val="24"/>
                <w:szCs w:val="24"/>
                <w:lang w:eastAsia="lv-LV"/>
              </w:rPr>
              <w:t>īdz Patvēruma likumā paredzēto Ministru kabineta noteikumu spēkā stāšanās dienai, bet ne ilgāk kā sešus mēnešus no Patvēruma likuma spēkā stāšanās dienas ir spēkā Noteikumi Nr. 73.</w:t>
            </w:r>
          </w:p>
          <w:p w:rsidR="006F4943" w:rsidRPr="00585942" w:rsidRDefault="002A212C" w:rsidP="00C3384B">
            <w:pPr>
              <w:spacing w:after="0" w:line="240" w:lineRule="auto"/>
              <w:ind w:firstLine="534"/>
              <w:jc w:val="both"/>
              <w:rPr>
                <w:rFonts w:ascii="Times New Roman" w:eastAsia="Times New Roman" w:hAnsi="Times New Roman" w:cs="Times New Roman"/>
                <w:sz w:val="24"/>
                <w:szCs w:val="24"/>
                <w:lang w:eastAsia="lv-LV"/>
              </w:rPr>
            </w:pPr>
            <w:r w:rsidRPr="00585942">
              <w:rPr>
                <w:rFonts w:ascii="Times New Roman" w:hAnsi="Times New Roman" w:cs="Times New Roman"/>
                <w:sz w:val="24"/>
                <w:szCs w:val="24"/>
              </w:rPr>
              <w:t>Ja spēku zaudē normatīvā akta izdošanas tiesiskais pamats, tad spēku zaudē arī uz šā pamata izdotais normatīvais akts vai tā daļa.</w:t>
            </w:r>
          </w:p>
          <w:p w:rsidR="00E8005F" w:rsidRPr="00585942" w:rsidRDefault="008245F8"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sz w:val="24"/>
                <w:szCs w:val="24"/>
              </w:rPr>
              <w:t>Lai nodrošinātu tiesisko no</w:t>
            </w:r>
            <w:r w:rsidR="009D3091" w:rsidRPr="00585942">
              <w:rPr>
                <w:rFonts w:ascii="Times New Roman" w:hAnsi="Times New Roman"/>
                <w:sz w:val="24"/>
                <w:szCs w:val="24"/>
              </w:rPr>
              <w:t xml:space="preserve">rmu piemērošanas nepārtrauktību </w:t>
            </w:r>
            <w:r w:rsidR="0030154E" w:rsidRPr="00585942">
              <w:rPr>
                <w:rFonts w:ascii="Times New Roman" w:hAnsi="Times New Roman"/>
                <w:sz w:val="24"/>
                <w:szCs w:val="24"/>
              </w:rPr>
              <w:t xml:space="preserve">par </w:t>
            </w:r>
            <w:r w:rsidR="008B3E72" w:rsidRPr="00585942">
              <w:rPr>
                <w:rFonts w:ascii="Times New Roman" w:hAnsi="Times New Roman" w:cs="Times New Roman"/>
                <w:sz w:val="24"/>
                <w:szCs w:val="24"/>
              </w:rPr>
              <w:t>Valsts robežsardzes patvēruma meklētāju izmitināšanas telpā</w:t>
            </w:r>
            <w:r w:rsidR="003E1928" w:rsidRPr="00585942">
              <w:rPr>
                <w:rFonts w:ascii="Times New Roman" w:hAnsi="Times New Roman" w:cs="Times New Roman"/>
                <w:sz w:val="24"/>
                <w:szCs w:val="24"/>
              </w:rPr>
              <w:t>s</w:t>
            </w:r>
            <w:r w:rsidR="008B3E72" w:rsidRPr="00585942">
              <w:rPr>
                <w:rFonts w:ascii="Times New Roman" w:hAnsi="Times New Roman" w:cs="Times New Roman"/>
                <w:sz w:val="24"/>
                <w:szCs w:val="24"/>
              </w:rPr>
              <w:t xml:space="preserve"> </w:t>
            </w:r>
            <w:r w:rsidR="00811BBE" w:rsidRPr="00585942">
              <w:rPr>
                <w:rFonts w:ascii="Times New Roman" w:hAnsi="Times New Roman" w:cs="Times New Roman"/>
                <w:sz w:val="24"/>
                <w:szCs w:val="24"/>
              </w:rPr>
              <w:t>izmitināta</w:t>
            </w:r>
            <w:r w:rsidR="008B3E72" w:rsidRPr="00585942">
              <w:rPr>
                <w:rFonts w:ascii="Times New Roman" w:hAnsi="Times New Roman" w:cs="Times New Roman"/>
                <w:sz w:val="24"/>
                <w:szCs w:val="24"/>
              </w:rPr>
              <w:t xml:space="preserve"> patvēr</w:t>
            </w:r>
            <w:r w:rsidR="00811BBE" w:rsidRPr="00585942">
              <w:rPr>
                <w:rFonts w:ascii="Times New Roman" w:hAnsi="Times New Roman" w:cs="Times New Roman"/>
                <w:sz w:val="24"/>
                <w:szCs w:val="24"/>
              </w:rPr>
              <w:t>uma meklētāja uzturēšanas normām</w:t>
            </w:r>
            <w:r w:rsidR="008B3E72" w:rsidRPr="00585942">
              <w:rPr>
                <w:rFonts w:ascii="Times New Roman" w:hAnsi="Times New Roman" w:cs="Times New Roman"/>
                <w:sz w:val="24"/>
                <w:szCs w:val="24"/>
              </w:rPr>
              <w:t>, kā arī higiēnas un pir</w:t>
            </w:r>
            <w:r w:rsidR="00811BBE" w:rsidRPr="00585942">
              <w:rPr>
                <w:rFonts w:ascii="Times New Roman" w:hAnsi="Times New Roman" w:cs="Times New Roman"/>
                <w:sz w:val="24"/>
                <w:szCs w:val="24"/>
              </w:rPr>
              <w:t>m</w:t>
            </w:r>
            <w:r w:rsidR="0030154E" w:rsidRPr="00585942">
              <w:rPr>
                <w:rFonts w:ascii="Times New Roman" w:hAnsi="Times New Roman" w:cs="Times New Roman"/>
                <w:sz w:val="24"/>
                <w:szCs w:val="24"/>
              </w:rPr>
              <w:t>ās nepieciešamības preču apjomu</w:t>
            </w:r>
            <w:r w:rsidR="00282C99" w:rsidRPr="00585942">
              <w:rPr>
                <w:rFonts w:ascii="Times New Roman" w:hAnsi="Times New Roman" w:cs="Times New Roman"/>
                <w:sz w:val="24"/>
                <w:szCs w:val="24"/>
              </w:rPr>
              <w:t>,</w:t>
            </w:r>
            <w:r w:rsidR="00282C99" w:rsidRPr="00585942">
              <w:rPr>
                <w:rFonts w:ascii="Times New Roman" w:hAnsi="Times New Roman"/>
                <w:sz w:val="24"/>
                <w:szCs w:val="24"/>
              </w:rPr>
              <w:t xml:space="preserve"> ir nepieciešams izstrādāt </w:t>
            </w:r>
            <w:r w:rsidR="007E75ED" w:rsidRPr="00585942">
              <w:rPr>
                <w:rFonts w:ascii="Times New Roman" w:hAnsi="Times New Roman"/>
                <w:sz w:val="24"/>
                <w:szCs w:val="24"/>
              </w:rPr>
              <w:t>jaunu</w:t>
            </w:r>
            <w:r w:rsidR="006368F6" w:rsidRPr="00585942">
              <w:rPr>
                <w:rFonts w:ascii="Times New Roman" w:hAnsi="Times New Roman"/>
                <w:sz w:val="24"/>
                <w:szCs w:val="24"/>
              </w:rPr>
              <w:t xml:space="preserve"> </w:t>
            </w:r>
            <w:r w:rsidR="00282C99" w:rsidRPr="00585942">
              <w:rPr>
                <w:rFonts w:ascii="Times New Roman" w:hAnsi="Times New Roman" w:cs="Times New Roman"/>
                <w:sz w:val="24"/>
                <w:szCs w:val="24"/>
              </w:rPr>
              <w:t>Ministru kabineta noteikumu projektu</w:t>
            </w:r>
            <w:r w:rsidR="00C43F9D" w:rsidRPr="00585942">
              <w:rPr>
                <w:rFonts w:ascii="Times New Roman" w:hAnsi="Times New Roman" w:cs="Times New Roman"/>
                <w:sz w:val="24"/>
                <w:szCs w:val="24"/>
              </w:rPr>
              <w:t xml:space="preserve">, kurš nodrošinās </w:t>
            </w:r>
            <w:r w:rsidR="00282C99" w:rsidRPr="00585942">
              <w:rPr>
                <w:rFonts w:ascii="Times New Roman" w:hAnsi="Times New Roman" w:cs="Times New Roman"/>
                <w:sz w:val="24"/>
                <w:szCs w:val="24"/>
              </w:rPr>
              <w:t xml:space="preserve"> </w:t>
            </w:r>
            <w:r w:rsidR="00476A37" w:rsidRPr="00585942">
              <w:rPr>
                <w:rFonts w:ascii="Times New Roman" w:hAnsi="Times New Roman" w:cs="Times New Roman"/>
                <w:bCs/>
                <w:sz w:val="24"/>
                <w:szCs w:val="24"/>
                <w:shd w:val="clear" w:color="auto" w:fill="FFFFFF"/>
              </w:rPr>
              <w:t>Valsts robežsardzes izmitināšanas telpās</w:t>
            </w:r>
            <w:r w:rsidR="00282C99" w:rsidRPr="00585942">
              <w:rPr>
                <w:rFonts w:ascii="Times New Roman" w:hAnsi="Times New Roman"/>
                <w:sz w:val="24"/>
                <w:szCs w:val="24"/>
              </w:rPr>
              <w:t xml:space="preserve"> </w:t>
            </w:r>
            <w:r w:rsidR="00CD58FC" w:rsidRPr="00585942">
              <w:rPr>
                <w:rFonts w:ascii="Times New Roman" w:hAnsi="Times New Roman"/>
                <w:sz w:val="24"/>
                <w:szCs w:val="24"/>
              </w:rPr>
              <w:t xml:space="preserve">izmitināto personu </w:t>
            </w:r>
            <w:r w:rsidR="00CD58FC" w:rsidRPr="00585942">
              <w:rPr>
                <w:rFonts w:ascii="Times New Roman" w:hAnsi="Times New Roman" w:cs="Times New Roman"/>
                <w:sz w:val="24"/>
                <w:szCs w:val="24"/>
              </w:rPr>
              <w:t xml:space="preserve">uztura, </w:t>
            </w:r>
            <w:r w:rsidR="00294193" w:rsidRPr="00585942">
              <w:rPr>
                <w:rFonts w:ascii="Times New Roman" w:hAnsi="Times New Roman" w:cs="Times New Roman"/>
                <w:sz w:val="24"/>
                <w:szCs w:val="24"/>
              </w:rPr>
              <w:lastRenderedPageBreak/>
              <w:t>higiēnas un pirmās nepieciešamības preču</w:t>
            </w:r>
            <w:r w:rsidR="00CD58FC" w:rsidRPr="00585942">
              <w:rPr>
                <w:rFonts w:ascii="Times New Roman" w:hAnsi="Times New Roman" w:cs="Times New Roman"/>
                <w:sz w:val="24"/>
                <w:szCs w:val="24"/>
              </w:rPr>
              <w:t xml:space="preserve"> normas</w:t>
            </w:r>
            <w:r w:rsidR="005B09CD" w:rsidRPr="00585942">
              <w:rPr>
                <w:rFonts w:ascii="Times New Roman" w:hAnsi="Times New Roman" w:cs="Times New Roman"/>
                <w:sz w:val="24"/>
                <w:szCs w:val="24"/>
              </w:rPr>
              <w:t xml:space="preserve"> (turpmāk – Noteikumu projekts).</w:t>
            </w:r>
          </w:p>
          <w:p w:rsidR="00310344" w:rsidRPr="00585942" w:rsidRDefault="005B09CD"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 xml:space="preserve">Ņemot vērā to, ka kopš Noteikumu Nr. 73 </w:t>
            </w:r>
            <w:r w:rsidR="0030154E" w:rsidRPr="00585942">
              <w:rPr>
                <w:rFonts w:ascii="Times New Roman" w:hAnsi="Times New Roman" w:cs="Times New Roman"/>
                <w:sz w:val="24"/>
                <w:szCs w:val="24"/>
              </w:rPr>
              <w:t xml:space="preserve">stāšanās </w:t>
            </w:r>
            <w:r w:rsidRPr="00585942">
              <w:rPr>
                <w:rFonts w:ascii="Times New Roman" w:hAnsi="Times New Roman" w:cs="Times New Roman"/>
                <w:sz w:val="24"/>
                <w:szCs w:val="24"/>
              </w:rPr>
              <w:t>spēkā ir pagājuši seši gadi un, lai nodrošinātu patvēruma</w:t>
            </w:r>
            <w:r w:rsidR="00FD2BEC" w:rsidRPr="00585942">
              <w:rPr>
                <w:rFonts w:ascii="Times New Roman" w:hAnsi="Times New Roman" w:cs="Times New Roman"/>
                <w:sz w:val="24"/>
                <w:szCs w:val="24"/>
              </w:rPr>
              <w:t xml:space="preserve"> meklētājiem veselīga un sabalansēta uztura pamatprincipiem un Pasaules Veselības organizācijas aktuālākajām rekomendācijām atbilstošu ēdināšanu, īpaši grūtniecēm, bērniem un patvēruma meklētājiem ar noteiktām hroniskām slimībām, būtu nepieciešams izvērtēt un pārskatīt atsevišķas Noteikumos Nr. 73 noteiktās uztura normas.</w:t>
            </w:r>
            <w:r w:rsidR="00310344" w:rsidRPr="00585942">
              <w:rPr>
                <w:rFonts w:ascii="Times New Roman" w:hAnsi="Times New Roman" w:cs="Times New Roman"/>
                <w:sz w:val="24"/>
                <w:szCs w:val="24"/>
              </w:rPr>
              <w:t xml:space="preserve"> </w:t>
            </w:r>
            <w:r w:rsidR="0030154E" w:rsidRPr="00585942">
              <w:rPr>
                <w:rFonts w:ascii="Times New Roman" w:hAnsi="Times New Roman" w:cs="Times New Roman"/>
                <w:sz w:val="24"/>
                <w:szCs w:val="24"/>
              </w:rPr>
              <w:t xml:space="preserve">Papildus </w:t>
            </w:r>
            <w:r w:rsidR="006C502A" w:rsidRPr="00585942">
              <w:rPr>
                <w:rFonts w:ascii="Times New Roman" w:hAnsi="Times New Roman" w:cs="Times New Roman"/>
                <w:sz w:val="24"/>
                <w:szCs w:val="24"/>
              </w:rPr>
              <w:t>jāņem vērā</w:t>
            </w:r>
            <w:r w:rsidR="00AC2149" w:rsidRPr="00585942">
              <w:rPr>
                <w:rFonts w:ascii="Times New Roman" w:hAnsi="Times New Roman" w:cs="Times New Roman"/>
                <w:sz w:val="24"/>
                <w:szCs w:val="24"/>
              </w:rPr>
              <w:t>,</w:t>
            </w:r>
            <w:r w:rsidR="00305201" w:rsidRPr="00585942">
              <w:rPr>
                <w:rFonts w:ascii="Times New Roman" w:hAnsi="Times New Roman" w:cs="Times New Roman"/>
                <w:sz w:val="24"/>
                <w:szCs w:val="24"/>
              </w:rPr>
              <w:t xml:space="preserve"> </w:t>
            </w:r>
            <w:r w:rsidR="00AB188B" w:rsidRPr="00585942">
              <w:rPr>
                <w:rFonts w:ascii="Times New Roman" w:hAnsi="Times New Roman" w:cs="Times New Roman"/>
                <w:sz w:val="24"/>
                <w:szCs w:val="24"/>
              </w:rPr>
              <w:t>ka izmitināšanas telpās dažreiz ir izmitināti tādi aiz</w:t>
            </w:r>
            <w:r w:rsidR="00AC2149" w:rsidRPr="00585942">
              <w:rPr>
                <w:rFonts w:ascii="Times New Roman" w:hAnsi="Times New Roman" w:cs="Times New Roman"/>
                <w:sz w:val="24"/>
                <w:szCs w:val="24"/>
              </w:rPr>
              <w:t>turētie patvēruma meklētāji, kuri</w:t>
            </w:r>
            <w:r w:rsidR="00AB188B" w:rsidRPr="00585942">
              <w:rPr>
                <w:rFonts w:ascii="Times New Roman" w:hAnsi="Times New Roman" w:cs="Times New Roman"/>
                <w:sz w:val="24"/>
                <w:szCs w:val="24"/>
              </w:rPr>
              <w:t xml:space="preserve"> ir veģetārieši un nelieto</w:t>
            </w:r>
            <w:r w:rsidR="00AC2149" w:rsidRPr="00585942">
              <w:rPr>
                <w:rFonts w:ascii="Times New Roman" w:hAnsi="Times New Roman" w:cs="Times New Roman"/>
                <w:sz w:val="24"/>
                <w:szCs w:val="24"/>
              </w:rPr>
              <w:t xml:space="preserve"> uzturā</w:t>
            </w:r>
            <w:r w:rsidR="00AB188B" w:rsidRPr="00585942">
              <w:rPr>
                <w:rFonts w:ascii="Times New Roman" w:hAnsi="Times New Roman" w:cs="Times New Roman"/>
                <w:sz w:val="24"/>
                <w:szCs w:val="24"/>
              </w:rPr>
              <w:t>, piemēram, gaļu, zivis</w:t>
            </w:r>
            <w:r w:rsidR="0030154E" w:rsidRPr="00585942">
              <w:rPr>
                <w:rFonts w:ascii="Times New Roman" w:hAnsi="Times New Roman" w:cs="Times New Roman"/>
                <w:sz w:val="24"/>
                <w:szCs w:val="24"/>
              </w:rPr>
              <w:t xml:space="preserve"> u</w:t>
            </w:r>
            <w:r w:rsidR="005F4ACB" w:rsidRPr="00585942">
              <w:rPr>
                <w:rFonts w:ascii="Times New Roman" w:hAnsi="Times New Roman" w:cs="Times New Roman"/>
                <w:sz w:val="24"/>
                <w:szCs w:val="24"/>
              </w:rPr>
              <w:t>n citus produktus</w:t>
            </w:r>
            <w:r w:rsidR="00AB188B" w:rsidRPr="00585942">
              <w:rPr>
                <w:rFonts w:ascii="Times New Roman" w:hAnsi="Times New Roman" w:cs="Times New Roman"/>
                <w:sz w:val="24"/>
                <w:szCs w:val="24"/>
              </w:rPr>
              <w:t>, k</w:t>
            </w:r>
            <w:r w:rsidR="00571E0F" w:rsidRPr="00585942">
              <w:rPr>
                <w:rFonts w:ascii="Times New Roman" w:hAnsi="Times New Roman" w:cs="Times New Roman"/>
                <w:sz w:val="24"/>
                <w:szCs w:val="24"/>
              </w:rPr>
              <w:t>as noteikti Noteikumu Nr. 73 1. </w:t>
            </w:r>
            <w:r w:rsidR="00AB188B" w:rsidRPr="00585942">
              <w:rPr>
                <w:rFonts w:ascii="Times New Roman" w:hAnsi="Times New Roman" w:cs="Times New Roman"/>
                <w:sz w:val="24"/>
                <w:szCs w:val="24"/>
              </w:rPr>
              <w:t>pielikumā. Tādējādi ir nepieciešams noteikt uztura normu patvēruma meklētāji</w:t>
            </w:r>
            <w:r w:rsidR="00F57209" w:rsidRPr="00585942">
              <w:rPr>
                <w:rFonts w:ascii="Times New Roman" w:hAnsi="Times New Roman" w:cs="Times New Roman"/>
                <w:sz w:val="24"/>
                <w:szCs w:val="24"/>
              </w:rPr>
              <w:t xml:space="preserve">em, kuri uzturā nelieto gaļas </w:t>
            </w:r>
            <w:r w:rsidR="00951958" w:rsidRPr="00585942">
              <w:rPr>
                <w:rFonts w:ascii="Times New Roman" w:hAnsi="Times New Roman" w:cs="Times New Roman"/>
                <w:sz w:val="24"/>
                <w:szCs w:val="24"/>
              </w:rPr>
              <w:t>un</w:t>
            </w:r>
            <w:r w:rsidR="00AB188B" w:rsidRPr="00585942">
              <w:rPr>
                <w:rFonts w:ascii="Times New Roman" w:hAnsi="Times New Roman" w:cs="Times New Roman"/>
                <w:sz w:val="24"/>
                <w:szCs w:val="24"/>
              </w:rPr>
              <w:t xml:space="preserve"> zivju produktus.</w:t>
            </w:r>
          </w:p>
          <w:p w:rsidR="00083D21" w:rsidRPr="00585942" w:rsidRDefault="007739F9"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Noteikumu Nr. </w:t>
            </w:r>
            <w:r w:rsidR="00310344" w:rsidRPr="00585942">
              <w:rPr>
                <w:rFonts w:ascii="Times New Roman" w:hAnsi="Times New Roman" w:cs="Times New Roman"/>
                <w:sz w:val="24"/>
                <w:szCs w:val="24"/>
              </w:rPr>
              <w:t xml:space="preserve">73 2. pielikumā norādīto pārtikas produktu </w:t>
            </w:r>
            <w:r w:rsidR="005F5850" w:rsidRPr="00585942">
              <w:rPr>
                <w:rFonts w:ascii="Times New Roman" w:hAnsi="Times New Roman" w:cs="Times New Roman"/>
                <w:sz w:val="24"/>
                <w:szCs w:val="24"/>
              </w:rPr>
              <w:t>veidi</w:t>
            </w:r>
            <w:r w:rsidR="00310344" w:rsidRPr="00585942">
              <w:rPr>
                <w:rFonts w:ascii="Times New Roman" w:hAnsi="Times New Roman" w:cs="Times New Roman"/>
                <w:sz w:val="24"/>
                <w:szCs w:val="24"/>
              </w:rPr>
              <w:t xml:space="preserve"> sašaur</w:t>
            </w:r>
            <w:r w:rsidR="0030154E" w:rsidRPr="00585942">
              <w:rPr>
                <w:rFonts w:ascii="Times New Roman" w:hAnsi="Times New Roman" w:cs="Times New Roman"/>
                <w:sz w:val="24"/>
                <w:szCs w:val="24"/>
              </w:rPr>
              <w:t>ina izvēles un iegādes iespējas</w:t>
            </w:r>
            <w:r w:rsidR="00310344" w:rsidRPr="00585942">
              <w:rPr>
                <w:rFonts w:ascii="Times New Roman" w:hAnsi="Times New Roman" w:cs="Times New Roman"/>
                <w:sz w:val="24"/>
                <w:szCs w:val="24"/>
              </w:rPr>
              <w:t xml:space="preserve">, radot konkurenci ierobežojošus nosacījumus pārtikas produktu piegādātājiem. Noteikumos Nr. 73 norādītiem atsevišķiem pārtikas produktu </w:t>
            </w:r>
            <w:r w:rsidR="005F5850" w:rsidRPr="00585942">
              <w:rPr>
                <w:rFonts w:ascii="Times New Roman" w:hAnsi="Times New Roman" w:cs="Times New Roman"/>
                <w:sz w:val="24"/>
                <w:szCs w:val="24"/>
              </w:rPr>
              <w:t>veidiem</w:t>
            </w:r>
            <w:r w:rsidR="00310344" w:rsidRPr="00585942">
              <w:rPr>
                <w:rFonts w:ascii="Times New Roman" w:hAnsi="Times New Roman" w:cs="Times New Roman"/>
                <w:sz w:val="24"/>
                <w:szCs w:val="24"/>
              </w:rPr>
              <w:t xml:space="preserve"> šobr</w:t>
            </w:r>
            <w:r w:rsidR="00AB188B" w:rsidRPr="00585942">
              <w:rPr>
                <w:rFonts w:ascii="Times New Roman" w:hAnsi="Times New Roman" w:cs="Times New Roman"/>
                <w:sz w:val="24"/>
                <w:szCs w:val="24"/>
              </w:rPr>
              <w:t>īd</w:t>
            </w:r>
            <w:r w:rsidR="00310344" w:rsidRPr="00585942">
              <w:rPr>
                <w:rFonts w:ascii="Times New Roman" w:hAnsi="Times New Roman" w:cs="Times New Roman"/>
                <w:sz w:val="24"/>
                <w:szCs w:val="24"/>
              </w:rPr>
              <w:t>, atbilstoši Eiropas Savienības tiesību aktu prasībām, vairs neizmanto nosaukumos šķiras iedalījumu, bet iedala produktus pēc to piemērotības ēdiena izgatavošanā. Līdz ar to ir nepieciešams precizēt atsevišķus produktu nosaukumus, jo faktiski pārtikas produktu ražotājiem nav iespējams nodrošināt pārt</w:t>
            </w:r>
            <w:r w:rsidR="0030154E" w:rsidRPr="00585942">
              <w:rPr>
                <w:rFonts w:ascii="Times New Roman" w:hAnsi="Times New Roman" w:cs="Times New Roman"/>
                <w:sz w:val="24"/>
                <w:szCs w:val="24"/>
              </w:rPr>
              <w:t>ikas produktu piegādi, kuriem</w:t>
            </w:r>
            <w:r w:rsidR="00310344" w:rsidRPr="00585942">
              <w:rPr>
                <w:rFonts w:ascii="Times New Roman" w:hAnsi="Times New Roman" w:cs="Times New Roman"/>
                <w:sz w:val="24"/>
                <w:szCs w:val="24"/>
              </w:rPr>
              <w:t xml:space="preserve"> noteikts šķiras iedalījums.</w:t>
            </w:r>
          </w:p>
          <w:p w:rsidR="005B09CD" w:rsidRPr="00585942" w:rsidRDefault="002754FC"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Ņemot vērā to,</w:t>
            </w:r>
            <w:r w:rsidR="0030154E" w:rsidRPr="00585942">
              <w:rPr>
                <w:rFonts w:ascii="Times New Roman" w:hAnsi="Times New Roman" w:cs="Times New Roman"/>
                <w:sz w:val="24"/>
                <w:szCs w:val="24"/>
              </w:rPr>
              <w:t xml:space="preserve"> ka aizturētie patvēruma meklētāji</w:t>
            </w:r>
            <w:r w:rsidRPr="00585942">
              <w:rPr>
                <w:rFonts w:ascii="Times New Roman" w:hAnsi="Times New Roman" w:cs="Times New Roman"/>
                <w:sz w:val="24"/>
                <w:szCs w:val="24"/>
              </w:rPr>
              <w:t xml:space="preserve"> tiek  konvojēti </w:t>
            </w:r>
            <w:r w:rsidR="00C327A2" w:rsidRPr="00585942">
              <w:rPr>
                <w:rFonts w:ascii="Times New Roman" w:hAnsi="Times New Roman" w:cs="Times New Roman"/>
                <w:sz w:val="24"/>
                <w:szCs w:val="24"/>
              </w:rPr>
              <w:t>procesuālo</w:t>
            </w:r>
            <w:r w:rsidRPr="00585942">
              <w:rPr>
                <w:rFonts w:ascii="Times New Roman" w:hAnsi="Times New Roman" w:cs="Times New Roman"/>
                <w:sz w:val="24"/>
                <w:szCs w:val="24"/>
              </w:rPr>
              <w:t xml:space="preserve"> darbību veikšanai</w:t>
            </w:r>
            <w:r w:rsidR="00C327A2" w:rsidRPr="00585942">
              <w:rPr>
                <w:rFonts w:ascii="Times New Roman" w:hAnsi="Times New Roman" w:cs="Times New Roman"/>
                <w:sz w:val="24"/>
                <w:szCs w:val="24"/>
              </w:rPr>
              <w:t xml:space="preserve">, uz tiesu vai pārvietoti no vienām izmitināšanas telpām uz citām, </w:t>
            </w:r>
            <w:r w:rsidR="0030154E" w:rsidRPr="00585942">
              <w:rPr>
                <w:rFonts w:ascii="Times New Roman" w:hAnsi="Times New Roman" w:cs="Times New Roman"/>
                <w:sz w:val="24"/>
                <w:szCs w:val="24"/>
              </w:rPr>
              <w:t>dažreiz</w:t>
            </w:r>
            <w:r w:rsidR="00C327A2" w:rsidRPr="00585942">
              <w:rPr>
                <w:rFonts w:ascii="Times New Roman" w:hAnsi="Times New Roman" w:cs="Times New Roman"/>
                <w:sz w:val="24"/>
                <w:szCs w:val="24"/>
              </w:rPr>
              <w:t xml:space="preserve"> </w:t>
            </w:r>
            <w:r w:rsidR="008B335F" w:rsidRPr="00585942">
              <w:rPr>
                <w:rFonts w:ascii="Times New Roman" w:hAnsi="Times New Roman" w:cs="Times New Roman"/>
                <w:sz w:val="24"/>
                <w:szCs w:val="24"/>
              </w:rPr>
              <w:t>rodas</w:t>
            </w:r>
            <w:r w:rsidR="00C327A2" w:rsidRPr="00585942">
              <w:rPr>
                <w:rFonts w:ascii="Times New Roman" w:hAnsi="Times New Roman" w:cs="Times New Roman"/>
                <w:sz w:val="24"/>
                <w:szCs w:val="24"/>
              </w:rPr>
              <w:t xml:space="preserve"> situācija</w:t>
            </w:r>
            <w:r w:rsidR="008B335F" w:rsidRPr="00585942">
              <w:rPr>
                <w:rFonts w:ascii="Times New Roman" w:hAnsi="Times New Roman" w:cs="Times New Roman"/>
                <w:sz w:val="24"/>
                <w:szCs w:val="24"/>
              </w:rPr>
              <w:t>s</w:t>
            </w:r>
            <w:r w:rsidR="00C327A2" w:rsidRPr="00585942">
              <w:rPr>
                <w:rFonts w:ascii="Times New Roman" w:hAnsi="Times New Roman" w:cs="Times New Roman"/>
                <w:sz w:val="24"/>
                <w:szCs w:val="24"/>
              </w:rPr>
              <w:t>, ka</w:t>
            </w:r>
            <w:r w:rsidR="008B335F" w:rsidRPr="00585942">
              <w:rPr>
                <w:rFonts w:ascii="Times New Roman" w:hAnsi="Times New Roman" w:cs="Times New Roman"/>
                <w:sz w:val="24"/>
                <w:szCs w:val="24"/>
              </w:rPr>
              <w:t>d</w:t>
            </w:r>
            <w:r w:rsidR="00C327A2" w:rsidRPr="00585942">
              <w:rPr>
                <w:rFonts w:ascii="Times New Roman" w:hAnsi="Times New Roman" w:cs="Times New Roman"/>
                <w:sz w:val="24"/>
                <w:szCs w:val="24"/>
              </w:rPr>
              <w:t xml:space="preserve"> aizturētajam patvēruma mekl</w:t>
            </w:r>
            <w:r w:rsidR="008B335F" w:rsidRPr="00585942">
              <w:rPr>
                <w:rFonts w:ascii="Times New Roman" w:hAnsi="Times New Roman" w:cs="Times New Roman"/>
                <w:sz w:val="24"/>
                <w:szCs w:val="24"/>
              </w:rPr>
              <w:t>ētājam šādas konvojēšanas laikā</w:t>
            </w:r>
            <w:r w:rsidR="00C327A2" w:rsidRPr="00585942">
              <w:rPr>
                <w:rFonts w:ascii="Times New Roman" w:hAnsi="Times New Roman" w:cs="Times New Roman"/>
                <w:sz w:val="24"/>
                <w:szCs w:val="24"/>
              </w:rPr>
              <w:t xml:space="preserve"> faktisko apstākļu </w:t>
            </w:r>
            <w:r w:rsidR="008B335F" w:rsidRPr="00585942">
              <w:rPr>
                <w:rFonts w:ascii="Times New Roman" w:hAnsi="Times New Roman" w:cs="Times New Roman"/>
                <w:sz w:val="24"/>
                <w:szCs w:val="24"/>
              </w:rPr>
              <w:t>dēļ</w:t>
            </w:r>
            <w:r w:rsidR="00C327A2" w:rsidRPr="00585942">
              <w:rPr>
                <w:rFonts w:ascii="Times New Roman" w:hAnsi="Times New Roman" w:cs="Times New Roman"/>
                <w:sz w:val="24"/>
                <w:szCs w:val="24"/>
              </w:rPr>
              <w:t xml:space="preserve"> nav iespējams nodrošināt uzturu izmitināšanas </w:t>
            </w:r>
            <w:r w:rsidR="009A26A9" w:rsidRPr="00585942">
              <w:rPr>
                <w:rFonts w:ascii="Times New Roman" w:hAnsi="Times New Roman" w:cs="Times New Roman"/>
                <w:sz w:val="24"/>
                <w:szCs w:val="24"/>
              </w:rPr>
              <w:t>telp</w:t>
            </w:r>
            <w:r w:rsidR="00C327A2" w:rsidRPr="00585942">
              <w:rPr>
                <w:rFonts w:ascii="Times New Roman" w:hAnsi="Times New Roman" w:cs="Times New Roman"/>
                <w:sz w:val="24"/>
                <w:szCs w:val="24"/>
              </w:rPr>
              <w:t>ā</w:t>
            </w:r>
            <w:r w:rsidR="008B335F" w:rsidRPr="00585942">
              <w:rPr>
                <w:rFonts w:ascii="Times New Roman" w:hAnsi="Times New Roman" w:cs="Times New Roman"/>
                <w:sz w:val="24"/>
                <w:szCs w:val="24"/>
              </w:rPr>
              <w:t>s</w:t>
            </w:r>
            <w:r w:rsidR="00C327A2" w:rsidRPr="00585942">
              <w:rPr>
                <w:rFonts w:ascii="Times New Roman" w:hAnsi="Times New Roman" w:cs="Times New Roman"/>
                <w:sz w:val="24"/>
                <w:szCs w:val="24"/>
              </w:rPr>
              <w:t xml:space="preserve"> saskaņā </w:t>
            </w:r>
            <w:r w:rsidR="008B335F" w:rsidRPr="00585942">
              <w:rPr>
                <w:rFonts w:ascii="Times New Roman" w:hAnsi="Times New Roman" w:cs="Times New Roman"/>
                <w:sz w:val="24"/>
                <w:szCs w:val="24"/>
              </w:rPr>
              <w:t>ar to</w:t>
            </w:r>
            <w:r w:rsidR="009A26A9" w:rsidRPr="00585942">
              <w:rPr>
                <w:rFonts w:ascii="Times New Roman" w:hAnsi="Times New Roman" w:cs="Times New Roman"/>
                <w:sz w:val="24"/>
                <w:szCs w:val="24"/>
              </w:rPr>
              <w:t xml:space="preserve"> noteikto dienas kārtību. </w:t>
            </w:r>
            <w:r w:rsidR="009A2DD8" w:rsidRPr="00585942">
              <w:rPr>
                <w:rFonts w:ascii="Times New Roman" w:hAnsi="Times New Roman" w:cs="Times New Roman"/>
                <w:sz w:val="24"/>
                <w:szCs w:val="24"/>
              </w:rPr>
              <w:t>Tāpat iespējamas situācijas, kad patvēruma meklē</w:t>
            </w:r>
            <w:r w:rsidR="00013E94" w:rsidRPr="00585942">
              <w:rPr>
                <w:rFonts w:ascii="Times New Roman" w:hAnsi="Times New Roman" w:cs="Times New Roman"/>
                <w:sz w:val="24"/>
                <w:szCs w:val="24"/>
              </w:rPr>
              <w:t>tājs tiek aizturēts par nelikumīgu</w:t>
            </w:r>
            <w:r w:rsidR="009A2DD8" w:rsidRPr="00585942">
              <w:rPr>
                <w:rFonts w:ascii="Times New Roman" w:hAnsi="Times New Roman" w:cs="Times New Roman"/>
                <w:sz w:val="24"/>
                <w:szCs w:val="24"/>
              </w:rPr>
              <w:t xml:space="preserve"> valsts robežas </w:t>
            </w:r>
            <w:r w:rsidR="00BF5EFF" w:rsidRPr="00585942">
              <w:rPr>
                <w:rFonts w:ascii="Times New Roman" w:hAnsi="Times New Roman" w:cs="Times New Roman"/>
                <w:sz w:val="24"/>
                <w:szCs w:val="24"/>
              </w:rPr>
              <w:t>šķērsošanu</w:t>
            </w:r>
            <w:r w:rsidR="00013E94" w:rsidRPr="00585942">
              <w:rPr>
                <w:rFonts w:ascii="Times New Roman" w:hAnsi="Times New Roman" w:cs="Times New Roman"/>
                <w:sz w:val="24"/>
                <w:szCs w:val="24"/>
              </w:rPr>
              <w:t xml:space="preserve"> vai, ja nepieciešams noskaidrot faktus, uz kuriem tiek pamatots iesniegums un kurus var noskaidrot, tikai veicot patv</w:t>
            </w:r>
            <w:r w:rsidR="00315D15" w:rsidRPr="00585942">
              <w:rPr>
                <w:rFonts w:ascii="Times New Roman" w:hAnsi="Times New Roman" w:cs="Times New Roman"/>
                <w:sz w:val="24"/>
                <w:szCs w:val="24"/>
              </w:rPr>
              <w:t>ē</w:t>
            </w:r>
            <w:r w:rsidR="00013E94" w:rsidRPr="00585942">
              <w:rPr>
                <w:rFonts w:ascii="Times New Roman" w:hAnsi="Times New Roman" w:cs="Times New Roman"/>
                <w:sz w:val="24"/>
                <w:szCs w:val="24"/>
              </w:rPr>
              <w:t>ruma meklētāju aizturēšanu, īpaši ja iespējama bēgšana (</w:t>
            </w:r>
            <w:r w:rsidR="00F57209" w:rsidRPr="00585942">
              <w:rPr>
                <w:rFonts w:ascii="Times New Roman" w:hAnsi="Times New Roman" w:cs="Times New Roman"/>
                <w:sz w:val="24"/>
                <w:szCs w:val="24"/>
              </w:rPr>
              <w:t xml:space="preserve">ja </w:t>
            </w:r>
            <w:r w:rsidR="00013E94" w:rsidRPr="00585942">
              <w:rPr>
                <w:rFonts w:ascii="Times New Roman" w:hAnsi="Times New Roman" w:cs="Times New Roman"/>
                <w:sz w:val="24"/>
                <w:szCs w:val="24"/>
              </w:rPr>
              <w:t>persona bez acīmredzama pamata šķērsoja valsts robežu, izvairoties no robežpārbaudēm, slēpa savu identitāti, iepriekš izvairījās no izraidīšanas, sniedza nepatiesas vai pretrunīgas ziņas, ir citi fakti, kas norāda uz bēgšanas iespējamību)</w:t>
            </w:r>
            <w:r w:rsidR="00A527A0" w:rsidRPr="00585942">
              <w:rPr>
                <w:rFonts w:ascii="Times New Roman" w:hAnsi="Times New Roman" w:cs="Times New Roman"/>
                <w:sz w:val="24"/>
                <w:szCs w:val="24"/>
              </w:rPr>
              <w:t>,</w:t>
            </w:r>
            <w:r w:rsidR="00013E94" w:rsidRPr="00585942">
              <w:rPr>
                <w:rFonts w:ascii="Times New Roman" w:hAnsi="Times New Roman" w:cs="Times New Roman"/>
                <w:sz w:val="24"/>
                <w:szCs w:val="24"/>
              </w:rPr>
              <w:t xml:space="preserve"> </w:t>
            </w:r>
            <w:r w:rsidR="00A527A0" w:rsidRPr="00585942">
              <w:rPr>
                <w:rFonts w:ascii="Times New Roman" w:hAnsi="Times New Roman" w:cs="Times New Roman"/>
                <w:sz w:val="24"/>
                <w:szCs w:val="24"/>
              </w:rPr>
              <w:t xml:space="preserve">un šo personu iespējami īsā laika posmā no aizturēšanas brīža </w:t>
            </w:r>
            <w:r w:rsidR="009A2DD8" w:rsidRPr="00585942">
              <w:rPr>
                <w:rFonts w:ascii="Times New Roman" w:hAnsi="Times New Roman" w:cs="Times New Roman"/>
                <w:sz w:val="24"/>
                <w:szCs w:val="24"/>
              </w:rPr>
              <w:t>nav iespējams nogādāt</w:t>
            </w:r>
            <w:r w:rsidR="00AC2149" w:rsidRPr="00585942">
              <w:rPr>
                <w:rFonts w:ascii="Times New Roman" w:hAnsi="Times New Roman" w:cs="Times New Roman"/>
                <w:sz w:val="24"/>
                <w:szCs w:val="24"/>
              </w:rPr>
              <w:t xml:space="preserve"> </w:t>
            </w:r>
            <w:r w:rsidR="009A2DD8" w:rsidRPr="00585942">
              <w:rPr>
                <w:rFonts w:ascii="Times New Roman" w:hAnsi="Times New Roman" w:cs="Times New Roman"/>
                <w:sz w:val="24"/>
                <w:szCs w:val="24"/>
              </w:rPr>
              <w:t xml:space="preserve">uz izmitināšanas telpām. </w:t>
            </w:r>
            <w:r w:rsidR="009A26A9" w:rsidRPr="00585942">
              <w:rPr>
                <w:rFonts w:ascii="Times New Roman" w:hAnsi="Times New Roman" w:cs="Times New Roman"/>
                <w:sz w:val="24"/>
                <w:szCs w:val="24"/>
              </w:rPr>
              <w:t>Noteikumu Nr. 73 1. pielikumā nav notei</w:t>
            </w:r>
            <w:r w:rsidR="00C8177F" w:rsidRPr="00585942">
              <w:rPr>
                <w:rFonts w:ascii="Times New Roman" w:hAnsi="Times New Roman" w:cs="Times New Roman"/>
                <w:sz w:val="24"/>
                <w:szCs w:val="24"/>
              </w:rPr>
              <w:t>kta atsevišķa uztura norma, kas</w:t>
            </w:r>
            <w:r w:rsidR="009A26A9" w:rsidRPr="00585942">
              <w:rPr>
                <w:rFonts w:ascii="Times New Roman" w:hAnsi="Times New Roman" w:cs="Times New Roman"/>
                <w:sz w:val="24"/>
                <w:szCs w:val="24"/>
              </w:rPr>
              <w:t xml:space="preserve"> būtu realizējama bez papildu termiskās apstrādes. Līdz ar to n</w:t>
            </w:r>
            <w:r w:rsidR="008B335F" w:rsidRPr="00585942">
              <w:rPr>
                <w:rFonts w:ascii="Times New Roman" w:hAnsi="Times New Roman" w:cs="Times New Roman"/>
                <w:sz w:val="24"/>
                <w:szCs w:val="24"/>
              </w:rPr>
              <w:t>epieciešams noteikt uztura normu</w:t>
            </w:r>
            <w:r w:rsidR="009A26A9" w:rsidRPr="00585942">
              <w:rPr>
                <w:rFonts w:ascii="Times New Roman" w:hAnsi="Times New Roman" w:cs="Times New Roman"/>
                <w:sz w:val="24"/>
                <w:szCs w:val="24"/>
              </w:rPr>
              <w:t>, kas būtu ērti izmantojama konvojēšanas</w:t>
            </w:r>
            <w:r w:rsidR="00AF3AA7" w:rsidRPr="00585942">
              <w:rPr>
                <w:rFonts w:ascii="Times New Roman" w:hAnsi="Times New Roman" w:cs="Times New Roman"/>
                <w:sz w:val="24"/>
                <w:szCs w:val="24"/>
              </w:rPr>
              <w:t xml:space="preserve"> vai aizturētā patvēruma meklētāja pārvietošanas</w:t>
            </w:r>
            <w:r w:rsidR="009A26A9" w:rsidRPr="00585942">
              <w:rPr>
                <w:rFonts w:ascii="Times New Roman" w:hAnsi="Times New Roman" w:cs="Times New Roman"/>
                <w:sz w:val="24"/>
                <w:szCs w:val="24"/>
              </w:rPr>
              <w:t xml:space="preserve"> laikā gadījumos, kad nav iespējams savlaicīgi nogādāt patvēruma meklētāju izmitināšanas telpās ēdināšanas nodrošināšanai.</w:t>
            </w:r>
          </w:p>
          <w:p w:rsidR="007C059E" w:rsidRPr="00585942" w:rsidRDefault="007C059E" w:rsidP="00BA5EDC">
            <w:pPr>
              <w:spacing w:after="0" w:line="240" w:lineRule="auto"/>
              <w:ind w:firstLine="534"/>
              <w:jc w:val="both"/>
              <w:rPr>
                <w:rFonts w:ascii="Times New Roman" w:hAnsi="Times New Roman"/>
                <w:sz w:val="24"/>
                <w:szCs w:val="24"/>
              </w:rPr>
            </w:pPr>
            <w:r w:rsidRPr="00585942">
              <w:rPr>
                <w:rFonts w:ascii="Times New Roman" w:hAnsi="Times New Roman" w:cs="Times New Roman"/>
                <w:sz w:val="24"/>
                <w:szCs w:val="24"/>
              </w:rPr>
              <w:t xml:space="preserve">Valsts robežsardzes veicamo uzdevumu klāstā ietilpst arī </w:t>
            </w:r>
            <w:r w:rsidR="00F31B47" w:rsidRPr="00585942">
              <w:rPr>
                <w:rFonts w:ascii="Times New Roman" w:hAnsi="Times New Roman" w:cs="Times New Roman"/>
                <w:sz w:val="24"/>
                <w:szCs w:val="24"/>
              </w:rPr>
              <w:t>Imigrācijas likum</w:t>
            </w:r>
            <w:r w:rsidR="009039E5" w:rsidRPr="00585942">
              <w:rPr>
                <w:rFonts w:ascii="Times New Roman" w:hAnsi="Times New Roman" w:cs="Times New Roman"/>
                <w:sz w:val="24"/>
                <w:szCs w:val="24"/>
              </w:rPr>
              <w:t>a</w:t>
            </w:r>
            <w:r w:rsidR="00F31B47" w:rsidRPr="00585942">
              <w:rPr>
                <w:rFonts w:ascii="Times New Roman" w:hAnsi="Times New Roman" w:cs="Times New Roman"/>
                <w:sz w:val="24"/>
                <w:szCs w:val="24"/>
              </w:rPr>
              <w:t xml:space="preserve"> kārtībā </w:t>
            </w:r>
            <w:r w:rsidRPr="00585942">
              <w:rPr>
                <w:rFonts w:ascii="Times New Roman" w:hAnsi="Times New Roman" w:cs="Times New Roman"/>
                <w:sz w:val="24"/>
                <w:szCs w:val="24"/>
              </w:rPr>
              <w:t>aizturēto ārzemnieku izmitināšana</w:t>
            </w:r>
            <w:r w:rsidR="00F31B47" w:rsidRPr="00585942">
              <w:rPr>
                <w:rFonts w:ascii="Times New Roman" w:hAnsi="Times New Roman" w:cs="Times New Roman"/>
                <w:sz w:val="24"/>
                <w:szCs w:val="24"/>
              </w:rPr>
              <w:t xml:space="preserve"> un uzturēšana</w:t>
            </w:r>
            <w:r w:rsidRPr="00585942">
              <w:rPr>
                <w:rFonts w:ascii="Times New Roman" w:hAnsi="Times New Roman" w:cs="Times New Roman"/>
                <w:sz w:val="24"/>
                <w:szCs w:val="24"/>
              </w:rPr>
              <w:t xml:space="preserve">, kas īstenojama pēc līdzīgām prasībām </w:t>
            </w:r>
            <w:r w:rsidR="00BA5EDC" w:rsidRPr="00585942">
              <w:rPr>
                <w:rFonts w:ascii="Times New Roman" w:hAnsi="Times New Roman" w:cs="Times New Roman"/>
                <w:sz w:val="24"/>
                <w:szCs w:val="24"/>
              </w:rPr>
              <w:t xml:space="preserve">kā </w:t>
            </w:r>
            <w:r w:rsidRPr="00585942">
              <w:rPr>
                <w:rFonts w:ascii="Times New Roman" w:hAnsi="Times New Roman" w:cs="Times New Roman"/>
                <w:sz w:val="24"/>
                <w:szCs w:val="24"/>
              </w:rPr>
              <w:t>Valsts robežsardze</w:t>
            </w:r>
            <w:r w:rsidR="00BA5EDC" w:rsidRPr="00585942">
              <w:rPr>
                <w:rFonts w:ascii="Times New Roman" w:hAnsi="Times New Roman" w:cs="Times New Roman"/>
                <w:sz w:val="24"/>
                <w:szCs w:val="24"/>
              </w:rPr>
              <w:t>s aizturētajiem un izmitināšanas telpās izmitinātajiem patvēruma meklētājiem.</w:t>
            </w:r>
          </w:p>
          <w:p w:rsidR="009039E5" w:rsidRPr="00585942" w:rsidRDefault="009039E5" w:rsidP="00B92651">
            <w:pPr>
              <w:spacing w:after="0" w:line="240" w:lineRule="auto"/>
              <w:ind w:firstLine="432"/>
              <w:jc w:val="both"/>
              <w:rPr>
                <w:rFonts w:ascii="Times New Roman" w:hAnsi="Times New Roman" w:cs="Times New Roman"/>
                <w:sz w:val="24"/>
                <w:szCs w:val="24"/>
              </w:rPr>
            </w:pPr>
            <w:r w:rsidRPr="00585942">
              <w:rPr>
                <w:rFonts w:ascii="Times New Roman" w:hAnsi="Times New Roman" w:cs="Times New Roman"/>
                <w:sz w:val="24"/>
                <w:szCs w:val="24"/>
              </w:rPr>
              <w:t>Saskaņā ar Imigrācijas likuma 59.panta trešo daļu Ministru kabinets nosaka izmitināšanas centrā ievietoto ārzemnieku uzturēšanas normas, kā arī garantēto veselības aprūpes pakalpojumu apjomu. Likumprojekta “Grozījumi Imigrācijas likumā” anotācijā ir norādīts, ka, izstrādājot grozījumus Imigrācijas likuma 59.pantā tika ņemti vērā vairākos Apvienoto Nāciju Organizācijas un Eiropas Savienības dokumentos noteiktās prasības, tai skaitā prasības, kas izriet no ANO Minimālā standarta noteikumiem par apiešanos ar cietumniekiem (</w:t>
            </w:r>
            <w:hyperlink r:id="rId8" w:history="1">
              <w:r w:rsidRPr="00585942">
                <w:rPr>
                  <w:rFonts w:ascii="Times New Roman" w:hAnsi="Times New Roman" w:cs="Times New Roman"/>
                  <w:sz w:val="24"/>
                  <w:szCs w:val="24"/>
                </w:rPr>
                <w:t>http://titania.saeima.lv/LIVS/SaeimaLIVS.nsf/0/47CB866003908D56C22572DF00412AD5?OpenDocument</w:t>
              </w:r>
            </w:hyperlink>
            <w:r w:rsidRPr="00585942">
              <w:rPr>
                <w:rFonts w:ascii="Times New Roman" w:hAnsi="Times New Roman" w:cs="Times New Roman"/>
                <w:sz w:val="24"/>
                <w:szCs w:val="24"/>
              </w:rPr>
              <w:t>).</w:t>
            </w:r>
          </w:p>
          <w:p w:rsidR="009039E5" w:rsidRPr="00585942" w:rsidRDefault="0086733D" w:rsidP="00B92651">
            <w:pPr>
              <w:spacing w:after="0" w:line="240" w:lineRule="auto"/>
              <w:ind w:firstLine="432"/>
              <w:jc w:val="both"/>
              <w:rPr>
                <w:rFonts w:ascii="Times New Roman" w:hAnsi="Times New Roman" w:cs="Times New Roman"/>
                <w:sz w:val="24"/>
                <w:szCs w:val="24"/>
              </w:rPr>
            </w:pPr>
            <w:r w:rsidRPr="00585942">
              <w:rPr>
                <w:rFonts w:ascii="Times New Roman" w:hAnsi="Times New Roman" w:cs="Times New Roman"/>
                <w:sz w:val="24"/>
                <w:szCs w:val="24"/>
              </w:rPr>
              <w:t>Saskaņā ar Apvienoto Nāciju Organizācijas m</w:t>
            </w:r>
            <w:r w:rsidR="009039E5" w:rsidRPr="00585942">
              <w:rPr>
                <w:rFonts w:ascii="Times New Roman" w:hAnsi="Times New Roman" w:cs="Times New Roman"/>
                <w:sz w:val="24"/>
                <w:szCs w:val="24"/>
              </w:rPr>
              <w:t>inimālā standarta noteikumiem par apiešanos ar cietumniekiem, personas, kurām ir atņemta brīvība, ir jānodrošina ne vien ar pilnvērtīgu uzturu, kas nodrošina veselību un enerģiju, bet arī jānodrošina ar visu nepieciešamo, lai persona varētu rūpēties par savu higiēnu, proti, jāizsniedz tualetes piederumus, un parastos tīrīšanas piederumus un līdzekļus. Ņemot vērā minēto, ar Imigrācijas likuma</w:t>
            </w:r>
            <w:r w:rsidR="000E35F4" w:rsidRPr="00585942">
              <w:rPr>
                <w:rFonts w:ascii="Times New Roman" w:hAnsi="Times New Roman" w:cs="Times New Roman"/>
                <w:sz w:val="24"/>
                <w:szCs w:val="24"/>
              </w:rPr>
              <w:t xml:space="preserve"> 59.panta trešajā daļā minētajām uzturēšanas normām ir jāsaprot ne tikai uztura normas, bet arī higiēnas un pirmās nepieciešamības preču normas.</w:t>
            </w:r>
          </w:p>
          <w:p w:rsidR="00D20C4B" w:rsidRPr="00585942" w:rsidRDefault="000E35F4" w:rsidP="00D20C4B">
            <w:pPr>
              <w:spacing w:after="0" w:line="240" w:lineRule="auto"/>
              <w:ind w:firstLine="432"/>
              <w:jc w:val="both"/>
              <w:rPr>
                <w:rFonts w:ascii="Times New Roman" w:hAnsi="Times New Roman" w:cs="Times New Roman"/>
                <w:sz w:val="24"/>
                <w:szCs w:val="24"/>
              </w:rPr>
            </w:pPr>
            <w:r w:rsidRPr="00585942">
              <w:rPr>
                <w:rFonts w:ascii="Times New Roman" w:hAnsi="Times New Roman" w:cs="Times New Roman"/>
                <w:sz w:val="24"/>
                <w:szCs w:val="24"/>
              </w:rPr>
              <w:t>Saskaņā ar Imigrācijas likuma 59.panta trešo daļu Ministru kabinets 2008.gada 17.jūnijā izdeva noteikumus Nr.434 “Noteikumi par izmitināšanas centrā ievietoto ārzemnieku uzturēšanas normām, kā arī garantēto veselības aprūpes pakalpojumu apjomu un saņemšanas kārtību” (turpmāk – Noteikumi Nr.434), nosakot izmitināšanas centrā ievietoto ārzemnieku uzturēšanas normas, tas ir, uztura, mazgāšanas un personīgās higiēnas līdzekļu normas, kā arī garantēto veselības aprūpes pakalpojumu apjomu un saņemšanas kārtību. Lai nodrošinātu humānu un cieņpilnu attieksmi un aizturēto personu pamattiesības, minētie Ministru kabineta noteikumi tika izstrādāti, ievērojot prasības, kas noteiktas vairākos Apvienoto Nāciju Organizācijas un Eiropas Savienības dokumentos, tai skaitā, ņemot vērā šādos dokumentos iekļautos noteikumus:</w:t>
            </w:r>
          </w:p>
          <w:p w:rsidR="00D20C4B" w:rsidRPr="00585942" w:rsidRDefault="000E35F4" w:rsidP="00D20C4B">
            <w:pPr>
              <w:pStyle w:val="ListParagraph"/>
              <w:numPr>
                <w:ilvl w:val="0"/>
                <w:numId w:val="13"/>
              </w:numPr>
              <w:spacing w:after="0" w:line="240" w:lineRule="auto"/>
              <w:ind w:left="379" w:hanging="284"/>
              <w:jc w:val="both"/>
              <w:rPr>
                <w:rFonts w:ascii="Times New Roman" w:hAnsi="Times New Roman" w:cs="Times New Roman"/>
                <w:sz w:val="24"/>
                <w:szCs w:val="24"/>
              </w:rPr>
            </w:pPr>
            <w:r w:rsidRPr="00585942">
              <w:rPr>
                <w:rFonts w:ascii="Times New Roman" w:hAnsi="Times New Roman" w:cs="Times New Roman"/>
                <w:sz w:val="24"/>
                <w:szCs w:val="24"/>
              </w:rPr>
              <w:t xml:space="preserve">Ieslodzīto režīma minimālie </w:t>
            </w:r>
            <w:proofErr w:type="spellStart"/>
            <w:r w:rsidRPr="00585942">
              <w:rPr>
                <w:rFonts w:ascii="Times New Roman" w:hAnsi="Times New Roman" w:cs="Times New Roman"/>
                <w:sz w:val="24"/>
                <w:szCs w:val="24"/>
              </w:rPr>
              <w:t>standartnoteikumi</w:t>
            </w:r>
            <w:proofErr w:type="spellEnd"/>
            <w:r w:rsidRPr="00585942">
              <w:rPr>
                <w:rFonts w:ascii="Times New Roman" w:hAnsi="Times New Roman" w:cs="Times New Roman"/>
                <w:sz w:val="24"/>
                <w:szCs w:val="24"/>
              </w:rPr>
              <w:t xml:space="preserve"> (apiešanās ar ieslodzītajiem), apstiprināti Apvienoto Nāciju Organizācijas Pirmajā kongresā par Noziegumu novēršanu un apiešanos ar noziedzniekiem 1955.gadā, kā arī Ekonomiskās un sociālās padomes 1957.gada 31.jūlija 663 C (XXIV) rezolūciju un 1977.gada 13.maija 2076 (LXII) rezolūciju;</w:t>
            </w:r>
          </w:p>
          <w:p w:rsidR="00D20C4B" w:rsidRPr="00585942" w:rsidRDefault="00C24E23" w:rsidP="00D20C4B">
            <w:pPr>
              <w:pStyle w:val="ListParagraph"/>
              <w:numPr>
                <w:ilvl w:val="0"/>
                <w:numId w:val="13"/>
              </w:numPr>
              <w:spacing w:after="0" w:line="240" w:lineRule="auto"/>
              <w:ind w:left="379" w:hanging="284"/>
              <w:jc w:val="both"/>
              <w:rPr>
                <w:rFonts w:ascii="Times New Roman" w:hAnsi="Times New Roman" w:cs="Times New Roman"/>
                <w:sz w:val="24"/>
                <w:szCs w:val="24"/>
              </w:rPr>
            </w:pPr>
            <w:r w:rsidRPr="00585942">
              <w:rPr>
                <w:rFonts w:ascii="Times New Roman" w:hAnsi="Times New Roman" w:cs="Times New Roman"/>
                <w:sz w:val="24"/>
                <w:szCs w:val="24"/>
              </w:rPr>
              <w:t>Apvienoto Nāciju Organizācijas noteikumi nepilngadīgo, kuriem atņemta brīvība, aizsardzībai, pieņemti ar Ģenerālās Asamblejas 1990.gada 14.decembra rezolūciju 45/113;</w:t>
            </w:r>
          </w:p>
          <w:p w:rsidR="009039E5" w:rsidRPr="00585942" w:rsidRDefault="00C24E23" w:rsidP="00D20C4B">
            <w:pPr>
              <w:pStyle w:val="ListParagraph"/>
              <w:numPr>
                <w:ilvl w:val="0"/>
                <w:numId w:val="13"/>
              </w:numPr>
              <w:spacing w:after="0" w:line="240" w:lineRule="auto"/>
              <w:ind w:left="379" w:hanging="284"/>
              <w:jc w:val="both"/>
              <w:rPr>
                <w:rFonts w:ascii="Times New Roman" w:hAnsi="Times New Roman" w:cs="Times New Roman"/>
                <w:sz w:val="24"/>
                <w:szCs w:val="24"/>
              </w:rPr>
            </w:pPr>
            <w:r w:rsidRPr="00585942">
              <w:rPr>
                <w:rFonts w:ascii="Times New Roman" w:hAnsi="Times New Roman" w:cs="Times New Roman"/>
                <w:sz w:val="24"/>
                <w:szCs w:val="24"/>
              </w:rPr>
              <w:t>Eiropas Padomes Ministru komitejas Rekomendācija R (87) 3, ko Ministru komiteja sniedz dalībvalstīm par Eiropas brīvības atņemšanas iestāžu noteikumiem, kuru aizstāj Eiropas Padomes Ministru komitejas Ieteikums Rec (2006) dalībvalstīm par Eiropas cietumu noteikumiem.</w:t>
            </w:r>
          </w:p>
          <w:p w:rsidR="00A97BCB" w:rsidRPr="00585942" w:rsidRDefault="00A97BCB"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Ņemot vērā</w:t>
            </w:r>
            <w:r w:rsidR="009B35D6" w:rsidRPr="00585942">
              <w:rPr>
                <w:rFonts w:ascii="Times New Roman" w:hAnsi="Times New Roman" w:cs="Times New Roman"/>
                <w:sz w:val="24"/>
                <w:szCs w:val="24"/>
              </w:rPr>
              <w:t>, ka</w:t>
            </w:r>
            <w:r w:rsidRPr="00585942">
              <w:rPr>
                <w:rFonts w:ascii="Times New Roman" w:hAnsi="Times New Roman" w:cs="Times New Roman"/>
                <w:sz w:val="24"/>
                <w:szCs w:val="24"/>
              </w:rPr>
              <w:t xml:space="preserve"> </w:t>
            </w:r>
            <w:r w:rsidR="000F13D2" w:rsidRPr="00585942">
              <w:rPr>
                <w:rFonts w:ascii="Times New Roman" w:hAnsi="Times New Roman" w:cs="Times New Roman"/>
                <w:sz w:val="24"/>
                <w:szCs w:val="24"/>
              </w:rPr>
              <w:t xml:space="preserve">pašlaik </w:t>
            </w:r>
            <w:r w:rsidR="001464DE" w:rsidRPr="00585942">
              <w:rPr>
                <w:rFonts w:ascii="Times New Roman" w:hAnsi="Times New Roman" w:cs="Times New Roman"/>
                <w:sz w:val="24"/>
                <w:szCs w:val="24"/>
              </w:rPr>
              <w:t xml:space="preserve">Noteikumos Nr. 434 noteiktās </w:t>
            </w:r>
            <w:r w:rsidR="009B35D6" w:rsidRPr="00585942">
              <w:rPr>
                <w:rFonts w:ascii="Times New Roman" w:hAnsi="Times New Roman" w:cs="Times New Roman"/>
                <w:sz w:val="24"/>
                <w:szCs w:val="24"/>
              </w:rPr>
              <w:t xml:space="preserve">Centrā ievietoto aizturēto ārzemnieku uzturēšanas normas, proti, uztura, mazgāšanas līdzekļu un personīgās higiēnas līdzekļu normas, ir identiskas Noteikumos Nr. 73 minētajām normām, </w:t>
            </w:r>
            <w:r w:rsidRPr="00585942">
              <w:rPr>
                <w:rFonts w:ascii="Times New Roman" w:hAnsi="Times New Roman" w:cs="Times New Roman"/>
                <w:sz w:val="24"/>
                <w:szCs w:val="24"/>
              </w:rPr>
              <w:t>secināms, ka ir lietderīgi izstrādāt vienotus noteikumus par aizturēto patvēruma meklētāju un ārzemnieku uzturēšanas normām, kā arī higiēnas un pirm</w:t>
            </w:r>
            <w:r w:rsidR="00FA3F58" w:rsidRPr="00585942">
              <w:rPr>
                <w:rFonts w:ascii="Times New Roman" w:hAnsi="Times New Roman" w:cs="Times New Roman"/>
                <w:sz w:val="24"/>
                <w:szCs w:val="24"/>
              </w:rPr>
              <w:t xml:space="preserve">ās nepieciešamības preču apjomu, vienlaikus svītrojot minētās normas no Noteikumiem Nr. 434, lai izvairītos no </w:t>
            </w:r>
            <w:r w:rsidR="006938F6" w:rsidRPr="00585942">
              <w:rPr>
                <w:rFonts w:ascii="Times New Roman" w:hAnsi="Times New Roman" w:cs="Times New Roman"/>
                <w:sz w:val="24"/>
                <w:szCs w:val="24"/>
              </w:rPr>
              <w:t>normu kolīzijām</w:t>
            </w:r>
            <w:r w:rsidR="00FA3F58" w:rsidRPr="00585942">
              <w:rPr>
                <w:rFonts w:ascii="Times New Roman" w:hAnsi="Times New Roman" w:cs="Times New Roman"/>
                <w:sz w:val="24"/>
                <w:szCs w:val="24"/>
              </w:rPr>
              <w:t>.</w:t>
            </w:r>
          </w:p>
          <w:p w:rsidR="00141CBA" w:rsidRPr="00585942" w:rsidRDefault="00141CBA"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 xml:space="preserve">Noteikumu projekts nosaka </w:t>
            </w:r>
            <w:r w:rsidR="00B519F1" w:rsidRPr="00585942">
              <w:rPr>
                <w:rFonts w:ascii="Times New Roman" w:hAnsi="Times New Roman" w:cs="Times New Roman"/>
                <w:sz w:val="24"/>
                <w:szCs w:val="24"/>
              </w:rPr>
              <w:t xml:space="preserve">Valsts robežsardzes </w:t>
            </w:r>
            <w:r w:rsidRPr="00585942">
              <w:rPr>
                <w:rFonts w:ascii="Times New Roman" w:hAnsi="Times New Roman" w:cs="Times New Roman"/>
                <w:sz w:val="24"/>
                <w:szCs w:val="24"/>
              </w:rPr>
              <w:t>Patvēruma likum</w:t>
            </w:r>
            <w:r w:rsidR="00F9215B" w:rsidRPr="00585942">
              <w:rPr>
                <w:rFonts w:ascii="Times New Roman" w:hAnsi="Times New Roman" w:cs="Times New Roman"/>
                <w:sz w:val="24"/>
                <w:szCs w:val="24"/>
              </w:rPr>
              <w:t>ā noteiktajā kārtībā</w:t>
            </w:r>
            <w:r w:rsidRPr="00585942">
              <w:rPr>
                <w:rFonts w:ascii="Times New Roman" w:hAnsi="Times New Roman" w:cs="Times New Roman"/>
                <w:sz w:val="24"/>
                <w:szCs w:val="24"/>
              </w:rPr>
              <w:t xml:space="preserve"> aizturēto un izmitināšanas telpās ievietoto patvēruma meklētāju,</w:t>
            </w:r>
            <w:r w:rsidR="00DB16D1" w:rsidRPr="00585942">
              <w:rPr>
                <w:rFonts w:ascii="Times New Roman" w:hAnsi="Times New Roman" w:cs="Times New Roman"/>
                <w:sz w:val="24"/>
                <w:szCs w:val="24"/>
              </w:rPr>
              <w:t xml:space="preserve"> kā arī </w:t>
            </w:r>
            <w:r w:rsidRPr="00585942">
              <w:rPr>
                <w:rFonts w:ascii="Times New Roman" w:hAnsi="Times New Roman" w:cs="Times New Roman"/>
                <w:sz w:val="24"/>
                <w:szCs w:val="24"/>
              </w:rPr>
              <w:t xml:space="preserve"> Imigrācijas likum</w:t>
            </w:r>
            <w:r w:rsidR="00F9215B" w:rsidRPr="00585942">
              <w:rPr>
                <w:rFonts w:ascii="Times New Roman" w:hAnsi="Times New Roman" w:cs="Times New Roman"/>
                <w:sz w:val="24"/>
                <w:szCs w:val="24"/>
              </w:rPr>
              <w:t>ā noteiktajā kārtībā</w:t>
            </w:r>
            <w:r w:rsidRPr="00585942">
              <w:rPr>
                <w:rFonts w:ascii="Times New Roman" w:hAnsi="Times New Roman" w:cs="Times New Roman"/>
                <w:sz w:val="24"/>
                <w:szCs w:val="24"/>
              </w:rPr>
              <w:t xml:space="preserve"> aizturēto un </w:t>
            </w:r>
            <w:r w:rsidR="00DB16D1" w:rsidRPr="00585942">
              <w:rPr>
                <w:rFonts w:ascii="Times New Roman" w:hAnsi="Times New Roman" w:cs="Times New Roman"/>
                <w:sz w:val="24"/>
                <w:szCs w:val="24"/>
              </w:rPr>
              <w:t>C</w:t>
            </w:r>
            <w:r w:rsidRPr="00585942">
              <w:rPr>
                <w:rFonts w:ascii="Times New Roman" w:hAnsi="Times New Roman" w:cs="Times New Roman"/>
                <w:sz w:val="24"/>
                <w:szCs w:val="24"/>
              </w:rPr>
              <w:t>entrā ievietoto ārzemnieku</w:t>
            </w:r>
            <w:r w:rsidR="00DB16D1" w:rsidRPr="00585942">
              <w:rPr>
                <w:rFonts w:ascii="Times New Roman" w:hAnsi="Times New Roman" w:cs="Times New Roman"/>
                <w:sz w:val="24"/>
                <w:szCs w:val="24"/>
              </w:rPr>
              <w:t xml:space="preserve"> </w:t>
            </w:r>
            <w:r w:rsidRPr="00585942">
              <w:rPr>
                <w:rFonts w:ascii="Times New Roman" w:hAnsi="Times New Roman" w:cs="Times New Roman"/>
                <w:sz w:val="24"/>
                <w:szCs w:val="24"/>
              </w:rPr>
              <w:t>uztura, higiēnas un pirmās nepieciešamības preču apjomu.</w:t>
            </w:r>
          </w:p>
          <w:p w:rsidR="00197140" w:rsidRPr="00585942" w:rsidRDefault="00141CBA"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 xml:space="preserve">Par </w:t>
            </w:r>
            <w:r w:rsidR="00577365" w:rsidRPr="00585942">
              <w:rPr>
                <w:rFonts w:ascii="Times New Roman" w:hAnsi="Times New Roman" w:cs="Times New Roman"/>
                <w:sz w:val="24"/>
                <w:szCs w:val="24"/>
              </w:rPr>
              <w:t>pamatu Noteikumu projektā noteiktajām pilngadīgo aizturēto patvēruma meklētāju un ārzemnieku uztura normām</w:t>
            </w:r>
            <w:r w:rsidRPr="00585942">
              <w:rPr>
                <w:rFonts w:ascii="Times New Roman" w:hAnsi="Times New Roman" w:cs="Times New Roman"/>
                <w:sz w:val="24"/>
                <w:szCs w:val="24"/>
              </w:rPr>
              <w:t xml:space="preserve"> tika ņemti</w:t>
            </w:r>
            <w:r w:rsidR="00577365" w:rsidRPr="00585942">
              <w:rPr>
                <w:rFonts w:ascii="Times New Roman" w:hAnsi="Times New Roman" w:cs="Times New Roman"/>
                <w:sz w:val="24"/>
                <w:szCs w:val="24"/>
              </w:rPr>
              <w:t xml:space="preserve"> Noteikumi Nr. 73, Noteikumi Nr. 434</w:t>
            </w:r>
            <w:r w:rsidR="00EC044F" w:rsidRPr="00585942">
              <w:rPr>
                <w:rFonts w:ascii="Times New Roman" w:hAnsi="Times New Roman" w:cs="Times New Roman"/>
                <w:sz w:val="24"/>
                <w:szCs w:val="24"/>
              </w:rPr>
              <w:t>, kā arī Ministru kabineta 2006. gada 19. decembra noteikumi Nr. 1022 “Noteikumi par ieslodzīto personu uztura un sadzīves vajadzību materiālā nodrošinājuma normām”</w:t>
            </w:r>
            <w:r w:rsidR="00A62815" w:rsidRPr="00585942">
              <w:rPr>
                <w:rFonts w:ascii="Times New Roman" w:hAnsi="Times New Roman" w:cs="Times New Roman"/>
                <w:sz w:val="24"/>
                <w:szCs w:val="24"/>
              </w:rPr>
              <w:t>.</w:t>
            </w:r>
            <w:r w:rsidR="00561EB9" w:rsidRPr="00585942">
              <w:rPr>
                <w:rFonts w:ascii="Times New Roman" w:hAnsi="Times New Roman" w:cs="Times New Roman"/>
                <w:sz w:val="24"/>
                <w:szCs w:val="24"/>
              </w:rPr>
              <w:t xml:space="preserve"> </w:t>
            </w:r>
          </w:p>
          <w:p w:rsidR="0026330A" w:rsidRPr="00585942" w:rsidRDefault="00197140" w:rsidP="00C3384B">
            <w:pPr>
              <w:spacing w:after="0" w:line="240" w:lineRule="auto"/>
              <w:ind w:firstLine="534"/>
              <w:jc w:val="both"/>
              <w:rPr>
                <w:rFonts w:ascii="Times New Roman" w:hAnsi="Times New Roman" w:cs="Times New Roman"/>
                <w:sz w:val="24"/>
                <w:szCs w:val="28"/>
              </w:rPr>
            </w:pPr>
            <w:r w:rsidRPr="00585942">
              <w:rPr>
                <w:rFonts w:ascii="Times New Roman" w:hAnsi="Times New Roman" w:cs="Times New Roman"/>
                <w:sz w:val="24"/>
                <w:szCs w:val="24"/>
              </w:rPr>
              <w:t xml:space="preserve">Noteikumu projekts nosaka šādas dienas uztura normas </w:t>
            </w:r>
            <w:r w:rsidR="007E75ED" w:rsidRPr="00585942">
              <w:rPr>
                <w:rFonts w:ascii="Times New Roman" w:hAnsi="Times New Roman" w:cs="Times New Roman"/>
                <w:sz w:val="24"/>
                <w:szCs w:val="24"/>
              </w:rPr>
              <w:t xml:space="preserve">pilngadīgajām </w:t>
            </w:r>
            <w:r w:rsidRPr="00585942">
              <w:rPr>
                <w:rFonts w:ascii="Times New Roman" w:hAnsi="Times New Roman" w:cs="Times New Roman"/>
                <w:sz w:val="24"/>
                <w:szCs w:val="24"/>
              </w:rPr>
              <w:t xml:space="preserve">aizturētajām personām: dienas uztura pamatnorma Nr. 1; dienas uztura norma Nr. 2 </w:t>
            </w:r>
            <w:r w:rsidRPr="00585942">
              <w:rPr>
                <w:rFonts w:ascii="Times New Roman" w:hAnsi="Times New Roman" w:cs="Times New Roman"/>
                <w:sz w:val="24"/>
                <w:szCs w:val="28"/>
              </w:rPr>
              <w:t>grūtniecēm – sešus mēnešus pirms plānotā dzemdību termiņa, sieviet</w:t>
            </w:r>
            <w:r w:rsidR="007E75ED" w:rsidRPr="00585942">
              <w:rPr>
                <w:rFonts w:ascii="Times New Roman" w:hAnsi="Times New Roman" w:cs="Times New Roman"/>
                <w:sz w:val="24"/>
                <w:szCs w:val="28"/>
              </w:rPr>
              <w:t>ēm – trīs mēnešus pēc dzemdībām un</w:t>
            </w:r>
            <w:r w:rsidRPr="00585942">
              <w:rPr>
                <w:rFonts w:ascii="Times New Roman" w:hAnsi="Times New Roman" w:cs="Times New Roman"/>
                <w:sz w:val="24"/>
                <w:szCs w:val="28"/>
              </w:rPr>
              <w:t xml:space="preserve"> sievietēm, kuras baro bērnu ar krūti, – visu barošanas laiku, bet ne ilgāk kā līdz bērna deviņu mēnešu vecuma sasniegšanai; dienas uztura norma Nr. 3 personām, kuras slimo ar tuberkulozi aktīvā fāzē, kuņģa vai divpadsmitpirkstu zarnas čūlas slimību paasinājuma fāzē, anēmiju, ļaundabīgiem audzējiem, AIDS, vidējas un smagas pakāpes </w:t>
            </w:r>
            <w:proofErr w:type="spellStart"/>
            <w:r w:rsidRPr="00585942">
              <w:rPr>
                <w:rFonts w:ascii="Times New Roman" w:hAnsi="Times New Roman" w:cs="Times New Roman"/>
                <w:sz w:val="24"/>
                <w:szCs w:val="28"/>
              </w:rPr>
              <w:t>malnutrīciju</w:t>
            </w:r>
            <w:proofErr w:type="spellEnd"/>
            <w:r w:rsidRPr="00585942">
              <w:rPr>
                <w:rFonts w:ascii="Times New Roman" w:hAnsi="Times New Roman" w:cs="Times New Roman"/>
                <w:sz w:val="24"/>
                <w:szCs w:val="28"/>
              </w:rPr>
              <w:t xml:space="preserve"> un ārstējas ambulatori</w:t>
            </w:r>
            <w:r w:rsidR="0026330A" w:rsidRPr="00585942">
              <w:rPr>
                <w:rFonts w:ascii="Times New Roman" w:hAnsi="Times New Roman" w:cs="Times New Roman"/>
                <w:sz w:val="24"/>
                <w:szCs w:val="28"/>
              </w:rPr>
              <w:t>.</w:t>
            </w:r>
            <w:r w:rsidR="000378E6" w:rsidRPr="00585942">
              <w:rPr>
                <w:rFonts w:ascii="Times New Roman" w:hAnsi="Times New Roman" w:cs="Times New Roman"/>
                <w:sz w:val="24"/>
                <w:szCs w:val="28"/>
              </w:rPr>
              <w:t xml:space="preserve"> Šajā uztura normā tika </w:t>
            </w:r>
            <w:r w:rsidR="0026330A" w:rsidRPr="00585942">
              <w:rPr>
                <w:rFonts w:ascii="Times New Roman" w:hAnsi="Times New Roman" w:cs="Times New Roman"/>
                <w:sz w:val="24"/>
                <w:szCs w:val="24"/>
              </w:rPr>
              <w:t>iekļauti grozījumi</w:t>
            </w:r>
            <w:r w:rsidR="009D3091" w:rsidRPr="00585942">
              <w:rPr>
                <w:rFonts w:ascii="Times New Roman" w:hAnsi="Times New Roman" w:cs="Times New Roman"/>
                <w:sz w:val="24"/>
                <w:szCs w:val="24"/>
              </w:rPr>
              <w:t xml:space="preserve"> saskaņā ar izstrādātajām un slimnīcās izmantojamām diētām</w:t>
            </w:r>
            <w:r w:rsidR="0026330A" w:rsidRPr="00585942">
              <w:rPr>
                <w:rFonts w:ascii="Times New Roman" w:hAnsi="Times New Roman" w:cs="Times New Roman"/>
                <w:sz w:val="24"/>
                <w:szCs w:val="24"/>
              </w:rPr>
              <w:t>, palielinot kaloriju un uzturvielu daudzumu</w:t>
            </w:r>
            <w:r w:rsidR="00040A5C" w:rsidRPr="00585942">
              <w:rPr>
                <w:rFonts w:ascii="Times New Roman" w:hAnsi="Times New Roman" w:cs="Times New Roman"/>
                <w:sz w:val="24"/>
                <w:szCs w:val="24"/>
              </w:rPr>
              <w:t>.</w:t>
            </w:r>
          </w:p>
          <w:p w:rsidR="00937D16" w:rsidRPr="00585942" w:rsidRDefault="00197140" w:rsidP="00C3384B">
            <w:pPr>
              <w:spacing w:after="0" w:line="240" w:lineRule="auto"/>
              <w:ind w:firstLine="534"/>
              <w:jc w:val="both"/>
              <w:rPr>
                <w:rFonts w:ascii="Times New Roman" w:hAnsi="Times New Roman" w:cs="Times New Roman"/>
                <w:sz w:val="24"/>
                <w:szCs w:val="28"/>
              </w:rPr>
            </w:pPr>
            <w:r w:rsidRPr="00585942">
              <w:rPr>
                <w:rFonts w:ascii="Times New Roman" w:hAnsi="Times New Roman" w:cs="Times New Roman"/>
                <w:sz w:val="24"/>
                <w:szCs w:val="28"/>
              </w:rPr>
              <w:t>Ņemot vērā, ka ir personas, k</w:t>
            </w:r>
            <w:r w:rsidR="008D5B95" w:rsidRPr="00585942">
              <w:rPr>
                <w:rFonts w:ascii="Times New Roman" w:hAnsi="Times New Roman" w:cs="Times New Roman"/>
                <w:sz w:val="24"/>
                <w:szCs w:val="28"/>
              </w:rPr>
              <w:t>uras</w:t>
            </w:r>
            <w:r w:rsidRPr="00585942">
              <w:rPr>
                <w:rFonts w:ascii="Times New Roman" w:hAnsi="Times New Roman" w:cs="Times New Roman"/>
                <w:sz w:val="24"/>
                <w:szCs w:val="28"/>
              </w:rPr>
              <w:t xml:space="preserve"> ir veģetārieši un nelieto uzturā vairākus produktus, piemēram, gaļu, zivis, kausētus dzīvnieku taukus u.c., Noteikumu projekts paredz noteikt uztura normu Nr. 4 personām, ku</w:t>
            </w:r>
            <w:r w:rsidR="007739F9" w:rsidRPr="00585942">
              <w:rPr>
                <w:rFonts w:ascii="Times New Roman" w:hAnsi="Times New Roman" w:cs="Times New Roman"/>
                <w:sz w:val="24"/>
                <w:szCs w:val="28"/>
              </w:rPr>
              <w:t>ras uzturā nelieto gaļas un</w:t>
            </w:r>
            <w:r w:rsidRPr="00585942">
              <w:rPr>
                <w:rFonts w:ascii="Times New Roman" w:hAnsi="Times New Roman" w:cs="Times New Roman"/>
                <w:sz w:val="24"/>
                <w:szCs w:val="28"/>
              </w:rPr>
              <w:t xml:space="preserve"> zivju produktus.</w:t>
            </w:r>
            <w:r w:rsidR="00937D16" w:rsidRPr="00585942">
              <w:rPr>
                <w:rFonts w:ascii="Times New Roman" w:hAnsi="Times New Roman" w:cs="Times New Roman"/>
                <w:sz w:val="24"/>
                <w:szCs w:val="28"/>
              </w:rPr>
              <w:t xml:space="preserve"> Minēta</w:t>
            </w:r>
            <w:r w:rsidR="008D5B95" w:rsidRPr="00585942">
              <w:rPr>
                <w:rFonts w:ascii="Times New Roman" w:hAnsi="Times New Roman" w:cs="Times New Roman"/>
                <w:sz w:val="24"/>
                <w:szCs w:val="28"/>
              </w:rPr>
              <w:t>ja</w:t>
            </w:r>
            <w:r w:rsidR="00937D16" w:rsidRPr="00585942">
              <w:rPr>
                <w:rFonts w:ascii="Times New Roman" w:hAnsi="Times New Roman" w:cs="Times New Roman"/>
                <w:sz w:val="24"/>
                <w:szCs w:val="28"/>
              </w:rPr>
              <w:t>i personu kategorijai tiks nodrošināts uzturs, kas nesatur gaļas un</w:t>
            </w:r>
            <w:r w:rsidR="007E75ED" w:rsidRPr="00585942">
              <w:rPr>
                <w:rFonts w:ascii="Times New Roman" w:hAnsi="Times New Roman" w:cs="Times New Roman"/>
                <w:sz w:val="24"/>
                <w:szCs w:val="28"/>
              </w:rPr>
              <w:t xml:space="preserve"> zivju produktus. M</w:t>
            </w:r>
            <w:r w:rsidR="00937D16" w:rsidRPr="00585942">
              <w:rPr>
                <w:rFonts w:ascii="Times New Roman" w:hAnsi="Times New Roman" w:cs="Times New Roman"/>
                <w:sz w:val="24"/>
                <w:szCs w:val="28"/>
              </w:rPr>
              <w:t>inētā uztura norma ietvers tādus produktus kā sojas milti, olu pulveris un pupiņas. Līdz ar to personas, ku</w:t>
            </w:r>
            <w:r w:rsidR="00203149" w:rsidRPr="00585942">
              <w:rPr>
                <w:rFonts w:ascii="Times New Roman" w:hAnsi="Times New Roman" w:cs="Times New Roman"/>
                <w:sz w:val="24"/>
                <w:szCs w:val="28"/>
              </w:rPr>
              <w:t>ras uzturā nelieto gaļas un</w:t>
            </w:r>
            <w:r w:rsidR="00937D16" w:rsidRPr="00585942">
              <w:rPr>
                <w:rFonts w:ascii="Times New Roman" w:hAnsi="Times New Roman" w:cs="Times New Roman"/>
                <w:sz w:val="24"/>
                <w:szCs w:val="28"/>
              </w:rPr>
              <w:t xml:space="preserve"> zivju produktus, tiks nodrošinātas ar pilnvērtīgu uzturu uzturvērtības ziņā. Galvenās izmaiņas, jauno uztura normu salīdzinot ar dienas uztura pamatnormu, ir šādas: </w:t>
            </w:r>
          </w:p>
          <w:p w:rsidR="00937D16" w:rsidRPr="00585942" w:rsidRDefault="00937D16" w:rsidP="00C3384B">
            <w:pPr>
              <w:pStyle w:val="ListParagraph"/>
              <w:numPr>
                <w:ilvl w:val="0"/>
                <w:numId w:val="4"/>
              </w:numPr>
              <w:spacing w:after="0" w:line="240" w:lineRule="auto"/>
              <w:ind w:left="513"/>
              <w:jc w:val="both"/>
              <w:rPr>
                <w:rFonts w:ascii="Times New Roman" w:hAnsi="Times New Roman" w:cs="Times New Roman"/>
                <w:szCs w:val="24"/>
              </w:rPr>
            </w:pPr>
            <w:r w:rsidRPr="00585942">
              <w:rPr>
                <w:rFonts w:ascii="Times New Roman" w:hAnsi="Times New Roman" w:cs="Times New Roman"/>
                <w:sz w:val="24"/>
                <w:szCs w:val="28"/>
              </w:rPr>
              <w:t>kausētie dzīvnieku tauki aizstāti ar līdzvērtīgu daudzumu augu eļļas, līdz ar to pa</w:t>
            </w:r>
            <w:r w:rsidR="008C0C22" w:rsidRPr="00585942">
              <w:rPr>
                <w:rFonts w:ascii="Times New Roman" w:hAnsi="Times New Roman" w:cs="Times New Roman"/>
                <w:sz w:val="24"/>
                <w:szCs w:val="28"/>
              </w:rPr>
              <w:t>lielināts eļļas daudzums līdz 30</w:t>
            </w:r>
            <w:r w:rsidRPr="00585942">
              <w:rPr>
                <w:rFonts w:ascii="Times New Roman" w:hAnsi="Times New Roman" w:cs="Times New Roman"/>
                <w:sz w:val="24"/>
                <w:szCs w:val="28"/>
              </w:rPr>
              <w:t xml:space="preserve"> g;</w:t>
            </w:r>
          </w:p>
          <w:p w:rsidR="00937D16" w:rsidRPr="00585942" w:rsidRDefault="00937D16" w:rsidP="00C3384B">
            <w:pPr>
              <w:pStyle w:val="ListParagraph"/>
              <w:numPr>
                <w:ilvl w:val="0"/>
                <w:numId w:val="4"/>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ēdienkartē iekļautas pupiņas – 80 g;</w:t>
            </w:r>
          </w:p>
          <w:p w:rsidR="008C0C22" w:rsidRPr="00585942" w:rsidRDefault="00FE3E44" w:rsidP="00C3384B">
            <w:pPr>
              <w:pStyle w:val="ListParagraph"/>
              <w:numPr>
                <w:ilvl w:val="0"/>
                <w:numId w:val="4"/>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gaļas un</w:t>
            </w:r>
            <w:r w:rsidR="00937D16" w:rsidRPr="00585942">
              <w:rPr>
                <w:rFonts w:ascii="Times New Roman" w:hAnsi="Times New Roman" w:cs="Times New Roman"/>
                <w:sz w:val="24"/>
                <w:szCs w:val="24"/>
              </w:rPr>
              <w:t xml:space="preserve"> zivju vietā paredzēti sojas milti, olas un olu pulveris</w:t>
            </w:r>
            <w:r w:rsidR="008C0C22" w:rsidRPr="00585942">
              <w:rPr>
                <w:rFonts w:ascii="Times New Roman" w:hAnsi="Times New Roman" w:cs="Times New Roman"/>
                <w:sz w:val="24"/>
                <w:szCs w:val="24"/>
              </w:rPr>
              <w:t>.</w:t>
            </w:r>
          </w:p>
          <w:p w:rsidR="001F668E" w:rsidRPr="00585942" w:rsidRDefault="00561EB9"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Izstrādājot uztura normas pieaugušajiem, ņemts vērā Veselības ministrijas 2008. gada 4. decembra rīkojums Nr. 201, kurš apstiprina veselīga uztura pamatprincipus pieaugušajiem.</w:t>
            </w:r>
          </w:p>
          <w:p w:rsidR="008C0C22" w:rsidRPr="00585942" w:rsidRDefault="008C0C22"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 xml:space="preserve">Noteikumu projekta 1. pielikumā ir iekļauta jauna, speciāla uztura norma, kas paredzēta aizturētajām personām konvojēšanas laikā uz tiesām </w:t>
            </w:r>
            <w:r w:rsidR="006938F6" w:rsidRPr="00585942">
              <w:rPr>
                <w:rFonts w:ascii="Times New Roman" w:hAnsi="Times New Roman" w:cs="Times New Roman"/>
                <w:sz w:val="24"/>
                <w:szCs w:val="24"/>
              </w:rPr>
              <w:t xml:space="preserve">procesuālo </w:t>
            </w:r>
            <w:r w:rsidRPr="00585942">
              <w:rPr>
                <w:rFonts w:ascii="Times New Roman" w:hAnsi="Times New Roman" w:cs="Times New Roman"/>
                <w:sz w:val="24"/>
                <w:szCs w:val="24"/>
              </w:rPr>
              <w:t>darbību</w:t>
            </w:r>
            <w:r w:rsidR="005C4CD0" w:rsidRPr="00585942">
              <w:rPr>
                <w:rFonts w:ascii="Times New Roman" w:hAnsi="Times New Roman" w:cs="Times New Roman"/>
                <w:sz w:val="24"/>
                <w:szCs w:val="24"/>
              </w:rPr>
              <w:t xml:space="preserve"> veikšanai vai pārvietojot personas no aizturēšanas vietas uz</w:t>
            </w:r>
            <w:r w:rsidRPr="00585942">
              <w:rPr>
                <w:rFonts w:ascii="Times New Roman" w:hAnsi="Times New Roman" w:cs="Times New Roman"/>
                <w:sz w:val="24"/>
                <w:szCs w:val="24"/>
              </w:rPr>
              <w:t xml:space="preserve"> izmitināšanas </w:t>
            </w:r>
            <w:r w:rsidR="003E4C8E" w:rsidRPr="00585942">
              <w:rPr>
                <w:rFonts w:ascii="Times New Roman" w:hAnsi="Times New Roman" w:cs="Times New Roman"/>
                <w:sz w:val="24"/>
                <w:szCs w:val="24"/>
              </w:rPr>
              <w:t>telp</w:t>
            </w:r>
            <w:r w:rsidRPr="00585942">
              <w:rPr>
                <w:rFonts w:ascii="Times New Roman" w:hAnsi="Times New Roman" w:cs="Times New Roman"/>
                <w:sz w:val="24"/>
                <w:szCs w:val="24"/>
              </w:rPr>
              <w:t>ām</w:t>
            </w:r>
            <w:r w:rsidR="006912C7" w:rsidRPr="00585942">
              <w:rPr>
                <w:rFonts w:ascii="Times New Roman" w:hAnsi="Times New Roman" w:cs="Times New Roman"/>
                <w:sz w:val="24"/>
                <w:szCs w:val="24"/>
              </w:rPr>
              <w:t xml:space="preserve"> </w:t>
            </w:r>
            <w:r w:rsidR="005C4CD0" w:rsidRPr="00585942">
              <w:rPr>
                <w:rFonts w:ascii="Times New Roman" w:hAnsi="Times New Roman" w:cs="Times New Roman"/>
                <w:sz w:val="24"/>
                <w:szCs w:val="24"/>
              </w:rPr>
              <w:t>vai Centru, kā arī no vienām izmitināšanas telpām uz citām</w:t>
            </w:r>
            <w:r w:rsidR="005E2785" w:rsidRPr="00585942">
              <w:rPr>
                <w:rFonts w:ascii="Times New Roman" w:hAnsi="Times New Roman" w:cs="Times New Roman"/>
                <w:sz w:val="24"/>
                <w:szCs w:val="24"/>
              </w:rPr>
              <w:t>, g</w:t>
            </w:r>
            <w:r w:rsidRPr="00585942">
              <w:rPr>
                <w:rFonts w:ascii="Times New Roman" w:hAnsi="Times New Roman" w:cs="Times New Roman"/>
                <w:sz w:val="24"/>
                <w:szCs w:val="24"/>
              </w:rPr>
              <w:t>adījumos, ja minētajā laika periodā nav iespējams nodrošināt ēdienreizi izmitināšanas telpās</w:t>
            </w:r>
            <w:r w:rsidR="005C4CD0" w:rsidRPr="00585942">
              <w:rPr>
                <w:rFonts w:ascii="Times New Roman" w:hAnsi="Times New Roman" w:cs="Times New Roman"/>
                <w:sz w:val="24"/>
                <w:szCs w:val="24"/>
              </w:rPr>
              <w:t xml:space="preserve"> </w:t>
            </w:r>
            <w:r w:rsidRPr="00585942">
              <w:rPr>
                <w:rFonts w:ascii="Times New Roman" w:hAnsi="Times New Roman" w:cs="Times New Roman"/>
                <w:sz w:val="24"/>
                <w:szCs w:val="24"/>
              </w:rPr>
              <w:t>vai Centrā saskaņā ar to noteikto dienas kārtību.</w:t>
            </w:r>
            <w:r w:rsidR="0018712A" w:rsidRPr="00585942">
              <w:rPr>
                <w:rFonts w:ascii="Times New Roman" w:hAnsi="Times New Roman" w:cs="Times New Roman"/>
                <w:sz w:val="24"/>
                <w:szCs w:val="24"/>
              </w:rPr>
              <w:t xml:space="preserve"> Speciāla uztura norma veidota tā, lai nodrošinātu aizturēto personu uztura vajadzības ½ dienai (uzturvielas, kaloriju daudzumu, šķidrumu). Speciālajā uztura normā iekļautos produktus ir iespējams iegādāties rūpnieciski ražotā, higiēniskā iepakojumā, tiem nav nepieciešami īpaši uzglabāšanas apstākļi un produktus iespējams viegli un droši patērēt bez </w:t>
            </w:r>
            <w:r w:rsidR="00757B72" w:rsidRPr="00585942">
              <w:rPr>
                <w:rFonts w:ascii="Times New Roman" w:hAnsi="Times New Roman" w:cs="Times New Roman"/>
                <w:sz w:val="24"/>
                <w:szCs w:val="24"/>
              </w:rPr>
              <w:t>palīglīdz</w:t>
            </w:r>
            <w:r w:rsidR="0052302B" w:rsidRPr="00585942">
              <w:rPr>
                <w:rFonts w:ascii="Times New Roman" w:hAnsi="Times New Roman" w:cs="Times New Roman"/>
                <w:sz w:val="24"/>
                <w:szCs w:val="24"/>
              </w:rPr>
              <w:t>e</w:t>
            </w:r>
            <w:r w:rsidR="00757B72" w:rsidRPr="00585942">
              <w:rPr>
                <w:rFonts w:ascii="Times New Roman" w:hAnsi="Times New Roman" w:cs="Times New Roman"/>
                <w:sz w:val="24"/>
                <w:szCs w:val="24"/>
              </w:rPr>
              <w:t xml:space="preserve">kļiem un </w:t>
            </w:r>
            <w:r w:rsidR="0018712A" w:rsidRPr="00585942">
              <w:rPr>
                <w:rFonts w:ascii="Times New Roman" w:hAnsi="Times New Roman" w:cs="Times New Roman"/>
                <w:sz w:val="24"/>
                <w:szCs w:val="24"/>
              </w:rPr>
              <w:t xml:space="preserve">iepriekšējas sagatavošanas jebkuros apstākļos. Speciālā uztura norma atbilst sekojošiem kritērijiem: </w:t>
            </w:r>
          </w:p>
          <w:p w:rsidR="0018712A" w:rsidRPr="00585942" w:rsidRDefault="000C5F62" w:rsidP="00C3384B">
            <w:pPr>
              <w:pStyle w:val="ListParagraph"/>
              <w:numPr>
                <w:ilvl w:val="0"/>
                <w:numId w:val="5"/>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uztura normas svars nav mazāks par 220 g, neskaitot dzeramo ūdeni;</w:t>
            </w:r>
          </w:p>
          <w:p w:rsidR="000C5F62" w:rsidRPr="00585942" w:rsidRDefault="000C5F62" w:rsidP="00C3384B">
            <w:pPr>
              <w:pStyle w:val="ListParagraph"/>
              <w:numPr>
                <w:ilvl w:val="0"/>
                <w:numId w:val="5"/>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uztura norma aizvieto vienu ēdienreizi un tās kaloritāte ir vismaz 1000 kcal;</w:t>
            </w:r>
          </w:p>
          <w:p w:rsidR="000C5F62" w:rsidRPr="00585942" w:rsidRDefault="000C5F62" w:rsidP="00C3384B">
            <w:pPr>
              <w:pStyle w:val="ListParagraph"/>
              <w:numPr>
                <w:ilvl w:val="0"/>
                <w:numId w:val="5"/>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vismaz viens uztura normas produkts ir ar kaloritāti 300 – 510 kcal/ 100 g;</w:t>
            </w:r>
          </w:p>
          <w:p w:rsidR="000C5F62" w:rsidRPr="00585942" w:rsidRDefault="000C5F62" w:rsidP="00C3384B">
            <w:pPr>
              <w:pStyle w:val="ListParagraph"/>
              <w:numPr>
                <w:ilvl w:val="0"/>
                <w:numId w:val="5"/>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uztura normā ir nodrošināta vismaz divu</w:t>
            </w:r>
            <w:r w:rsidR="009D3091" w:rsidRPr="00585942">
              <w:rPr>
                <w:rFonts w:ascii="Times New Roman" w:hAnsi="Times New Roman" w:cs="Times New Roman"/>
                <w:sz w:val="24"/>
                <w:szCs w:val="24"/>
              </w:rPr>
              <w:t xml:space="preserve"> </w:t>
            </w:r>
            <w:r w:rsidRPr="00585942">
              <w:rPr>
                <w:rFonts w:ascii="Times New Roman" w:hAnsi="Times New Roman" w:cs="Times New Roman"/>
                <w:sz w:val="24"/>
                <w:szCs w:val="24"/>
              </w:rPr>
              <w:t>produktu kombinācija;</w:t>
            </w:r>
          </w:p>
          <w:p w:rsidR="009D3091" w:rsidRPr="00585942" w:rsidRDefault="000C5F62" w:rsidP="00C3384B">
            <w:pPr>
              <w:pStyle w:val="ListParagraph"/>
              <w:numPr>
                <w:ilvl w:val="0"/>
                <w:numId w:val="5"/>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uztura normas iepakojums ir rūpnieciski ražots, drošs un higiēnisks</w:t>
            </w:r>
            <w:r w:rsidR="009D3091" w:rsidRPr="00585942">
              <w:rPr>
                <w:rFonts w:ascii="Times New Roman" w:hAnsi="Times New Roman" w:cs="Times New Roman"/>
                <w:sz w:val="24"/>
                <w:szCs w:val="24"/>
              </w:rPr>
              <w:t>.</w:t>
            </w:r>
          </w:p>
          <w:p w:rsidR="007E75ED" w:rsidRPr="00585942" w:rsidRDefault="007E75ED" w:rsidP="00C3384B">
            <w:pPr>
              <w:spacing w:after="0" w:line="240" w:lineRule="auto"/>
              <w:jc w:val="both"/>
              <w:rPr>
                <w:rFonts w:ascii="Times New Roman" w:hAnsi="Times New Roman" w:cs="Times New Roman"/>
                <w:sz w:val="24"/>
                <w:szCs w:val="24"/>
              </w:rPr>
            </w:pPr>
            <w:r w:rsidRPr="00585942">
              <w:rPr>
                <w:rFonts w:ascii="Times New Roman" w:hAnsi="Times New Roman" w:cs="Times New Roman"/>
                <w:sz w:val="24"/>
                <w:szCs w:val="24"/>
              </w:rPr>
              <w:t xml:space="preserve">Minētā uztura norma netiek piemērota ārzemniekiem, kuri pakļauti piespiedu izraidīšanai un saņēmuši atlīdzību 28,46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 xml:space="preserve"> apmērā ēdināšanai un transporta izdevumu segšanai saskaņā ar Ministru kabineta 2011. gada 21. jūnija noteikumiem Nr. 454 “Noteikumi par ārzemnieka piespiedu izraidīšanu, izceļošanas dokumentu un tā izsniegšanu”.</w:t>
            </w:r>
            <w:r w:rsidR="00F96A6F" w:rsidRPr="00585942">
              <w:rPr>
                <w:rFonts w:ascii="Times New Roman" w:hAnsi="Times New Roman" w:cs="Times New Roman"/>
                <w:sz w:val="24"/>
                <w:szCs w:val="24"/>
              </w:rPr>
              <w:t xml:space="preserve"> </w:t>
            </w:r>
          </w:p>
          <w:p w:rsidR="00964091" w:rsidRPr="00585942" w:rsidRDefault="00577365"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Attiecībā uz nepilngadīgajiem bērniem no sešu mēnešu vecuma līdz pilngadības sasniegšanai</w:t>
            </w:r>
            <w:r w:rsidR="00A62815" w:rsidRPr="00585942">
              <w:rPr>
                <w:rFonts w:ascii="Times New Roman" w:hAnsi="Times New Roman" w:cs="Times New Roman"/>
                <w:sz w:val="24"/>
                <w:szCs w:val="24"/>
              </w:rPr>
              <w:t xml:space="preserve"> </w:t>
            </w:r>
            <w:r w:rsidRPr="00585942">
              <w:rPr>
                <w:rFonts w:ascii="Times New Roman" w:hAnsi="Times New Roman" w:cs="Times New Roman"/>
                <w:sz w:val="24"/>
                <w:szCs w:val="24"/>
              </w:rPr>
              <w:t xml:space="preserve">tiek piemērotas Ministru kabineta 2012. gada 13. marta noteikumos Nr. 172 “Noteikumi par uztura normām izglītības iestāžu izglītojamiem, sociālās aprūpes un sociālās rehabilitācijas klientiem un ārstniecības iestāžu pacientiem” </w:t>
            </w:r>
            <w:r w:rsidR="00A003DB" w:rsidRPr="00585942">
              <w:rPr>
                <w:rFonts w:ascii="Times New Roman" w:hAnsi="Times New Roman" w:cs="Times New Roman"/>
                <w:sz w:val="24"/>
                <w:szCs w:val="24"/>
              </w:rPr>
              <w:t xml:space="preserve">(turpmāk – Noteikumi Nr. 172) </w:t>
            </w:r>
            <w:r w:rsidRPr="00585942">
              <w:rPr>
                <w:rFonts w:ascii="Times New Roman" w:hAnsi="Times New Roman" w:cs="Times New Roman"/>
                <w:sz w:val="24"/>
                <w:szCs w:val="24"/>
              </w:rPr>
              <w:t>noteiktās uztura normas.</w:t>
            </w:r>
            <w:r w:rsidR="00A003DB" w:rsidRPr="00585942">
              <w:rPr>
                <w:rFonts w:ascii="Times New Roman" w:hAnsi="Times New Roman" w:cs="Times New Roman"/>
                <w:sz w:val="24"/>
                <w:szCs w:val="24"/>
              </w:rPr>
              <w:t xml:space="preserve"> Ņemot vērā to, ka minēto noteikumu mērķis ir nodrošināt veselīga un </w:t>
            </w:r>
            <w:r w:rsidR="00A505AA" w:rsidRPr="00585942">
              <w:rPr>
                <w:rFonts w:ascii="Times New Roman" w:hAnsi="Times New Roman" w:cs="Times New Roman"/>
                <w:sz w:val="24"/>
                <w:szCs w:val="24"/>
              </w:rPr>
              <w:t>sabalansēta</w:t>
            </w:r>
            <w:r w:rsidR="00A003DB" w:rsidRPr="00585942">
              <w:rPr>
                <w:rFonts w:ascii="Times New Roman" w:hAnsi="Times New Roman" w:cs="Times New Roman"/>
                <w:sz w:val="24"/>
                <w:szCs w:val="24"/>
              </w:rPr>
              <w:t xml:space="preserve"> uztura lietošanu ne tikai pirmsskolas izglītības programmas īstenojošajās izglītības iestādēs, vispārējās pamatizglītības, vispārējās vidējās izglītības un profesionālās izglītības iestādēs, bet arī ilgstošas sociālās aprūpes un sociālās rehabilitācijas institūcijās un ārstniecības iestādēs, uztura normas bērniem, kuri ievietoti izmitināšana</w:t>
            </w:r>
            <w:r w:rsidR="005A5D00" w:rsidRPr="00585942">
              <w:rPr>
                <w:rFonts w:ascii="Times New Roman" w:hAnsi="Times New Roman" w:cs="Times New Roman"/>
                <w:sz w:val="24"/>
                <w:szCs w:val="24"/>
              </w:rPr>
              <w:t>s telpās</w:t>
            </w:r>
            <w:r w:rsidR="006912C7" w:rsidRPr="00585942">
              <w:rPr>
                <w:rFonts w:ascii="Times New Roman" w:hAnsi="Times New Roman" w:cs="Times New Roman"/>
                <w:sz w:val="24"/>
                <w:szCs w:val="24"/>
              </w:rPr>
              <w:t xml:space="preserve"> </w:t>
            </w:r>
            <w:r w:rsidR="005A5D00" w:rsidRPr="00585942">
              <w:rPr>
                <w:rFonts w:ascii="Times New Roman" w:hAnsi="Times New Roman" w:cs="Times New Roman"/>
                <w:sz w:val="24"/>
                <w:szCs w:val="24"/>
              </w:rPr>
              <w:t>vai Centrā</w:t>
            </w:r>
            <w:r w:rsidR="00A003DB" w:rsidRPr="00585942">
              <w:rPr>
                <w:rFonts w:ascii="Times New Roman" w:hAnsi="Times New Roman" w:cs="Times New Roman"/>
                <w:sz w:val="24"/>
                <w:szCs w:val="24"/>
              </w:rPr>
              <w:t>, būtu nosakāmas atbilstoši Noteikumu Nr. 172 3. pielikumā noteiktajām uztura normām.</w:t>
            </w:r>
            <w:r w:rsidR="00296BB2" w:rsidRPr="00585942">
              <w:rPr>
                <w:rFonts w:ascii="Times New Roman" w:hAnsi="Times New Roman" w:cs="Times New Roman"/>
                <w:sz w:val="24"/>
                <w:szCs w:val="24"/>
              </w:rPr>
              <w:t xml:space="preserve"> Vienlaikus</w:t>
            </w:r>
            <w:r w:rsidR="00C6217D" w:rsidRPr="00585942">
              <w:rPr>
                <w:rFonts w:ascii="Times New Roman" w:hAnsi="Times New Roman" w:cs="Times New Roman"/>
                <w:sz w:val="24"/>
                <w:szCs w:val="24"/>
              </w:rPr>
              <w:t xml:space="preserve"> Noteikumu Nr. 172 3. pielikuma 11. punktā ir noteikts, kādus produktus neiekļauj personu līdz 18 gadu vecumam uzturā, piemēram, </w:t>
            </w:r>
            <w:proofErr w:type="spellStart"/>
            <w:r w:rsidR="00C6217D" w:rsidRPr="00585942">
              <w:rPr>
                <w:rFonts w:ascii="Times New Roman" w:hAnsi="Times New Roman" w:cs="Times New Roman"/>
                <w:sz w:val="24"/>
                <w:szCs w:val="24"/>
              </w:rPr>
              <w:t>fritētus</w:t>
            </w:r>
            <w:proofErr w:type="spellEnd"/>
            <w:r w:rsidR="00C6217D" w:rsidRPr="00585942">
              <w:rPr>
                <w:rFonts w:ascii="Times New Roman" w:hAnsi="Times New Roman" w:cs="Times New Roman"/>
                <w:sz w:val="24"/>
                <w:szCs w:val="24"/>
              </w:rPr>
              <w:t xml:space="preserve"> kartupeļus, kartupeļu kroketes un citus eļļā vārītus un analogus pārtikas produktus, cukura un miltu konditorejas izstrādājumus, kuru sastāvā ir daļēji </w:t>
            </w:r>
            <w:proofErr w:type="spellStart"/>
            <w:r w:rsidR="00C6217D" w:rsidRPr="00585942">
              <w:rPr>
                <w:rFonts w:ascii="Times New Roman" w:hAnsi="Times New Roman" w:cs="Times New Roman"/>
                <w:sz w:val="24"/>
                <w:szCs w:val="24"/>
              </w:rPr>
              <w:t>hidrogenēti</w:t>
            </w:r>
            <w:proofErr w:type="spellEnd"/>
            <w:r w:rsidR="00C6217D" w:rsidRPr="00585942">
              <w:rPr>
                <w:rFonts w:ascii="Times New Roman" w:hAnsi="Times New Roman" w:cs="Times New Roman"/>
                <w:sz w:val="24"/>
                <w:szCs w:val="24"/>
              </w:rPr>
              <w:t xml:space="preserve"> augu tauki.</w:t>
            </w:r>
            <w:r w:rsidR="00964091" w:rsidRPr="00585942">
              <w:rPr>
                <w:rFonts w:ascii="Times New Roman" w:hAnsi="Times New Roman" w:cs="Times New Roman"/>
                <w:sz w:val="24"/>
                <w:szCs w:val="24"/>
              </w:rPr>
              <w:t xml:space="preserve"> Literatūrā par bērnu uzturu (</w:t>
            </w:r>
            <w:proofErr w:type="spellStart"/>
            <w:r w:rsidR="00964091" w:rsidRPr="00585942">
              <w:rPr>
                <w:rFonts w:ascii="Times New Roman" w:hAnsi="Times New Roman" w:cs="Times New Roman"/>
                <w:i/>
                <w:sz w:val="24"/>
                <w:szCs w:val="24"/>
              </w:rPr>
              <w:t>Vilsa</w:t>
            </w:r>
            <w:proofErr w:type="spellEnd"/>
            <w:r w:rsidR="00964091" w:rsidRPr="00585942">
              <w:rPr>
                <w:rFonts w:ascii="Times New Roman" w:hAnsi="Times New Roman" w:cs="Times New Roman"/>
                <w:i/>
                <w:sz w:val="24"/>
                <w:szCs w:val="24"/>
              </w:rPr>
              <w:t xml:space="preserve"> J., Bērnu uzturs, Jāņa Rozes apgāds, 2009</w:t>
            </w:r>
            <w:r w:rsidR="00964091" w:rsidRPr="00585942">
              <w:rPr>
                <w:rFonts w:ascii="Times New Roman" w:hAnsi="Times New Roman" w:cs="Times New Roman"/>
                <w:sz w:val="24"/>
                <w:szCs w:val="24"/>
              </w:rPr>
              <w:t>) ir noteikts, ka liesa gaļa ir svarīgs pilnvērtīgo (dzīvnieku valsts) olbaltumvielu un dzelzs avots, kas ir īpaši nepieciešami augošam bērna organismam. Lietojot uzturā gaļas produktus, piemēram, desas, cīsiņus u.tml., tiem nav vienāds olbaltumvielu un veselīgo tauku saturs, kā tāda paša dzimuma un apjoma liesai gaļai un zivīm. Ja bērns uzturā liesas gaļas vai zivju vietā saņem gaļas produktus ar augstu sāls, tauku saturu, kā arī bērnu uzturā nevēlamo pārtikas piedevu un samazinātu olbaltumvielu daudzumu, tas neatbilst veselīga uztura ieteikumiem un nav vēlama šādu produktu lietošana bērnu uzturā.</w:t>
            </w:r>
          </w:p>
          <w:p w:rsidR="00D44291" w:rsidRPr="00585942" w:rsidRDefault="00AA3D4E"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Noteikumu projekta 2. pielikumā precizēti produktu izstrādājumu nosaukumi, lai nodrošinātu plašākas produkta izvēles un iegādes iespējas, kā arī piegādātāju brīvāku konkurenci.</w:t>
            </w:r>
            <w:r w:rsidR="00215A54" w:rsidRPr="00585942">
              <w:rPr>
                <w:rFonts w:ascii="Times New Roman" w:hAnsi="Times New Roman" w:cs="Times New Roman"/>
                <w:sz w:val="24"/>
                <w:szCs w:val="24"/>
              </w:rPr>
              <w:t xml:space="preserve"> Savstarpēji aizvietojamo produktu tabula (2.</w:t>
            </w:r>
            <w:r w:rsidR="00AE0633" w:rsidRPr="00585942">
              <w:rPr>
                <w:rFonts w:ascii="Times New Roman" w:hAnsi="Times New Roman" w:cs="Times New Roman"/>
                <w:sz w:val="24"/>
                <w:szCs w:val="24"/>
              </w:rPr>
              <w:t> </w:t>
            </w:r>
            <w:r w:rsidR="00215A54" w:rsidRPr="00585942">
              <w:rPr>
                <w:rFonts w:ascii="Times New Roman" w:hAnsi="Times New Roman" w:cs="Times New Roman"/>
                <w:sz w:val="24"/>
                <w:szCs w:val="24"/>
              </w:rPr>
              <w:t>pielikums) izstrādāta, ņemot vērā ne tikai noteiktu produktu komponentus (olbaltumvielas, tauki un eļļas), bet arī aizturēto personu izcelsmes valstu ģeogrāfisko atrašanās vietu, jo izmitināšanas telpās vai Centrā dažrei</w:t>
            </w:r>
            <w:r w:rsidR="00A70BCF" w:rsidRPr="00585942">
              <w:rPr>
                <w:rFonts w:ascii="Times New Roman" w:hAnsi="Times New Roman" w:cs="Times New Roman"/>
                <w:sz w:val="24"/>
                <w:szCs w:val="24"/>
              </w:rPr>
              <w:t>z ir izmitinātas tādas aizturētā</w:t>
            </w:r>
            <w:r w:rsidR="00215A54" w:rsidRPr="00585942">
              <w:rPr>
                <w:rFonts w:ascii="Times New Roman" w:hAnsi="Times New Roman" w:cs="Times New Roman"/>
                <w:sz w:val="24"/>
                <w:szCs w:val="24"/>
              </w:rPr>
              <w:t xml:space="preserve">s personas, kuras </w:t>
            </w:r>
            <w:r w:rsidR="00A70BCF" w:rsidRPr="00585942">
              <w:rPr>
                <w:rFonts w:ascii="Times New Roman" w:hAnsi="Times New Roman" w:cs="Times New Roman"/>
                <w:sz w:val="24"/>
                <w:szCs w:val="24"/>
              </w:rPr>
              <w:t xml:space="preserve">iepriekš minēto apstākļu dēļ </w:t>
            </w:r>
            <w:r w:rsidR="00215A54" w:rsidRPr="00585942">
              <w:rPr>
                <w:rFonts w:ascii="Times New Roman" w:hAnsi="Times New Roman" w:cs="Times New Roman"/>
                <w:sz w:val="24"/>
                <w:szCs w:val="24"/>
              </w:rPr>
              <w:t>ēdienā nelieto, piemēram, kartupeļus, jo viņu izcelsmes valstī tādi nav sastopami. Tādos gadījumos personas dod priekšroku putraimiem.</w:t>
            </w:r>
          </w:p>
          <w:p w:rsidR="006C5622" w:rsidRPr="00585942" w:rsidRDefault="00776A2E"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 xml:space="preserve">Attiecībā uz aizturēto personu uzturu, kas saistīts ar viņu piederību </w:t>
            </w:r>
            <w:r w:rsidR="0035153C" w:rsidRPr="00585942">
              <w:rPr>
                <w:rFonts w:ascii="Times New Roman" w:hAnsi="Times New Roman" w:cs="Times New Roman"/>
                <w:sz w:val="24"/>
                <w:szCs w:val="24"/>
              </w:rPr>
              <w:t xml:space="preserve">reliģiskai konfesijai </w:t>
            </w:r>
            <w:r w:rsidRPr="00585942">
              <w:rPr>
                <w:rFonts w:ascii="Times New Roman" w:hAnsi="Times New Roman" w:cs="Times New Roman"/>
                <w:sz w:val="24"/>
                <w:szCs w:val="24"/>
              </w:rPr>
              <w:t>un gavēņu ievērošanu, norādāms, ka Latvijas Republikas Satversmes 99. pants ikvienam nosaka tiesības uz domas, apziņas un reliģiskās pārliecības brīvību. Arī Eiropas Cilvēka tiesību un pamatbrīvību aizsardzības konvencijas 9. pants nosaka, ka ikvienam cilvēkam ir tiesības uz domu, apziņas un reliģijas brīvību. Šīs tiesības ietver arī brīvību mainīt savu reliģisko pārliecību vai ticību un nodoties savai reliģijai vai ticībai kā vienatnē, tā kopā ar citiem, piekopjot kultu, izpildot reliģiskas vai rituālas ceremonijas un sludinot mācību. Brīvība nodoties savai reliģijai vai ticībai var tikt ierobežota tikai likumā paredzētajā kārtībā tādā apmērā, kas ir nepieciešams demokrātiskā sabiedrībā, lai nodrošinātu sabiedrisko drošību, saglabātu sabiedrisko kārtību, aizsargātu veselību vai morāli, vai aizsargātu ci</w:t>
            </w:r>
            <w:r w:rsidR="00CB7C4B" w:rsidRPr="00585942">
              <w:rPr>
                <w:rFonts w:ascii="Times New Roman" w:hAnsi="Times New Roman" w:cs="Times New Roman"/>
                <w:sz w:val="24"/>
                <w:szCs w:val="24"/>
              </w:rPr>
              <w:t>tu cilvēku tiesības un brīvības (skat., piemēram, Administratīvās apgabaltiesas 2012. gada 3. aprīļa spriedumu lietā Nr. A42916809 aprakstošās daļas 4.2. apakšpunktu).</w:t>
            </w:r>
          </w:p>
          <w:p w:rsidR="00F8453A" w:rsidRPr="00585942" w:rsidRDefault="00CB7C4B"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Aizturēto personu tiesības uz viņu reliģiskajai pārliecībai atbilstošu rituālu ievērošanu ir jānodrošina, kamēr tas nav pretrunā ar nepieciešamību izmitināšanas telpās vai Centrā uzturēt kārtību un drošību un neierobežo pārējo aizturēto personu tiesības un brīvības.</w:t>
            </w:r>
          </w:p>
          <w:p w:rsidR="001F668E" w:rsidRPr="00585942" w:rsidRDefault="00871E98"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Centrā</w:t>
            </w:r>
            <w:r w:rsidR="005A5D00" w:rsidRPr="00585942">
              <w:rPr>
                <w:rFonts w:ascii="Times New Roman" w:hAnsi="Times New Roman" w:cs="Times New Roman"/>
                <w:sz w:val="24"/>
                <w:szCs w:val="24"/>
              </w:rPr>
              <w:t xml:space="preserve"> </w:t>
            </w:r>
            <w:r w:rsidR="003E0693" w:rsidRPr="00585942">
              <w:rPr>
                <w:rFonts w:ascii="Times New Roman" w:hAnsi="Times New Roman" w:cs="Times New Roman"/>
                <w:sz w:val="24"/>
                <w:szCs w:val="24"/>
              </w:rPr>
              <w:t xml:space="preserve">uzturas dažādu reliģisko </w:t>
            </w:r>
            <w:r w:rsidR="0033269B" w:rsidRPr="00585942">
              <w:rPr>
                <w:rFonts w:ascii="Times New Roman" w:hAnsi="Times New Roman" w:cs="Times New Roman"/>
                <w:sz w:val="24"/>
                <w:szCs w:val="24"/>
              </w:rPr>
              <w:t>konfesiju pārstāvji</w:t>
            </w:r>
            <w:r w:rsidR="003E0693" w:rsidRPr="00585942">
              <w:rPr>
                <w:rFonts w:ascii="Times New Roman" w:hAnsi="Times New Roman" w:cs="Times New Roman"/>
                <w:sz w:val="24"/>
                <w:szCs w:val="24"/>
              </w:rPr>
              <w:t xml:space="preserve">, piemēram, katoļi, pareizticīgie u.c., kuri gavēni ietur dienas gaišajā laikā. Savukārt aizturētie, kuri pēc reliģiskās piederības ir musulmaņi – Ramadāna laikā dienas gaišajā laikā nedrīkst ne ēst, ne dzert, līdz ar to aizturētie ar uzturu būtu jānodrošina naktsmiera laikā, kas ierobežotu pārējo aizturēto tiesības atpūsties </w:t>
            </w:r>
            <w:r w:rsidR="005A5D00" w:rsidRPr="00585942">
              <w:rPr>
                <w:rFonts w:ascii="Times New Roman" w:hAnsi="Times New Roman" w:cs="Times New Roman"/>
                <w:sz w:val="24"/>
                <w:szCs w:val="24"/>
              </w:rPr>
              <w:t>šajā</w:t>
            </w:r>
            <w:r w:rsidR="003E0693" w:rsidRPr="00585942">
              <w:rPr>
                <w:rFonts w:ascii="Times New Roman" w:hAnsi="Times New Roman" w:cs="Times New Roman"/>
                <w:sz w:val="24"/>
                <w:szCs w:val="24"/>
              </w:rPr>
              <w:t xml:space="preserve"> laikā.</w:t>
            </w:r>
            <w:r w:rsidR="00FF39D0" w:rsidRPr="00585942">
              <w:rPr>
                <w:rFonts w:ascii="Times New Roman" w:hAnsi="Times New Roman" w:cs="Times New Roman"/>
                <w:sz w:val="24"/>
                <w:szCs w:val="24"/>
              </w:rPr>
              <w:t xml:space="preserve"> Turklāt </w:t>
            </w:r>
            <w:r w:rsidR="00694D53" w:rsidRPr="00585942">
              <w:rPr>
                <w:rFonts w:ascii="Times New Roman" w:hAnsi="Times New Roman" w:cs="Times New Roman"/>
                <w:sz w:val="24"/>
                <w:szCs w:val="24"/>
              </w:rPr>
              <w:t>ēdināšanas</w:t>
            </w:r>
            <w:bookmarkStart w:id="0" w:name="_GoBack"/>
            <w:bookmarkEnd w:id="0"/>
            <w:r w:rsidR="00694D53" w:rsidRPr="00585942">
              <w:rPr>
                <w:rFonts w:ascii="Times New Roman" w:hAnsi="Times New Roman" w:cs="Times New Roman"/>
                <w:sz w:val="24"/>
                <w:szCs w:val="24"/>
              </w:rPr>
              <w:t xml:space="preserve"> pakalpojumu sniedzēja</w:t>
            </w:r>
            <w:r w:rsidR="00FF39D0" w:rsidRPr="00585942">
              <w:rPr>
                <w:rFonts w:ascii="Times New Roman" w:hAnsi="Times New Roman" w:cs="Times New Roman"/>
                <w:sz w:val="24"/>
                <w:szCs w:val="24"/>
              </w:rPr>
              <w:t xml:space="preserve"> darbinieki, kuri ir iesaistīti ēdiena izsniegšanā</w:t>
            </w:r>
            <w:r w:rsidR="00694D53" w:rsidRPr="00585942">
              <w:rPr>
                <w:rFonts w:ascii="Times New Roman" w:hAnsi="Times New Roman" w:cs="Times New Roman"/>
                <w:sz w:val="24"/>
                <w:szCs w:val="24"/>
              </w:rPr>
              <w:t>,</w:t>
            </w:r>
            <w:r w:rsidR="00FF39D0" w:rsidRPr="00585942">
              <w:rPr>
                <w:rFonts w:ascii="Times New Roman" w:hAnsi="Times New Roman" w:cs="Times New Roman"/>
                <w:sz w:val="24"/>
                <w:szCs w:val="24"/>
              </w:rPr>
              <w:t xml:space="preserve"> tiktu nodarbināti </w:t>
            </w:r>
            <w:r w:rsidR="00694D53" w:rsidRPr="00585942">
              <w:rPr>
                <w:rFonts w:ascii="Times New Roman" w:hAnsi="Times New Roman" w:cs="Times New Roman"/>
                <w:sz w:val="24"/>
                <w:szCs w:val="24"/>
              </w:rPr>
              <w:t>ārpus noteiktā</w:t>
            </w:r>
            <w:r w:rsidR="002C3A72" w:rsidRPr="00585942">
              <w:rPr>
                <w:rFonts w:ascii="Times New Roman" w:hAnsi="Times New Roman" w:cs="Times New Roman"/>
                <w:sz w:val="24"/>
                <w:szCs w:val="24"/>
              </w:rPr>
              <w:t xml:space="preserve"> darba laika</w:t>
            </w:r>
            <w:r w:rsidR="00FF39D0" w:rsidRPr="00585942">
              <w:rPr>
                <w:rFonts w:ascii="Times New Roman" w:hAnsi="Times New Roman" w:cs="Times New Roman"/>
                <w:sz w:val="24"/>
                <w:szCs w:val="24"/>
              </w:rPr>
              <w:t>.</w:t>
            </w:r>
            <w:r w:rsidR="00C7238C" w:rsidRPr="00585942">
              <w:rPr>
                <w:rFonts w:ascii="Times New Roman" w:hAnsi="Times New Roman" w:cs="Times New Roman"/>
                <w:sz w:val="24"/>
                <w:szCs w:val="24"/>
              </w:rPr>
              <w:t xml:space="preserve"> Izmitināšanas telpās</w:t>
            </w:r>
            <w:r w:rsidR="006912C7" w:rsidRPr="00585942">
              <w:rPr>
                <w:rFonts w:ascii="Times New Roman" w:hAnsi="Times New Roman" w:cs="Times New Roman"/>
                <w:sz w:val="24"/>
                <w:szCs w:val="24"/>
              </w:rPr>
              <w:t xml:space="preserve"> </w:t>
            </w:r>
            <w:r w:rsidR="00C7238C" w:rsidRPr="00585942">
              <w:rPr>
                <w:rFonts w:ascii="Times New Roman" w:hAnsi="Times New Roman" w:cs="Times New Roman"/>
                <w:sz w:val="24"/>
                <w:szCs w:val="24"/>
              </w:rPr>
              <w:t>un Centrā netiek pieļauti tādi reliģiskie rituāli vai darbības, kas saistās ar neatļautu priekšmetu glabāšanu vai izmantošanu šajos rituālos</w:t>
            </w:r>
            <w:r w:rsidR="00900B50" w:rsidRPr="00585942">
              <w:rPr>
                <w:rFonts w:ascii="Times New Roman" w:hAnsi="Times New Roman" w:cs="Times New Roman"/>
                <w:sz w:val="24"/>
                <w:szCs w:val="24"/>
              </w:rPr>
              <w:t>,</w:t>
            </w:r>
            <w:r w:rsidR="00C7238C" w:rsidRPr="00585942">
              <w:rPr>
                <w:rFonts w:ascii="Times New Roman" w:hAnsi="Times New Roman" w:cs="Times New Roman"/>
                <w:sz w:val="24"/>
                <w:szCs w:val="24"/>
              </w:rPr>
              <w:t xml:space="preserve"> vai izmitināšanas telpās</w:t>
            </w:r>
            <w:r w:rsidR="00B37AF1" w:rsidRPr="00585942">
              <w:rPr>
                <w:rFonts w:ascii="Times New Roman" w:hAnsi="Times New Roman" w:cs="Times New Roman"/>
                <w:sz w:val="24"/>
                <w:szCs w:val="24"/>
              </w:rPr>
              <w:t xml:space="preserve">, </w:t>
            </w:r>
            <w:r w:rsidR="00C7238C" w:rsidRPr="00585942">
              <w:rPr>
                <w:rFonts w:ascii="Times New Roman" w:hAnsi="Times New Roman" w:cs="Times New Roman"/>
                <w:sz w:val="24"/>
                <w:szCs w:val="24"/>
              </w:rPr>
              <w:t>vai Centrā noteiktās dienas kārtības neievērošanu. Tāpēc gavēņa nodrošināšana aizturētajām personām nebūtu pamatota, jo jāņem vērā arī citu aizturēto personu tiesības un nepieciešamību nodrošināt kārtību un drošību izmitināšanas telpās</w:t>
            </w:r>
            <w:r w:rsidR="006912C7" w:rsidRPr="00585942">
              <w:rPr>
                <w:rFonts w:ascii="Times New Roman" w:hAnsi="Times New Roman" w:cs="Times New Roman"/>
                <w:sz w:val="24"/>
                <w:szCs w:val="24"/>
              </w:rPr>
              <w:t xml:space="preserve"> </w:t>
            </w:r>
            <w:r w:rsidR="00C7238C" w:rsidRPr="00585942">
              <w:rPr>
                <w:rFonts w:ascii="Times New Roman" w:hAnsi="Times New Roman" w:cs="Times New Roman"/>
                <w:sz w:val="24"/>
                <w:szCs w:val="24"/>
              </w:rPr>
              <w:t>vai Centrā.</w:t>
            </w:r>
          </w:p>
          <w:p w:rsidR="006C0916" w:rsidRPr="00585942" w:rsidRDefault="006C0916"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Aizturētajai personai ir jārēķinās, ka aizturēšana paredz noteiktus ierobežojumus personas izvēles brīvībai. No valsts puses tāda ēdiena individuāla nodrošināšana, kas atbilstu visām aizturētā vēlmēm, nebūtu racionāla un prasītu nesamērīgus resursus, līdz ar to nav pieļaujams katram aizturētajam pašam individuāli noteikt sev vēlam</w:t>
            </w:r>
            <w:r w:rsidR="008565D1" w:rsidRPr="00585942">
              <w:rPr>
                <w:rFonts w:ascii="Times New Roman" w:hAnsi="Times New Roman" w:cs="Times New Roman"/>
                <w:sz w:val="24"/>
                <w:szCs w:val="24"/>
              </w:rPr>
              <w:t>u</w:t>
            </w:r>
            <w:r w:rsidR="005A5D00" w:rsidRPr="00585942">
              <w:rPr>
                <w:rFonts w:ascii="Times New Roman" w:hAnsi="Times New Roman" w:cs="Times New Roman"/>
                <w:sz w:val="24"/>
                <w:szCs w:val="24"/>
              </w:rPr>
              <w:t>,</w:t>
            </w:r>
            <w:r w:rsidRPr="00585942">
              <w:rPr>
                <w:rFonts w:ascii="Times New Roman" w:hAnsi="Times New Roman" w:cs="Times New Roman"/>
                <w:sz w:val="24"/>
                <w:szCs w:val="24"/>
              </w:rPr>
              <w:t xml:space="preserve"> no visiem citiem aizturētajiem atšķirīgu</w:t>
            </w:r>
            <w:r w:rsidR="005A5D00" w:rsidRPr="00585942">
              <w:rPr>
                <w:rFonts w:ascii="Times New Roman" w:hAnsi="Times New Roman" w:cs="Times New Roman"/>
                <w:sz w:val="24"/>
                <w:szCs w:val="24"/>
              </w:rPr>
              <w:t>,</w:t>
            </w:r>
            <w:r w:rsidRPr="00585942">
              <w:rPr>
                <w:rFonts w:ascii="Times New Roman" w:hAnsi="Times New Roman" w:cs="Times New Roman"/>
                <w:sz w:val="24"/>
                <w:szCs w:val="24"/>
              </w:rPr>
              <w:t xml:space="preserve"> ēdienkarti par valsts budžeta līdzekļiem. Tas</w:t>
            </w:r>
            <w:r w:rsidR="005A5D00" w:rsidRPr="00585942">
              <w:rPr>
                <w:rFonts w:ascii="Times New Roman" w:hAnsi="Times New Roman" w:cs="Times New Roman"/>
                <w:sz w:val="24"/>
                <w:szCs w:val="24"/>
              </w:rPr>
              <w:t xml:space="preserve"> nav lietderīgi ne no veselības, </w:t>
            </w:r>
            <w:r w:rsidRPr="00585942">
              <w:rPr>
                <w:rFonts w:ascii="Times New Roman" w:hAnsi="Times New Roman" w:cs="Times New Roman"/>
                <w:sz w:val="24"/>
                <w:szCs w:val="24"/>
              </w:rPr>
              <w:t>ne no ētikas un šī pasākuma nodrošināšanas iespējamības aspekta.</w:t>
            </w:r>
            <w:r w:rsidR="006E4FD7" w:rsidRPr="00585942">
              <w:rPr>
                <w:rFonts w:ascii="Times New Roman" w:hAnsi="Times New Roman" w:cs="Times New Roman"/>
                <w:sz w:val="24"/>
                <w:szCs w:val="24"/>
              </w:rPr>
              <w:t xml:space="preserve"> Tomēr, noslēdzot līgumus ar komersantiem par ēdināšanas pakalpojumu sniegšanu, līgumā ir atrunāti gadījumi, kad komersanti apņemas </w:t>
            </w:r>
            <w:r w:rsidR="0010172B" w:rsidRPr="00585942">
              <w:rPr>
                <w:rFonts w:ascii="Times New Roman" w:hAnsi="Times New Roman" w:cs="Times New Roman"/>
                <w:sz w:val="24"/>
                <w:szCs w:val="24"/>
              </w:rPr>
              <w:t>pagatavot ēdienus, izslēdzot no ēdiena produktus, kurus saskaņā ar personas r</w:t>
            </w:r>
            <w:r w:rsidR="008565D1" w:rsidRPr="00585942">
              <w:rPr>
                <w:rFonts w:ascii="Times New Roman" w:hAnsi="Times New Roman" w:cs="Times New Roman"/>
                <w:sz w:val="24"/>
                <w:szCs w:val="24"/>
              </w:rPr>
              <w:t xml:space="preserve">eliģisko pārliecību tā nedrīkst </w:t>
            </w:r>
            <w:r w:rsidR="0010172B" w:rsidRPr="00585942">
              <w:rPr>
                <w:rFonts w:ascii="Times New Roman" w:hAnsi="Times New Roman" w:cs="Times New Roman"/>
                <w:sz w:val="24"/>
                <w:szCs w:val="24"/>
              </w:rPr>
              <w:t>vai saskaņā ar personas nac</w:t>
            </w:r>
            <w:r w:rsidR="008565D1" w:rsidRPr="00585942">
              <w:rPr>
                <w:rFonts w:ascii="Times New Roman" w:hAnsi="Times New Roman" w:cs="Times New Roman"/>
                <w:sz w:val="24"/>
                <w:szCs w:val="24"/>
              </w:rPr>
              <w:t xml:space="preserve">ionālajām kultūras īpatnībām </w:t>
            </w:r>
            <w:r w:rsidR="0010172B" w:rsidRPr="00585942">
              <w:rPr>
                <w:rFonts w:ascii="Times New Roman" w:hAnsi="Times New Roman" w:cs="Times New Roman"/>
                <w:sz w:val="24"/>
                <w:szCs w:val="24"/>
              </w:rPr>
              <w:t>nav radusi lietot.</w:t>
            </w:r>
          </w:p>
          <w:p w:rsidR="002355E9" w:rsidRPr="00585942" w:rsidRDefault="002355E9"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Ņemot vērā to, ka izmitināšanas telpas</w:t>
            </w:r>
            <w:r w:rsidR="00F24317" w:rsidRPr="00585942">
              <w:rPr>
                <w:rFonts w:ascii="Times New Roman" w:hAnsi="Times New Roman" w:cs="Times New Roman"/>
                <w:sz w:val="24"/>
                <w:szCs w:val="24"/>
              </w:rPr>
              <w:t xml:space="preserve"> </w:t>
            </w:r>
            <w:r w:rsidRPr="00585942">
              <w:rPr>
                <w:rFonts w:ascii="Times New Roman" w:hAnsi="Times New Roman" w:cs="Times New Roman"/>
                <w:sz w:val="24"/>
                <w:szCs w:val="24"/>
              </w:rPr>
              <w:t xml:space="preserve">un Centrs ir slēgta tipa iestādes, kur aizturētajām personām nav iespējas pašām iegādāties pārtiku un pagatavot ēdienu, un pamatojoties uz Valsts robežsardzes rīkoto iepirkuma procedūru “Aizturēto personu ēdināšanas pakalpojumi”, </w:t>
            </w:r>
            <w:r w:rsidR="00573520" w:rsidRPr="00585942">
              <w:rPr>
                <w:rFonts w:ascii="Times New Roman" w:hAnsi="Times New Roman" w:cs="Times New Roman"/>
                <w:sz w:val="24"/>
                <w:szCs w:val="24"/>
              </w:rPr>
              <w:t>Valsts robežsardze</w:t>
            </w:r>
            <w:r w:rsidRPr="00585942">
              <w:rPr>
                <w:rFonts w:ascii="Times New Roman" w:hAnsi="Times New Roman" w:cs="Times New Roman"/>
                <w:sz w:val="24"/>
                <w:szCs w:val="24"/>
              </w:rPr>
              <w:t>i ir noslēgti</w:t>
            </w:r>
            <w:r w:rsidR="00573520" w:rsidRPr="00585942">
              <w:rPr>
                <w:rFonts w:ascii="Times New Roman" w:hAnsi="Times New Roman" w:cs="Times New Roman"/>
                <w:sz w:val="24"/>
                <w:szCs w:val="24"/>
              </w:rPr>
              <w:t xml:space="preserve"> līgumi ar </w:t>
            </w:r>
            <w:r w:rsidR="005A5D00" w:rsidRPr="00585942">
              <w:rPr>
                <w:rFonts w:ascii="Times New Roman" w:hAnsi="Times New Roman" w:cs="Times New Roman"/>
                <w:sz w:val="24"/>
                <w:szCs w:val="24"/>
              </w:rPr>
              <w:t>publiskā i</w:t>
            </w:r>
            <w:r w:rsidR="00452185" w:rsidRPr="00585942">
              <w:rPr>
                <w:rFonts w:ascii="Times New Roman" w:hAnsi="Times New Roman" w:cs="Times New Roman"/>
                <w:sz w:val="24"/>
                <w:szCs w:val="24"/>
              </w:rPr>
              <w:t>e</w:t>
            </w:r>
            <w:r w:rsidR="005A5D00" w:rsidRPr="00585942">
              <w:rPr>
                <w:rFonts w:ascii="Times New Roman" w:hAnsi="Times New Roman" w:cs="Times New Roman"/>
                <w:sz w:val="24"/>
                <w:szCs w:val="24"/>
              </w:rPr>
              <w:t>p</w:t>
            </w:r>
            <w:r w:rsidR="00452185" w:rsidRPr="00585942">
              <w:rPr>
                <w:rFonts w:ascii="Times New Roman" w:hAnsi="Times New Roman" w:cs="Times New Roman"/>
                <w:sz w:val="24"/>
                <w:szCs w:val="24"/>
              </w:rPr>
              <w:t xml:space="preserve">irkuma rezultātā izvēlētiem </w:t>
            </w:r>
            <w:r w:rsidR="00573520" w:rsidRPr="00585942">
              <w:rPr>
                <w:rFonts w:ascii="Times New Roman" w:hAnsi="Times New Roman" w:cs="Times New Roman"/>
                <w:sz w:val="24"/>
                <w:szCs w:val="24"/>
              </w:rPr>
              <w:t>komersantiem, kuri nodrošina uztura normām atbilstoša ēdiena piegādi Valsts robežsardzes noteiktajā robežkontroles un imigrācijas kontroles atbildības rajonā saskaņā ar Patvēruma likum</w:t>
            </w:r>
            <w:r w:rsidR="00715346" w:rsidRPr="00585942">
              <w:rPr>
                <w:rFonts w:ascii="Times New Roman" w:hAnsi="Times New Roman" w:cs="Times New Roman"/>
                <w:sz w:val="24"/>
                <w:szCs w:val="24"/>
              </w:rPr>
              <w:t>ā</w:t>
            </w:r>
            <w:r w:rsidR="00573520" w:rsidRPr="00585942">
              <w:rPr>
                <w:rFonts w:ascii="Times New Roman" w:hAnsi="Times New Roman" w:cs="Times New Roman"/>
                <w:sz w:val="24"/>
                <w:szCs w:val="24"/>
              </w:rPr>
              <w:t xml:space="preserve"> un Imigrācijas likum</w:t>
            </w:r>
            <w:r w:rsidR="00715346" w:rsidRPr="00585942">
              <w:rPr>
                <w:rFonts w:ascii="Times New Roman" w:hAnsi="Times New Roman" w:cs="Times New Roman"/>
                <w:sz w:val="24"/>
                <w:szCs w:val="24"/>
              </w:rPr>
              <w:t>ā noteiktajā kārtībā</w:t>
            </w:r>
            <w:r w:rsidR="00573520" w:rsidRPr="00585942">
              <w:rPr>
                <w:rFonts w:ascii="Times New Roman" w:hAnsi="Times New Roman" w:cs="Times New Roman"/>
                <w:sz w:val="24"/>
                <w:szCs w:val="24"/>
              </w:rPr>
              <w:t xml:space="preserve"> aizturētajām personām. </w:t>
            </w:r>
          </w:p>
          <w:p w:rsidR="00573520" w:rsidRPr="00585942" w:rsidRDefault="00573520"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Ņemot vērā iepriekšējā līguma izbeigšanos, šī gada 19. februārī Valsts robežsardze noslēdza jaunu līgumu ar sabiedrību ar ierobežotu atbildību “</w:t>
            </w:r>
            <w:proofErr w:type="spellStart"/>
            <w:r w:rsidRPr="00585942">
              <w:rPr>
                <w:rFonts w:ascii="Times New Roman" w:hAnsi="Times New Roman" w:cs="Times New Roman"/>
                <w:sz w:val="24"/>
                <w:szCs w:val="24"/>
              </w:rPr>
              <w:t>Energo</w:t>
            </w:r>
            <w:proofErr w:type="spellEnd"/>
            <w:r w:rsidRPr="00585942">
              <w:rPr>
                <w:rFonts w:ascii="Times New Roman" w:hAnsi="Times New Roman" w:cs="Times New Roman"/>
                <w:sz w:val="24"/>
                <w:szCs w:val="24"/>
              </w:rPr>
              <w:t xml:space="preserve"> </w:t>
            </w:r>
            <w:proofErr w:type="spellStart"/>
            <w:r w:rsidRPr="00585942">
              <w:rPr>
                <w:rFonts w:ascii="Times New Roman" w:hAnsi="Times New Roman" w:cs="Times New Roman"/>
                <w:sz w:val="24"/>
                <w:szCs w:val="24"/>
              </w:rPr>
              <w:t>Help</w:t>
            </w:r>
            <w:proofErr w:type="spellEnd"/>
            <w:r w:rsidRPr="00585942">
              <w:rPr>
                <w:rFonts w:ascii="Times New Roman" w:hAnsi="Times New Roman" w:cs="Times New Roman"/>
                <w:sz w:val="24"/>
                <w:szCs w:val="24"/>
              </w:rPr>
              <w:t xml:space="preserve">” par ēdināšanas pakalpojumu nodrošināšanu gan aizturētajiem patvēruma meklētājiem, gan ārzemniekiem, kuri atrodas </w:t>
            </w:r>
            <w:r w:rsidR="00A243B3" w:rsidRPr="00585942">
              <w:rPr>
                <w:rFonts w:ascii="Times New Roman" w:hAnsi="Times New Roman" w:cs="Times New Roman"/>
                <w:sz w:val="24"/>
                <w:szCs w:val="24"/>
              </w:rPr>
              <w:t>Centrā</w:t>
            </w:r>
            <w:r w:rsidRPr="00585942">
              <w:rPr>
                <w:rFonts w:ascii="Times New Roman" w:hAnsi="Times New Roman" w:cs="Times New Roman"/>
                <w:sz w:val="24"/>
                <w:szCs w:val="24"/>
              </w:rPr>
              <w:t>.</w:t>
            </w:r>
            <w:r w:rsidR="0034199A" w:rsidRPr="00585942">
              <w:rPr>
                <w:rFonts w:ascii="Times New Roman" w:hAnsi="Times New Roman" w:cs="Times New Roman"/>
                <w:sz w:val="24"/>
                <w:szCs w:val="24"/>
              </w:rPr>
              <w:t xml:space="preserve"> Atbilstoši minētajam līgumam</w:t>
            </w:r>
            <w:r w:rsidR="00715346" w:rsidRPr="00585942">
              <w:rPr>
                <w:rFonts w:ascii="Times New Roman" w:hAnsi="Times New Roman" w:cs="Times New Roman"/>
                <w:sz w:val="24"/>
                <w:szCs w:val="24"/>
              </w:rPr>
              <w:t>,</w:t>
            </w:r>
            <w:r w:rsidR="0034199A" w:rsidRPr="00585942">
              <w:rPr>
                <w:rFonts w:ascii="Times New Roman" w:hAnsi="Times New Roman" w:cs="Times New Roman"/>
                <w:sz w:val="24"/>
                <w:szCs w:val="24"/>
              </w:rPr>
              <w:t xml:space="preserve"> vidējās dienas ēdināšanas izmaksas </w:t>
            </w:r>
            <w:r w:rsidR="0069201C" w:rsidRPr="00585942">
              <w:rPr>
                <w:rFonts w:ascii="Times New Roman" w:hAnsi="Times New Roman" w:cs="Times New Roman"/>
                <w:sz w:val="24"/>
                <w:szCs w:val="24"/>
              </w:rPr>
              <w:t>(</w:t>
            </w:r>
            <w:r w:rsidR="0067252A" w:rsidRPr="00585942">
              <w:rPr>
                <w:rFonts w:ascii="Times New Roman" w:hAnsi="Times New Roman" w:cs="Times New Roman"/>
                <w:sz w:val="24"/>
                <w:szCs w:val="24"/>
              </w:rPr>
              <w:t xml:space="preserve">bez </w:t>
            </w:r>
            <w:r w:rsidR="0069201C" w:rsidRPr="00585942">
              <w:rPr>
                <w:rFonts w:ascii="Times New Roman" w:hAnsi="Times New Roman" w:cs="Times New Roman"/>
                <w:sz w:val="24"/>
                <w:szCs w:val="24"/>
              </w:rPr>
              <w:t xml:space="preserve"> PVN) </w:t>
            </w:r>
            <w:r w:rsidR="0034199A" w:rsidRPr="00585942">
              <w:rPr>
                <w:rFonts w:ascii="Times New Roman" w:hAnsi="Times New Roman" w:cs="Times New Roman"/>
                <w:sz w:val="24"/>
                <w:szCs w:val="24"/>
              </w:rPr>
              <w:t xml:space="preserve">uz vienu aizturēto personu </w:t>
            </w:r>
            <w:r w:rsidR="00C06B0F" w:rsidRPr="00585942">
              <w:rPr>
                <w:rFonts w:ascii="Times New Roman" w:hAnsi="Times New Roman" w:cs="Times New Roman"/>
                <w:sz w:val="24"/>
                <w:szCs w:val="24"/>
              </w:rPr>
              <w:t>ir</w:t>
            </w:r>
            <w:r w:rsidR="0034199A" w:rsidRPr="00585942">
              <w:rPr>
                <w:rFonts w:ascii="Times New Roman" w:hAnsi="Times New Roman" w:cs="Times New Roman"/>
                <w:sz w:val="24"/>
                <w:szCs w:val="24"/>
              </w:rPr>
              <w:t>:</w:t>
            </w:r>
          </w:p>
          <w:p w:rsidR="0034199A" w:rsidRPr="00585942" w:rsidRDefault="0034199A"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 xml:space="preserve">pieaugušajiem – </w:t>
            </w:r>
            <w:r w:rsidR="0067252A" w:rsidRPr="00585942">
              <w:rPr>
                <w:rFonts w:ascii="Times New Roman" w:hAnsi="Times New Roman" w:cs="Times New Roman"/>
                <w:sz w:val="24"/>
                <w:szCs w:val="24"/>
              </w:rPr>
              <w:t>6,46</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 xml:space="preserve"> apmērā;</w:t>
            </w:r>
          </w:p>
          <w:p w:rsidR="0034199A" w:rsidRPr="00585942" w:rsidRDefault="00F24317"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nepilngadīgiem bērniem</w:t>
            </w:r>
            <w:r w:rsidR="005F7323" w:rsidRPr="00585942">
              <w:rPr>
                <w:rFonts w:ascii="Times New Roman" w:hAnsi="Times New Roman" w:cs="Times New Roman"/>
                <w:sz w:val="24"/>
                <w:szCs w:val="24"/>
              </w:rPr>
              <w:t xml:space="preserve"> no četru gadu vecuma līdz pilngadības sasniegšanai</w:t>
            </w:r>
            <w:r w:rsidR="0034199A" w:rsidRPr="00585942">
              <w:rPr>
                <w:rFonts w:ascii="Times New Roman" w:hAnsi="Times New Roman" w:cs="Times New Roman"/>
                <w:sz w:val="24"/>
                <w:szCs w:val="24"/>
              </w:rPr>
              <w:t xml:space="preserve"> – </w:t>
            </w:r>
            <w:r w:rsidR="0067252A" w:rsidRPr="00585942">
              <w:rPr>
                <w:rFonts w:ascii="Times New Roman" w:hAnsi="Times New Roman" w:cs="Times New Roman"/>
                <w:sz w:val="24"/>
                <w:szCs w:val="24"/>
              </w:rPr>
              <w:t>6,00</w:t>
            </w:r>
            <w:r w:rsidR="0034199A"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0034199A" w:rsidRPr="00585942">
              <w:rPr>
                <w:rFonts w:ascii="Times New Roman" w:hAnsi="Times New Roman" w:cs="Times New Roman"/>
                <w:sz w:val="24"/>
                <w:szCs w:val="24"/>
              </w:rPr>
              <w:t xml:space="preserve"> apmērā;</w:t>
            </w:r>
          </w:p>
          <w:p w:rsidR="0034199A" w:rsidRPr="00585942" w:rsidRDefault="0034199A"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 xml:space="preserve">bērniem no sešu līdz 12 mēnešu vecumam – </w:t>
            </w:r>
            <w:r w:rsidR="0067252A" w:rsidRPr="00585942">
              <w:rPr>
                <w:rFonts w:ascii="Times New Roman" w:hAnsi="Times New Roman" w:cs="Times New Roman"/>
                <w:sz w:val="24"/>
                <w:szCs w:val="24"/>
              </w:rPr>
              <w:t>2,00</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 xml:space="preserve"> apmērā;</w:t>
            </w:r>
          </w:p>
          <w:p w:rsidR="0034199A" w:rsidRPr="00585942" w:rsidRDefault="0034199A"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 xml:space="preserve">bērniem no viena līdz četru gadu vecumam – </w:t>
            </w:r>
            <w:r w:rsidR="0067252A" w:rsidRPr="00585942">
              <w:rPr>
                <w:rFonts w:ascii="Times New Roman" w:hAnsi="Times New Roman" w:cs="Times New Roman"/>
                <w:sz w:val="24"/>
                <w:szCs w:val="24"/>
              </w:rPr>
              <w:t xml:space="preserve">3,00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 xml:space="preserve"> apmērā;</w:t>
            </w:r>
          </w:p>
          <w:p w:rsidR="0034199A" w:rsidRPr="00585942" w:rsidRDefault="00486A37"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grūtniecēm (sešus mēnešus pirms plānotā dzemdību termiņa), sievietēm trīs mēnešus pēc dzemdībām vai sievietēm, kuras baro bērnu ar krūti</w:t>
            </w:r>
            <w:r w:rsidRPr="00585942">
              <w:rPr>
                <w:rFonts w:ascii="Times New Roman" w:hAnsi="Times New Roman" w:cs="Times New Roman"/>
                <w:color w:val="00B0F0"/>
                <w:sz w:val="24"/>
                <w:szCs w:val="24"/>
              </w:rPr>
              <w:t xml:space="preserve"> </w:t>
            </w:r>
            <w:r w:rsidRPr="00585942">
              <w:rPr>
                <w:rFonts w:ascii="Times New Roman" w:hAnsi="Times New Roman" w:cs="Times New Roman"/>
                <w:sz w:val="24"/>
                <w:szCs w:val="24"/>
              </w:rPr>
              <w:t>un</w:t>
            </w:r>
            <w:r w:rsidRPr="00585942">
              <w:rPr>
                <w:rFonts w:ascii="Times New Roman" w:hAnsi="Times New Roman" w:cs="Times New Roman"/>
                <w:color w:val="00B0F0"/>
                <w:sz w:val="24"/>
                <w:szCs w:val="24"/>
              </w:rPr>
              <w:t xml:space="preserve"> </w:t>
            </w:r>
            <w:r w:rsidRPr="00585942">
              <w:rPr>
                <w:rFonts w:ascii="Times New Roman" w:hAnsi="Times New Roman" w:cs="Times New Roman"/>
                <w:sz w:val="24"/>
                <w:szCs w:val="24"/>
              </w:rPr>
              <w:t xml:space="preserve">personām, kuras slimo ar tuberkulozi aktīvā fāzē, </w:t>
            </w:r>
            <w:r w:rsidRPr="00585942">
              <w:rPr>
                <w:rFonts w:ascii="Times New Roman" w:hAnsi="Times New Roman" w:cs="Times New Roman"/>
                <w:sz w:val="24"/>
                <w:szCs w:val="28"/>
              </w:rPr>
              <w:t xml:space="preserve">kuņģa vai divpadsmitpirkstu zarnas čūlas slimību paasinājuma fāzē, anēmiju, ļaundabīgiem audzējiem, AIDS, vidējas un smagas pakāpes </w:t>
            </w:r>
            <w:proofErr w:type="spellStart"/>
            <w:r w:rsidRPr="00585942">
              <w:rPr>
                <w:rFonts w:ascii="Times New Roman" w:hAnsi="Times New Roman" w:cs="Times New Roman"/>
                <w:sz w:val="24"/>
                <w:szCs w:val="28"/>
              </w:rPr>
              <w:t>malnutrīciju</w:t>
            </w:r>
            <w:proofErr w:type="spellEnd"/>
            <w:r w:rsidRPr="00585942">
              <w:rPr>
                <w:rFonts w:ascii="Times New Roman" w:hAnsi="Times New Roman" w:cs="Times New Roman"/>
                <w:sz w:val="24"/>
                <w:szCs w:val="28"/>
              </w:rPr>
              <w:t xml:space="preserve"> un ārstējas ambulatori – līdz 7,00 </w:t>
            </w:r>
            <w:r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8"/>
              </w:rPr>
              <w:t xml:space="preserve"> apmērā.</w:t>
            </w:r>
          </w:p>
          <w:p w:rsidR="0034199A" w:rsidRPr="00585942" w:rsidRDefault="0034199A" w:rsidP="00C3384B">
            <w:pPr>
              <w:spacing w:after="0" w:line="240" w:lineRule="auto"/>
              <w:jc w:val="both"/>
              <w:rPr>
                <w:rFonts w:ascii="Times New Roman" w:hAnsi="Times New Roman" w:cs="Times New Roman"/>
                <w:sz w:val="24"/>
                <w:szCs w:val="24"/>
              </w:rPr>
            </w:pPr>
            <w:r w:rsidRPr="00585942">
              <w:rPr>
                <w:rFonts w:ascii="Times New Roman" w:hAnsi="Times New Roman" w:cs="Times New Roman"/>
                <w:sz w:val="24"/>
                <w:szCs w:val="24"/>
              </w:rPr>
              <w:t xml:space="preserve">Līdz ar to vidējās </w:t>
            </w:r>
            <w:r w:rsidR="005A5D00" w:rsidRPr="00585942">
              <w:rPr>
                <w:rFonts w:ascii="Times New Roman" w:hAnsi="Times New Roman" w:cs="Times New Roman"/>
                <w:sz w:val="24"/>
                <w:szCs w:val="24"/>
              </w:rPr>
              <w:t xml:space="preserve">dienas </w:t>
            </w:r>
            <w:r w:rsidRPr="00585942">
              <w:rPr>
                <w:rFonts w:ascii="Times New Roman" w:hAnsi="Times New Roman" w:cs="Times New Roman"/>
                <w:sz w:val="24"/>
                <w:szCs w:val="24"/>
              </w:rPr>
              <w:t>izmaksas</w:t>
            </w:r>
            <w:r w:rsidR="00D32D26" w:rsidRPr="00585942">
              <w:rPr>
                <w:rFonts w:ascii="Times New Roman" w:hAnsi="Times New Roman" w:cs="Times New Roman"/>
                <w:sz w:val="24"/>
                <w:szCs w:val="24"/>
              </w:rPr>
              <w:t xml:space="preserve"> (bez PVN)</w:t>
            </w:r>
            <w:r w:rsidRPr="00585942">
              <w:rPr>
                <w:rFonts w:ascii="Times New Roman" w:hAnsi="Times New Roman" w:cs="Times New Roman"/>
                <w:sz w:val="24"/>
                <w:szCs w:val="24"/>
              </w:rPr>
              <w:t xml:space="preserve"> vienas aizturētās </w:t>
            </w:r>
            <w:r w:rsidR="00100576" w:rsidRPr="00585942">
              <w:rPr>
                <w:rFonts w:ascii="Times New Roman" w:hAnsi="Times New Roman" w:cs="Times New Roman"/>
                <w:sz w:val="24"/>
                <w:szCs w:val="24"/>
              </w:rPr>
              <w:t xml:space="preserve">pieaugušas </w:t>
            </w:r>
            <w:r w:rsidRPr="00585942">
              <w:rPr>
                <w:rFonts w:ascii="Times New Roman" w:hAnsi="Times New Roman" w:cs="Times New Roman"/>
                <w:sz w:val="24"/>
                <w:szCs w:val="24"/>
              </w:rPr>
              <w:t xml:space="preserve">personas ēdināšanai sastāda </w:t>
            </w:r>
            <w:r w:rsidR="00DA55B6" w:rsidRPr="00585942">
              <w:rPr>
                <w:rFonts w:ascii="Times New Roman" w:hAnsi="Times New Roman" w:cs="Times New Roman"/>
                <w:sz w:val="24"/>
                <w:szCs w:val="24"/>
              </w:rPr>
              <w:t>4</w:t>
            </w:r>
            <w:r w:rsidR="00FF0968" w:rsidRPr="00585942">
              <w:rPr>
                <w:rFonts w:ascii="Times New Roman" w:hAnsi="Times New Roman" w:cs="Times New Roman"/>
                <w:sz w:val="24"/>
                <w:szCs w:val="24"/>
              </w:rPr>
              <w:t>,</w:t>
            </w:r>
            <w:r w:rsidR="00DA55B6" w:rsidRPr="00585942">
              <w:rPr>
                <w:rFonts w:ascii="Times New Roman" w:hAnsi="Times New Roman" w:cs="Times New Roman"/>
                <w:sz w:val="24"/>
                <w:szCs w:val="24"/>
              </w:rPr>
              <w:t>49</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w:t>
            </w:r>
          </w:p>
          <w:p w:rsidR="0034199A" w:rsidRPr="00585942" w:rsidRDefault="0034199A" w:rsidP="00C3384B">
            <w:pPr>
              <w:spacing w:after="0" w:line="240" w:lineRule="auto"/>
              <w:ind w:firstLine="513"/>
              <w:jc w:val="both"/>
              <w:rPr>
                <w:rFonts w:ascii="Times New Roman" w:hAnsi="Times New Roman" w:cs="Times New Roman"/>
                <w:sz w:val="24"/>
                <w:szCs w:val="24"/>
              </w:rPr>
            </w:pPr>
            <w:r w:rsidRPr="00585942">
              <w:rPr>
                <w:rFonts w:ascii="Times New Roman" w:hAnsi="Times New Roman" w:cs="Times New Roman"/>
                <w:sz w:val="24"/>
                <w:szCs w:val="24"/>
              </w:rPr>
              <w:t xml:space="preserve">Salīdzinājumam </w:t>
            </w:r>
            <w:r w:rsidR="001F506B" w:rsidRPr="00585942">
              <w:rPr>
                <w:rFonts w:ascii="Times New Roman" w:hAnsi="Times New Roman" w:cs="Times New Roman"/>
                <w:sz w:val="24"/>
                <w:szCs w:val="24"/>
              </w:rPr>
              <w:t>iepriekšējā līguma ietvaros vidējās dienas izmaksas</w:t>
            </w:r>
            <w:r w:rsidR="00D32D26" w:rsidRPr="00585942">
              <w:rPr>
                <w:rFonts w:ascii="Times New Roman" w:hAnsi="Times New Roman" w:cs="Times New Roman"/>
                <w:sz w:val="24"/>
                <w:szCs w:val="24"/>
              </w:rPr>
              <w:t xml:space="preserve"> (bez PVN)</w:t>
            </w:r>
            <w:r w:rsidR="001F506B" w:rsidRPr="00585942">
              <w:rPr>
                <w:rFonts w:ascii="Times New Roman" w:hAnsi="Times New Roman" w:cs="Times New Roman"/>
                <w:sz w:val="24"/>
                <w:szCs w:val="24"/>
              </w:rPr>
              <w:t xml:space="preserve"> vienas </w:t>
            </w:r>
            <w:r w:rsidR="007B0EAD" w:rsidRPr="00585942">
              <w:rPr>
                <w:rFonts w:ascii="Times New Roman" w:hAnsi="Times New Roman" w:cs="Times New Roman"/>
                <w:sz w:val="24"/>
                <w:szCs w:val="24"/>
              </w:rPr>
              <w:t>Centrā</w:t>
            </w:r>
            <w:r w:rsidR="001F506B" w:rsidRPr="00585942">
              <w:rPr>
                <w:rFonts w:ascii="Times New Roman" w:hAnsi="Times New Roman" w:cs="Times New Roman"/>
                <w:sz w:val="24"/>
                <w:szCs w:val="24"/>
              </w:rPr>
              <w:t xml:space="preserve"> aizturētās </w:t>
            </w:r>
            <w:r w:rsidR="00100576" w:rsidRPr="00585942">
              <w:rPr>
                <w:rFonts w:ascii="Times New Roman" w:hAnsi="Times New Roman" w:cs="Times New Roman"/>
                <w:sz w:val="24"/>
                <w:szCs w:val="24"/>
              </w:rPr>
              <w:t xml:space="preserve">pieaugušas </w:t>
            </w:r>
            <w:r w:rsidR="001F506B" w:rsidRPr="00585942">
              <w:rPr>
                <w:rFonts w:ascii="Times New Roman" w:hAnsi="Times New Roman" w:cs="Times New Roman"/>
                <w:sz w:val="24"/>
                <w:szCs w:val="24"/>
              </w:rPr>
              <w:t xml:space="preserve">personas ēdināšanai sastādīja </w:t>
            </w:r>
            <w:r w:rsidR="00B529A8" w:rsidRPr="00585942">
              <w:rPr>
                <w:rFonts w:ascii="Times New Roman" w:hAnsi="Times New Roman" w:cs="Times New Roman"/>
                <w:sz w:val="24"/>
                <w:szCs w:val="24"/>
              </w:rPr>
              <w:t>6,82</w:t>
            </w:r>
            <w:r w:rsidR="001F506B"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00727B2C" w:rsidRPr="00585942">
              <w:rPr>
                <w:rFonts w:ascii="Times New Roman" w:hAnsi="Times New Roman" w:cs="Times New Roman"/>
                <w:sz w:val="24"/>
                <w:szCs w:val="24"/>
              </w:rPr>
              <w:t xml:space="preserve"> (2014. gadā – 5,</w:t>
            </w:r>
            <w:r w:rsidR="00C66036" w:rsidRPr="00585942">
              <w:rPr>
                <w:rFonts w:ascii="Times New Roman" w:hAnsi="Times New Roman" w:cs="Times New Roman"/>
                <w:sz w:val="24"/>
                <w:szCs w:val="24"/>
              </w:rPr>
              <w:t xml:space="preserve">15 </w:t>
            </w:r>
            <w:r w:rsidR="00C62A58" w:rsidRPr="00585942">
              <w:rPr>
                <w:rFonts w:ascii="Times New Roman" w:eastAsia="Times New Roman" w:hAnsi="Times New Roman" w:cs="Times New Roman"/>
                <w:i/>
                <w:sz w:val="24"/>
                <w:szCs w:val="24"/>
                <w:lang w:eastAsia="lv-LV"/>
              </w:rPr>
              <w:t>euro</w:t>
            </w:r>
            <w:r w:rsidR="00C66036" w:rsidRPr="00585942">
              <w:rPr>
                <w:rFonts w:ascii="Times New Roman" w:hAnsi="Times New Roman" w:cs="Times New Roman"/>
                <w:sz w:val="24"/>
                <w:szCs w:val="24"/>
              </w:rPr>
              <w:t>)</w:t>
            </w:r>
            <w:r w:rsidR="001F506B" w:rsidRPr="00585942">
              <w:rPr>
                <w:rFonts w:ascii="Times New Roman" w:hAnsi="Times New Roman" w:cs="Times New Roman"/>
                <w:sz w:val="24"/>
                <w:szCs w:val="24"/>
              </w:rPr>
              <w:t xml:space="preserve">. Līgumā noteiktais cenrādis </w:t>
            </w:r>
            <w:r w:rsidR="0069201C" w:rsidRPr="00585942">
              <w:rPr>
                <w:rFonts w:ascii="Times New Roman" w:hAnsi="Times New Roman" w:cs="Times New Roman"/>
                <w:sz w:val="24"/>
                <w:szCs w:val="24"/>
              </w:rPr>
              <w:t>(</w:t>
            </w:r>
            <w:r w:rsidR="0067252A" w:rsidRPr="00585942">
              <w:rPr>
                <w:rFonts w:ascii="Times New Roman" w:hAnsi="Times New Roman" w:cs="Times New Roman"/>
                <w:sz w:val="24"/>
                <w:szCs w:val="24"/>
              </w:rPr>
              <w:t>bez</w:t>
            </w:r>
            <w:r w:rsidR="0069201C" w:rsidRPr="00585942">
              <w:rPr>
                <w:rFonts w:ascii="Times New Roman" w:hAnsi="Times New Roman" w:cs="Times New Roman"/>
                <w:sz w:val="24"/>
                <w:szCs w:val="24"/>
              </w:rPr>
              <w:t xml:space="preserve"> PVN) </w:t>
            </w:r>
            <w:r w:rsidR="001F506B" w:rsidRPr="00585942">
              <w:rPr>
                <w:rFonts w:ascii="Times New Roman" w:hAnsi="Times New Roman" w:cs="Times New Roman"/>
                <w:sz w:val="24"/>
                <w:szCs w:val="24"/>
              </w:rPr>
              <w:t>aizturēto personu ēdināšanai atbilstoši kategorijām bija sekojošs:</w:t>
            </w:r>
          </w:p>
          <w:p w:rsidR="001F506B" w:rsidRPr="00585942" w:rsidRDefault="001F506B"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pieaugušajiem –</w:t>
            </w:r>
            <w:r w:rsidR="0067252A" w:rsidRPr="00585942">
              <w:rPr>
                <w:rFonts w:ascii="Times New Roman" w:hAnsi="Times New Roman" w:cs="Times New Roman"/>
                <w:sz w:val="24"/>
                <w:szCs w:val="24"/>
              </w:rPr>
              <w:t xml:space="preserve"> 6,75</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 xml:space="preserve"> apmērā;</w:t>
            </w:r>
          </w:p>
          <w:p w:rsidR="001F506B" w:rsidRPr="00585942" w:rsidRDefault="00E171FF"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nepilngadīgie</w:t>
            </w:r>
            <w:r w:rsidR="001F506B" w:rsidRPr="00585942">
              <w:rPr>
                <w:rFonts w:ascii="Times New Roman" w:hAnsi="Times New Roman" w:cs="Times New Roman"/>
                <w:sz w:val="24"/>
                <w:szCs w:val="24"/>
              </w:rPr>
              <w:t xml:space="preserve">m </w:t>
            </w:r>
            <w:r w:rsidRPr="00585942">
              <w:rPr>
                <w:rFonts w:ascii="Times New Roman" w:hAnsi="Times New Roman" w:cs="Times New Roman"/>
                <w:sz w:val="24"/>
                <w:szCs w:val="24"/>
              </w:rPr>
              <w:t xml:space="preserve">bērniem no četru gadu vecuma līdz pilngadības sasniegšanai </w:t>
            </w:r>
            <w:r w:rsidR="001F506B" w:rsidRPr="00585942">
              <w:rPr>
                <w:rFonts w:ascii="Times New Roman" w:hAnsi="Times New Roman" w:cs="Times New Roman"/>
                <w:sz w:val="24"/>
                <w:szCs w:val="24"/>
              </w:rPr>
              <w:t xml:space="preserve">– </w:t>
            </w:r>
            <w:r w:rsidR="0067252A" w:rsidRPr="00585942">
              <w:rPr>
                <w:rFonts w:ascii="Times New Roman" w:hAnsi="Times New Roman" w:cs="Times New Roman"/>
                <w:sz w:val="24"/>
                <w:szCs w:val="24"/>
              </w:rPr>
              <w:t>7,19</w:t>
            </w:r>
            <w:r w:rsidR="00C66036"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001F506B" w:rsidRPr="00585942">
              <w:rPr>
                <w:rFonts w:ascii="Times New Roman" w:hAnsi="Times New Roman" w:cs="Times New Roman"/>
                <w:sz w:val="24"/>
                <w:szCs w:val="24"/>
              </w:rPr>
              <w:t xml:space="preserve"> apmērā;</w:t>
            </w:r>
          </w:p>
          <w:p w:rsidR="001F506B" w:rsidRPr="00585942" w:rsidRDefault="001F506B"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 xml:space="preserve">bērniem no sešu līdz 12 mēnešu vecumam – </w:t>
            </w:r>
            <w:r w:rsidR="0067252A" w:rsidRPr="00585942">
              <w:rPr>
                <w:rFonts w:ascii="Times New Roman" w:hAnsi="Times New Roman" w:cs="Times New Roman"/>
                <w:sz w:val="24"/>
                <w:szCs w:val="24"/>
              </w:rPr>
              <w:t>7,40</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 xml:space="preserve"> apmērā;</w:t>
            </w:r>
          </w:p>
          <w:p w:rsidR="001F506B" w:rsidRPr="00585942" w:rsidRDefault="001F506B"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 xml:space="preserve">bērniem no viena līdz četru gadu vecumam – </w:t>
            </w:r>
            <w:r w:rsidR="0067252A" w:rsidRPr="00585942">
              <w:rPr>
                <w:rFonts w:ascii="Times New Roman" w:hAnsi="Times New Roman" w:cs="Times New Roman"/>
                <w:sz w:val="24"/>
                <w:szCs w:val="24"/>
              </w:rPr>
              <w:t>7,26</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 xml:space="preserve"> apmērā;</w:t>
            </w:r>
          </w:p>
          <w:p w:rsidR="005A5D00" w:rsidRPr="00585942" w:rsidRDefault="001F506B"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grūtniecēm (sešus mēnešus pirms plānotā dzemdību termiņa), sievietēm trīs mēnešus pēc dzemdībām vai sievietēm, k</w:t>
            </w:r>
            <w:r w:rsidR="00E171FF" w:rsidRPr="00585942">
              <w:rPr>
                <w:rFonts w:ascii="Times New Roman" w:hAnsi="Times New Roman" w:cs="Times New Roman"/>
                <w:sz w:val="24"/>
                <w:szCs w:val="24"/>
              </w:rPr>
              <w:t>ur</w:t>
            </w:r>
            <w:r w:rsidRPr="00585942">
              <w:rPr>
                <w:rFonts w:ascii="Times New Roman" w:hAnsi="Times New Roman" w:cs="Times New Roman"/>
                <w:sz w:val="24"/>
                <w:szCs w:val="24"/>
              </w:rPr>
              <w:t xml:space="preserve">as baro bērnu ar krūti – </w:t>
            </w:r>
            <w:r w:rsidR="0067252A" w:rsidRPr="00585942">
              <w:rPr>
                <w:rFonts w:ascii="Times New Roman" w:hAnsi="Times New Roman" w:cs="Times New Roman"/>
                <w:sz w:val="24"/>
                <w:szCs w:val="24"/>
              </w:rPr>
              <w:t>6,85</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 xml:space="preserve"> apmērā;</w:t>
            </w:r>
          </w:p>
          <w:p w:rsidR="001F506B" w:rsidRPr="00585942" w:rsidRDefault="001F506B" w:rsidP="00C3384B">
            <w:pPr>
              <w:pStyle w:val="ListParagraph"/>
              <w:numPr>
                <w:ilvl w:val="0"/>
                <w:numId w:val="6"/>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 xml:space="preserve">personām, kuras slimo ar tuberkulozi aktīvā fāzē, </w:t>
            </w:r>
            <w:r w:rsidRPr="00585942">
              <w:rPr>
                <w:rFonts w:ascii="Times New Roman" w:hAnsi="Times New Roman" w:cs="Times New Roman"/>
                <w:sz w:val="24"/>
                <w:szCs w:val="28"/>
              </w:rPr>
              <w:t xml:space="preserve">kuņģa vai divpadsmitpirkstu zarnas čūlas slimību paasinājuma fāzē, anēmiju, ļaundabīgiem audzējiem, AIDS, vidējas un smagas pakāpes </w:t>
            </w:r>
            <w:proofErr w:type="spellStart"/>
            <w:r w:rsidRPr="00585942">
              <w:rPr>
                <w:rFonts w:ascii="Times New Roman" w:hAnsi="Times New Roman" w:cs="Times New Roman"/>
                <w:sz w:val="24"/>
                <w:szCs w:val="28"/>
              </w:rPr>
              <w:t>malnutrīciju</w:t>
            </w:r>
            <w:proofErr w:type="spellEnd"/>
            <w:r w:rsidRPr="00585942">
              <w:rPr>
                <w:rFonts w:ascii="Times New Roman" w:hAnsi="Times New Roman" w:cs="Times New Roman"/>
                <w:sz w:val="24"/>
                <w:szCs w:val="28"/>
              </w:rPr>
              <w:t xml:space="preserve"> un ārstējas ambulatori – </w:t>
            </w:r>
            <w:r w:rsidR="0067252A" w:rsidRPr="00585942">
              <w:rPr>
                <w:rFonts w:ascii="Times New Roman" w:hAnsi="Times New Roman" w:cs="Times New Roman"/>
                <w:sz w:val="24"/>
                <w:szCs w:val="28"/>
              </w:rPr>
              <w:t>6,86</w:t>
            </w:r>
            <w:r w:rsidRPr="00585942">
              <w:rPr>
                <w:rFonts w:ascii="Times New Roman" w:hAnsi="Times New Roman" w:cs="Times New Roman"/>
                <w:sz w:val="24"/>
                <w:szCs w:val="28"/>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8"/>
              </w:rPr>
              <w:t xml:space="preserve"> apmērā.</w:t>
            </w:r>
          </w:p>
          <w:p w:rsidR="001F506B" w:rsidRPr="00585942" w:rsidRDefault="00452185" w:rsidP="00C3384B">
            <w:pPr>
              <w:spacing w:after="0" w:line="240" w:lineRule="auto"/>
              <w:ind w:firstLine="513"/>
              <w:jc w:val="both"/>
              <w:rPr>
                <w:rFonts w:ascii="Times New Roman" w:hAnsi="Times New Roman" w:cs="Times New Roman"/>
                <w:sz w:val="24"/>
                <w:szCs w:val="28"/>
              </w:rPr>
            </w:pPr>
            <w:r w:rsidRPr="00585942">
              <w:rPr>
                <w:rFonts w:ascii="Times New Roman" w:hAnsi="Times New Roman" w:cs="Times New Roman"/>
                <w:sz w:val="24"/>
                <w:szCs w:val="28"/>
              </w:rPr>
              <w:t>K</w:t>
            </w:r>
            <w:r w:rsidR="00453BD5" w:rsidRPr="00585942">
              <w:rPr>
                <w:rFonts w:ascii="Times New Roman" w:hAnsi="Times New Roman" w:cs="Times New Roman"/>
                <w:sz w:val="24"/>
                <w:szCs w:val="28"/>
              </w:rPr>
              <w:t>omersants katru nedēļu sagatavo un saskaņo ar Valsts robežsardzes līgumā noteiktajām pilnvarotajām amatpersonām nākamās nedēļas ēdienkarti un ēdienkartē paredzēto ēdienu tehnoloģiskās kartes. Ēdienkarte tiek sastādīta, ievērojot Noteikumos Nr. 73 un Noteikumos Nr. 434 noteiktos produktus, dienas uztura normas un citas attiecībā uz ēdiena pagatavošanu izvirzītās prasības. Sastādot ēdienkarti, komersants apņemas nodrošināt ēdiena veselīgumu, sabalansētību un daudzveidību – dažāda veida pārtikas produkti, kas sagatavoti, izmantojot dažādus paņēmienus (svaigā veidā, vārīšanu, sautēšanu, cepšanu) un ievērot pasūtītāja norādījumus, piemēram, par izmitināto personu nacionālajām, reliģiskajām u.c. īpatnībām.</w:t>
            </w:r>
            <w:r w:rsidR="00E40D72" w:rsidRPr="00585942">
              <w:rPr>
                <w:rFonts w:ascii="Times New Roman" w:hAnsi="Times New Roman" w:cs="Times New Roman"/>
                <w:sz w:val="24"/>
                <w:szCs w:val="28"/>
              </w:rPr>
              <w:t xml:space="preserve"> Ja ir ārstniecības personas norādījumi, komersants nodrošina piemērotu ēdienkarti minētai personai.</w:t>
            </w:r>
          </w:p>
          <w:p w:rsidR="006641EF" w:rsidRPr="00585942" w:rsidRDefault="006641EF" w:rsidP="00C3384B">
            <w:pPr>
              <w:spacing w:after="0" w:line="240" w:lineRule="auto"/>
              <w:ind w:firstLine="513"/>
              <w:jc w:val="both"/>
              <w:rPr>
                <w:rFonts w:ascii="Times New Roman" w:hAnsi="Times New Roman" w:cs="Times New Roman"/>
                <w:sz w:val="24"/>
                <w:szCs w:val="28"/>
              </w:rPr>
            </w:pPr>
            <w:r w:rsidRPr="00585942">
              <w:rPr>
                <w:rFonts w:ascii="Times New Roman" w:hAnsi="Times New Roman" w:cs="Times New Roman"/>
                <w:sz w:val="24"/>
                <w:szCs w:val="28"/>
              </w:rPr>
              <w:t xml:space="preserve">Līgumā atrunātas </w:t>
            </w:r>
            <w:r w:rsidR="00731393" w:rsidRPr="00585942">
              <w:rPr>
                <w:rFonts w:ascii="Times New Roman" w:hAnsi="Times New Roman" w:cs="Times New Roman"/>
                <w:sz w:val="24"/>
                <w:szCs w:val="28"/>
              </w:rPr>
              <w:t>Valsts robežsardzes pilnvaroto amatpersonu</w:t>
            </w:r>
            <w:r w:rsidRPr="00585942">
              <w:rPr>
                <w:rFonts w:ascii="Times New Roman" w:hAnsi="Times New Roman" w:cs="Times New Roman"/>
                <w:sz w:val="24"/>
                <w:szCs w:val="28"/>
              </w:rPr>
              <w:t xml:space="preserve"> tiesības pieprasīt komersantam sniegt jebkuru informāciju un dokumentus, kuri apliecina komersanta sniegtā pakalpojuma atbilstību līguma noteikumiem. </w:t>
            </w:r>
            <w:r w:rsidR="00731393" w:rsidRPr="00585942">
              <w:rPr>
                <w:rFonts w:ascii="Times New Roman" w:hAnsi="Times New Roman" w:cs="Times New Roman"/>
                <w:sz w:val="24"/>
                <w:szCs w:val="28"/>
              </w:rPr>
              <w:t>Valsts robežsardzes pilnvarotās amatpersonas</w:t>
            </w:r>
            <w:r w:rsidRPr="00585942">
              <w:rPr>
                <w:rFonts w:ascii="Times New Roman" w:hAnsi="Times New Roman" w:cs="Times New Roman"/>
                <w:sz w:val="24"/>
                <w:szCs w:val="28"/>
              </w:rPr>
              <w:t xml:space="preserve"> ir tiesīg</w:t>
            </w:r>
            <w:r w:rsidR="00731393" w:rsidRPr="00585942">
              <w:rPr>
                <w:rFonts w:ascii="Times New Roman" w:hAnsi="Times New Roman" w:cs="Times New Roman"/>
                <w:sz w:val="24"/>
                <w:szCs w:val="28"/>
              </w:rPr>
              <w:t>a</w:t>
            </w:r>
            <w:r w:rsidRPr="00585942">
              <w:rPr>
                <w:rFonts w:ascii="Times New Roman" w:hAnsi="Times New Roman" w:cs="Times New Roman"/>
                <w:sz w:val="24"/>
                <w:szCs w:val="28"/>
              </w:rPr>
              <w:t>s papildus komersanta norādītajai informācijai un iesniegtajiem dokumentiem veikt pakalpojumā izmantoto (piegādāto)</w:t>
            </w:r>
            <w:r w:rsidR="00731393" w:rsidRPr="00585942">
              <w:rPr>
                <w:rFonts w:ascii="Times New Roman" w:hAnsi="Times New Roman" w:cs="Times New Roman"/>
                <w:sz w:val="24"/>
                <w:szCs w:val="28"/>
              </w:rPr>
              <w:t xml:space="preserve"> pārtikas produktu izcelsm</w:t>
            </w:r>
            <w:r w:rsidRPr="00585942">
              <w:rPr>
                <w:rFonts w:ascii="Times New Roman" w:hAnsi="Times New Roman" w:cs="Times New Roman"/>
                <w:sz w:val="24"/>
                <w:szCs w:val="28"/>
              </w:rPr>
              <w:t>es un kvalitātes pārbaudi.</w:t>
            </w:r>
            <w:r w:rsidR="00A3723F" w:rsidRPr="00585942">
              <w:rPr>
                <w:rFonts w:ascii="Times New Roman" w:hAnsi="Times New Roman" w:cs="Times New Roman"/>
                <w:sz w:val="24"/>
                <w:szCs w:val="28"/>
              </w:rPr>
              <w:t xml:space="preserve"> </w:t>
            </w:r>
            <w:r w:rsidR="00731393" w:rsidRPr="00585942">
              <w:rPr>
                <w:rFonts w:ascii="Times New Roman" w:hAnsi="Times New Roman" w:cs="Times New Roman"/>
                <w:sz w:val="24"/>
                <w:szCs w:val="28"/>
              </w:rPr>
              <w:t>Papildus tam, ņ</w:t>
            </w:r>
            <w:r w:rsidR="00A3723F" w:rsidRPr="00585942">
              <w:rPr>
                <w:rFonts w:ascii="Times New Roman" w:hAnsi="Times New Roman" w:cs="Times New Roman"/>
                <w:sz w:val="24"/>
                <w:szCs w:val="28"/>
              </w:rPr>
              <w:t>emot vērā faktu, ka piegādāto pārtiku izsniedz komersanta</w:t>
            </w:r>
            <w:r w:rsidR="00731393" w:rsidRPr="00585942">
              <w:rPr>
                <w:rFonts w:ascii="Times New Roman" w:hAnsi="Times New Roman" w:cs="Times New Roman"/>
                <w:sz w:val="24"/>
                <w:szCs w:val="28"/>
              </w:rPr>
              <w:t xml:space="preserve"> nozīmēti</w:t>
            </w:r>
            <w:r w:rsidR="00A3723F" w:rsidRPr="00585942">
              <w:rPr>
                <w:rFonts w:ascii="Times New Roman" w:hAnsi="Times New Roman" w:cs="Times New Roman"/>
                <w:sz w:val="24"/>
                <w:szCs w:val="28"/>
              </w:rPr>
              <w:t xml:space="preserve"> darbinieki, </w:t>
            </w:r>
            <w:r w:rsidR="005C1A64" w:rsidRPr="00585942">
              <w:rPr>
                <w:rFonts w:ascii="Times New Roman" w:hAnsi="Times New Roman" w:cs="Times New Roman"/>
                <w:sz w:val="24"/>
                <w:szCs w:val="28"/>
              </w:rPr>
              <w:t>Centrā</w:t>
            </w:r>
            <w:r w:rsidR="00731393" w:rsidRPr="00585942">
              <w:rPr>
                <w:rFonts w:ascii="Times New Roman" w:hAnsi="Times New Roman" w:cs="Times New Roman"/>
                <w:sz w:val="24"/>
                <w:szCs w:val="28"/>
              </w:rPr>
              <w:t xml:space="preserve"> </w:t>
            </w:r>
            <w:r w:rsidR="00B5535D" w:rsidRPr="00585942">
              <w:rPr>
                <w:rFonts w:ascii="Times New Roman" w:hAnsi="Times New Roman" w:cs="Times New Roman"/>
                <w:sz w:val="24"/>
                <w:szCs w:val="28"/>
              </w:rPr>
              <w:t>tiek nodarbināti</w:t>
            </w:r>
            <w:r w:rsidR="00A3723F" w:rsidRPr="00585942">
              <w:rPr>
                <w:rFonts w:ascii="Times New Roman" w:hAnsi="Times New Roman" w:cs="Times New Roman"/>
                <w:sz w:val="24"/>
                <w:szCs w:val="28"/>
              </w:rPr>
              <w:t xml:space="preserve"> divi speciālisti, kuri </w:t>
            </w:r>
            <w:r w:rsidR="00B5535D" w:rsidRPr="00585942">
              <w:rPr>
                <w:rFonts w:ascii="Times New Roman" w:hAnsi="Times New Roman" w:cs="Times New Roman"/>
                <w:sz w:val="24"/>
                <w:szCs w:val="28"/>
              </w:rPr>
              <w:t>kontrolē</w:t>
            </w:r>
            <w:r w:rsidR="00A3723F" w:rsidRPr="00585942">
              <w:rPr>
                <w:rFonts w:ascii="Times New Roman" w:hAnsi="Times New Roman" w:cs="Times New Roman"/>
                <w:sz w:val="24"/>
                <w:szCs w:val="28"/>
              </w:rPr>
              <w:t xml:space="preserve"> pārtikas</w:t>
            </w:r>
            <w:r w:rsidR="00B5535D" w:rsidRPr="00585942">
              <w:rPr>
                <w:rFonts w:ascii="Times New Roman" w:hAnsi="Times New Roman" w:cs="Times New Roman"/>
                <w:sz w:val="24"/>
                <w:szCs w:val="28"/>
              </w:rPr>
              <w:t xml:space="preserve"> produktu</w:t>
            </w:r>
            <w:r w:rsidR="00A3723F" w:rsidRPr="00585942">
              <w:rPr>
                <w:rFonts w:ascii="Times New Roman" w:hAnsi="Times New Roman" w:cs="Times New Roman"/>
                <w:sz w:val="24"/>
                <w:szCs w:val="28"/>
              </w:rPr>
              <w:t xml:space="preserve"> izdalīšan</w:t>
            </w:r>
            <w:r w:rsidR="00B5535D" w:rsidRPr="00585942">
              <w:rPr>
                <w:rFonts w:ascii="Times New Roman" w:hAnsi="Times New Roman" w:cs="Times New Roman"/>
                <w:sz w:val="24"/>
                <w:szCs w:val="28"/>
              </w:rPr>
              <w:t>u</w:t>
            </w:r>
            <w:r w:rsidR="00A3723F" w:rsidRPr="00585942">
              <w:rPr>
                <w:rFonts w:ascii="Times New Roman" w:hAnsi="Times New Roman" w:cs="Times New Roman"/>
                <w:sz w:val="24"/>
                <w:szCs w:val="28"/>
              </w:rPr>
              <w:t xml:space="preserve"> izmitinātajām personām un</w:t>
            </w:r>
            <w:r w:rsidR="003D43FE" w:rsidRPr="00585942">
              <w:rPr>
                <w:rFonts w:ascii="Times New Roman" w:hAnsi="Times New Roman" w:cs="Times New Roman"/>
                <w:sz w:val="24"/>
                <w:szCs w:val="28"/>
              </w:rPr>
              <w:t xml:space="preserve"> to</w:t>
            </w:r>
            <w:r w:rsidR="00A3723F" w:rsidRPr="00585942">
              <w:rPr>
                <w:rFonts w:ascii="Times New Roman" w:hAnsi="Times New Roman" w:cs="Times New Roman"/>
                <w:sz w:val="24"/>
                <w:szCs w:val="28"/>
              </w:rPr>
              <w:t xml:space="preserve"> </w:t>
            </w:r>
            <w:r w:rsidR="003D43FE" w:rsidRPr="00585942">
              <w:rPr>
                <w:rFonts w:ascii="Times New Roman" w:hAnsi="Times New Roman" w:cs="Times New Roman"/>
                <w:sz w:val="24"/>
                <w:szCs w:val="28"/>
              </w:rPr>
              <w:t xml:space="preserve">ēdiena </w:t>
            </w:r>
            <w:r w:rsidR="00A3723F" w:rsidRPr="00585942">
              <w:rPr>
                <w:rFonts w:ascii="Times New Roman" w:hAnsi="Times New Roman" w:cs="Times New Roman"/>
                <w:sz w:val="24"/>
                <w:szCs w:val="28"/>
              </w:rPr>
              <w:t>porciju lielum</w:t>
            </w:r>
            <w:r w:rsidR="003D43FE" w:rsidRPr="00585942">
              <w:rPr>
                <w:rFonts w:ascii="Times New Roman" w:hAnsi="Times New Roman" w:cs="Times New Roman"/>
                <w:sz w:val="24"/>
                <w:szCs w:val="28"/>
              </w:rPr>
              <w:t>u</w:t>
            </w:r>
            <w:r w:rsidR="00A3723F" w:rsidRPr="00585942">
              <w:rPr>
                <w:rFonts w:ascii="Times New Roman" w:hAnsi="Times New Roman" w:cs="Times New Roman"/>
                <w:sz w:val="24"/>
                <w:szCs w:val="28"/>
              </w:rPr>
              <w:t xml:space="preserve"> atbilstoši Noteikumos Nr. 73 un Noteikumos Nr. 434 noteiktajām uztura normām. </w:t>
            </w:r>
            <w:r w:rsidR="005C1A64" w:rsidRPr="00585942">
              <w:rPr>
                <w:rFonts w:ascii="Times New Roman" w:hAnsi="Times New Roman" w:cs="Times New Roman"/>
                <w:sz w:val="24"/>
                <w:szCs w:val="28"/>
              </w:rPr>
              <w:t>Centra</w:t>
            </w:r>
            <w:r w:rsidR="00A3723F" w:rsidRPr="00585942">
              <w:rPr>
                <w:rFonts w:ascii="Times New Roman" w:hAnsi="Times New Roman" w:cs="Times New Roman"/>
                <w:sz w:val="24"/>
                <w:szCs w:val="28"/>
              </w:rPr>
              <w:t xml:space="preserve"> ārstniecības persona </w:t>
            </w:r>
            <w:r w:rsidR="003D43FE" w:rsidRPr="00585942">
              <w:rPr>
                <w:rFonts w:ascii="Times New Roman" w:hAnsi="Times New Roman" w:cs="Times New Roman"/>
                <w:sz w:val="24"/>
                <w:szCs w:val="28"/>
              </w:rPr>
              <w:t>kontrolē</w:t>
            </w:r>
            <w:r w:rsidR="00A3723F" w:rsidRPr="00585942">
              <w:rPr>
                <w:rFonts w:ascii="Times New Roman" w:hAnsi="Times New Roman" w:cs="Times New Roman"/>
                <w:sz w:val="24"/>
                <w:szCs w:val="28"/>
              </w:rPr>
              <w:t xml:space="preserve"> pārtikas kvalitāti, trīs reizes dienā veicot pārtikas kvalitātes pārbaudi.</w:t>
            </w:r>
          </w:p>
          <w:p w:rsidR="00DB1C09" w:rsidRPr="00585942" w:rsidRDefault="00DB1C09" w:rsidP="00C3384B">
            <w:pPr>
              <w:spacing w:after="0" w:line="240" w:lineRule="auto"/>
              <w:ind w:firstLine="513"/>
              <w:jc w:val="both"/>
              <w:rPr>
                <w:rFonts w:ascii="Times New Roman" w:hAnsi="Times New Roman" w:cs="Times New Roman"/>
                <w:sz w:val="24"/>
                <w:szCs w:val="28"/>
              </w:rPr>
            </w:pPr>
            <w:r w:rsidRPr="00585942">
              <w:rPr>
                <w:rFonts w:ascii="Times New Roman" w:hAnsi="Times New Roman" w:cs="Times New Roman"/>
                <w:sz w:val="24"/>
                <w:szCs w:val="28"/>
              </w:rPr>
              <w:t xml:space="preserve">Par dienas laikā sniegto pakalpojumu komersants iesniedz </w:t>
            </w:r>
            <w:r w:rsidR="00F117BF" w:rsidRPr="00585942">
              <w:rPr>
                <w:rFonts w:ascii="Times New Roman" w:hAnsi="Times New Roman" w:cs="Times New Roman"/>
                <w:sz w:val="24"/>
                <w:szCs w:val="28"/>
              </w:rPr>
              <w:t>Centra</w:t>
            </w:r>
            <w:r w:rsidRPr="00585942">
              <w:rPr>
                <w:rFonts w:ascii="Times New Roman" w:hAnsi="Times New Roman" w:cs="Times New Roman"/>
                <w:sz w:val="24"/>
                <w:szCs w:val="28"/>
              </w:rPr>
              <w:t xml:space="preserve"> atbildīgajai amatpersonai rēķinu ne vēlāk kā nākamajā</w:t>
            </w:r>
            <w:r w:rsidR="009703E4" w:rsidRPr="00585942">
              <w:rPr>
                <w:rFonts w:ascii="Times New Roman" w:hAnsi="Times New Roman" w:cs="Times New Roman"/>
                <w:sz w:val="24"/>
                <w:szCs w:val="28"/>
              </w:rPr>
              <w:t xml:space="preserve"> darb</w:t>
            </w:r>
            <w:r w:rsidRPr="00585942">
              <w:rPr>
                <w:rFonts w:ascii="Times New Roman" w:hAnsi="Times New Roman" w:cs="Times New Roman"/>
                <w:sz w:val="24"/>
                <w:szCs w:val="28"/>
              </w:rPr>
              <w:t>dienā, kurā ir jābūt uzskaitītiem faktiski pagatavotajiem un izsniegtajiem ēdieniem</w:t>
            </w:r>
            <w:r w:rsidR="008E318D" w:rsidRPr="00585942">
              <w:rPr>
                <w:rFonts w:ascii="Times New Roman" w:hAnsi="Times New Roman" w:cs="Times New Roman"/>
                <w:sz w:val="24"/>
                <w:szCs w:val="28"/>
              </w:rPr>
              <w:t xml:space="preserve"> un to līgumā noteiktajam cenrādim</w:t>
            </w:r>
            <w:r w:rsidRPr="00585942">
              <w:rPr>
                <w:rFonts w:ascii="Times New Roman" w:hAnsi="Times New Roman" w:cs="Times New Roman"/>
                <w:sz w:val="24"/>
                <w:szCs w:val="28"/>
              </w:rPr>
              <w:t>.</w:t>
            </w:r>
          </w:p>
          <w:p w:rsidR="00315D15" w:rsidRPr="00585942" w:rsidRDefault="00315D15" w:rsidP="00C3384B">
            <w:pPr>
              <w:spacing w:after="0" w:line="240" w:lineRule="auto"/>
              <w:ind w:firstLine="513"/>
              <w:jc w:val="both"/>
              <w:rPr>
                <w:rFonts w:ascii="Times New Roman" w:hAnsi="Times New Roman" w:cs="Times New Roman"/>
                <w:sz w:val="24"/>
                <w:szCs w:val="28"/>
              </w:rPr>
            </w:pPr>
            <w:r w:rsidRPr="00585942">
              <w:rPr>
                <w:rFonts w:ascii="Times New Roman" w:hAnsi="Times New Roman" w:cs="Times New Roman"/>
                <w:sz w:val="24"/>
                <w:szCs w:val="28"/>
              </w:rPr>
              <w:t>Papildus iepriekš minētajam jāatzīmē, ka atbilstoši Eiropas Komitejas izstrādātajiem standartiem spīdzināšanas un necilvēcīgas vai pazemojošas rīcības vai soda novēršanai (CPT s</w:t>
            </w:r>
            <w:r w:rsidR="006912C7" w:rsidRPr="00585942">
              <w:rPr>
                <w:rFonts w:ascii="Times New Roman" w:hAnsi="Times New Roman" w:cs="Times New Roman"/>
                <w:sz w:val="24"/>
                <w:szCs w:val="28"/>
              </w:rPr>
              <w:t>tandarti), izmitināšanas telpās</w:t>
            </w:r>
            <w:r w:rsidRPr="00585942">
              <w:rPr>
                <w:rFonts w:ascii="Times New Roman" w:hAnsi="Times New Roman" w:cs="Times New Roman"/>
                <w:sz w:val="24"/>
                <w:szCs w:val="28"/>
              </w:rPr>
              <w:t xml:space="preserve"> vai Centrā izmitinātajām personām ir nodrošināta brīva pieeja dzeramajam ūdenim. Gadījumos, kad persona tiek aizturēta par nelikumīgu valsts robežas </w:t>
            </w:r>
            <w:r w:rsidR="00C43F34" w:rsidRPr="00585942">
              <w:rPr>
                <w:rFonts w:ascii="Times New Roman" w:hAnsi="Times New Roman" w:cs="Times New Roman"/>
                <w:sz w:val="24"/>
                <w:szCs w:val="28"/>
              </w:rPr>
              <w:t>šķērsošanu</w:t>
            </w:r>
            <w:r w:rsidRPr="00585942">
              <w:rPr>
                <w:rFonts w:ascii="Times New Roman" w:hAnsi="Times New Roman" w:cs="Times New Roman"/>
                <w:sz w:val="24"/>
                <w:szCs w:val="28"/>
              </w:rPr>
              <w:t xml:space="preserve"> </w:t>
            </w:r>
            <w:r w:rsidRPr="00585942">
              <w:rPr>
                <w:rFonts w:ascii="Times New Roman" w:hAnsi="Times New Roman" w:cs="Times New Roman"/>
                <w:sz w:val="24"/>
                <w:szCs w:val="24"/>
              </w:rPr>
              <w:t>vai bez acīmredzama pamata šķērsoja valsts robežu, izvairoties no robežpārbaudēm</w:t>
            </w:r>
            <w:r w:rsidR="008D1B69" w:rsidRPr="00585942">
              <w:rPr>
                <w:rFonts w:ascii="Times New Roman" w:hAnsi="Times New Roman" w:cs="Times New Roman"/>
                <w:sz w:val="24"/>
                <w:szCs w:val="24"/>
              </w:rPr>
              <w:t xml:space="preserve"> un ir paredzēts šo personu nogādāt</w:t>
            </w:r>
            <w:r w:rsidR="009522AC" w:rsidRPr="00585942">
              <w:rPr>
                <w:rFonts w:ascii="Times New Roman" w:hAnsi="Times New Roman" w:cs="Times New Roman"/>
                <w:sz w:val="24"/>
                <w:szCs w:val="24"/>
              </w:rPr>
              <w:t xml:space="preserve"> uz izmitināšanas telpām </w:t>
            </w:r>
            <w:r w:rsidR="008D1B69" w:rsidRPr="00585942">
              <w:rPr>
                <w:rFonts w:ascii="Times New Roman" w:hAnsi="Times New Roman" w:cs="Times New Roman"/>
                <w:sz w:val="24"/>
                <w:szCs w:val="24"/>
              </w:rPr>
              <w:t>vai Centru</w:t>
            </w:r>
            <w:r w:rsidR="005A01C0" w:rsidRPr="00585942">
              <w:rPr>
                <w:rFonts w:ascii="Times New Roman" w:hAnsi="Times New Roman" w:cs="Times New Roman"/>
                <w:sz w:val="24"/>
                <w:szCs w:val="24"/>
              </w:rPr>
              <w:t>, personas</w:t>
            </w:r>
            <w:r w:rsidRPr="00585942">
              <w:rPr>
                <w:rFonts w:ascii="Times New Roman" w:hAnsi="Times New Roman" w:cs="Times New Roman"/>
                <w:sz w:val="24"/>
                <w:szCs w:val="24"/>
              </w:rPr>
              <w:t xml:space="preserve"> nekavējoties tiek </w:t>
            </w:r>
            <w:r w:rsidR="005A01C0" w:rsidRPr="00585942">
              <w:rPr>
                <w:rFonts w:ascii="Times New Roman" w:hAnsi="Times New Roman" w:cs="Times New Roman"/>
                <w:sz w:val="24"/>
                <w:szCs w:val="24"/>
              </w:rPr>
              <w:t>nod</w:t>
            </w:r>
            <w:r w:rsidR="00C43F34" w:rsidRPr="00585942">
              <w:rPr>
                <w:rFonts w:ascii="Times New Roman" w:hAnsi="Times New Roman" w:cs="Times New Roman"/>
                <w:sz w:val="24"/>
                <w:szCs w:val="24"/>
              </w:rPr>
              <w:t>rošinātas ar dzeramo ūdeni (</w:t>
            </w:r>
            <w:r w:rsidR="00270991" w:rsidRPr="00585942">
              <w:rPr>
                <w:rFonts w:ascii="Times New Roman" w:hAnsi="Times New Roman" w:cs="Times New Roman"/>
                <w:sz w:val="24"/>
                <w:szCs w:val="24"/>
              </w:rPr>
              <w:t>1,5 </w:t>
            </w:r>
            <w:r w:rsidR="00C43F34" w:rsidRPr="00585942">
              <w:rPr>
                <w:rFonts w:ascii="Times New Roman" w:hAnsi="Times New Roman" w:cs="Times New Roman"/>
                <w:sz w:val="24"/>
                <w:szCs w:val="24"/>
              </w:rPr>
              <w:t>l</w:t>
            </w:r>
            <w:r w:rsidR="00270991" w:rsidRPr="00585942">
              <w:rPr>
                <w:rFonts w:ascii="Times New Roman" w:hAnsi="Times New Roman" w:cs="Times New Roman"/>
                <w:sz w:val="24"/>
                <w:szCs w:val="24"/>
              </w:rPr>
              <w:t>itri</w:t>
            </w:r>
            <w:r w:rsidR="005A01C0" w:rsidRPr="00585942">
              <w:rPr>
                <w:rFonts w:ascii="Times New Roman" w:hAnsi="Times New Roman" w:cs="Times New Roman"/>
                <w:sz w:val="24"/>
                <w:szCs w:val="24"/>
              </w:rPr>
              <w:t>)</w:t>
            </w:r>
            <w:r w:rsidRPr="00585942">
              <w:rPr>
                <w:rFonts w:ascii="Times New Roman" w:hAnsi="Times New Roman" w:cs="Times New Roman"/>
                <w:sz w:val="24"/>
                <w:szCs w:val="24"/>
              </w:rPr>
              <w:t>.</w:t>
            </w:r>
          </w:p>
          <w:p w:rsidR="00A519E0" w:rsidRPr="00585942" w:rsidRDefault="00A519E0" w:rsidP="00C3384B">
            <w:pPr>
              <w:spacing w:after="0" w:line="240" w:lineRule="auto"/>
              <w:ind w:firstLine="513"/>
              <w:jc w:val="both"/>
              <w:rPr>
                <w:rFonts w:ascii="Times New Roman" w:hAnsi="Times New Roman" w:cs="Times New Roman"/>
                <w:sz w:val="24"/>
                <w:szCs w:val="28"/>
              </w:rPr>
            </w:pPr>
            <w:r w:rsidRPr="00585942">
              <w:rPr>
                <w:rFonts w:ascii="Times New Roman" w:hAnsi="Times New Roman" w:cs="Times New Roman"/>
                <w:sz w:val="24"/>
                <w:szCs w:val="28"/>
              </w:rPr>
              <w:t>Attiecībā uz higiēnas un pirmās nepieciešamības preču apjomu 2015.</w:t>
            </w:r>
            <w:r w:rsidR="000D0372" w:rsidRPr="00585942">
              <w:rPr>
                <w:rFonts w:ascii="Times New Roman" w:hAnsi="Times New Roman" w:cs="Times New Roman"/>
                <w:sz w:val="24"/>
                <w:szCs w:val="28"/>
              </w:rPr>
              <w:t xml:space="preserve"> </w:t>
            </w:r>
            <w:r w:rsidRPr="00585942">
              <w:rPr>
                <w:rFonts w:ascii="Times New Roman" w:hAnsi="Times New Roman" w:cs="Times New Roman"/>
                <w:sz w:val="24"/>
                <w:szCs w:val="28"/>
              </w:rPr>
              <w:t>gadā vidējās izmaksas mēnesī uz vienu aizturēto personu</w:t>
            </w:r>
            <w:r w:rsidR="000D0372" w:rsidRPr="00585942">
              <w:rPr>
                <w:rFonts w:ascii="Times New Roman" w:hAnsi="Times New Roman" w:cs="Times New Roman"/>
                <w:sz w:val="24"/>
                <w:szCs w:val="28"/>
              </w:rPr>
              <w:t xml:space="preserve"> bija šādas</w:t>
            </w:r>
            <w:r w:rsidR="00D001A9" w:rsidRPr="00585942">
              <w:rPr>
                <w:rFonts w:ascii="Times New Roman" w:hAnsi="Times New Roman" w:cs="Times New Roman"/>
                <w:sz w:val="24"/>
                <w:szCs w:val="28"/>
              </w:rPr>
              <w:t>:</w:t>
            </w:r>
          </w:p>
          <w:p w:rsidR="00A519E0" w:rsidRPr="00585942" w:rsidRDefault="00A519E0" w:rsidP="00C3384B">
            <w:pPr>
              <w:pStyle w:val="ListParagraph"/>
              <w:numPr>
                <w:ilvl w:val="0"/>
                <w:numId w:val="7"/>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vīriešiem – 3,</w:t>
            </w:r>
            <w:r w:rsidR="00D001A9" w:rsidRPr="00585942">
              <w:rPr>
                <w:rFonts w:ascii="Times New Roman" w:hAnsi="Times New Roman" w:cs="Times New Roman"/>
                <w:sz w:val="24"/>
                <w:szCs w:val="24"/>
              </w:rPr>
              <w:t>78</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w:t>
            </w:r>
          </w:p>
          <w:p w:rsidR="00A519E0" w:rsidRPr="00585942" w:rsidRDefault="00A519E0" w:rsidP="00C3384B">
            <w:pPr>
              <w:pStyle w:val="ListParagraph"/>
              <w:numPr>
                <w:ilvl w:val="0"/>
                <w:numId w:val="7"/>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 xml:space="preserve">sievietēm – </w:t>
            </w:r>
            <w:r w:rsidR="00D001A9" w:rsidRPr="00585942">
              <w:rPr>
                <w:rFonts w:ascii="Times New Roman" w:hAnsi="Times New Roman" w:cs="Times New Roman"/>
                <w:sz w:val="24"/>
                <w:szCs w:val="24"/>
              </w:rPr>
              <w:t>4</w:t>
            </w:r>
            <w:r w:rsidR="0056266D" w:rsidRPr="00585942">
              <w:rPr>
                <w:rFonts w:ascii="Times New Roman" w:hAnsi="Times New Roman" w:cs="Times New Roman"/>
                <w:sz w:val="24"/>
                <w:szCs w:val="24"/>
              </w:rPr>
              <w:t>,</w:t>
            </w:r>
            <w:r w:rsidR="00D001A9" w:rsidRPr="00585942">
              <w:rPr>
                <w:rFonts w:ascii="Times New Roman" w:hAnsi="Times New Roman" w:cs="Times New Roman"/>
                <w:sz w:val="24"/>
                <w:szCs w:val="24"/>
              </w:rPr>
              <w:t>71</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w:t>
            </w:r>
          </w:p>
          <w:p w:rsidR="00A519E0" w:rsidRPr="00585942" w:rsidRDefault="00A519E0" w:rsidP="00C3384B">
            <w:pPr>
              <w:pStyle w:val="ListParagraph"/>
              <w:numPr>
                <w:ilvl w:val="0"/>
                <w:numId w:val="7"/>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 xml:space="preserve">bērniem līdz piecu gadu vecumam – </w:t>
            </w:r>
            <w:r w:rsidR="00D001A9" w:rsidRPr="00585942">
              <w:rPr>
                <w:rFonts w:ascii="Times New Roman" w:hAnsi="Times New Roman" w:cs="Times New Roman"/>
                <w:sz w:val="24"/>
                <w:szCs w:val="24"/>
              </w:rPr>
              <w:t>46,47</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w:t>
            </w:r>
          </w:p>
          <w:p w:rsidR="00A519E0" w:rsidRPr="00585942" w:rsidRDefault="00A519E0"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Savukārt 2016.</w:t>
            </w:r>
            <w:r w:rsidR="000D0372" w:rsidRPr="00585942">
              <w:rPr>
                <w:rFonts w:ascii="Times New Roman" w:hAnsi="Times New Roman" w:cs="Times New Roman"/>
                <w:sz w:val="24"/>
                <w:szCs w:val="24"/>
              </w:rPr>
              <w:t xml:space="preserve"> </w:t>
            </w:r>
            <w:r w:rsidR="008D3542" w:rsidRPr="00585942">
              <w:rPr>
                <w:rFonts w:ascii="Times New Roman" w:hAnsi="Times New Roman" w:cs="Times New Roman"/>
                <w:sz w:val="24"/>
                <w:szCs w:val="24"/>
              </w:rPr>
              <w:t xml:space="preserve">gadā </w:t>
            </w:r>
            <w:r w:rsidRPr="00585942">
              <w:rPr>
                <w:rFonts w:ascii="Times New Roman" w:hAnsi="Times New Roman" w:cs="Times New Roman"/>
                <w:sz w:val="24"/>
                <w:szCs w:val="24"/>
              </w:rPr>
              <w:t xml:space="preserve">vidējās izmaksas </w:t>
            </w:r>
            <w:r w:rsidR="007A1C2E" w:rsidRPr="00585942">
              <w:rPr>
                <w:rFonts w:ascii="Times New Roman" w:hAnsi="Times New Roman" w:cs="Times New Roman"/>
                <w:sz w:val="24"/>
                <w:szCs w:val="24"/>
              </w:rPr>
              <w:t xml:space="preserve">mēnesī </w:t>
            </w:r>
            <w:r w:rsidRPr="00585942">
              <w:rPr>
                <w:rFonts w:ascii="Times New Roman" w:hAnsi="Times New Roman" w:cs="Times New Roman"/>
                <w:sz w:val="24"/>
                <w:szCs w:val="24"/>
              </w:rPr>
              <w:t xml:space="preserve">attiecībā uz minēto preču apjomu </w:t>
            </w:r>
            <w:r w:rsidR="008D3542" w:rsidRPr="00585942">
              <w:rPr>
                <w:rFonts w:ascii="Times New Roman" w:hAnsi="Times New Roman" w:cs="Times New Roman"/>
                <w:sz w:val="24"/>
                <w:szCs w:val="24"/>
              </w:rPr>
              <w:t>tiek plānotas</w:t>
            </w:r>
            <w:r w:rsidR="00587FD7" w:rsidRPr="00585942">
              <w:rPr>
                <w:rFonts w:ascii="Times New Roman" w:hAnsi="Times New Roman" w:cs="Times New Roman"/>
                <w:sz w:val="24"/>
                <w:szCs w:val="24"/>
              </w:rPr>
              <w:t xml:space="preserve"> šādā apmērā</w:t>
            </w:r>
            <w:r w:rsidRPr="00585942">
              <w:rPr>
                <w:rFonts w:ascii="Times New Roman" w:hAnsi="Times New Roman" w:cs="Times New Roman"/>
                <w:sz w:val="24"/>
                <w:szCs w:val="24"/>
              </w:rPr>
              <w:t>:</w:t>
            </w:r>
          </w:p>
          <w:p w:rsidR="00A519E0" w:rsidRPr="00585942" w:rsidRDefault="00A519E0" w:rsidP="00C3384B">
            <w:pPr>
              <w:pStyle w:val="ListParagraph"/>
              <w:numPr>
                <w:ilvl w:val="0"/>
                <w:numId w:val="7"/>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 xml:space="preserve">vīriešiem – </w:t>
            </w:r>
            <w:r w:rsidR="008D3542" w:rsidRPr="00585942">
              <w:rPr>
                <w:rFonts w:ascii="Times New Roman" w:hAnsi="Times New Roman" w:cs="Times New Roman"/>
                <w:sz w:val="24"/>
                <w:szCs w:val="24"/>
              </w:rPr>
              <w:t>3,8</w:t>
            </w:r>
            <w:r w:rsidRPr="00585942">
              <w:rPr>
                <w:rFonts w:ascii="Times New Roman" w:hAnsi="Times New Roman" w:cs="Times New Roman"/>
                <w:sz w:val="24"/>
                <w:szCs w:val="24"/>
              </w:rPr>
              <w:t xml:space="preserve">8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w:t>
            </w:r>
          </w:p>
          <w:p w:rsidR="00A519E0" w:rsidRPr="00585942" w:rsidRDefault="00A519E0" w:rsidP="00C3384B">
            <w:pPr>
              <w:pStyle w:val="ListParagraph"/>
              <w:numPr>
                <w:ilvl w:val="0"/>
                <w:numId w:val="7"/>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 xml:space="preserve">sievietēm – </w:t>
            </w:r>
            <w:r w:rsidR="008D3542" w:rsidRPr="00585942">
              <w:rPr>
                <w:rFonts w:ascii="Times New Roman" w:hAnsi="Times New Roman" w:cs="Times New Roman"/>
                <w:sz w:val="24"/>
                <w:szCs w:val="24"/>
              </w:rPr>
              <w:t>4</w:t>
            </w:r>
            <w:r w:rsidRPr="00585942">
              <w:rPr>
                <w:rFonts w:ascii="Times New Roman" w:hAnsi="Times New Roman" w:cs="Times New Roman"/>
                <w:sz w:val="24"/>
                <w:szCs w:val="24"/>
              </w:rPr>
              <w:t>,9</w:t>
            </w:r>
            <w:r w:rsidR="008D3542" w:rsidRPr="00585942">
              <w:rPr>
                <w:rFonts w:ascii="Times New Roman" w:hAnsi="Times New Roman" w:cs="Times New Roman"/>
                <w:sz w:val="24"/>
                <w:szCs w:val="24"/>
              </w:rPr>
              <w:t>6</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Pr="00585942">
              <w:rPr>
                <w:rFonts w:ascii="Times New Roman" w:hAnsi="Times New Roman" w:cs="Times New Roman"/>
                <w:sz w:val="24"/>
                <w:szCs w:val="24"/>
              </w:rPr>
              <w:t>;</w:t>
            </w:r>
          </w:p>
          <w:p w:rsidR="008D3542" w:rsidRPr="00585942" w:rsidRDefault="00A519E0" w:rsidP="00C3384B">
            <w:pPr>
              <w:pStyle w:val="ListParagraph"/>
              <w:numPr>
                <w:ilvl w:val="0"/>
                <w:numId w:val="7"/>
              </w:numPr>
              <w:spacing w:after="0" w:line="240" w:lineRule="auto"/>
              <w:ind w:left="513"/>
              <w:jc w:val="both"/>
              <w:rPr>
                <w:rFonts w:ascii="Times New Roman" w:hAnsi="Times New Roman" w:cs="Times New Roman"/>
                <w:sz w:val="24"/>
                <w:szCs w:val="24"/>
              </w:rPr>
            </w:pPr>
            <w:r w:rsidRPr="00585942">
              <w:rPr>
                <w:rFonts w:ascii="Times New Roman" w:hAnsi="Times New Roman" w:cs="Times New Roman"/>
                <w:sz w:val="24"/>
                <w:szCs w:val="24"/>
              </w:rPr>
              <w:t>bērniem</w:t>
            </w:r>
            <w:r w:rsidR="00D514D3" w:rsidRPr="00585942">
              <w:rPr>
                <w:rFonts w:ascii="Times New Roman" w:hAnsi="Times New Roman" w:cs="Times New Roman"/>
                <w:sz w:val="24"/>
                <w:szCs w:val="24"/>
              </w:rPr>
              <w:t xml:space="preserve"> no 12 mēnešu</w:t>
            </w:r>
            <w:r w:rsidRPr="00585942">
              <w:rPr>
                <w:rFonts w:ascii="Times New Roman" w:hAnsi="Times New Roman" w:cs="Times New Roman"/>
                <w:sz w:val="24"/>
                <w:szCs w:val="24"/>
              </w:rPr>
              <w:t xml:space="preserve"> līdz piecu gadu vecumam – </w:t>
            </w:r>
            <w:r w:rsidR="008D3542" w:rsidRPr="00585942">
              <w:rPr>
                <w:rFonts w:ascii="Times New Roman" w:hAnsi="Times New Roman" w:cs="Times New Roman"/>
                <w:sz w:val="24"/>
                <w:szCs w:val="24"/>
              </w:rPr>
              <w:t>45</w:t>
            </w:r>
            <w:r w:rsidRPr="00585942">
              <w:rPr>
                <w:rFonts w:ascii="Times New Roman" w:hAnsi="Times New Roman" w:cs="Times New Roman"/>
                <w:sz w:val="24"/>
                <w:szCs w:val="24"/>
              </w:rPr>
              <w:t>,</w:t>
            </w:r>
            <w:r w:rsidR="008D3542" w:rsidRPr="00585942">
              <w:rPr>
                <w:rFonts w:ascii="Times New Roman" w:hAnsi="Times New Roman" w:cs="Times New Roman"/>
                <w:sz w:val="24"/>
                <w:szCs w:val="24"/>
              </w:rPr>
              <w:t>75</w:t>
            </w:r>
            <w:r w:rsidRPr="00585942">
              <w:rPr>
                <w:rFonts w:ascii="Times New Roman" w:hAnsi="Times New Roman" w:cs="Times New Roman"/>
                <w:sz w:val="24"/>
                <w:szCs w:val="24"/>
              </w:rPr>
              <w:t xml:space="preserve"> </w:t>
            </w:r>
            <w:r w:rsidR="00C62A58" w:rsidRPr="00585942">
              <w:rPr>
                <w:rFonts w:ascii="Times New Roman" w:eastAsia="Times New Roman" w:hAnsi="Times New Roman" w:cs="Times New Roman"/>
                <w:i/>
                <w:sz w:val="24"/>
                <w:szCs w:val="24"/>
                <w:lang w:eastAsia="lv-LV"/>
              </w:rPr>
              <w:t>euro</w:t>
            </w:r>
            <w:r w:rsidR="008D3542" w:rsidRPr="00585942">
              <w:rPr>
                <w:rFonts w:ascii="Times New Roman" w:eastAsia="Times New Roman" w:hAnsi="Times New Roman" w:cs="Times New Roman"/>
                <w:i/>
                <w:sz w:val="24"/>
                <w:szCs w:val="24"/>
                <w:lang w:eastAsia="lv-LV"/>
              </w:rPr>
              <w:t>;</w:t>
            </w:r>
          </w:p>
          <w:p w:rsidR="00A519E0" w:rsidRPr="00585942" w:rsidRDefault="008D3542" w:rsidP="00C3384B">
            <w:pPr>
              <w:pStyle w:val="ListParagraph"/>
              <w:numPr>
                <w:ilvl w:val="0"/>
                <w:numId w:val="7"/>
              </w:numPr>
              <w:spacing w:after="0" w:line="240" w:lineRule="auto"/>
              <w:ind w:left="513"/>
              <w:jc w:val="both"/>
              <w:rPr>
                <w:rFonts w:ascii="Times New Roman" w:hAnsi="Times New Roman" w:cs="Times New Roman"/>
                <w:sz w:val="24"/>
                <w:szCs w:val="24"/>
              </w:rPr>
            </w:pPr>
            <w:r w:rsidRPr="00585942">
              <w:rPr>
                <w:rFonts w:ascii="Times New Roman" w:eastAsia="Times New Roman" w:hAnsi="Times New Roman" w:cs="Times New Roman"/>
                <w:sz w:val="24"/>
                <w:szCs w:val="24"/>
                <w:lang w:eastAsia="lv-LV"/>
              </w:rPr>
              <w:t>bērniem līdz 12 mēnešu vecumam – 50,89</w:t>
            </w:r>
            <w:r w:rsidRPr="00585942">
              <w:rPr>
                <w:rFonts w:ascii="Times New Roman" w:eastAsia="Times New Roman" w:hAnsi="Times New Roman" w:cs="Times New Roman"/>
                <w:i/>
                <w:sz w:val="24"/>
                <w:szCs w:val="24"/>
                <w:lang w:eastAsia="lv-LV"/>
              </w:rPr>
              <w:t xml:space="preserve"> euro</w:t>
            </w:r>
            <w:r w:rsidR="00A519E0" w:rsidRPr="00585942">
              <w:rPr>
                <w:rFonts w:ascii="Times New Roman" w:hAnsi="Times New Roman" w:cs="Times New Roman"/>
                <w:sz w:val="24"/>
                <w:szCs w:val="24"/>
              </w:rPr>
              <w:t>.</w:t>
            </w:r>
          </w:p>
          <w:p w:rsidR="005A2E84" w:rsidRPr="00585942" w:rsidRDefault="00573520" w:rsidP="00C3384B">
            <w:pPr>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Saskaņā ar Patvēruma likuma 21.</w:t>
            </w:r>
            <w:r w:rsidR="00D514D3" w:rsidRPr="00585942">
              <w:rPr>
                <w:rFonts w:ascii="Times New Roman" w:hAnsi="Times New Roman" w:cs="Times New Roman"/>
                <w:sz w:val="24"/>
                <w:szCs w:val="24"/>
              </w:rPr>
              <w:t> </w:t>
            </w:r>
            <w:r w:rsidRPr="00585942">
              <w:rPr>
                <w:rFonts w:ascii="Times New Roman" w:hAnsi="Times New Roman" w:cs="Times New Roman"/>
                <w:sz w:val="24"/>
                <w:szCs w:val="24"/>
              </w:rPr>
              <w:t>panta ceturto</w:t>
            </w:r>
            <w:r w:rsidR="00854384" w:rsidRPr="00585942">
              <w:rPr>
                <w:rFonts w:ascii="Times New Roman" w:hAnsi="Times New Roman" w:cs="Times New Roman"/>
                <w:sz w:val="24"/>
                <w:szCs w:val="24"/>
              </w:rPr>
              <w:t xml:space="preserve"> daļu un Imigrācijas likuma 59.</w:t>
            </w:r>
            <w:r w:rsidR="00D514D3" w:rsidRPr="00585942">
              <w:rPr>
                <w:rFonts w:ascii="Times New Roman" w:hAnsi="Times New Roman" w:cs="Times New Roman"/>
                <w:sz w:val="24"/>
                <w:szCs w:val="24"/>
              </w:rPr>
              <w:t> </w:t>
            </w:r>
            <w:r w:rsidRPr="00585942">
              <w:rPr>
                <w:rFonts w:ascii="Times New Roman" w:hAnsi="Times New Roman" w:cs="Times New Roman"/>
                <w:sz w:val="24"/>
                <w:szCs w:val="24"/>
              </w:rPr>
              <w:t>panta piekto daļu izdevumus, kas saistīti ar aizturētā patvēruma mekl</w:t>
            </w:r>
            <w:r w:rsidR="00CC249C" w:rsidRPr="00585942">
              <w:rPr>
                <w:rFonts w:ascii="Times New Roman" w:hAnsi="Times New Roman" w:cs="Times New Roman"/>
                <w:sz w:val="24"/>
                <w:szCs w:val="24"/>
              </w:rPr>
              <w:t xml:space="preserve">ētāja un ārzemnieka uzturēšanu (tajā skaitā </w:t>
            </w:r>
            <w:r w:rsidRPr="00585942">
              <w:rPr>
                <w:rFonts w:ascii="Times New Roman" w:hAnsi="Times New Roman" w:cs="Times New Roman"/>
                <w:sz w:val="24"/>
                <w:szCs w:val="24"/>
              </w:rPr>
              <w:t xml:space="preserve">ar higiēnas </w:t>
            </w:r>
            <w:r w:rsidR="00CC249C" w:rsidRPr="00585942">
              <w:rPr>
                <w:rFonts w:ascii="Times New Roman" w:hAnsi="Times New Roman" w:cs="Times New Roman"/>
                <w:sz w:val="24"/>
                <w:szCs w:val="24"/>
              </w:rPr>
              <w:t xml:space="preserve">un pirmās nepieciešamības </w:t>
            </w:r>
            <w:r w:rsidRPr="00585942">
              <w:rPr>
                <w:rFonts w:ascii="Times New Roman" w:hAnsi="Times New Roman" w:cs="Times New Roman"/>
                <w:sz w:val="24"/>
                <w:szCs w:val="24"/>
              </w:rPr>
              <w:t>preču nodrošināšanu</w:t>
            </w:r>
            <w:r w:rsidR="00CC249C" w:rsidRPr="00585942">
              <w:rPr>
                <w:rFonts w:ascii="Times New Roman" w:hAnsi="Times New Roman" w:cs="Times New Roman"/>
                <w:sz w:val="24"/>
                <w:szCs w:val="24"/>
              </w:rPr>
              <w:t>)</w:t>
            </w:r>
            <w:r w:rsidRPr="00585942">
              <w:rPr>
                <w:rFonts w:ascii="Times New Roman" w:hAnsi="Times New Roman" w:cs="Times New Roman"/>
                <w:sz w:val="24"/>
                <w:szCs w:val="24"/>
              </w:rPr>
              <w:t xml:space="preserve">, </w:t>
            </w:r>
            <w:r w:rsidR="008437F5" w:rsidRPr="00585942">
              <w:rPr>
                <w:rFonts w:ascii="Times New Roman" w:hAnsi="Times New Roman" w:cs="Times New Roman"/>
                <w:sz w:val="24"/>
                <w:szCs w:val="24"/>
              </w:rPr>
              <w:t xml:space="preserve">sedz no valsts budžeta. </w:t>
            </w:r>
          </w:p>
          <w:p w:rsidR="0079567A" w:rsidRPr="00585942" w:rsidRDefault="00CC36CA" w:rsidP="00C3384B">
            <w:pPr>
              <w:tabs>
                <w:tab w:val="left" w:pos="2064"/>
              </w:tabs>
              <w:spacing w:after="0" w:line="240" w:lineRule="auto"/>
              <w:ind w:firstLine="534"/>
              <w:jc w:val="both"/>
              <w:rPr>
                <w:rFonts w:ascii="Times New Roman" w:hAnsi="Times New Roman" w:cs="Times New Roman"/>
                <w:sz w:val="24"/>
                <w:szCs w:val="24"/>
              </w:rPr>
            </w:pPr>
            <w:r w:rsidRPr="00585942">
              <w:rPr>
                <w:rFonts w:ascii="Times New Roman" w:hAnsi="Times New Roman" w:cs="Times New Roman"/>
                <w:sz w:val="24"/>
                <w:szCs w:val="24"/>
              </w:rPr>
              <w:t>Pamatojoties uz</w:t>
            </w:r>
            <w:r w:rsidR="00FE4DA1" w:rsidRPr="00585942">
              <w:rPr>
                <w:rFonts w:ascii="Times New Roman" w:hAnsi="Times New Roman" w:cs="Times New Roman"/>
                <w:sz w:val="24"/>
                <w:szCs w:val="24"/>
              </w:rPr>
              <w:t xml:space="preserve"> likumu “Par valsts budžetu 2016.</w:t>
            </w:r>
            <w:r w:rsidR="00450DEF" w:rsidRPr="00585942">
              <w:rPr>
                <w:rFonts w:ascii="Times New Roman" w:hAnsi="Times New Roman" w:cs="Times New Roman"/>
                <w:sz w:val="24"/>
                <w:szCs w:val="24"/>
              </w:rPr>
              <w:t> </w:t>
            </w:r>
            <w:r w:rsidR="00FE4DA1" w:rsidRPr="00585942">
              <w:rPr>
                <w:rFonts w:ascii="Times New Roman" w:hAnsi="Times New Roman" w:cs="Times New Roman"/>
                <w:sz w:val="24"/>
                <w:szCs w:val="24"/>
              </w:rPr>
              <w:t>gadam”</w:t>
            </w:r>
            <w:r w:rsidRPr="00585942">
              <w:rPr>
                <w:rFonts w:ascii="Times New Roman" w:hAnsi="Times New Roman" w:cs="Times New Roman"/>
                <w:sz w:val="24"/>
                <w:szCs w:val="24"/>
              </w:rPr>
              <w:t>,</w:t>
            </w:r>
            <w:r w:rsidR="00FE4DA1" w:rsidRPr="00585942">
              <w:rPr>
                <w:rFonts w:ascii="Times New Roman" w:hAnsi="Times New Roman" w:cs="Times New Roman"/>
                <w:sz w:val="24"/>
                <w:szCs w:val="24"/>
              </w:rPr>
              <w:t xml:space="preserve"> budžeta programmā 10.00.00 “Valsts robežsardzes darbība” izmitināšanas telpās</w:t>
            </w:r>
            <w:r w:rsidR="00A375F8" w:rsidRPr="00585942">
              <w:rPr>
                <w:rFonts w:ascii="Times New Roman" w:hAnsi="Times New Roman" w:cs="Times New Roman"/>
                <w:sz w:val="24"/>
                <w:szCs w:val="24"/>
              </w:rPr>
              <w:t xml:space="preserve"> </w:t>
            </w:r>
            <w:r w:rsidR="00F51CD0" w:rsidRPr="00585942">
              <w:rPr>
                <w:rFonts w:ascii="Times New Roman" w:hAnsi="Times New Roman" w:cs="Times New Roman"/>
                <w:sz w:val="24"/>
                <w:szCs w:val="24"/>
              </w:rPr>
              <w:t xml:space="preserve">un Centrā </w:t>
            </w:r>
            <w:r w:rsidR="00FE4DA1" w:rsidRPr="00585942">
              <w:rPr>
                <w:rFonts w:ascii="Times New Roman" w:hAnsi="Times New Roman" w:cs="Times New Roman"/>
                <w:sz w:val="24"/>
                <w:szCs w:val="24"/>
              </w:rPr>
              <w:t xml:space="preserve">izmitināto </w:t>
            </w:r>
            <w:r w:rsidR="00432BD7" w:rsidRPr="00585942">
              <w:rPr>
                <w:rFonts w:ascii="Times New Roman" w:hAnsi="Times New Roman" w:cs="Times New Roman"/>
                <w:sz w:val="24"/>
                <w:szCs w:val="24"/>
              </w:rPr>
              <w:t>aizturēto personu</w:t>
            </w:r>
            <w:r w:rsidR="00FE4DA1" w:rsidRPr="00585942">
              <w:rPr>
                <w:rFonts w:ascii="Times New Roman" w:hAnsi="Times New Roman" w:cs="Times New Roman"/>
                <w:sz w:val="24"/>
                <w:szCs w:val="24"/>
              </w:rPr>
              <w:t xml:space="preserve"> uzturēšanas normām, kā arī higiēnas un pirmās nepieciešamību p</w:t>
            </w:r>
            <w:r w:rsidRPr="00585942">
              <w:rPr>
                <w:rFonts w:ascii="Times New Roman" w:hAnsi="Times New Roman" w:cs="Times New Roman"/>
                <w:sz w:val="24"/>
                <w:szCs w:val="24"/>
              </w:rPr>
              <w:t>reču iegādei izdevumi</w:t>
            </w:r>
            <w:r w:rsidR="00FE4DA1" w:rsidRPr="00585942">
              <w:rPr>
                <w:rFonts w:ascii="Times New Roman" w:hAnsi="Times New Roman" w:cs="Times New Roman"/>
                <w:sz w:val="24"/>
                <w:szCs w:val="24"/>
              </w:rPr>
              <w:t xml:space="preserve"> 2016.</w:t>
            </w:r>
            <w:r w:rsidR="00FE4DA1" w:rsidRPr="00585942">
              <w:t xml:space="preserve"> </w:t>
            </w:r>
            <w:r w:rsidR="00FE4DA1" w:rsidRPr="00585942">
              <w:rPr>
                <w:rFonts w:ascii="Times New Roman" w:hAnsi="Times New Roman" w:cs="Times New Roman"/>
                <w:sz w:val="24"/>
                <w:szCs w:val="24"/>
              </w:rPr>
              <w:t>gadā un nāka</w:t>
            </w:r>
            <w:r w:rsidR="00C858F1" w:rsidRPr="00585942">
              <w:rPr>
                <w:rFonts w:ascii="Times New Roman" w:hAnsi="Times New Roman" w:cs="Times New Roman"/>
                <w:sz w:val="24"/>
                <w:szCs w:val="24"/>
              </w:rPr>
              <w:t>majos gados (2017., 2018.</w:t>
            </w:r>
            <w:r w:rsidR="00A375F8" w:rsidRPr="00585942">
              <w:rPr>
                <w:rFonts w:ascii="Times New Roman" w:hAnsi="Times New Roman" w:cs="Times New Roman"/>
                <w:sz w:val="24"/>
                <w:szCs w:val="24"/>
              </w:rPr>
              <w:t> </w:t>
            </w:r>
            <w:r w:rsidR="00C5038B" w:rsidRPr="00585942">
              <w:rPr>
                <w:rFonts w:ascii="Times New Roman" w:hAnsi="Times New Roman" w:cs="Times New Roman"/>
                <w:sz w:val="24"/>
                <w:szCs w:val="24"/>
              </w:rPr>
              <w:t>gadā</w:t>
            </w:r>
            <w:r w:rsidR="00FE4DA1" w:rsidRPr="00585942">
              <w:rPr>
                <w:rFonts w:ascii="Times New Roman" w:hAnsi="Times New Roman" w:cs="Times New Roman"/>
                <w:sz w:val="24"/>
                <w:szCs w:val="24"/>
              </w:rPr>
              <w:t>) i</w:t>
            </w:r>
            <w:r w:rsidR="0055695F" w:rsidRPr="00585942">
              <w:rPr>
                <w:rFonts w:ascii="Times New Roman" w:hAnsi="Times New Roman" w:cs="Times New Roman"/>
                <w:sz w:val="24"/>
                <w:szCs w:val="24"/>
              </w:rPr>
              <w:t xml:space="preserve">r </w:t>
            </w:r>
            <w:r w:rsidR="00FE4DA1" w:rsidRPr="00585942">
              <w:rPr>
                <w:rFonts w:ascii="Times New Roman" w:hAnsi="Times New Roman" w:cs="Times New Roman"/>
                <w:sz w:val="24"/>
                <w:szCs w:val="24"/>
              </w:rPr>
              <w:t xml:space="preserve">plānoti </w:t>
            </w:r>
            <w:r w:rsidR="00C858F1" w:rsidRPr="00585942">
              <w:rPr>
                <w:rFonts w:ascii="Times New Roman" w:hAnsi="Times New Roman" w:cs="Times New Roman"/>
                <w:sz w:val="24"/>
                <w:szCs w:val="24"/>
              </w:rPr>
              <w:t>6939</w:t>
            </w:r>
            <w:r w:rsidR="00BF47E5" w:rsidRPr="00585942">
              <w:rPr>
                <w:rFonts w:ascii="Times New Roman" w:eastAsia="Times New Roman" w:hAnsi="Times New Roman" w:cs="Times New Roman"/>
                <w:i/>
                <w:sz w:val="24"/>
                <w:szCs w:val="24"/>
                <w:lang w:eastAsia="lv-LV"/>
              </w:rPr>
              <w:t xml:space="preserve"> euro</w:t>
            </w:r>
            <w:r w:rsidR="00BF47E5" w:rsidRPr="00585942">
              <w:rPr>
                <w:rFonts w:ascii="Times New Roman" w:hAnsi="Times New Roman" w:cs="Times New Roman"/>
                <w:sz w:val="24"/>
                <w:szCs w:val="24"/>
              </w:rPr>
              <w:t xml:space="preserve"> </w:t>
            </w:r>
            <w:r w:rsidR="006562CC" w:rsidRPr="00585942">
              <w:rPr>
                <w:rFonts w:ascii="Times New Roman" w:hAnsi="Times New Roman" w:cs="Times New Roman"/>
                <w:sz w:val="24"/>
                <w:szCs w:val="24"/>
              </w:rPr>
              <w:t>(“bāzes” izdevumi)</w:t>
            </w:r>
            <w:r w:rsidR="00EC2D4D" w:rsidRPr="00585942">
              <w:rPr>
                <w:rFonts w:ascii="Times New Roman" w:hAnsi="Times New Roman" w:cs="Times New Roman"/>
                <w:sz w:val="24"/>
                <w:szCs w:val="24"/>
              </w:rPr>
              <w:t xml:space="preserve"> </w:t>
            </w:r>
            <w:r w:rsidR="00C858F1" w:rsidRPr="00585942">
              <w:rPr>
                <w:rFonts w:ascii="Times New Roman" w:hAnsi="Times New Roman" w:cs="Times New Roman"/>
                <w:sz w:val="24"/>
                <w:szCs w:val="24"/>
              </w:rPr>
              <w:t xml:space="preserve"> (ēdināšanai – </w:t>
            </w:r>
            <w:r w:rsidR="00E273FA" w:rsidRPr="00585942">
              <w:rPr>
                <w:rFonts w:ascii="Times New Roman" w:hAnsi="Times New Roman" w:cs="Times New Roman"/>
                <w:sz w:val="24"/>
                <w:szCs w:val="24"/>
              </w:rPr>
              <w:t>3</w:t>
            </w:r>
            <w:r w:rsidR="00C858F1" w:rsidRPr="00585942">
              <w:rPr>
                <w:rFonts w:ascii="Times New Roman" w:hAnsi="Times New Roman" w:cs="Times New Roman"/>
                <w:sz w:val="24"/>
                <w:szCs w:val="24"/>
              </w:rPr>
              <w:t xml:space="preserve">459 </w:t>
            </w:r>
            <w:r w:rsidR="00C62A58" w:rsidRPr="00585942">
              <w:rPr>
                <w:rFonts w:ascii="Times New Roman" w:eastAsia="Times New Roman" w:hAnsi="Times New Roman" w:cs="Times New Roman"/>
                <w:i/>
                <w:sz w:val="24"/>
                <w:szCs w:val="24"/>
                <w:lang w:eastAsia="lv-LV"/>
              </w:rPr>
              <w:t>euro</w:t>
            </w:r>
            <w:r w:rsidR="00C858F1" w:rsidRPr="00585942">
              <w:rPr>
                <w:rFonts w:ascii="Times New Roman" w:hAnsi="Times New Roman" w:cs="Times New Roman"/>
                <w:sz w:val="24"/>
                <w:szCs w:val="24"/>
              </w:rPr>
              <w:t xml:space="preserve">,  higiēnas un pirmās nepieciešamību preču iegādei – </w:t>
            </w:r>
            <w:r w:rsidR="00E273FA" w:rsidRPr="00585942">
              <w:rPr>
                <w:rFonts w:ascii="Times New Roman" w:hAnsi="Times New Roman" w:cs="Times New Roman"/>
                <w:sz w:val="24"/>
                <w:szCs w:val="24"/>
              </w:rPr>
              <w:t>3</w:t>
            </w:r>
            <w:r w:rsidR="00C858F1" w:rsidRPr="00585942">
              <w:rPr>
                <w:rFonts w:ascii="Times New Roman" w:hAnsi="Times New Roman" w:cs="Times New Roman"/>
                <w:sz w:val="24"/>
                <w:szCs w:val="24"/>
              </w:rPr>
              <w:t>480)</w:t>
            </w:r>
            <w:r w:rsidR="00FE4DA1" w:rsidRPr="00585942">
              <w:rPr>
                <w:rFonts w:ascii="Times New Roman" w:hAnsi="Times New Roman" w:cs="Times New Roman"/>
                <w:sz w:val="24"/>
                <w:szCs w:val="24"/>
              </w:rPr>
              <w:t xml:space="preserve"> apmērā.</w:t>
            </w:r>
            <w:r w:rsidR="00EC2D4D" w:rsidRPr="00585942">
              <w:rPr>
                <w:rFonts w:ascii="Times New Roman" w:hAnsi="Times New Roman" w:cs="Times New Roman"/>
                <w:sz w:val="24"/>
                <w:szCs w:val="24"/>
              </w:rPr>
              <w:t xml:space="preserve"> </w:t>
            </w:r>
          </w:p>
          <w:p w:rsidR="00B62B3C" w:rsidRPr="00585942" w:rsidRDefault="00DD680D" w:rsidP="00C3384B">
            <w:pPr>
              <w:tabs>
                <w:tab w:val="left" w:pos="2064"/>
              </w:tabs>
              <w:spacing w:after="0" w:line="240" w:lineRule="auto"/>
              <w:ind w:firstLine="534"/>
              <w:jc w:val="both"/>
              <w:rPr>
                <w:rFonts w:ascii="Times New Roman" w:eastAsia="Times New Roman" w:hAnsi="Times New Roman" w:cs="Times New Roman"/>
                <w:sz w:val="24"/>
                <w:szCs w:val="24"/>
                <w:lang w:eastAsia="lv-LV"/>
              </w:rPr>
            </w:pPr>
            <w:r w:rsidRPr="00585942">
              <w:rPr>
                <w:rFonts w:ascii="Times New Roman" w:hAnsi="Times New Roman" w:cs="Times New Roman"/>
                <w:sz w:val="24"/>
                <w:szCs w:val="24"/>
              </w:rPr>
              <w:t>Sākot ar 2014.</w:t>
            </w:r>
            <w:r w:rsidR="000E2314" w:rsidRPr="00585942">
              <w:rPr>
                <w:rFonts w:ascii="Times New Roman" w:hAnsi="Times New Roman" w:cs="Times New Roman"/>
                <w:sz w:val="24"/>
                <w:szCs w:val="24"/>
              </w:rPr>
              <w:t xml:space="preserve"> </w:t>
            </w:r>
            <w:r w:rsidRPr="00585942">
              <w:rPr>
                <w:rFonts w:ascii="Times New Roman" w:hAnsi="Times New Roman" w:cs="Times New Roman"/>
                <w:sz w:val="24"/>
                <w:szCs w:val="24"/>
              </w:rPr>
              <w:t>gada II pusgadu</w:t>
            </w:r>
            <w:r w:rsidR="000E2314" w:rsidRPr="00585942">
              <w:rPr>
                <w:rFonts w:ascii="Times New Roman" w:hAnsi="Times New Roman" w:cs="Times New Roman"/>
                <w:sz w:val="24"/>
                <w:szCs w:val="24"/>
              </w:rPr>
              <w:t>,</w:t>
            </w:r>
            <w:r w:rsidRPr="00585942">
              <w:rPr>
                <w:rFonts w:ascii="Times New Roman" w:hAnsi="Times New Roman" w:cs="Times New Roman"/>
                <w:sz w:val="24"/>
                <w:szCs w:val="24"/>
              </w:rPr>
              <w:t xml:space="preserve"> strauji pieauga aizturēto personu skaits. Šīs izmaiņas būtiski ietekmēja Valsts robežsardzes izmitināšanas kapacitāti, kas saistīti  ar  uztura, higiēnas un pirmā</w:t>
            </w:r>
            <w:r w:rsidR="00BF47E5" w:rsidRPr="00585942">
              <w:rPr>
                <w:rFonts w:ascii="Times New Roman" w:hAnsi="Times New Roman" w:cs="Times New Roman"/>
                <w:sz w:val="24"/>
                <w:szCs w:val="24"/>
              </w:rPr>
              <w:t>s nepieciešamības preču, kā arī</w:t>
            </w:r>
            <w:r w:rsidRPr="00585942">
              <w:rPr>
                <w:rFonts w:ascii="Times New Roman" w:hAnsi="Times New Roman" w:cs="Times New Roman"/>
                <w:sz w:val="24"/>
                <w:szCs w:val="24"/>
              </w:rPr>
              <w:t xml:space="preserve"> citu garantiju nodrošināšanu </w:t>
            </w:r>
            <w:r w:rsidR="009522AC" w:rsidRPr="00585942">
              <w:rPr>
                <w:rFonts w:ascii="Times New Roman" w:hAnsi="Times New Roman" w:cs="Times New Roman"/>
                <w:sz w:val="24"/>
                <w:szCs w:val="24"/>
              </w:rPr>
              <w:t>izmitināšanas telpās</w:t>
            </w:r>
            <w:r w:rsidR="00BF47E5" w:rsidRPr="00585942">
              <w:rPr>
                <w:rFonts w:ascii="Times New Roman" w:hAnsi="Times New Roman" w:cs="Times New Roman"/>
                <w:sz w:val="24"/>
                <w:szCs w:val="24"/>
              </w:rPr>
              <w:t xml:space="preserve"> vai Centrā </w:t>
            </w:r>
            <w:r w:rsidRPr="00585942">
              <w:rPr>
                <w:rFonts w:ascii="Times New Roman" w:hAnsi="Times New Roman" w:cs="Times New Roman"/>
                <w:sz w:val="24"/>
                <w:szCs w:val="24"/>
              </w:rPr>
              <w:t>ievietotajiem patvēruma meklētājiem un ārzemniekiem, kas savukārt</w:t>
            </w:r>
            <w:r w:rsidR="00BF47E5" w:rsidRPr="00585942">
              <w:rPr>
                <w:rFonts w:ascii="Times New Roman" w:hAnsi="Times New Roman" w:cs="Times New Roman"/>
                <w:sz w:val="24"/>
                <w:szCs w:val="24"/>
              </w:rPr>
              <w:t xml:space="preserve"> palielināja Valsts robežsardzes</w:t>
            </w:r>
            <w:r w:rsidR="00F54CBB" w:rsidRPr="00585942">
              <w:rPr>
                <w:rFonts w:ascii="Times New Roman" w:hAnsi="Times New Roman" w:cs="Times New Roman"/>
                <w:sz w:val="24"/>
                <w:szCs w:val="24"/>
              </w:rPr>
              <w:t xml:space="preserve"> uzturēšanās izmaksas. </w:t>
            </w:r>
            <w:r w:rsidR="00254B30" w:rsidRPr="00585942">
              <w:rPr>
                <w:rFonts w:ascii="Times New Roman" w:eastAsia="Times New Roman" w:hAnsi="Times New Roman" w:cs="Times New Roman"/>
                <w:sz w:val="24"/>
                <w:szCs w:val="24"/>
                <w:lang w:eastAsia="lv-LV"/>
              </w:rPr>
              <w:t>“B</w:t>
            </w:r>
            <w:r w:rsidR="008253D2" w:rsidRPr="00585942">
              <w:rPr>
                <w:rFonts w:ascii="Times New Roman" w:eastAsia="Times New Roman" w:hAnsi="Times New Roman" w:cs="Times New Roman"/>
                <w:sz w:val="24"/>
                <w:szCs w:val="24"/>
                <w:lang w:eastAsia="lv-LV"/>
              </w:rPr>
              <w:t xml:space="preserve">āzes” izdevumu apjoms </w:t>
            </w:r>
            <w:r w:rsidR="001D72C1" w:rsidRPr="00585942">
              <w:rPr>
                <w:rFonts w:ascii="Times New Roman" w:eastAsia="Times New Roman" w:hAnsi="Times New Roman" w:cs="Times New Roman"/>
                <w:sz w:val="24"/>
                <w:szCs w:val="24"/>
                <w:lang w:eastAsia="lv-LV"/>
              </w:rPr>
              <w:t xml:space="preserve">nav </w:t>
            </w:r>
            <w:r w:rsidR="008253D2" w:rsidRPr="00585942">
              <w:rPr>
                <w:rFonts w:ascii="Times New Roman" w:eastAsia="Times New Roman" w:hAnsi="Times New Roman" w:cs="Times New Roman"/>
                <w:sz w:val="24"/>
                <w:szCs w:val="24"/>
                <w:lang w:eastAsia="lv-LV"/>
              </w:rPr>
              <w:t>pietiekošs, jo, piemēram, 2015.</w:t>
            </w:r>
            <w:r w:rsidR="000E2314" w:rsidRPr="00585942">
              <w:rPr>
                <w:rFonts w:ascii="Times New Roman" w:eastAsia="Times New Roman" w:hAnsi="Times New Roman" w:cs="Times New Roman"/>
                <w:sz w:val="24"/>
                <w:szCs w:val="24"/>
                <w:lang w:eastAsia="lv-LV"/>
              </w:rPr>
              <w:t xml:space="preserve"> </w:t>
            </w:r>
            <w:r w:rsidR="008253D2" w:rsidRPr="00585942">
              <w:rPr>
                <w:rFonts w:ascii="Times New Roman" w:eastAsia="Times New Roman" w:hAnsi="Times New Roman" w:cs="Times New Roman"/>
                <w:sz w:val="24"/>
                <w:szCs w:val="24"/>
                <w:lang w:eastAsia="lv-LV"/>
              </w:rPr>
              <w:t xml:space="preserve">gadā aizturēto personu ēdināšanas pakalpojumu izmaksas sastādīja </w:t>
            </w:r>
            <w:r w:rsidR="00E273FA" w:rsidRPr="00585942">
              <w:rPr>
                <w:rFonts w:ascii="Times New Roman" w:eastAsia="Times New Roman" w:hAnsi="Times New Roman" w:cs="Times New Roman"/>
                <w:sz w:val="24"/>
                <w:szCs w:val="24"/>
                <w:lang w:eastAsia="lv-LV"/>
              </w:rPr>
              <w:t>209</w:t>
            </w:r>
            <w:r w:rsidR="008253D2" w:rsidRPr="00585942">
              <w:rPr>
                <w:rFonts w:ascii="Times New Roman" w:eastAsia="Times New Roman" w:hAnsi="Times New Roman" w:cs="Times New Roman"/>
                <w:sz w:val="24"/>
                <w:szCs w:val="24"/>
                <w:lang w:eastAsia="lv-LV"/>
              </w:rPr>
              <w:t xml:space="preserve">440 </w:t>
            </w:r>
            <w:r w:rsidR="00C62A58" w:rsidRPr="00585942">
              <w:rPr>
                <w:rFonts w:ascii="Times New Roman" w:eastAsia="Times New Roman" w:hAnsi="Times New Roman" w:cs="Times New Roman"/>
                <w:i/>
                <w:sz w:val="24"/>
                <w:szCs w:val="24"/>
                <w:lang w:eastAsia="lv-LV"/>
              </w:rPr>
              <w:t>euro</w:t>
            </w:r>
            <w:r w:rsidR="008253D2" w:rsidRPr="00585942">
              <w:rPr>
                <w:rFonts w:ascii="Times New Roman" w:eastAsia="Times New Roman" w:hAnsi="Times New Roman" w:cs="Times New Roman"/>
                <w:sz w:val="24"/>
                <w:szCs w:val="24"/>
                <w:lang w:eastAsia="lv-LV"/>
              </w:rPr>
              <w:t xml:space="preserve">, no kuriem budžeta “bāzes” izdevumi bija tikai </w:t>
            </w:r>
            <w:r w:rsidR="00E273FA" w:rsidRPr="00585942">
              <w:rPr>
                <w:rFonts w:ascii="Times New Roman" w:eastAsia="Times New Roman" w:hAnsi="Times New Roman" w:cs="Times New Roman"/>
                <w:sz w:val="24"/>
                <w:szCs w:val="24"/>
                <w:lang w:eastAsia="lv-LV"/>
              </w:rPr>
              <w:t>3</w:t>
            </w:r>
            <w:r w:rsidR="008253D2" w:rsidRPr="00585942">
              <w:rPr>
                <w:rFonts w:ascii="Times New Roman" w:eastAsia="Times New Roman" w:hAnsi="Times New Roman" w:cs="Times New Roman"/>
                <w:sz w:val="24"/>
                <w:szCs w:val="24"/>
                <w:lang w:eastAsia="lv-LV"/>
              </w:rPr>
              <w:t xml:space="preserve">459 </w:t>
            </w:r>
            <w:r w:rsidR="00C62A58" w:rsidRPr="00585942">
              <w:rPr>
                <w:rFonts w:ascii="Times New Roman" w:eastAsia="Times New Roman" w:hAnsi="Times New Roman" w:cs="Times New Roman"/>
                <w:i/>
                <w:sz w:val="24"/>
                <w:szCs w:val="24"/>
                <w:lang w:eastAsia="lv-LV"/>
              </w:rPr>
              <w:t>euro</w:t>
            </w:r>
            <w:r w:rsidR="00254B30" w:rsidRPr="00585942">
              <w:rPr>
                <w:rFonts w:ascii="Times New Roman" w:eastAsia="Times New Roman" w:hAnsi="Times New Roman" w:cs="Times New Roman"/>
                <w:sz w:val="24"/>
                <w:szCs w:val="24"/>
                <w:lang w:eastAsia="lv-LV"/>
              </w:rPr>
              <w:t xml:space="preserve"> un izdevumi, kas segti no papildus piešķirtajiem līdzekļiem </w:t>
            </w:r>
            <w:r w:rsidR="008253D2" w:rsidRPr="00585942">
              <w:rPr>
                <w:rFonts w:ascii="Times New Roman" w:eastAsia="Times New Roman" w:hAnsi="Times New Roman" w:cs="Times New Roman"/>
                <w:sz w:val="24"/>
                <w:szCs w:val="24"/>
                <w:lang w:eastAsia="lv-LV"/>
              </w:rPr>
              <w:t xml:space="preserve">– </w:t>
            </w:r>
            <w:r w:rsidR="00E273FA" w:rsidRPr="00585942">
              <w:rPr>
                <w:rFonts w:ascii="Times New Roman" w:eastAsia="Times New Roman" w:hAnsi="Times New Roman" w:cs="Times New Roman"/>
                <w:sz w:val="24"/>
                <w:szCs w:val="24"/>
                <w:lang w:eastAsia="lv-LV"/>
              </w:rPr>
              <w:t>119</w:t>
            </w:r>
            <w:r w:rsidR="008253D2" w:rsidRPr="00585942">
              <w:rPr>
                <w:rFonts w:ascii="Times New Roman" w:eastAsia="Times New Roman" w:hAnsi="Times New Roman" w:cs="Times New Roman"/>
                <w:sz w:val="24"/>
                <w:szCs w:val="24"/>
                <w:lang w:eastAsia="lv-LV"/>
              </w:rPr>
              <w:t xml:space="preserve">597,20 </w:t>
            </w:r>
            <w:r w:rsidR="00C62A58" w:rsidRPr="00585942">
              <w:rPr>
                <w:rFonts w:ascii="Times New Roman" w:eastAsia="Times New Roman" w:hAnsi="Times New Roman" w:cs="Times New Roman"/>
                <w:i/>
                <w:sz w:val="24"/>
                <w:szCs w:val="24"/>
                <w:lang w:eastAsia="lv-LV"/>
              </w:rPr>
              <w:t>euro</w:t>
            </w:r>
            <w:r w:rsidR="008253D2" w:rsidRPr="00585942">
              <w:rPr>
                <w:rFonts w:ascii="Times New Roman" w:eastAsia="Times New Roman" w:hAnsi="Times New Roman" w:cs="Times New Roman"/>
                <w:sz w:val="24"/>
                <w:szCs w:val="24"/>
                <w:lang w:eastAsia="lv-LV"/>
              </w:rPr>
              <w:t>, bet E</w:t>
            </w:r>
            <w:r w:rsidR="00B21A45" w:rsidRPr="00585942">
              <w:rPr>
                <w:rFonts w:ascii="Times New Roman" w:eastAsia="Times New Roman" w:hAnsi="Times New Roman" w:cs="Times New Roman"/>
                <w:sz w:val="24"/>
                <w:szCs w:val="24"/>
                <w:lang w:eastAsia="lv-LV"/>
              </w:rPr>
              <w:t xml:space="preserve">iropas </w:t>
            </w:r>
            <w:r w:rsidR="008253D2" w:rsidRPr="00585942">
              <w:rPr>
                <w:rFonts w:ascii="Times New Roman" w:eastAsia="Times New Roman" w:hAnsi="Times New Roman" w:cs="Times New Roman"/>
                <w:sz w:val="24"/>
                <w:szCs w:val="24"/>
                <w:lang w:eastAsia="lv-LV"/>
              </w:rPr>
              <w:t>S</w:t>
            </w:r>
            <w:r w:rsidR="00B21A45" w:rsidRPr="00585942">
              <w:rPr>
                <w:rFonts w:ascii="Times New Roman" w:eastAsia="Times New Roman" w:hAnsi="Times New Roman" w:cs="Times New Roman"/>
                <w:sz w:val="24"/>
                <w:szCs w:val="24"/>
                <w:lang w:eastAsia="lv-LV"/>
              </w:rPr>
              <w:t>avienības</w:t>
            </w:r>
            <w:r w:rsidR="008253D2" w:rsidRPr="00585942">
              <w:rPr>
                <w:rFonts w:ascii="Times New Roman" w:eastAsia="Times New Roman" w:hAnsi="Times New Roman" w:cs="Times New Roman"/>
                <w:sz w:val="24"/>
                <w:szCs w:val="24"/>
                <w:lang w:eastAsia="lv-LV"/>
              </w:rPr>
              <w:t xml:space="preserve"> fondu </w:t>
            </w:r>
            <w:r w:rsidR="00151074" w:rsidRPr="00585942">
              <w:rPr>
                <w:rFonts w:ascii="Times New Roman" w:eastAsia="Times New Roman" w:hAnsi="Times New Roman" w:cs="Times New Roman"/>
                <w:sz w:val="24"/>
                <w:szCs w:val="24"/>
                <w:lang w:eastAsia="lv-LV"/>
              </w:rPr>
              <w:t>projektu līdzekļi</w:t>
            </w:r>
            <w:r w:rsidR="008253D2" w:rsidRPr="00585942">
              <w:rPr>
                <w:rFonts w:ascii="Times New Roman" w:eastAsia="Times New Roman" w:hAnsi="Times New Roman" w:cs="Times New Roman"/>
                <w:sz w:val="24"/>
                <w:szCs w:val="24"/>
                <w:lang w:eastAsia="lv-LV"/>
              </w:rPr>
              <w:t xml:space="preserve"> – </w:t>
            </w:r>
            <w:r w:rsidR="00E273FA" w:rsidRPr="00585942">
              <w:rPr>
                <w:rFonts w:ascii="Times New Roman" w:eastAsia="Times New Roman" w:hAnsi="Times New Roman" w:cs="Times New Roman"/>
                <w:sz w:val="24"/>
                <w:szCs w:val="24"/>
                <w:lang w:eastAsia="lv-LV"/>
              </w:rPr>
              <w:t>86</w:t>
            </w:r>
            <w:r w:rsidR="008253D2" w:rsidRPr="00585942">
              <w:rPr>
                <w:rFonts w:ascii="Times New Roman" w:eastAsia="Times New Roman" w:hAnsi="Times New Roman" w:cs="Times New Roman"/>
                <w:sz w:val="24"/>
                <w:szCs w:val="24"/>
                <w:lang w:eastAsia="lv-LV"/>
              </w:rPr>
              <w:t xml:space="preserve">384,22 </w:t>
            </w:r>
            <w:r w:rsidR="00C62A58" w:rsidRPr="00585942">
              <w:rPr>
                <w:rFonts w:ascii="Times New Roman" w:eastAsia="Times New Roman" w:hAnsi="Times New Roman" w:cs="Times New Roman"/>
                <w:i/>
                <w:sz w:val="24"/>
                <w:szCs w:val="24"/>
                <w:lang w:eastAsia="lv-LV"/>
              </w:rPr>
              <w:t>euro</w:t>
            </w:r>
            <w:r w:rsidR="008253D2" w:rsidRPr="00585942">
              <w:rPr>
                <w:rFonts w:ascii="Times New Roman" w:eastAsia="Times New Roman" w:hAnsi="Times New Roman" w:cs="Times New Roman"/>
                <w:sz w:val="24"/>
                <w:szCs w:val="24"/>
                <w:lang w:eastAsia="lv-LV"/>
              </w:rPr>
              <w:t>.</w:t>
            </w:r>
            <w:r w:rsidR="00953291" w:rsidRPr="00585942">
              <w:rPr>
                <w:rFonts w:ascii="Times New Roman" w:eastAsia="Times New Roman" w:hAnsi="Times New Roman" w:cs="Times New Roman"/>
                <w:sz w:val="24"/>
                <w:szCs w:val="24"/>
                <w:lang w:eastAsia="lv-LV"/>
              </w:rPr>
              <w:t xml:space="preserve"> </w:t>
            </w:r>
            <w:r w:rsidR="008659F2" w:rsidRPr="00585942">
              <w:rPr>
                <w:rFonts w:ascii="Times New Roman" w:eastAsia="Times New Roman" w:hAnsi="Times New Roman" w:cs="Times New Roman"/>
                <w:sz w:val="24"/>
                <w:szCs w:val="24"/>
                <w:lang w:eastAsia="lv-LV"/>
              </w:rPr>
              <w:t xml:space="preserve">Savukārt higiēnas un pirmās nepieciešamības preču nodrošināšanai </w:t>
            </w:r>
            <w:r w:rsidR="00A318A1" w:rsidRPr="00585942">
              <w:rPr>
                <w:rFonts w:ascii="Times New Roman" w:eastAsia="Times New Roman" w:hAnsi="Times New Roman" w:cs="Times New Roman"/>
                <w:sz w:val="24"/>
                <w:szCs w:val="24"/>
                <w:lang w:eastAsia="lv-LV"/>
              </w:rPr>
              <w:t>2015.</w:t>
            </w:r>
            <w:r w:rsidR="00240D8C" w:rsidRPr="00585942">
              <w:rPr>
                <w:rFonts w:ascii="Times New Roman" w:eastAsia="Times New Roman" w:hAnsi="Times New Roman" w:cs="Times New Roman"/>
                <w:sz w:val="24"/>
                <w:szCs w:val="24"/>
                <w:lang w:eastAsia="lv-LV"/>
              </w:rPr>
              <w:t xml:space="preserve"> </w:t>
            </w:r>
            <w:r w:rsidR="00A318A1" w:rsidRPr="00585942">
              <w:rPr>
                <w:rFonts w:ascii="Times New Roman" w:eastAsia="Times New Roman" w:hAnsi="Times New Roman" w:cs="Times New Roman"/>
                <w:sz w:val="24"/>
                <w:szCs w:val="24"/>
                <w:lang w:eastAsia="lv-LV"/>
              </w:rPr>
              <w:t xml:space="preserve">gadā </w:t>
            </w:r>
            <w:r w:rsidR="00BF47E5" w:rsidRPr="00585942">
              <w:rPr>
                <w:rFonts w:ascii="Times New Roman" w:eastAsia="Times New Roman" w:hAnsi="Times New Roman" w:cs="Times New Roman"/>
                <w:sz w:val="24"/>
                <w:szCs w:val="24"/>
                <w:lang w:eastAsia="lv-LV"/>
              </w:rPr>
              <w:t>izdevumi sastādīja</w:t>
            </w:r>
            <w:r w:rsidR="00254B30" w:rsidRPr="00585942">
              <w:rPr>
                <w:rFonts w:ascii="Times New Roman" w:eastAsia="Times New Roman" w:hAnsi="Times New Roman" w:cs="Times New Roman"/>
                <w:sz w:val="24"/>
                <w:szCs w:val="24"/>
                <w:lang w:eastAsia="lv-LV"/>
              </w:rPr>
              <w:t xml:space="preserve"> </w:t>
            </w:r>
            <w:r w:rsidR="00522616" w:rsidRPr="00585942">
              <w:rPr>
                <w:rFonts w:ascii="Times New Roman" w:eastAsia="Times New Roman" w:hAnsi="Times New Roman" w:cs="Times New Roman"/>
                <w:sz w:val="24"/>
                <w:szCs w:val="24"/>
                <w:lang w:eastAsia="lv-LV"/>
              </w:rPr>
              <w:t>5949 </w:t>
            </w:r>
            <w:r w:rsidR="00C62A58" w:rsidRPr="00585942">
              <w:rPr>
                <w:rFonts w:ascii="Times New Roman" w:eastAsia="Times New Roman" w:hAnsi="Times New Roman" w:cs="Times New Roman"/>
                <w:i/>
                <w:sz w:val="24"/>
                <w:szCs w:val="24"/>
                <w:lang w:eastAsia="lv-LV"/>
              </w:rPr>
              <w:t>euro</w:t>
            </w:r>
            <w:r w:rsidR="008659F2" w:rsidRPr="00585942">
              <w:rPr>
                <w:rFonts w:ascii="Times New Roman" w:eastAsia="Times New Roman" w:hAnsi="Times New Roman" w:cs="Times New Roman"/>
                <w:sz w:val="24"/>
                <w:szCs w:val="24"/>
                <w:lang w:eastAsia="lv-LV"/>
              </w:rPr>
              <w:t xml:space="preserve"> (t.sk. 3 480 </w:t>
            </w:r>
            <w:r w:rsidR="00C62A58" w:rsidRPr="00585942">
              <w:rPr>
                <w:rFonts w:ascii="Times New Roman" w:eastAsia="Times New Roman" w:hAnsi="Times New Roman" w:cs="Times New Roman"/>
                <w:i/>
                <w:sz w:val="24"/>
                <w:szCs w:val="24"/>
                <w:lang w:eastAsia="lv-LV"/>
              </w:rPr>
              <w:t>euro</w:t>
            </w:r>
            <w:r w:rsidR="008659F2" w:rsidRPr="00585942">
              <w:rPr>
                <w:rFonts w:ascii="Times New Roman" w:eastAsia="Times New Roman" w:hAnsi="Times New Roman" w:cs="Times New Roman"/>
                <w:sz w:val="24"/>
                <w:szCs w:val="24"/>
                <w:lang w:eastAsia="lv-LV"/>
              </w:rPr>
              <w:t xml:space="preserve"> “bāzes” izdevumi)</w:t>
            </w:r>
            <w:r w:rsidR="00FB2294" w:rsidRPr="00585942">
              <w:rPr>
                <w:rFonts w:ascii="Times New Roman" w:eastAsia="Times New Roman" w:hAnsi="Times New Roman" w:cs="Times New Roman"/>
                <w:sz w:val="24"/>
                <w:szCs w:val="24"/>
                <w:lang w:eastAsia="lv-LV"/>
              </w:rPr>
              <w:t xml:space="preserve">. </w:t>
            </w:r>
          </w:p>
          <w:p w:rsidR="00FB2294" w:rsidRPr="00585942" w:rsidRDefault="00FB2294" w:rsidP="00C3384B">
            <w:pPr>
              <w:tabs>
                <w:tab w:val="left" w:pos="2064"/>
              </w:tabs>
              <w:spacing w:after="0" w:line="240" w:lineRule="auto"/>
              <w:ind w:firstLine="534"/>
              <w:jc w:val="both"/>
              <w:rPr>
                <w:rFonts w:ascii="Times New Roman" w:hAnsi="Times New Roman" w:cs="Times New Roman"/>
                <w:sz w:val="24"/>
                <w:szCs w:val="24"/>
              </w:rPr>
            </w:pPr>
            <w:r w:rsidRPr="00585942">
              <w:rPr>
                <w:rFonts w:ascii="Times New Roman" w:eastAsia="Times New Roman" w:hAnsi="Times New Roman" w:cs="Times New Roman"/>
                <w:sz w:val="24"/>
                <w:szCs w:val="24"/>
                <w:lang w:eastAsia="lv-LV"/>
              </w:rPr>
              <w:t>Minētās neatbilstības plānoto un re</w:t>
            </w:r>
            <w:r w:rsidR="00240D8C" w:rsidRPr="00585942">
              <w:rPr>
                <w:rFonts w:ascii="Times New Roman" w:eastAsia="Times New Roman" w:hAnsi="Times New Roman" w:cs="Times New Roman"/>
                <w:sz w:val="24"/>
                <w:szCs w:val="24"/>
                <w:lang w:eastAsia="lv-LV"/>
              </w:rPr>
              <w:t>āli</w:t>
            </w:r>
            <w:r w:rsidRPr="00585942">
              <w:rPr>
                <w:rFonts w:ascii="Times New Roman" w:eastAsia="Times New Roman" w:hAnsi="Times New Roman" w:cs="Times New Roman"/>
                <w:sz w:val="24"/>
                <w:szCs w:val="24"/>
                <w:lang w:eastAsia="lv-LV"/>
              </w:rPr>
              <w:t xml:space="preserve"> patērēto līdzekļu apmērā skaidrojamas ar pēdējos gados pieaugušo patvēruma meklētāju un </w:t>
            </w:r>
            <w:r w:rsidR="00C60644" w:rsidRPr="00585942">
              <w:rPr>
                <w:rFonts w:ascii="Times New Roman" w:eastAsia="Times New Roman" w:hAnsi="Times New Roman" w:cs="Times New Roman"/>
                <w:sz w:val="24"/>
                <w:szCs w:val="24"/>
                <w:lang w:eastAsia="lv-LV"/>
              </w:rPr>
              <w:t>aizturēto ārzemnieku</w:t>
            </w:r>
            <w:r w:rsidRPr="00585942">
              <w:rPr>
                <w:rFonts w:ascii="Times New Roman" w:eastAsia="Times New Roman" w:hAnsi="Times New Roman" w:cs="Times New Roman"/>
                <w:sz w:val="24"/>
                <w:szCs w:val="24"/>
                <w:lang w:eastAsia="lv-LV"/>
              </w:rPr>
              <w:t xml:space="preserve"> skait</w:t>
            </w:r>
            <w:r w:rsidR="001D72C1" w:rsidRPr="00585942">
              <w:rPr>
                <w:rFonts w:ascii="Times New Roman" w:eastAsia="Times New Roman" w:hAnsi="Times New Roman" w:cs="Times New Roman"/>
                <w:sz w:val="24"/>
                <w:szCs w:val="24"/>
                <w:lang w:eastAsia="lv-LV"/>
              </w:rPr>
              <w:t>u</w:t>
            </w:r>
            <w:r w:rsidRPr="00585942">
              <w:rPr>
                <w:rFonts w:ascii="Times New Roman" w:eastAsia="Times New Roman" w:hAnsi="Times New Roman" w:cs="Times New Roman"/>
                <w:sz w:val="24"/>
                <w:szCs w:val="24"/>
                <w:lang w:eastAsia="lv-LV"/>
              </w:rPr>
              <w:t>, kā arī izmitināšanas telpās</w:t>
            </w:r>
            <w:r w:rsidR="009522AC"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sz w:val="24"/>
                <w:szCs w:val="24"/>
                <w:lang w:eastAsia="lv-LV"/>
              </w:rPr>
              <w:t xml:space="preserve">un Centrā izmitināto personu skaitu. </w:t>
            </w:r>
            <w:r w:rsidR="00765280" w:rsidRPr="00585942">
              <w:rPr>
                <w:rFonts w:ascii="Times New Roman" w:hAnsi="Times New Roman" w:cs="Times New Roman"/>
                <w:sz w:val="24"/>
                <w:szCs w:val="24"/>
              </w:rPr>
              <w:t>Centrā</w:t>
            </w:r>
            <w:r w:rsidRPr="00585942">
              <w:rPr>
                <w:rFonts w:ascii="Times New Roman" w:hAnsi="Times New Roman" w:cs="Times New Roman"/>
                <w:sz w:val="24"/>
                <w:szCs w:val="24"/>
              </w:rPr>
              <w:t xml:space="preserve"> gada laikā kopumā tika uzturēt</w:t>
            </w:r>
            <w:r w:rsidR="00B20EF3" w:rsidRPr="00585942">
              <w:rPr>
                <w:rFonts w:ascii="Times New Roman" w:hAnsi="Times New Roman" w:cs="Times New Roman"/>
                <w:sz w:val="24"/>
                <w:szCs w:val="24"/>
              </w:rPr>
              <w:t>as</w:t>
            </w:r>
            <w:r w:rsidRPr="00585942">
              <w:rPr>
                <w:rFonts w:ascii="Times New Roman" w:hAnsi="Times New Roman" w:cs="Times New Roman"/>
                <w:sz w:val="24"/>
                <w:szCs w:val="24"/>
              </w:rPr>
              <w:t>: 2011. gadā – 273 personas, 2012. gadā – 170 personas, 2013. gadā – 212 personas, 2014. gadā – 436 personas, 2015. gadā – </w:t>
            </w:r>
            <w:r w:rsidRPr="00585942">
              <w:rPr>
                <w:rFonts w:ascii="Times New Roman" w:hAnsi="Times New Roman" w:cs="Times New Roman"/>
                <w:b/>
                <w:sz w:val="24"/>
                <w:szCs w:val="24"/>
              </w:rPr>
              <w:t>701 persona (</w:t>
            </w:r>
            <w:r w:rsidR="003A61B5" w:rsidRPr="00585942">
              <w:rPr>
                <w:rFonts w:ascii="Times New Roman" w:hAnsi="Times New Roman" w:cs="Times New Roman"/>
                <w:sz w:val="24"/>
                <w:szCs w:val="24"/>
              </w:rPr>
              <w:t>no tā</w:t>
            </w:r>
            <w:r w:rsidRPr="00585942">
              <w:rPr>
                <w:rFonts w:ascii="Times New Roman" w:hAnsi="Times New Roman" w:cs="Times New Roman"/>
                <w:sz w:val="24"/>
                <w:szCs w:val="24"/>
              </w:rPr>
              <w:t>m 636 pilngadīgas personas, t.sk. 93 sievietes un 8 grūtnieces vai mātes, kuras baro bērnu ar krūti un</w:t>
            </w:r>
            <w:r w:rsidR="003A61B5" w:rsidRPr="00585942">
              <w:rPr>
                <w:rFonts w:ascii="Times New Roman" w:hAnsi="Times New Roman" w:cs="Times New Roman"/>
                <w:sz w:val="24"/>
                <w:szCs w:val="24"/>
              </w:rPr>
              <w:t xml:space="preserve"> 65 nepilngadīgie bērni</w:t>
            </w:r>
            <w:r w:rsidRPr="00585942">
              <w:rPr>
                <w:rFonts w:ascii="Times New Roman" w:hAnsi="Times New Roman" w:cs="Times New Roman"/>
                <w:sz w:val="24"/>
                <w:szCs w:val="24"/>
              </w:rPr>
              <w:t>), 2016. gadā (trī</w:t>
            </w:r>
            <w:r w:rsidR="003A61B5" w:rsidRPr="00585942">
              <w:rPr>
                <w:rFonts w:ascii="Times New Roman" w:hAnsi="Times New Roman" w:cs="Times New Roman"/>
                <w:sz w:val="24"/>
                <w:szCs w:val="24"/>
              </w:rPr>
              <w:t>s mēnešos) – 59 personas (no tām</w:t>
            </w:r>
            <w:r w:rsidRPr="00585942">
              <w:rPr>
                <w:rFonts w:ascii="Times New Roman" w:hAnsi="Times New Roman" w:cs="Times New Roman"/>
                <w:sz w:val="24"/>
                <w:szCs w:val="24"/>
              </w:rPr>
              <w:t xml:space="preserve"> 56 pilngadīgas personas un </w:t>
            </w:r>
            <w:r w:rsidR="003A61B5" w:rsidRPr="00585942">
              <w:rPr>
                <w:rFonts w:ascii="Times New Roman" w:hAnsi="Times New Roman" w:cs="Times New Roman"/>
                <w:sz w:val="24"/>
                <w:szCs w:val="24"/>
              </w:rPr>
              <w:t>3 nepilngadīgie bērni</w:t>
            </w:r>
            <w:r w:rsidRPr="00585942">
              <w:rPr>
                <w:rFonts w:ascii="Times New Roman" w:hAnsi="Times New Roman" w:cs="Times New Roman"/>
                <w:sz w:val="24"/>
                <w:szCs w:val="24"/>
              </w:rPr>
              <w:t>).</w:t>
            </w:r>
          </w:p>
          <w:p w:rsidR="00E07E0B" w:rsidRPr="00585942" w:rsidRDefault="00B21A45" w:rsidP="00C3384B">
            <w:pPr>
              <w:tabs>
                <w:tab w:val="left" w:pos="2064"/>
              </w:tabs>
              <w:spacing w:after="0" w:line="240" w:lineRule="auto"/>
              <w:ind w:firstLine="534"/>
              <w:jc w:val="both"/>
              <w:rPr>
                <w:rFonts w:ascii="Times New Roman" w:hAnsi="Times New Roman" w:cs="Times New Roman"/>
                <w:sz w:val="24"/>
              </w:rPr>
            </w:pPr>
            <w:r w:rsidRPr="00585942">
              <w:rPr>
                <w:rFonts w:ascii="Times New Roman" w:hAnsi="Times New Roman" w:cs="Times New Roman"/>
                <w:sz w:val="24"/>
              </w:rPr>
              <w:t>Latvijas Republikas Valsts kontroles 2015.</w:t>
            </w:r>
            <w:r w:rsidR="006D7B9B" w:rsidRPr="00585942">
              <w:rPr>
                <w:rFonts w:ascii="Times New Roman" w:hAnsi="Times New Roman" w:cs="Times New Roman"/>
                <w:sz w:val="24"/>
              </w:rPr>
              <w:t xml:space="preserve"> </w:t>
            </w:r>
            <w:r w:rsidRPr="00585942">
              <w:rPr>
                <w:rFonts w:ascii="Times New Roman" w:hAnsi="Times New Roman" w:cs="Times New Roman"/>
                <w:sz w:val="24"/>
              </w:rPr>
              <w:t>gada 9.</w:t>
            </w:r>
            <w:r w:rsidR="009A0F8D" w:rsidRPr="00585942">
              <w:rPr>
                <w:rFonts w:ascii="Times New Roman" w:hAnsi="Times New Roman" w:cs="Times New Roman"/>
                <w:sz w:val="24"/>
              </w:rPr>
              <w:t> </w:t>
            </w:r>
            <w:r w:rsidRPr="00585942">
              <w:rPr>
                <w:rFonts w:ascii="Times New Roman" w:hAnsi="Times New Roman" w:cs="Times New Roman"/>
                <w:sz w:val="24"/>
              </w:rPr>
              <w:t>februāra revīzijas ziņojumā “Patvēruma politikas un imigrācijas kontroles īstenošana” tika norādīts, ka Iekšlietu ministrija nav veikusi pietiekamus pasākumus patvēruma politikas atbilstošai īstenošanai: nepastāvot stratēģiskam skatījumam par patvēruma jomā nepieciešamo valsts budžeta finansējumu, daļa no valstij sedzamā patvēruma meklētāju nodrošinājuma tiek finansēta no Eiropas Savienības fondu līdzekļiem, kas ir paredzēti uzņemšanas apstākļu papildu uzlabošanai, līdz ar to patvēruma meklētāji nesaņem papildu nodrošinā</w:t>
            </w:r>
            <w:r w:rsidR="00E46F03" w:rsidRPr="00585942">
              <w:rPr>
                <w:rFonts w:ascii="Times New Roman" w:hAnsi="Times New Roman" w:cs="Times New Roman"/>
                <w:sz w:val="24"/>
              </w:rPr>
              <w:t>jumu maksimāli iespējamā apmērā</w:t>
            </w:r>
            <w:r w:rsidR="001D72C1" w:rsidRPr="00585942">
              <w:rPr>
                <w:rFonts w:ascii="Times New Roman" w:hAnsi="Times New Roman" w:cs="Times New Roman"/>
                <w:sz w:val="24"/>
              </w:rPr>
              <w:t>.</w:t>
            </w:r>
            <w:r w:rsidR="00E46F03" w:rsidRPr="00585942">
              <w:rPr>
                <w:rFonts w:ascii="Times New Roman" w:hAnsi="Times New Roman" w:cs="Times New Roman"/>
                <w:sz w:val="24"/>
              </w:rPr>
              <w:t xml:space="preserve"> </w:t>
            </w:r>
          </w:p>
          <w:p w:rsidR="00243B21" w:rsidRPr="00585942" w:rsidRDefault="00243FE3" w:rsidP="00243B21">
            <w:pPr>
              <w:pStyle w:val="Heading3"/>
              <w:spacing w:before="0" w:beforeAutospacing="0" w:after="0" w:afterAutospacing="0"/>
              <w:jc w:val="both"/>
              <w:rPr>
                <w:b w:val="0"/>
                <w:sz w:val="24"/>
                <w:szCs w:val="24"/>
                <w:lang w:val="lv-LV"/>
              </w:rPr>
            </w:pPr>
            <w:r w:rsidRPr="00585942">
              <w:rPr>
                <w:b w:val="0"/>
                <w:sz w:val="24"/>
                <w:lang w:val="lv-LV"/>
              </w:rPr>
              <w:t xml:space="preserve">Gadījumos, ja </w:t>
            </w:r>
            <w:r w:rsidR="006938F6" w:rsidRPr="00585942">
              <w:rPr>
                <w:b w:val="0"/>
                <w:sz w:val="24"/>
                <w:lang w:val="lv-LV"/>
              </w:rPr>
              <w:t xml:space="preserve"> ārzemnieku, kuri masveidā ir ieradušies no krīzes skartām valstīm,</w:t>
            </w:r>
            <w:r w:rsidRPr="00585942">
              <w:rPr>
                <w:b w:val="0"/>
                <w:sz w:val="24"/>
                <w:lang w:val="lv-LV"/>
              </w:rPr>
              <w:t xml:space="preserve"> skaits īsā laikposmā (1-5 diennaktīs) pārsniegs Valsts robežsardzes un Pilsonības un migrācijas lietu pārvaldes ilglaicīgās izmitināšanas kapacitāti un ieradušos </w:t>
            </w:r>
            <w:r w:rsidR="00C756FF" w:rsidRPr="00585942">
              <w:rPr>
                <w:b w:val="0"/>
                <w:sz w:val="24"/>
                <w:lang w:val="lv-LV"/>
              </w:rPr>
              <w:t>ārzemnieku</w:t>
            </w:r>
            <w:r w:rsidRPr="00585942">
              <w:rPr>
                <w:b w:val="0"/>
                <w:sz w:val="24"/>
                <w:lang w:val="lv-LV"/>
              </w:rPr>
              <w:t xml:space="preserve"> skaits sasniegs 500-3000 cilvēku, kā arī ja valstī vienlaikus (5-10 diennaktīs) ieradīsies 3000-20000 </w:t>
            </w:r>
            <w:r w:rsidR="00C756FF" w:rsidRPr="00585942">
              <w:rPr>
                <w:b w:val="0"/>
                <w:sz w:val="24"/>
                <w:lang w:val="lv-LV"/>
              </w:rPr>
              <w:t>ārzemnieki</w:t>
            </w:r>
            <w:r w:rsidRPr="00585942">
              <w:rPr>
                <w:b w:val="0"/>
                <w:sz w:val="24"/>
                <w:lang w:val="lv-LV"/>
              </w:rPr>
              <w:t>, uztura normas, kā arī higiēnas un pirmās nepieciešamības preču apjomu</w:t>
            </w:r>
            <w:r w:rsidR="007C6AE3" w:rsidRPr="00585942">
              <w:rPr>
                <w:b w:val="0"/>
                <w:sz w:val="24"/>
                <w:lang w:val="lv-LV"/>
              </w:rPr>
              <w:t xml:space="preserve"> noteik</w:t>
            </w:r>
            <w:r w:rsidRPr="00585942">
              <w:rPr>
                <w:b w:val="0"/>
                <w:sz w:val="24"/>
                <w:lang w:val="lv-LV"/>
              </w:rPr>
              <w:t xml:space="preserve">s </w:t>
            </w:r>
            <w:r w:rsidR="007C6AE3" w:rsidRPr="00585942">
              <w:rPr>
                <w:b w:val="0"/>
                <w:sz w:val="24"/>
                <w:lang w:val="lv-LV"/>
              </w:rPr>
              <w:t>ar atsevišķu</w:t>
            </w:r>
            <w:r w:rsidRPr="00585942">
              <w:rPr>
                <w:b w:val="0"/>
                <w:sz w:val="24"/>
                <w:lang w:val="lv-LV"/>
              </w:rPr>
              <w:t xml:space="preserve"> Ministru kabineta rīkojumu.</w:t>
            </w:r>
            <w:r w:rsidR="00243B21" w:rsidRPr="00585942">
              <w:rPr>
                <w:sz w:val="24"/>
                <w:lang w:val="lv-LV"/>
              </w:rPr>
              <w:t xml:space="preserve"> </w:t>
            </w:r>
            <w:r w:rsidR="00243B21" w:rsidRPr="00585942">
              <w:rPr>
                <w:lang w:val="lv-LV"/>
              </w:rPr>
              <w:t xml:space="preserve"> </w:t>
            </w:r>
            <w:r w:rsidR="00243B21" w:rsidRPr="00585942">
              <w:rPr>
                <w:b w:val="0"/>
                <w:sz w:val="24"/>
                <w:szCs w:val="24"/>
                <w:lang w:val="lv-LV"/>
              </w:rPr>
              <w:t>Atsevišķa rīkojuma izstrāde skaidrojama ar:</w:t>
            </w:r>
          </w:p>
          <w:p w:rsidR="00243B21" w:rsidRPr="00585942" w:rsidRDefault="00243B21" w:rsidP="00243B21">
            <w:pPr>
              <w:pStyle w:val="Heading3"/>
              <w:spacing w:before="0" w:beforeAutospacing="0" w:after="0" w:afterAutospacing="0"/>
              <w:jc w:val="both"/>
              <w:rPr>
                <w:b w:val="0"/>
                <w:sz w:val="24"/>
                <w:szCs w:val="24"/>
                <w:lang w:val="lv-LV"/>
              </w:rPr>
            </w:pPr>
            <w:r w:rsidRPr="00585942">
              <w:rPr>
                <w:b w:val="0"/>
                <w:sz w:val="24"/>
                <w:szCs w:val="24"/>
                <w:lang w:val="lv-LV"/>
              </w:rPr>
              <w:t xml:space="preserve"> 1) lauku nometņu izveidi ārzemnieku un patvēruma meklētāju izmitināšanai </w:t>
            </w:r>
            <w:r w:rsidR="00A70BCF" w:rsidRPr="00585942">
              <w:rPr>
                <w:b w:val="0"/>
                <w:sz w:val="24"/>
                <w:szCs w:val="24"/>
                <w:lang w:val="lv-LV"/>
              </w:rPr>
              <w:t xml:space="preserve">to </w:t>
            </w:r>
            <w:r w:rsidRPr="00585942">
              <w:rPr>
                <w:b w:val="0"/>
                <w:sz w:val="24"/>
                <w:szCs w:val="24"/>
                <w:lang w:val="lv-LV"/>
              </w:rPr>
              <w:t xml:space="preserve">masveida ierašanās gadījumos; </w:t>
            </w:r>
          </w:p>
          <w:p w:rsidR="00243B21" w:rsidRPr="00585942" w:rsidRDefault="00243B21" w:rsidP="00243B21">
            <w:pPr>
              <w:pStyle w:val="Heading3"/>
              <w:spacing w:before="0" w:beforeAutospacing="0" w:after="0" w:afterAutospacing="0"/>
              <w:jc w:val="both"/>
              <w:rPr>
                <w:b w:val="0"/>
                <w:sz w:val="24"/>
                <w:szCs w:val="24"/>
                <w:lang w:val="lv-LV"/>
              </w:rPr>
            </w:pPr>
            <w:r w:rsidRPr="00585942">
              <w:rPr>
                <w:b w:val="0"/>
                <w:sz w:val="24"/>
                <w:szCs w:val="24"/>
                <w:lang w:val="lv-LV"/>
              </w:rPr>
              <w:t xml:space="preserve">2) minētās personas juridiski </w:t>
            </w:r>
            <w:r w:rsidR="00A70BCF" w:rsidRPr="00585942">
              <w:rPr>
                <w:b w:val="0"/>
                <w:sz w:val="24"/>
                <w:szCs w:val="24"/>
                <w:lang w:val="lv-LV"/>
              </w:rPr>
              <w:t>un faktiski nebūs aizturētas</w:t>
            </w:r>
            <w:r w:rsidRPr="00585942">
              <w:rPr>
                <w:b w:val="0"/>
                <w:sz w:val="24"/>
                <w:szCs w:val="24"/>
                <w:lang w:val="lv-LV"/>
              </w:rPr>
              <w:t xml:space="preserve">, jo lauku nometnes kalpos kā filtrācijas punkts ieradušos ārzemnieku un patvēruma meklētāju identificēšanai un </w:t>
            </w:r>
            <w:r w:rsidR="00A70BCF" w:rsidRPr="00585942">
              <w:rPr>
                <w:b w:val="0"/>
                <w:sz w:val="24"/>
                <w:szCs w:val="24"/>
                <w:lang w:val="lv-LV"/>
              </w:rPr>
              <w:t xml:space="preserve">novirzīšanai </w:t>
            </w:r>
            <w:r w:rsidRPr="00585942">
              <w:rPr>
                <w:b w:val="0"/>
                <w:sz w:val="24"/>
                <w:szCs w:val="24"/>
                <w:lang w:val="lv-LV"/>
              </w:rPr>
              <w:t xml:space="preserve">turpmākai procesuālo darbību veikšanai; </w:t>
            </w:r>
          </w:p>
          <w:p w:rsidR="00243B21" w:rsidRPr="00585942" w:rsidRDefault="00243B21" w:rsidP="00243B21">
            <w:pPr>
              <w:pStyle w:val="Heading3"/>
              <w:spacing w:before="0" w:beforeAutospacing="0" w:after="0" w:afterAutospacing="0"/>
              <w:jc w:val="both"/>
              <w:rPr>
                <w:b w:val="0"/>
                <w:sz w:val="24"/>
                <w:szCs w:val="24"/>
                <w:lang w:val="lv-LV"/>
              </w:rPr>
            </w:pPr>
            <w:r w:rsidRPr="00585942">
              <w:rPr>
                <w:b w:val="0"/>
                <w:sz w:val="24"/>
                <w:szCs w:val="24"/>
                <w:lang w:val="lv-LV"/>
              </w:rPr>
              <w:t xml:space="preserve">3) lauku nometnēs nebūs iespējas </w:t>
            </w:r>
            <w:r w:rsidR="00A70BCF" w:rsidRPr="00585942">
              <w:rPr>
                <w:b w:val="0"/>
                <w:sz w:val="24"/>
                <w:szCs w:val="24"/>
                <w:lang w:val="lv-LV"/>
              </w:rPr>
              <w:t xml:space="preserve">tehniski </w:t>
            </w:r>
            <w:r w:rsidRPr="00585942">
              <w:rPr>
                <w:b w:val="0"/>
                <w:sz w:val="24"/>
                <w:szCs w:val="24"/>
                <w:lang w:val="lv-LV"/>
              </w:rPr>
              <w:t xml:space="preserve">nodrošināt </w:t>
            </w:r>
            <w:r w:rsidR="00A70BCF" w:rsidRPr="00585942">
              <w:rPr>
                <w:b w:val="0"/>
                <w:sz w:val="24"/>
                <w:szCs w:val="24"/>
                <w:lang w:val="lv-LV"/>
              </w:rPr>
              <w:t xml:space="preserve">personas </w:t>
            </w:r>
            <w:r w:rsidRPr="00585942">
              <w:rPr>
                <w:b w:val="0"/>
                <w:sz w:val="24"/>
                <w:szCs w:val="24"/>
                <w:lang w:val="lv-LV"/>
              </w:rPr>
              <w:t>ar minētajā noteikumu projektā paredzētajām ēdināšanas normām</w:t>
            </w:r>
            <w:r w:rsidR="00F6008D" w:rsidRPr="00585942">
              <w:rPr>
                <w:b w:val="0"/>
                <w:sz w:val="24"/>
                <w:szCs w:val="24"/>
                <w:lang w:val="lv-LV"/>
              </w:rPr>
              <w:t>, jo</w:t>
            </w:r>
            <w:r w:rsidR="002B354E" w:rsidRPr="00585942">
              <w:rPr>
                <w:b w:val="0"/>
                <w:sz w:val="24"/>
                <w:szCs w:val="24"/>
                <w:lang w:val="lv-LV"/>
              </w:rPr>
              <w:t xml:space="preserve"> </w:t>
            </w:r>
            <w:r w:rsidR="00F6008D" w:rsidRPr="00585942">
              <w:rPr>
                <w:b w:val="0"/>
                <w:sz w:val="24"/>
                <w:szCs w:val="24"/>
                <w:lang w:val="lv-LV"/>
              </w:rPr>
              <w:t>to nodrošināšanai</w:t>
            </w:r>
            <w:r w:rsidR="00A70BCF" w:rsidRPr="00585942">
              <w:rPr>
                <w:b w:val="0"/>
                <w:sz w:val="24"/>
                <w:szCs w:val="24"/>
                <w:lang w:val="lv-LV"/>
              </w:rPr>
              <w:t xml:space="preserve"> ir nepieciešams</w:t>
            </w:r>
            <w:r w:rsidR="002B354E" w:rsidRPr="00585942">
              <w:rPr>
                <w:b w:val="0"/>
                <w:sz w:val="24"/>
                <w:szCs w:val="24"/>
                <w:lang w:val="lv-LV"/>
              </w:rPr>
              <w:t xml:space="preserve"> speciālais tehniskais un telpu aprīkojums, kāds ir paredzēts Centrā</w:t>
            </w:r>
            <w:r w:rsidRPr="00585942">
              <w:rPr>
                <w:b w:val="0"/>
                <w:sz w:val="24"/>
                <w:szCs w:val="24"/>
                <w:lang w:val="lv-LV"/>
              </w:rPr>
              <w:t xml:space="preserve">; </w:t>
            </w:r>
          </w:p>
          <w:p w:rsidR="00243FE3" w:rsidRPr="00585942" w:rsidRDefault="00243B21" w:rsidP="00A70BCF">
            <w:pPr>
              <w:pStyle w:val="Heading3"/>
              <w:spacing w:before="0" w:beforeAutospacing="0" w:after="0" w:afterAutospacing="0"/>
              <w:jc w:val="both"/>
              <w:rPr>
                <w:b w:val="0"/>
                <w:color w:val="00B0F0"/>
                <w:sz w:val="24"/>
                <w:szCs w:val="24"/>
                <w:lang w:val="lv-LV"/>
              </w:rPr>
            </w:pPr>
            <w:r w:rsidRPr="00585942">
              <w:rPr>
                <w:b w:val="0"/>
                <w:sz w:val="24"/>
                <w:szCs w:val="24"/>
                <w:lang w:val="lv-LV"/>
              </w:rPr>
              <w:t xml:space="preserve">4) lauku nometnēs izmitināto </w:t>
            </w:r>
            <w:r w:rsidR="00A70BCF" w:rsidRPr="00585942">
              <w:rPr>
                <w:b w:val="0"/>
                <w:sz w:val="24"/>
                <w:szCs w:val="24"/>
                <w:lang w:val="lv-LV"/>
              </w:rPr>
              <w:t xml:space="preserve">personu </w:t>
            </w:r>
            <w:r w:rsidRPr="00585942">
              <w:rPr>
                <w:b w:val="0"/>
                <w:sz w:val="24"/>
                <w:szCs w:val="24"/>
                <w:lang w:val="lv-LV"/>
              </w:rPr>
              <w:t>ēdināšanu pēc Ministru kabineta 2012. gada 4. jūlija rīkojuma Nr. 312 “Par Pasākumu plānu institūciju saskaņotai rīcībai saistībā ar patvēruma meklētāju iespējamo masveida ierašanos Latvijā no krīzes skartām valstīm</w:t>
            </w:r>
            <w:r w:rsidRPr="00585942">
              <w:rPr>
                <w:sz w:val="24"/>
                <w:lang w:val="lv-LV"/>
              </w:rPr>
              <w:t xml:space="preserve">” </w:t>
            </w:r>
            <w:r w:rsidRPr="00585942">
              <w:rPr>
                <w:b w:val="0"/>
                <w:sz w:val="24"/>
                <w:lang w:val="lv-LV"/>
              </w:rPr>
              <w:t>nodrošinās pašvaldības, izmantojot Nacionālo bruņoto spē</w:t>
            </w:r>
            <w:r w:rsidR="002B354E" w:rsidRPr="00585942">
              <w:rPr>
                <w:b w:val="0"/>
                <w:sz w:val="24"/>
                <w:lang w:val="lv-LV"/>
              </w:rPr>
              <w:t>ku rīcībā esošās lauku virtuves, kā rezultātā, katrā atsevišķā gadījumā Ministru kabinets lems par ēdināšanas iespējām atkarībā no reģiona, pieejamajiem produktiem, gadalaika u.c..</w:t>
            </w:r>
          </w:p>
        </w:tc>
      </w:tr>
      <w:tr w:rsidR="001F5831" w:rsidRPr="00585942" w:rsidTr="00225231">
        <w:trPr>
          <w:trHeight w:val="465"/>
          <w:tblCellSpacing w:w="15" w:type="dxa"/>
        </w:trPr>
        <w:tc>
          <w:tcPr>
            <w:tcW w:w="376" w:type="dxa"/>
            <w:hideMark/>
          </w:tcPr>
          <w:p w:rsidR="005751F9" w:rsidRPr="00585942" w:rsidRDefault="003E421B"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lastRenderedPageBreak/>
              <w:t xml:space="preserve"> </w:t>
            </w:r>
            <w:r w:rsidR="005751F9" w:rsidRPr="00585942">
              <w:rPr>
                <w:rFonts w:ascii="Times New Roman" w:eastAsia="Times New Roman" w:hAnsi="Times New Roman" w:cs="Times New Roman"/>
                <w:sz w:val="24"/>
                <w:szCs w:val="24"/>
                <w:lang w:eastAsia="lv-LV"/>
              </w:rPr>
              <w:t>3.</w:t>
            </w:r>
          </w:p>
        </w:tc>
        <w:tc>
          <w:tcPr>
            <w:tcW w:w="2229" w:type="dxa"/>
            <w:hideMark/>
          </w:tcPr>
          <w:p w:rsidR="005751F9" w:rsidRPr="00585942" w:rsidRDefault="005751F9" w:rsidP="00C3384B">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Projekta izstrādē iesaistītās institūcijas</w:t>
            </w:r>
          </w:p>
        </w:tc>
        <w:tc>
          <w:tcPr>
            <w:tcW w:w="6626" w:type="dxa"/>
            <w:hideMark/>
          </w:tcPr>
          <w:p w:rsidR="005751F9" w:rsidRPr="00585942" w:rsidRDefault="003F54C7" w:rsidP="00C3384B">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Iekšlietu</w:t>
            </w:r>
            <w:r w:rsidR="000D33B3" w:rsidRPr="00585942">
              <w:rPr>
                <w:rFonts w:ascii="Times New Roman" w:eastAsia="Times New Roman" w:hAnsi="Times New Roman" w:cs="Times New Roman"/>
                <w:sz w:val="24"/>
                <w:szCs w:val="24"/>
                <w:lang w:eastAsia="lv-LV"/>
              </w:rPr>
              <w:t xml:space="preserve"> ministrija, Valsts robežsardze</w:t>
            </w:r>
            <w:r w:rsidR="00A26D7C" w:rsidRPr="00585942">
              <w:rPr>
                <w:rFonts w:ascii="Times New Roman" w:eastAsia="Times New Roman" w:hAnsi="Times New Roman" w:cs="Times New Roman"/>
                <w:sz w:val="24"/>
                <w:szCs w:val="24"/>
                <w:lang w:eastAsia="lv-LV"/>
              </w:rPr>
              <w:t>.</w:t>
            </w:r>
          </w:p>
        </w:tc>
      </w:tr>
      <w:tr w:rsidR="001F5831" w:rsidRPr="00585942" w:rsidTr="00225231">
        <w:trPr>
          <w:trHeight w:val="362"/>
          <w:tblCellSpacing w:w="15" w:type="dxa"/>
        </w:trPr>
        <w:tc>
          <w:tcPr>
            <w:tcW w:w="376" w:type="dxa"/>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4.</w:t>
            </w:r>
          </w:p>
        </w:tc>
        <w:tc>
          <w:tcPr>
            <w:tcW w:w="2229" w:type="dxa"/>
            <w:hideMark/>
          </w:tcPr>
          <w:p w:rsidR="005751F9" w:rsidRPr="00585942" w:rsidRDefault="005751F9" w:rsidP="00C3384B">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6626" w:type="dxa"/>
            <w:hideMark/>
          </w:tcPr>
          <w:p w:rsidR="00DC0582" w:rsidRPr="00585942" w:rsidRDefault="003F54C7" w:rsidP="00C3384B">
            <w:pPr>
              <w:snapToGrid w:val="0"/>
              <w:spacing w:after="0" w:line="240" w:lineRule="auto"/>
              <w:jc w:val="both"/>
              <w:rPr>
                <w:rFonts w:ascii="Times New Roman" w:eastAsia="Times New Roman" w:hAnsi="Times New Roman" w:cs="Times New Roman"/>
                <w:b/>
                <w:sz w:val="24"/>
                <w:szCs w:val="24"/>
                <w:lang w:eastAsia="lv-LV"/>
              </w:rPr>
            </w:pPr>
            <w:r w:rsidRPr="00585942">
              <w:rPr>
                <w:rFonts w:ascii="Times New Roman" w:eastAsia="Times New Roman" w:hAnsi="Times New Roman" w:cs="Times New Roman"/>
                <w:sz w:val="24"/>
                <w:szCs w:val="24"/>
                <w:lang w:eastAsia="lv-LV"/>
              </w:rPr>
              <w:t>Nav</w:t>
            </w:r>
            <w:r w:rsidR="005E61D1" w:rsidRPr="00585942">
              <w:rPr>
                <w:rFonts w:ascii="Times New Roman" w:eastAsia="Times New Roman" w:hAnsi="Times New Roman" w:cs="Times New Roman"/>
                <w:sz w:val="24"/>
                <w:szCs w:val="24"/>
                <w:lang w:eastAsia="lv-LV"/>
              </w:rPr>
              <w:t>.</w:t>
            </w:r>
          </w:p>
        </w:tc>
      </w:tr>
    </w:tbl>
    <w:p w:rsidR="00A806D2" w:rsidRPr="00585942" w:rsidRDefault="00A806D2" w:rsidP="00480F8F">
      <w:pPr>
        <w:spacing w:after="0" w:line="240" w:lineRule="auto"/>
        <w:ind w:firstLine="300"/>
        <w:rPr>
          <w:rFonts w:ascii="Times New Roman" w:eastAsia="Times New Roman" w:hAnsi="Times New Roman" w:cs="Times New Roman"/>
          <w:sz w:val="24"/>
          <w:szCs w:val="24"/>
          <w:lang w:eastAsia="lv-LV"/>
        </w:rPr>
      </w:pPr>
    </w:p>
    <w:p w:rsidR="00A806D2" w:rsidRPr="00585942" w:rsidRDefault="00A806D2">
      <w:pPr>
        <w:spacing w:after="0" w:line="240" w:lineRule="auto"/>
        <w:ind w:firstLine="300"/>
        <w:rPr>
          <w:rFonts w:ascii="Times New Roman" w:eastAsia="Times New Roman" w:hAnsi="Times New Roman" w:cs="Times New Roman"/>
          <w:sz w:val="24"/>
          <w:szCs w:val="24"/>
          <w:lang w:eastAsia="lv-LV"/>
        </w:rPr>
      </w:pPr>
    </w:p>
    <w:p w:rsidR="00A806D2" w:rsidRPr="00585942" w:rsidRDefault="0049431C">
      <w:pPr>
        <w:spacing w:after="0" w:line="240" w:lineRule="auto"/>
        <w:ind w:firstLine="301"/>
        <w:rPr>
          <w:rFonts w:ascii="Times New Roman" w:eastAsia="Times New Roman" w:hAnsi="Times New Roman" w:cs="Times New Roman"/>
          <w:sz w:val="16"/>
          <w:szCs w:val="16"/>
          <w:lang w:eastAsia="lv-LV"/>
        </w:rPr>
      </w:pPr>
      <w:r w:rsidRPr="00585942">
        <w:rPr>
          <w:rFonts w:ascii="Times New Roman" w:eastAsia="Times New Roman" w:hAnsi="Times New Roman" w:cs="Times New Roman"/>
          <w:sz w:val="24"/>
          <w:szCs w:val="24"/>
          <w:lang w:eastAsia="lv-LV"/>
        </w:rPr>
        <w:br w:type="textWrapping" w:clear="all"/>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7"/>
        <w:gridCol w:w="2889"/>
        <w:gridCol w:w="5948"/>
      </w:tblGrid>
      <w:tr w:rsidR="001F5831" w:rsidRPr="00585942" w:rsidTr="000D2EDC">
        <w:trPr>
          <w:trHeight w:val="555"/>
          <w:tblCellSpacing w:w="15" w:type="dxa"/>
        </w:trPr>
        <w:tc>
          <w:tcPr>
            <w:tcW w:w="0" w:type="auto"/>
            <w:gridSpan w:val="3"/>
            <w:vAlign w:val="center"/>
            <w:hideMark/>
          </w:tcPr>
          <w:p w:rsidR="005751F9" w:rsidRPr="00585942" w:rsidRDefault="005751F9">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F5831" w:rsidRPr="00585942" w:rsidTr="0031547B">
        <w:trPr>
          <w:trHeight w:val="1122"/>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hideMark/>
          </w:tcPr>
          <w:p w:rsidR="00A505AA" w:rsidRPr="00585942" w:rsidRDefault="00D561D1">
            <w:pPr>
              <w:spacing w:after="0" w:line="240" w:lineRule="auto"/>
              <w:ind w:right="159"/>
              <w:jc w:val="both"/>
              <w:rPr>
                <w:rFonts w:ascii="Times New Roman" w:hAnsi="Times New Roman" w:cs="Times New Roman"/>
                <w:color w:val="FF0000"/>
                <w:sz w:val="24"/>
                <w:szCs w:val="24"/>
              </w:rPr>
            </w:pPr>
            <w:r w:rsidRPr="00585942">
              <w:rPr>
                <w:rFonts w:ascii="Times New Roman" w:hAnsi="Times New Roman" w:cs="Times New Roman"/>
                <w:sz w:val="24"/>
                <w:szCs w:val="24"/>
              </w:rPr>
              <w:t>Patvēruma likumā noteiktajā kārtībā aizturētie un izmitināšanas telpā</w:t>
            </w:r>
            <w:r w:rsidR="000E12A0" w:rsidRPr="00585942">
              <w:rPr>
                <w:rFonts w:ascii="Times New Roman" w:hAnsi="Times New Roman" w:cs="Times New Roman"/>
                <w:sz w:val="24"/>
                <w:szCs w:val="24"/>
              </w:rPr>
              <w:t>s</w:t>
            </w:r>
            <w:r w:rsidR="00CA16E7" w:rsidRPr="00585942">
              <w:rPr>
                <w:rFonts w:ascii="Times New Roman" w:hAnsi="Times New Roman" w:cs="Times New Roman"/>
                <w:sz w:val="24"/>
                <w:szCs w:val="24"/>
              </w:rPr>
              <w:t xml:space="preserve"> </w:t>
            </w:r>
            <w:r w:rsidRPr="00585942">
              <w:rPr>
                <w:rFonts w:ascii="Times New Roman" w:hAnsi="Times New Roman" w:cs="Times New Roman"/>
                <w:sz w:val="24"/>
                <w:szCs w:val="24"/>
              </w:rPr>
              <w:t>i</w:t>
            </w:r>
            <w:r w:rsidR="00FE6C37" w:rsidRPr="00585942">
              <w:rPr>
                <w:rFonts w:ascii="Times New Roman" w:hAnsi="Times New Roman" w:cs="Times New Roman"/>
                <w:sz w:val="24"/>
                <w:szCs w:val="24"/>
              </w:rPr>
              <w:t>zmitinātie patvēruma meklētāji, Imigrācijas likuma no</w:t>
            </w:r>
            <w:r w:rsidR="00D93B59" w:rsidRPr="00585942">
              <w:rPr>
                <w:rFonts w:ascii="Times New Roman" w:hAnsi="Times New Roman" w:cs="Times New Roman"/>
                <w:sz w:val="24"/>
                <w:szCs w:val="24"/>
              </w:rPr>
              <w:t>teiktajā kārtībā aizturētie</w:t>
            </w:r>
            <w:r w:rsidR="00FD1BCD" w:rsidRPr="00585942">
              <w:rPr>
                <w:rFonts w:ascii="Times New Roman" w:hAnsi="Times New Roman" w:cs="Times New Roman"/>
                <w:sz w:val="24"/>
                <w:szCs w:val="24"/>
              </w:rPr>
              <w:t xml:space="preserve"> un </w:t>
            </w:r>
            <w:r w:rsidR="00D93B59" w:rsidRPr="00585942">
              <w:rPr>
                <w:rFonts w:ascii="Times New Roman" w:hAnsi="Times New Roman" w:cs="Times New Roman"/>
                <w:sz w:val="24"/>
                <w:szCs w:val="24"/>
              </w:rPr>
              <w:t>C</w:t>
            </w:r>
            <w:r w:rsidR="00FE6C37" w:rsidRPr="00585942">
              <w:rPr>
                <w:rFonts w:ascii="Times New Roman" w:hAnsi="Times New Roman" w:cs="Times New Roman"/>
                <w:sz w:val="24"/>
                <w:szCs w:val="24"/>
              </w:rPr>
              <w:t>entrā ievietoti</w:t>
            </w:r>
            <w:r w:rsidR="00547DD8" w:rsidRPr="00585942">
              <w:rPr>
                <w:rFonts w:ascii="Times New Roman" w:hAnsi="Times New Roman" w:cs="Times New Roman"/>
                <w:sz w:val="24"/>
                <w:szCs w:val="24"/>
              </w:rPr>
              <w:t>e</w:t>
            </w:r>
            <w:r w:rsidR="00FE6C37" w:rsidRPr="00585942">
              <w:rPr>
                <w:rFonts w:ascii="Times New Roman" w:hAnsi="Times New Roman" w:cs="Times New Roman"/>
                <w:sz w:val="24"/>
                <w:szCs w:val="24"/>
              </w:rPr>
              <w:t xml:space="preserve"> ārzemnieki.</w:t>
            </w:r>
          </w:p>
        </w:tc>
      </w:tr>
      <w:tr w:rsidR="001F5831" w:rsidRPr="00585942" w:rsidTr="000D2EDC">
        <w:trPr>
          <w:trHeight w:val="510"/>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5751F9" w:rsidRPr="00585942" w:rsidRDefault="003F54C7">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Projekts šo jomu neskar</w:t>
            </w:r>
            <w:r w:rsidR="005E61D1" w:rsidRPr="00585942">
              <w:rPr>
                <w:rFonts w:ascii="Times New Roman" w:eastAsia="Times New Roman" w:hAnsi="Times New Roman" w:cs="Times New Roman"/>
                <w:sz w:val="24"/>
                <w:szCs w:val="24"/>
                <w:lang w:eastAsia="lv-LV"/>
              </w:rPr>
              <w:t>.</w:t>
            </w:r>
          </w:p>
        </w:tc>
      </w:tr>
      <w:tr w:rsidR="001F5831" w:rsidRPr="00585942" w:rsidTr="000D2EDC">
        <w:trPr>
          <w:trHeight w:val="510"/>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3.</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Administratīvo izmaksu monetārs novērtējums</w:t>
            </w:r>
          </w:p>
        </w:tc>
        <w:tc>
          <w:tcPr>
            <w:tcW w:w="3200" w:type="pct"/>
            <w:hideMark/>
          </w:tcPr>
          <w:p w:rsidR="004E4758" w:rsidRPr="00585942" w:rsidRDefault="003F54C7">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Projekts šo jomu neskar</w:t>
            </w:r>
            <w:r w:rsidR="005E61D1" w:rsidRPr="00585942">
              <w:rPr>
                <w:rFonts w:ascii="Times New Roman" w:eastAsia="Times New Roman" w:hAnsi="Times New Roman" w:cs="Times New Roman"/>
                <w:sz w:val="24"/>
                <w:szCs w:val="24"/>
                <w:lang w:eastAsia="lv-LV"/>
              </w:rPr>
              <w:t>.</w:t>
            </w:r>
          </w:p>
        </w:tc>
      </w:tr>
      <w:tr w:rsidR="001F5831" w:rsidRPr="00585942" w:rsidTr="000D2EDC">
        <w:trPr>
          <w:trHeight w:val="345"/>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4.</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32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Nav</w:t>
            </w:r>
            <w:r w:rsidR="005E61D1" w:rsidRPr="00585942">
              <w:rPr>
                <w:rFonts w:ascii="Times New Roman" w:eastAsia="Times New Roman" w:hAnsi="Times New Roman" w:cs="Times New Roman"/>
                <w:sz w:val="24"/>
                <w:szCs w:val="24"/>
                <w:lang w:eastAsia="lv-LV"/>
              </w:rPr>
              <w:t>.</w:t>
            </w:r>
          </w:p>
        </w:tc>
      </w:tr>
    </w:tbl>
    <w:p w:rsidR="00EE58DD" w:rsidRPr="00585942" w:rsidRDefault="004C30AF" w:rsidP="00480F8F">
      <w:pPr>
        <w:spacing w:after="0" w:line="240" w:lineRule="auto"/>
        <w:ind w:firstLine="300"/>
        <w:rPr>
          <w:rFonts w:ascii="Times New Roman" w:eastAsia="Times New Roman" w:hAnsi="Times New Roman" w:cs="Times New Roman"/>
          <w:sz w:val="16"/>
          <w:szCs w:val="16"/>
          <w:lang w:eastAsia="lv-LV"/>
        </w:rPr>
      </w:pPr>
      <w:r w:rsidRPr="00585942">
        <w:rPr>
          <w:rFonts w:ascii="Times New Roman" w:eastAsia="Times New Roman" w:hAnsi="Times New Roman" w:cs="Times New Roman"/>
          <w:sz w:val="16"/>
          <w:szCs w:val="16"/>
          <w:lang w:eastAsia="lv-LV"/>
        </w:rPr>
        <w:t> </w:t>
      </w:r>
      <w:r w:rsidR="005751F9" w:rsidRPr="00585942">
        <w:rPr>
          <w:rFonts w:ascii="Times New Roman" w:eastAsia="Times New Roman" w:hAnsi="Times New Roman" w:cs="Times New Roman"/>
          <w:sz w:val="16"/>
          <w:szCs w:val="16"/>
          <w:lang w:eastAsia="lv-LV"/>
        </w:rPr>
        <w:t> </w:t>
      </w:r>
    </w:p>
    <w:tbl>
      <w:tblPr>
        <w:tblW w:w="5000" w:type="pct"/>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34"/>
        <w:gridCol w:w="1212"/>
        <w:gridCol w:w="1574"/>
        <w:gridCol w:w="1121"/>
        <w:gridCol w:w="1213"/>
        <w:gridCol w:w="1084"/>
      </w:tblGrid>
      <w:tr w:rsidR="00EE58DD" w:rsidRPr="00585942" w:rsidTr="001C2A37">
        <w:trPr>
          <w:trHeight w:val="360"/>
          <w:tblCellSpacing w:w="20" w:type="dxa"/>
        </w:trPr>
        <w:tc>
          <w:tcPr>
            <w:tcW w:w="0" w:type="auto"/>
            <w:gridSpan w:val="6"/>
            <w:shd w:val="clear" w:color="auto" w:fill="FFFFFF"/>
            <w:vAlign w:val="center"/>
            <w:hideMark/>
          </w:tcPr>
          <w:p w:rsidR="00EE58DD" w:rsidRPr="00585942" w:rsidRDefault="001C2A37" w:rsidP="00C3384B">
            <w:pPr>
              <w:spacing w:after="0" w:line="240" w:lineRule="auto"/>
              <w:jc w:val="center"/>
              <w:rPr>
                <w:rFonts w:ascii="Times New Roman" w:eastAsia="Times New Roman" w:hAnsi="Times New Roman" w:cs="Times New Roman"/>
                <w:b/>
                <w:bCs/>
                <w:color w:val="414142"/>
                <w:sz w:val="24"/>
                <w:szCs w:val="24"/>
                <w:lang w:eastAsia="lv-LV"/>
              </w:rPr>
            </w:pPr>
            <w:r w:rsidRPr="00585942">
              <w:rPr>
                <w:rFonts w:ascii="Times New Roman" w:eastAsia="Times New Roman" w:hAnsi="Times New Roman" w:cs="Times New Roman"/>
                <w:b/>
                <w:bCs/>
                <w:sz w:val="24"/>
                <w:szCs w:val="24"/>
                <w:lang w:eastAsia="lv-LV"/>
              </w:rPr>
              <w:t>III. </w:t>
            </w:r>
            <w:r w:rsidR="00EE58DD" w:rsidRPr="00585942">
              <w:rPr>
                <w:rFonts w:ascii="Times New Roman" w:eastAsia="Times New Roman" w:hAnsi="Times New Roman" w:cs="Times New Roman"/>
                <w:b/>
                <w:bCs/>
                <w:sz w:val="24"/>
                <w:szCs w:val="24"/>
                <w:lang w:eastAsia="lv-LV"/>
              </w:rPr>
              <w:t>Tiesību akta projekta ietekme uz valsts budžetu un pašvaldību budžetiem</w:t>
            </w:r>
          </w:p>
        </w:tc>
      </w:tr>
      <w:tr w:rsidR="00EE58DD" w:rsidRPr="00585942" w:rsidTr="001C2A37">
        <w:trPr>
          <w:tblCellSpacing w:w="20" w:type="dxa"/>
        </w:trPr>
        <w:tc>
          <w:tcPr>
            <w:tcW w:w="1700" w:type="pct"/>
            <w:vMerge w:val="restar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b/>
                <w:bCs/>
                <w:color w:val="414142"/>
                <w:sz w:val="24"/>
                <w:szCs w:val="24"/>
                <w:lang w:eastAsia="lv-LV"/>
              </w:rPr>
            </w:pPr>
            <w:r w:rsidRPr="00585942">
              <w:rPr>
                <w:rFonts w:ascii="Times New Roman" w:eastAsia="Times New Roman" w:hAnsi="Times New Roman" w:cs="Times New Roman"/>
                <w:b/>
                <w:bCs/>
                <w:color w:val="414142"/>
                <w:sz w:val="24"/>
                <w:szCs w:val="24"/>
                <w:lang w:eastAsia="lv-LV"/>
              </w:rPr>
              <w:t>Rādītāji</w:t>
            </w:r>
          </w:p>
        </w:tc>
        <w:tc>
          <w:tcPr>
            <w:tcW w:w="1500" w:type="pct"/>
            <w:gridSpan w:val="2"/>
            <w:vMerge w:val="restart"/>
            <w:shd w:val="clear" w:color="auto" w:fill="FFFFFF"/>
            <w:vAlign w:val="center"/>
            <w:hideMark/>
          </w:tcPr>
          <w:p w:rsidR="00EE58DD" w:rsidRPr="00585942" w:rsidRDefault="00BB6E73" w:rsidP="00C3384B">
            <w:pPr>
              <w:spacing w:after="0" w:line="240" w:lineRule="auto"/>
              <w:jc w:val="center"/>
              <w:rPr>
                <w:rFonts w:ascii="Times New Roman" w:eastAsia="Times New Roman" w:hAnsi="Times New Roman" w:cs="Times New Roman"/>
                <w:b/>
                <w:bCs/>
                <w:color w:val="414142"/>
                <w:sz w:val="24"/>
                <w:szCs w:val="24"/>
                <w:lang w:eastAsia="lv-LV"/>
              </w:rPr>
            </w:pPr>
            <w:r w:rsidRPr="00585942">
              <w:rPr>
                <w:rFonts w:ascii="Times New Roman" w:eastAsia="Times New Roman" w:hAnsi="Times New Roman" w:cs="Times New Roman"/>
                <w:b/>
                <w:bCs/>
                <w:color w:val="414142"/>
                <w:sz w:val="24"/>
                <w:szCs w:val="24"/>
                <w:lang w:eastAsia="lv-LV"/>
              </w:rPr>
              <w:t xml:space="preserve">2016. </w:t>
            </w:r>
            <w:r w:rsidR="00EE58DD" w:rsidRPr="00585942">
              <w:rPr>
                <w:rFonts w:ascii="Times New Roman" w:eastAsia="Times New Roman" w:hAnsi="Times New Roman" w:cs="Times New Roman"/>
                <w:b/>
                <w:bCs/>
                <w:color w:val="414142"/>
                <w:sz w:val="24"/>
                <w:szCs w:val="24"/>
                <w:lang w:eastAsia="lv-LV"/>
              </w:rPr>
              <w:t>gads</w:t>
            </w:r>
          </w:p>
        </w:tc>
        <w:tc>
          <w:tcPr>
            <w:tcW w:w="1800" w:type="pct"/>
            <w:gridSpan w:val="3"/>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Turpmākie trīs gadi (</w:t>
            </w:r>
            <w:r w:rsidRPr="00585942">
              <w:rPr>
                <w:rFonts w:ascii="Times New Roman" w:eastAsia="Times New Roman" w:hAnsi="Times New Roman" w:cs="Times New Roman"/>
                <w:i/>
                <w:iCs/>
                <w:color w:val="414142"/>
                <w:sz w:val="24"/>
                <w:szCs w:val="24"/>
                <w:lang w:eastAsia="lv-LV"/>
              </w:rPr>
              <w:t>euro</w:t>
            </w:r>
            <w:r w:rsidRPr="00585942">
              <w:rPr>
                <w:rFonts w:ascii="Times New Roman" w:eastAsia="Times New Roman" w:hAnsi="Times New Roman" w:cs="Times New Roman"/>
                <w:color w:val="414142"/>
                <w:sz w:val="24"/>
                <w:szCs w:val="24"/>
                <w:lang w:eastAsia="lv-LV"/>
              </w:rPr>
              <w:t>)</w:t>
            </w:r>
          </w:p>
        </w:tc>
      </w:tr>
      <w:tr w:rsidR="00EE58DD" w:rsidRPr="00585942" w:rsidTr="001C2A37">
        <w:trPr>
          <w:tblCellSpacing w:w="20" w:type="dxa"/>
        </w:trPr>
        <w:tc>
          <w:tcPr>
            <w:tcW w:w="0" w:type="auto"/>
            <w:vMerge/>
            <w:shd w:val="clear" w:color="auto" w:fill="FFFFFF"/>
            <w:vAlign w:val="center"/>
            <w:hideMark/>
          </w:tcPr>
          <w:p w:rsidR="00EE58DD" w:rsidRPr="00585942" w:rsidRDefault="00EE58DD">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shd w:val="clear" w:color="auto" w:fill="FFFFFF"/>
            <w:vAlign w:val="center"/>
            <w:hideMark/>
          </w:tcPr>
          <w:p w:rsidR="00EE58DD" w:rsidRPr="00585942" w:rsidRDefault="00EE58DD">
            <w:pPr>
              <w:spacing w:after="0" w:line="240" w:lineRule="auto"/>
              <w:rPr>
                <w:rFonts w:ascii="Times New Roman" w:eastAsia="Times New Roman" w:hAnsi="Times New Roman" w:cs="Times New Roman"/>
                <w:b/>
                <w:bCs/>
                <w:color w:val="414142"/>
                <w:sz w:val="24"/>
                <w:szCs w:val="24"/>
                <w:lang w:eastAsia="lv-LV"/>
              </w:rPr>
            </w:pPr>
          </w:p>
        </w:tc>
        <w:tc>
          <w:tcPr>
            <w:tcW w:w="600" w:type="pct"/>
            <w:shd w:val="clear" w:color="auto" w:fill="FFFFFF"/>
            <w:vAlign w:val="center"/>
            <w:hideMark/>
          </w:tcPr>
          <w:p w:rsidR="00EE58DD" w:rsidRPr="00585942" w:rsidRDefault="00BB6E73" w:rsidP="00C3384B">
            <w:pPr>
              <w:spacing w:after="0" w:line="240" w:lineRule="auto"/>
              <w:jc w:val="center"/>
              <w:rPr>
                <w:rFonts w:ascii="Times New Roman" w:eastAsia="Times New Roman" w:hAnsi="Times New Roman" w:cs="Times New Roman"/>
                <w:b/>
                <w:bCs/>
                <w:color w:val="414142"/>
                <w:sz w:val="24"/>
                <w:szCs w:val="24"/>
                <w:lang w:eastAsia="lv-LV"/>
              </w:rPr>
            </w:pPr>
            <w:r w:rsidRPr="00585942">
              <w:rPr>
                <w:rFonts w:ascii="Times New Roman" w:eastAsia="Times New Roman" w:hAnsi="Times New Roman" w:cs="Times New Roman"/>
                <w:b/>
                <w:bCs/>
                <w:color w:val="414142"/>
                <w:sz w:val="24"/>
                <w:szCs w:val="24"/>
                <w:lang w:eastAsia="lv-LV"/>
              </w:rPr>
              <w:t>2017</w:t>
            </w:r>
          </w:p>
        </w:tc>
        <w:tc>
          <w:tcPr>
            <w:tcW w:w="650" w:type="pct"/>
            <w:shd w:val="clear" w:color="auto" w:fill="FFFFFF"/>
            <w:vAlign w:val="center"/>
            <w:hideMark/>
          </w:tcPr>
          <w:p w:rsidR="00EE58DD" w:rsidRPr="00585942" w:rsidRDefault="00BB6E73" w:rsidP="00C3384B">
            <w:pPr>
              <w:spacing w:after="0" w:line="240" w:lineRule="auto"/>
              <w:jc w:val="center"/>
              <w:rPr>
                <w:rFonts w:ascii="Times New Roman" w:eastAsia="Times New Roman" w:hAnsi="Times New Roman" w:cs="Times New Roman"/>
                <w:b/>
                <w:bCs/>
                <w:color w:val="414142"/>
                <w:sz w:val="24"/>
                <w:szCs w:val="24"/>
                <w:lang w:eastAsia="lv-LV"/>
              </w:rPr>
            </w:pPr>
            <w:r w:rsidRPr="00585942">
              <w:rPr>
                <w:rFonts w:ascii="Times New Roman" w:eastAsia="Times New Roman" w:hAnsi="Times New Roman" w:cs="Times New Roman"/>
                <w:b/>
                <w:bCs/>
                <w:color w:val="414142"/>
                <w:sz w:val="24"/>
                <w:szCs w:val="24"/>
                <w:lang w:eastAsia="lv-LV"/>
              </w:rPr>
              <w:t>2018</w:t>
            </w:r>
          </w:p>
        </w:tc>
        <w:tc>
          <w:tcPr>
            <w:tcW w:w="550" w:type="pct"/>
            <w:shd w:val="clear" w:color="auto" w:fill="FFFFFF"/>
            <w:vAlign w:val="center"/>
            <w:hideMark/>
          </w:tcPr>
          <w:p w:rsidR="00EE58DD" w:rsidRPr="00585942" w:rsidRDefault="00BB6E73" w:rsidP="00C3384B">
            <w:pPr>
              <w:spacing w:after="0" w:line="240" w:lineRule="auto"/>
              <w:jc w:val="center"/>
              <w:rPr>
                <w:rFonts w:ascii="Times New Roman" w:eastAsia="Times New Roman" w:hAnsi="Times New Roman" w:cs="Times New Roman"/>
                <w:b/>
                <w:bCs/>
                <w:color w:val="414142"/>
                <w:sz w:val="24"/>
                <w:szCs w:val="24"/>
                <w:lang w:eastAsia="lv-LV"/>
              </w:rPr>
            </w:pPr>
            <w:r w:rsidRPr="00585942">
              <w:rPr>
                <w:rFonts w:ascii="Times New Roman" w:eastAsia="Times New Roman" w:hAnsi="Times New Roman" w:cs="Times New Roman"/>
                <w:b/>
                <w:bCs/>
                <w:color w:val="414142"/>
                <w:sz w:val="24"/>
                <w:szCs w:val="24"/>
                <w:lang w:eastAsia="lv-LV"/>
              </w:rPr>
              <w:t>2019</w:t>
            </w:r>
          </w:p>
        </w:tc>
      </w:tr>
      <w:tr w:rsidR="00EE58DD" w:rsidRPr="00585942" w:rsidTr="001C2A37">
        <w:trPr>
          <w:tblCellSpacing w:w="20" w:type="dxa"/>
        </w:trPr>
        <w:tc>
          <w:tcPr>
            <w:tcW w:w="0" w:type="auto"/>
            <w:vMerge/>
            <w:shd w:val="clear" w:color="auto" w:fill="FFFFFF"/>
            <w:vAlign w:val="center"/>
            <w:hideMark/>
          </w:tcPr>
          <w:p w:rsidR="00EE58DD" w:rsidRPr="00585942" w:rsidRDefault="00EE58DD">
            <w:pPr>
              <w:spacing w:after="0" w:line="240" w:lineRule="auto"/>
              <w:rPr>
                <w:rFonts w:ascii="Times New Roman" w:eastAsia="Times New Roman" w:hAnsi="Times New Roman" w:cs="Times New Roman"/>
                <w:b/>
                <w:bCs/>
                <w:color w:val="414142"/>
                <w:sz w:val="24"/>
                <w:szCs w:val="24"/>
                <w:lang w:eastAsia="lv-LV"/>
              </w:rPr>
            </w:pPr>
          </w:p>
        </w:tc>
        <w:tc>
          <w:tcPr>
            <w:tcW w:w="65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saskaņā ar valsts budžetu kārtējam gadam</w:t>
            </w:r>
          </w:p>
        </w:tc>
        <w:tc>
          <w:tcPr>
            <w:tcW w:w="85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izmaiņas kārtējā gadā, salīdzinot ar valsts budžetu kārtējam gadam</w:t>
            </w:r>
          </w:p>
        </w:tc>
        <w:tc>
          <w:tcPr>
            <w:tcW w:w="60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izmaiņas, salīdzinot ar kārtējo (n) gadu</w:t>
            </w:r>
          </w:p>
        </w:tc>
        <w:tc>
          <w:tcPr>
            <w:tcW w:w="65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izmaiņas, salīdzinot ar kārtējo (n) gadu</w:t>
            </w:r>
          </w:p>
        </w:tc>
        <w:tc>
          <w:tcPr>
            <w:tcW w:w="55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izmaiņas, salīdzinot ar kārtējo (n) gadu</w:t>
            </w:r>
          </w:p>
        </w:tc>
      </w:tr>
      <w:tr w:rsidR="00EE58DD" w:rsidRPr="00585942" w:rsidTr="001C2A37">
        <w:trPr>
          <w:tblCellSpacing w:w="20" w:type="dxa"/>
        </w:trPr>
        <w:tc>
          <w:tcPr>
            <w:tcW w:w="170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1</w:t>
            </w:r>
          </w:p>
        </w:tc>
        <w:tc>
          <w:tcPr>
            <w:tcW w:w="65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2</w:t>
            </w:r>
          </w:p>
        </w:tc>
        <w:tc>
          <w:tcPr>
            <w:tcW w:w="85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3</w:t>
            </w:r>
          </w:p>
        </w:tc>
        <w:tc>
          <w:tcPr>
            <w:tcW w:w="60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4</w:t>
            </w:r>
          </w:p>
        </w:tc>
        <w:tc>
          <w:tcPr>
            <w:tcW w:w="65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5</w:t>
            </w:r>
          </w:p>
        </w:tc>
        <w:tc>
          <w:tcPr>
            <w:tcW w:w="550" w:type="pct"/>
            <w:shd w:val="clear" w:color="auto" w:fill="FFFFFF"/>
            <w:vAlign w:val="center"/>
            <w:hideMark/>
          </w:tcPr>
          <w:p w:rsidR="00EE58DD" w:rsidRPr="00585942" w:rsidRDefault="00EE58DD"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6</w:t>
            </w:r>
          </w:p>
        </w:tc>
      </w:tr>
      <w:tr w:rsidR="00EE58DD" w:rsidRPr="00585942" w:rsidTr="001C2A37">
        <w:trPr>
          <w:tblCellSpacing w:w="20" w:type="dxa"/>
        </w:trPr>
        <w:tc>
          <w:tcPr>
            <w:tcW w:w="1700" w:type="pct"/>
            <w:shd w:val="clear" w:color="auto" w:fill="FFFFFF"/>
            <w:hideMark/>
          </w:tcPr>
          <w:p w:rsidR="00EE58DD" w:rsidRPr="00585942" w:rsidRDefault="00EE58DD"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1. Budžeta ieņēmumi:</w:t>
            </w:r>
          </w:p>
        </w:tc>
        <w:tc>
          <w:tcPr>
            <w:tcW w:w="650" w:type="pct"/>
            <w:shd w:val="clear" w:color="auto" w:fill="FFFFFF"/>
            <w:hideMark/>
          </w:tcPr>
          <w:p w:rsidR="00EE58DD" w:rsidRPr="00585942" w:rsidRDefault="004E519E">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6939</w:t>
            </w:r>
          </w:p>
        </w:tc>
        <w:tc>
          <w:tcPr>
            <w:tcW w:w="850" w:type="pct"/>
            <w:shd w:val="clear" w:color="auto" w:fill="FFFFFF"/>
            <w:hideMark/>
          </w:tcPr>
          <w:p w:rsidR="00EE58DD"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EE58DD"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50" w:type="pct"/>
            <w:shd w:val="clear" w:color="auto" w:fill="FFFFFF"/>
            <w:hideMark/>
          </w:tcPr>
          <w:p w:rsidR="00EE58DD"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550" w:type="pct"/>
            <w:shd w:val="clear" w:color="auto" w:fill="FFFFFF"/>
            <w:hideMark/>
          </w:tcPr>
          <w:p w:rsidR="00EE58DD"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650" w:type="pct"/>
            <w:shd w:val="clear" w:color="auto" w:fill="FFFFFF"/>
            <w:hideMark/>
          </w:tcPr>
          <w:p w:rsidR="0055695F" w:rsidRPr="00585942" w:rsidRDefault="004E519E">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6939</w:t>
            </w: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5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1.2. valsts speciālais budžets</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5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1.3. pašvaldību budžets</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5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2. Budžeta izdevumi:</w:t>
            </w:r>
          </w:p>
        </w:tc>
        <w:tc>
          <w:tcPr>
            <w:tcW w:w="650" w:type="pct"/>
            <w:shd w:val="clear" w:color="auto" w:fill="FFFFFF"/>
            <w:hideMark/>
          </w:tcPr>
          <w:p w:rsidR="0055695F" w:rsidRPr="00585942" w:rsidRDefault="004E519E">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6939</w:t>
            </w: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EC0E71">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91502</w:t>
            </w:r>
          </w:p>
        </w:tc>
        <w:tc>
          <w:tcPr>
            <w:tcW w:w="650" w:type="pct"/>
            <w:shd w:val="clear" w:color="auto" w:fill="FFFFFF"/>
            <w:hideMark/>
          </w:tcPr>
          <w:p w:rsidR="0055695F" w:rsidRPr="00585942" w:rsidRDefault="00EC0E71">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91502</w:t>
            </w:r>
          </w:p>
        </w:tc>
        <w:tc>
          <w:tcPr>
            <w:tcW w:w="550" w:type="pct"/>
            <w:shd w:val="clear" w:color="auto" w:fill="FFFFFF"/>
            <w:hideMark/>
          </w:tcPr>
          <w:p w:rsidR="0055695F" w:rsidRPr="00585942" w:rsidRDefault="00EC0E71">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91502</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2.1. valsts pamatbudžets</w:t>
            </w:r>
          </w:p>
        </w:tc>
        <w:tc>
          <w:tcPr>
            <w:tcW w:w="650" w:type="pct"/>
            <w:shd w:val="clear" w:color="auto" w:fill="FFFFFF"/>
            <w:hideMark/>
          </w:tcPr>
          <w:p w:rsidR="0055695F" w:rsidRPr="00585942" w:rsidRDefault="004E519E">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6939</w:t>
            </w: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EC0E71">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91502</w:t>
            </w:r>
          </w:p>
        </w:tc>
        <w:tc>
          <w:tcPr>
            <w:tcW w:w="650" w:type="pct"/>
            <w:shd w:val="clear" w:color="auto" w:fill="FFFFFF"/>
            <w:hideMark/>
          </w:tcPr>
          <w:p w:rsidR="0055695F" w:rsidRPr="00585942" w:rsidRDefault="00EC0E71">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91502</w:t>
            </w:r>
          </w:p>
        </w:tc>
        <w:tc>
          <w:tcPr>
            <w:tcW w:w="550" w:type="pct"/>
            <w:shd w:val="clear" w:color="auto" w:fill="FFFFFF"/>
            <w:hideMark/>
          </w:tcPr>
          <w:p w:rsidR="0055695F" w:rsidRPr="00585942" w:rsidRDefault="00EC0E71">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91502</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2.2. valsts speciālais budžets</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5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2.3. pašvaldību budžets</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5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r>
      <w:tr w:rsidR="00EC0E71" w:rsidRPr="00585942" w:rsidTr="001C2A37">
        <w:trPr>
          <w:tblCellSpacing w:w="20" w:type="dxa"/>
        </w:trPr>
        <w:tc>
          <w:tcPr>
            <w:tcW w:w="1700" w:type="pct"/>
            <w:shd w:val="clear" w:color="auto" w:fill="FFFFFF"/>
            <w:hideMark/>
          </w:tcPr>
          <w:p w:rsidR="004E519E" w:rsidRPr="00585942" w:rsidRDefault="004E519E"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3. Finansiālā ietekme:</w:t>
            </w:r>
          </w:p>
        </w:tc>
        <w:tc>
          <w:tcPr>
            <w:tcW w:w="65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85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c>
          <w:tcPr>
            <w:tcW w:w="65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c>
          <w:tcPr>
            <w:tcW w:w="55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r>
      <w:tr w:rsidR="00EC0E71" w:rsidRPr="00585942" w:rsidTr="001C2A37">
        <w:trPr>
          <w:tblCellSpacing w:w="20" w:type="dxa"/>
        </w:trPr>
        <w:tc>
          <w:tcPr>
            <w:tcW w:w="1700" w:type="pct"/>
            <w:shd w:val="clear" w:color="auto" w:fill="FFFFFF"/>
            <w:hideMark/>
          </w:tcPr>
          <w:p w:rsidR="004E519E" w:rsidRPr="00585942" w:rsidRDefault="004E519E"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3.1. valsts pamatbudžets</w:t>
            </w:r>
          </w:p>
        </w:tc>
        <w:tc>
          <w:tcPr>
            <w:tcW w:w="65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85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c>
          <w:tcPr>
            <w:tcW w:w="65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c>
          <w:tcPr>
            <w:tcW w:w="55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3.2. speciālais budžets</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5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3.3. pašvaldību budžets</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5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r>
      <w:tr w:rsidR="0055695F" w:rsidRPr="00585942" w:rsidTr="001C2A37">
        <w:trPr>
          <w:tblCellSpacing w:w="20" w:type="dxa"/>
        </w:trPr>
        <w:tc>
          <w:tcPr>
            <w:tcW w:w="1700" w:type="pct"/>
            <w:vMerge w:val="restar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650" w:type="pct"/>
            <w:vMerge w:val="restart"/>
            <w:shd w:val="clear" w:color="auto" w:fill="FFFFFF"/>
            <w:hideMark/>
          </w:tcPr>
          <w:p w:rsidR="0055695F" w:rsidRPr="00585942" w:rsidRDefault="0055695F"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X</w:t>
            </w:r>
          </w:p>
        </w:tc>
        <w:tc>
          <w:tcPr>
            <w:tcW w:w="850" w:type="pct"/>
            <w:shd w:val="clear" w:color="auto" w:fill="FFFFFF"/>
            <w:hideMark/>
          </w:tcPr>
          <w:p w:rsidR="0055695F" w:rsidRPr="00585942" w:rsidRDefault="0055695F" w:rsidP="00480F8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4E519E">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650" w:type="pct"/>
            <w:shd w:val="clear" w:color="auto" w:fill="FFFFFF"/>
            <w:hideMark/>
          </w:tcPr>
          <w:p w:rsidR="0055695F" w:rsidRPr="00585942" w:rsidRDefault="004E519E">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550" w:type="pct"/>
            <w:shd w:val="clear" w:color="auto" w:fill="FFFFFF"/>
            <w:hideMark/>
          </w:tcPr>
          <w:p w:rsidR="0055695F" w:rsidRPr="00585942" w:rsidRDefault="004E519E">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r>
      <w:tr w:rsidR="0055695F" w:rsidRPr="00585942" w:rsidTr="001C2A37">
        <w:trPr>
          <w:tblCellSpacing w:w="20" w:type="dxa"/>
        </w:trPr>
        <w:tc>
          <w:tcPr>
            <w:tcW w:w="0" w:type="auto"/>
            <w:vMerge/>
            <w:shd w:val="clear" w:color="auto" w:fill="FFFFFF"/>
            <w:vAlign w:val="center"/>
            <w:hideMark/>
          </w:tcPr>
          <w:p w:rsidR="0055695F" w:rsidRPr="00585942" w:rsidRDefault="0055695F">
            <w:pPr>
              <w:spacing w:after="0" w:line="240" w:lineRule="auto"/>
              <w:rPr>
                <w:rFonts w:ascii="Times New Roman" w:eastAsia="Times New Roman" w:hAnsi="Times New Roman" w:cs="Times New Roman"/>
                <w:color w:val="414142"/>
                <w:sz w:val="24"/>
                <w:szCs w:val="24"/>
                <w:lang w:eastAsia="lv-LV"/>
              </w:rPr>
            </w:pPr>
          </w:p>
        </w:tc>
        <w:tc>
          <w:tcPr>
            <w:tcW w:w="0" w:type="auto"/>
            <w:vMerge/>
            <w:shd w:val="clear" w:color="auto" w:fill="FFFFFF"/>
            <w:vAlign w:val="center"/>
            <w:hideMark/>
          </w:tcPr>
          <w:p w:rsidR="0055695F" w:rsidRPr="00585942" w:rsidRDefault="0055695F">
            <w:pPr>
              <w:spacing w:after="0" w:line="240" w:lineRule="auto"/>
              <w:rPr>
                <w:rFonts w:ascii="Times New Roman" w:eastAsia="Times New Roman" w:hAnsi="Times New Roman" w:cs="Times New Roman"/>
                <w:color w:val="414142"/>
                <w:sz w:val="24"/>
                <w:szCs w:val="24"/>
                <w:lang w:eastAsia="lv-LV"/>
              </w:rPr>
            </w:pP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5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r>
      <w:tr w:rsidR="004E519E" w:rsidRPr="00585942" w:rsidTr="001C2A37">
        <w:trPr>
          <w:tblCellSpacing w:w="20" w:type="dxa"/>
        </w:trPr>
        <w:tc>
          <w:tcPr>
            <w:tcW w:w="0" w:type="auto"/>
            <w:vMerge/>
            <w:shd w:val="clear" w:color="auto" w:fill="FFFFFF"/>
            <w:vAlign w:val="center"/>
            <w:hideMark/>
          </w:tcPr>
          <w:p w:rsidR="004E519E" w:rsidRPr="00585942" w:rsidRDefault="004E519E">
            <w:pPr>
              <w:spacing w:after="0" w:line="240" w:lineRule="auto"/>
              <w:rPr>
                <w:rFonts w:ascii="Times New Roman" w:eastAsia="Times New Roman" w:hAnsi="Times New Roman" w:cs="Times New Roman"/>
                <w:color w:val="414142"/>
                <w:sz w:val="24"/>
                <w:szCs w:val="24"/>
                <w:lang w:eastAsia="lv-LV"/>
              </w:rPr>
            </w:pPr>
          </w:p>
        </w:tc>
        <w:tc>
          <w:tcPr>
            <w:tcW w:w="0" w:type="auto"/>
            <w:vMerge/>
            <w:shd w:val="clear" w:color="auto" w:fill="FFFFFF"/>
            <w:vAlign w:val="center"/>
            <w:hideMark/>
          </w:tcPr>
          <w:p w:rsidR="004E519E" w:rsidRPr="00585942" w:rsidRDefault="004E519E">
            <w:pPr>
              <w:spacing w:after="0" w:line="240" w:lineRule="auto"/>
              <w:rPr>
                <w:rFonts w:ascii="Times New Roman" w:eastAsia="Times New Roman" w:hAnsi="Times New Roman" w:cs="Times New Roman"/>
                <w:color w:val="414142"/>
                <w:sz w:val="24"/>
                <w:szCs w:val="24"/>
                <w:lang w:eastAsia="lv-LV"/>
              </w:rPr>
            </w:pPr>
          </w:p>
        </w:tc>
        <w:tc>
          <w:tcPr>
            <w:tcW w:w="850" w:type="pct"/>
            <w:shd w:val="clear" w:color="auto" w:fill="FFFFFF"/>
            <w:hideMark/>
          </w:tcPr>
          <w:p w:rsidR="004E519E" w:rsidRPr="00585942" w:rsidRDefault="004E519E">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4E519E" w:rsidRPr="00585942" w:rsidRDefault="00FB0E18" w:rsidP="00C3384B">
            <w:pPr>
              <w:spacing w:after="0" w:line="240" w:lineRule="auto"/>
              <w:jc w:val="center"/>
            </w:pPr>
            <w:r w:rsidRPr="00585942">
              <w:rPr>
                <w:rFonts w:ascii="Times New Roman" w:eastAsia="Times New Roman" w:hAnsi="Times New Roman" w:cs="Times New Roman"/>
                <w:sz w:val="24"/>
                <w:szCs w:val="24"/>
                <w:lang w:eastAsia="lv-LV"/>
              </w:rPr>
              <w:t>0</w:t>
            </w:r>
          </w:p>
        </w:tc>
        <w:tc>
          <w:tcPr>
            <w:tcW w:w="650" w:type="pct"/>
            <w:shd w:val="clear" w:color="auto" w:fill="FFFFFF"/>
            <w:hideMark/>
          </w:tcPr>
          <w:p w:rsidR="004E519E" w:rsidRPr="00585942" w:rsidRDefault="00FB0E18" w:rsidP="00C3384B">
            <w:pPr>
              <w:spacing w:after="0" w:line="240" w:lineRule="auto"/>
              <w:jc w:val="center"/>
            </w:pPr>
            <w:r w:rsidRPr="00585942">
              <w:rPr>
                <w:rFonts w:ascii="Times New Roman" w:eastAsia="Times New Roman" w:hAnsi="Times New Roman" w:cs="Times New Roman"/>
                <w:sz w:val="24"/>
                <w:szCs w:val="24"/>
                <w:lang w:eastAsia="lv-LV"/>
              </w:rPr>
              <w:t>0</w:t>
            </w:r>
          </w:p>
        </w:tc>
        <w:tc>
          <w:tcPr>
            <w:tcW w:w="550" w:type="pct"/>
            <w:shd w:val="clear" w:color="auto" w:fill="FFFFFF"/>
            <w:hideMark/>
          </w:tcPr>
          <w:p w:rsidR="004E519E" w:rsidRPr="00585942" w:rsidRDefault="00FB0E18" w:rsidP="00C3384B">
            <w:pPr>
              <w:spacing w:after="0" w:line="240" w:lineRule="auto"/>
              <w:jc w:val="center"/>
            </w:pPr>
            <w:r w:rsidRPr="00585942">
              <w:rPr>
                <w:rFonts w:ascii="Times New Roman" w:eastAsia="Times New Roman" w:hAnsi="Times New Roman" w:cs="Times New Roman"/>
                <w:sz w:val="24"/>
                <w:szCs w:val="24"/>
                <w:lang w:eastAsia="lv-LV"/>
              </w:rPr>
              <w:t>0</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5. Precizēta finansiālā ietekme:</w:t>
            </w:r>
          </w:p>
        </w:tc>
        <w:tc>
          <w:tcPr>
            <w:tcW w:w="650" w:type="pct"/>
            <w:vMerge w:val="restart"/>
            <w:shd w:val="clear" w:color="auto" w:fill="FFFFFF"/>
            <w:hideMark/>
          </w:tcPr>
          <w:p w:rsidR="0055695F" w:rsidRPr="00585942" w:rsidRDefault="0055695F" w:rsidP="00C3384B">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X</w:t>
            </w:r>
          </w:p>
        </w:tc>
        <w:tc>
          <w:tcPr>
            <w:tcW w:w="850" w:type="pct"/>
            <w:shd w:val="clear" w:color="auto" w:fill="FFFFFF"/>
            <w:hideMark/>
          </w:tcPr>
          <w:p w:rsidR="0055695F" w:rsidRPr="00585942" w:rsidRDefault="0055695F" w:rsidP="00480F8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FB0E18">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c>
          <w:tcPr>
            <w:tcW w:w="650" w:type="pct"/>
            <w:shd w:val="clear" w:color="auto" w:fill="FFFFFF"/>
            <w:hideMark/>
          </w:tcPr>
          <w:p w:rsidR="0055695F" w:rsidRPr="00585942" w:rsidRDefault="00FB0E18">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c>
          <w:tcPr>
            <w:tcW w:w="550" w:type="pct"/>
            <w:shd w:val="clear" w:color="auto" w:fill="FFFFFF"/>
            <w:hideMark/>
          </w:tcPr>
          <w:p w:rsidR="0055695F" w:rsidRPr="00585942" w:rsidRDefault="00FB0E18">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5.1. valsts pamatbudžets</w:t>
            </w:r>
          </w:p>
        </w:tc>
        <w:tc>
          <w:tcPr>
            <w:tcW w:w="0" w:type="auto"/>
            <w:vMerge/>
            <w:shd w:val="clear" w:color="auto" w:fill="FFFFFF"/>
            <w:vAlign w:val="center"/>
            <w:hideMark/>
          </w:tcPr>
          <w:p w:rsidR="0055695F" w:rsidRPr="00585942" w:rsidRDefault="0055695F">
            <w:pPr>
              <w:spacing w:after="0" w:line="240" w:lineRule="auto"/>
              <w:rPr>
                <w:rFonts w:ascii="Times New Roman" w:eastAsia="Times New Roman" w:hAnsi="Times New Roman" w:cs="Times New Roman"/>
                <w:color w:val="414142"/>
                <w:sz w:val="24"/>
                <w:szCs w:val="24"/>
                <w:lang w:eastAsia="lv-LV"/>
              </w:rPr>
            </w:pP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FB0E18">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c>
          <w:tcPr>
            <w:tcW w:w="650" w:type="pct"/>
            <w:shd w:val="clear" w:color="auto" w:fill="FFFFFF"/>
            <w:hideMark/>
          </w:tcPr>
          <w:p w:rsidR="0055695F" w:rsidRPr="00585942" w:rsidRDefault="00FB0E18">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c>
          <w:tcPr>
            <w:tcW w:w="550" w:type="pct"/>
            <w:shd w:val="clear" w:color="auto" w:fill="FFFFFF"/>
            <w:hideMark/>
          </w:tcPr>
          <w:p w:rsidR="0055695F" w:rsidRPr="00585942" w:rsidRDefault="00FB0E18">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w:t>
            </w:r>
            <w:r w:rsidR="00EC0E71" w:rsidRPr="00585942">
              <w:rPr>
                <w:rFonts w:ascii="Times New Roman" w:eastAsia="Times New Roman" w:hAnsi="Times New Roman" w:cs="Times New Roman"/>
                <w:sz w:val="24"/>
                <w:szCs w:val="24"/>
                <w:lang w:eastAsia="lv-LV"/>
              </w:rPr>
              <w:t>91502</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5.2. speciālais budžets</w:t>
            </w:r>
          </w:p>
        </w:tc>
        <w:tc>
          <w:tcPr>
            <w:tcW w:w="0" w:type="auto"/>
            <w:vMerge/>
            <w:shd w:val="clear" w:color="auto" w:fill="FFFFFF"/>
            <w:vAlign w:val="center"/>
            <w:hideMark/>
          </w:tcPr>
          <w:p w:rsidR="0055695F" w:rsidRPr="00585942" w:rsidRDefault="0055695F">
            <w:pPr>
              <w:spacing w:after="0" w:line="240" w:lineRule="auto"/>
              <w:rPr>
                <w:rFonts w:ascii="Times New Roman" w:eastAsia="Times New Roman" w:hAnsi="Times New Roman" w:cs="Times New Roman"/>
                <w:color w:val="414142"/>
                <w:sz w:val="24"/>
                <w:szCs w:val="24"/>
                <w:lang w:eastAsia="lv-LV"/>
              </w:rPr>
            </w:pP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c>
          <w:tcPr>
            <w:tcW w:w="5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0</w:t>
            </w:r>
          </w:p>
        </w:tc>
      </w:tr>
      <w:tr w:rsidR="0055695F" w:rsidRPr="00585942" w:rsidTr="001C2A37">
        <w:trPr>
          <w:tblCellSpacing w:w="20" w:type="dxa"/>
        </w:trPr>
        <w:tc>
          <w:tcPr>
            <w:tcW w:w="1700" w:type="pct"/>
            <w:shd w:val="clear" w:color="auto" w:fill="FFFFFF"/>
            <w:hideMark/>
          </w:tcPr>
          <w:p w:rsidR="0055695F" w:rsidRPr="00585942" w:rsidRDefault="0055695F"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5.3. pašvaldību budžets</w:t>
            </w:r>
          </w:p>
        </w:tc>
        <w:tc>
          <w:tcPr>
            <w:tcW w:w="0" w:type="auto"/>
            <w:vMerge/>
            <w:shd w:val="clear" w:color="auto" w:fill="FFFFFF"/>
            <w:vAlign w:val="center"/>
            <w:hideMark/>
          </w:tcPr>
          <w:p w:rsidR="0055695F" w:rsidRPr="00585942" w:rsidRDefault="0055695F">
            <w:pPr>
              <w:spacing w:after="0" w:line="240" w:lineRule="auto"/>
              <w:rPr>
                <w:rFonts w:ascii="Times New Roman" w:eastAsia="Times New Roman" w:hAnsi="Times New Roman" w:cs="Times New Roman"/>
                <w:color w:val="414142"/>
                <w:sz w:val="24"/>
                <w:szCs w:val="24"/>
                <w:lang w:eastAsia="lv-LV"/>
              </w:rPr>
            </w:pPr>
          </w:p>
        </w:tc>
        <w:tc>
          <w:tcPr>
            <w:tcW w:w="8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0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6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c>
          <w:tcPr>
            <w:tcW w:w="550" w:type="pct"/>
            <w:shd w:val="clear" w:color="auto" w:fill="FFFFFF"/>
            <w:hideMark/>
          </w:tcPr>
          <w:p w:rsidR="0055695F" w:rsidRPr="00585942" w:rsidRDefault="0055695F">
            <w:pPr>
              <w:spacing w:after="0" w:line="240" w:lineRule="auto"/>
              <w:jc w:val="center"/>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0</w:t>
            </w:r>
          </w:p>
        </w:tc>
      </w:tr>
      <w:tr w:rsidR="00EE58DD" w:rsidRPr="00585942" w:rsidTr="00E273FA">
        <w:trPr>
          <w:trHeight w:val="404"/>
          <w:tblCellSpacing w:w="20" w:type="dxa"/>
        </w:trPr>
        <w:tc>
          <w:tcPr>
            <w:tcW w:w="1700" w:type="pct"/>
            <w:shd w:val="clear" w:color="auto" w:fill="FFFFFF"/>
            <w:hideMark/>
          </w:tcPr>
          <w:p w:rsidR="00EE58DD" w:rsidRPr="00585942" w:rsidRDefault="00EE58DD"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shd w:val="clear" w:color="auto" w:fill="FFFFFF"/>
            <w:vAlign w:val="center"/>
            <w:hideMark/>
          </w:tcPr>
          <w:p w:rsidR="007F1918" w:rsidRPr="00585942" w:rsidRDefault="001D7434">
            <w:pPr>
              <w:spacing w:after="0" w:line="240" w:lineRule="auto"/>
              <w:ind w:firstLine="762"/>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Centrā</w:t>
            </w:r>
            <w:r w:rsidR="00FB0E18" w:rsidRPr="00585942">
              <w:rPr>
                <w:rFonts w:ascii="Times New Roman" w:eastAsia="Times New Roman" w:hAnsi="Times New Roman" w:cs="Times New Roman"/>
                <w:sz w:val="24"/>
                <w:szCs w:val="24"/>
                <w:lang w:eastAsia="lv-LV"/>
              </w:rPr>
              <w:t xml:space="preserve"> gada laikā kopumā tika uzturēti: 2011. gadā – 273 personas, 2012. gadā – 170 personas, 2013. gadā – 212 personas, 2014. gadā – 436 personas, 2015. gadā – 701 persona</w:t>
            </w:r>
            <w:r w:rsidR="000A5E5D" w:rsidRPr="00585942">
              <w:t xml:space="preserve"> </w:t>
            </w:r>
            <w:r w:rsidR="000A5E5D" w:rsidRPr="00585942">
              <w:rPr>
                <w:rFonts w:ascii="Times New Roman" w:eastAsia="Times New Roman" w:hAnsi="Times New Roman" w:cs="Times New Roman"/>
                <w:sz w:val="24"/>
                <w:szCs w:val="24"/>
                <w:lang w:eastAsia="lv-LV"/>
              </w:rPr>
              <w:t>(no tiem 636 pilngadīgas personas, t</w:t>
            </w:r>
            <w:r w:rsidR="00882645" w:rsidRPr="00585942">
              <w:rPr>
                <w:rFonts w:ascii="Times New Roman" w:eastAsia="Times New Roman" w:hAnsi="Times New Roman" w:cs="Times New Roman"/>
                <w:sz w:val="24"/>
                <w:szCs w:val="24"/>
                <w:lang w:eastAsia="lv-LV"/>
              </w:rPr>
              <w:t xml:space="preserve">ai skaitā </w:t>
            </w:r>
            <w:r w:rsidR="000A5E5D" w:rsidRPr="00585942">
              <w:rPr>
                <w:rFonts w:ascii="Times New Roman" w:eastAsia="Times New Roman" w:hAnsi="Times New Roman" w:cs="Times New Roman"/>
                <w:sz w:val="24"/>
                <w:szCs w:val="24"/>
                <w:lang w:eastAsia="lv-LV"/>
              </w:rPr>
              <w:t xml:space="preserve">93 sievietes </w:t>
            </w:r>
            <w:r w:rsidR="00882645" w:rsidRPr="00585942">
              <w:rPr>
                <w:rFonts w:ascii="Times New Roman" w:eastAsia="Times New Roman" w:hAnsi="Times New Roman" w:cs="Times New Roman"/>
                <w:sz w:val="24"/>
                <w:szCs w:val="24"/>
                <w:lang w:eastAsia="lv-LV"/>
              </w:rPr>
              <w:t>(</w:t>
            </w:r>
            <w:r w:rsidR="000A5E5D" w:rsidRPr="00585942">
              <w:rPr>
                <w:rFonts w:ascii="Times New Roman" w:eastAsia="Times New Roman" w:hAnsi="Times New Roman" w:cs="Times New Roman"/>
                <w:sz w:val="24"/>
                <w:szCs w:val="24"/>
                <w:lang w:eastAsia="lv-LV"/>
              </w:rPr>
              <w:t>8 grūtnieces vai mātes, kuras baro bērnu ar krūti</w:t>
            </w:r>
            <w:r w:rsidR="00882645" w:rsidRPr="00585942">
              <w:rPr>
                <w:rFonts w:ascii="Times New Roman" w:eastAsia="Times New Roman" w:hAnsi="Times New Roman" w:cs="Times New Roman"/>
                <w:sz w:val="24"/>
                <w:szCs w:val="24"/>
                <w:lang w:eastAsia="lv-LV"/>
              </w:rPr>
              <w:t>)</w:t>
            </w:r>
            <w:r w:rsidR="000A5E5D" w:rsidRPr="00585942">
              <w:rPr>
                <w:rFonts w:ascii="Times New Roman" w:eastAsia="Times New Roman" w:hAnsi="Times New Roman" w:cs="Times New Roman"/>
                <w:sz w:val="24"/>
                <w:szCs w:val="24"/>
                <w:lang w:eastAsia="lv-LV"/>
              </w:rPr>
              <w:t xml:space="preserve"> un 65 nepilngadīg</w:t>
            </w:r>
            <w:r w:rsidR="00A76B4C" w:rsidRPr="00585942">
              <w:rPr>
                <w:rFonts w:ascii="Times New Roman" w:eastAsia="Times New Roman" w:hAnsi="Times New Roman" w:cs="Times New Roman"/>
                <w:sz w:val="24"/>
                <w:szCs w:val="24"/>
                <w:lang w:eastAsia="lv-LV"/>
              </w:rPr>
              <w:t>ie bērni</w:t>
            </w:r>
            <w:r w:rsidR="00A51CCC" w:rsidRPr="00585942">
              <w:rPr>
                <w:rFonts w:ascii="Times New Roman" w:eastAsia="Times New Roman" w:hAnsi="Times New Roman" w:cs="Times New Roman"/>
                <w:sz w:val="24"/>
                <w:szCs w:val="24"/>
                <w:lang w:eastAsia="lv-LV"/>
              </w:rPr>
              <w:t xml:space="preserve">, tai skaitā bērni līdz </w:t>
            </w:r>
            <w:r w:rsidR="002045CC" w:rsidRPr="00585942">
              <w:rPr>
                <w:rFonts w:ascii="Times New Roman" w:eastAsia="Times New Roman" w:hAnsi="Times New Roman" w:cs="Times New Roman"/>
                <w:sz w:val="24"/>
                <w:szCs w:val="24"/>
                <w:lang w:eastAsia="lv-LV"/>
              </w:rPr>
              <w:t>3</w:t>
            </w:r>
            <w:r w:rsidR="00A51CCC" w:rsidRPr="00585942">
              <w:rPr>
                <w:rFonts w:ascii="Times New Roman" w:eastAsia="Times New Roman" w:hAnsi="Times New Roman" w:cs="Times New Roman"/>
                <w:sz w:val="24"/>
                <w:szCs w:val="24"/>
                <w:lang w:eastAsia="lv-LV"/>
              </w:rPr>
              <w:t xml:space="preserve"> gad</w:t>
            </w:r>
            <w:r w:rsidR="002045CC" w:rsidRPr="00585942">
              <w:rPr>
                <w:rFonts w:ascii="Times New Roman" w:eastAsia="Times New Roman" w:hAnsi="Times New Roman" w:cs="Times New Roman"/>
                <w:sz w:val="24"/>
                <w:szCs w:val="24"/>
                <w:lang w:eastAsia="lv-LV"/>
              </w:rPr>
              <w:t>iem</w:t>
            </w:r>
            <w:r w:rsidR="000A15E5" w:rsidRPr="00585942">
              <w:rPr>
                <w:rFonts w:ascii="Times New Roman" w:eastAsia="Times New Roman" w:hAnsi="Times New Roman" w:cs="Times New Roman"/>
                <w:sz w:val="24"/>
                <w:szCs w:val="24"/>
                <w:lang w:eastAsia="lv-LV"/>
              </w:rPr>
              <w:t xml:space="preserve"> – 11 </w:t>
            </w:r>
            <w:r w:rsidR="00A76B4C" w:rsidRPr="00585942">
              <w:rPr>
                <w:rFonts w:ascii="Times New Roman" w:eastAsia="Times New Roman" w:hAnsi="Times New Roman" w:cs="Times New Roman"/>
                <w:sz w:val="24"/>
                <w:szCs w:val="24"/>
                <w:lang w:eastAsia="lv-LV"/>
              </w:rPr>
              <w:t>p</w:t>
            </w:r>
            <w:r w:rsidR="00254B30" w:rsidRPr="00585942">
              <w:rPr>
                <w:rFonts w:ascii="Times New Roman" w:eastAsia="Times New Roman" w:hAnsi="Times New Roman" w:cs="Times New Roman"/>
                <w:sz w:val="24"/>
                <w:szCs w:val="24"/>
                <w:lang w:eastAsia="lv-LV"/>
              </w:rPr>
              <w:t>ersonas</w:t>
            </w:r>
            <w:r w:rsidR="00A76B4C" w:rsidRPr="00585942">
              <w:rPr>
                <w:rFonts w:ascii="Times New Roman" w:eastAsia="Times New Roman" w:hAnsi="Times New Roman" w:cs="Times New Roman"/>
                <w:sz w:val="24"/>
                <w:szCs w:val="24"/>
                <w:lang w:eastAsia="lv-LV"/>
              </w:rPr>
              <w:t>,</w:t>
            </w:r>
            <w:r w:rsidR="00A51CCC" w:rsidRPr="00585942">
              <w:rPr>
                <w:rFonts w:ascii="Times New Roman" w:eastAsia="Times New Roman" w:hAnsi="Times New Roman" w:cs="Times New Roman"/>
                <w:sz w:val="24"/>
                <w:szCs w:val="24"/>
                <w:lang w:eastAsia="lv-LV"/>
              </w:rPr>
              <w:t xml:space="preserve"> </w:t>
            </w:r>
            <w:r w:rsidR="000A15E5" w:rsidRPr="00585942">
              <w:rPr>
                <w:rFonts w:ascii="Times New Roman" w:eastAsia="Times New Roman" w:hAnsi="Times New Roman" w:cs="Times New Roman"/>
                <w:sz w:val="24"/>
                <w:szCs w:val="24"/>
                <w:lang w:eastAsia="lv-LV"/>
              </w:rPr>
              <w:t>bērni no 4 līdz 18 gadiem  - 54 </w:t>
            </w:r>
            <w:r w:rsidR="00254B30" w:rsidRPr="00585942">
              <w:rPr>
                <w:rFonts w:ascii="Times New Roman" w:eastAsia="Times New Roman" w:hAnsi="Times New Roman" w:cs="Times New Roman"/>
                <w:sz w:val="24"/>
                <w:szCs w:val="24"/>
                <w:lang w:eastAsia="lv-LV"/>
              </w:rPr>
              <w:t>personas</w:t>
            </w:r>
            <w:r w:rsidR="000A5E5D" w:rsidRPr="00585942">
              <w:rPr>
                <w:rFonts w:ascii="Times New Roman" w:eastAsia="Times New Roman" w:hAnsi="Times New Roman" w:cs="Times New Roman"/>
                <w:sz w:val="24"/>
                <w:szCs w:val="24"/>
                <w:lang w:eastAsia="lv-LV"/>
              </w:rPr>
              <w:t>), 2016. gadā (trīs mēnešos) – 59 personas (no tiem 56 pilngadīgas personas un 3 nepilngadīg</w:t>
            </w:r>
            <w:r w:rsidR="00A76B4C" w:rsidRPr="00585942">
              <w:rPr>
                <w:rFonts w:ascii="Times New Roman" w:eastAsia="Times New Roman" w:hAnsi="Times New Roman" w:cs="Times New Roman"/>
                <w:sz w:val="24"/>
                <w:szCs w:val="24"/>
                <w:lang w:eastAsia="lv-LV"/>
              </w:rPr>
              <w:t>ie bērni</w:t>
            </w:r>
            <w:r w:rsidR="000A5E5D" w:rsidRPr="00585942">
              <w:rPr>
                <w:rFonts w:ascii="Times New Roman" w:eastAsia="Times New Roman" w:hAnsi="Times New Roman" w:cs="Times New Roman"/>
                <w:sz w:val="24"/>
                <w:szCs w:val="24"/>
                <w:lang w:eastAsia="lv-LV"/>
              </w:rPr>
              <w:t>).</w:t>
            </w:r>
          </w:p>
          <w:p w:rsidR="00E14918" w:rsidRPr="00585942" w:rsidRDefault="005D44DB">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 xml:space="preserve">1) </w:t>
            </w:r>
            <w:r w:rsidR="00A64E7B" w:rsidRPr="00585942">
              <w:rPr>
                <w:rFonts w:ascii="Times New Roman" w:eastAsia="Times New Roman" w:hAnsi="Times New Roman" w:cs="Times New Roman"/>
                <w:sz w:val="24"/>
                <w:szCs w:val="24"/>
                <w:lang w:eastAsia="lv-LV"/>
              </w:rPr>
              <w:t>2016.</w:t>
            </w:r>
            <w:r w:rsidR="00FD24D4" w:rsidRPr="00585942">
              <w:rPr>
                <w:rFonts w:ascii="Times New Roman" w:eastAsia="Times New Roman" w:hAnsi="Times New Roman" w:cs="Times New Roman"/>
                <w:sz w:val="24"/>
                <w:szCs w:val="24"/>
                <w:lang w:eastAsia="lv-LV"/>
              </w:rPr>
              <w:t> </w:t>
            </w:r>
            <w:r w:rsidR="00A64E7B" w:rsidRPr="00585942">
              <w:rPr>
                <w:rFonts w:ascii="Times New Roman" w:eastAsia="Times New Roman" w:hAnsi="Times New Roman" w:cs="Times New Roman"/>
                <w:sz w:val="24"/>
                <w:szCs w:val="24"/>
                <w:lang w:eastAsia="lv-LV"/>
              </w:rPr>
              <w:t>gada 19.</w:t>
            </w:r>
            <w:r w:rsidR="00FD24D4" w:rsidRPr="00585942">
              <w:rPr>
                <w:rFonts w:ascii="Times New Roman" w:eastAsia="Times New Roman" w:hAnsi="Times New Roman" w:cs="Times New Roman"/>
                <w:sz w:val="24"/>
                <w:szCs w:val="24"/>
                <w:lang w:eastAsia="lv-LV"/>
              </w:rPr>
              <w:t> </w:t>
            </w:r>
            <w:r w:rsidR="00A64E7B" w:rsidRPr="00585942">
              <w:rPr>
                <w:rFonts w:ascii="Times New Roman" w:eastAsia="Times New Roman" w:hAnsi="Times New Roman" w:cs="Times New Roman"/>
                <w:sz w:val="24"/>
                <w:szCs w:val="24"/>
                <w:lang w:eastAsia="lv-LV"/>
              </w:rPr>
              <w:t xml:space="preserve">februārī Valsts robežsardze noslēdza </w:t>
            </w:r>
            <w:r w:rsidR="00686297" w:rsidRPr="00585942">
              <w:rPr>
                <w:rFonts w:ascii="Times New Roman" w:eastAsia="Times New Roman" w:hAnsi="Times New Roman" w:cs="Times New Roman"/>
                <w:sz w:val="24"/>
                <w:szCs w:val="24"/>
                <w:lang w:eastAsia="lv-LV"/>
              </w:rPr>
              <w:t xml:space="preserve">jaunu </w:t>
            </w:r>
            <w:r w:rsidR="00A64E7B" w:rsidRPr="00585942">
              <w:rPr>
                <w:rFonts w:ascii="Times New Roman" w:eastAsia="Times New Roman" w:hAnsi="Times New Roman" w:cs="Times New Roman"/>
                <w:sz w:val="24"/>
                <w:szCs w:val="24"/>
                <w:lang w:eastAsia="lv-LV"/>
              </w:rPr>
              <w:t>līgumu ar sabiedrību ar ierobežotu atbildību “</w:t>
            </w:r>
            <w:proofErr w:type="spellStart"/>
            <w:r w:rsidR="00A64E7B" w:rsidRPr="00585942">
              <w:rPr>
                <w:rFonts w:ascii="Times New Roman" w:eastAsia="Times New Roman" w:hAnsi="Times New Roman" w:cs="Times New Roman"/>
                <w:sz w:val="24"/>
                <w:szCs w:val="24"/>
                <w:lang w:eastAsia="lv-LV"/>
              </w:rPr>
              <w:t>Energo</w:t>
            </w:r>
            <w:proofErr w:type="spellEnd"/>
            <w:r w:rsidR="00A64E7B" w:rsidRPr="00585942">
              <w:rPr>
                <w:rFonts w:ascii="Times New Roman" w:eastAsia="Times New Roman" w:hAnsi="Times New Roman" w:cs="Times New Roman"/>
                <w:sz w:val="24"/>
                <w:szCs w:val="24"/>
                <w:lang w:eastAsia="lv-LV"/>
              </w:rPr>
              <w:t xml:space="preserve"> </w:t>
            </w:r>
            <w:proofErr w:type="spellStart"/>
            <w:r w:rsidR="00A64E7B" w:rsidRPr="00585942">
              <w:rPr>
                <w:rFonts w:ascii="Times New Roman" w:eastAsia="Times New Roman" w:hAnsi="Times New Roman" w:cs="Times New Roman"/>
                <w:sz w:val="24"/>
                <w:szCs w:val="24"/>
                <w:lang w:eastAsia="lv-LV"/>
              </w:rPr>
              <w:t>Help</w:t>
            </w:r>
            <w:proofErr w:type="spellEnd"/>
            <w:r w:rsidR="00A64E7B" w:rsidRPr="00585942">
              <w:rPr>
                <w:rFonts w:ascii="Times New Roman" w:eastAsia="Times New Roman" w:hAnsi="Times New Roman" w:cs="Times New Roman"/>
                <w:sz w:val="24"/>
                <w:szCs w:val="24"/>
                <w:lang w:eastAsia="lv-LV"/>
              </w:rPr>
              <w:t xml:space="preserve">” par ēdināšanas pakalpojumu nodrošināšanu gan aizturētajiem patvēruma meklētājiem, gan ārzemniekiem, kuri atrodas </w:t>
            </w:r>
            <w:r w:rsidR="001D7434" w:rsidRPr="00585942">
              <w:rPr>
                <w:rFonts w:ascii="Times New Roman" w:eastAsia="Times New Roman" w:hAnsi="Times New Roman" w:cs="Times New Roman"/>
                <w:sz w:val="24"/>
                <w:szCs w:val="24"/>
                <w:lang w:eastAsia="lv-LV"/>
              </w:rPr>
              <w:t>Centrā</w:t>
            </w:r>
            <w:r w:rsidR="00A64E7B" w:rsidRPr="00585942">
              <w:rPr>
                <w:rFonts w:ascii="Times New Roman" w:eastAsia="Times New Roman" w:hAnsi="Times New Roman" w:cs="Times New Roman"/>
                <w:sz w:val="24"/>
                <w:szCs w:val="24"/>
                <w:lang w:eastAsia="lv-LV"/>
              </w:rPr>
              <w:t xml:space="preserve">. Atbilstoši minētajam līgumam </w:t>
            </w:r>
            <w:r w:rsidR="00DA55B6" w:rsidRPr="00585942">
              <w:rPr>
                <w:rFonts w:ascii="Times New Roman" w:eastAsia="Times New Roman" w:hAnsi="Times New Roman" w:cs="Times New Roman"/>
                <w:sz w:val="24"/>
                <w:szCs w:val="24"/>
                <w:lang w:eastAsia="lv-LV"/>
              </w:rPr>
              <w:t xml:space="preserve">pilngadīgai personai ēdināšanas izmaksas 7,82 </w:t>
            </w:r>
            <w:r w:rsidR="00DA55B6" w:rsidRPr="00585942">
              <w:rPr>
                <w:rFonts w:ascii="Times New Roman" w:eastAsia="Times New Roman" w:hAnsi="Times New Roman" w:cs="Times New Roman"/>
                <w:i/>
                <w:sz w:val="24"/>
                <w:szCs w:val="24"/>
                <w:lang w:eastAsia="lv-LV"/>
              </w:rPr>
              <w:t>euro</w:t>
            </w:r>
            <w:r w:rsidR="00DA55B6" w:rsidRPr="00585942">
              <w:rPr>
                <w:rFonts w:ascii="Times New Roman" w:eastAsia="Times New Roman" w:hAnsi="Times New Roman" w:cs="Times New Roman"/>
                <w:sz w:val="24"/>
                <w:szCs w:val="24"/>
                <w:lang w:eastAsia="lv-LV"/>
              </w:rPr>
              <w:t xml:space="preserve"> (ar PVN), nepilngadīgai personai 7,2</w:t>
            </w:r>
            <w:r w:rsidR="006904EF" w:rsidRPr="00585942">
              <w:rPr>
                <w:rFonts w:ascii="Times New Roman" w:eastAsia="Times New Roman" w:hAnsi="Times New Roman" w:cs="Times New Roman"/>
                <w:sz w:val="24"/>
                <w:szCs w:val="24"/>
                <w:lang w:eastAsia="lv-LV"/>
              </w:rPr>
              <w:t>6</w:t>
            </w:r>
            <w:r w:rsidR="00DA55B6" w:rsidRPr="00585942">
              <w:rPr>
                <w:rFonts w:ascii="Times New Roman" w:eastAsia="Times New Roman" w:hAnsi="Times New Roman" w:cs="Times New Roman"/>
                <w:sz w:val="24"/>
                <w:szCs w:val="24"/>
                <w:lang w:eastAsia="lv-LV"/>
              </w:rPr>
              <w:t xml:space="preserve"> </w:t>
            </w:r>
            <w:r w:rsidR="00DA55B6" w:rsidRPr="00585942">
              <w:rPr>
                <w:rFonts w:ascii="Times New Roman" w:eastAsia="Times New Roman" w:hAnsi="Times New Roman" w:cs="Times New Roman"/>
                <w:i/>
                <w:sz w:val="24"/>
                <w:szCs w:val="24"/>
                <w:lang w:eastAsia="lv-LV"/>
              </w:rPr>
              <w:t>euro</w:t>
            </w:r>
            <w:r w:rsidR="0078720B" w:rsidRPr="00585942">
              <w:rPr>
                <w:rFonts w:ascii="Times New Roman" w:eastAsia="Times New Roman" w:hAnsi="Times New Roman" w:cs="Times New Roman"/>
                <w:i/>
                <w:sz w:val="24"/>
                <w:szCs w:val="24"/>
                <w:lang w:eastAsia="lv-LV"/>
              </w:rPr>
              <w:t xml:space="preserve"> </w:t>
            </w:r>
            <w:r w:rsidR="0078720B" w:rsidRPr="00585942">
              <w:rPr>
                <w:rFonts w:ascii="Times New Roman" w:eastAsia="Times New Roman" w:hAnsi="Times New Roman" w:cs="Times New Roman"/>
                <w:sz w:val="24"/>
                <w:szCs w:val="24"/>
                <w:lang w:eastAsia="lv-LV"/>
              </w:rPr>
              <w:t>(ar PVN),</w:t>
            </w:r>
            <w:r w:rsidR="006904EF" w:rsidRPr="00585942">
              <w:rPr>
                <w:rFonts w:ascii="Times New Roman" w:eastAsia="Times New Roman" w:hAnsi="Times New Roman" w:cs="Times New Roman"/>
                <w:sz w:val="24"/>
                <w:szCs w:val="24"/>
                <w:lang w:eastAsia="lv-LV"/>
              </w:rPr>
              <w:t xml:space="preserve"> bērniem vidējās izmaksas 3,03</w:t>
            </w:r>
            <w:r w:rsidR="0078720B" w:rsidRPr="00585942">
              <w:rPr>
                <w:rFonts w:ascii="Times New Roman" w:eastAsia="Times New Roman" w:hAnsi="Times New Roman" w:cs="Times New Roman"/>
                <w:sz w:val="24"/>
                <w:szCs w:val="24"/>
                <w:lang w:eastAsia="lv-LV"/>
              </w:rPr>
              <w:t xml:space="preserve"> </w:t>
            </w:r>
            <w:r w:rsidR="006904EF" w:rsidRPr="00585942">
              <w:rPr>
                <w:rFonts w:ascii="Times New Roman" w:eastAsia="Times New Roman" w:hAnsi="Times New Roman" w:cs="Times New Roman"/>
                <w:i/>
                <w:sz w:val="24"/>
                <w:szCs w:val="24"/>
                <w:lang w:eastAsia="lv-LV"/>
              </w:rPr>
              <w:t>euro</w:t>
            </w:r>
            <w:r w:rsidR="0078720B" w:rsidRPr="00585942">
              <w:rPr>
                <w:rFonts w:ascii="Times New Roman" w:eastAsia="Times New Roman" w:hAnsi="Times New Roman" w:cs="Times New Roman"/>
                <w:i/>
                <w:sz w:val="24"/>
                <w:szCs w:val="24"/>
                <w:lang w:eastAsia="lv-LV"/>
              </w:rPr>
              <w:t xml:space="preserve"> </w:t>
            </w:r>
            <w:r w:rsidR="00DA55B6" w:rsidRPr="00585942">
              <w:rPr>
                <w:rFonts w:ascii="Times New Roman" w:eastAsia="Times New Roman" w:hAnsi="Times New Roman" w:cs="Times New Roman"/>
                <w:sz w:val="24"/>
                <w:szCs w:val="24"/>
                <w:lang w:eastAsia="lv-LV"/>
              </w:rPr>
              <w:t>(ar</w:t>
            </w:r>
            <w:r w:rsidR="004D491E" w:rsidRPr="00585942">
              <w:rPr>
                <w:rFonts w:ascii="Times New Roman" w:eastAsia="Times New Roman" w:hAnsi="Times New Roman" w:cs="Times New Roman"/>
                <w:sz w:val="24"/>
                <w:szCs w:val="24"/>
                <w:lang w:eastAsia="lv-LV"/>
              </w:rPr>
              <w:t xml:space="preserve"> </w:t>
            </w:r>
            <w:r w:rsidR="00DA55B6" w:rsidRPr="00585942">
              <w:rPr>
                <w:rFonts w:ascii="Times New Roman" w:eastAsia="Times New Roman" w:hAnsi="Times New Roman" w:cs="Times New Roman"/>
                <w:sz w:val="24"/>
                <w:szCs w:val="24"/>
                <w:lang w:eastAsia="lv-LV"/>
              </w:rPr>
              <w:t>PVN)</w:t>
            </w:r>
            <w:r w:rsidR="006904EF" w:rsidRPr="00585942">
              <w:rPr>
                <w:rFonts w:ascii="Times New Roman" w:eastAsia="Times New Roman" w:hAnsi="Times New Roman" w:cs="Times New Roman"/>
                <w:sz w:val="24"/>
                <w:szCs w:val="24"/>
                <w:lang w:eastAsia="lv-LV"/>
              </w:rPr>
              <w:t xml:space="preserve">. </w:t>
            </w:r>
          </w:p>
          <w:p w:rsidR="00522616" w:rsidRPr="00585942" w:rsidRDefault="00522616">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Aizturētajiem patvēruma meklētājiem un ārzemniekiem ēdināšanas izdevumus sedz no valsts budžeta līdzekļiem un Patvēruma, migrācijas un integrācijas fonda līdzekļiem.</w:t>
            </w:r>
          </w:p>
          <w:p w:rsidR="00A76B4C" w:rsidRPr="00585942" w:rsidRDefault="005D44DB">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2015.gadā Valsts robežsardzei faktiskās izmaksas par ēdināšan</w:t>
            </w:r>
            <w:r w:rsidR="00882985" w:rsidRPr="00585942">
              <w:rPr>
                <w:rFonts w:ascii="Times New Roman" w:eastAsia="Times New Roman" w:hAnsi="Times New Roman" w:cs="Times New Roman"/>
                <w:sz w:val="24"/>
                <w:szCs w:val="24"/>
                <w:lang w:eastAsia="lv-LV"/>
              </w:rPr>
              <w:t xml:space="preserve">as pakalpojumiem </w:t>
            </w:r>
            <w:r w:rsidRPr="00585942">
              <w:rPr>
                <w:rFonts w:ascii="Times New Roman" w:eastAsia="Times New Roman" w:hAnsi="Times New Roman" w:cs="Times New Roman"/>
                <w:sz w:val="24"/>
                <w:szCs w:val="24"/>
                <w:lang w:eastAsia="lv-LV"/>
              </w:rPr>
              <w:t>sastādīja 209</w:t>
            </w:r>
            <w:r w:rsidR="00BD2C9F" w:rsidRPr="00585942">
              <w:rPr>
                <w:rFonts w:ascii="Times New Roman" w:eastAsia="Times New Roman" w:hAnsi="Times New Roman" w:cs="Times New Roman"/>
                <w:sz w:val="24"/>
                <w:szCs w:val="24"/>
                <w:lang w:eastAsia="lv-LV"/>
              </w:rPr>
              <w:t> </w:t>
            </w:r>
            <w:r w:rsidRPr="00585942">
              <w:rPr>
                <w:rFonts w:ascii="Times New Roman" w:eastAsia="Times New Roman" w:hAnsi="Times New Roman" w:cs="Times New Roman"/>
                <w:sz w:val="24"/>
                <w:szCs w:val="24"/>
                <w:lang w:eastAsia="lv-LV"/>
              </w:rPr>
              <w:t xml:space="preserve">440 </w:t>
            </w:r>
            <w:r w:rsidRPr="00585942">
              <w:rPr>
                <w:rFonts w:ascii="Times New Roman" w:eastAsia="Times New Roman" w:hAnsi="Times New Roman" w:cs="Times New Roman"/>
                <w:i/>
                <w:sz w:val="24"/>
                <w:szCs w:val="24"/>
                <w:lang w:eastAsia="lv-LV"/>
              </w:rPr>
              <w:t>euro</w:t>
            </w:r>
            <w:r w:rsidRPr="00585942">
              <w:rPr>
                <w:rFonts w:ascii="Times New Roman" w:eastAsia="Times New Roman" w:hAnsi="Times New Roman" w:cs="Times New Roman"/>
                <w:sz w:val="24"/>
                <w:szCs w:val="24"/>
                <w:lang w:eastAsia="lv-LV"/>
              </w:rPr>
              <w:t>, tai skaitā valsts budžeta izdevumi</w:t>
            </w:r>
            <w:r w:rsidR="00522616" w:rsidRPr="00585942">
              <w:rPr>
                <w:rFonts w:ascii="Times New Roman" w:eastAsia="Times New Roman" w:hAnsi="Times New Roman" w:cs="Times New Roman"/>
                <w:sz w:val="24"/>
                <w:szCs w:val="24"/>
                <w:lang w:eastAsia="lv-LV"/>
              </w:rPr>
              <w:t> – 123</w:t>
            </w:r>
            <w:r w:rsidR="00BD2C9F" w:rsidRPr="00585942">
              <w:rPr>
                <w:rFonts w:ascii="Times New Roman" w:eastAsia="Times New Roman" w:hAnsi="Times New Roman" w:cs="Times New Roman"/>
                <w:sz w:val="24"/>
                <w:szCs w:val="24"/>
                <w:lang w:eastAsia="lv-LV"/>
              </w:rPr>
              <w:t> </w:t>
            </w:r>
            <w:r w:rsidR="00522616" w:rsidRPr="00585942">
              <w:rPr>
                <w:rFonts w:ascii="Times New Roman" w:eastAsia="Times New Roman" w:hAnsi="Times New Roman" w:cs="Times New Roman"/>
                <w:sz w:val="24"/>
                <w:szCs w:val="24"/>
                <w:lang w:eastAsia="lv-LV"/>
              </w:rPr>
              <w:t xml:space="preserve">056 </w:t>
            </w:r>
            <w:r w:rsidR="00522616" w:rsidRPr="00585942">
              <w:rPr>
                <w:rFonts w:ascii="Times New Roman" w:eastAsia="Times New Roman" w:hAnsi="Times New Roman" w:cs="Times New Roman"/>
                <w:i/>
                <w:sz w:val="24"/>
                <w:szCs w:val="24"/>
                <w:lang w:eastAsia="lv-LV"/>
              </w:rPr>
              <w:t>euro</w:t>
            </w:r>
            <w:r w:rsidRPr="00585942">
              <w:rPr>
                <w:rFonts w:ascii="Times New Roman" w:eastAsia="Times New Roman" w:hAnsi="Times New Roman" w:cs="Times New Roman"/>
                <w:sz w:val="24"/>
                <w:szCs w:val="24"/>
                <w:lang w:eastAsia="lv-LV"/>
              </w:rPr>
              <w:t xml:space="preserve"> (10.00.00 programma “Valsts robežsardzes darbība</w:t>
            </w:r>
            <w:r w:rsidR="00522616" w:rsidRPr="00585942">
              <w:rPr>
                <w:rFonts w:ascii="Times New Roman" w:eastAsia="Times New Roman" w:hAnsi="Times New Roman" w:cs="Times New Roman"/>
                <w:sz w:val="24"/>
                <w:szCs w:val="24"/>
                <w:lang w:eastAsia="lv-LV"/>
              </w:rPr>
              <w:t>”: “bāzes” izdevumi – 3</w:t>
            </w:r>
            <w:r w:rsidR="00BD2C9F" w:rsidRPr="00585942">
              <w:rPr>
                <w:rFonts w:ascii="Times New Roman" w:eastAsia="Times New Roman" w:hAnsi="Times New Roman" w:cs="Times New Roman"/>
                <w:sz w:val="24"/>
                <w:szCs w:val="24"/>
                <w:lang w:eastAsia="lv-LV"/>
              </w:rPr>
              <w:t> </w:t>
            </w:r>
            <w:r w:rsidR="00522616" w:rsidRPr="00585942">
              <w:rPr>
                <w:rFonts w:ascii="Times New Roman" w:eastAsia="Times New Roman" w:hAnsi="Times New Roman" w:cs="Times New Roman"/>
                <w:sz w:val="24"/>
                <w:szCs w:val="24"/>
                <w:lang w:eastAsia="lv-LV"/>
              </w:rPr>
              <w:t xml:space="preserve">459 </w:t>
            </w:r>
            <w:r w:rsidR="00522616" w:rsidRPr="00585942">
              <w:rPr>
                <w:rFonts w:ascii="Times New Roman" w:eastAsia="Times New Roman" w:hAnsi="Times New Roman" w:cs="Times New Roman"/>
                <w:i/>
                <w:sz w:val="24"/>
                <w:szCs w:val="24"/>
                <w:lang w:eastAsia="lv-LV"/>
              </w:rPr>
              <w:t>euro,</w:t>
            </w:r>
            <w:r w:rsidR="00522616" w:rsidRPr="00585942">
              <w:rPr>
                <w:rFonts w:ascii="Times New Roman" w:eastAsia="Times New Roman" w:hAnsi="Times New Roman" w:cs="Times New Roman"/>
                <w:sz w:val="24"/>
                <w:szCs w:val="24"/>
                <w:lang w:eastAsia="lv-LV"/>
              </w:rPr>
              <w:t xml:space="preserve"> papildus piešķirtie līdzekļi – 119</w:t>
            </w:r>
            <w:r w:rsidR="00BD2C9F" w:rsidRPr="00585942">
              <w:rPr>
                <w:rFonts w:ascii="Times New Roman" w:eastAsia="Times New Roman" w:hAnsi="Times New Roman" w:cs="Times New Roman"/>
                <w:sz w:val="24"/>
                <w:szCs w:val="24"/>
                <w:lang w:eastAsia="lv-LV"/>
              </w:rPr>
              <w:t> </w:t>
            </w:r>
            <w:r w:rsidR="00522616" w:rsidRPr="00585942">
              <w:rPr>
                <w:rFonts w:ascii="Times New Roman" w:eastAsia="Times New Roman" w:hAnsi="Times New Roman" w:cs="Times New Roman"/>
                <w:sz w:val="24"/>
                <w:szCs w:val="24"/>
                <w:lang w:eastAsia="lv-LV"/>
              </w:rPr>
              <w:t xml:space="preserve">597 </w:t>
            </w:r>
            <w:r w:rsidR="00522616" w:rsidRPr="00585942">
              <w:rPr>
                <w:rFonts w:ascii="Times New Roman" w:eastAsia="Times New Roman" w:hAnsi="Times New Roman" w:cs="Times New Roman"/>
                <w:i/>
                <w:sz w:val="24"/>
                <w:szCs w:val="24"/>
                <w:lang w:eastAsia="lv-LV"/>
              </w:rPr>
              <w:t>euro</w:t>
            </w:r>
            <w:r w:rsidR="00522616" w:rsidRPr="00585942">
              <w:rPr>
                <w:rFonts w:ascii="Times New Roman" w:eastAsia="Times New Roman" w:hAnsi="Times New Roman" w:cs="Times New Roman"/>
                <w:sz w:val="24"/>
                <w:szCs w:val="24"/>
                <w:lang w:eastAsia="lv-LV"/>
              </w:rPr>
              <w:t>)</w:t>
            </w:r>
            <w:r w:rsidRPr="00585942">
              <w:rPr>
                <w:rFonts w:ascii="Times New Roman" w:eastAsia="Times New Roman" w:hAnsi="Times New Roman" w:cs="Times New Roman"/>
                <w:sz w:val="24"/>
                <w:szCs w:val="24"/>
                <w:lang w:eastAsia="lv-LV"/>
              </w:rPr>
              <w:t xml:space="preserve"> un ES fondu fin</w:t>
            </w:r>
            <w:r w:rsidR="00882985" w:rsidRPr="00585942">
              <w:rPr>
                <w:rFonts w:ascii="Times New Roman" w:eastAsia="Times New Roman" w:hAnsi="Times New Roman" w:cs="Times New Roman"/>
                <w:sz w:val="24"/>
                <w:szCs w:val="24"/>
                <w:lang w:eastAsia="lv-LV"/>
              </w:rPr>
              <w:t>an</w:t>
            </w:r>
            <w:r w:rsidRPr="00585942">
              <w:rPr>
                <w:rFonts w:ascii="Times New Roman" w:eastAsia="Times New Roman" w:hAnsi="Times New Roman" w:cs="Times New Roman"/>
                <w:sz w:val="24"/>
                <w:szCs w:val="24"/>
                <w:lang w:eastAsia="lv-LV"/>
              </w:rPr>
              <w:t>sējums 86</w:t>
            </w:r>
            <w:r w:rsidR="00BD2C9F" w:rsidRPr="00585942">
              <w:rPr>
                <w:rFonts w:ascii="Times New Roman" w:eastAsia="Times New Roman" w:hAnsi="Times New Roman" w:cs="Times New Roman"/>
                <w:sz w:val="24"/>
                <w:szCs w:val="24"/>
                <w:lang w:eastAsia="lv-LV"/>
              </w:rPr>
              <w:t> </w:t>
            </w:r>
            <w:r w:rsidRPr="00585942">
              <w:rPr>
                <w:rFonts w:ascii="Times New Roman" w:eastAsia="Times New Roman" w:hAnsi="Times New Roman" w:cs="Times New Roman"/>
                <w:sz w:val="24"/>
                <w:szCs w:val="24"/>
                <w:lang w:eastAsia="lv-LV"/>
              </w:rPr>
              <w:t>384</w:t>
            </w:r>
            <w:r w:rsidR="00A76B4C"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i/>
                <w:sz w:val="24"/>
                <w:szCs w:val="24"/>
                <w:lang w:eastAsia="lv-LV"/>
              </w:rPr>
              <w:t>euro</w:t>
            </w:r>
            <w:r w:rsidRPr="00585942">
              <w:rPr>
                <w:rFonts w:ascii="Times New Roman" w:eastAsia="Times New Roman" w:hAnsi="Times New Roman" w:cs="Times New Roman"/>
                <w:sz w:val="24"/>
                <w:szCs w:val="24"/>
                <w:lang w:eastAsia="lv-LV"/>
              </w:rPr>
              <w:t>.</w:t>
            </w:r>
          </w:p>
          <w:p w:rsidR="00F22624" w:rsidRPr="00585942" w:rsidRDefault="000828C7">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 xml:space="preserve">Lai nodrošinātu aizturēto patvēruma meklētāju un ārzemnieku ēdināšanas izdevumus no valsts budžeta līdzekļiem, Valsts robežsardzei budžeta programmā 10.00.00 “Valsts robežsardzes darbība” </w:t>
            </w:r>
            <w:r w:rsidRPr="00585942">
              <w:rPr>
                <w:rFonts w:ascii="Times New Roman" w:eastAsia="Times New Roman" w:hAnsi="Times New Roman" w:cs="Times New Roman"/>
                <w:b/>
                <w:sz w:val="24"/>
                <w:szCs w:val="24"/>
                <w:lang w:eastAsia="lv-LV"/>
              </w:rPr>
              <w:t>2017.gadā</w:t>
            </w:r>
            <w:r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b/>
                <w:sz w:val="24"/>
                <w:szCs w:val="24"/>
                <w:lang w:eastAsia="lv-LV"/>
              </w:rPr>
              <w:t>un turpmāk ik gadu</w:t>
            </w:r>
            <w:r w:rsidRPr="00585942">
              <w:rPr>
                <w:rFonts w:ascii="Times New Roman" w:eastAsia="Times New Roman" w:hAnsi="Times New Roman" w:cs="Times New Roman"/>
                <w:sz w:val="24"/>
                <w:szCs w:val="24"/>
                <w:lang w:eastAsia="lv-LV"/>
              </w:rPr>
              <w:t xml:space="preserve"> ir nepieciešami papildus finanšu līdzekļi </w:t>
            </w:r>
            <w:r w:rsidR="002322F5" w:rsidRPr="00585942">
              <w:rPr>
                <w:rFonts w:ascii="Times New Roman" w:eastAsia="Times New Roman" w:hAnsi="Times New Roman" w:cs="Times New Roman"/>
                <w:b/>
                <w:sz w:val="24"/>
                <w:szCs w:val="24"/>
                <w:lang w:eastAsia="lv-LV"/>
              </w:rPr>
              <w:t xml:space="preserve">88 692 </w:t>
            </w:r>
            <w:r w:rsidRPr="00585942">
              <w:rPr>
                <w:rFonts w:ascii="Times New Roman" w:eastAsia="Times New Roman" w:hAnsi="Times New Roman" w:cs="Times New Roman"/>
                <w:b/>
                <w:i/>
                <w:sz w:val="24"/>
                <w:szCs w:val="24"/>
                <w:lang w:eastAsia="lv-LV"/>
              </w:rPr>
              <w:t>euro</w:t>
            </w:r>
            <w:r w:rsidRPr="00585942">
              <w:rPr>
                <w:rFonts w:ascii="Times New Roman" w:eastAsia="Times New Roman" w:hAnsi="Times New Roman" w:cs="Times New Roman"/>
                <w:sz w:val="24"/>
                <w:szCs w:val="24"/>
                <w:lang w:eastAsia="lv-LV"/>
              </w:rPr>
              <w:t xml:space="preserve"> apmērā (EKK</w:t>
            </w:r>
            <w:r w:rsidR="00BD2C9F"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sz w:val="24"/>
                <w:szCs w:val="24"/>
                <w:lang w:eastAsia="lv-LV"/>
              </w:rPr>
              <w:t>2363 “Ēdināšanas izdevumi”)</w:t>
            </w:r>
            <w:r w:rsidR="00F22624" w:rsidRPr="00585942">
              <w:rPr>
                <w:rFonts w:ascii="Times New Roman" w:eastAsia="Times New Roman" w:hAnsi="Times New Roman" w:cs="Times New Roman"/>
                <w:sz w:val="24"/>
                <w:szCs w:val="24"/>
                <w:lang w:eastAsia="lv-LV"/>
              </w:rPr>
              <w:t>.</w:t>
            </w:r>
          </w:p>
          <w:p w:rsidR="00EE58DD" w:rsidRPr="00585942" w:rsidRDefault="00F22624">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Aprēķins:</w:t>
            </w:r>
            <w:r w:rsidR="000828C7" w:rsidRPr="00585942">
              <w:rPr>
                <w:rFonts w:ascii="Times New Roman" w:eastAsia="Times New Roman" w:hAnsi="Times New Roman" w:cs="Times New Roman"/>
                <w:sz w:val="24"/>
                <w:szCs w:val="24"/>
                <w:lang w:eastAsia="lv-LV"/>
              </w:rPr>
              <w:t xml:space="preserve">   </w:t>
            </w:r>
          </w:p>
          <w:p w:rsidR="00F814B7" w:rsidRPr="00585942" w:rsidRDefault="00F814B7">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 xml:space="preserve">- </w:t>
            </w:r>
            <w:r w:rsidR="00F22624" w:rsidRPr="00585942">
              <w:rPr>
                <w:rFonts w:ascii="Times New Roman" w:eastAsia="Times New Roman" w:hAnsi="Times New Roman" w:cs="Times New Roman"/>
                <w:sz w:val="24"/>
                <w:szCs w:val="24"/>
                <w:lang w:eastAsia="lv-LV"/>
              </w:rPr>
              <w:t>P</w:t>
            </w:r>
            <w:r w:rsidR="000A5E5D" w:rsidRPr="00585942">
              <w:rPr>
                <w:rFonts w:ascii="Times New Roman" w:eastAsia="Times New Roman" w:hAnsi="Times New Roman" w:cs="Times New Roman"/>
                <w:sz w:val="24"/>
                <w:szCs w:val="24"/>
                <w:lang w:eastAsia="lv-LV"/>
              </w:rPr>
              <w:t>ilngadīgas personas</w:t>
            </w:r>
            <w:r w:rsidRPr="00585942">
              <w:rPr>
                <w:rFonts w:ascii="Times New Roman" w:eastAsia="Times New Roman" w:hAnsi="Times New Roman" w:cs="Times New Roman"/>
                <w:sz w:val="24"/>
                <w:szCs w:val="24"/>
                <w:lang w:eastAsia="lv-LV"/>
              </w:rPr>
              <w:t xml:space="preserve">: </w:t>
            </w:r>
            <w:r w:rsidR="00874D3E" w:rsidRPr="00585942">
              <w:rPr>
                <w:rFonts w:ascii="Times New Roman" w:eastAsia="Times New Roman" w:hAnsi="Times New Roman" w:cs="Times New Roman"/>
                <w:sz w:val="24"/>
                <w:szCs w:val="24"/>
                <w:lang w:eastAsia="lv-LV"/>
              </w:rPr>
              <w:t>7,</w:t>
            </w:r>
            <w:r w:rsidRPr="00585942">
              <w:rPr>
                <w:rFonts w:ascii="Times New Roman" w:eastAsia="Times New Roman" w:hAnsi="Times New Roman" w:cs="Times New Roman"/>
                <w:sz w:val="24"/>
                <w:szCs w:val="24"/>
                <w:lang w:eastAsia="lv-LV"/>
              </w:rPr>
              <w:t>82</w:t>
            </w:r>
            <w:r w:rsidR="00874D3E" w:rsidRPr="00585942">
              <w:rPr>
                <w:rFonts w:ascii="Times New Roman" w:eastAsia="Times New Roman" w:hAnsi="Times New Roman" w:cs="Times New Roman"/>
                <w:sz w:val="24"/>
                <w:szCs w:val="24"/>
                <w:lang w:eastAsia="lv-LV"/>
              </w:rPr>
              <w:t xml:space="preserve"> </w:t>
            </w:r>
            <w:r w:rsidR="00C64123" w:rsidRPr="00585942">
              <w:rPr>
                <w:rFonts w:ascii="Times New Roman" w:eastAsia="Times New Roman" w:hAnsi="Times New Roman" w:cs="Times New Roman"/>
                <w:i/>
                <w:sz w:val="24"/>
                <w:szCs w:val="24"/>
                <w:lang w:eastAsia="lv-LV"/>
              </w:rPr>
              <w:t>euro</w:t>
            </w:r>
            <w:r w:rsidR="00874D3E" w:rsidRPr="00585942">
              <w:rPr>
                <w:rFonts w:ascii="Times New Roman" w:eastAsia="Times New Roman" w:hAnsi="Times New Roman" w:cs="Times New Roman"/>
                <w:sz w:val="24"/>
                <w:szCs w:val="24"/>
                <w:lang w:eastAsia="lv-LV"/>
              </w:rPr>
              <w:t xml:space="preserve"> x 5</w:t>
            </w:r>
            <w:r w:rsidRPr="00585942">
              <w:rPr>
                <w:rFonts w:ascii="Times New Roman" w:eastAsia="Times New Roman" w:hAnsi="Times New Roman" w:cs="Times New Roman"/>
                <w:sz w:val="24"/>
                <w:szCs w:val="24"/>
                <w:lang w:eastAsia="lv-LV"/>
              </w:rPr>
              <w:t>3</w:t>
            </w:r>
            <w:r w:rsidR="00874D3E" w:rsidRPr="00585942">
              <w:rPr>
                <w:rFonts w:ascii="Times New Roman" w:eastAsia="Times New Roman" w:hAnsi="Times New Roman" w:cs="Times New Roman"/>
                <w:sz w:val="24"/>
                <w:szCs w:val="24"/>
                <w:lang w:eastAsia="lv-LV"/>
              </w:rPr>
              <w:t xml:space="preserve"> </w:t>
            </w:r>
            <w:r w:rsidR="00882985" w:rsidRPr="00585942">
              <w:rPr>
                <w:rFonts w:ascii="Times New Roman" w:eastAsia="Times New Roman" w:hAnsi="Times New Roman" w:cs="Times New Roman"/>
                <w:sz w:val="24"/>
                <w:szCs w:val="24"/>
                <w:lang w:eastAsia="lv-LV"/>
              </w:rPr>
              <w:t xml:space="preserve">vidēji </w:t>
            </w:r>
            <w:r w:rsidR="00541EC2" w:rsidRPr="00585942">
              <w:rPr>
                <w:rFonts w:ascii="Times New Roman" w:eastAsia="Times New Roman" w:hAnsi="Times New Roman" w:cs="Times New Roman"/>
                <w:sz w:val="24"/>
                <w:szCs w:val="24"/>
                <w:lang w:eastAsia="lv-LV"/>
              </w:rPr>
              <w:t xml:space="preserve">personas </w:t>
            </w:r>
            <w:r w:rsidR="00874D3E" w:rsidRPr="00585942">
              <w:rPr>
                <w:rFonts w:ascii="Times New Roman" w:eastAsia="Times New Roman" w:hAnsi="Times New Roman" w:cs="Times New Roman"/>
                <w:sz w:val="24"/>
                <w:szCs w:val="24"/>
                <w:lang w:eastAsia="lv-LV"/>
              </w:rPr>
              <w:t xml:space="preserve">x 25 </w:t>
            </w:r>
            <w:r w:rsidR="00882985" w:rsidRPr="00585942">
              <w:rPr>
                <w:rFonts w:ascii="Times New Roman" w:eastAsia="Times New Roman" w:hAnsi="Times New Roman" w:cs="Times New Roman"/>
                <w:sz w:val="24"/>
                <w:szCs w:val="24"/>
                <w:lang w:eastAsia="lv-LV"/>
              </w:rPr>
              <w:t xml:space="preserve">vidēji </w:t>
            </w:r>
            <w:r w:rsidR="00874D3E" w:rsidRPr="00585942">
              <w:rPr>
                <w:rFonts w:ascii="Times New Roman" w:eastAsia="Times New Roman" w:hAnsi="Times New Roman" w:cs="Times New Roman"/>
                <w:sz w:val="24"/>
                <w:szCs w:val="24"/>
                <w:lang w:eastAsia="lv-LV"/>
              </w:rPr>
              <w:t xml:space="preserve">dienas </w:t>
            </w:r>
            <w:r w:rsidR="008877BD" w:rsidRPr="00585942">
              <w:rPr>
                <w:rFonts w:ascii="Times New Roman" w:eastAsia="Times New Roman" w:hAnsi="Times New Roman" w:cs="Times New Roman"/>
                <w:sz w:val="24"/>
                <w:szCs w:val="24"/>
                <w:lang w:eastAsia="lv-LV"/>
              </w:rPr>
              <w:t>x</w:t>
            </w:r>
            <w:r w:rsidR="00874D3E" w:rsidRPr="00585942">
              <w:rPr>
                <w:rFonts w:ascii="Times New Roman" w:eastAsia="Times New Roman" w:hAnsi="Times New Roman" w:cs="Times New Roman"/>
                <w:sz w:val="24"/>
                <w:szCs w:val="24"/>
                <w:lang w:eastAsia="lv-LV"/>
              </w:rPr>
              <w:t xml:space="preserve"> 12 mēneši = 1</w:t>
            </w:r>
            <w:r w:rsidRPr="00585942">
              <w:rPr>
                <w:rFonts w:ascii="Times New Roman" w:eastAsia="Times New Roman" w:hAnsi="Times New Roman" w:cs="Times New Roman"/>
                <w:sz w:val="24"/>
                <w:szCs w:val="24"/>
                <w:lang w:eastAsia="lv-LV"/>
              </w:rPr>
              <w:t>24</w:t>
            </w:r>
            <w:r w:rsidR="00BD2C9F" w:rsidRPr="00585942">
              <w:rPr>
                <w:rFonts w:ascii="Times New Roman" w:eastAsia="Times New Roman" w:hAnsi="Times New Roman" w:cs="Times New Roman"/>
                <w:sz w:val="24"/>
                <w:szCs w:val="24"/>
                <w:lang w:eastAsia="lv-LV"/>
              </w:rPr>
              <w:t> </w:t>
            </w:r>
            <w:r w:rsidRPr="00585942">
              <w:rPr>
                <w:rFonts w:ascii="Times New Roman" w:eastAsia="Times New Roman" w:hAnsi="Times New Roman" w:cs="Times New Roman"/>
                <w:sz w:val="24"/>
                <w:szCs w:val="24"/>
                <w:lang w:eastAsia="lv-LV"/>
              </w:rPr>
              <w:t>338</w:t>
            </w:r>
            <w:r w:rsidR="00874D3E" w:rsidRPr="00585942">
              <w:rPr>
                <w:rFonts w:ascii="Times New Roman" w:eastAsia="Times New Roman" w:hAnsi="Times New Roman" w:cs="Times New Roman"/>
                <w:sz w:val="24"/>
                <w:szCs w:val="24"/>
                <w:lang w:eastAsia="lv-LV"/>
              </w:rPr>
              <w:t xml:space="preserve"> </w:t>
            </w:r>
            <w:r w:rsidR="00C64123" w:rsidRPr="00585942">
              <w:rPr>
                <w:rFonts w:ascii="Times New Roman" w:eastAsia="Times New Roman" w:hAnsi="Times New Roman" w:cs="Times New Roman"/>
                <w:i/>
                <w:sz w:val="24"/>
                <w:szCs w:val="24"/>
                <w:lang w:eastAsia="lv-LV"/>
              </w:rPr>
              <w:t>euro</w:t>
            </w:r>
            <w:r w:rsidR="00882645" w:rsidRPr="00585942">
              <w:rPr>
                <w:rFonts w:ascii="Times New Roman" w:eastAsia="Times New Roman" w:hAnsi="Times New Roman" w:cs="Times New Roman"/>
                <w:i/>
                <w:sz w:val="24"/>
                <w:szCs w:val="24"/>
                <w:lang w:eastAsia="lv-LV"/>
              </w:rPr>
              <w:t xml:space="preserve"> </w:t>
            </w:r>
            <w:r w:rsidR="00882645" w:rsidRPr="00585942">
              <w:rPr>
                <w:rFonts w:ascii="Times New Roman" w:eastAsia="Times New Roman" w:hAnsi="Times New Roman" w:cs="Times New Roman"/>
                <w:sz w:val="24"/>
                <w:szCs w:val="24"/>
                <w:lang w:eastAsia="lv-LV"/>
              </w:rPr>
              <w:t>gadā</w:t>
            </w:r>
            <w:r w:rsidRPr="00585942">
              <w:rPr>
                <w:rFonts w:ascii="Times New Roman" w:eastAsia="Times New Roman" w:hAnsi="Times New Roman" w:cs="Times New Roman"/>
                <w:sz w:val="24"/>
                <w:szCs w:val="24"/>
                <w:lang w:eastAsia="lv-LV"/>
              </w:rPr>
              <w:t>;</w:t>
            </w:r>
            <w:r w:rsidR="00105630" w:rsidRPr="00585942">
              <w:rPr>
                <w:rFonts w:ascii="Times New Roman" w:eastAsia="Times New Roman" w:hAnsi="Times New Roman" w:cs="Times New Roman"/>
                <w:b/>
                <w:sz w:val="24"/>
                <w:szCs w:val="24"/>
                <w:lang w:eastAsia="lv-LV"/>
              </w:rPr>
              <w:t xml:space="preserve"> </w:t>
            </w:r>
          </w:p>
          <w:p w:rsidR="007F1918" w:rsidRPr="00585942" w:rsidRDefault="00F814B7">
            <w:pPr>
              <w:spacing w:after="0" w:line="240" w:lineRule="auto"/>
              <w:jc w:val="both"/>
              <w:rPr>
                <w:rFonts w:ascii="Times New Roman" w:eastAsia="Times New Roman" w:hAnsi="Times New Roman" w:cs="Times New Roman"/>
                <w:i/>
                <w:sz w:val="24"/>
                <w:szCs w:val="24"/>
                <w:lang w:eastAsia="lv-LV"/>
              </w:rPr>
            </w:pPr>
            <w:r w:rsidRPr="00585942">
              <w:rPr>
                <w:rFonts w:ascii="Times New Roman" w:eastAsia="Times New Roman" w:hAnsi="Times New Roman" w:cs="Times New Roman"/>
                <w:sz w:val="24"/>
                <w:szCs w:val="24"/>
                <w:lang w:eastAsia="lv-LV"/>
              </w:rPr>
              <w:t xml:space="preserve">- </w:t>
            </w:r>
            <w:r w:rsidR="00F22624" w:rsidRPr="00585942">
              <w:rPr>
                <w:rFonts w:ascii="Times New Roman" w:eastAsia="Times New Roman" w:hAnsi="Times New Roman" w:cs="Times New Roman"/>
                <w:sz w:val="24"/>
                <w:szCs w:val="24"/>
                <w:lang w:eastAsia="lv-LV"/>
              </w:rPr>
              <w:t>N</w:t>
            </w:r>
            <w:r w:rsidRPr="00585942">
              <w:rPr>
                <w:rFonts w:ascii="Times New Roman" w:eastAsia="Times New Roman" w:hAnsi="Times New Roman" w:cs="Times New Roman"/>
                <w:sz w:val="24"/>
                <w:szCs w:val="24"/>
                <w:lang w:eastAsia="lv-LV"/>
              </w:rPr>
              <w:t>epilngadīg</w:t>
            </w:r>
            <w:r w:rsidR="00A76B4C" w:rsidRPr="00585942">
              <w:rPr>
                <w:rFonts w:ascii="Times New Roman" w:eastAsia="Times New Roman" w:hAnsi="Times New Roman" w:cs="Times New Roman"/>
                <w:sz w:val="24"/>
                <w:szCs w:val="24"/>
                <w:lang w:eastAsia="lv-LV"/>
              </w:rPr>
              <w:t>ie bērni</w:t>
            </w:r>
            <w:r w:rsidRPr="00585942">
              <w:rPr>
                <w:rFonts w:ascii="Times New Roman" w:eastAsia="Times New Roman" w:hAnsi="Times New Roman" w:cs="Times New Roman"/>
                <w:sz w:val="24"/>
                <w:szCs w:val="24"/>
                <w:lang w:eastAsia="lv-LV"/>
              </w:rPr>
              <w:t xml:space="preserve">: </w:t>
            </w:r>
            <w:r w:rsidR="006904EF" w:rsidRPr="00585942">
              <w:rPr>
                <w:rFonts w:ascii="Times New Roman" w:eastAsia="Times New Roman" w:hAnsi="Times New Roman" w:cs="Times New Roman"/>
                <w:sz w:val="24"/>
                <w:szCs w:val="24"/>
                <w:lang w:eastAsia="lv-LV"/>
              </w:rPr>
              <w:t>7</w:t>
            </w:r>
            <w:r w:rsidRPr="00585942">
              <w:rPr>
                <w:rFonts w:ascii="Times New Roman" w:eastAsia="Times New Roman" w:hAnsi="Times New Roman" w:cs="Times New Roman"/>
                <w:sz w:val="24"/>
                <w:szCs w:val="24"/>
                <w:lang w:eastAsia="lv-LV"/>
              </w:rPr>
              <w:t>,</w:t>
            </w:r>
            <w:r w:rsidR="006904EF" w:rsidRPr="00585942">
              <w:rPr>
                <w:rFonts w:ascii="Times New Roman" w:eastAsia="Times New Roman" w:hAnsi="Times New Roman" w:cs="Times New Roman"/>
                <w:sz w:val="24"/>
                <w:szCs w:val="24"/>
                <w:lang w:eastAsia="lv-LV"/>
              </w:rPr>
              <w:t>26</w:t>
            </w:r>
            <w:r w:rsidRPr="00585942">
              <w:rPr>
                <w:rFonts w:ascii="Times New Roman" w:eastAsia="Times New Roman" w:hAnsi="Times New Roman" w:cs="Times New Roman"/>
                <w:sz w:val="24"/>
                <w:szCs w:val="24"/>
                <w:lang w:eastAsia="lv-LV"/>
              </w:rPr>
              <w:t xml:space="preserve"> </w:t>
            </w:r>
            <w:r w:rsidR="00874D3E"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i/>
                <w:sz w:val="24"/>
                <w:szCs w:val="24"/>
                <w:lang w:eastAsia="lv-LV"/>
              </w:rPr>
              <w:t>euro</w:t>
            </w:r>
            <w:r w:rsidRPr="00585942">
              <w:rPr>
                <w:rFonts w:ascii="Times New Roman" w:eastAsia="Times New Roman" w:hAnsi="Times New Roman" w:cs="Times New Roman"/>
                <w:sz w:val="24"/>
                <w:szCs w:val="24"/>
                <w:lang w:eastAsia="lv-LV"/>
              </w:rPr>
              <w:t xml:space="preserve"> x </w:t>
            </w:r>
            <w:r w:rsidR="000C1FDC" w:rsidRPr="00585942">
              <w:rPr>
                <w:rFonts w:ascii="Times New Roman" w:eastAsia="Times New Roman" w:hAnsi="Times New Roman" w:cs="Times New Roman"/>
                <w:sz w:val="24"/>
                <w:szCs w:val="24"/>
                <w:lang w:eastAsia="lv-LV"/>
              </w:rPr>
              <w:t>5</w:t>
            </w:r>
            <w:r w:rsidRPr="00585942">
              <w:rPr>
                <w:rFonts w:ascii="Times New Roman" w:eastAsia="Times New Roman" w:hAnsi="Times New Roman" w:cs="Times New Roman"/>
                <w:sz w:val="24"/>
                <w:szCs w:val="24"/>
                <w:lang w:eastAsia="lv-LV"/>
              </w:rPr>
              <w:t xml:space="preserve"> vidēji </w:t>
            </w:r>
            <w:r w:rsidR="00A76B4C" w:rsidRPr="00585942">
              <w:rPr>
                <w:rFonts w:ascii="Times New Roman" w:eastAsia="Times New Roman" w:hAnsi="Times New Roman" w:cs="Times New Roman"/>
                <w:sz w:val="24"/>
                <w:szCs w:val="24"/>
                <w:lang w:eastAsia="lv-LV"/>
              </w:rPr>
              <w:t>bērni</w:t>
            </w:r>
            <w:r w:rsidRPr="00585942">
              <w:rPr>
                <w:rFonts w:ascii="Times New Roman" w:eastAsia="Times New Roman" w:hAnsi="Times New Roman" w:cs="Times New Roman"/>
                <w:sz w:val="24"/>
                <w:szCs w:val="24"/>
                <w:lang w:eastAsia="lv-LV"/>
              </w:rPr>
              <w:t xml:space="preserve"> x 25 </w:t>
            </w:r>
            <w:r w:rsidR="006904EF" w:rsidRPr="00585942">
              <w:rPr>
                <w:rFonts w:ascii="Times New Roman" w:eastAsia="Times New Roman" w:hAnsi="Times New Roman" w:cs="Times New Roman"/>
                <w:sz w:val="24"/>
                <w:szCs w:val="24"/>
                <w:lang w:eastAsia="lv-LV"/>
              </w:rPr>
              <w:t>v</w:t>
            </w:r>
            <w:r w:rsidRPr="00585942">
              <w:rPr>
                <w:rFonts w:ascii="Times New Roman" w:eastAsia="Times New Roman" w:hAnsi="Times New Roman" w:cs="Times New Roman"/>
                <w:sz w:val="24"/>
                <w:szCs w:val="24"/>
                <w:lang w:eastAsia="lv-LV"/>
              </w:rPr>
              <w:t xml:space="preserve">idēji dienas </w:t>
            </w:r>
            <w:r w:rsidR="008877BD" w:rsidRPr="00585942">
              <w:rPr>
                <w:rFonts w:ascii="Times New Roman" w:eastAsia="Times New Roman" w:hAnsi="Times New Roman" w:cs="Times New Roman"/>
                <w:sz w:val="24"/>
                <w:szCs w:val="24"/>
                <w:lang w:eastAsia="lv-LV"/>
              </w:rPr>
              <w:t xml:space="preserve">x </w:t>
            </w:r>
            <w:r w:rsidRPr="00585942">
              <w:rPr>
                <w:rFonts w:ascii="Times New Roman" w:eastAsia="Times New Roman" w:hAnsi="Times New Roman" w:cs="Times New Roman"/>
                <w:sz w:val="24"/>
                <w:szCs w:val="24"/>
                <w:lang w:eastAsia="lv-LV"/>
              </w:rPr>
              <w:t xml:space="preserve">12 mēneši = </w:t>
            </w:r>
            <w:r w:rsidR="006904EF" w:rsidRPr="00585942">
              <w:rPr>
                <w:rFonts w:ascii="Times New Roman" w:eastAsia="Times New Roman" w:hAnsi="Times New Roman" w:cs="Times New Roman"/>
                <w:sz w:val="24"/>
                <w:szCs w:val="24"/>
                <w:lang w:eastAsia="lv-LV"/>
              </w:rPr>
              <w:t>1</w:t>
            </w:r>
            <w:r w:rsidR="000C1FDC" w:rsidRPr="00585942">
              <w:rPr>
                <w:rFonts w:ascii="Times New Roman" w:eastAsia="Times New Roman" w:hAnsi="Times New Roman" w:cs="Times New Roman"/>
                <w:sz w:val="24"/>
                <w:szCs w:val="24"/>
                <w:lang w:eastAsia="lv-LV"/>
              </w:rPr>
              <w:t>0</w:t>
            </w:r>
            <w:r w:rsidR="00BD2C9F" w:rsidRPr="00585942">
              <w:rPr>
                <w:rFonts w:ascii="Times New Roman" w:eastAsia="Times New Roman" w:hAnsi="Times New Roman" w:cs="Times New Roman"/>
                <w:sz w:val="24"/>
                <w:szCs w:val="24"/>
                <w:lang w:eastAsia="lv-LV"/>
              </w:rPr>
              <w:t> </w:t>
            </w:r>
            <w:r w:rsidR="000C1FDC" w:rsidRPr="00585942">
              <w:rPr>
                <w:rFonts w:ascii="Times New Roman" w:eastAsia="Times New Roman" w:hAnsi="Times New Roman" w:cs="Times New Roman"/>
                <w:sz w:val="24"/>
                <w:szCs w:val="24"/>
                <w:lang w:eastAsia="lv-LV"/>
              </w:rPr>
              <w:t>890</w:t>
            </w:r>
            <w:r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i/>
                <w:sz w:val="24"/>
                <w:szCs w:val="24"/>
                <w:lang w:eastAsia="lv-LV"/>
              </w:rPr>
              <w:t>euro</w:t>
            </w:r>
            <w:r w:rsidR="00882645" w:rsidRPr="00585942">
              <w:rPr>
                <w:rFonts w:ascii="Times New Roman" w:eastAsia="Times New Roman" w:hAnsi="Times New Roman" w:cs="Times New Roman"/>
                <w:sz w:val="24"/>
                <w:szCs w:val="24"/>
                <w:lang w:eastAsia="lv-LV"/>
              </w:rPr>
              <w:t xml:space="preserve"> gadā;</w:t>
            </w:r>
          </w:p>
          <w:p w:rsidR="005476BC" w:rsidRPr="00585942" w:rsidRDefault="00F814B7">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 xml:space="preserve">- </w:t>
            </w:r>
            <w:r w:rsidR="00F22624" w:rsidRPr="00585942">
              <w:rPr>
                <w:rFonts w:ascii="Times New Roman" w:eastAsia="Times New Roman" w:hAnsi="Times New Roman" w:cs="Times New Roman"/>
                <w:sz w:val="24"/>
                <w:szCs w:val="24"/>
                <w:lang w:eastAsia="lv-LV"/>
              </w:rPr>
              <w:t>B</w:t>
            </w:r>
            <w:r w:rsidRPr="00585942">
              <w:rPr>
                <w:rFonts w:ascii="Times New Roman" w:eastAsia="Times New Roman" w:hAnsi="Times New Roman" w:cs="Times New Roman"/>
                <w:sz w:val="24"/>
                <w:szCs w:val="24"/>
                <w:lang w:eastAsia="lv-LV"/>
              </w:rPr>
              <w:t xml:space="preserve">ērni </w:t>
            </w:r>
            <w:r w:rsidR="008877BD" w:rsidRPr="00585942">
              <w:rPr>
                <w:rFonts w:ascii="Times New Roman" w:eastAsia="Times New Roman" w:hAnsi="Times New Roman" w:cs="Times New Roman"/>
                <w:sz w:val="24"/>
                <w:szCs w:val="24"/>
                <w:lang w:eastAsia="lv-LV"/>
              </w:rPr>
              <w:t>līdz 4 gadu vecumam: 3</w:t>
            </w:r>
            <w:r w:rsidR="005F5BFD" w:rsidRPr="00585942">
              <w:rPr>
                <w:rFonts w:ascii="Times New Roman" w:eastAsia="Times New Roman" w:hAnsi="Times New Roman" w:cs="Times New Roman"/>
                <w:sz w:val="24"/>
                <w:szCs w:val="24"/>
                <w:lang w:eastAsia="lv-LV"/>
              </w:rPr>
              <w:t>,</w:t>
            </w:r>
            <w:r w:rsidR="008877BD" w:rsidRPr="00585942">
              <w:rPr>
                <w:rFonts w:ascii="Times New Roman" w:eastAsia="Times New Roman" w:hAnsi="Times New Roman" w:cs="Times New Roman"/>
                <w:sz w:val="24"/>
                <w:szCs w:val="24"/>
                <w:lang w:eastAsia="lv-LV"/>
              </w:rPr>
              <w:t>03</w:t>
            </w:r>
            <w:r w:rsidR="005F5BFD" w:rsidRPr="00585942">
              <w:rPr>
                <w:rFonts w:ascii="Times New Roman" w:eastAsia="Times New Roman" w:hAnsi="Times New Roman" w:cs="Times New Roman"/>
                <w:sz w:val="24"/>
                <w:szCs w:val="24"/>
                <w:lang w:eastAsia="lv-LV"/>
              </w:rPr>
              <w:t xml:space="preserve"> </w:t>
            </w:r>
            <w:r w:rsidR="005F5BFD" w:rsidRPr="00585942">
              <w:rPr>
                <w:rFonts w:ascii="Times New Roman" w:eastAsia="Times New Roman" w:hAnsi="Times New Roman" w:cs="Times New Roman"/>
                <w:i/>
                <w:sz w:val="24"/>
                <w:szCs w:val="24"/>
                <w:lang w:eastAsia="lv-LV"/>
              </w:rPr>
              <w:t>euro</w:t>
            </w:r>
            <w:r w:rsidR="005F5BFD" w:rsidRPr="00585942">
              <w:rPr>
                <w:rFonts w:ascii="Times New Roman" w:eastAsia="Times New Roman" w:hAnsi="Times New Roman" w:cs="Times New Roman"/>
                <w:sz w:val="24"/>
                <w:szCs w:val="24"/>
                <w:lang w:eastAsia="lv-LV"/>
              </w:rPr>
              <w:t xml:space="preserve"> x 1 vidēji bērns x 25 vidēji dienas </w:t>
            </w:r>
            <w:r w:rsidR="008877BD" w:rsidRPr="00585942">
              <w:rPr>
                <w:rFonts w:ascii="Times New Roman" w:eastAsia="Times New Roman" w:hAnsi="Times New Roman" w:cs="Times New Roman"/>
                <w:sz w:val="24"/>
                <w:szCs w:val="24"/>
                <w:lang w:eastAsia="lv-LV"/>
              </w:rPr>
              <w:t>x 12 mēneši = 909</w:t>
            </w:r>
            <w:r w:rsidR="005F5BFD" w:rsidRPr="00585942">
              <w:rPr>
                <w:rFonts w:ascii="Times New Roman" w:eastAsia="Times New Roman" w:hAnsi="Times New Roman" w:cs="Times New Roman"/>
                <w:sz w:val="24"/>
                <w:szCs w:val="24"/>
                <w:lang w:eastAsia="lv-LV"/>
              </w:rPr>
              <w:t xml:space="preserve"> </w:t>
            </w:r>
            <w:r w:rsidR="005F5BFD" w:rsidRPr="00585942">
              <w:rPr>
                <w:rFonts w:ascii="Times New Roman" w:eastAsia="Times New Roman" w:hAnsi="Times New Roman" w:cs="Times New Roman"/>
                <w:i/>
                <w:sz w:val="24"/>
                <w:szCs w:val="24"/>
                <w:lang w:eastAsia="lv-LV"/>
              </w:rPr>
              <w:t>euro</w:t>
            </w:r>
            <w:r w:rsidR="00882645" w:rsidRPr="00585942">
              <w:rPr>
                <w:rFonts w:ascii="Times New Roman" w:eastAsia="Times New Roman" w:hAnsi="Times New Roman" w:cs="Times New Roman"/>
                <w:sz w:val="24"/>
                <w:szCs w:val="24"/>
                <w:lang w:eastAsia="lv-LV"/>
              </w:rPr>
              <w:t xml:space="preserve"> gadā</w:t>
            </w:r>
            <w:r w:rsidR="000C1FDC" w:rsidRPr="00585942">
              <w:rPr>
                <w:rFonts w:ascii="Times New Roman" w:eastAsia="Times New Roman" w:hAnsi="Times New Roman" w:cs="Times New Roman"/>
                <w:i/>
                <w:sz w:val="24"/>
                <w:szCs w:val="24"/>
                <w:lang w:eastAsia="lv-LV"/>
              </w:rPr>
              <w:t>.</w:t>
            </w:r>
            <w:r w:rsidR="005F5BFD" w:rsidRPr="00585942">
              <w:rPr>
                <w:rFonts w:ascii="Times New Roman" w:eastAsia="Times New Roman" w:hAnsi="Times New Roman" w:cs="Times New Roman"/>
                <w:sz w:val="24"/>
                <w:szCs w:val="24"/>
                <w:lang w:eastAsia="lv-LV"/>
              </w:rPr>
              <w:t xml:space="preserve"> </w:t>
            </w:r>
          </w:p>
          <w:p w:rsidR="00AF0750" w:rsidRPr="00585942" w:rsidRDefault="00794916">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 xml:space="preserve">Ar š.g. 8.jūnija </w:t>
            </w:r>
            <w:r w:rsidR="00494216" w:rsidRPr="00585942">
              <w:rPr>
                <w:rFonts w:ascii="Times New Roman" w:eastAsia="Times New Roman" w:hAnsi="Times New Roman" w:cs="Times New Roman"/>
                <w:sz w:val="24"/>
                <w:szCs w:val="24"/>
                <w:lang w:eastAsia="lv-LV"/>
              </w:rPr>
              <w:t xml:space="preserve">Patvēruma, migrācijas un integrācijas fonda </w:t>
            </w:r>
            <w:r w:rsidRPr="00585942">
              <w:rPr>
                <w:rFonts w:ascii="Times New Roman" w:eastAsia="Times New Roman" w:hAnsi="Times New Roman" w:cs="Times New Roman"/>
                <w:sz w:val="24"/>
                <w:szCs w:val="24"/>
                <w:lang w:eastAsia="lv-LV"/>
              </w:rPr>
              <w:t xml:space="preserve">2014.-2020.gadam </w:t>
            </w:r>
            <w:r w:rsidR="00AF0750" w:rsidRPr="00585942">
              <w:rPr>
                <w:rFonts w:ascii="Times New Roman" w:eastAsia="Times New Roman" w:hAnsi="Times New Roman" w:cs="Times New Roman"/>
                <w:sz w:val="24"/>
                <w:szCs w:val="24"/>
                <w:lang w:eastAsia="lv-LV"/>
              </w:rPr>
              <w:t>uzraudzības komitejas lēmumu Nr.5 p</w:t>
            </w:r>
            <w:r w:rsidR="00494216" w:rsidRPr="00585942">
              <w:rPr>
                <w:rFonts w:ascii="Times New Roman" w:eastAsia="Times New Roman" w:hAnsi="Times New Roman" w:cs="Times New Roman"/>
                <w:sz w:val="24"/>
                <w:szCs w:val="24"/>
                <w:lang w:eastAsia="lv-LV"/>
              </w:rPr>
              <w:t xml:space="preserve">rojektam "Aizturēto ārzemnieku uzņemšanas kapacitātes stiprināšana” </w:t>
            </w:r>
            <w:r w:rsidR="005E4D78" w:rsidRPr="00585942">
              <w:rPr>
                <w:rFonts w:ascii="Times New Roman" w:eastAsia="Times New Roman" w:hAnsi="Times New Roman" w:cs="Times New Roman"/>
                <w:sz w:val="24"/>
                <w:szCs w:val="24"/>
                <w:lang w:eastAsia="lv-LV"/>
              </w:rPr>
              <w:t xml:space="preserve">aizturēto </w:t>
            </w:r>
            <w:r w:rsidR="00CA18E1" w:rsidRPr="00585942">
              <w:rPr>
                <w:rFonts w:ascii="Times New Roman" w:eastAsia="Times New Roman" w:hAnsi="Times New Roman" w:cs="Times New Roman"/>
                <w:sz w:val="24"/>
                <w:szCs w:val="24"/>
                <w:lang w:eastAsia="lv-LV"/>
              </w:rPr>
              <w:t xml:space="preserve">ārzemnieku un patvēruma </w:t>
            </w:r>
            <w:r w:rsidR="001F2502" w:rsidRPr="00585942">
              <w:rPr>
                <w:rFonts w:ascii="Times New Roman" w:eastAsia="Times New Roman" w:hAnsi="Times New Roman" w:cs="Times New Roman"/>
                <w:sz w:val="24"/>
                <w:szCs w:val="24"/>
                <w:lang w:eastAsia="lv-LV"/>
              </w:rPr>
              <w:t xml:space="preserve">meklētāju </w:t>
            </w:r>
            <w:r w:rsidR="00AF0750" w:rsidRPr="00585942">
              <w:rPr>
                <w:rFonts w:ascii="Times New Roman" w:eastAsia="Times New Roman" w:hAnsi="Times New Roman" w:cs="Times New Roman"/>
                <w:sz w:val="24"/>
                <w:szCs w:val="24"/>
                <w:lang w:eastAsia="lv-LV"/>
              </w:rPr>
              <w:t xml:space="preserve">izmitināšanai </w:t>
            </w:r>
            <w:r w:rsidR="005E4D78" w:rsidRPr="00585942">
              <w:rPr>
                <w:rFonts w:ascii="Times New Roman" w:eastAsia="Times New Roman" w:hAnsi="Times New Roman" w:cs="Times New Roman"/>
                <w:sz w:val="24"/>
                <w:szCs w:val="24"/>
                <w:lang w:eastAsia="lv-LV"/>
              </w:rPr>
              <w:t xml:space="preserve"> un </w:t>
            </w:r>
            <w:r w:rsidR="00AF0750" w:rsidRPr="00585942">
              <w:rPr>
                <w:rFonts w:ascii="Times New Roman" w:eastAsia="Times New Roman" w:hAnsi="Times New Roman" w:cs="Times New Roman"/>
                <w:sz w:val="24"/>
                <w:szCs w:val="24"/>
                <w:lang w:eastAsia="lv-LV"/>
              </w:rPr>
              <w:t xml:space="preserve">uzturēšanai </w:t>
            </w:r>
            <w:r w:rsidR="00113725" w:rsidRPr="00585942">
              <w:rPr>
                <w:rFonts w:ascii="Times New Roman" w:eastAsia="Times New Roman" w:hAnsi="Times New Roman" w:cs="Times New Roman"/>
                <w:sz w:val="24"/>
                <w:szCs w:val="24"/>
                <w:lang w:eastAsia="lv-LV"/>
              </w:rPr>
              <w:t xml:space="preserve">no 2017.gada </w:t>
            </w:r>
            <w:r w:rsidR="00494216" w:rsidRPr="00585942">
              <w:rPr>
                <w:rFonts w:ascii="Times New Roman" w:eastAsia="Times New Roman" w:hAnsi="Times New Roman" w:cs="Times New Roman"/>
                <w:sz w:val="24"/>
                <w:szCs w:val="24"/>
                <w:lang w:eastAsia="lv-LV"/>
              </w:rPr>
              <w:t xml:space="preserve">līdz 2022.gadam </w:t>
            </w:r>
            <w:r w:rsidR="00113725" w:rsidRPr="00585942">
              <w:rPr>
                <w:rFonts w:ascii="Times New Roman" w:eastAsia="Times New Roman" w:hAnsi="Times New Roman" w:cs="Times New Roman"/>
                <w:sz w:val="24"/>
                <w:szCs w:val="24"/>
                <w:lang w:eastAsia="lv-LV"/>
              </w:rPr>
              <w:t xml:space="preserve">katru gadu </w:t>
            </w:r>
            <w:r w:rsidR="00AF0750" w:rsidRPr="00585942">
              <w:rPr>
                <w:rFonts w:ascii="Times New Roman" w:eastAsia="Times New Roman" w:hAnsi="Times New Roman" w:cs="Times New Roman"/>
                <w:sz w:val="24"/>
                <w:szCs w:val="24"/>
                <w:lang w:eastAsia="lv-LV"/>
              </w:rPr>
              <w:t xml:space="preserve">piešķirti </w:t>
            </w:r>
            <w:r w:rsidR="005E4D78" w:rsidRPr="00585942">
              <w:rPr>
                <w:rFonts w:ascii="Times New Roman" w:eastAsia="Times New Roman" w:hAnsi="Times New Roman" w:cs="Times New Roman"/>
                <w:sz w:val="24"/>
                <w:szCs w:val="24"/>
                <w:lang w:eastAsia="lv-LV"/>
              </w:rPr>
              <w:t xml:space="preserve">100 000 </w:t>
            </w:r>
            <w:r w:rsidR="005E4D78" w:rsidRPr="00585942">
              <w:rPr>
                <w:rFonts w:ascii="Times New Roman" w:eastAsia="Times New Roman" w:hAnsi="Times New Roman" w:cs="Times New Roman"/>
                <w:i/>
                <w:sz w:val="24"/>
                <w:szCs w:val="24"/>
                <w:lang w:eastAsia="lv-LV"/>
              </w:rPr>
              <w:t>euro</w:t>
            </w:r>
            <w:r w:rsidR="00AF0750" w:rsidRPr="00585942">
              <w:rPr>
                <w:rFonts w:ascii="Times New Roman" w:eastAsia="Times New Roman" w:hAnsi="Times New Roman" w:cs="Times New Roman"/>
                <w:sz w:val="24"/>
                <w:szCs w:val="24"/>
                <w:lang w:eastAsia="lv-LV"/>
              </w:rPr>
              <w:t xml:space="preserve">, tajā skaitā Valsts robežsardze </w:t>
            </w:r>
            <w:r w:rsidR="00D21103" w:rsidRPr="00585942">
              <w:rPr>
                <w:rFonts w:ascii="Times New Roman" w:eastAsia="Times New Roman" w:hAnsi="Times New Roman" w:cs="Times New Roman"/>
                <w:sz w:val="24"/>
                <w:szCs w:val="24"/>
                <w:lang w:eastAsia="lv-LV"/>
              </w:rPr>
              <w:t xml:space="preserve">plāno katru gadu novirzīt </w:t>
            </w:r>
            <w:r w:rsidR="00AF0750" w:rsidRPr="00585942">
              <w:rPr>
                <w:rFonts w:ascii="Times New Roman" w:eastAsia="Times New Roman" w:hAnsi="Times New Roman" w:cs="Times New Roman"/>
                <w:sz w:val="24"/>
                <w:szCs w:val="24"/>
                <w:lang w:eastAsia="lv-LV"/>
              </w:rPr>
              <w:t>aizturēto ārzemnieku ēdināšanas izdevumiem 4</w:t>
            </w:r>
            <w:r w:rsidR="002772E5" w:rsidRPr="00585942">
              <w:rPr>
                <w:rFonts w:ascii="Times New Roman" w:eastAsia="Times New Roman" w:hAnsi="Times New Roman" w:cs="Times New Roman"/>
                <w:sz w:val="24"/>
                <w:szCs w:val="24"/>
                <w:lang w:eastAsia="lv-LV"/>
              </w:rPr>
              <w:t>3 986</w:t>
            </w:r>
            <w:r w:rsidR="00AF0750" w:rsidRPr="00585942">
              <w:rPr>
                <w:rFonts w:ascii="Times New Roman" w:eastAsia="Times New Roman" w:hAnsi="Times New Roman" w:cs="Times New Roman"/>
                <w:sz w:val="24"/>
                <w:szCs w:val="24"/>
                <w:lang w:eastAsia="lv-LV"/>
              </w:rPr>
              <w:t xml:space="preserve"> </w:t>
            </w:r>
            <w:r w:rsidR="00AF0750" w:rsidRPr="00585942">
              <w:rPr>
                <w:rFonts w:ascii="Times New Roman" w:eastAsia="Times New Roman" w:hAnsi="Times New Roman" w:cs="Times New Roman"/>
                <w:i/>
                <w:sz w:val="24"/>
                <w:szCs w:val="24"/>
                <w:lang w:eastAsia="lv-LV"/>
              </w:rPr>
              <w:t>euro</w:t>
            </w:r>
            <w:r w:rsidR="00AF0750" w:rsidRPr="00585942">
              <w:rPr>
                <w:rFonts w:ascii="Times New Roman" w:eastAsia="Times New Roman" w:hAnsi="Times New Roman" w:cs="Times New Roman"/>
                <w:sz w:val="24"/>
                <w:szCs w:val="24"/>
                <w:lang w:eastAsia="lv-LV"/>
              </w:rPr>
              <w:t xml:space="preserve">. </w:t>
            </w:r>
          </w:p>
          <w:p w:rsidR="00A806D2" w:rsidRPr="00585942" w:rsidRDefault="005F5BFD">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 xml:space="preserve">Kopā: </w:t>
            </w:r>
            <w:r w:rsidR="00A51CCC" w:rsidRPr="00585942">
              <w:rPr>
                <w:rFonts w:ascii="Times New Roman" w:eastAsia="Times New Roman" w:hAnsi="Times New Roman" w:cs="Times New Roman"/>
                <w:sz w:val="24"/>
                <w:szCs w:val="24"/>
                <w:lang w:eastAsia="lv-LV"/>
              </w:rPr>
              <w:t>13</w:t>
            </w:r>
            <w:r w:rsidR="000C1FDC" w:rsidRPr="00585942">
              <w:rPr>
                <w:rFonts w:ascii="Times New Roman" w:eastAsia="Times New Roman" w:hAnsi="Times New Roman" w:cs="Times New Roman"/>
                <w:sz w:val="24"/>
                <w:szCs w:val="24"/>
                <w:lang w:eastAsia="lv-LV"/>
              </w:rPr>
              <w:t>6</w:t>
            </w:r>
            <w:r w:rsidR="00BD2C9F" w:rsidRPr="00585942">
              <w:rPr>
                <w:rFonts w:ascii="Times New Roman" w:eastAsia="Times New Roman" w:hAnsi="Times New Roman" w:cs="Times New Roman"/>
                <w:sz w:val="24"/>
                <w:szCs w:val="24"/>
                <w:lang w:eastAsia="lv-LV"/>
              </w:rPr>
              <w:t> </w:t>
            </w:r>
            <w:r w:rsidR="008877BD" w:rsidRPr="00585942">
              <w:rPr>
                <w:rFonts w:ascii="Times New Roman" w:eastAsia="Times New Roman" w:hAnsi="Times New Roman" w:cs="Times New Roman"/>
                <w:sz w:val="24"/>
                <w:szCs w:val="24"/>
                <w:lang w:eastAsia="lv-LV"/>
              </w:rPr>
              <w:t>137</w:t>
            </w:r>
            <w:r w:rsidR="00A51CCC" w:rsidRPr="00585942">
              <w:rPr>
                <w:rFonts w:ascii="Times New Roman" w:eastAsia="Times New Roman" w:hAnsi="Times New Roman" w:cs="Times New Roman"/>
                <w:sz w:val="24"/>
                <w:szCs w:val="24"/>
                <w:lang w:eastAsia="lv-LV"/>
              </w:rPr>
              <w:t xml:space="preserve"> </w:t>
            </w:r>
            <w:r w:rsidR="00A51CCC" w:rsidRPr="00585942">
              <w:rPr>
                <w:rFonts w:ascii="Times New Roman" w:eastAsia="Times New Roman" w:hAnsi="Times New Roman" w:cs="Times New Roman"/>
                <w:i/>
                <w:sz w:val="24"/>
                <w:szCs w:val="24"/>
                <w:lang w:eastAsia="lv-LV"/>
              </w:rPr>
              <w:t>euro</w:t>
            </w:r>
            <w:r w:rsidR="00A76B4C" w:rsidRPr="00585942">
              <w:rPr>
                <w:rFonts w:ascii="Times New Roman" w:eastAsia="Times New Roman" w:hAnsi="Times New Roman" w:cs="Times New Roman"/>
                <w:sz w:val="24"/>
                <w:szCs w:val="24"/>
                <w:lang w:eastAsia="lv-LV"/>
              </w:rPr>
              <w:t xml:space="preserve"> </w:t>
            </w:r>
            <w:r w:rsidR="00BD2C9F" w:rsidRPr="00585942">
              <w:rPr>
                <w:rFonts w:ascii="Times New Roman" w:eastAsia="Times New Roman" w:hAnsi="Times New Roman" w:cs="Times New Roman"/>
                <w:sz w:val="24"/>
                <w:szCs w:val="24"/>
                <w:lang w:eastAsia="lv-LV"/>
              </w:rPr>
              <w:t>–</w:t>
            </w:r>
            <w:r w:rsidR="00A76B4C" w:rsidRPr="00585942">
              <w:rPr>
                <w:rFonts w:ascii="Times New Roman" w:eastAsia="Times New Roman" w:hAnsi="Times New Roman" w:cs="Times New Roman"/>
                <w:sz w:val="24"/>
                <w:szCs w:val="24"/>
                <w:lang w:eastAsia="lv-LV"/>
              </w:rPr>
              <w:t xml:space="preserve"> 3</w:t>
            </w:r>
            <w:r w:rsidR="00BD2C9F" w:rsidRPr="00585942">
              <w:rPr>
                <w:rFonts w:ascii="Times New Roman" w:eastAsia="Times New Roman" w:hAnsi="Times New Roman" w:cs="Times New Roman"/>
                <w:sz w:val="24"/>
                <w:szCs w:val="24"/>
                <w:lang w:eastAsia="lv-LV"/>
              </w:rPr>
              <w:t> </w:t>
            </w:r>
            <w:r w:rsidR="00A76B4C" w:rsidRPr="00585942">
              <w:rPr>
                <w:rFonts w:ascii="Times New Roman" w:eastAsia="Times New Roman" w:hAnsi="Times New Roman" w:cs="Times New Roman"/>
                <w:sz w:val="24"/>
                <w:szCs w:val="24"/>
                <w:lang w:eastAsia="lv-LV"/>
              </w:rPr>
              <w:t>459 (Valsts robežsardzes</w:t>
            </w:r>
            <w:r w:rsidR="000C1FDC" w:rsidRPr="00585942">
              <w:rPr>
                <w:rFonts w:ascii="Times New Roman" w:eastAsia="Times New Roman" w:hAnsi="Times New Roman" w:cs="Times New Roman"/>
                <w:sz w:val="24"/>
                <w:szCs w:val="24"/>
                <w:lang w:eastAsia="lv-LV"/>
              </w:rPr>
              <w:t xml:space="preserve"> budžeta “bāzes” izdevumi 2016.gadā un turpmāk ik gadu) </w:t>
            </w:r>
            <w:r w:rsidR="002772E5" w:rsidRPr="00585942">
              <w:rPr>
                <w:rFonts w:ascii="Times New Roman" w:eastAsia="Times New Roman" w:hAnsi="Times New Roman" w:cs="Times New Roman"/>
                <w:sz w:val="24"/>
                <w:szCs w:val="24"/>
                <w:lang w:eastAsia="lv-LV"/>
              </w:rPr>
              <w:t xml:space="preserve">- 43 986 </w:t>
            </w:r>
            <w:r w:rsidR="002772E5" w:rsidRPr="00585942">
              <w:rPr>
                <w:rFonts w:ascii="Times New Roman" w:eastAsia="Times New Roman" w:hAnsi="Times New Roman" w:cs="Times New Roman"/>
                <w:i/>
                <w:sz w:val="24"/>
                <w:szCs w:val="24"/>
                <w:lang w:eastAsia="lv-LV"/>
              </w:rPr>
              <w:t xml:space="preserve">euro </w:t>
            </w:r>
            <w:r w:rsidR="002772E5" w:rsidRPr="00585942">
              <w:rPr>
                <w:rFonts w:ascii="Times New Roman" w:eastAsia="Times New Roman" w:hAnsi="Times New Roman" w:cs="Times New Roman"/>
                <w:sz w:val="24"/>
                <w:szCs w:val="24"/>
                <w:lang w:eastAsia="lv-LV"/>
              </w:rPr>
              <w:t xml:space="preserve"> (Patvēruma, </w:t>
            </w:r>
            <w:r w:rsidR="00D21103" w:rsidRPr="00585942">
              <w:rPr>
                <w:rFonts w:ascii="Times New Roman" w:eastAsia="Times New Roman" w:hAnsi="Times New Roman" w:cs="Times New Roman"/>
                <w:sz w:val="24"/>
                <w:szCs w:val="24"/>
                <w:lang w:eastAsia="lv-LV"/>
              </w:rPr>
              <w:t xml:space="preserve"> </w:t>
            </w:r>
            <w:r w:rsidR="002772E5" w:rsidRPr="00585942">
              <w:rPr>
                <w:rFonts w:ascii="Times New Roman" w:eastAsia="Times New Roman" w:hAnsi="Times New Roman" w:cs="Times New Roman"/>
                <w:sz w:val="24"/>
                <w:szCs w:val="24"/>
                <w:lang w:eastAsia="lv-LV"/>
              </w:rPr>
              <w:t xml:space="preserve">migrācijas un integrācijas fonda finansējums) </w:t>
            </w:r>
            <w:r w:rsidR="000C1FDC" w:rsidRPr="00585942">
              <w:rPr>
                <w:rFonts w:ascii="Times New Roman" w:eastAsia="Times New Roman" w:hAnsi="Times New Roman" w:cs="Times New Roman"/>
                <w:sz w:val="24"/>
                <w:szCs w:val="24"/>
                <w:lang w:eastAsia="lv-LV"/>
              </w:rPr>
              <w:t xml:space="preserve">= </w:t>
            </w:r>
            <w:r w:rsidR="002772E5" w:rsidRPr="00585942">
              <w:rPr>
                <w:rFonts w:ascii="Times New Roman" w:eastAsia="Times New Roman" w:hAnsi="Times New Roman" w:cs="Times New Roman"/>
                <w:sz w:val="24"/>
                <w:szCs w:val="24"/>
                <w:lang w:eastAsia="lv-LV"/>
              </w:rPr>
              <w:t>88</w:t>
            </w:r>
            <w:r w:rsidR="00BD2C9F" w:rsidRPr="00585942">
              <w:rPr>
                <w:rFonts w:ascii="Times New Roman" w:eastAsia="Times New Roman" w:hAnsi="Times New Roman" w:cs="Times New Roman"/>
                <w:sz w:val="24"/>
                <w:szCs w:val="24"/>
                <w:lang w:eastAsia="lv-LV"/>
              </w:rPr>
              <w:t> </w:t>
            </w:r>
            <w:r w:rsidR="002772E5" w:rsidRPr="00585942">
              <w:rPr>
                <w:rFonts w:ascii="Times New Roman" w:eastAsia="Times New Roman" w:hAnsi="Times New Roman" w:cs="Times New Roman"/>
                <w:sz w:val="24"/>
                <w:szCs w:val="24"/>
                <w:lang w:eastAsia="lv-LV"/>
              </w:rPr>
              <w:t>692</w:t>
            </w:r>
            <w:r w:rsidR="000C1FDC" w:rsidRPr="00585942">
              <w:rPr>
                <w:rFonts w:ascii="Times New Roman" w:eastAsia="Times New Roman" w:hAnsi="Times New Roman" w:cs="Times New Roman"/>
                <w:sz w:val="24"/>
                <w:szCs w:val="24"/>
                <w:lang w:eastAsia="lv-LV"/>
              </w:rPr>
              <w:t xml:space="preserve"> </w:t>
            </w:r>
            <w:r w:rsidR="000C1FDC" w:rsidRPr="00585942">
              <w:rPr>
                <w:rFonts w:ascii="Times New Roman" w:eastAsia="Times New Roman" w:hAnsi="Times New Roman" w:cs="Times New Roman"/>
                <w:i/>
                <w:sz w:val="24"/>
                <w:szCs w:val="24"/>
                <w:lang w:eastAsia="lv-LV"/>
              </w:rPr>
              <w:t xml:space="preserve">euro </w:t>
            </w:r>
            <w:r w:rsidR="000C1FDC" w:rsidRPr="00585942">
              <w:rPr>
                <w:rFonts w:ascii="Times New Roman" w:eastAsia="Times New Roman" w:hAnsi="Times New Roman" w:cs="Times New Roman"/>
                <w:sz w:val="24"/>
                <w:szCs w:val="24"/>
                <w:lang w:eastAsia="lv-LV"/>
              </w:rPr>
              <w:t>gadā</w:t>
            </w:r>
            <w:r w:rsidRPr="00585942">
              <w:rPr>
                <w:rFonts w:ascii="Times New Roman" w:eastAsia="Times New Roman" w:hAnsi="Times New Roman" w:cs="Times New Roman"/>
                <w:sz w:val="24"/>
                <w:szCs w:val="24"/>
                <w:lang w:eastAsia="lv-LV"/>
              </w:rPr>
              <w:t>.</w:t>
            </w:r>
          </w:p>
          <w:p w:rsidR="00F644A3" w:rsidRPr="00585942" w:rsidRDefault="00882985">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 2015.</w:t>
            </w:r>
            <w:r w:rsidR="007B31AC"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sz w:val="24"/>
                <w:szCs w:val="24"/>
                <w:lang w:eastAsia="lv-LV"/>
              </w:rPr>
              <w:t xml:space="preserve">gadā Valsts robežsardzei </w:t>
            </w:r>
            <w:r w:rsidR="007476AF" w:rsidRPr="00585942">
              <w:rPr>
                <w:rFonts w:ascii="Times New Roman" w:eastAsia="Times New Roman" w:hAnsi="Times New Roman" w:cs="Times New Roman"/>
                <w:sz w:val="24"/>
                <w:szCs w:val="24"/>
                <w:lang w:eastAsia="lv-LV"/>
              </w:rPr>
              <w:t>Centrā</w:t>
            </w:r>
            <w:r w:rsidR="008A311E" w:rsidRPr="00585942">
              <w:rPr>
                <w:rFonts w:ascii="Times New Roman" w:eastAsia="Times New Roman" w:hAnsi="Times New Roman" w:cs="Times New Roman"/>
                <w:sz w:val="24"/>
                <w:szCs w:val="24"/>
                <w:lang w:eastAsia="lv-LV"/>
              </w:rPr>
              <w:t xml:space="preserve"> </w:t>
            </w:r>
            <w:r w:rsidR="007476AF" w:rsidRPr="00585942">
              <w:rPr>
                <w:rFonts w:ascii="Times New Roman" w:eastAsia="Times New Roman" w:hAnsi="Times New Roman" w:cs="Times New Roman"/>
                <w:sz w:val="24"/>
                <w:szCs w:val="24"/>
                <w:lang w:eastAsia="lv-LV"/>
              </w:rPr>
              <w:t xml:space="preserve">izmitinātajiem </w:t>
            </w:r>
            <w:r w:rsidRPr="00585942">
              <w:rPr>
                <w:rFonts w:ascii="Times New Roman" w:eastAsia="Times New Roman" w:hAnsi="Times New Roman" w:cs="Times New Roman"/>
                <w:sz w:val="24"/>
                <w:szCs w:val="24"/>
                <w:lang w:eastAsia="lv-LV"/>
              </w:rPr>
              <w:t>aizturētajiem patvēruma meklētājiem un ārzemniekiem faktiskās izmaksas higiēnas un pirmās nepi</w:t>
            </w:r>
            <w:r w:rsidR="00EE4455" w:rsidRPr="00585942">
              <w:rPr>
                <w:rFonts w:ascii="Times New Roman" w:eastAsia="Times New Roman" w:hAnsi="Times New Roman" w:cs="Times New Roman"/>
                <w:sz w:val="24"/>
                <w:szCs w:val="24"/>
                <w:lang w:eastAsia="lv-LV"/>
              </w:rPr>
              <w:t>eciešamības precēm sastādīja 5</w:t>
            </w:r>
            <w:r w:rsidR="00BD2C9F" w:rsidRPr="00585942">
              <w:rPr>
                <w:rFonts w:ascii="Times New Roman" w:eastAsia="Times New Roman" w:hAnsi="Times New Roman" w:cs="Times New Roman"/>
                <w:sz w:val="24"/>
                <w:szCs w:val="24"/>
                <w:lang w:eastAsia="lv-LV"/>
              </w:rPr>
              <w:t> </w:t>
            </w:r>
            <w:r w:rsidR="00EE4455" w:rsidRPr="00585942">
              <w:rPr>
                <w:rFonts w:ascii="Times New Roman" w:eastAsia="Times New Roman" w:hAnsi="Times New Roman" w:cs="Times New Roman"/>
                <w:sz w:val="24"/>
                <w:szCs w:val="24"/>
                <w:lang w:eastAsia="lv-LV"/>
              </w:rPr>
              <w:t>949</w:t>
            </w:r>
            <w:r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i/>
                <w:sz w:val="24"/>
                <w:szCs w:val="24"/>
                <w:lang w:eastAsia="lv-LV"/>
              </w:rPr>
              <w:t>euro</w:t>
            </w:r>
            <w:r w:rsidR="004F4EEF" w:rsidRPr="00585942">
              <w:rPr>
                <w:rFonts w:ascii="Times New Roman" w:eastAsia="Times New Roman" w:hAnsi="Times New Roman" w:cs="Times New Roman"/>
                <w:sz w:val="24"/>
                <w:szCs w:val="24"/>
                <w:lang w:eastAsia="lv-LV"/>
              </w:rPr>
              <w:t xml:space="preserve"> (ar PVN)</w:t>
            </w:r>
            <w:r w:rsidRPr="00585942">
              <w:rPr>
                <w:rFonts w:ascii="Times New Roman" w:eastAsia="Times New Roman" w:hAnsi="Times New Roman" w:cs="Times New Roman"/>
                <w:sz w:val="24"/>
                <w:szCs w:val="24"/>
                <w:lang w:eastAsia="lv-LV"/>
              </w:rPr>
              <w:t xml:space="preserve"> gadā.</w:t>
            </w:r>
            <w:r w:rsidR="000828C7" w:rsidRPr="00585942">
              <w:rPr>
                <w:rFonts w:ascii="Times New Roman" w:eastAsia="Times New Roman" w:hAnsi="Times New Roman" w:cs="Times New Roman"/>
                <w:sz w:val="24"/>
                <w:szCs w:val="24"/>
                <w:lang w:eastAsia="lv-LV"/>
              </w:rPr>
              <w:t xml:space="preserve">  </w:t>
            </w:r>
          </w:p>
          <w:p w:rsidR="00F22624" w:rsidRPr="00585942" w:rsidRDefault="000828C7">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Lai nodrošinātu aizturētos patvēruma meklētājus un ārzemniekus ar higiēnas un pirmās nepieciešamības precēm</w:t>
            </w:r>
            <w:r w:rsidR="007B31AC" w:rsidRPr="00585942">
              <w:rPr>
                <w:rFonts w:ascii="Times New Roman" w:eastAsia="Times New Roman" w:hAnsi="Times New Roman" w:cs="Times New Roman"/>
                <w:sz w:val="24"/>
                <w:szCs w:val="24"/>
                <w:lang w:eastAsia="lv-LV"/>
              </w:rPr>
              <w:t>,</w:t>
            </w:r>
            <w:r w:rsidRPr="00585942">
              <w:rPr>
                <w:rFonts w:ascii="Times New Roman" w:eastAsia="Times New Roman" w:hAnsi="Times New Roman" w:cs="Times New Roman"/>
                <w:sz w:val="24"/>
                <w:szCs w:val="24"/>
                <w:lang w:eastAsia="lv-LV"/>
              </w:rPr>
              <w:t xml:space="preserve"> Valsts robežsardzei budžeta programmā 10.00.00 “Valsts robežsardzes darbība” </w:t>
            </w:r>
            <w:r w:rsidRPr="00585942">
              <w:rPr>
                <w:rFonts w:ascii="Times New Roman" w:eastAsia="Times New Roman" w:hAnsi="Times New Roman" w:cs="Times New Roman"/>
                <w:b/>
                <w:sz w:val="24"/>
                <w:szCs w:val="24"/>
                <w:lang w:eastAsia="lv-LV"/>
              </w:rPr>
              <w:t>2017.</w:t>
            </w:r>
            <w:r w:rsidR="007B31AC" w:rsidRPr="00585942">
              <w:rPr>
                <w:rFonts w:ascii="Times New Roman" w:eastAsia="Times New Roman" w:hAnsi="Times New Roman" w:cs="Times New Roman"/>
                <w:b/>
                <w:sz w:val="24"/>
                <w:szCs w:val="24"/>
                <w:lang w:eastAsia="lv-LV"/>
              </w:rPr>
              <w:t xml:space="preserve"> </w:t>
            </w:r>
            <w:r w:rsidRPr="00585942">
              <w:rPr>
                <w:rFonts w:ascii="Times New Roman" w:eastAsia="Times New Roman" w:hAnsi="Times New Roman" w:cs="Times New Roman"/>
                <w:b/>
                <w:sz w:val="24"/>
                <w:szCs w:val="24"/>
                <w:lang w:eastAsia="lv-LV"/>
              </w:rPr>
              <w:t xml:space="preserve">gadā un turpmāk ik gadu </w:t>
            </w:r>
            <w:r w:rsidRPr="00585942">
              <w:rPr>
                <w:rFonts w:ascii="Times New Roman" w:eastAsia="Times New Roman" w:hAnsi="Times New Roman" w:cs="Times New Roman"/>
                <w:sz w:val="24"/>
                <w:szCs w:val="24"/>
                <w:lang w:eastAsia="lv-LV"/>
              </w:rPr>
              <w:t xml:space="preserve"> nepieciešami papildus finanšu līdzekļi </w:t>
            </w:r>
            <w:r w:rsidR="00294C1B" w:rsidRPr="00585942">
              <w:rPr>
                <w:rFonts w:ascii="Times New Roman" w:eastAsia="Times New Roman" w:hAnsi="Times New Roman" w:cs="Times New Roman"/>
                <w:b/>
                <w:sz w:val="24"/>
                <w:szCs w:val="24"/>
                <w:lang w:eastAsia="lv-LV"/>
              </w:rPr>
              <w:t>2</w:t>
            </w:r>
            <w:r w:rsidR="0092401E" w:rsidRPr="00585942">
              <w:rPr>
                <w:rFonts w:ascii="Times New Roman" w:eastAsia="Times New Roman" w:hAnsi="Times New Roman" w:cs="Times New Roman"/>
                <w:b/>
                <w:sz w:val="24"/>
                <w:szCs w:val="24"/>
                <w:lang w:eastAsia="lv-LV"/>
              </w:rPr>
              <w:t> </w:t>
            </w:r>
            <w:r w:rsidR="00294C1B" w:rsidRPr="00585942">
              <w:rPr>
                <w:rFonts w:ascii="Times New Roman" w:eastAsia="Times New Roman" w:hAnsi="Times New Roman" w:cs="Times New Roman"/>
                <w:b/>
                <w:sz w:val="24"/>
                <w:szCs w:val="24"/>
                <w:lang w:eastAsia="lv-LV"/>
              </w:rPr>
              <w:t>810</w:t>
            </w:r>
            <w:r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b/>
                <w:i/>
                <w:sz w:val="24"/>
                <w:szCs w:val="24"/>
                <w:lang w:eastAsia="lv-LV"/>
              </w:rPr>
              <w:t>euro</w:t>
            </w:r>
            <w:r w:rsidRPr="00585942">
              <w:rPr>
                <w:rFonts w:ascii="Times New Roman" w:eastAsia="Times New Roman" w:hAnsi="Times New Roman" w:cs="Times New Roman"/>
                <w:sz w:val="24"/>
                <w:szCs w:val="24"/>
                <w:lang w:eastAsia="lv-LV"/>
              </w:rPr>
              <w:t xml:space="preserve"> apmērā  (EKK</w:t>
            </w:r>
            <w:r w:rsidR="0092401E"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sz w:val="24"/>
                <w:szCs w:val="24"/>
                <w:lang w:eastAsia="lv-LV"/>
              </w:rPr>
              <w:t xml:space="preserve">2369 “Pārējie valsts un pašvaldību aprūpē un apgādē esošo personu uzturēšanas izdevumi, kuri nav minēti citos koda 2360 </w:t>
            </w:r>
            <w:proofErr w:type="spellStart"/>
            <w:r w:rsidRPr="00585942">
              <w:rPr>
                <w:rFonts w:ascii="Times New Roman" w:eastAsia="Times New Roman" w:hAnsi="Times New Roman" w:cs="Times New Roman"/>
                <w:sz w:val="24"/>
                <w:szCs w:val="24"/>
                <w:lang w:eastAsia="lv-LV"/>
              </w:rPr>
              <w:t>apakškodos</w:t>
            </w:r>
            <w:proofErr w:type="spellEnd"/>
            <w:r w:rsidRPr="00585942">
              <w:rPr>
                <w:rFonts w:ascii="Times New Roman" w:eastAsia="Times New Roman" w:hAnsi="Times New Roman" w:cs="Times New Roman"/>
                <w:sz w:val="24"/>
                <w:szCs w:val="24"/>
                <w:lang w:eastAsia="lv-LV"/>
              </w:rPr>
              <w:t>”).</w:t>
            </w:r>
          </w:p>
          <w:p w:rsidR="000828C7" w:rsidRPr="00585942" w:rsidRDefault="00F22624">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Aprēķins:</w:t>
            </w:r>
          </w:p>
          <w:p w:rsidR="00121C91" w:rsidRPr="00585942" w:rsidRDefault="00121C91">
            <w:pPr>
              <w:spacing w:after="0" w:line="240" w:lineRule="auto"/>
              <w:ind w:firstLine="337"/>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b/>
                <w:sz w:val="24"/>
                <w:szCs w:val="24"/>
                <w:lang w:eastAsia="lv-LV"/>
              </w:rPr>
              <w:t>-</w:t>
            </w:r>
            <w:r w:rsidR="00F22624" w:rsidRPr="00585942">
              <w:rPr>
                <w:rFonts w:ascii="Times New Roman" w:eastAsia="Times New Roman" w:hAnsi="Times New Roman" w:cs="Times New Roman"/>
                <w:b/>
                <w:sz w:val="24"/>
                <w:szCs w:val="24"/>
                <w:lang w:eastAsia="lv-LV"/>
              </w:rPr>
              <w:t> </w:t>
            </w:r>
            <w:r w:rsidRPr="00585942">
              <w:rPr>
                <w:rFonts w:ascii="Times New Roman" w:eastAsia="Times New Roman" w:hAnsi="Times New Roman" w:cs="Times New Roman"/>
                <w:sz w:val="24"/>
                <w:szCs w:val="24"/>
                <w:lang w:eastAsia="lv-LV"/>
              </w:rPr>
              <w:t>P</w:t>
            </w:r>
            <w:r w:rsidR="009D62A4" w:rsidRPr="00585942">
              <w:rPr>
                <w:rFonts w:ascii="Times New Roman" w:eastAsia="Times New Roman" w:hAnsi="Times New Roman" w:cs="Times New Roman"/>
                <w:sz w:val="24"/>
                <w:szCs w:val="24"/>
                <w:lang w:eastAsia="lv-LV"/>
              </w:rPr>
              <w:t xml:space="preserve">ieaugušie: </w:t>
            </w:r>
            <w:r w:rsidRPr="00585942">
              <w:rPr>
                <w:rFonts w:ascii="Times New Roman" w:eastAsia="Times New Roman" w:hAnsi="Times New Roman" w:cs="Times New Roman"/>
                <w:sz w:val="24"/>
                <w:szCs w:val="24"/>
                <w:lang w:eastAsia="lv-LV"/>
              </w:rPr>
              <w:t>4,</w:t>
            </w:r>
            <w:r w:rsidR="00882645" w:rsidRPr="00585942">
              <w:rPr>
                <w:rFonts w:ascii="Times New Roman" w:eastAsia="Times New Roman" w:hAnsi="Times New Roman" w:cs="Times New Roman"/>
                <w:sz w:val="24"/>
                <w:szCs w:val="24"/>
                <w:lang w:eastAsia="lv-LV"/>
              </w:rPr>
              <w:t>42</w:t>
            </w:r>
            <w:r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i/>
                <w:sz w:val="24"/>
                <w:szCs w:val="24"/>
                <w:lang w:eastAsia="lv-LV"/>
              </w:rPr>
              <w:t>euro</w:t>
            </w:r>
            <w:r w:rsidRPr="00585942">
              <w:rPr>
                <w:rFonts w:ascii="Times New Roman" w:eastAsia="Times New Roman" w:hAnsi="Times New Roman" w:cs="Times New Roman"/>
                <w:sz w:val="24"/>
                <w:szCs w:val="24"/>
                <w:lang w:eastAsia="lv-LV"/>
              </w:rPr>
              <w:t xml:space="preserve"> vidēji uz vienu personu x 5</w:t>
            </w:r>
            <w:r w:rsidR="005476BC" w:rsidRPr="00585942">
              <w:rPr>
                <w:rFonts w:ascii="Times New Roman" w:eastAsia="Times New Roman" w:hAnsi="Times New Roman" w:cs="Times New Roman"/>
                <w:sz w:val="24"/>
                <w:szCs w:val="24"/>
                <w:lang w:eastAsia="lv-LV"/>
              </w:rPr>
              <w:t>3</w:t>
            </w:r>
            <w:r w:rsidRPr="00585942">
              <w:rPr>
                <w:rFonts w:ascii="Times New Roman" w:eastAsia="Times New Roman" w:hAnsi="Times New Roman" w:cs="Times New Roman"/>
                <w:sz w:val="24"/>
                <w:szCs w:val="24"/>
                <w:lang w:eastAsia="lv-LV"/>
              </w:rPr>
              <w:t xml:space="preserve"> personas x 12 mēneši = 2</w:t>
            </w:r>
            <w:r w:rsidR="0092401E" w:rsidRPr="00585942">
              <w:rPr>
                <w:rFonts w:ascii="Times New Roman" w:eastAsia="Times New Roman" w:hAnsi="Times New Roman" w:cs="Times New Roman"/>
                <w:sz w:val="24"/>
                <w:szCs w:val="24"/>
                <w:lang w:eastAsia="lv-LV"/>
              </w:rPr>
              <w:t> </w:t>
            </w:r>
            <w:r w:rsidR="00882645" w:rsidRPr="00585942">
              <w:rPr>
                <w:rFonts w:ascii="Times New Roman" w:eastAsia="Times New Roman" w:hAnsi="Times New Roman" w:cs="Times New Roman"/>
                <w:sz w:val="24"/>
                <w:szCs w:val="24"/>
                <w:lang w:eastAsia="lv-LV"/>
              </w:rPr>
              <w:t>811</w:t>
            </w:r>
            <w:r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i/>
                <w:sz w:val="24"/>
                <w:szCs w:val="24"/>
                <w:lang w:eastAsia="lv-LV"/>
              </w:rPr>
              <w:t>euro</w:t>
            </w:r>
            <w:r w:rsidRPr="00585942">
              <w:rPr>
                <w:rFonts w:ascii="Times New Roman" w:eastAsia="Times New Roman" w:hAnsi="Times New Roman" w:cs="Times New Roman"/>
                <w:sz w:val="24"/>
                <w:szCs w:val="24"/>
                <w:lang w:eastAsia="lv-LV"/>
              </w:rPr>
              <w:t xml:space="preserve"> </w:t>
            </w:r>
            <w:r w:rsidR="005476BC" w:rsidRPr="00585942">
              <w:rPr>
                <w:rFonts w:ascii="Times New Roman" w:eastAsia="Times New Roman" w:hAnsi="Times New Roman" w:cs="Times New Roman"/>
                <w:sz w:val="24"/>
                <w:szCs w:val="24"/>
                <w:lang w:eastAsia="lv-LV"/>
              </w:rPr>
              <w:t>(</w:t>
            </w:r>
            <w:r w:rsidR="00B7060B" w:rsidRPr="00585942">
              <w:rPr>
                <w:rFonts w:ascii="Times New Roman" w:eastAsia="Times New Roman" w:hAnsi="Times New Roman" w:cs="Times New Roman"/>
                <w:sz w:val="24"/>
                <w:szCs w:val="24"/>
                <w:lang w:eastAsia="lv-LV"/>
              </w:rPr>
              <w:t xml:space="preserve">vidēji </w:t>
            </w:r>
            <w:r w:rsidR="006F0704" w:rsidRPr="00585942">
              <w:rPr>
                <w:rFonts w:ascii="Times New Roman" w:eastAsia="Times New Roman" w:hAnsi="Times New Roman" w:cs="Times New Roman"/>
                <w:sz w:val="24"/>
                <w:szCs w:val="24"/>
                <w:lang w:eastAsia="lv-LV"/>
              </w:rPr>
              <w:t xml:space="preserve">mēnesī </w:t>
            </w:r>
            <w:r w:rsidRPr="00585942">
              <w:rPr>
                <w:rFonts w:ascii="Times New Roman" w:eastAsia="Times New Roman" w:hAnsi="Times New Roman" w:cs="Times New Roman"/>
                <w:sz w:val="24"/>
                <w:szCs w:val="24"/>
                <w:lang w:eastAsia="lv-LV"/>
              </w:rPr>
              <w:t xml:space="preserve">uz 1 vīrieti </w:t>
            </w:r>
            <w:r w:rsidR="00B7060B"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sz w:val="24"/>
                <w:szCs w:val="24"/>
                <w:lang w:eastAsia="lv-LV"/>
              </w:rPr>
              <w:t>3,</w:t>
            </w:r>
            <w:r w:rsidR="00882645" w:rsidRPr="00585942">
              <w:rPr>
                <w:rFonts w:ascii="Times New Roman" w:eastAsia="Times New Roman" w:hAnsi="Times New Roman" w:cs="Times New Roman"/>
                <w:sz w:val="24"/>
                <w:szCs w:val="24"/>
                <w:lang w:eastAsia="lv-LV"/>
              </w:rPr>
              <w:t>8</w:t>
            </w:r>
            <w:r w:rsidRPr="00585942">
              <w:rPr>
                <w:rFonts w:ascii="Times New Roman" w:eastAsia="Times New Roman" w:hAnsi="Times New Roman" w:cs="Times New Roman"/>
                <w:sz w:val="24"/>
                <w:szCs w:val="24"/>
                <w:lang w:eastAsia="lv-LV"/>
              </w:rPr>
              <w:t xml:space="preserve">8 </w:t>
            </w:r>
            <w:r w:rsidRPr="00585942">
              <w:rPr>
                <w:rFonts w:ascii="Times New Roman" w:eastAsia="Times New Roman" w:hAnsi="Times New Roman" w:cs="Times New Roman"/>
                <w:i/>
                <w:sz w:val="24"/>
                <w:szCs w:val="24"/>
                <w:lang w:eastAsia="lv-LV"/>
              </w:rPr>
              <w:t>euro</w:t>
            </w:r>
            <w:r w:rsidRPr="00585942">
              <w:rPr>
                <w:rFonts w:ascii="Times New Roman" w:eastAsia="Times New Roman" w:hAnsi="Times New Roman" w:cs="Times New Roman"/>
                <w:sz w:val="24"/>
                <w:szCs w:val="24"/>
                <w:lang w:eastAsia="lv-LV"/>
              </w:rPr>
              <w:t xml:space="preserve"> un uz 1 sievieti </w:t>
            </w:r>
            <w:r w:rsidR="00B7060B"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sz w:val="24"/>
                <w:szCs w:val="24"/>
                <w:lang w:eastAsia="lv-LV"/>
              </w:rPr>
              <w:t>4,</w:t>
            </w:r>
            <w:r w:rsidR="00882645" w:rsidRPr="00585942">
              <w:rPr>
                <w:rFonts w:ascii="Times New Roman" w:eastAsia="Times New Roman" w:hAnsi="Times New Roman" w:cs="Times New Roman"/>
                <w:sz w:val="24"/>
                <w:szCs w:val="24"/>
                <w:lang w:eastAsia="lv-LV"/>
              </w:rPr>
              <w:t>96</w:t>
            </w:r>
            <w:r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i/>
                <w:sz w:val="24"/>
                <w:szCs w:val="24"/>
                <w:lang w:eastAsia="lv-LV"/>
              </w:rPr>
              <w:t>euro</w:t>
            </w:r>
            <w:r w:rsidR="005476BC" w:rsidRPr="00585942">
              <w:rPr>
                <w:rFonts w:ascii="Times New Roman" w:eastAsia="Times New Roman" w:hAnsi="Times New Roman" w:cs="Times New Roman"/>
                <w:sz w:val="24"/>
                <w:szCs w:val="24"/>
                <w:lang w:eastAsia="lv-LV"/>
              </w:rPr>
              <w:t>).</w:t>
            </w:r>
            <w:r w:rsidRPr="00585942">
              <w:rPr>
                <w:rFonts w:ascii="Times New Roman" w:eastAsia="Times New Roman" w:hAnsi="Times New Roman" w:cs="Times New Roman"/>
                <w:sz w:val="24"/>
                <w:szCs w:val="24"/>
                <w:lang w:eastAsia="lv-LV"/>
              </w:rPr>
              <w:t xml:space="preserve">   </w:t>
            </w:r>
          </w:p>
          <w:p w:rsidR="00E273FA" w:rsidRPr="00585942" w:rsidRDefault="00121C91">
            <w:pPr>
              <w:spacing w:after="0" w:line="240" w:lineRule="auto"/>
              <w:ind w:firstLine="337"/>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b/>
                <w:sz w:val="24"/>
                <w:szCs w:val="24"/>
                <w:lang w:eastAsia="lv-LV"/>
              </w:rPr>
              <w:t>-</w:t>
            </w:r>
            <w:r w:rsidR="00F22624" w:rsidRPr="00585942">
              <w:rPr>
                <w:rFonts w:ascii="Times New Roman" w:eastAsia="Times New Roman" w:hAnsi="Times New Roman" w:cs="Times New Roman"/>
                <w:sz w:val="24"/>
                <w:szCs w:val="24"/>
                <w:lang w:eastAsia="lv-LV"/>
              </w:rPr>
              <w:t> </w:t>
            </w:r>
            <w:r w:rsidRPr="00585942">
              <w:rPr>
                <w:rFonts w:ascii="Times New Roman" w:eastAsia="Times New Roman" w:hAnsi="Times New Roman" w:cs="Times New Roman"/>
                <w:sz w:val="24"/>
                <w:szCs w:val="24"/>
                <w:lang w:eastAsia="lv-LV"/>
              </w:rPr>
              <w:t>Bērni: 4</w:t>
            </w:r>
            <w:r w:rsidR="00882645" w:rsidRPr="00585942">
              <w:rPr>
                <w:rFonts w:ascii="Times New Roman" w:eastAsia="Times New Roman" w:hAnsi="Times New Roman" w:cs="Times New Roman"/>
                <w:sz w:val="24"/>
                <w:szCs w:val="24"/>
                <w:lang w:eastAsia="lv-LV"/>
              </w:rPr>
              <w:t>8</w:t>
            </w:r>
            <w:r w:rsidRPr="00585942">
              <w:rPr>
                <w:rFonts w:ascii="Times New Roman" w:eastAsia="Times New Roman" w:hAnsi="Times New Roman" w:cs="Times New Roman"/>
                <w:sz w:val="24"/>
                <w:szCs w:val="24"/>
                <w:lang w:eastAsia="lv-LV"/>
              </w:rPr>
              <w:t>,</w:t>
            </w:r>
            <w:r w:rsidR="00882645" w:rsidRPr="00585942">
              <w:rPr>
                <w:rFonts w:ascii="Times New Roman" w:eastAsia="Times New Roman" w:hAnsi="Times New Roman" w:cs="Times New Roman"/>
                <w:sz w:val="24"/>
                <w:szCs w:val="24"/>
                <w:lang w:eastAsia="lv-LV"/>
              </w:rPr>
              <w:t>32</w:t>
            </w:r>
            <w:r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i/>
                <w:sz w:val="24"/>
                <w:szCs w:val="24"/>
                <w:lang w:eastAsia="lv-LV"/>
              </w:rPr>
              <w:t>euro</w:t>
            </w:r>
            <w:r w:rsidRPr="00585942">
              <w:rPr>
                <w:rFonts w:ascii="Times New Roman" w:eastAsia="Times New Roman" w:hAnsi="Times New Roman" w:cs="Times New Roman"/>
                <w:sz w:val="24"/>
                <w:szCs w:val="24"/>
                <w:lang w:eastAsia="lv-LV"/>
              </w:rPr>
              <w:t xml:space="preserve"> vidēji uz vienu bērnu x 6 bērni x 12 mēneši = 3</w:t>
            </w:r>
            <w:r w:rsidR="00882645" w:rsidRPr="00585942">
              <w:rPr>
                <w:rFonts w:ascii="Times New Roman" w:eastAsia="Times New Roman" w:hAnsi="Times New Roman" w:cs="Times New Roman"/>
                <w:sz w:val="24"/>
                <w:szCs w:val="24"/>
                <w:lang w:eastAsia="lv-LV"/>
              </w:rPr>
              <w:t>479</w:t>
            </w:r>
            <w:r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i/>
                <w:sz w:val="24"/>
                <w:szCs w:val="24"/>
                <w:lang w:eastAsia="lv-LV"/>
              </w:rPr>
              <w:t>euro</w:t>
            </w:r>
            <w:r w:rsidRPr="00585942">
              <w:rPr>
                <w:rFonts w:ascii="Times New Roman" w:eastAsia="Times New Roman" w:hAnsi="Times New Roman" w:cs="Times New Roman"/>
                <w:sz w:val="24"/>
                <w:szCs w:val="24"/>
                <w:lang w:eastAsia="lv-LV"/>
              </w:rPr>
              <w:t xml:space="preserve"> </w:t>
            </w:r>
            <w:r w:rsidR="005476BC" w:rsidRPr="00585942">
              <w:rPr>
                <w:rFonts w:ascii="Times New Roman" w:eastAsia="Times New Roman" w:hAnsi="Times New Roman" w:cs="Times New Roman"/>
                <w:sz w:val="24"/>
                <w:szCs w:val="24"/>
                <w:lang w:eastAsia="lv-LV"/>
              </w:rPr>
              <w:t>(</w:t>
            </w:r>
            <w:r w:rsidR="00521897" w:rsidRPr="00585942">
              <w:rPr>
                <w:rFonts w:ascii="Times New Roman" w:eastAsia="Times New Roman" w:hAnsi="Times New Roman" w:cs="Times New Roman"/>
                <w:sz w:val="24"/>
                <w:szCs w:val="24"/>
                <w:lang w:eastAsia="lv-LV"/>
              </w:rPr>
              <w:t xml:space="preserve">vidēji </w:t>
            </w:r>
            <w:r w:rsidR="006F0704" w:rsidRPr="00585942">
              <w:rPr>
                <w:rFonts w:ascii="Times New Roman" w:eastAsia="Times New Roman" w:hAnsi="Times New Roman" w:cs="Times New Roman"/>
                <w:sz w:val="24"/>
                <w:szCs w:val="24"/>
                <w:lang w:eastAsia="lv-LV"/>
              </w:rPr>
              <w:t xml:space="preserve">mēnesī </w:t>
            </w:r>
            <w:r w:rsidRPr="00585942">
              <w:rPr>
                <w:rFonts w:ascii="Times New Roman" w:eastAsia="Times New Roman" w:hAnsi="Times New Roman" w:cs="Times New Roman"/>
                <w:sz w:val="24"/>
                <w:szCs w:val="24"/>
                <w:lang w:eastAsia="lv-LV"/>
              </w:rPr>
              <w:t xml:space="preserve">uz 1 bērnu </w:t>
            </w:r>
            <w:r w:rsidR="006F0704" w:rsidRPr="00585942">
              <w:rPr>
                <w:rFonts w:ascii="Times New Roman" w:eastAsia="Times New Roman" w:hAnsi="Times New Roman" w:cs="Times New Roman"/>
                <w:sz w:val="24"/>
                <w:szCs w:val="24"/>
                <w:lang w:eastAsia="lv-LV"/>
              </w:rPr>
              <w:t xml:space="preserve">līdz </w:t>
            </w:r>
            <w:r w:rsidR="00876B36" w:rsidRPr="00585942">
              <w:rPr>
                <w:rFonts w:ascii="Times New Roman" w:eastAsia="Times New Roman" w:hAnsi="Times New Roman" w:cs="Times New Roman"/>
                <w:sz w:val="24"/>
                <w:szCs w:val="24"/>
                <w:lang w:eastAsia="lv-LV"/>
              </w:rPr>
              <w:t>5 g</w:t>
            </w:r>
            <w:r w:rsidR="000828C7" w:rsidRPr="00585942">
              <w:rPr>
                <w:rFonts w:ascii="Times New Roman" w:eastAsia="Times New Roman" w:hAnsi="Times New Roman" w:cs="Times New Roman"/>
                <w:sz w:val="24"/>
                <w:szCs w:val="24"/>
                <w:lang w:eastAsia="lv-LV"/>
              </w:rPr>
              <w:t>ad</w:t>
            </w:r>
            <w:r w:rsidR="00882645" w:rsidRPr="00585942">
              <w:rPr>
                <w:rFonts w:ascii="Times New Roman" w:eastAsia="Times New Roman" w:hAnsi="Times New Roman" w:cs="Times New Roman"/>
                <w:sz w:val="24"/>
                <w:szCs w:val="24"/>
                <w:lang w:eastAsia="lv-LV"/>
              </w:rPr>
              <w:t xml:space="preserve">u vecumam </w:t>
            </w:r>
            <w:r w:rsidR="006F0704" w:rsidRPr="00585942">
              <w:rPr>
                <w:rFonts w:ascii="Times New Roman" w:eastAsia="Times New Roman" w:hAnsi="Times New Roman" w:cs="Times New Roman"/>
                <w:sz w:val="24"/>
                <w:szCs w:val="24"/>
                <w:lang w:eastAsia="lv-LV"/>
              </w:rPr>
              <w:t>- 4</w:t>
            </w:r>
            <w:r w:rsidR="00882645" w:rsidRPr="00585942">
              <w:rPr>
                <w:rFonts w:ascii="Times New Roman" w:eastAsia="Times New Roman" w:hAnsi="Times New Roman" w:cs="Times New Roman"/>
                <w:sz w:val="24"/>
                <w:szCs w:val="24"/>
                <w:lang w:eastAsia="lv-LV"/>
              </w:rPr>
              <w:t>5</w:t>
            </w:r>
            <w:r w:rsidR="006F0704" w:rsidRPr="00585942">
              <w:rPr>
                <w:rFonts w:ascii="Times New Roman" w:eastAsia="Times New Roman" w:hAnsi="Times New Roman" w:cs="Times New Roman"/>
                <w:sz w:val="24"/>
                <w:szCs w:val="24"/>
                <w:lang w:eastAsia="lv-LV"/>
              </w:rPr>
              <w:t>,</w:t>
            </w:r>
            <w:r w:rsidR="00876B36" w:rsidRPr="00585942">
              <w:rPr>
                <w:rFonts w:ascii="Times New Roman" w:eastAsia="Times New Roman" w:hAnsi="Times New Roman" w:cs="Times New Roman"/>
                <w:sz w:val="24"/>
                <w:szCs w:val="24"/>
                <w:lang w:eastAsia="lv-LV"/>
              </w:rPr>
              <w:t>7</w:t>
            </w:r>
            <w:r w:rsidR="00882645" w:rsidRPr="00585942">
              <w:rPr>
                <w:rFonts w:ascii="Times New Roman" w:eastAsia="Times New Roman" w:hAnsi="Times New Roman" w:cs="Times New Roman"/>
                <w:sz w:val="24"/>
                <w:szCs w:val="24"/>
                <w:lang w:eastAsia="lv-LV"/>
              </w:rPr>
              <w:t>5</w:t>
            </w:r>
            <w:r w:rsidR="006F0704" w:rsidRPr="00585942">
              <w:rPr>
                <w:rFonts w:ascii="Times New Roman" w:eastAsia="Times New Roman" w:hAnsi="Times New Roman" w:cs="Times New Roman"/>
                <w:sz w:val="24"/>
                <w:szCs w:val="24"/>
                <w:lang w:eastAsia="lv-LV"/>
              </w:rPr>
              <w:t xml:space="preserve"> </w:t>
            </w:r>
            <w:r w:rsidR="006F0704" w:rsidRPr="00585942">
              <w:rPr>
                <w:rFonts w:ascii="Times New Roman" w:eastAsia="Times New Roman" w:hAnsi="Times New Roman" w:cs="Times New Roman"/>
                <w:i/>
                <w:sz w:val="24"/>
                <w:szCs w:val="24"/>
                <w:lang w:eastAsia="lv-LV"/>
              </w:rPr>
              <w:t>euro</w:t>
            </w:r>
            <w:r w:rsidR="000828C7" w:rsidRPr="00585942">
              <w:rPr>
                <w:rFonts w:ascii="Times New Roman" w:eastAsia="Times New Roman" w:hAnsi="Times New Roman" w:cs="Times New Roman"/>
                <w:i/>
                <w:sz w:val="24"/>
                <w:szCs w:val="24"/>
                <w:lang w:eastAsia="lv-LV"/>
              </w:rPr>
              <w:t xml:space="preserve"> </w:t>
            </w:r>
            <w:r w:rsidR="000828C7" w:rsidRPr="00585942">
              <w:rPr>
                <w:rFonts w:ascii="Times New Roman" w:eastAsia="Times New Roman" w:hAnsi="Times New Roman" w:cs="Times New Roman"/>
                <w:sz w:val="24"/>
                <w:szCs w:val="24"/>
                <w:lang w:eastAsia="lv-LV"/>
              </w:rPr>
              <w:t xml:space="preserve">un </w:t>
            </w:r>
            <w:r w:rsidR="006F0704" w:rsidRPr="00585942">
              <w:rPr>
                <w:rFonts w:ascii="Times New Roman" w:eastAsia="Times New Roman" w:hAnsi="Times New Roman" w:cs="Times New Roman"/>
                <w:sz w:val="24"/>
                <w:szCs w:val="24"/>
                <w:lang w:eastAsia="lv-LV"/>
              </w:rPr>
              <w:t xml:space="preserve">līdz </w:t>
            </w:r>
            <w:r w:rsidR="00876B36" w:rsidRPr="00585942">
              <w:rPr>
                <w:rFonts w:ascii="Times New Roman" w:eastAsia="Times New Roman" w:hAnsi="Times New Roman" w:cs="Times New Roman"/>
                <w:sz w:val="24"/>
                <w:szCs w:val="24"/>
                <w:lang w:eastAsia="lv-LV"/>
              </w:rPr>
              <w:t>12</w:t>
            </w:r>
            <w:r w:rsidR="006F0704" w:rsidRPr="00585942">
              <w:rPr>
                <w:rFonts w:ascii="Times New Roman" w:eastAsia="Times New Roman" w:hAnsi="Times New Roman" w:cs="Times New Roman"/>
                <w:sz w:val="24"/>
                <w:szCs w:val="24"/>
                <w:lang w:eastAsia="lv-LV"/>
              </w:rPr>
              <w:t xml:space="preserve"> </w:t>
            </w:r>
            <w:r w:rsidR="009D62A4" w:rsidRPr="00585942">
              <w:rPr>
                <w:rFonts w:ascii="Times New Roman" w:eastAsia="Times New Roman" w:hAnsi="Times New Roman" w:cs="Times New Roman"/>
                <w:sz w:val="24"/>
                <w:szCs w:val="24"/>
                <w:lang w:eastAsia="lv-LV"/>
              </w:rPr>
              <w:t>mēn</w:t>
            </w:r>
            <w:r w:rsidR="000828C7" w:rsidRPr="00585942">
              <w:rPr>
                <w:rFonts w:ascii="Times New Roman" w:eastAsia="Times New Roman" w:hAnsi="Times New Roman" w:cs="Times New Roman"/>
                <w:sz w:val="24"/>
                <w:szCs w:val="24"/>
                <w:lang w:eastAsia="lv-LV"/>
              </w:rPr>
              <w:t xml:space="preserve">ešu </w:t>
            </w:r>
            <w:r w:rsidR="006F0704" w:rsidRPr="00585942">
              <w:rPr>
                <w:rFonts w:ascii="Times New Roman" w:eastAsia="Times New Roman" w:hAnsi="Times New Roman" w:cs="Times New Roman"/>
                <w:sz w:val="24"/>
                <w:szCs w:val="24"/>
                <w:lang w:eastAsia="lv-LV"/>
              </w:rPr>
              <w:t>v</w:t>
            </w:r>
            <w:r w:rsidR="000828C7" w:rsidRPr="00585942">
              <w:rPr>
                <w:rFonts w:ascii="Times New Roman" w:eastAsia="Times New Roman" w:hAnsi="Times New Roman" w:cs="Times New Roman"/>
                <w:sz w:val="24"/>
                <w:szCs w:val="24"/>
                <w:lang w:eastAsia="lv-LV"/>
              </w:rPr>
              <w:t>ecu</w:t>
            </w:r>
            <w:r w:rsidR="00882645" w:rsidRPr="00585942">
              <w:rPr>
                <w:rFonts w:ascii="Times New Roman" w:eastAsia="Times New Roman" w:hAnsi="Times New Roman" w:cs="Times New Roman"/>
                <w:sz w:val="24"/>
                <w:szCs w:val="24"/>
                <w:lang w:eastAsia="lv-LV"/>
              </w:rPr>
              <w:t xml:space="preserve">mam - 50,89 </w:t>
            </w:r>
            <w:r w:rsidR="006F0704" w:rsidRPr="00585942">
              <w:rPr>
                <w:rFonts w:ascii="Times New Roman" w:eastAsia="Times New Roman" w:hAnsi="Times New Roman" w:cs="Times New Roman"/>
                <w:i/>
                <w:sz w:val="24"/>
                <w:szCs w:val="24"/>
                <w:lang w:eastAsia="lv-LV"/>
              </w:rPr>
              <w:t>euro</w:t>
            </w:r>
            <w:r w:rsidR="005476BC" w:rsidRPr="00585942">
              <w:rPr>
                <w:rFonts w:ascii="Times New Roman" w:eastAsia="Times New Roman" w:hAnsi="Times New Roman" w:cs="Times New Roman"/>
                <w:i/>
                <w:sz w:val="24"/>
                <w:szCs w:val="24"/>
                <w:lang w:eastAsia="lv-LV"/>
              </w:rPr>
              <w:t>)</w:t>
            </w:r>
            <w:r w:rsidR="006F0704" w:rsidRPr="00585942">
              <w:rPr>
                <w:rFonts w:ascii="Times New Roman" w:eastAsia="Times New Roman" w:hAnsi="Times New Roman" w:cs="Times New Roman"/>
                <w:sz w:val="24"/>
                <w:szCs w:val="24"/>
                <w:lang w:eastAsia="lv-LV"/>
              </w:rPr>
              <w:t xml:space="preserve">. </w:t>
            </w:r>
            <w:r w:rsidR="004F4EEF" w:rsidRPr="00585942">
              <w:rPr>
                <w:rFonts w:ascii="Times New Roman" w:eastAsia="Times New Roman" w:hAnsi="Times New Roman" w:cs="Times New Roman"/>
                <w:sz w:val="24"/>
                <w:szCs w:val="24"/>
                <w:lang w:eastAsia="lv-LV"/>
              </w:rPr>
              <w:br/>
            </w:r>
            <w:r w:rsidR="00876B36" w:rsidRPr="00585942">
              <w:rPr>
                <w:rFonts w:ascii="Times New Roman" w:eastAsia="Times New Roman" w:hAnsi="Times New Roman" w:cs="Times New Roman"/>
                <w:sz w:val="24"/>
                <w:szCs w:val="24"/>
                <w:lang w:eastAsia="lv-LV"/>
              </w:rPr>
              <w:t>Kopā</w:t>
            </w:r>
            <w:r w:rsidR="005476BC" w:rsidRPr="00585942">
              <w:rPr>
                <w:rFonts w:ascii="Times New Roman" w:eastAsia="Times New Roman" w:hAnsi="Times New Roman" w:cs="Times New Roman"/>
                <w:sz w:val="24"/>
                <w:szCs w:val="24"/>
                <w:lang w:eastAsia="lv-LV"/>
              </w:rPr>
              <w:t xml:space="preserve">: </w:t>
            </w:r>
            <w:r w:rsidR="00876B36" w:rsidRPr="00585942">
              <w:rPr>
                <w:rFonts w:ascii="Times New Roman" w:eastAsia="Times New Roman" w:hAnsi="Times New Roman" w:cs="Times New Roman"/>
                <w:sz w:val="24"/>
                <w:szCs w:val="24"/>
                <w:lang w:eastAsia="lv-LV"/>
              </w:rPr>
              <w:t>6</w:t>
            </w:r>
            <w:r w:rsidR="0092401E" w:rsidRPr="00585942">
              <w:rPr>
                <w:rFonts w:ascii="Times New Roman" w:eastAsia="Times New Roman" w:hAnsi="Times New Roman" w:cs="Times New Roman"/>
                <w:sz w:val="24"/>
                <w:szCs w:val="24"/>
                <w:lang w:eastAsia="lv-LV"/>
              </w:rPr>
              <w:t> </w:t>
            </w:r>
            <w:r w:rsidR="00882645" w:rsidRPr="00585942">
              <w:rPr>
                <w:rFonts w:ascii="Times New Roman" w:eastAsia="Times New Roman" w:hAnsi="Times New Roman" w:cs="Times New Roman"/>
                <w:sz w:val="24"/>
                <w:szCs w:val="24"/>
                <w:lang w:eastAsia="lv-LV"/>
              </w:rPr>
              <w:t>290</w:t>
            </w:r>
            <w:r w:rsidR="00B7060B" w:rsidRPr="00585942">
              <w:rPr>
                <w:rFonts w:ascii="Times New Roman" w:eastAsia="Times New Roman" w:hAnsi="Times New Roman" w:cs="Times New Roman"/>
                <w:sz w:val="24"/>
                <w:szCs w:val="24"/>
                <w:lang w:eastAsia="lv-LV"/>
              </w:rPr>
              <w:t xml:space="preserve"> </w:t>
            </w:r>
            <w:r w:rsidR="00876B36" w:rsidRPr="00585942">
              <w:rPr>
                <w:rFonts w:ascii="Times New Roman" w:eastAsia="Times New Roman" w:hAnsi="Times New Roman" w:cs="Times New Roman"/>
                <w:i/>
                <w:sz w:val="24"/>
                <w:szCs w:val="24"/>
                <w:lang w:eastAsia="lv-LV"/>
              </w:rPr>
              <w:t>euro</w:t>
            </w:r>
            <w:r w:rsidR="00E273FA" w:rsidRPr="00585942">
              <w:rPr>
                <w:rFonts w:ascii="Times New Roman" w:eastAsia="Times New Roman" w:hAnsi="Times New Roman" w:cs="Times New Roman"/>
                <w:b/>
                <w:i/>
                <w:sz w:val="24"/>
                <w:szCs w:val="24"/>
                <w:lang w:eastAsia="lv-LV"/>
              </w:rPr>
              <w:t xml:space="preserve"> </w:t>
            </w:r>
            <w:r w:rsidR="00876B36" w:rsidRPr="00585942">
              <w:rPr>
                <w:rFonts w:ascii="Times New Roman" w:eastAsia="Times New Roman" w:hAnsi="Times New Roman" w:cs="Times New Roman"/>
                <w:sz w:val="24"/>
                <w:szCs w:val="24"/>
                <w:lang w:eastAsia="lv-LV"/>
              </w:rPr>
              <w:t>gadā</w:t>
            </w:r>
            <w:r w:rsidR="00A76B4C" w:rsidRPr="00585942">
              <w:rPr>
                <w:rFonts w:ascii="Times New Roman" w:eastAsia="Times New Roman" w:hAnsi="Times New Roman" w:cs="Times New Roman"/>
                <w:sz w:val="24"/>
                <w:szCs w:val="24"/>
                <w:lang w:eastAsia="lv-LV"/>
              </w:rPr>
              <w:t xml:space="preserve"> </w:t>
            </w:r>
            <w:r w:rsidR="0092401E" w:rsidRPr="00585942">
              <w:rPr>
                <w:rFonts w:ascii="Times New Roman" w:eastAsia="Times New Roman" w:hAnsi="Times New Roman" w:cs="Times New Roman"/>
                <w:sz w:val="24"/>
                <w:szCs w:val="24"/>
                <w:lang w:eastAsia="lv-LV"/>
              </w:rPr>
              <w:t>–</w:t>
            </w:r>
            <w:r w:rsidR="00A76B4C" w:rsidRPr="00585942">
              <w:rPr>
                <w:rFonts w:ascii="Times New Roman" w:eastAsia="Times New Roman" w:hAnsi="Times New Roman" w:cs="Times New Roman"/>
                <w:sz w:val="24"/>
                <w:szCs w:val="24"/>
                <w:lang w:eastAsia="lv-LV"/>
              </w:rPr>
              <w:t xml:space="preserve"> 3</w:t>
            </w:r>
            <w:r w:rsidR="0092401E" w:rsidRPr="00585942">
              <w:rPr>
                <w:rFonts w:ascii="Times New Roman" w:eastAsia="Times New Roman" w:hAnsi="Times New Roman" w:cs="Times New Roman"/>
                <w:sz w:val="24"/>
                <w:szCs w:val="24"/>
                <w:lang w:eastAsia="lv-LV"/>
              </w:rPr>
              <w:t> </w:t>
            </w:r>
            <w:r w:rsidR="00A76B4C" w:rsidRPr="00585942">
              <w:rPr>
                <w:rFonts w:ascii="Times New Roman" w:eastAsia="Times New Roman" w:hAnsi="Times New Roman" w:cs="Times New Roman"/>
                <w:sz w:val="24"/>
                <w:szCs w:val="24"/>
                <w:lang w:eastAsia="lv-LV"/>
              </w:rPr>
              <w:t>480 (Valsts robežsardzes</w:t>
            </w:r>
            <w:r w:rsidR="005476BC" w:rsidRPr="00585942">
              <w:rPr>
                <w:rFonts w:ascii="Times New Roman" w:eastAsia="Times New Roman" w:hAnsi="Times New Roman" w:cs="Times New Roman"/>
                <w:sz w:val="24"/>
                <w:szCs w:val="24"/>
                <w:lang w:eastAsia="lv-LV"/>
              </w:rPr>
              <w:t xml:space="preserve"> budžeta “bāzes” izdevumi 2016.gadā un turpmāk ik gadu) = 2</w:t>
            </w:r>
            <w:r w:rsidR="0092401E" w:rsidRPr="00585942">
              <w:rPr>
                <w:rFonts w:ascii="Times New Roman" w:eastAsia="Times New Roman" w:hAnsi="Times New Roman" w:cs="Times New Roman"/>
                <w:sz w:val="24"/>
                <w:szCs w:val="24"/>
                <w:lang w:eastAsia="lv-LV"/>
              </w:rPr>
              <w:t> </w:t>
            </w:r>
            <w:r w:rsidR="00882645" w:rsidRPr="00585942">
              <w:rPr>
                <w:rFonts w:ascii="Times New Roman" w:eastAsia="Times New Roman" w:hAnsi="Times New Roman" w:cs="Times New Roman"/>
                <w:sz w:val="24"/>
                <w:szCs w:val="24"/>
                <w:lang w:eastAsia="lv-LV"/>
              </w:rPr>
              <w:t>810</w:t>
            </w:r>
            <w:r w:rsidR="005476BC" w:rsidRPr="00585942">
              <w:rPr>
                <w:rFonts w:ascii="Times New Roman" w:eastAsia="Times New Roman" w:hAnsi="Times New Roman" w:cs="Times New Roman"/>
                <w:sz w:val="24"/>
                <w:szCs w:val="24"/>
                <w:lang w:eastAsia="lv-LV"/>
              </w:rPr>
              <w:t xml:space="preserve"> </w:t>
            </w:r>
            <w:r w:rsidR="005476BC" w:rsidRPr="00585942">
              <w:rPr>
                <w:rFonts w:ascii="Times New Roman" w:eastAsia="Times New Roman" w:hAnsi="Times New Roman" w:cs="Times New Roman"/>
                <w:i/>
                <w:sz w:val="24"/>
                <w:szCs w:val="24"/>
                <w:lang w:eastAsia="lv-LV"/>
              </w:rPr>
              <w:t>euro</w:t>
            </w:r>
            <w:r w:rsidR="00882645" w:rsidRPr="00585942">
              <w:rPr>
                <w:rFonts w:ascii="Times New Roman" w:eastAsia="Times New Roman" w:hAnsi="Times New Roman" w:cs="Times New Roman"/>
                <w:i/>
                <w:sz w:val="24"/>
                <w:szCs w:val="24"/>
                <w:lang w:eastAsia="lv-LV"/>
              </w:rPr>
              <w:t xml:space="preserve"> </w:t>
            </w:r>
            <w:r w:rsidR="00882645" w:rsidRPr="00585942">
              <w:rPr>
                <w:rFonts w:ascii="Times New Roman" w:eastAsia="Times New Roman" w:hAnsi="Times New Roman" w:cs="Times New Roman"/>
                <w:sz w:val="24"/>
                <w:szCs w:val="24"/>
                <w:lang w:eastAsia="lv-LV"/>
              </w:rPr>
              <w:t>gadā</w:t>
            </w:r>
            <w:r w:rsidR="00882645" w:rsidRPr="00585942">
              <w:rPr>
                <w:rFonts w:ascii="Times New Roman" w:eastAsia="Times New Roman" w:hAnsi="Times New Roman" w:cs="Times New Roman"/>
                <w:i/>
                <w:sz w:val="24"/>
                <w:szCs w:val="24"/>
                <w:lang w:eastAsia="lv-LV"/>
              </w:rPr>
              <w:t>.</w:t>
            </w:r>
            <w:r w:rsidR="005476BC" w:rsidRPr="00585942">
              <w:rPr>
                <w:rFonts w:ascii="Times New Roman" w:eastAsia="Times New Roman" w:hAnsi="Times New Roman" w:cs="Times New Roman"/>
                <w:sz w:val="24"/>
                <w:szCs w:val="24"/>
                <w:lang w:eastAsia="lv-LV"/>
              </w:rPr>
              <w:t xml:space="preserve"> </w:t>
            </w:r>
            <w:r w:rsidR="00876B36" w:rsidRPr="00585942">
              <w:rPr>
                <w:rFonts w:ascii="Times New Roman" w:eastAsia="Times New Roman" w:hAnsi="Times New Roman" w:cs="Times New Roman"/>
                <w:sz w:val="24"/>
                <w:szCs w:val="24"/>
                <w:lang w:eastAsia="lv-LV"/>
              </w:rPr>
              <w:t xml:space="preserve">  </w:t>
            </w:r>
          </w:p>
          <w:p w:rsidR="005F6A27" w:rsidRPr="00585942" w:rsidRDefault="00262AE8">
            <w:pPr>
              <w:spacing w:after="0" w:line="240" w:lineRule="auto"/>
              <w:jc w:val="both"/>
              <w:rPr>
                <w:rFonts w:ascii="Times New Roman" w:eastAsia="Times New Roman" w:hAnsi="Times New Roman" w:cs="Times New Roman"/>
                <w:b/>
                <w:sz w:val="24"/>
                <w:szCs w:val="24"/>
                <w:lang w:eastAsia="lv-LV"/>
              </w:rPr>
            </w:pPr>
            <w:r w:rsidRPr="00585942">
              <w:rPr>
                <w:rFonts w:ascii="Times New Roman" w:eastAsia="Times New Roman" w:hAnsi="Times New Roman" w:cs="Times New Roman"/>
                <w:sz w:val="24"/>
                <w:szCs w:val="24"/>
                <w:lang w:eastAsia="lv-LV"/>
              </w:rPr>
              <w:t>Kopā 2017.gadā</w:t>
            </w:r>
            <w:r w:rsidR="00B7060B" w:rsidRPr="00585942">
              <w:rPr>
                <w:rFonts w:ascii="Times New Roman" w:eastAsia="Times New Roman" w:hAnsi="Times New Roman" w:cs="Times New Roman"/>
                <w:sz w:val="24"/>
                <w:szCs w:val="24"/>
                <w:lang w:eastAsia="lv-LV"/>
              </w:rPr>
              <w:t xml:space="preserve"> un turpmāk ik gadu </w:t>
            </w:r>
            <w:r w:rsidR="00DF06B1" w:rsidRPr="00585942">
              <w:rPr>
                <w:rFonts w:ascii="Times New Roman" w:eastAsia="Times New Roman" w:hAnsi="Times New Roman" w:cs="Times New Roman"/>
                <w:b/>
                <w:sz w:val="24"/>
                <w:szCs w:val="24"/>
                <w:lang w:eastAsia="lv-LV"/>
              </w:rPr>
              <w:t>91 502</w:t>
            </w:r>
            <w:r w:rsidR="00B7060B" w:rsidRPr="00585942">
              <w:rPr>
                <w:rFonts w:ascii="Times New Roman" w:eastAsia="Times New Roman" w:hAnsi="Times New Roman" w:cs="Times New Roman"/>
                <w:b/>
                <w:sz w:val="24"/>
                <w:szCs w:val="24"/>
                <w:lang w:eastAsia="lv-LV"/>
              </w:rPr>
              <w:t xml:space="preserve"> </w:t>
            </w:r>
            <w:r w:rsidR="008515ED" w:rsidRPr="00585942">
              <w:rPr>
                <w:rFonts w:ascii="Times New Roman" w:eastAsia="Times New Roman" w:hAnsi="Times New Roman" w:cs="Times New Roman"/>
                <w:b/>
                <w:i/>
                <w:sz w:val="24"/>
                <w:szCs w:val="24"/>
                <w:lang w:eastAsia="lv-LV"/>
              </w:rPr>
              <w:t>euro</w:t>
            </w:r>
            <w:r w:rsidR="00F56978" w:rsidRPr="00585942">
              <w:rPr>
                <w:rFonts w:ascii="Times New Roman" w:eastAsia="Times New Roman" w:hAnsi="Times New Roman" w:cs="Times New Roman"/>
                <w:b/>
                <w:i/>
                <w:sz w:val="24"/>
                <w:szCs w:val="24"/>
                <w:lang w:eastAsia="lv-LV"/>
              </w:rPr>
              <w:t>.</w:t>
            </w:r>
          </w:p>
        </w:tc>
      </w:tr>
      <w:tr w:rsidR="00EE58DD" w:rsidRPr="00585942" w:rsidTr="001C2A37">
        <w:trPr>
          <w:tblCellSpacing w:w="20" w:type="dxa"/>
        </w:trPr>
        <w:tc>
          <w:tcPr>
            <w:tcW w:w="1700" w:type="pct"/>
            <w:shd w:val="clear" w:color="auto" w:fill="FFFFFF"/>
            <w:hideMark/>
          </w:tcPr>
          <w:p w:rsidR="00EE58DD" w:rsidRPr="00585942" w:rsidRDefault="00EE58DD"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6.1. detalizēts ieņēmumu aprēķins</w:t>
            </w:r>
          </w:p>
        </w:tc>
        <w:tc>
          <w:tcPr>
            <w:tcW w:w="0" w:type="auto"/>
            <w:gridSpan w:val="5"/>
            <w:vMerge/>
            <w:shd w:val="clear" w:color="auto" w:fill="FFFFFF"/>
            <w:vAlign w:val="center"/>
            <w:hideMark/>
          </w:tcPr>
          <w:p w:rsidR="00EE58DD" w:rsidRPr="00585942" w:rsidRDefault="00EE58DD">
            <w:pPr>
              <w:spacing w:after="0" w:line="240" w:lineRule="auto"/>
              <w:rPr>
                <w:rFonts w:ascii="Times New Roman" w:eastAsia="Times New Roman" w:hAnsi="Times New Roman" w:cs="Times New Roman"/>
                <w:color w:val="414142"/>
                <w:sz w:val="24"/>
                <w:szCs w:val="24"/>
                <w:lang w:eastAsia="lv-LV"/>
              </w:rPr>
            </w:pPr>
          </w:p>
        </w:tc>
      </w:tr>
      <w:tr w:rsidR="00EE58DD" w:rsidRPr="00585942" w:rsidTr="00CE0591">
        <w:trPr>
          <w:trHeight w:val="433"/>
          <w:tblCellSpacing w:w="20" w:type="dxa"/>
        </w:trPr>
        <w:tc>
          <w:tcPr>
            <w:tcW w:w="1700" w:type="pct"/>
            <w:shd w:val="clear" w:color="auto" w:fill="FFFFFF"/>
            <w:hideMark/>
          </w:tcPr>
          <w:p w:rsidR="00EE58DD" w:rsidRPr="00585942" w:rsidRDefault="00EE58DD"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6.2. detalizēts izdevumu aprēķins</w:t>
            </w:r>
          </w:p>
        </w:tc>
        <w:tc>
          <w:tcPr>
            <w:tcW w:w="0" w:type="auto"/>
            <w:gridSpan w:val="5"/>
            <w:vMerge/>
            <w:shd w:val="clear" w:color="auto" w:fill="FFFFFF"/>
            <w:vAlign w:val="center"/>
            <w:hideMark/>
          </w:tcPr>
          <w:p w:rsidR="00EE58DD" w:rsidRPr="00585942" w:rsidRDefault="00EE58DD">
            <w:pPr>
              <w:spacing w:after="0" w:line="240" w:lineRule="auto"/>
              <w:rPr>
                <w:rFonts w:ascii="Times New Roman" w:eastAsia="Times New Roman" w:hAnsi="Times New Roman" w:cs="Times New Roman"/>
                <w:color w:val="414142"/>
                <w:sz w:val="24"/>
                <w:szCs w:val="24"/>
                <w:lang w:eastAsia="lv-LV"/>
              </w:rPr>
            </w:pPr>
          </w:p>
        </w:tc>
      </w:tr>
      <w:tr w:rsidR="00EE58DD" w:rsidRPr="00585942" w:rsidTr="001C2A37">
        <w:trPr>
          <w:trHeight w:val="555"/>
          <w:tblCellSpacing w:w="20" w:type="dxa"/>
        </w:trPr>
        <w:tc>
          <w:tcPr>
            <w:tcW w:w="1700" w:type="pct"/>
            <w:shd w:val="clear" w:color="auto" w:fill="FFFFFF"/>
            <w:hideMark/>
          </w:tcPr>
          <w:p w:rsidR="00EE58DD" w:rsidRPr="00585942" w:rsidRDefault="00EE58DD" w:rsidP="00480F8F">
            <w:pPr>
              <w:spacing w:after="0" w:line="240" w:lineRule="auto"/>
              <w:rPr>
                <w:rFonts w:ascii="Times New Roman" w:eastAsia="Times New Roman" w:hAnsi="Times New Roman" w:cs="Times New Roman"/>
                <w:color w:val="414142"/>
                <w:sz w:val="24"/>
                <w:szCs w:val="24"/>
                <w:lang w:eastAsia="lv-LV"/>
              </w:rPr>
            </w:pPr>
            <w:r w:rsidRPr="00585942">
              <w:rPr>
                <w:rFonts w:ascii="Times New Roman" w:eastAsia="Times New Roman" w:hAnsi="Times New Roman" w:cs="Times New Roman"/>
                <w:color w:val="414142"/>
                <w:sz w:val="24"/>
                <w:szCs w:val="24"/>
                <w:lang w:eastAsia="lv-LV"/>
              </w:rPr>
              <w:t>7. Cita informācija</w:t>
            </w:r>
          </w:p>
        </w:tc>
        <w:tc>
          <w:tcPr>
            <w:tcW w:w="3300" w:type="pct"/>
            <w:gridSpan w:val="5"/>
            <w:shd w:val="clear" w:color="auto" w:fill="FFFFFF"/>
            <w:hideMark/>
          </w:tcPr>
          <w:p w:rsidR="00A76B4C" w:rsidRPr="00585942" w:rsidRDefault="002F0AE6" w:rsidP="00C3384B">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Saskaņā ar likuma “Par valsts budžetu 2016.gadam”</w:t>
            </w:r>
            <w:r w:rsidR="009B024D" w:rsidRPr="00585942">
              <w:rPr>
                <w:rFonts w:ascii="Times New Roman" w:eastAsia="Times New Roman" w:hAnsi="Times New Roman" w:cs="Times New Roman"/>
                <w:sz w:val="24"/>
                <w:szCs w:val="24"/>
                <w:lang w:eastAsia="lv-LV"/>
              </w:rPr>
              <w:t>,</w:t>
            </w:r>
            <w:r w:rsidRPr="00585942">
              <w:rPr>
                <w:rFonts w:ascii="Times New Roman" w:eastAsia="Times New Roman" w:hAnsi="Times New Roman" w:cs="Times New Roman"/>
                <w:sz w:val="24"/>
                <w:szCs w:val="24"/>
                <w:lang w:eastAsia="lv-LV"/>
              </w:rPr>
              <w:t xml:space="preserve"> uztura, higiēnas un pirmās nepieciešamības preču iegādei paredzēto izdevumu segšanai </w:t>
            </w:r>
            <w:r w:rsidR="00DB3521" w:rsidRPr="00585942">
              <w:rPr>
                <w:rFonts w:ascii="Times New Roman" w:eastAsia="Times New Roman" w:hAnsi="Times New Roman" w:cs="Times New Roman"/>
                <w:sz w:val="24"/>
                <w:szCs w:val="24"/>
                <w:lang w:eastAsia="lv-LV"/>
              </w:rPr>
              <w:t>aizturētiem patvēruma meklētājiem un ārzemniekiem 2</w:t>
            </w:r>
            <w:r w:rsidRPr="00585942">
              <w:rPr>
                <w:rFonts w:ascii="Times New Roman" w:eastAsia="Times New Roman" w:hAnsi="Times New Roman" w:cs="Times New Roman"/>
                <w:sz w:val="24"/>
                <w:szCs w:val="24"/>
                <w:lang w:eastAsia="lv-LV"/>
              </w:rPr>
              <w:t>016.</w:t>
            </w:r>
            <w:r w:rsidR="009B024D"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sz w:val="24"/>
                <w:szCs w:val="24"/>
                <w:lang w:eastAsia="lv-LV"/>
              </w:rPr>
              <w:t xml:space="preserve">gadā </w:t>
            </w:r>
            <w:r w:rsidR="00A76B4C" w:rsidRPr="00585942">
              <w:rPr>
                <w:rFonts w:ascii="Times New Roman" w:eastAsia="Times New Roman" w:hAnsi="Times New Roman" w:cs="Times New Roman"/>
                <w:sz w:val="24"/>
                <w:szCs w:val="24"/>
                <w:lang w:eastAsia="lv-LV"/>
              </w:rPr>
              <w:t>Valsts robežsardzes</w:t>
            </w:r>
            <w:r w:rsidR="004E519E" w:rsidRPr="00585942">
              <w:rPr>
                <w:rFonts w:ascii="Times New Roman" w:eastAsia="Times New Roman" w:hAnsi="Times New Roman" w:cs="Times New Roman"/>
                <w:sz w:val="24"/>
                <w:szCs w:val="24"/>
                <w:lang w:eastAsia="lv-LV"/>
              </w:rPr>
              <w:t xml:space="preserve"> bāzes izdevumos </w:t>
            </w:r>
            <w:r w:rsidRPr="00585942">
              <w:rPr>
                <w:rFonts w:ascii="Times New Roman" w:eastAsia="Times New Roman" w:hAnsi="Times New Roman" w:cs="Times New Roman"/>
                <w:sz w:val="24"/>
                <w:szCs w:val="24"/>
                <w:lang w:eastAsia="lv-LV"/>
              </w:rPr>
              <w:t xml:space="preserve">plānoti </w:t>
            </w:r>
            <w:r w:rsidR="00DE081F" w:rsidRPr="00585942">
              <w:rPr>
                <w:rFonts w:ascii="Times New Roman" w:eastAsia="Times New Roman" w:hAnsi="Times New Roman" w:cs="Times New Roman"/>
                <w:sz w:val="24"/>
                <w:szCs w:val="24"/>
                <w:lang w:eastAsia="lv-LV"/>
              </w:rPr>
              <w:t xml:space="preserve">finanšu līdzekļi </w:t>
            </w:r>
            <w:r w:rsidR="005A22E2" w:rsidRPr="00585942">
              <w:rPr>
                <w:rFonts w:ascii="Times New Roman" w:eastAsia="Times New Roman" w:hAnsi="Times New Roman" w:cs="Times New Roman"/>
                <w:b/>
                <w:sz w:val="24"/>
                <w:szCs w:val="24"/>
                <w:lang w:eastAsia="lv-LV"/>
              </w:rPr>
              <w:t>6</w:t>
            </w:r>
            <w:r w:rsidR="0092401E" w:rsidRPr="00585942">
              <w:rPr>
                <w:rFonts w:ascii="Times New Roman" w:eastAsia="Times New Roman" w:hAnsi="Times New Roman" w:cs="Times New Roman"/>
                <w:b/>
                <w:sz w:val="24"/>
                <w:szCs w:val="24"/>
                <w:lang w:eastAsia="lv-LV"/>
              </w:rPr>
              <w:t> </w:t>
            </w:r>
            <w:r w:rsidR="005A22E2" w:rsidRPr="00585942">
              <w:rPr>
                <w:rFonts w:ascii="Times New Roman" w:eastAsia="Times New Roman" w:hAnsi="Times New Roman" w:cs="Times New Roman"/>
                <w:b/>
                <w:sz w:val="24"/>
                <w:szCs w:val="24"/>
                <w:lang w:eastAsia="lv-LV"/>
              </w:rPr>
              <w:t>939</w:t>
            </w:r>
            <w:r w:rsidRPr="00585942">
              <w:rPr>
                <w:rFonts w:ascii="Times New Roman" w:eastAsia="Times New Roman" w:hAnsi="Times New Roman" w:cs="Times New Roman"/>
                <w:b/>
                <w:sz w:val="24"/>
                <w:szCs w:val="24"/>
                <w:lang w:eastAsia="lv-LV"/>
              </w:rPr>
              <w:t xml:space="preserve"> </w:t>
            </w:r>
            <w:r w:rsidRPr="00585942">
              <w:rPr>
                <w:rFonts w:ascii="Times New Roman" w:eastAsia="Times New Roman" w:hAnsi="Times New Roman" w:cs="Times New Roman"/>
                <w:i/>
                <w:sz w:val="24"/>
                <w:szCs w:val="24"/>
                <w:lang w:eastAsia="lv-LV"/>
              </w:rPr>
              <w:t>euro</w:t>
            </w:r>
            <w:r w:rsidR="00E65807" w:rsidRPr="00585942">
              <w:rPr>
                <w:rFonts w:ascii="Times New Roman" w:eastAsia="Times New Roman" w:hAnsi="Times New Roman" w:cs="Times New Roman"/>
                <w:i/>
                <w:sz w:val="24"/>
                <w:szCs w:val="24"/>
                <w:lang w:eastAsia="lv-LV"/>
              </w:rPr>
              <w:t xml:space="preserve"> </w:t>
            </w:r>
            <w:r w:rsidR="00E65807" w:rsidRPr="00585942">
              <w:rPr>
                <w:rFonts w:ascii="Times New Roman" w:eastAsia="Times New Roman" w:hAnsi="Times New Roman" w:cs="Times New Roman"/>
                <w:sz w:val="24"/>
                <w:szCs w:val="24"/>
                <w:lang w:eastAsia="lv-LV"/>
              </w:rPr>
              <w:t>apmērā.</w:t>
            </w:r>
            <w:r w:rsidRPr="00585942">
              <w:rPr>
                <w:rFonts w:ascii="Times New Roman" w:eastAsia="Times New Roman" w:hAnsi="Times New Roman" w:cs="Times New Roman"/>
                <w:sz w:val="24"/>
                <w:szCs w:val="24"/>
                <w:lang w:eastAsia="lv-LV"/>
              </w:rPr>
              <w:t xml:space="preserve"> Taču, </w:t>
            </w:r>
            <w:r w:rsidR="00DB3521" w:rsidRPr="00585942">
              <w:rPr>
                <w:rFonts w:ascii="Times New Roman" w:eastAsia="Times New Roman" w:hAnsi="Times New Roman" w:cs="Times New Roman"/>
                <w:sz w:val="24"/>
                <w:szCs w:val="24"/>
                <w:lang w:eastAsia="lv-LV"/>
              </w:rPr>
              <w:t xml:space="preserve">Valsts robežsardzei piešķirtais finansējums nav pietiekams un,  </w:t>
            </w:r>
            <w:r w:rsidRPr="00585942">
              <w:rPr>
                <w:rFonts w:ascii="Times New Roman" w:eastAsia="Times New Roman" w:hAnsi="Times New Roman" w:cs="Times New Roman"/>
                <w:sz w:val="24"/>
                <w:szCs w:val="24"/>
                <w:lang w:eastAsia="lv-LV"/>
              </w:rPr>
              <w:t xml:space="preserve">lai </w:t>
            </w:r>
            <w:r w:rsidR="00DB3521" w:rsidRPr="00585942">
              <w:rPr>
                <w:rFonts w:ascii="Times New Roman" w:eastAsia="Times New Roman" w:hAnsi="Times New Roman" w:cs="Times New Roman"/>
                <w:sz w:val="24"/>
                <w:szCs w:val="24"/>
                <w:lang w:eastAsia="lv-LV"/>
              </w:rPr>
              <w:t xml:space="preserve">pilnā apmērā </w:t>
            </w:r>
            <w:r w:rsidRPr="00585942">
              <w:rPr>
                <w:rFonts w:ascii="Times New Roman" w:eastAsia="Times New Roman" w:hAnsi="Times New Roman" w:cs="Times New Roman"/>
                <w:sz w:val="24"/>
                <w:szCs w:val="24"/>
                <w:lang w:eastAsia="lv-LV"/>
              </w:rPr>
              <w:t xml:space="preserve">segtu </w:t>
            </w:r>
            <w:r w:rsidR="00DB3521" w:rsidRPr="00585942">
              <w:rPr>
                <w:rFonts w:ascii="Times New Roman" w:eastAsia="Times New Roman" w:hAnsi="Times New Roman" w:cs="Times New Roman"/>
                <w:sz w:val="24"/>
                <w:szCs w:val="24"/>
                <w:lang w:eastAsia="lv-LV"/>
              </w:rPr>
              <w:t xml:space="preserve">plānotos </w:t>
            </w:r>
            <w:r w:rsidRPr="00585942">
              <w:rPr>
                <w:rFonts w:ascii="Times New Roman" w:eastAsia="Times New Roman" w:hAnsi="Times New Roman" w:cs="Times New Roman"/>
                <w:sz w:val="24"/>
                <w:szCs w:val="24"/>
                <w:lang w:eastAsia="lv-LV"/>
              </w:rPr>
              <w:t xml:space="preserve">izdevumus 2016.gadā, </w:t>
            </w:r>
            <w:r w:rsidR="00E47994" w:rsidRPr="00585942">
              <w:rPr>
                <w:rFonts w:ascii="Times New Roman" w:eastAsia="Times New Roman" w:hAnsi="Times New Roman" w:cs="Times New Roman"/>
                <w:sz w:val="24"/>
                <w:szCs w:val="24"/>
                <w:lang w:eastAsia="lv-LV"/>
              </w:rPr>
              <w:t xml:space="preserve">ēdināšanas </w:t>
            </w:r>
            <w:r w:rsidR="00DB3521" w:rsidRPr="00585942">
              <w:rPr>
                <w:rFonts w:ascii="Times New Roman" w:eastAsia="Times New Roman" w:hAnsi="Times New Roman" w:cs="Times New Roman"/>
                <w:sz w:val="24"/>
                <w:szCs w:val="24"/>
                <w:lang w:eastAsia="lv-LV"/>
              </w:rPr>
              <w:t>izdevumi ti</w:t>
            </w:r>
            <w:r w:rsidR="009221AF" w:rsidRPr="00585942">
              <w:rPr>
                <w:rFonts w:ascii="Times New Roman" w:eastAsia="Times New Roman" w:hAnsi="Times New Roman" w:cs="Times New Roman"/>
                <w:sz w:val="24"/>
                <w:szCs w:val="24"/>
                <w:lang w:eastAsia="lv-LV"/>
              </w:rPr>
              <w:t xml:space="preserve">ek </w:t>
            </w:r>
            <w:r w:rsidR="00DB3521" w:rsidRPr="00585942">
              <w:rPr>
                <w:rFonts w:ascii="Times New Roman" w:eastAsia="Times New Roman" w:hAnsi="Times New Roman" w:cs="Times New Roman"/>
                <w:sz w:val="24"/>
                <w:szCs w:val="24"/>
                <w:lang w:eastAsia="lv-LV"/>
              </w:rPr>
              <w:t>segti no Patvēruma, migrācijas un integrācijas fonda līdzekļiem</w:t>
            </w:r>
            <w:r w:rsidR="00E47994" w:rsidRPr="00585942">
              <w:rPr>
                <w:rFonts w:ascii="Times New Roman" w:eastAsia="Times New Roman" w:hAnsi="Times New Roman" w:cs="Times New Roman"/>
                <w:sz w:val="24"/>
                <w:szCs w:val="24"/>
                <w:lang w:eastAsia="lv-LV"/>
              </w:rPr>
              <w:t xml:space="preserve"> v</w:t>
            </w:r>
            <w:r w:rsidR="00DB3521" w:rsidRPr="00585942">
              <w:rPr>
                <w:rFonts w:ascii="Times New Roman" w:eastAsia="Times New Roman" w:hAnsi="Times New Roman" w:cs="Times New Roman"/>
                <w:sz w:val="24"/>
                <w:szCs w:val="24"/>
                <w:lang w:eastAsia="lv-LV"/>
              </w:rPr>
              <w:t xml:space="preserve">ai arī tiks </w:t>
            </w:r>
            <w:r w:rsidRPr="00585942">
              <w:rPr>
                <w:rFonts w:ascii="Times New Roman" w:eastAsia="Times New Roman" w:hAnsi="Times New Roman" w:cs="Times New Roman"/>
                <w:sz w:val="24"/>
                <w:szCs w:val="24"/>
                <w:lang w:eastAsia="lv-LV"/>
              </w:rPr>
              <w:t>pieprasīti finanšu līdzekļi no valsts budžeta programmas "Līdzekļi neparedzētiem gadījumiem"</w:t>
            </w:r>
            <w:r w:rsidR="00E47994" w:rsidRPr="00585942">
              <w:rPr>
                <w:rFonts w:ascii="Times New Roman" w:eastAsia="Times New Roman" w:hAnsi="Times New Roman" w:cs="Times New Roman"/>
                <w:sz w:val="24"/>
                <w:szCs w:val="24"/>
                <w:lang w:eastAsia="lv-LV"/>
              </w:rPr>
              <w:t>,</w:t>
            </w:r>
            <w:r w:rsidRPr="00585942">
              <w:rPr>
                <w:rFonts w:ascii="Times New Roman" w:eastAsia="Times New Roman" w:hAnsi="Times New Roman" w:cs="Times New Roman"/>
                <w:sz w:val="24"/>
                <w:szCs w:val="24"/>
                <w:lang w:eastAsia="lv-LV"/>
              </w:rPr>
              <w:t xml:space="preserve"> vai </w:t>
            </w:r>
            <w:r w:rsidR="000D4805" w:rsidRPr="00585942">
              <w:rPr>
                <w:rFonts w:ascii="Times New Roman" w:eastAsia="Times New Roman" w:hAnsi="Times New Roman" w:cs="Times New Roman"/>
                <w:sz w:val="24"/>
                <w:szCs w:val="24"/>
                <w:lang w:eastAsia="lv-LV"/>
              </w:rPr>
              <w:t xml:space="preserve">arī </w:t>
            </w:r>
            <w:r w:rsidR="00E47994" w:rsidRPr="00585942">
              <w:rPr>
                <w:rFonts w:ascii="Times New Roman" w:eastAsia="Times New Roman" w:hAnsi="Times New Roman" w:cs="Times New Roman"/>
                <w:sz w:val="24"/>
                <w:szCs w:val="24"/>
                <w:lang w:eastAsia="lv-LV"/>
              </w:rPr>
              <w:t xml:space="preserve">tiks </w:t>
            </w:r>
            <w:r w:rsidRPr="00585942">
              <w:rPr>
                <w:rFonts w:ascii="Times New Roman" w:eastAsia="Times New Roman" w:hAnsi="Times New Roman" w:cs="Times New Roman"/>
                <w:sz w:val="24"/>
                <w:szCs w:val="24"/>
                <w:lang w:eastAsia="lv-LV"/>
              </w:rPr>
              <w:t>lemts par citu finansēšanas avotu, veicot apropriācijas pārdali.</w:t>
            </w:r>
          </w:p>
          <w:p w:rsidR="00EE58DD" w:rsidRPr="00585942" w:rsidRDefault="002F0AE6" w:rsidP="00C3384B">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Savukārt, 2017.</w:t>
            </w:r>
            <w:r w:rsidR="00DE081F"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sz w:val="24"/>
                <w:szCs w:val="24"/>
                <w:lang w:eastAsia="lv-LV"/>
              </w:rPr>
              <w:t xml:space="preserve">gadam un turpmākajiem gadiem </w:t>
            </w:r>
            <w:r w:rsidR="00E47994" w:rsidRPr="00585942">
              <w:rPr>
                <w:rFonts w:ascii="Times New Roman" w:eastAsia="Times New Roman" w:hAnsi="Times New Roman" w:cs="Times New Roman"/>
                <w:sz w:val="24"/>
                <w:szCs w:val="24"/>
                <w:lang w:eastAsia="lv-LV"/>
              </w:rPr>
              <w:t>Iekšlietu ministrijai (Valsts robežsardzei)</w:t>
            </w:r>
            <w:r w:rsidR="002E5512" w:rsidRPr="00585942">
              <w:rPr>
                <w:rFonts w:ascii="Times New Roman" w:eastAsia="Times New Roman" w:hAnsi="Times New Roman" w:cs="Times New Roman"/>
                <w:sz w:val="24"/>
                <w:szCs w:val="24"/>
                <w:lang w:eastAsia="lv-LV"/>
              </w:rPr>
              <w:t>,</w:t>
            </w:r>
            <w:r w:rsidR="00E47994" w:rsidRPr="00585942">
              <w:rPr>
                <w:rFonts w:ascii="Times New Roman" w:eastAsia="Times New Roman" w:hAnsi="Times New Roman" w:cs="Times New Roman"/>
                <w:sz w:val="24"/>
                <w:szCs w:val="24"/>
                <w:lang w:eastAsia="lv-LV"/>
              </w:rPr>
              <w:t xml:space="preserve"> </w:t>
            </w:r>
            <w:r w:rsidR="007268A7" w:rsidRPr="00585942">
              <w:rPr>
                <w:rFonts w:ascii="Times New Roman" w:eastAsia="Times New Roman" w:hAnsi="Times New Roman" w:cs="Times New Roman"/>
                <w:sz w:val="24"/>
                <w:szCs w:val="24"/>
                <w:lang w:eastAsia="lv-LV"/>
              </w:rPr>
              <w:t>lai turpmāk nodrošinātu aizturēto</w:t>
            </w:r>
            <w:r w:rsidR="009221AF" w:rsidRPr="00585942">
              <w:rPr>
                <w:rFonts w:ascii="Times New Roman" w:eastAsia="Times New Roman" w:hAnsi="Times New Roman" w:cs="Times New Roman"/>
                <w:sz w:val="24"/>
                <w:szCs w:val="24"/>
                <w:lang w:eastAsia="lv-LV"/>
              </w:rPr>
              <w:t>s</w:t>
            </w:r>
            <w:r w:rsidR="007268A7" w:rsidRPr="00585942">
              <w:rPr>
                <w:rFonts w:ascii="Times New Roman" w:eastAsia="Times New Roman" w:hAnsi="Times New Roman" w:cs="Times New Roman"/>
                <w:sz w:val="24"/>
                <w:szCs w:val="24"/>
                <w:lang w:eastAsia="lv-LV"/>
              </w:rPr>
              <w:t xml:space="preserve"> patvēruma meklētājus un ārzemniek</w:t>
            </w:r>
            <w:r w:rsidR="009221AF" w:rsidRPr="00585942">
              <w:rPr>
                <w:rFonts w:ascii="Times New Roman" w:eastAsia="Times New Roman" w:hAnsi="Times New Roman" w:cs="Times New Roman"/>
                <w:sz w:val="24"/>
                <w:szCs w:val="24"/>
                <w:lang w:eastAsia="lv-LV"/>
              </w:rPr>
              <w:t xml:space="preserve">us </w:t>
            </w:r>
            <w:r w:rsidR="007268A7" w:rsidRPr="00585942">
              <w:rPr>
                <w:rFonts w:ascii="Times New Roman" w:eastAsia="Times New Roman" w:hAnsi="Times New Roman" w:cs="Times New Roman"/>
                <w:sz w:val="24"/>
                <w:szCs w:val="24"/>
                <w:lang w:eastAsia="lv-LV"/>
              </w:rPr>
              <w:t xml:space="preserve">ar </w:t>
            </w:r>
            <w:r w:rsidR="00E47994" w:rsidRPr="00585942">
              <w:rPr>
                <w:rFonts w:ascii="Times New Roman" w:eastAsia="Times New Roman" w:hAnsi="Times New Roman" w:cs="Times New Roman"/>
                <w:sz w:val="24"/>
                <w:szCs w:val="24"/>
                <w:lang w:eastAsia="lv-LV"/>
              </w:rPr>
              <w:t>uztur</w:t>
            </w:r>
            <w:r w:rsidR="007268A7" w:rsidRPr="00585942">
              <w:rPr>
                <w:rFonts w:ascii="Times New Roman" w:eastAsia="Times New Roman" w:hAnsi="Times New Roman" w:cs="Times New Roman"/>
                <w:sz w:val="24"/>
                <w:szCs w:val="24"/>
                <w:lang w:eastAsia="lv-LV"/>
              </w:rPr>
              <w:t xml:space="preserve">u, </w:t>
            </w:r>
            <w:r w:rsidR="00E47994" w:rsidRPr="00585942">
              <w:rPr>
                <w:rFonts w:ascii="Times New Roman" w:eastAsia="Times New Roman" w:hAnsi="Times New Roman" w:cs="Times New Roman"/>
                <w:sz w:val="24"/>
                <w:szCs w:val="24"/>
                <w:lang w:eastAsia="lv-LV"/>
              </w:rPr>
              <w:t>higiēnas un pirmās nepieciešamības precēm</w:t>
            </w:r>
            <w:r w:rsidR="007268A7" w:rsidRPr="00585942">
              <w:rPr>
                <w:rFonts w:ascii="Times New Roman" w:eastAsia="Times New Roman" w:hAnsi="Times New Roman" w:cs="Times New Roman"/>
                <w:sz w:val="24"/>
                <w:szCs w:val="24"/>
                <w:lang w:eastAsia="lv-LV"/>
              </w:rPr>
              <w:t xml:space="preserve">, </w:t>
            </w:r>
            <w:r w:rsidRPr="00585942">
              <w:rPr>
                <w:rFonts w:ascii="Times New Roman" w:eastAsia="Times New Roman" w:hAnsi="Times New Roman" w:cs="Times New Roman"/>
                <w:sz w:val="24"/>
                <w:szCs w:val="24"/>
                <w:lang w:eastAsia="lv-LV"/>
              </w:rPr>
              <w:t xml:space="preserve">papildus </w:t>
            </w:r>
            <w:r w:rsidR="00831DDA" w:rsidRPr="00585942">
              <w:rPr>
                <w:rFonts w:ascii="Times New Roman" w:eastAsia="Times New Roman" w:hAnsi="Times New Roman" w:cs="Times New Roman"/>
                <w:sz w:val="24"/>
                <w:szCs w:val="24"/>
                <w:lang w:eastAsia="lv-LV"/>
              </w:rPr>
              <w:t xml:space="preserve">ir </w:t>
            </w:r>
            <w:r w:rsidRPr="00585942">
              <w:rPr>
                <w:rFonts w:ascii="Times New Roman" w:eastAsia="Times New Roman" w:hAnsi="Times New Roman" w:cs="Times New Roman"/>
                <w:sz w:val="24"/>
                <w:szCs w:val="24"/>
                <w:lang w:eastAsia="lv-LV"/>
              </w:rPr>
              <w:t>nepieciešam</w:t>
            </w:r>
            <w:r w:rsidR="007268A7" w:rsidRPr="00585942">
              <w:rPr>
                <w:rFonts w:ascii="Times New Roman" w:eastAsia="Times New Roman" w:hAnsi="Times New Roman" w:cs="Times New Roman"/>
                <w:sz w:val="24"/>
                <w:szCs w:val="24"/>
                <w:lang w:eastAsia="lv-LV"/>
              </w:rPr>
              <w:t xml:space="preserve">i </w:t>
            </w:r>
            <w:r w:rsidRPr="00585942">
              <w:rPr>
                <w:rFonts w:ascii="Times New Roman" w:eastAsia="Times New Roman" w:hAnsi="Times New Roman" w:cs="Times New Roman"/>
                <w:sz w:val="24"/>
                <w:szCs w:val="24"/>
                <w:lang w:eastAsia="lv-LV"/>
              </w:rPr>
              <w:t>finan</w:t>
            </w:r>
            <w:r w:rsidR="007268A7" w:rsidRPr="00585942">
              <w:rPr>
                <w:rFonts w:ascii="Times New Roman" w:eastAsia="Times New Roman" w:hAnsi="Times New Roman" w:cs="Times New Roman"/>
                <w:sz w:val="24"/>
                <w:szCs w:val="24"/>
                <w:lang w:eastAsia="lv-LV"/>
              </w:rPr>
              <w:t xml:space="preserve">šu līdzekļi </w:t>
            </w:r>
            <w:r w:rsidR="00C02479" w:rsidRPr="00585942">
              <w:rPr>
                <w:rFonts w:ascii="Times New Roman" w:eastAsia="Times New Roman" w:hAnsi="Times New Roman" w:cs="Times New Roman"/>
                <w:b/>
                <w:sz w:val="24"/>
                <w:szCs w:val="24"/>
                <w:lang w:eastAsia="lv-LV"/>
              </w:rPr>
              <w:t>91 502</w:t>
            </w:r>
            <w:r w:rsidR="00F14A8E" w:rsidRPr="00585942">
              <w:rPr>
                <w:rFonts w:ascii="Times New Roman" w:eastAsia="Times New Roman" w:hAnsi="Times New Roman" w:cs="Times New Roman"/>
                <w:b/>
                <w:sz w:val="24"/>
                <w:szCs w:val="24"/>
                <w:lang w:eastAsia="lv-LV"/>
              </w:rPr>
              <w:t xml:space="preserve"> </w:t>
            </w:r>
            <w:r w:rsidRPr="00585942">
              <w:rPr>
                <w:rFonts w:ascii="Times New Roman" w:eastAsia="Times New Roman" w:hAnsi="Times New Roman" w:cs="Times New Roman"/>
                <w:b/>
                <w:i/>
                <w:sz w:val="24"/>
                <w:szCs w:val="24"/>
                <w:lang w:eastAsia="lv-LV"/>
              </w:rPr>
              <w:t>euro</w:t>
            </w:r>
            <w:r w:rsidRPr="00585942">
              <w:rPr>
                <w:rFonts w:ascii="Times New Roman" w:eastAsia="Times New Roman" w:hAnsi="Times New Roman" w:cs="Times New Roman"/>
                <w:sz w:val="24"/>
                <w:szCs w:val="24"/>
                <w:lang w:eastAsia="lv-LV"/>
              </w:rPr>
              <w:t xml:space="preserve"> apmērā</w:t>
            </w:r>
            <w:r w:rsidR="002E5512" w:rsidRPr="00585942">
              <w:rPr>
                <w:rFonts w:ascii="Times New Roman" w:eastAsia="Times New Roman" w:hAnsi="Times New Roman" w:cs="Times New Roman"/>
                <w:sz w:val="24"/>
                <w:szCs w:val="24"/>
                <w:lang w:eastAsia="lv-LV"/>
              </w:rPr>
              <w:t>, kuri ir</w:t>
            </w:r>
            <w:r w:rsidRPr="00585942">
              <w:rPr>
                <w:rFonts w:ascii="Times New Roman" w:eastAsia="Times New Roman" w:hAnsi="Times New Roman" w:cs="Times New Roman"/>
                <w:sz w:val="24"/>
                <w:szCs w:val="24"/>
                <w:lang w:eastAsia="lv-LV"/>
              </w:rPr>
              <w:t xml:space="preserve"> </w:t>
            </w:r>
            <w:r w:rsidR="00831DDA" w:rsidRPr="00585942">
              <w:rPr>
                <w:rFonts w:ascii="Times New Roman" w:eastAsia="Times New Roman" w:hAnsi="Times New Roman" w:cs="Times New Roman"/>
                <w:sz w:val="24"/>
                <w:szCs w:val="24"/>
                <w:lang w:eastAsia="lv-LV"/>
              </w:rPr>
              <w:t>piešķiram</w:t>
            </w:r>
            <w:r w:rsidR="007268A7" w:rsidRPr="00585942">
              <w:rPr>
                <w:rFonts w:ascii="Times New Roman" w:eastAsia="Times New Roman" w:hAnsi="Times New Roman" w:cs="Times New Roman"/>
                <w:sz w:val="24"/>
                <w:szCs w:val="24"/>
                <w:lang w:eastAsia="lv-LV"/>
              </w:rPr>
              <w:t xml:space="preserve">i </w:t>
            </w:r>
            <w:r w:rsidR="00831DDA" w:rsidRPr="00585942">
              <w:rPr>
                <w:rFonts w:ascii="Times New Roman" w:eastAsia="Times New Roman" w:hAnsi="Times New Roman" w:cs="Times New Roman"/>
                <w:sz w:val="24"/>
                <w:szCs w:val="24"/>
                <w:lang w:eastAsia="lv-LV"/>
              </w:rPr>
              <w:t>budžeta programmai 10.00.00 “Valsts robežsardzes darbība.</w:t>
            </w:r>
          </w:p>
        </w:tc>
      </w:tr>
    </w:tbl>
    <w:p w:rsidR="00EE58DD" w:rsidRPr="00585942" w:rsidRDefault="00EE58DD" w:rsidP="00480F8F">
      <w:pPr>
        <w:spacing w:after="0" w:line="240" w:lineRule="auto"/>
        <w:ind w:firstLine="300"/>
        <w:rPr>
          <w:rFonts w:ascii="Times New Roman" w:eastAsia="Times New Roman" w:hAnsi="Times New Roman" w:cs="Times New Roman"/>
          <w:sz w:val="32"/>
          <w:szCs w:val="32"/>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1"/>
        <w:gridCol w:w="2760"/>
        <w:gridCol w:w="6147"/>
      </w:tblGrid>
      <w:tr w:rsidR="00AB3B4C" w:rsidRPr="00585942" w:rsidTr="000E35F4">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rsidR="00AB3B4C" w:rsidRPr="00585942" w:rsidRDefault="00AB3B4C" w:rsidP="00C3384B">
            <w:pPr>
              <w:spacing w:after="0" w:line="240" w:lineRule="auto"/>
              <w:jc w:val="center"/>
              <w:rPr>
                <w:rFonts w:ascii="Times New Roman" w:hAnsi="Times New Roman" w:cs="Times New Roman"/>
                <w:b/>
                <w:bCs/>
                <w:sz w:val="24"/>
                <w:szCs w:val="24"/>
              </w:rPr>
            </w:pPr>
            <w:r w:rsidRPr="00585942">
              <w:rPr>
                <w:rFonts w:ascii="Times New Roman" w:hAnsi="Times New Roman" w:cs="Times New Roman"/>
                <w:b/>
                <w:bCs/>
                <w:sz w:val="24"/>
                <w:szCs w:val="24"/>
              </w:rPr>
              <w:t>IV. Tiesību akta projekta ietekme uz spēkā esošo tiesību normu sistēmu</w:t>
            </w:r>
          </w:p>
        </w:tc>
      </w:tr>
      <w:tr w:rsidR="00AB3B4C" w:rsidRPr="00585942" w:rsidTr="00381D07">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AB3B4C" w:rsidRPr="00585942" w:rsidRDefault="00AB3B4C" w:rsidP="00C3384B">
            <w:pPr>
              <w:spacing w:after="0" w:line="240" w:lineRule="auto"/>
              <w:jc w:val="both"/>
              <w:rPr>
                <w:rFonts w:ascii="Times New Roman" w:hAnsi="Times New Roman" w:cs="Times New Roman"/>
                <w:sz w:val="24"/>
                <w:szCs w:val="24"/>
              </w:rPr>
            </w:pPr>
            <w:r w:rsidRPr="00585942">
              <w:rPr>
                <w:rFonts w:ascii="Times New Roman" w:hAnsi="Times New Roman" w:cs="Times New Roman"/>
                <w:sz w:val="24"/>
                <w:szCs w:val="24"/>
              </w:rPr>
              <w:t>1.</w:t>
            </w:r>
          </w:p>
        </w:tc>
        <w:tc>
          <w:tcPr>
            <w:tcW w:w="1481" w:type="pct"/>
            <w:tcBorders>
              <w:top w:val="outset" w:sz="6" w:space="0" w:color="000000"/>
              <w:left w:val="outset" w:sz="6" w:space="0" w:color="000000"/>
              <w:bottom w:val="outset" w:sz="6" w:space="0" w:color="000000"/>
              <w:right w:val="outset" w:sz="6" w:space="0" w:color="000000"/>
            </w:tcBorders>
          </w:tcPr>
          <w:p w:rsidR="00AB3B4C" w:rsidRPr="00585942" w:rsidRDefault="005E3E3D" w:rsidP="00C3384B">
            <w:pPr>
              <w:spacing w:after="0" w:line="240" w:lineRule="auto"/>
              <w:rPr>
                <w:rFonts w:ascii="Times New Roman" w:hAnsi="Times New Roman" w:cs="Times New Roman"/>
                <w:sz w:val="24"/>
                <w:szCs w:val="24"/>
              </w:rPr>
            </w:pPr>
            <w:r w:rsidRPr="00585942">
              <w:rPr>
                <w:rFonts w:ascii="Times New Roman" w:hAnsi="Times New Roman" w:cs="Times New Roman"/>
                <w:sz w:val="24"/>
                <w:szCs w:val="24"/>
              </w:rPr>
              <w:t>Nepieciešamie saistītie tiesību aktu projekti</w:t>
            </w:r>
          </w:p>
        </w:tc>
        <w:tc>
          <w:tcPr>
            <w:tcW w:w="3310" w:type="pct"/>
            <w:tcBorders>
              <w:top w:val="outset" w:sz="6" w:space="0" w:color="000000"/>
              <w:left w:val="outset" w:sz="6" w:space="0" w:color="000000"/>
              <w:bottom w:val="outset" w:sz="6" w:space="0" w:color="000000"/>
              <w:right w:val="outset" w:sz="6" w:space="0" w:color="000000"/>
            </w:tcBorders>
          </w:tcPr>
          <w:p w:rsidR="00AB3B4C" w:rsidRPr="00585942" w:rsidRDefault="00381D07" w:rsidP="00C3384B">
            <w:pPr>
              <w:spacing w:after="0" w:line="240" w:lineRule="auto"/>
              <w:jc w:val="both"/>
              <w:rPr>
                <w:rFonts w:ascii="Times New Roman" w:hAnsi="Times New Roman" w:cs="Times New Roman"/>
                <w:color w:val="FF0000"/>
                <w:sz w:val="24"/>
                <w:szCs w:val="24"/>
              </w:rPr>
            </w:pPr>
            <w:r w:rsidRPr="00585942">
              <w:rPr>
                <w:rFonts w:ascii="Times New Roman" w:hAnsi="Times New Roman" w:cs="Times New Roman"/>
                <w:sz w:val="24"/>
                <w:szCs w:val="24"/>
              </w:rPr>
              <w:t>Nepieciešams veikt groz</w:t>
            </w:r>
            <w:r w:rsidR="00E91E6D" w:rsidRPr="00585942">
              <w:rPr>
                <w:rFonts w:ascii="Times New Roman" w:hAnsi="Times New Roman" w:cs="Times New Roman"/>
                <w:sz w:val="24"/>
                <w:szCs w:val="24"/>
              </w:rPr>
              <w:t>ījumus Noteikumos Nr. </w:t>
            </w:r>
            <w:r w:rsidR="00442735" w:rsidRPr="00585942">
              <w:rPr>
                <w:rFonts w:ascii="Times New Roman" w:hAnsi="Times New Roman" w:cs="Times New Roman"/>
                <w:sz w:val="24"/>
                <w:szCs w:val="24"/>
              </w:rPr>
              <w:t>434, svītrojot</w:t>
            </w:r>
            <w:r w:rsidR="00FA3F58" w:rsidRPr="00585942">
              <w:rPr>
                <w:rFonts w:ascii="Times New Roman" w:hAnsi="Times New Roman" w:cs="Times New Roman"/>
                <w:sz w:val="24"/>
                <w:szCs w:val="24"/>
              </w:rPr>
              <w:t xml:space="preserve"> no tiem</w:t>
            </w:r>
            <w:r w:rsidR="000D27B2" w:rsidRPr="00585942">
              <w:rPr>
                <w:rFonts w:ascii="Times New Roman" w:hAnsi="Times New Roman" w:cs="Times New Roman"/>
                <w:sz w:val="24"/>
                <w:szCs w:val="24"/>
              </w:rPr>
              <w:t xml:space="preserve"> jaunajā Noteikumu projektā iekļautās</w:t>
            </w:r>
            <w:r w:rsidR="00442735" w:rsidRPr="00585942">
              <w:rPr>
                <w:rFonts w:ascii="Times New Roman" w:hAnsi="Times New Roman" w:cs="Times New Roman"/>
                <w:sz w:val="24"/>
                <w:szCs w:val="24"/>
              </w:rPr>
              <w:t xml:space="preserve"> uztura normas, higiēnas un pirmā</w:t>
            </w:r>
            <w:r w:rsidR="000D27B2" w:rsidRPr="00585942">
              <w:rPr>
                <w:rFonts w:ascii="Times New Roman" w:hAnsi="Times New Roman" w:cs="Times New Roman"/>
                <w:sz w:val="24"/>
                <w:szCs w:val="24"/>
              </w:rPr>
              <w:t>s nepieciešamības preču apjomu C</w:t>
            </w:r>
            <w:r w:rsidR="00442735" w:rsidRPr="00585942">
              <w:rPr>
                <w:rFonts w:ascii="Times New Roman" w:hAnsi="Times New Roman" w:cs="Times New Roman"/>
                <w:sz w:val="24"/>
                <w:szCs w:val="24"/>
              </w:rPr>
              <w:t>entrā ievietotajam ārzemniekam.</w:t>
            </w:r>
          </w:p>
        </w:tc>
      </w:tr>
      <w:tr w:rsidR="00AB3B4C" w:rsidRPr="00585942" w:rsidTr="00381D07">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AB3B4C" w:rsidRPr="00585942" w:rsidRDefault="00AB3B4C" w:rsidP="00C3384B">
            <w:pPr>
              <w:spacing w:after="0" w:line="240" w:lineRule="auto"/>
              <w:jc w:val="both"/>
              <w:rPr>
                <w:rFonts w:ascii="Times New Roman" w:hAnsi="Times New Roman" w:cs="Times New Roman"/>
                <w:sz w:val="24"/>
                <w:szCs w:val="24"/>
              </w:rPr>
            </w:pPr>
            <w:r w:rsidRPr="00585942">
              <w:rPr>
                <w:rFonts w:ascii="Times New Roman" w:hAnsi="Times New Roman" w:cs="Times New Roman"/>
                <w:sz w:val="24"/>
                <w:szCs w:val="24"/>
              </w:rPr>
              <w:t>2.</w:t>
            </w:r>
          </w:p>
        </w:tc>
        <w:tc>
          <w:tcPr>
            <w:tcW w:w="1481" w:type="pct"/>
            <w:tcBorders>
              <w:top w:val="outset" w:sz="6" w:space="0" w:color="000000"/>
              <w:left w:val="outset" w:sz="6" w:space="0" w:color="000000"/>
              <w:bottom w:val="outset" w:sz="6" w:space="0" w:color="000000"/>
              <w:right w:val="outset" w:sz="6" w:space="0" w:color="000000"/>
            </w:tcBorders>
          </w:tcPr>
          <w:p w:rsidR="00AB3B4C" w:rsidRPr="00585942" w:rsidRDefault="005E3E3D" w:rsidP="00C3384B">
            <w:pPr>
              <w:spacing w:after="0" w:line="240" w:lineRule="auto"/>
              <w:jc w:val="both"/>
              <w:rPr>
                <w:rFonts w:ascii="Times New Roman" w:hAnsi="Times New Roman" w:cs="Times New Roman"/>
                <w:sz w:val="24"/>
                <w:szCs w:val="24"/>
              </w:rPr>
            </w:pPr>
            <w:r w:rsidRPr="00585942">
              <w:rPr>
                <w:rFonts w:ascii="Times New Roman" w:hAnsi="Times New Roman" w:cs="Times New Roman"/>
                <w:sz w:val="24"/>
                <w:szCs w:val="24"/>
              </w:rPr>
              <w:t>Atbildīga institūcija</w:t>
            </w:r>
          </w:p>
        </w:tc>
        <w:tc>
          <w:tcPr>
            <w:tcW w:w="3310" w:type="pct"/>
            <w:tcBorders>
              <w:top w:val="outset" w:sz="6" w:space="0" w:color="000000"/>
              <w:left w:val="outset" w:sz="6" w:space="0" w:color="000000"/>
              <w:bottom w:val="outset" w:sz="6" w:space="0" w:color="000000"/>
              <w:right w:val="outset" w:sz="6" w:space="0" w:color="000000"/>
            </w:tcBorders>
          </w:tcPr>
          <w:p w:rsidR="00AB3B4C" w:rsidRPr="00585942" w:rsidRDefault="005E3E3D" w:rsidP="00C3384B">
            <w:pPr>
              <w:spacing w:after="0" w:line="240" w:lineRule="auto"/>
              <w:jc w:val="both"/>
              <w:rPr>
                <w:rFonts w:ascii="Times New Roman" w:hAnsi="Times New Roman" w:cs="Times New Roman"/>
                <w:sz w:val="24"/>
                <w:szCs w:val="24"/>
              </w:rPr>
            </w:pPr>
            <w:r w:rsidRPr="00585942">
              <w:rPr>
                <w:rFonts w:ascii="Times New Roman" w:eastAsia="Times New Roman" w:hAnsi="Times New Roman" w:cs="Times New Roman"/>
                <w:sz w:val="24"/>
                <w:szCs w:val="24"/>
                <w:lang w:eastAsia="lv-LV"/>
              </w:rPr>
              <w:t>Valsts robežsardze.</w:t>
            </w:r>
          </w:p>
        </w:tc>
      </w:tr>
      <w:tr w:rsidR="00AB3B4C" w:rsidRPr="00585942" w:rsidTr="00381D07">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AB3B4C" w:rsidRPr="00585942" w:rsidRDefault="00AB3B4C" w:rsidP="00C3384B">
            <w:pPr>
              <w:spacing w:after="0" w:line="240" w:lineRule="auto"/>
              <w:jc w:val="both"/>
              <w:rPr>
                <w:rFonts w:ascii="Times New Roman" w:hAnsi="Times New Roman" w:cs="Times New Roman"/>
                <w:sz w:val="24"/>
                <w:szCs w:val="24"/>
              </w:rPr>
            </w:pPr>
            <w:r w:rsidRPr="00585942">
              <w:rPr>
                <w:rFonts w:ascii="Times New Roman" w:hAnsi="Times New Roman" w:cs="Times New Roman"/>
                <w:sz w:val="24"/>
                <w:szCs w:val="24"/>
              </w:rPr>
              <w:t>3.</w:t>
            </w:r>
          </w:p>
        </w:tc>
        <w:tc>
          <w:tcPr>
            <w:tcW w:w="1481" w:type="pct"/>
            <w:tcBorders>
              <w:top w:val="outset" w:sz="6" w:space="0" w:color="000000"/>
              <w:left w:val="outset" w:sz="6" w:space="0" w:color="000000"/>
              <w:bottom w:val="outset" w:sz="6" w:space="0" w:color="000000"/>
              <w:right w:val="outset" w:sz="6" w:space="0" w:color="000000"/>
            </w:tcBorders>
          </w:tcPr>
          <w:p w:rsidR="00AB3B4C" w:rsidRPr="00585942" w:rsidRDefault="00AB3B4C" w:rsidP="00C3384B">
            <w:pPr>
              <w:spacing w:after="0" w:line="240" w:lineRule="auto"/>
              <w:jc w:val="both"/>
              <w:rPr>
                <w:rFonts w:ascii="Times New Roman" w:hAnsi="Times New Roman" w:cs="Times New Roman"/>
                <w:sz w:val="24"/>
                <w:szCs w:val="24"/>
              </w:rPr>
            </w:pPr>
            <w:r w:rsidRPr="00585942">
              <w:rPr>
                <w:rFonts w:ascii="Times New Roman" w:hAnsi="Times New Roman" w:cs="Times New Roman"/>
                <w:sz w:val="24"/>
                <w:szCs w:val="24"/>
              </w:rPr>
              <w:t>Cita informācija</w:t>
            </w:r>
          </w:p>
        </w:tc>
        <w:tc>
          <w:tcPr>
            <w:tcW w:w="3310" w:type="pct"/>
            <w:tcBorders>
              <w:top w:val="outset" w:sz="6" w:space="0" w:color="000000"/>
              <w:left w:val="outset" w:sz="6" w:space="0" w:color="000000"/>
              <w:bottom w:val="outset" w:sz="6" w:space="0" w:color="000000"/>
              <w:right w:val="outset" w:sz="6" w:space="0" w:color="000000"/>
            </w:tcBorders>
          </w:tcPr>
          <w:p w:rsidR="00AB3B4C" w:rsidRPr="00585942" w:rsidRDefault="00AB3B4C" w:rsidP="00C3384B">
            <w:pPr>
              <w:spacing w:after="0" w:line="240" w:lineRule="auto"/>
              <w:jc w:val="both"/>
              <w:rPr>
                <w:rFonts w:ascii="Times New Roman" w:hAnsi="Times New Roman" w:cs="Times New Roman"/>
                <w:sz w:val="24"/>
                <w:szCs w:val="24"/>
              </w:rPr>
            </w:pPr>
            <w:r w:rsidRPr="00585942">
              <w:rPr>
                <w:rFonts w:ascii="Times New Roman" w:eastAsia="Times New Roman" w:hAnsi="Times New Roman" w:cs="Times New Roman"/>
                <w:sz w:val="24"/>
                <w:szCs w:val="24"/>
                <w:lang w:eastAsia="lv-LV"/>
              </w:rPr>
              <w:t>Nav.</w:t>
            </w:r>
          </w:p>
        </w:tc>
      </w:tr>
    </w:tbl>
    <w:p w:rsidR="006D30DF" w:rsidRPr="00585942" w:rsidRDefault="006D30DF" w:rsidP="00480F8F">
      <w:pPr>
        <w:spacing w:after="0" w:line="240" w:lineRule="auto"/>
        <w:ind w:firstLine="300"/>
        <w:rPr>
          <w:rFonts w:ascii="Times New Roman" w:eastAsia="Times New Roman" w:hAnsi="Times New Roman" w:cs="Times New Roman"/>
          <w:sz w:val="16"/>
          <w:szCs w:val="16"/>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2797"/>
        <w:gridCol w:w="6041"/>
      </w:tblGrid>
      <w:tr w:rsidR="001F5831" w:rsidRPr="00585942" w:rsidTr="000D2EDC">
        <w:trPr>
          <w:trHeight w:val="420"/>
          <w:tblCellSpacing w:w="15" w:type="dxa"/>
          <w:jc w:val="center"/>
        </w:trPr>
        <w:tc>
          <w:tcPr>
            <w:tcW w:w="0" w:type="auto"/>
            <w:gridSpan w:val="3"/>
            <w:vAlign w:val="center"/>
            <w:hideMark/>
          </w:tcPr>
          <w:p w:rsidR="005751F9" w:rsidRPr="00585942" w:rsidRDefault="005751F9">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VI. Sabiedrības līdzdalība un komunikācijas aktivitātes</w:t>
            </w:r>
          </w:p>
        </w:tc>
      </w:tr>
      <w:tr w:rsidR="001F5831" w:rsidRPr="00585942" w:rsidTr="000D2EDC">
        <w:trPr>
          <w:trHeight w:val="54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rsidR="005751F9" w:rsidRPr="00585942" w:rsidRDefault="00752883">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Publikācija iestādes mājaslapā.</w:t>
            </w:r>
          </w:p>
        </w:tc>
      </w:tr>
      <w:tr w:rsidR="001F5831" w:rsidRPr="00585942" w:rsidTr="000D2EDC">
        <w:trPr>
          <w:trHeight w:val="33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Sabiedrības līdzdalība projekta izstrādē</w:t>
            </w:r>
          </w:p>
        </w:tc>
        <w:tc>
          <w:tcPr>
            <w:tcW w:w="3250" w:type="pct"/>
            <w:hideMark/>
          </w:tcPr>
          <w:p w:rsidR="005751F9" w:rsidRPr="00585942" w:rsidRDefault="00752883">
            <w:pPr>
              <w:spacing w:after="0" w:line="240" w:lineRule="auto"/>
              <w:rPr>
                <w:rFonts w:ascii="Times New Roman" w:eastAsia="Times New Roman" w:hAnsi="Times New Roman" w:cs="Times New Roman"/>
                <w:sz w:val="24"/>
                <w:szCs w:val="24"/>
                <w:lang w:eastAsia="lv-LV"/>
              </w:rPr>
            </w:pPr>
            <w:r w:rsidRPr="00585942">
              <w:rPr>
                <w:rFonts w:ascii="Times New Roman" w:hAnsi="Times New Roman" w:cs="Times New Roman"/>
                <w:sz w:val="24"/>
                <w:szCs w:val="24"/>
              </w:rPr>
              <w:t xml:space="preserve">Tiesību akta projekts pirms izsludināšanas Valsts sekretāru sanāksmē publicēts </w:t>
            </w:r>
            <w:r w:rsidR="004B3C10" w:rsidRPr="00585942">
              <w:rPr>
                <w:rFonts w:ascii="Times New Roman" w:hAnsi="Times New Roman" w:cs="Times New Roman"/>
                <w:sz w:val="24"/>
                <w:szCs w:val="24"/>
              </w:rPr>
              <w:t xml:space="preserve">Ministru kabineta un Iekšlietu ministrijas </w:t>
            </w:r>
            <w:r w:rsidRPr="00585942">
              <w:rPr>
                <w:rFonts w:ascii="Times New Roman" w:hAnsi="Times New Roman" w:cs="Times New Roman"/>
                <w:sz w:val="24"/>
                <w:szCs w:val="24"/>
              </w:rPr>
              <w:t>mājas lapā.</w:t>
            </w:r>
          </w:p>
        </w:tc>
      </w:tr>
      <w:tr w:rsidR="001F5831" w:rsidRPr="00585942" w:rsidTr="000D2EDC">
        <w:trPr>
          <w:trHeight w:val="465"/>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3.</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Sabiedrības līdzdalības rezultāti</w:t>
            </w:r>
          </w:p>
        </w:tc>
        <w:tc>
          <w:tcPr>
            <w:tcW w:w="3250" w:type="pct"/>
            <w:hideMark/>
          </w:tcPr>
          <w:p w:rsidR="005751F9" w:rsidRPr="00585942" w:rsidRDefault="001F563B">
            <w:pPr>
              <w:spacing w:after="0" w:line="240" w:lineRule="auto"/>
              <w:rPr>
                <w:rFonts w:ascii="Times New Roman" w:eastAsia="Times New Roman" w:hAnsi="Times New Roman" w:cs="Times New Roman"/>
                <w:sz w:val="24"/>
                <w:szCs w:val="24"/>
                <w:lang w:eastAsia="lv-LV"/>
              </w:rPr>
            </w:pPr>
            <w:r w:rsidRPr="00585942">
              <w:rPr>
                <w:rFonts w:ascii="Times New Roman" w:hAnsi="Times New Roman" w:cs="Times New Roman"/>
                <w:sz w:val="24"/>
                <w:szCs w:val="24"/>
              </w:rPr>
              <w:t>Komentāri par projektu nav saņemti.</w:t>
            </w:r>
          </w:p>
        </w:tc>
      </w:tr>
      <w:tr w:rsidR="001F5831" w:rsidRPr="00585942" w:rsidTr="00B87329">
        <w:trPr>
          <w:trHeight w:val="248"/>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4.</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32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Nav</w:t>
            </w:r>
            <w:r w:rsidR="00D23D39" w:rsidRPr="00585942">
              <w:rPr>
                <w:rFonts w:ascii="Times New Roman" w:eastAsia="Times New Roman" w:hAnsi="Times New Roman" w:cs="Times New Roman"/>
                <w:sz w:val="24"/>
                <w:szCs w:val="24"/>
                <w:lang w:eastAsia="lv-LV"/>
              </w:rPr>
              <w:t>.</w:t>
            </w:r>
          </w:p>
        </w:tc>
      </w:tr>
    </w:tbl>
    <w:p w:rsidR="006D30DF" w:rsidRPr="00585942" w:rsidRDefault="005751F9" w:rsidP="00480F8F">
      <w:pPr>
        <w:spacing w:after="0" w:line="240" w:lineRule="auto"/>
        <w:ind w:firstLine="300"/>
        <w:rPr>
          <w:rFonts w:ascii="Times New Roman" w:eastAsia="Times New Roman" w:hAnsi="Times New Roman" w:cs="Times New Roman"/>
          <w:sz w:val="16"/>
          <w:szCs w:val="16"/>
          <w:lang w:eastAsia="lv-LV"/>
        </w:rPr>
      </w:pPr>
      <w:r w:rsidRPr="00585942">
        <w:rPr>
          <w:rFonts w:ascii="Times New Roman" w:eastAsia="Times New Roman" w:hAnsi="Times New Roman" w:cs="Times New Roman"/>
          <w:sz w:val="16"/>
          <w:szCs w:val="16"/>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3535"/>
        <w:gridCol w:w="5303"/>
      </w:tblGrid>
      <w:tr w:rsidR="001F5831" w:rsidRPr="00585942" w:rsidTr="006A7E85">
        <w:trPr>
          <w:trHeight w:val="375"/>
          <w:tblCellSpacing w:w="15" w:type="dxa"/>
          <w:jc w:val="center"/>
        </w:trPr>
        <w:tc>
          <w:tcPr>
            <w:tcW w:w="0" w:type="auto"/>
            <w:gridSpan w:val="3"/>
            <w:vAlign w:val="center"/>
            <w:hideMark/>
          </w:tcPr>
          <w:p w:rsidR="005751F9" w:rsidRPr="00585942" w:rsidRDefault="005751F9">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VII. Tiesību akta projekta izpildes nodrošināšana un tās ietekme uz institūcijām</w:t>
            </w:r>
          </w:p>
        </w:tc>
      </w:tr>
      <w:tr w:rsidR="001F5831" w:rsidRPr="00585942" w:rsidTr="006A7E85">
        <w:trPr>
          <w:trHeight w:val="42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19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Projekta izpildē iesaistītās institūcijas</w:t>
            </w:r>
          </w:p>
        </w:tc>
        <w:tc>
          <w:tcPr>
            <w:tcW w:w="2850" w:type="pct"/>
            <w:hideMark/>
          </w:tcPr>
          <w:p w:rsidR="005751F9" w:rsidRPr="00585942" w:rsidRDefault="003F54C7">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Valsts robežsardze</w:t>
            </w:r>
            <w:r w:rsidR="00D23D39" w:rsidRPr="00585942">
              <w:rPr>
                <w:rFonts w:ascii="Times New Roman" w:eastAsia="Times New Roman" w:hAnsi="Times New Roman" w:cs="Times New Roman"/>
                <w:sz w:val="24"/>
                <w:szCs w:val="24"/>
                <w:lang w:eastAsia="lv-LV"/>
              </w:rPr>
              <w:t>.</w:t>
            </w:r>
          </w:p>
        </w:tc>
      </w:tr>
      <w:tr w:rsidR="001F5831" w:rsidRPr="00585942" w:rsidTr="006A7E85">
        <w:trPr>
          <w:trHeight w:val="45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tc>
        <w:tc>
          <w:tcPr>
            <w:tcW w:w="19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 xml:space="preserve">Projekta izpildes ietekme uz pārvaldes funkcijām un institucionālo struktūru. </w:t>
            </w:r>
          </w:p>
          <w:p w:rsidR="00C47CB7" w:rsidRPr="00585942" w:rsidRDefault="00C47CB7">
            <w:pPr>
              <w:spacing w:after="0" w:line="240" w:lineRule="auto"/>
              <w:rPr>
                <w:rFonts w:ascii="Times New Roman" w:eastAsia="Times New Roman" w:hAnsi="Times New Roman" w:cs="Times New Roman"/>
                <w:sz w:val="8"/>
                <w:szCs w:val="8"/>
                <w:lang w:eastAsia="lv-LV"/>
              </w:rPr>
            </w:pPr>
          </w:p>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rsidR="005751F9" w:rsidRPr="00585942" w:rsidRDefault="003F54C7">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Projekts šo jomu neskar.</w:t>
            </w:r>
          </w:p>
          <w:p w:rsidR="003F54C7" w:rsidRPr="00585942" w:rsidRDefault="003F54C7">
            <w:pPr>
              <w:spacing w:after="0" w:line="240" w:lineRule="auto"/>
              <w:rPr>
                <w:rFonts w:ascii="Times New Roman" w:eastAsia="Times New Roman" w:hAnsi="Times New Roman" w:cs="Times New Roman"/>
                <w:sz w:val="24"/>
                <w:szCs w:val="24"/>
                <w:lang w:eastAsia="lv-LV"/>
              </w:rPr>
            </w:pPr>
          </w:p>
          <w:p w:rsidR="00C47CB7" w:rsidRPr="00585942" w:rsidRDefault="00C47CB7">
            <w:pPr>
              <w:spacing w:after="0" w:line="240" w:lineRule="auto"/>
              <w:rPr>
                <w:rFonts w:ascii="Times New Roman" w:hAnsi="Times New Roman" w:cs="Times New Roman"/>
                <w:sz w:val="24"/>
                <w:szCs w:val="24"/>
              </w:rPr>
            </w:pPr>
          </w:p>
          <w:p w:rsidR="0056781A" w:rsidRPr="00585942" w:rsidRDefault="0056781A">
            <w:pPr>
              <w:spacing w:after="0" w:line="240" w:lineRule="auto"/>
              <w:rPr>
                <w:rFonts w:ascii="Times New Roman" w:hAnsi="Times New Roman" w:cs="Times New Roman"/>
                <w:sz w:val="8"/>
                <w:szCs w:val="8"/>
              </w:rPr>
            </w:pPr>
          </w:p>
          <w:p w:rsidR="003F54C7" w:rsidRPr="00585942" w:rsidRDefault="00C47CB7">
            <w:pPr>
              <w:spacing w:after="0" w:line="240" w:lineRule="auto"/>
              <w:rPr>
                <w:rFonts w:ascii="Times New Roman" w:eastAsia="Times New Roman" w:hAnsi="Times New Roman" w:cs="Times New Roman"/>
                <w:sz w:val="24"/>
                <w:szCs w:val="24"/>
                <w:lang w:eastAsia="lv-LV"/>
              </w:rPr>
            </w:pPr>
            <w:r w:rsidRPr="00585942">
              <w:rPr>
                <w:rFonts w:ascii="Times New Roman" w:hAnsi="Times New Roman" w:cs="Times New Roman"/>
                <w:sz w:val="24"/>
                <w:szCs w:val="24"/>
              </w:rPr>
              <w:t>Saistībā ar projekta izpildi nav nepieciešams veidot jaunas institūcijas, netiks likvidētas un reorganizētas esošās institūcijas.</w:t>
            </w:r>
          </w:p>
        </w:tc>
      </w:tr>
      <w:tr w:rsidR="001F5831" w:rsidRPr="00585942" w:rsidTr="00B87329">
        <w:trPr>
          <w:trHeight w:val="322"/>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3.</w:t>
            </w:r>
          </w:p>
        </w:tc>
        <w:tc>
          <w:tcPr>
            <w:tcW w:w="19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28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Nav</w:t>
            </w:r>
            <w:r w:rsidR="00D23D39" w:rsidRPr="00585942">
              <w:rPr>
                <w:rFonts w:ascii="Times New Roman" w:eastAsia="Times New Roman" w:hAnsi="Times New Roman" w:cs="Times New Roman"/>
                <w:sz w:val="24"/>
                <w:szCs w:val="24"/>
                <w:lang w:eastAsia="lv-LV"/>
              </w:rPr>
              <w:t>.</w:t>
            </w:r>
          </w:p>
        </w:tc>
      </w:tr>
    </w:tbl>
    <w:p w:rsidR="00425669" w:rsidRPr="00585942" w:rsidRDefault="00917C5D" w:rsidP="00480F8F">
      <w:pPr>
        <w:spacing w:after="0" w:line="240" w:lineRule="auto"/>
        <w:ind w:firstLine="720"/>
        <w:rPr>
          <w:rFonts w:ascii="Times New Roman" w:hAnsi="Times New Roman" w:cs="Times New Roman"/>
          <w:sz w:val="24"/>
          <w:szCs w:val="24"/>
        </w:rPr>
      </w:pPr>
      <w:r w:rsidRPr="00585942">
        <w:rPr>
          <w:rFonts w:ascii="Times New Roman" w:hAnsi="Times New Roman" w:cs="Times New Roman"/>
          <w:sz w:val="24"/>
          <w:szCs w:val="24"/>
        </w:rPr>
        <w:t>Anotācijas V sadaļa – projekts šīs jomas neskar.</w:t>
      </w:r>
    </w:p>
    <w:p w:rsidR="00314CA7" w:rsidRPr="00585942" w:rsidRDefault="00314CA7">
      <w:pPr>
        <w:spacing w:after="0" w:line="240" w:lineRule="auto"/>
        <w:rPr>
          <w:rFonts w:ascii="Times New Roman" w:hAnsi="Times New Roman" w:cs="Times New Roman"/>
          <w:sz w:val="16"/>
          <w:szCs w:val="16"/>
        </w:rPr>
      </w:pPr>
    </w:p>
    <w:p w:rsidR="008E048A" w:rsidRPr="00585942" w:rsidRDefault="005751F9">
      <w:pPr>
        <w:spacing w:after="0" w:line="240" w:lineRule="auto"/>
        <w:rPr>
          <w:rFonts w:ascii="Times New Roman" w:hAnsi="Times New Roman" w:cs="Times New Roman"/>
          <w:sz w:val="24"/>
          <w:szCs w:val="24"/>
          <w:lang w:val="de-DE"/>
        </w:rPr>
      </w:pPr>
      <w:r w:rsidRPr="00585942">
        <w:rPr>
          <w:rFonts w:ascii="Times New Roman" w:hAnsi="Times New Roman" w:cs="Times New Roman"/>
          <w:sz w:val="24"/>
          <w:szCs w:val="24"/>
        </w:rPr>
        <w:t>Iekšlietu ministrs</w:t>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t xml:space="preserve">                                            </w:t>
      </w:r>
      <w:r w:rsidR="00425669" w:rsidRPr="00585942">
        <w:rPr>
          <w:rFonts w:ascii="Times New Roman" w:hAnsi="Times New Roman" w:cs="Times New Roman"/>
          <w:sz w:val="24"/>
          <w:szCs w:val="24"/>
          <w:lang w:val="de-DE"/>
        </w:rPr>
        <w:t xml:space="preserve">     </w:t>
      </w:r>
      <w:r w:rsidRPr="00585942">
        <w:rPr>
          <w:rFonts w:ascii="Times New Roman" w:hAnsi="Times New Roman" w:cs="Times New Roman"/>
          <w:sz w:val="24"/>
          <w:szCs w:val="24"/>
          <w:lang w:val="de-DE"/>
        </w:rPr>
        <w:t xml:space="preserve">R. </w:t>
      </w:r>
      <w:r w:rsidRPr="00585942">
        <w:rPr>
          <w:rFonts w:ascii="Times New Roman" w:hAnsi="Times New Roman" w:cs="Times New Roman"/>
          <w:sz w:val="24"/>
          <w:szCs w:val="24"/>
        </w:rPr>
        <w:t>Kozlovskis</w:t>
      </w:r>
    </w:p>
    <w:p w:rsidR="00A548A8" w:rsidRPr="00585942" w:rsidRDefault="00A548A8">
      <w:pPr>
        <w:spacing w:after="0" w:line="240" w:lineRule="auto"/>
        <w:rPr>
          <w:rFonts w:ascii="Times New Roman" w:hAnsi="Times New Roman" w:cs="Times New Roman"/>
          <w:sz w:val="8"/>
          <w:szCs w:val="8"/>
          <w:lang w:val="de-DE"/>
        </w:rPr>
      </w:pPr>
    </w:p>
    <w:p w:rsidR="00425669" w:rsidRPr="00585942" w:rsidRDefault="005751F9">
      <w:pPr>
        <w:spacing w:after="0" w:line="240" w:lineRule="auto"/>
        <w:rPr>
          <w:rFonts w:ascii="Times New Roman" w:hAnsi="Times New Roman" w:cs="Times New Roman"/>
          <w:sz w:val="24"/>
          <w:szCs w:val="24"/>
        </w:rPr>
      </w:pPr>
      <w:r w:rsidRPr="00585942">
        <w:rPr>
          <w:rFonts w:ascii="Times New Roman" w:hAnsi="Times New Roman" w:cs="Times New Roman"/>
          <w:sz w:val="24"/>
          <w:szCs w:val="24"/>
        </w:rPr>
        <w:t xml:space="preserve">Vīza: </w:t>
      </w:r>
    </w:p>
    <w:p w:rsidR="00314CA7" w:rsidRPr="00585942" w:rsidRDefault="00425669">
      <w:pPr>
        <w:spacing w:after="0" w:line="240" w:lineRule="auto"/>
        <w:rPr>
          <w:rFonts w:ascii="Times New Roman" w:hAnsi="Times New Roman" w:cs="Times New Roman"/>
          <w:sz w:val="24"/>
          <w:szCs w:val="24"/>
        </w:rPr>
      </w:pPr>
      <w:r w:rsidRPr="00585942">
        <w:rPr>
          <w:rFonts w:ascii="Times New Roman" w:hAnsi="Times New Roman" w:cs="Times New Roman"/>
          <w:sz w:val="24"/>
          <w:szCs w:val="24"/>
        </w:rPr>
        <w:t>V</w:t>
      </w:r>
      <w:r w:rsidR="005751F9" w:rsidRPr="00585942">
        <w:rPr>
          <w:rFonts w:ascii="Times New Roman" w:hAnsi="Times New Roman" w:cs="Times New Roman"/>
          <w:sz w:val="24"/>
          <w:szCs w:val="24"/>
        </w:rPr>
        <w:t>alsts sekretāre</w:t>
      </w:r>
      <w:r w:rsidR="005751F9" w:rsidRPr="00585942">
        <w:rPr>
          <w:rFonts w:ascii="Times New Roman" w:hAnsi="Times New Roman" w:cs="Times New Roman"/>
          <w:sz w:val="24"/>
          <w:szCs w:val="24"/>
        </w:rPr>
        <w:tab/>
      </w:r>
      <w:r w:rsidR="005751F9" w:rsidRPr="00585942">
        <w:rPr>
          <w:rFonts w:ascii="Times New Roman" w:hAnsi="Times New Roman" w:cs="Times New Roman"/>
          <w:sz w:val="24"/>
          <w:szCs w:val="24"/>
        </w:rPr>
        <w:tab/>
      </w:r>
      <w:r w:rsidR="005751F9" w:rsidRPr="00585942">
        <w:rPr>
          <w:rFonts w:ascii="Times New Roman" w:hAnsi="Times New Roman" w:cs="Times New Roman"/>
          <w:sz w:val="24"/>
          <w:szCs w:val="24"/>
        </w:rPr>
        <w:tab/>
      </w:r>
      <w:r w:rsidR="005751F9" w:rsidRPr="00585942">
        <w:rPr>
          <w:rFonts w:ascii="Times New Roman" w:hAnsi="Times New Roman" w:cs="Times New Roman"/>
          <w:sz w:val="24"/>
          <w:szCs w:val="24"/>
        </w:rPr>
        <w:tab/>
        <w:t xml:space="preserve">                                           </w:t>
      </w:r>
      <w:r w:rsidR="00A6356E" w:rsidRPr="00585942">
        <w:rPr>
          <w:rFonts w:ascii="Times New Roman" w:hAnsi="Times New Roman" w:cs="Times New Roman"/>
          <w:sz w:val="24"/>
          <w:szCs w:val="24"/>
        </w:rPr>
        <w:t xml:space="preserve">  </w:t>
      </w:r>
      <w:r w:rsidR="005751F9" w:rsidRPr="00585942">
        <w:rPr>
          <w:rFonts w:ascii="Times New Roman" w:hAnsi="Times New Roman" w:cs="Times New Roman"/>
          <w:sz w:val="24"/>
          <w:szCs w:val="24"/>
        </w:rPr>
        <w:t>I.</w:t>
      </w:r>
      <w:r w:rsidR="00A6356E" w:rsidRPr="00585942">
        <w:rPr>
          <w:rFonts w:ascii="Times New Roman" w:hAnsi="Times New Roman" w:cs="Times New Roman"/>
          <w:sz w:val="24"/>
          <w:szCs w:val="24"/>
        </w:rPr>
        <w:t> </w:t>
      </w:r>
      <w:r w:rsidR="005751F9" w:rsidRPr="00585942">
        <w:rPr>
          <w:rFonts w:ascii="Times New Roman" w:hAnsi="Times New Roman" w:cs="Times New Roman"/>
          <w:sz w:val="24"/>
          <w:szCs w:val="24"/>
        </w:rPr>
        <w:t>Pētersone</w:t>
      </w:r>
      <w:r w:rsidR="00A6356E" w:rsidRPr="00585942">
        <w:rPr>
          <w:rFonts w:ascii="Times New Roman" w:hAnsi="Times New Roman" w:cs="Times New Roman"/>
          <w:sz w:val="24"/>
          <w:szCs w:val="24"/>
        </w:rPr>
        <w:t> </w:t>
      </w:r>
      <w:r w:rsidR="005751F9" w:rsidRPr="00585942">
        <w:rPr>
          <w:rFonts w:ascii="Times New Roman" w:hAnsi="Times New Roman" w:cs="Times New Roman"/>
          <w:sz w:val="24"/>
          <w:szCs w:val="24"/>
        </w:rPr>
        <w:t>–</w:t>
      </w:r>
      <w:r w:rsidR="00A6356E" w:rsidRPr="00585942">
        <w:rPr>
          <w:rFonts w:ascii="Times New Roman" w:hAnsi="Times New Roman" w:cs="Times New Roman"/>
          <w:sz w:val="24"/>
          <w:szCs w:val="24"/>
        </w:rPr>
        <w:t> </w:t>
      </w:r>
      <w:r w:rsidR="005751F9" w:rsidRPr="00585942">
        <w:rPr>
          <w:rFonts w:ascii="Times New Roman" w:hAnsi="Times New Roman" w:cs="Times New Roman"/>
          <w:sz w:val="24"/>
          <w:szCs w:val="24"/>
        </w:rPr>
        <w:t>Godmane</w:t>
      </w:r>
    </w:p>
    <w:p w:rsidR="0056781A" w:rsidRPr="00585942" w:rsidRDefault="0056781A" w:rsidP="003624E2">
      <w:pPr>
        <w:spacing w:after="0" w:line="240" w:lineRule="auto"/>
        <w:rPr>
          <w:rFonts w:ascii="Times New Roman" w:eastAsia="SimSun" w:hAnsi="Times New Roman"/>
          <w:sz w:val="8"/>
          <w:szCs w:val="8"/>
          <w:lang w:eastAsia="zh-CN" w:bidi="he-IL"/>
        </w:rPr>
      </w:pPr>
    </w:p>
    <w:p w:rsidR="000E12A0" w:rsidRPr="00585942" w:rsidRDefault="000E12A0" w:rsidP="003624E2">
      <w:pPr>
        <w:spacing w:after="0" w:line="240" w:lineRule="auto"/>
        <w:rPr>
          <w:rFonts w:ascii="Times New Roman" w:eastAsia="SimSun" w:hAnsi="Times New Roman"/>
          <w:sz w:val="20"/>
          <w:szCs w:val="20"/>
          <w:lang w:eastAsia="zh-CN" w:bidi="he-IL"/>
        </w:rPr>
      </w:pPr>
      <w:r w:rsidRPr="00585942">
        <w:rPr>
          <w:rFonts w:ascii="Times New Roman" w:eastAsia="SimSun" w:hAnsi="Times New Roman"/>
          <w:sz w:val="20"/>
          <w:szCs w:val="20"/>
          <w:lang w:eastAsia="zh-CN" w:bidi="he-IL"/>
        </w:rPr>
        <w:fldChar w:fldCharType="begin"/>
      </w:r>
      <w:r w:rsidRPr="00585942">
        <w:rPr>
          <w:rFonts w:ascii="Times New Roman" w:eastAsia="SimSun" w:hAnsi="Times New Roman"/>
          <w:sz w:val="20"/>
          <w:szCs w:val="20"/>
          <w:lang w:eastAsia="zh-CN" w:bidi="he-IL"/>
        </w:rPr>
        <w:instrText xml:space="preserve"> DATE  \@ "yyyy.MM.dd. H:mm"  \* MERGEFORMAT </w:instrText>
      </w:r>
      <w:r w:rsidRPr="00585942">
        <w:rPr>
          <w:rFonts w:ascii="Times New Roman" w:eastAsia="SimSun" w:hAnsi="Times New Roman"/>
          <w:sz w:val="20"/>
          <w:szCs w:val="20"/>
          <w:lang w:eastAsia="zh-CN" w:bidi="he-IL"/>
        </w:rPr>
        <w:fldChar w:fldCharType="separate"/>
      </w:r>
      <w:r w:rsidR="0031082E">
        <w:rPr>
          <w:rFonts w:ascii="Times New Roman" w:eastAsia="SimSun" w:hAnsi="Times New Roman"/>
          <w:noProof/>
          <w:sz w:val="20"/>
          <w:szCs w:val="20"/>
          <w:lang w:eastAsia="zh-CN" w:bidi="he-IL"/>
        </w:rPr>
        <w:t>2016.07.27. 12:31</w:t>
      </w:r>
      <w:r w:rsidRPr="00585942">
        <w:rPr>
          <w:rFonts w:ascii="Times New Roman" w:eastAsia="SimSun" w:hAnsi="Times New Roman"/>
          <w:sz w:val="20"/>
          <w:szCs w:val="20"/>
          <w:lang w:eastAsia="zh-CN" w:bidi="he-IL"/>
        </w:rPr>
        <w:fldChar w:fldCharType="end"/>
      </w:r>
    </w:p>
    <w:p w:rsidR="00427153" w:rsidRPr="00585942" w:rsidRDefault="00427153" w:rsidP="003624E2">
      <w:pPr>
        <w:spacing w:after="0" w:line="240" w:lineRule="auto"/>
        <w:rPr>
          <w:rFonts w:ascii="Times New Roman" w:eastAsia="SimSun" w:hAnsi="Times New Roman"/>
          <w:sz w:val="20"/>
          <w:szCs w:val="20"/>
          <w:lang w:eastAsia="zh-CN" w:bidi="he-IL"/>
        </w:rPr>
      </w:pPr>
      <w:r w:rsidRPr="00585942">
        <w:rPr>
          <w:rFonts w:ascii="Times New Roman" w:eastAsia="SimSun" w:hAnsi="Times New Roman"/>
          <w:sz w:val="20"/>
          <w:szCs w:val="20"/>
          <w:lang w:eastAsia="zh-CN" w:bidi="he-IL"/>
        </w:rPr>
        <w:fldChar w:fldCharType="begin"/>
      </w:r>
      <w:r w:rsidRPr="00585942">
        <w:rPr>
          <w:rFonts w:ascii="Times New Roman" w:eastAsia="SimSun" w:hAnsi="Times New Roman"/>
          <w:sz w:val="20"/>
          <w:szCs w:val="20"/>
          <w:lang w:eastAsia="zh-CN" w:bidi="he-IL"/>
        </w:rPr>
        <w:instrText xml:space="preserve"> NUMWORDS   \* MERGEFORMAT </w:instrText>
      </w:r>
      <w:r w:rsidRPr="00585942">
        <w:rPr>
          <w:rFonts w:ascii="Times New Roman" w:eastAsia="SimSun" w:hAnsi="Times New Roman"/>
          <w:sz w:val="20"/>
          <w:szCs w:val="20"/>
          <w:lang w:eastAsia="zh-CN" w:bidi="he-IL"/>
        </w:rPr>
        <w:fldChar w:fldCharType="separate"/>
      </w:r>
      <w:r w:rsidR="001D5BC0" w:rsidRPr="00585942">
        <w:rPr>
          <w:rFonts w:ascii="Times New Roman" w:eastAsia="SimSun" w:hAnsi="Times New Roman"/>
          <w:noProof/>
          <w:sz w:val="20"/>
          <w:szCs w:val="20"/>
          <w:lang w:eastAsia="zh-CN" w:bidi="he-IL"/>
        </w:rPr>
        <w:t>4924</w:t>
      </w:r>
      <w:r w:rsidRPr="00585942">
        <w:rPr>
          <w:rFonts w:ascii="Times New Roman" w:eastAsia="SimSun" w:hAnsi="Times New Roman"/>
          <w:sz w:val="20"/>
          <w:szCs w:val="20"/>
          <w:lang w:eastAsia="zh-CN" w:bidi="he-IL"/>
        </w:rPr>
        <w:fldChar w:fldCharType="end"/>
      </w:r>
    </w:p>
    <w:p w:rsidR="005751F9" w:rsidRPr="00585942" w:rsidRDefault="00D561D1">
      <w:pPr>
        <w:spacing w:after="0" w:line="240" w:lineRule="auto"/>
        <w:rPr>
          <w:rFonts w:ascii="Times New Roman" w:eastAsia="SimSun" w:hAnsi="Times New Roman"/>
          <w:sz w:val="20"/>
          <w:szCs w:val="20"/>
          <w:lang w:eastAsia="zh-CN" w:bidi="he-IL"/>
        </w:rPr>
      </w:pPr>
      <w:r w:rsidRPr="00585942">
        <w:rPr>
          <w:rFonts w:ascii="Times New Roman" w:eastAsia="SimSun" w:hAnsi="Times New Roman"/>
          <w:sz w:val="20"/>
          <w:szCs w:val="20"/>
          <w:lang w:eastAsia="zh-CN" w:bidi="he-IL"/>
        </w:rPr>
        <w:t xml:space="preserve">Igaune </w:t>
      </w:r>
    </w:p>
    <w:p w:rsidR="00110DBF" w:rsidRPr="00585942" w:rsidRDefault="00D561D1">
      <w:pPr>
        <w:spacing w:after="0" w:line="240" w:lineRule="auto"/>
        <w:rPr>
          <w:rFonts w:ascii="Times New Roman" w:eastAsia="SimSun" w:hAnsi="Times New Roman"/>
          <w:sz w:val="20"/>
          <w:szCs w:val="20"/>
          <w:lang w:eastAsia="zh-CN" w:bidi="he-IL"/>
        </w:rPr>
      </w:pPr>
      <w:r w:rsidRPr="00585942">
        <w:rPr>
          <w:rFonts w:ascii="Times New Roman" w:eastAsia="SimSun" w:hAnsi="Times New Roman"/>
          <w:sz w:val="20"/>
          <w:szCs w:val="20"/>
          <w:lang w:eastAsia="zh-CN" w:bidi="he-IL"/>
        </w:rPr>
        <w:t>67075680</w:t>
      </w:r>
      <w:r w:rsidR="005751F9" w:rsidRPr="00585942">
        <w:rPr>
          <w:rFonts w:ascii="Times New Roman" w:eastAsia="SimSun" w:hAnsi="Times New Roman"/>
          <w:sz w:val="20"/>
          <w:szCs w:val="20"/>
          <w:lang w:eastAsia="zh-CN" w:bidi="he-IL"/>
        </w:rPr>
        <w:t xml:space="preserve">, </w:t>
      </w:r>
      <w:hyperlink r:id="rId9" w:history="1">
        <w:r w:rsidRPr="00585942">
          <w:rPr>
            <w:rStyle w:val="Hyperlink"/>
            <w:rFonts w:ascii="Times New Roman" w:eastAsia="SimSun" w:hAnsi="Times New Roman"/>
            <w:color w:val="auto"/>
            <w:sz w:val="20"/>
            <w:szCs w:val="20"/>
            <w:u w:val="none"/>
            <w:lang w:eastAsia="zh-CN" w:bidi="he-IL"/>
          </w:rPr>
          <w:t>zanna.igaune@rs.gov.lv</w:t>
        </w:r>
      </w:hyperlink>
      <w:r w:rsidR="00A82FDA" w:rsidRPr="00585942">
        <w:rPr>
          <w:rFonts w:ascii="Times New Roman" w:eastAsia="SimSun" w:hAnsi="Times New Roman"/>
          <w:sz w:val="20"/>
          <w:szCs w:val="20"/>
          <w:lang w:eastAsia="zh-CN" w:bidi="he-IL"/>
        </w:rPr>
        <w:tab/>
      </w:r>
    </w:p>
    <w:sectPr w:rsidR="00110DBF" w:rsidRPr="00585942" w:rsidSect="006D30DF">
      <w:headerReference w:type="default" r:id="rId10"/>
      <w:footerReference w:type="default" r:id="rId11"/>
      <w:footerReference w:type="first" r:id="rId12"/>
      <w:pgSz w:w="11906" w:h="16838"/>
      <w:pgMar w:top="1134" w:right="851"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DF" w:rsidRDefault="00213EDF">
      <w:pPr>
        <w:spacing w:after="0" w:line="240" w:lineRule="auto"/>
      </w:pPr>
      <w:r>
        <w:separator/>
      </w:r>
    </w:p>
  </w:endnote>
  <w:endnote w:type="continuationSeparator" w:id="0">
    <w:p w:rsidR="00213EDF" w:rsidRDefault="0021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F4" w:rsidRPr="00255AF0" w:rsidRDefault="000E35F4" w:rsidP="00C3384B">
    <w:pPr>
      <w:pStyle w:val="Footer"/>
      <w:jc w:val="both"/>
      <w:rPr>
        <w:sz w:val="20"/>
        <w:szCs w:val="20"/>
      </w:rPr>
    </w:pPr>
    <w:r w:rsidRPr="000A15E5">
      <w:rPr>
        <w:rFonts w:ascii="Times New Roman" w:hAnsi="Times New Roman" w:cs="Times New Roman"/>
        <w:sz w:val="20"/>
      </w:rPr>
      <w:fldChar w:fldCharType="begin"/>
    </w:r>
    <w:r w:rsidRPr="000A15E5">
      <w:rPr>
        <w:rFonts w:ascii="Times New Roman" w:hAnsi="Times New Roman" w:cs="Times New Roman"/>
        <w:sz w:val="20"/>
      </w:rPr>
      <w:instrText xml:space="preserve"> FILENAME   \* MERGEFORMAT </w:instrText>
    </w:r>
    <w:r w:rsidRPr="000A15E5">
      <w:rPr>
        <w:rFonts w:ascii="Times New Roman" w:hAnsi="Times New Roman" w:cs="Times New Roman"/>
        <w:sz w:val="20"/>
      </w:rPr>
      <w:fldChar w:fldCharType="separate"/>
    </w:r>
    <w:r w:rsidR="0031082E">
      <w:rPr>
        <w:rFonts w:ascii="Times New Roman" w:hAnsi="Times New Roman" w:cs="Times New Roman"/>
        <w:noProof/>
        <w:sz w:val="20"/>
      </w:rPr>
      <w:t>IEMAnot_27072016</w:t>
    </w:r>
    <w:r w:rsidRPr="000A15E5">
      <w:rPr>
        <w:rFonts w:ascii="Times New Roman" w:hAnsi="Times New Roman" w:cs="Times New Roman"/>
        <w:sz w:val="20"/>
      </w:rPr>
      <w:fldChar w:fldCharType="end"/>
    </w:r>
    <w:r w:rsidRPr="000A15E5">
      <w:rPr>
        <w:rFonts w:ascii="Times New Roman" w:hAnsi="Times New Roman" w:cs="Times New Roman"/>
        <w:sz w:val="20"/>
      </w:rPr>
      <w:t>; MK noteikumu projekta „</w:t>
    </w:r>
    <w:r w:rsidRPr="000A15E5">
      <w:rPr>
        <w:rFonts w:ascii="Times New Roman" w:hAnsi="Times New Roman" w:cs="Times New Roman"/>
        <w:sz w:val="20"/>
        <w:szCs w:val="20"/>
      </w:rPr>
      <w:t>Noteikumi par uzturēšanas normām, higiēnas un pirmās nepieciešamības preču apjomu Valsts robežsardzes patvēruma meklētāju izmitināšanas telpās izmitinātajam patvēruma meklētājam un Valsts robežsardzes izmitināšanas centrā ievietotajam ārzemniekam</w:t>
    </w:r>
    <w:r w:rsidRPr="000A15E5">
      <w:rPr>
        <w:rFonts w:ascii="Times New Roman" w:hAnsi="Times New Roman" w:cs="Times New Roman"/>
        <w:sz w:val="20"/>
      </w:rPr>
      <w:t xml:space="preserve">” </w:t>
    </w:r>
    <w:r w:rsidRPr="000A15E5">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F4" w:rsidRPr="000A15E5" w:rsidRDefault="000E35F4" w:rsidP="00C3384B">
    <w:pPr>
      <w:spacing w:after="0" w:line="240" w:lineRule="auto"/>
      <w:jc w:val="both"/>
      <w:rPr>
        <w:rFonts w:ascii="Times New Roman" w:hAnsi="Times New Roman" w:cs="Times New Roman"/>
        <w:sz w:val="20"/>
        <w:szCs w:val="20"/>
      </w:rPr>
    </w:pPr>
    <w:r w:rsidRPr="000A15E5">
      <w:rPr>
        <w:rFonts w:ascii="Times New Roman" w:hAnsi="Times New Roman" w:cs="Times New Roman"/>
        <w:sz w:val="20"/>
      </w:rPr>
      <w:fldChar w:fldCharType="begin"/>
    </w:r>
    <w:r w:rsidRPr="000A15E5">
      <w:rPr>
        <w:rFonts w:ascii="Times New Roman" w:hAnsi="Times New Roman" w:cs="Times New Roman"/>
        <w:sz w:val="20"/>
      </w:rPr>
      <w:instrText xml:space="preserve"> FILENAME   \* MERGEFORMAT </w:instrText>
    </w:r>
    <w:r w:rsidRPr="000A15E5">
      <w:rPr>
        <w:rFonts w:ascii="Times New Roman" w:hAnsi="Times New Roman" w:cs="Times New Roman"/>
        <w:sz w:val="20"/>
      </w:rPr>
      <w:fldChar w:fldCharType="separate"/>
    </w:r>
    <w:r w:rsidR="0031082E">
      <w:rPr>
        <w:rFonts w:ascii="Times New Roman" w:hAnsi="Times New Roman" w:cs="Times New Roman"/>
        <w:noProof/>
        <w:sz w:val="20"/>
      </w:rPr>
      <w:t>IEMAnot_27072016</w:t>
    </w:r>
    <w:r w:rsidRPr="000A15E5">
      <w:rPr>
        <w:rFonts w:ascii="Times New Roman" w:hAnsi="Times New Roman" w:cs="Times New Roman"/>
        <w:sz w:val="20"/>
      </w:rPr>
      <w:fldChar w:fldCharType="end"/>
    </w:r>
    <w:r w:rsidRPr="000A15E5">
      <w:rPr>
        <w:rFonts w:ascii="Times New Roman" w:hAnsi="Times New Roman" w:cs="Times New Roman"/>
        <w:sz w:val="20"/>
      </w:rPr>
      <w:t>; MK noteikumu projekta „</w:t>
    </w:r>
    <w:r w:rsidRPr="000A15E5">
      <w:rPr>
        <w:rFonts w:ascii="Times New Roman" w:hAnsi="Times New Roman" w:cs="Times New Roman"/>
        <w:sz w:val="20"/>
        <w:szCs w:val="20"/>
      </w:rPr>
      <w:t>Noteikumi par uzturēšanas normām, higiēnas un pirmās nepieciešamības preču apjomu Valsts robežsardzes patvēruma meklētāju izmitināšanas telpās izmitinātajam patvēruma meklētājam un Valsts robežsardzes izmitināšanas centrā ievietotajam ārzemniekam</w:t>
    </w:r>
    <w:r w:rsidRPr="000A15E5">
      <w:rPr>
        <w:rFonts w:ascii="Times New Roman" w:hAnsi="Times New Roman" w:cs="Times New Roman"/>
        <w:sz w:val="20"/>
      </w:rPr>
      <w:t xml:space="preserve">” </w:t>
    </w:r>
    <w:r w:rsidRPr="000A15E5">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DF" w:rsidRDefault="00213EDF">
      <w:pPr>
        <w:spacing w:after="0" w:line="240" w:lineRule="auto"/>
      </w:pPr>
      <w:r>
        <w:separator/>
      </w:r>
    </w:p>
  </w:footnote>
  <w:footnote w:type="continuationSeparator" w:id="0">
    <w:p w:rsidR="00213EDF" w:rsidRDefault="0021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4629"/>
      <w:docPartObj>
        <w:docPartGallery w:val="Page Numbers (Top of Page)"/>
        <w:docPartUnique/>
      </w:docPartObj>
    </w:sdtPr>
    <w:sdtEndPr>
      <w:rPr>
        <w:noProof/>
      </w:rPr>
    </w:sdtEndPr>
    <w:sdtContent>
      <w:p w:rsidR="000E35F4" w:rsidRDefault="000E35F4">
        <w:pPr>
          <w:pStyle w:val="Header"/>
          <w:jc w:val="center"/>
        </w:pPr>
        <w:r w:rsidRPr="00A6356E">
          <w:rPr>
            <w:rFonts w:ascii="Times New Roman" w:hAnsi="Times New Roman" w:cs="Times New Roman"/>
          </w:rPr>
          <w:fldChar w:fldCharType="begin"/>
        </w:r>
        <w:r w:rsidRPr="00A6356E">
          <w:rPr>
            <w:rFonts w:ascii="Times New Roman" w:hAnsi="Times New Roman" w:cs="Times New Roman"/>
          </w:rPr>
          <w:instrText xml:space="preserve"> PAGE   \* MERGEFORMAT </w:instrText>
        </w:r>
        <w:r w:rsidRPr="00A6356E">
          <w:rPr>
            <w:rFonts w:ascii="Times New Roman" w:hAnsi="Times New Roman" w:cs="Times New Roman"/>
          </w:rPr>
          <w:fldChar w:fldCharType="separate"/>
        </w:r>
        <w:r w:rsidR="0031082E">
          <w:rPr>
            <w:rFonts w:ascii="Times New Roman" w:hAnsi="Times New Roman" w:cs="Times New Roman"/>
            <w:noProof/>
          </w:rPr>
          <w:t>13</w:t>
        </w:r>
        <w:r w:rsidRPr="00A6356E">
          <w:rPr>
            <w:rFonts w:ascii="Times New Roman" w:hAnsi="Times New Roman" w:cs="Times New Roman"/>
            <w:noProof/>
          </w:rPr>
          <w:fldChar w:fldCharType="end"/>
        </w:r>
      </w:p>
    </w:sdtContent>
  </w:sdt>
  <w:p w:rsidR="000E35F4" w:rsidRDefault="000E3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nsid w:val="06021DAC"/>
    <w:multiLevelType w:val="hybridMultilevel"/>
    <w:tmpl w:val="B5E6E842"/>
    <w:lvl w:ilvl="0" w:tplc="A2A88F3A">
      <w:numFmt w:val="bullet"/>
      <w:lvlText w:val="-"/>
      <w:lvlJc w:val="left"/>
      <w:pPr>
        <w:tabs>
          <w:tab w:val="num" w:pos="1110"/>
        </w:tabs>
        <w:ind w:left="1110" w:hanging="390"/>
      </w:pPr>
      <w:rPr>
        <w:rFonts w:ascii="Times New Roman" w:eastAsia="Times New Roman" w:hAnsi="Times New Roman" w:cs="Times New Roman" w:hint="default"/>
      </w:rPr>
    </w:lvl>
    <w:lvl w:ilvl="1" w:tplc="04190001">
      <w:start w:val="1"/>
      <w:numFmt w:val="bullet"/>
      <w:lvlText w:val=""/>
      <w:lvlJc w:val="left"/>
      <w:pPr>
        <w:tabs>
          <w:tab w:val="num" w:pos="1494"/>
        </w:tabs>
        <w:ind w:left="1494" w:hanging="360"/>
      </w:pPr>
      <w:rPr>
        <w:rFonts w:ascii="Symbol" w:hAnsi="Symbol"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0B5B436A"/>
    <w:multiLevelType w:val="hybridMultilevel"/>
    <w:tmpl w:val="81D0B178"/>
    <w:lvl w:ilvl="0" w:tplc="6C16DF42">
      <w:numFmt w:val="bullet"/>
      <w:lvlText w:val="-"/>
      <w:lvlJc w:val="left"/>
      <w:pPr>
        <w:ind w:left="792" w:hanging="360"/>
      </w:pPr>
      <w:rPr>
        <w:rFonts w:ascii="Times New Roman" w:eastAsiaTheme="minorHAnsi" w:hAnsi="Times New Roman" w:cs="Times New Roman" w:hint="default"/>
        <w:color w:val="auto"/>
        <w:u w:val="none"/>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3">
    <w:nsid w:val="1C313ABC"/>
    <w:multiLevelType w:val="hybridMultilevel"/>
    <w:tmpl w:val="FBA22786"/>
    <w:lvl w:ilvl="0" w:tplc="B3EE5C4E">
      <w:start w:val="1"/>
      <w:numFmt w:val="bullet"/>
      <w:lvlText w:val=""/>
      <w:lvlJc w:val="left"/>
      <w:pPr>
        <w:ind w:left="1254" w:hanging="360"/>
      </w:pPr>
      <w:rPr>
        <w:rFonts w:ascii="Symbol" w:hAnsi="Symbol" w:hint="default"/>
        <w:color w:val="auto"/>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4">
    <w:nsid w:val="2BA46C50"/>
    <w:multiLevelType w:val="hybridMultilevel"/>
    <w:tmpl w:val="5478F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522493"/>
    <w:multiLevelType w:val="hybridMultilevel"/>
    <w:tmpl w:val="9FFC009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6">
    <w:nsid w:val="3B027E0A"/>
    <w:multiLevelType w:val="hybridMultilevel"/>
    <w:tmpl w:val="1DCEEED4"/>
    <w:lvl w:ilvl="0" w:tplc="A2A88F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D097F"/>
    <w:multiLevelType w:val="hybridMultilevel"/>
    <w:tmpl w:val="E510484E"/>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8">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nsid w:val="56D3276C"/>
    <w:multiLevelType w:val="hybridMultilevel"/>
    <w:tmpl w:val="1444CAB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10">
    <w:nsid w:val="5EA810F8"/>
    <w:multiLevelType w:val="hybridMultilevel"/>
    <w:tmpl w:val="674C47E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6ABE3C8D"/>
    <w:multiLevelType w:val="hybridMultilevel"/>
    <w:tmpl w:val="36DC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86B2A"/>
    <w:multiLevelType w:val="hybridMultilevel"/>
    <w:tmpl w:val="1054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3"/>
  </w:num>
  <w:num w:numId="6">
    <w:abstractNumId w:val="9"/>
  </w:num>
  <w:num w:numId="7">
    <w:abstractNumId w:val="10"/>
  </w:num>
  <w:num w:numId="8">
    <w:abstractNumId w:val="1"/>
  </w:num>
  <w:num w:numId="9">
    <w:abstractNumId w:val="12"/>
  </w:num>
  <w:num w:numId="10">
    <w:abstractNumId w:val="6"/>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9"/>
    <w:rsid w:val="000001F0"/>
    <w:rsid w:val="00001CD3"/>
    <w:rsid w:val="000059DE"/>
    <w:rsid w:val="000074DC"/>
    <w:rsid w:val="00010A0C"/>
    <w:rsid w:val="00011E90"/>
    <w:rsid w:val="00012A9C"/>
    <w:rsid w:val="00012CD6"/>
    <w:rsid w:val="000135F9"/>
    <w:rsid w:val="00013E94"/>
    <w:rsid w:val="000162F2"/>
    <w:rsid w:val="00017D54"/>
    <w:rsid w:val="00022745"/>
    <w:rsid w:val="00022F7B"/>
    <w:rsid w:val="000241C2"/>
    <w:rsid w:val="00026977"/>
    <w:rsid w:val="0003060C"/>
    <w:rsid w:val="000339E4"/>
    <w:rsid w:val="000378E6"/>
    <w:rsid w:val="00040A5C"/>
    <w:rsid w:val="00044C2D"/>
    <w:rsid w:val="00047D44"/>
    <w:rsid w:val="000504D3"/>
    <w:rsid w:val="000507B8"/>
    <w:rsid w:val="0005247E"/>
    <w:rsid w:val="00062B45"/>
    <w:rsid w:val="000642DF"/>
    <w:rsid w:val="000669D2"/>
    <w:rsid w:val="00066CDD"/>
    <w:rsid w:val="0007028B"/>
    <w:rsid w:val="00073889"/>
    <w:rsid w:val="00074857"/>
    <w:rsid w:val="00077E99"/>
    <w:rsid w:val="000815CB"/>
    <w:rsid w:val="00081B6A"/>
    <w:rsid w:val="00082374"/>
    <w:rsid w:val="000828C7"/>
    <w:rsid w:val="000838A7"/>
    <w:rsid w:val="00083D21"/>
    <w:rsid w:val="00084C53"/>
    <w:rsid w:val="000850E4"/>
    <w:rsid w:val="000851A8"/>
    <w:rsid w:val="000851C9"/>
    <w:rsid w:val="000879F6"/>
    <w:rsid w:val="000A0DF7"/>
    <w:rsid w:val="000A15E5"/>
    <w:rsid w:val="000A5E5D"/>
    <w:rsid w:val="000A65CD"/>
    <w:rsid w:val="000B132E"/>
    <w:rsid w:val="000B2371"/>
    <w:rsid w:val="000B4498"/>
    <w:rsid w:val="000C1FDC"/>
    <w:rsid w:val="000C55A8"/>
    <w:rsid w:val="000C5F62"/>
    <w:rsid w:val="000D0372"/>
    <w:rsid w:val="000D0543"/>
    <w:rsid w:val="000D0D3D"/>
    <w:rsid w:val="000D20BA"/>
    <w:rsid w:val="000D27B2"/>
    <w:rsid w:val="000D2EDC"/>
    <w:rsid w:val="000D33B3"/>
    <w:rsid w:val="000D4805"/>
    <w:rsid w:val="000E0176"/>
    <w:rsid w:val="000E01F5"/>
    <w:rsid w:val="000E12A0"/>
    <w:rsid w:val="000E152A"/>
    <w:rsid w:val="000E2314"/>
    <w:rsid w:val="000E331C"/>
    <w:rsid w:val="000E35F4"/>
    <w:rsid w:val="000E3FB9"/>
    <w:rsid w:val="000E6152"/>
    <w:rsid w:val="000F13D2"/>
    <w:rsid w:val="000F153E"/>
    <w:rsid w:val="000F7451"/>
    <w:rsid w:val="00100576"/>
    <w:rsid w:val="0010172B"/>
    <w:rsid w:val="00105630"/>
    <w:rsid w:val="00110DBF"/>
    <w:rsid w:val="00113725"/>
    <w:rsid w:val="00114DB2"/>
    <w:rsid w:val="00115593"/>
    <w:rsid w:val="00116031"/>
    <w:rsid w:val="00121C91"/>
    <w:rsid w:val="0012592F"/>
    <w:rsid w:val="00127563"/>
    <w:rsid w:val="00130809"/>
    <w:rsid w:val="00130CE4"/>
    <w:rsid w:val="00131C8C"/>
    <w:rsid w:val="00134F85"/>
    <w:rsid w:val="00137732"/>
    <w:rsid w:val="00137D38"/>
    <w:rsid w:val="001419B1"/>
    <w:rsid w:val="00141CBA"/>
    <w:rsid w:val="00142B2A"/>
    <w:rsid w:val="001464DE"/>
    <w:rsid w:val="00151074"/>
    <w:rsid w:val="001547A6"/>
    <w:rsid w:val="001559DA"/>
    <w:rsid w:val="001607DE"/>
    <w:rsid w:val="00161571"/>
    <w:rsid w:val="00171A5C"/>
    <w:rsid w:val="00181555"/>
    <w:rsid w:val="00185C89"/>
    <w:rsid w:val="00186A0C"/>
    <w:rsid w:val="0018712A"/>
    <w:rsid w:val="001921DF"/>
    <w:rsid w:val="00192268"/>
    <w:rsid w:val="00197140"/>
    <w:rsid w:val="001A4DAA"/>
    <w:rsid w:val="001A5335"/>
    <w:rsid w:val="001B5FEE"/>
    <w:rsid w:val="001C01F0"/>
    <w:rsid w:val="001C05DB"/>
    <w:rsid w:val="001C2795"/>
    <w:rsid w:val="001C2A37"/>
    <w:rsid w:val="001D3579"/>
    <w:rsid w:val="001D5BC0"/>
    <w:rsid w:val="001D72C1"/>
    <w:rsid w:val="001D7434"/>
    <w:rsid w:val="001E3F24"/>
    <w:rsid w:val="001E451D"/>
    <w:rsid w:val="001E59F8"/>
    <w:rsid w:val="001F18CE"/>
    <w:rsid w:val="001F2177"/>
    <w:rsid w:val="001F2502"/>
    <w:rsid w:val="001F329E"/>
    <w:rsid w:val="001F4C3B"/>
    <w:rsid w:val="001F506B"/>
    <w:rsid w:val="001F563B"/>
    <w:rsid w:val="001F5831"/>
    <w:rsid w:val="001F668E"/>
    <w:rsid w:val="001F69FD"/>
    <w:rsid w:val="001F7B9F"/>
    <w:rsid w:val="001F7E6E"/>
    <w:rsid w:val="0020151D"/>
    <w:rsid w:val="00203149"/>
    <w:rsid w:val="002045CC"/>
    <w:rsid w:val="002107C0"/>
    <w:rsid w:val="00211526"/>
    <w:rsid w:val="0021251F"/>
    <w:rsid w:val="0021351B"/>
    <w:rsid w:val="00213EDF"/>
    <w:rsid w:val="00214917"/>
    <w:rsid w:val="00215A54"/>
    <w:rsid w:val="00216E38"/>
    <w:rsid w:val="00217D45"/>
    <w:rsid w:val="00224569"/>
    <w:rsid w:val="00225231"/>
    <w:rsid w:val="00226C54"/>
    <w:rsid w:val="002318BD"/>
    <w:rsid w:val="002322F5"/>
    <w:rsid w:val="0023336A"/>
    <w:rsid w:val="002355E9"/>
    <w:rsid w:val="0023650D"/>
    <w:rsid w:val="00240D8C"/>
    <w:rsid w:val="002427E6"/>
    <w:rsid w:val="00243B21"/>
    <w:rsid w:val="00243FBB"/>
    <w:rsid w:val="00243FE3"/>
    <w:rsid w:val="00244BF3"/>
    <w:rsid w:val="00245CB2"/>
    <w:rsid w:val="00245CFE"/>
    <w:rsid w:val="00254B30"/>
    <w:rsid w:val="00254B5D"/>
    <w:rsid w:val="00255AF0"/>
    <w:rsid w:val="002576DB"/>
    <w:rsid w:val="00262AE8"/>
    <w:rsid w:val="00263060"/>
    <w:rsid w:val="0026330A"/>
    <w:rsid w:val="00270991"/>
    <w:rsid w:val="00271A03"/>
    <w:rsid w:val="002754FC"/>
    <w:rsid w:val="002772E5"/>
    <w:rsid w:val="00282C99"/>
    <w:rsid w:val="00291CA1"/>
    <w:rsid w:val="00294193"/>
    <w:rsid w:val="00294C1B"/>
    <w:rsid w:val="002951C4"/>
    <w:rsid w:val="002956D1"/>
    <w:rsid w:val="00296A69"/>
    <w:rsid w:val="00296BB2"/>
    <w:rsid w:val="002A212C"/>
    <w:rsid w:val="002A3B95"/>
    <w:rsid w:val="002A6639"/>
    <w:rsid w:val="002B1515"/>
    <w:rsid w:val="002B1950"/>
    <w:rsid w:val="002B354E"/>
    <w:rsid w:val="002C3A72"/>
    <w:rsid w:val="002C526B"/>
    <w:rsid w:val="002C7398"/>
    <w:rsid w:val="002D0EBA"/>
    <w:rsid w:val="002D38C4"/>
    <w:rsid w:val="002E298D"/>
    <w:rsid w:val="002E4CE5"/>
    <w:rsid w:val="002E5512"/>
    <w:rsid w:val="002E7EA6"/>
    <w:rsid w:val="002F0AE6"/>
    <w:rsid w:val="002F691E"/>
    <w:rsid w:val="00300EF1"/>
    <w:rsid w:val="0030154E"/>
    <w:rsid w:val="00303BD3"/>
    <w:rsid w:val="00305201"/>
    <w:rsid w:val="00307196"/>
    <w:rsid w:val="003101CB"/>
    <w:rsid w:val="00310344"/>
    <w:rsid w:val="0031082E"/>
    <w:rsid w:val="00313319"/>
    <w:rsid w:val="00314976"/>
    <w:rsid w:val="00314CA7"/>
    <w:rsid w:val="0031547B"/>
    <w:rsid w:val="00315D15"/>
    <w:rsid w:val="003243E6"/>
    <w:rsid w:val="00324D04"/>
    <w:rsid w:val="00327E3D"/>
    <w:rsid w:val="00330705"/>
    <w:rsid w:val="0033269B"/>
    <w:rsid w:val="00335A21"/>
    <w:rsid w:val="0034199A"/>
    <w:rsid w:val="003437F7"/>
    <w:rsid w:val="00344034"/>
    <w:rsid w:val="0035153C"/>
    <w:rsid w:val="00351B08"/>
    <w:rsid w:val="00353E24"/>
    <w:rsid w:val="003622FE"/>
    <w:rsid w:val="003624E2"/>
    <w:rsid w:val="00372735"/>
    <w:rsid w:val="00381A3E"/>
    <w:rsid w:val="00381D07"/>
    <w:rsid w:val="003821DA"/>
    <w:rsid w:val="00382715"/>
    <w:rsid w:val="00383D9E"/>
    <w:rsid w:val="0038500D"/>
    <w:rsid w:val="003866BC"/>
    <w:rsid w:val="00390C33"/>
    <w:rsid w:val="003918A5"/>
    <w:rsid w:val="00392BF4"/>
    <w:rsid w:val="003973B7"/>
    <w:rsid w:val="003A1FA6"/>
    <w:rsid w:val="003A2CDC"/>
    <w:rsid w:val="003A3B44"/>
    <w:rsid w:val="003A61B5"/>
    <w:rsid w:val="003B0E50"/>
    <w:rsid w:val="003B28BD"/>
    <w:rsid w:val="003B2EB1"/>
    <w:rsid w:val="003C069F"/>
    <w:rsid w:val="003C07C9"/>
    <w:rsid w:val="003C1D79"/>
    <w:rsid w:val="003C4139"/>
    <w:rsid w:val="003C6EBC"/>
    <w:rsid w:val="003D1162"/>
    <w:rsid w:val="003D2388"/>
    <w:rsid w:val="003D43FE"/>
    <w:rsid w:val="003E0693"/>
    <w:rsid w:val="003E1928"/>
    <w:rsid w:val="003E3036"/>
    <w:rsid w:val="003E421B"/>
    <w:rsid w:val="003E4C8E"/>
    <w:rsid w:val="003F046E"/>
    <w:rsid w:val="003F3572"/>
    <w:rsid w:val="003F54C7"/>
    <w:rsid w:val="00403B83"/>
    <w:rsid w:val="00407B8D"/>
    <w:rsid w:val="00410245"/>
    <w:rsid w:val="00415418"/>
    <w:rsid w:val="00420BBC"/>
    <w:rsid w:val="004221CE"/>
    <w:rsid w:val="00425669"/>
    <w:rsid w:val="00427153"/>
    <w:rsid w:val="00432BD7"/>
    <w:rsid w:val="00436C6D"/>
    <w:rsid w:val="00442735"/>
    <w:rsid w:val="00445806"/>
    <w:rsid w:val="00446EEF"/>
    <w:rsid w:val="00450DEF"/>
    <w:rsid w:val="00452185"/>
    <w:rsid w:val="00453BD5"/>
    <w:rsid w:val="00454ABA"/>
    <w:rsid w:val="0045634A"/>
    <w:rsid w:val="00456DE2"/>
    <w:rsid w:val="00457197"/>
    <w:rsid w:val="00460971"/>
    <w:rsid w:val="00462001"/>
    <w:rsid w:val="00462CCA"/>
    <w:rsid w:val="00465727"/>
    <w:rsid w:val="00472A1F"/>
    <w:rsid w:val="004743C2"/>
    <w:rsid w:val="00474550"/>
    <w:rsid w:val="00476A37"/>
    <w:rsid w:val="00480F8F"/>
    <w:rsid w:val="00480FA2"/>
    <w:rsid w:val="00481DCD"/>
    <w:rsid w:val="00482D8A"/>
    <w:rsid w:val="00484036"/>
    <w:rsid w:val="004844CB"/>
    <w:rsid w:val="00484D9F"/>
    <w:rsid w:val="00486A37"/>
    <w:rsid w:val="00487A7D"/>
    <w:rsid w:val="004920C0"/>
    <w:rsid w:val="00494216"/>
    <w:rsid w:val="0049431C"/>
    <w:rsid w:val="004949D2"/>
    <w:rsid w:val="0049766A"/>
    <w:rsid w:val="004A0E70"/>
    <w:rsid w:val="004A7104"/>
    <w:rsid w:val="004B0145"/>
    <w:rsid w:val="004B1174"/>
    <w:rsid w:val="004B2111"/>
    <w:rsid w:val="004B296F"/>
    <w:rsid w:val="004B2DE4"/>
    <w:rsid w:val="004B3C10"/>
    <w:rsid w:val="004B43D4"/>
    <w:rsid w:val="004B6336"/>
    <w:rsid w:val="004B676D"/>
    <w:rsid w:val="004C30AF"/>
    <w:rsid w:val="004C3E93"/>
    <w:rsid w:val="004C4B49"/>
    <w:rsid w:val="004C538D"/>
    <w:rsid w:val="004C68F9"/>
    <w:rsid w:val="004C7919"/>
    <w:rsid w:val="004D16FB"/>
    <w:rsid w:val="004D395D"/>
    <w:rsid w:val="004D4123"/>
    <w:rsid w:val="004D491E"/>
    <w:rsid w:val="004D53B5"/>
    <w:rsid w:val="004D6D1F"/>
    <w:rsid w:val="004E00E6"/>
    <w:rsid w:val="004E1231"/>
    <w:rsid w:val="004E20C0"/>
    <w:rsid w:val="004E4758"/>
    <w:rsid w:val="004E519E"/>
    <w:rsid w:val="004E5594"/>
    <w:rsid w:val="004E774E"/>
    <w:rsid w:val="004F0F27"/>
    <w:rsid w:val="004F2B71"/>
    <w:rsid w:val="004F4EEF"/>
    <w:rsid w:val="00502561"/>
    <w:rsid w:val="0050560E"/>
    <w:rsid w:val="00505D06"/>
    <w:rsid w:val="00506E2E"/>
    <w:rsid w:val="0051098E"/>
    <w:rsid w:val="00511420"/>
    <w:rsid w:val="00513205"/>
    <w:rsid w:val="00516607"/>
    <w:rsid w:val="00521897"/>
    <w:rsid w:val="00522616"/>
    <w:rsid w:val="0052302B"/>
    <w:rsid w:val="005230DE"/>
    <w:rsid w:val="005246DA"/>
    <w:rsid w:val="00525914"/>
    <w:rsid w:val="00531BC1"/>
    <w:rsid w:val="00532042"/>
    <w:rsid w:val="00533262"/>
    <w:rsid w:val="00541EC2"/>
    <w:rsid w:val="005428E2"/>
    <w:rsid w:val="005476BC"/>
    <w:rsid w:val="00547DD8"/>
    <w:rsid w:val="005501D7"/>
    <w:rsid w:val="005521FC"/>
    <w:rsid w:val="005525F9"/>
    <w:rsid w:val="0055695F"/>
    <w:rsid w:val="00561EB9"/>
    <w:rsid w:val="0056266D"/>
    <w:rsid w:val="00563F5C"/>
    <w:rsid w:val="0056781A"/>
    <w:rsid w:val="005678D2"/>
    <w:rsid w:val="00571E0F"/>
    <w:rsid w:val="00573520"/>
    <w:rsid w:val="00573D06"/>
    <w:rsid w:val="005751F9"/>
    <w:rsid w:val="00575C4A"/>
    <w:rsid w:val="00577365"/>
    <w:rsid w:val="0058366F"/>
    <w:rsid w:val="00585942"/>
    <w:rsid w:val="00586C0B"/>
    <w:rsid w:val="00587FD7"/>
    <w:rsid w:val="00590D8D"/>
    <w:rsid w:val="00591594"/>
    <w:rsid w:val="00592619"/>
    <w:rsid w:val="00595270"/>
    <w:rsid w:val="005A01C0"/>
    <w:rsid w:val="005A05FA"/>
    <w:rsid w:val="005A22E2"/>
    <w:rsid w:val="005A2866"/>
    <w:rsid w:val="005A2E84"/>
    <w:rsid w:val="005A32CD"/>
    <w:rsid w:val="005A40E9"/>
    <w:rsid w:val="005A48F4"/>
    <w:rsid w:val="005A5D00"/>
    <w:rsid w:val="005B07CA"/>
    <w:rsid w:val="005B09CD"/>
    <w:rsid w:val="005B55E9"/>
    <w:rsid w:val="005B5C7F"/>
    <w:rsid w:val="005B69C6"/>
    <w:rsid w:val="005C040B"/>
    <w:rsid w:val="005C07E5"/>
    <w:rsid w:val="005C1A64"/>
    <w:rsid w:val="005C4783"/>
    <w:rsid w:val="005C4CD0"/>
    <w:rsid w:val="005D3962"/>
    <w:rsid w:val="005D44DB"/>
    <w:rsid w:val="005D5040"/>
    <w:rsid w:val="005D779E"/>
    <w:rsid w:val="005E2785"/>
    <w:rsid w:val="005E3E3D"/>
    <w:rsid w:val="005E4D78"/>
    <w:rsid w:val="005E61D1"/>
    <w:rsid w:val="005E6872"/>
    <w:rsid w:val="005E6B2F"/>
    <w:rsid w:val="005F0A16"/>
    <w:rsid w:val="005F1ABC"/>
    <w:rsid w:val="005F2744"/>
    <w:rsid w:val="005F4ACB"/>
    <w:rsid w:val="005F5850"/>
    <w:rsid w:val="005F5BFD"/>
    <w:rsid w:val="005F6492"/>
    <w:rsid w:val="005F6A27"/>
    <w:rsid w:val="005F7323"/>
    <w:rsid w:val="00601B46"/>
    <w:rsid w:val="00605358"/>
    <w:rsid w:val="0061052B"/>
    <w:rsid w:val="00612EFA"/>
    <w:rsid w:val="00620065"/>
    <w:rsid w:val="00620326"/>
    <w:rsid w:val="00621ABA"/>
    <w:rsid w:val="00623977"/>
    <w:rsid w:val="00624D47"/>
    <w:rsid w:val="00630A48"/>
    <w:rsid w:val="006368F6"/>
    <w:rsid w:val="0063763F"/>
    <w:rsid w:val="00637841"/>
    <w:rsid w:val="00642709"/>
    <w:rsid w:val="006473F8"/>
    <w:rsid w:val="00647E29"/>
    <w:rsid w:val="00650E4F"/>
    <w:rsid w:val="006562CC"/>
    <w:rsid w:val="006641EF"/>
    <w:rsid w:val="0066558D"/>
    <w:rsid w:val="006663CA"/>
    <w:rsid w:val="00671B3B"/>
    <w:rsid w:val="0067252A"/>
    <w:rsid w:val="0067763D"/>
    <w:rsid w:val="00686297"/>
    <w:rsid w:val="006904EF"/>
    <w:rsid w:val="006912C7"/>
    <w:rsid w:val="0069201C"/>
    <w:rsid w:val="006938F6"/>
    <w:rsid w:val="00694D53"/>
    <w:rsid w:val="006A22F6"/>
    <w:rsid w:val="006A23EF"/>
    <w:rsid w:val="006A4893"/>
    <w:rsid w:val="006A6255"/>
    <w:rsid w:val="006A636C"/>
    <w:rsid w:val="006A6ED0"/>
    <w:rsid w:val="006A7275"/>
    <w:rsid w:val="006A7E85"/>
    <w:rsid w:val="006B0494"/>
    <w:rsid w:val="006B0ABA"/>
    <w:rsid w:val="006B7695"/>
    <w:rsid w:val="006C0916"/>
    <w:rsid w:val="006C502A"/>
    <w:rsid w:val="006C5622"/>
    <w:rsid w:val="006C7F90"/>
    <w:rsid w:val="006D22F2"/>
    <w:rsid w:val="006D30DF"/>
    <w:rsid w:val="006D5659"/>
    <w:rsid w:val="006D6A6B"/>
    <w:rsid w:val="006D7415"/>
    <w:rsid w:val="006D79CF"/>
    <w:rsid w:val="006D7B9B"/>
    <w:rsid w:val="006E4FD7"/>
    <w:rsid w:val="006E51A4"/>
    <w:rsid w:val="006E55A3"/>
    <w:rsid w:val="006F0704"/>
    <w:rsid w:val="006F4943"/>
    <w:rsid w:val="007009F3"/>
    <w:rsid w:val="00700A43"/>
    <w:rsid w:val="00704931"/>
    <w:rsid w:val="007101C1"/>
    <w:rsid w:val="00713E58"/>
    <w:rsid w:val="00715346"/>
    <w:rsid w:val="00717C77"/>
    <w:rsid w:val="00725415"/>
    <w:rsid w:val="007268A7"/>
    <w:rsid w:val="007273A9"/>
    <w:rsid w:val="00727B2C"/>
    <w:rsid w:val="00731393"/>
    <w:rsid w:val="0074353C"/>
    <w:rsid w:val="007476AF"/>
    <w:rsid w:val="00751511"/>
    <w:rsid w:val="00751808"/>
    <w:rsid w:val="00751FFE"/>
    <w:rsid w:val="00752883"/>
    <w:rsid w:val="00752A84"/>
    <w:rsid w:val="007549AF"/>
    <w:rsid w:val="007563CA"/>
    <w:rsid w:val="00757B72"/>
    <w:rsid w:val="00761AAF"/>
    <w:rsid w:val="007648B8"/>
    <w:rsid w:val="00765207"/>
    <w:rsid w:val="00765280"/>
    <w:rsid w:val="00767F3B"/>
    <w:rsid w:val="00771C0B"/>
    <w:rsid w:val="007739F9"/>
    <w:rsid w:val="00775A59"/>
    <w:rsid w:val="007765A6"/>
    <w:rsid w:val="00776A2E"/>
    <w:rsid w:val="00783840"/>
    <w:rsid w:val="00786C5A"/>
    <w:rsid w:val="0078720B"/>
    <w:rsid w:val="00791AE3"/>
    <w:rsid w:val="00793579"/>
    <w:rsid w:val="00794916"/>
    <w:rsid w:val="00794B30"/>
    <w:rsid w:val="0079567A"/>
    <w:rsid w:val="007A0CD8"/>
    <w:rsid w:val="007A156A"/>
    <w:rsid w:val="007A1C2E"/>
    <w:rsid w:val="007A22D3"/>
    <w:rsid w:val="007A3F45"/>
    <w:rsid w:val="007A4B27"/>
    <w:rsid w:val="007B0EAD"/>
    <w:rsid w:val="007B2C3B"/>
    <w:rsid w:val="007B31AC"/>
    <w:rsid w:val="007B334E"/>
    <w:rsid w:val="007B53EC"/>
    <w:rsid w:val="007C059E"/>
    <w:rsid w:val="007C283C"/>
    <w:rsid w:val="007C2D1C"/>
    <w:rsid w:val="007C4009"/>
    <w:rsid w:val="007C6AE3"/>
    <w:rsid w:val="007D30E2"/>
    <w:rsid w:val="007D386B"/>
    <w:rsid w:val="007D38EA"/>
    <w:rsid w:val="007E0103"/>
    <w:rsid w:val="007E35AB"/>
    <w:rsid w:val="007E75ED"/>
    <w:rsid w:val="007F0660"/>
    <w:rsid w:val="007F07ED"/>
    <w:rsid w:val="007F14AE"/>
    <w:rsid w:val="007F14E3"/>
    <w:rsid w:val="007F1918"/>
    <w:rsid w:val="007F22A7"/>
    <w:rsid w:val="007F7B7D"/>
    <w:rsid w:val="00805372"/>
    <w:rsid w:val="00807476"/>
    <w:rsid w:val="00811007"/>
    <w:rsid w:val="00811BBE"/>
    <w:rsid w:val="00815015"/>
    <w:rsid w:val="00820992"/>
    <w:rsid w:val="008245F8"/>
    <w:rsid w:val="008253D2"/>
    <w:rsid w:val="008277F1"/>
    <w:rsid w:val="00830420"/>
    <w:rsid w:val="00831DDA"/>
    <w:rsid w:val="008437F5"/>
    <w:rsid w:val="00844F18"/>
    <w:rsid w:val="00851203"/>
    <w:rsid w:val="008515ED"/>
    <w:rsid w:val="00851816"/>
    <w:rsid w:val="00853E8B"/>
    <w:rsid w:val="00854384"/>
    <w:rsid w:val="008565D1"/>
    <w:rsid w:val="008659F2"/>
    <w:rsid w:val="0086675B"/>
    <w:rsid w:val="0086733D"/>
    <w:rsid w:val="00871B70"/>
    <w:rsid w:val="00871E98"/>
    <w:rsid w:val="00874D3E"/>
    <w:rsid w:val="00876B36"/>
    <w:rsid w:val="00877662"/>
    <w:rsid w:val="00880F76"/>
    <w:rsid w:val="00882645"/>
    <w:rsid w:val="00882985"/>
    <w:rsid w:val="008877BD"/>
    <w:rsid w:val="0089167C"/>
    <w:rsid w:val="0089187A"/>
    <w:rsid w:val="008A2E24"/>
    <w:rsid w:val="008A311E"/>
    <w:rsid w:val="008A3DD0"/>
    <w:rsid w:val="008A5AF8"/>
    <w:rsid w:val="008A5D26"/>
    <w:rsid w:val="008A6BA9"/>
    <w:rsid w:val="008B19D6"/>
    <w:rsid w:val="008B335F"/>
    <w:rsid w:val="008B3643"/>
    <w:rsid w:val="008B3E72"/>
    <w:rsid w:val="008C0C22"/>
    <w:rsid w:val="008C6CEA"/>
    <w:rsid w:val="008D1B69"/>
    <w:rsid w:val="008D21C6"/>
    <w:rsid w:val="008D3542"/>
    <w:rsid w:val="008D5770"/>
    <w:rsid w:val="008D5B95"/>
    <w:rsid w:val="008D742E"/>
    <w:rsid w:val="008E048A"/>
    <w:rsid w:val="008E318D"/>
    <w:rsid w:val="008E31D6"/>
    <w:rsid w:val="008E366F"/>
    <w:rsid w:val="008E4656"/>
    <w:rsid w:val="008E54D5"/>
    <w:rsid w:val="008F1D2F"/>
    <w:rsid w:val="008F5B72"/>
    <w:rsid w:val="00900B50"/>
    <w:rsid w:val="009014CE"/>
    <w:rsid w:val="009039E5"/>
    <w:rsid w:val="00903D07"/>
    <w:rsid w:val="0091036E"/>
    <w:rsid w:val="00911718"/>
    <w:rsid w:val="009128C5"/>
    <w:rsid w:val="00913273"/>
    <w:rsid w:val="0091343B"/>
    <w:rsid w:val="00913887"/>
    <w:rsid w:val="00917C5D"/>
    <w:rsid w:val="00920B9E"/>
    <w:rsid w:val="00920FD2"/>
    <w:rsid w:val="009221AF"/>
    <w:rsid w:val="00922416"/>
    <w:rsid w:val="00923BDE"/>
    <w:rsid w:val="0092401E"/>
    <w:rsid w:val="009241F2"/>
    <w:rsid w:val="00924AF0"/>
    <w:rsid w:val="00925704"/>
    <w:rsid w:val="00926F34"/>
    <w:rsid w:val="00927B8A"/>
    <w:rsid w:val="00927C15"/>
    <w:rsid w:val="00930FF3"/>
    <w:rsid w:val="0093361B"/>
    <w:rsid w:val="00937D16"/>
    <w:rsid w:val="00943580"/>
    <w:rsid w:val="00951958"/>
    <w:rsid w:val="009522AC"/>
    <w:rsid w:val="00953291"/>
    <w:rsid w:val="00964091"/>
    <w:rsid w:val="00965015"/>
    <w:rsid w:val="009703E4"/>
    <w:rsid w:val="0097320A"/>
    <w:rsid w:val="00975BC8"/>
    <w:rsid w:val="00980D02"/>
    <w:rsid w:val="00990D02"/>
    <w:rsid w:val="009917D3"/>
    <w:rsid w:val="009930F1"/>
    <w:rsid w:val="00993684"/>
    <w:rsid w:val="00994506"/>
    <w:rsid w:val="009A0F8D"/>
    <w:rsid w:val="009A26A9"/>
    <w:rsid w:val="009A2DD8"/>
    <w:rsid w:val="009A462A"/>
    <w:rsid w:val="009A5577"/>
    <w:rsid w:val="009B024D"/>
    <w:rsid w:val="009B35D6"/>
    <w:rsid w:val="009B45EE"/>
    <w:rsid w:val="009B52EF"/>
    <w:rsid w:val="009C1F51"/>
    <w:rsid w:val="009C232B"/>
    <w:rsid w:val="009D0AC3"/>
    <w:rsid w:val="009D1ECD"/>
    <w:rsid w:val="009D3091"/>
    <w:rsid w:val="009D35DC"/>
    <w:rsid w:val="009D4003"/>
    <w:rsid w:val="009D62A4"/>
    <w:rsid w:val="009E2DC2"/>
    <w:rsid w:val="009E4BC5"/>
    <w:rsid w:val="009E7914"/>
    <w:rsid w:val="009F111C"/>
    <w:rsid w:val="009F31F1"/>
    <w:rsid w:val="009F5782"/>
    <w:rsid w:val="00A003DB"/>
    <w:rsid w:val="00A00F52"/>
    <w:rsid w:val="00A03CA6"/>
    <w:rsid w:val="00A06A96"/>
    <w:rsid w:val="00A12926"/>
    <w:rsid w:val="00A12B8F"/>
    <w:rsid w:val="00A148DE"/>
    <w:rsid w:val="00A150EC"/>
    <w:rsid w:val="00A17E35"/>
    <w:rsid w:val="00A243B3"/>
    <w:rsid w:val="00A26D7C"/>
    <w:rsid w:val="00A30C11"/>
    <w:rsid w:val="00A3173F"/>
    <w:rsid w:val="00A318A1"/>
    <w:rsid w:val="00A3723F"/>
    <w:rsid w:val="00A375F8"/>
    <w:rsid w:val="00A37F46"/>
    <w:rsid w:val="00A40FD8"/>
    <w:rsid w:val="00A4526E"/>
    <w:rsid w:val="00A47D2B"/>
    <w:rsid w:val="00A505AA"/>
    <w:rsid w:val="00A519E0"/>
    <w:rsid w:val="00A51CCC"/>
    <w:rsid w:val="00A527A0"/>
    <w:rsid w:val="00A548A8"/>
    <w:rsid w:val="00A566C3"/>
    <w:rsid w:val="00A6014E"/>
    <w:rsid w:val="00A62815"/>
    <w:rsid w:val="00A6356E"/>
    <w:rsid w:val="00A64720"/>
    <w:rsid w:val="00A64E7B"/>
    <w:rsid w:val="00A66AE9"/>
    <w:rsid w:val="00A70BCF"/>
    <w:rsid w:val="00A718B6"/>
    <w:rsid w:val="00A720D6"/>
    <w:rsid w:val="00A73EE2"/>
    <w:rsid w:val="00A7544F"/>
    <w:rsid w:val="00A754D6"/>
    <w:rsid w:val="00A76B4C"/>
    <w:rsid w:val="00A7716A"/>
    <w:rsid w:val="00A806D2"/>
    <w:rsid w:val="00A82FDA"/>
    <w:rsid w:val="00A839F1"/>
    <w:rsid w:val="00A83FA8"/>
    <w:rsid w:val="00A84965"/>
    <w:rsid w:val="00A84FDE"/>
    <w:rsid w:val="00A85905"/>
    <w:rsid w:val="00A8783B"/>
    <w:rsid w:val="00A93E6D"/>
    <w:rsid w:val="00A940D9"/>
    <w:rsid w:val="00A9453A"/>
    <w:rsid w:val="00A97977"/>
    <w:rsid w:val="00A97BCB"/>
    <w:rsid w:val="00AA0044"/>
    <w:rsid w:val="00AA3D4E"/>
    <w:rsid w:val="00AB188B"/>
    <w:rsid w:val="00AB3439"/>
    <w:rsid w:val="00AB34F9"/>
    <w:rsid w:val="00AB3B4C"/>
    <w:rsid w:val="00AB4704"/>
    <w:rsid w:val="00AC065D"/>
    <w:rsid w:val="00AC2149"/>
    <w:rsid w:val="00AC306B"/>
    <w:rsid w:val="00AC3453"/>
    <w:rsid w:val="00AD0D9D"/>
    <w:rsid w:val="00AD10E4"/>
    <w:rsid w:val="00AD221E"/>
    <w:rsid w:val="00AD2434"/>
    <w:rsid w:val="00AD2779"/>
    <w:rsid w:val="00AD3BA3"/>
    <w:rsid w:val="00AD4CEB"/>
    <w:rsid w:val="00AD6689"/>
    <w:rsid w:val="00AD6BBF"/>
    <w:rsid w:val="00AE0633"/>
    <w:rsid w:val="00AE0E23"/>
    <w:rsid w:val="00AE4D4E"/>
    <w:rsid w:val="00AE5759"/>
    <w:rsid w:val="00AF009A"/>
    <w:rsid w:val="00AF0750"/>
    <w:rsid w:val="00AF1BF9"/>
    <w:rsid w:val="00AF3AA7"/>
    <w:rsid w:val="00AF54C8"/>
    <w:rsid w:val="00AF72E8"/>
    <w:rsid w:val="00AF78A1"/>
    <w:rsid w:val="00B0052A"/>
    <w:rsid w:val="00B0164F"/>
    <w:rsid w:val="00B027CA"/>
    <w:rsid w:val="00B05193"/>
    <w:rsid w:val="00B0793A"/>
    <w:rsid w:val="00B10532"/>
    <w:rsid w:val="00B13528"/>
    <w:rsid w:val="00B14F26"/>
    <w:rsid w:val="00B20CBA"/>
    <w:rsid w:val="00B20EF3"/>
    <w:rsid w:val="00B21A45"/>
    <w:rsid w:val="00B241CE"/>
    <w:rsid w:val="00B26BC2"/>
    <w:rsid w:val="00B35DCC"/>
    <w:rsid w:val="00B36430"/>
    <w:rsid w:val="00B36B3D"/>
    <w:rsid w:val="00B37AF1"/>
    <w:rsid w:val="00B434D9"/>
    <w:rsid w:val="00B44304"/>
    <w:rsid w:val="00B519F1"/>
    <w:rsid w:val="00B529A8"/>
    <w:rsid w:val="00B536F0"/>
    <w:rsid w:val="00B5535D"/>
    <w:rsid w:val="00B61AE5"/>
    <w:rsid w:val="00B62B3C"/>
    <w:rsid w:val="00B62E2B"/>
    <w:rsid w:val="00B6637E"/>
    <w:rsid w:val="00B7060B"/>
    <w:rsid w:val="00B735A9"/>
    <w:rsid w:val="00B75906"/>
    <w:rsid w:val="00B82982"/>
    <w:rsid w:val="00B83DA3"/>
    <w:rsid w:val="00B83ECC"/>
    <w:rsid w:val="00B84462"/>
    <w:rsid w:val="00B851FE"/>
    <w:rsid w:val="00B87329"/>
    <w:rsid w:val="00B91642"/>
    <w:rsid w:val="00B92651"/>
    <w:rsid w:val="00B95610"/>
    <w:rsid w:val="00B960B6"/>
    <w:rsid w:val="00B976FE"/>
    <w:rsid w:val="00B97D98"/>
    <w:rsid w:val="00BA50C8"/>
    <w:rsid w:val="00BA5EDC"/>
    <w:rsid w:val="00BA6510"/>
    <w:rsid w:val="00BB2515"/>
    <w:rsid w:val="00BB335C"/>
    <w:rsid w:val="00BB3C6E"/>
    <w:rsid w:val="00BB60B9"/>
    <w:rsid w:val="00BB6E73"/>
    <w:rsid w:val="00BC337A"/>
    <w:rsid w:val="00BC371E"/>
    <w:rsid w:val="00BD2C9F"/>
    <w:rsid w:val="00BD2DFD"/>
    <w:rsid w:val="00BD645F"/>
    <w:rsid w:val="00BD6D31"/>
    <w:rsid w:val="00BD733F"/>
    <w:rsid w:val="00BE225C"/>
    <w:rsid w:val="00BE5EC7"/>
    <w:rsid w:val="00BE6E14"/>
    <w:rsid w:val="00BE7786"/>
    <w:rsid w:val="00BF0FF8"/>
    <w:rsid w:val="00BF2CF4"/>
    <w:rsid w:val="00BF353D"/>
    <w:rsid w:val="00BF3C11"/>
    <w:rsid w:val="00BF47E5"/>
    <w:rsid w:val="00BF5EE8"/>
    <w:rsid w:val="00BF5EFF"/>
    <w:rsid w:val="00C018DE"/>
    <w:rsid w:val="00C02479"/>
    <w:rsid w:val="00C0278D"/>
    <w:rsid w:val="00C02BFE"/>
    <w:rsid w:val="00C06B0F"/>
    <w:rsid w:val="00C06F67"/>
    <w:rsid w:val="00C10D98"/>
    <w:rsid w:val="00C12E35"/>
    <w:rsid w:val="00C13CA2"/>
    <w:rsid w:val="00C17D7C"/>
    <w:rsid w:val="00C246B6"/>
    <w:rsid w:val="00C24E23"/>
    <w:rsid w:val="00C327A2"/>
    <w:rsid w:val="00C3384B"/>
    <w:rsid w:val="00C3421F"/>
    <w:rsid w:val="00C40A17"/>
    <w:rsid w:val="00C42CE0"/>
    <w:rsid w:val="00C43960"/>
    <w:rsid w:val="00C43F34"/>
    <w:rsid w:val="00C43F9D"/>
    <w:rsid w:val="00C44E61"/>
    <w:rsid w:val="00C4624D"/>
    <w:rsid w:val="00C47312"/>
    <w:rsid w:val="00C47CB7"/>
    <w:rsid w:val="00C47E93"/>
    <w:rsid w:val="00C5038B"/>
    <w:rsid w:val="00C50E26"/>
    <w:rsid w:val="00C5212B"/>
    <w:rsid w:val="00C5418A"/>
    <w:rsid w:val="00C562A7"/>
    <w:rsid w:val="00C57097"/>
    <w:rsid w:val="00C60644"/>
    <w:rsid w:val="00C6217D"/>
    <w:rsid w:val="00C62433"/>
    <w:rsid w:val="00C62A58"/>
    <w:rsid w:val="00C64123"/>
    <w:rsid w:val="00C6543F"/>
    <w:rsid w:val="00C66036"/>
    <w:rsid w:val="00C665FF"/>
    <w:rsid w:val="00C7238C"/>
    <w:rsid w:val="00C756FF"/>
    <w:rsid w:val="00C8177F"/>
    <w:rsid w:val="00C85426"/>
    <w:rsid w:val="00C858F1"/>
    <w:rsid w:val="00C86F6F"/>
    <w:rsid w:val="00C9010C"/>
    <w:rsid w:val="00C920EB"/>
    <w:rsid w:val="00C94A5F"/>
    <w:rsid w:val="00CA16E7"/>
    <w:rsid w:val="00CA18E1"/>
    <w:rsid w:val="00CA49AE"/>
    <w:rsid w:val="00CA772B"/>
    <w:rsid w:val="00CB039C"/>
    <w:rsid w:val="00CB4056"/>
    <w:rsid w:val="00CB4E2E"/>
    <w:rsid w:val="00CB66E0"/>
    <w:rsid w:val="00CB67FF"/>
    <w:rsid w:val="00CB7C4B"/>
    <w:rsid w:val="00CC0B85"/>
    <w:rsid w:val="00CC249C"/>
    <w:rsid w:val="00CC36CA"/>
    <w:rsid w:val="00CC3D2A"/>
    <w:rsid w:val="00CC62D8"/>
    <w:rsid w:val="00CC6C5C"/>
    <w:rsid w:val="00CD58FC"/>
    <w:rsid w:val="00CE0591"/>
    <w:rsid w:val="00CE3F3C"/>
    <w:rsid w:val="00CE62E1"/>
    <w:rsid w:val="00CE76D4"/>
    <w:rsid w:val="00CE7D77"/>
    <w:rsid w:val="00CF2E3F"/>
    <w:rsid w:val="00D001A9"/>
    <w:rsid w:val="00D05E70"/>
    <w:rsid w:val="00D1105D"/>
    <w:rsid w:val="00D1455B"/>
    <w:rsid w:val="00D15AAC"/>
    <w:rsid w:val="00D16F5E"/>
    <w:rsid w:val="00D20C4B"/>
    <w:rsid w:val="00D21103"/>
    <w:rsid w:val="00D21343"/>
    <w:rsid w:val="00D23D39"/>
    <w:rsid w:val="00D25389"/>
    <w:rsid w:val="00D32D26"/>
    <w:rsid w:val="00D32FF4"/>
    <w:rsid w:val="00D33EC0"/>
    <w:rsid w:val="00D363D7"/>
    <w:rsid w:val="00D4059A"/>
    <w:rsid w:val="00D40D51"/>
    <w:rsid w:val="00D4268D"/>
    <w:rsid w:val="00D42F3E"/>
    <w:rsid w:val="00D4306D"/>
    <w:rsid w:val="00D44291"/>
    <w:rsid w:val="00D477CE"/>
    <w:rsid w:val="00D514D3"/>
    <w:rsid w:val="00D51C11"/>
    <w:rsid w:val="00D556C1"/>
    <w:rsid w:val="00D55F29"/>
    <w:rsid w:val="00D561D1"/>
    <w:rsid w:val="00D575A6"/>
    <w:rsid w:val="00D614D7"/>
    <w:rsid w:val="00D615E6"/>
    <w:rsid w:val="00D62B34"/>
    <w:rsid w:val="00D64C96"/>
    <w:rsid w:val="00D7685B"/>
    <w:rsid w:val="00D77F7D"/>
    <w:rsid w:val="00D805F1"/>
    <w:rsid w:val="00D80FE7"/>
    <w:rsid w:val="00D82576"/>
    <w:rsid w:val="00D826DF"/>
    <w:rsid w:val="00D83094"/>
    <w:rsid w:val="00D93B59"/>
    <w:rsid w:val="00DA55B6"/>
    <w:rsid w:val="00DB0FF9"/>
    <w:rsid w:val="00DB16D1"/>
    <w:rsid w:val="00DB1C09"/>
    <w:rsid w:val="00DB1C39"/>
    <w:rsid w:val="00DB222E"/>
    <w:rsid w:val="00DB3521"/>
    <w:rsid w:val="00DB3B51"/>
    <w:rsid w:val="00DB3C60"/>
    <w:rsid w:val="00DC0582"/>
    <w:rsid w:val="00DC5901"/>
    <w:rsid w:val="00DD11F3"/>
    <w:rsid w:val="00DD37F8"/>
    <w:rsid w:val="00DD4BDD"/>
    <w:rsid w:val="00DD680D"/>
    <w:rsid w:val="00DE081F"/>
    <w:rsid w:val="00DE0E79"/>
    <w:rsid w:val="00DE2E1A"/>
    <w:rsid w:val="00DE3E67"/>
    <w:rsid w:val="00DF06B1"/>
    <w:rsid w:val="00DF5DD6"/>
    <w:rsid w:val="00E036D4"/>
    <w:rsid w:val="00E051D4"/>
    <w:rsid w:val="00E07E0B"/>
    <w:rsid w:val="00E11252"/>
    <w:rsid w:val="00E12E91"/>
    <w:rsid w:val="00E14918"/>
    <w:rsid w:val="00E15177"/>
    <w:rsid w:val="00E15377"/>
    <w:rsid w:val="00E171FF"/>
    <w:rsid w:val="00E17AF1"/>
    <w:rsid w:val="00E2133D"/>
    <w:rsid w:val="00E219E0"/>
    <w:rsid w:val="00E273FA"/>
    <w:rsid w:val="00E27935"/>
    <w:rsid w:val="00E312E6"/>
    <w:rsid w:val="00E31348"/>
    <w:rsid w:val="00E315CA"/>
    <w:rsid w:val="00E32357"/>
    <w:rsid w:val="00E32D68"/>
    <w:rsid w:val="00E36BB6"/>
    <w:rsid w:val="00E40868"/>
    <w:rsid w:val="00E40904"/>
    <w:rsid w:val="00E40D72"/>
    <w:rsid w:val="00E41531"/>
    <w:rsid w:val="00E4185F"/>
    <w:rsid w:val="00E43BEA"/>
    <w:rsid w:val="00E4519E"/>
    <w:rsid w:val="00E46F03"/>
    <w:rsid w:val="00E47994"/>
    <w:rsid w:val="00E51A5A"/>
    <w:rsid w:val="00E52E97"/>
    <w:rsid w:val="00E55E5A"/>
    <w:rsid w:val="00E5603E"/>
    <w:rsid w:val="00E609AC"/>
    <w:rsid w:val="00E65807"/>
    <w:rsid w:val="00E7673C"/>
    <w:rsid w:val="00E8005F"/>
    <w:rsid w:val="00E80C5B"/>
    <w:rsid w:val="00E91E6D"/>
    <w:rsid w:val="00E95A87"/>
    <w:rsid w:val="00E96522"/>
    <w:rsid w:val="00EA081C"/>
    <w:rsid w:val="00EA20C0"/>
    <w:rsid w:val="00EB3A9A"/>
    <w:rsid w:val="00EB4C65"/>
    <w:rsid w:val="00EB73F0"/>
    <w:rsid w:val="00EB7C44"/>
    <w:rsid w:val="00EC044F"/>
    <w:rsid w:val="00EC0E71"/>
    <w:rsid w:val="00EC21BA"/>
    <w:rsid w:val="00EC2D4D"/>
    <w:rsid w:val="00EC41EF"/>
    <w:rsid w:val="00ED3F1A"/>
    <w:rsid w:val="00ED6118"/>
    <w:rsid w:val="00EE138E"/>
    <w:rsid w:val="00EE4455"/>
    <w:rsid w:val="00EE58DD"/>
    <w:rsid w:val="00EE7E5E"/>
    <w:rsid w:val="00EF363C"/>
    <w:rsid w:val="00EF6F67"/>
    <w:rsid w:val="00F01F38"/>
    <w:rsid w:val="00F021AC"/>
    <w:rsid w:val="00F065C9"/>
    <w:rsid w:val="00F117BF"/>
    <w:rsid w:val="00F1457E"/>
    <w:rsid w:val="00F14A8E"/>
    <w:rsid w:val="00F14BE8"/>
    <w:rsid w:val="00F213D8"/>
    <w:rsid w:val="00F22624"/>
    <w:rsid w:val="00F2391D"/>
    <w:rsid w:val="00F24315"/>
    <w:rsid w:val="00F24317"/>
    <w:rsid w:val="00F2788F"/>
    <w:rsid w:val="00F300A3"/>
    <w:rsid w:val="00F3133B"/>
    <w:rsid w:val="00F31758"/>
    <w:rsid w:val="00F31B47"/>
    <w:rsid w:val="00F3381E"/>
    <w:rsid w:val="00F36C09"/>
    <w:rsid w:val="00F37E71"/>
    <w:rsid w:val="00F428AB"/>
    <w:rsid w:val="00F42E31"/>
    <w:rsid w:val="00F430D2"/>
    <w:rsid w:val="00F51767"/>
    <w:rsid w:val="00F51CD0"/>
    <w:rsid w:val="00F5249E"/>
    <w:rsid w:val="00F54CBB"/>
    <w:rsid w:val="00F56978"/>
    <w:rsid w:val="00F57209"/>
    <w:rsid w:val="00F6008D"/>
    <w:rsid w:val="00F610E8"/>
    <w:rsid w:val="00F61430"/>
    <w:rsid w:val="00F62440"/>
    <w:rsid w:val="00F63556"/>
    <w:rsid w:val="00F644A3"/>
    <w:rsid w:val="00F73205"/>
    <w:rsid w:val="00F7635F"/>
    <w:rsid w:val="00F76564"/>
    <w:rsid w:val="00F770E5"/>
    <w:rsid w:val="00F77572"/>
    <w:rsid w:val="00F80A1E"/>
    <w:rsid w:val="00F814B7"/>
    <w:rsid w:val="00F82034"/>
    <w:rsid w:val="00F82F87"/>
    <w:rsid w:val="00F8453A"/>
    <w:rsid w:val="00F854A7"/>
    <w:rsid w:val="00F875B1"/>
    <w:rsid w:val="00F87941"/>
    <w:rsid w:val="00F9215B"/>
    <w:rsid w:val="00F95FF8"/>
    <w:rsid w:val="00F96A6F"/>
    <w:rsid w:val="00F97B4A"/>
    <w:rsid w:val="00FA3F58"/>
    <w:rsid w:val="00FA714C"/>
    <w:rsid w:val="00FB0791"/>
    <w:rsid w:val="00FB0E18"/>
    <w:rsid w:val="00FB2294"/>
    <w:rsid w:val="00FB5107"/>
    <w:rsid w:val="00FC219F"/>
    <w:rsid w:val="00FC274E"/>
    <w:rsid w:val="00FC375D"/>
    <w:rsid w:val="00FC766D"/>
    <w:rsid w:val="00FC7DC6"/>
    <w:rsid w:val="00FD1BCD"/>
    <w:rsid w:val="00FD24D4"/>
    <w:rsid w:val="00FD2BEC"/>
    <w:rsid w:val="00FE2750"/>
    <w:rsid w:val="00FE2C62"/>
    <w:rsid w:val="00FE3E44"/>
    <w:rsid w:val="00FE4A8E"/>
    <w:rsid w:val="00FE4DA1"/>
    <w:rsid w:val="00FE6C37"/>
    <w:rsid w:val="00FF0968"/>
    <w:rsid w:val="00FF2715"/>
    <w:rsid w:val="00FF39D0"/>
    <w:rsid w:val="00FF43CB"/>
    <w:rsid w:val="00FF6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A4DCA-16E1-4D56-ADEC-639FA5D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paragraph" w:styleId="Heading3">
    <w:name w:val="heading 3"/>
    <w:basedOn w:val="Normal"/>
    <w:link w:val="Heading3Char"/>
    <w:uiPriority w:val="9"/>
    <w:qFormat/>
    <w:rsid w:val="00243B2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 w:type="character" w:customStyle="1" w:styleId="apple-converted-space">
    <w:name w:val="apple-converted-space"/>
    <w:basedOn w:val="DefaultParagraphFont"/>
    <w:uiPriority w:val="99"/>
    <w:rsid w:val="009F5782"/>
    <w:rPr>
      <w:rFonts w:cs="Times New Roman"/>
    </w:rPr>
  </w:style>
  <w:style w:type="paragraph" w:styleId="Revision">
    <w:name w:val="Revision"/>
    <w:hidden/>
    <w:uiPriority w:val="99"/>
    <w:semiHidden/>
    <w:rsid w:val="00CA16E7"/>
    <w:pPr>
      <w:spacing w:after="0" w:line="240" w:lineRule="auto"/>
    </w:pPr>
  </w:style>
  <w:style w:type="character" w:customStyle="1" w:styleId="Heading3Char">
    <w:name w:val="Heading 3 Char"/>
    <w:basedOn w:val="DefaultParagraphFont"/>
    <w:link w:val="Heading3"/>
    <w:uiPriority w:val="9"/>
    <w:rsid w:val="00243B21"/>
    <w:rPr>
      <w:rFonts w:ascii="Times New Roman" w:eastAsia="Times New Roman" w:hAnsi="Times New Roman" w:cs="Times New Roman"/>
      <w:b/>
      <w:bCs/>
      <w:sz w:val="27"/>
      <w:szCs w:val="27"/>
      <w:lang w:val="en-US"/>
    </w:rPr>
  </w:style>
  <w:style w:type="paragraph" w:customStyle="1" w:styleId="CharCharChar">
    <w:name w:val="Char Char Char"/>
    <w:basedOn w:val="Normal"/>
    <w:rsid w:val="00134F85"/>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3271">
      <w:bodyDiv w:val="1"/>
      <w:marLeft w:val="0"/>
      <w:marRight w:val="0"/>
      <w:marTop w:val="0"/>
      <w:marBottom w:val="0"/>
      <w:divBdr>
        <w:top w:val="none" w:sz="0" w:space="0" w:color="auto"/>
        <w:left w:val="none" w:sz="0" w:space="0" w:color="auto"/>
        <w:bottom w:val="none" w:sz="0" w:space="0" w:color="auto"/>
        <w:right w:val="none" w:sz="0" w:space="0" w:color="auto"/>
      </w:divBdr>
    </w:div>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 w:id="1310015177">
      <w:bodyDiv w:val="1"/>
      <w:marLeft w:val="0"/>
      <w:marRight w:val="0"/>
      <w:marTop w:val="0"/>
      <w:marBottom w:val="0"/>
      <w:divBdr>
        <w:top w:val="none" w:sz="0" w:space="0" w:color="auto"/>
        <w:left w:val="none" w:sz="0" w:space="0" w:color="auto"/>
        <w:bottom w:val="none" w:sz="0" w:space="0" w:color="auto"/>
        <w:right w:val="none" w:sz="0" w:space="0" w:color="auto"/>
      </w:divBdr>
    </w:div>
    <w:div w:id="1518230686">
      <w:bodyDiv w:val="1"/>
      <w:marLeft w:val="0"/>
      <w:marRight w:val="0"/>
      <w:marTop w:val="0"/>
      <w:marBottom w:val="0"/>
      <w:divBdr>
        <w:top w:val="none" w:sz="0" w:space="0" w:color="auto"/>
        <w:left w:val="none" w:sz="0" w:space="0" w:color="auto"/>
        <w:bottom w:val="none" w:sz="0" w:space="0" w:color="auto"/>
        <w:right w:val="none" w:sz="0" w:space="0" w:color="auto"/>
      </w:divBdr>
    </w:div>
    <w:div w:id="20409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SaeimaLIVS.nsf/0/47CB866003908D56C22572DF00412AD5?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na.igaune@r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7B48-4A57-4E37-910B-92701B05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4619</Words>
  <Characters>33627</Characters>
  <Application>Microsoft Office Word</Application>
  <DocSecurity>0</DocSecurity>
  <Lines>1245</Lines>
  <Paragraphs>607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ievietotajam ārzemniekam</vt:lpstr>
      <vt:lpstr>Noteikumi par uzturēšanas normām, higiēnas un pirmās nepieciešamības preču apjomu Valsts robežsardzes patvēruma meklētāju izmitināšanas telpās izmitinātajam patvēruma meklētājam un  izmitināšanas centrā ievietotajam ārzemniekam.</vt:lpstr>
    </vt:vector>
  </TitlesOfParts>
  <Manager>IeM</Manager>
  <Company>VRS</Company>
  <LinksUpToDate>false</LinksUpToDate>
  <CharactersWithSpaces>37639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ievietotajam ārzemniekam</dc:title>
  <dc:subject>Anotācija</dc:subject>
  <dc:creator>Igaune</dc:creator>
  <dc:description>zanna.igaune@rs.gov.lv, tālr.67075680, fakss 67075671</dc:description>
  <cp:lastModifiedBy>Zanna Igaune</cp:lastModifiedBy>
  <cp:revision>15</cp:revision>
  <cp:lastPrinted>2016-07-05T10:57:00Z</cp:lastPrinted>
  <dcterms:created xsi:type="dcterms:W3CDTF">2016-07-15T09:24:00Z</dcterms:created>
  <dcterms:modified xsi:type="dcterms:W3CDTF">2016-07-27T09:32:00Z</dcterms:modified>
</cp:coreProperties>
</file>