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900A8" w14:textId="77777777" w:rsidR="000B5C0E" w:rsidRDefault="000B5C0E" w:rsidP="00743B5B">
      <w:pPr>
        <w:pStyle w:val="BodyText2"/>
        <w:tabs>
          <w:tab w:val="left" w:pos="709"/>
        </w:tabs>
        <w:rPr>
          <w:sz w:val="28"/>
          <w:szCs w:val="28"/>
        </w:rPr>
      </w:pPr>
    </w:p>
    <w:p w14:paraId="3FAAFFAD" w14:textId="77777777" w:rsidR="000B5C0E" w:rsidRDefault="000B5C0E" w:rsidP="00743B5B">
      <w:pPr>
        <w:pStyle w:val="BodyText2"/>
        <w:tabs>
          <w:tab w:val="left" w:pos="709"/>
        </w:tabs>
        <w:rPr>
          <w:sz w:val="28"/>
          <w:szCs w:val="28"/>
        </w:rPr>
      </w:pPr>
    </w:p>
    <w:p w14:paraId="1E1F771A" w14:textId="77777777" w:rsidR="000B5C0E" w:rsidRDefault="000B5C0E" w:rsidP="00743B5B">
      <w:pPr>
        <w:pStyle w:val="BodyText2"/>
        <w:tabs>
          <w:tab w:val="left" w:pos="709"/>
        </w:tabs>
        <w:rPr>
          <w:sz w:val="28"/>
          <w:szCs w:val="28"/>
        </w:rPr>
      </w:pPr>
    </w:p>
    <w:p w14:paraId="0BF5FE70" w14:textId="46624087" w:rsidR="000B5C0E" w:rsidRPr="00693240" w:rsidRDefault="000B5C0E" w:rsidP="00743B5B">
      <w:pPr>
        <w:tabs>
          <w:tab w:val="left" w:pos="709"/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 xml:space="preserve">2016. gada </w:t>
      </w:r>
      <w:r w:rsidR="001B026A">
        <w:rPr>
          <w:sz w:val="28"/>
          <w:szCs w:val="28"/>
        </w:rPr>
        <w:t>2. augustā</w:t>
      </w:r>
      <w:r w:rsidRPr="00693240">
        <w:rPr>
          <w:sz w:val="28"/>
          <w:szCs w:val="28"/>
        </w:rPr>
        <w:tab/>
        <w:t>Noteikumi Nr.</w:t>
      </w:r>
      <w:r w:rsidR="001B026A">
        <w:rPr>
          <w:sz w:val="28"/>
          <w:szCs w:val="28"/>
        </w:rPr>
        <w:t> 499</w:t>
      </w:r>
    </w:p>
    <w:p w14:paraId="772ED531" w14:textId="17D793BF" w:rsidR="000B5C0E" w:rsidRPr="00693240" w:rsidRDefault="000B5C0E" w:rsidP="00743B5B">
      <w:pPr>
        <w:tabs>
          <w:tab w:val="left" w:pos="709"/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</w:r>
      <w:r w:rsidR="00746D18">
        <w:rPr>
          <w:sz w:val="28"/>
          <w:szCs w:val="28"/>
        </w:rPr>
        <w:tab/>
      </w:r>
      <w:r w:rsidRPr="00693240">
        <w:rPr>
          <w:sz w:val="28"/>
          <w:szCs w:val="28"/>
        </w:rPr>
        <w:t>(prot. Nr. </w:t>
      </w:r>
      <w:r w:rsidR="001B026A">
        <w:rPr>
          <w:sz w:val="28"/>
          <w:szCs w:val="28"/>
        </w:rPr>
        <w:t>38</w:t>
      </w:r>
      <w:r w:rsidRPr="00693240">
        <w:rPr>
          <w:sz w:val="28"/>
          <w:szCs w:val="28"/>
        </w:rPr>
        <w:t>  </w:t>
      </w:r>
      <w:r w:rsidR="001B026A">
        <w:rPr>
          <w:sz w:val="28"/>
          <w:szCs w:val="28"/>
        </w:rPr>
        <w:t>9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0C5D48F1" w14:textId="77777777" w:rsidR="00B11B05" w:rsidRPr="000B5C0E" w:rsidRDefault="00B11B05" w:rsidP="00743B5B">
      <w:pPr>
        <w:tabs>
          <w:tab w:val="left" w:pos="709"/>
        </w:tabs>
        <w:suppressAutoHyphens w:val="0"/>
        <w:jc w:val="both"/>
        <w:rPr>
          <w:sz w:val="28"/>
          <w:szCs w:val="28"/>
          <w:lang w:eastAsia="en-US"/>
        </w:rPr>
      </w:pPr>
    </w:p>
    <w:p w14:paraId="0C5D48F2" w14:textId="28E0C154" w:rsidR="00B11B05" w:rsidRPr="000B5C0E" w:rsidRDefault="00B11B05" w:rsidP="00743B5B">
      <w:pPr>
        <w:pStyle w:val="BodyText2"/>
        <w:tabs>
          <w:tab w:val="left" w:pos="709"/>
        </w:tabs>
        <w:jc w:val="center"/>
        <w:rPr>
          <w:b/>
          <w:sz w:val="28"/>
          <w:szCs w:val="28"/>
        </w:rPr>
      </w:pPr>
      <w:r w:rsidRPr="000B5C0E">
        <w:rPr>
          <w:b/>
          <w:sz w:val="28"/>
          <w:szCs w:val="28"/>
        </w:rPr>
        <w:t>Grozījumi Ministru kabineta 2011</w:t>
      </w:r>
      <w:r w:rsidR="000B5C0E">
        <w:rPr>
          <w:b/>
          <w:sz w:val="28"/>
          <w:szCs w:val="28"/>
        </w:rPr>
        <w:t>. g</w:t>
      </w:r>
      <w:r w:rsidRPr="000B5C0E">
        <w:rPr>
          <w:b/>
          <w:sz w:val="28"/>
          <w:szCs w:val="28"/>
        </w:rPr>
        <w:t>ada 15</w:t>
      </w:r>
      <w:r w:rsidR="000B5C0E">
        <w:rPr>
          <w:b/>
          <w:sz w:val="28"/>
          <w:szCs w:val="28"/>
        </w:rPr>
        <w:t>. f</w:t>
      </w:r>
      <w:r w:rsidRPr="000B5C0E">
        <w:rPr>
          <w:b/>
          <w:sz w:val="28"/>
          <w:szCs w:val="28"/>
        </w:rPr>
        <w:t>ebruāra noteikumos Nr.</w:t>
      </w:r>
      <w:r w:rsidR="00743B5B">
        <w:rPr>
          <w:b/>
          <w:sz w:val="28"/>
          <w:szCs w:val="28"/>
        </w:rPr>
        <w:t> </w:t>
      </w:r>
      <w:r w:rsidRPr="000B5C0E">
        <w:rPr>
          <w:b/>
          <w:sz w:val="28"/>
          <w:szCs w:val="28"/>
        </w:rPr>
        <w:t xml:space="preserve">130 </w:t>
      </w:r>
      <w:r w:rsidR="000B5C0E">
        <w:rPr>
          <w:b/>
          <w:sz w:val="28"/>
          <w:szCs w:val="28"/>
        </w:rPr>
        <w:t>"</w:t>
      </w:r>
      <w:r w:rsidRPr="000B5C0E">
        <w:rPr>
          <w:b/>
          <w:sz w:val="28"/>
          <w:szCs w:val="28"/>
        </w:rPr>
        <w:t>Iedzīvotāju reģistrā iekļauto ziņu izsniegšanas kārtība</w:t>
      </w:r>
      <w:r w:rsidR="000B5C0E">
        <w:rPr>
          <w:b/>
          <w:sz w:val="28"/>
          <w:szCs w:val="28"/>
        </w:rPr>
        <w:t>"</w:t>
      </w:r>
    </w:p>
    <w:p w14:paraId="0C5D48F3" w14:textId="77777777" w:rsidR="00A402A0" w:rsidRPr="000B5C0E" w:rsidRDefault="00A402A0" w:rsidP="00743B5B">
      <w:pPr>
        <w:pStyle w:val="BodyText2"/>
        <w:tabs>
          <w:tab w:val="left" w:pos="709"/>
        </w:tabs>
        <w:rPr>
          <w:sz w:val="28"/>
          <w:szCs w:val="28"/>
        </w:rPr>
      </w:pPr>
    </w:p>
    <w:p w14:paraId="51658F61" w14:textId="77777777" w:rsidR="00743B5B" w:rsidRDefault="00416E98" w:rsidP="00743B5B">
      <w:pPr>
        <w:pStyle w:val="BodyText2"/>
        <w:tabs>
          <w:tab w:val="left" w:pos="709"/>
        </w:tabs>
        <w:jc w:val="right"/>
        <w:rPr>
          <w:iCs/>
          <w:sz w:val="28"/>
          <w:szCs w:val="28"/>
        </w:rPr>
      </w:pPr>
      <w:r w:rsidRPr="000B5C0E">
        <w:rPr>
          <w:iCs/>
          <w:sz w:val="28"/>
          <w:szCs w:val="28"/>
        </w:rPr>
        <w:t xml:space="preserve">Izdoti saskaņā ar </w:t>
      </w:r>
    </w:p>
    <w:p w14:paraId="5AB5B614" w14:textId="403A4A3D" w:rsidR="000B5C0E" w:rsidRDefault="001B026A" w:rsidP="00743B5B">
      <w:pPr>
        <w:pStyle w:val="BodyText2"/>
        <w:tabs>
          <w:tab w:val="left" w:pos="709"/>
        </w:tabs>
        <w:jc w:val="right"/>
        <w:rPr>
          <w:iCs/>
          <w:sz w:val="28"/>
          <w:szCs w:val="28"/>
        </w:rPr>
      </w:pPr>
      <w:hyperlink r:id="rId9" w:tgtFrame="_blank" w:history="1">
        <w:r w:rsidR="00416E98" w:rsidRPr="000B5C0E">
          <w:rPr>
            <w:iCs/>
            <w:sz w:val="28"/>
            <w:szCs w:val="28"/>
          </w:rPr>
          <w:t>Iedzīvotāju reģistra likuma</w:t>
        </w:r>
      </w:hyperlink>
      <w:r w:rsidR="00416E98" w:rsidRPr="000B5C0E">
        <w:rPr>
          <w:iCs/>
          <w:sz w:val="28"/>
          <w:szCs w:val="28"/>
        </w:rPr>
        <w:t xml:space="preserve"> </w:t>
      </w:r>
      <w:hyperlink r:id="rId10" w:anchor="p17" w:tgtFrame="_blank" w:history="1">
        <w:r w:rsidR="00416E98" w:rsidRPr="000B5C0E">
          <w:rPr>
            <w:iCs/>
            <w:sz w:val="28"/>
            <w:szCs w:val="28"/>
          </w:rPr>
          <w:t>17</w:t>
        </w:r>
        <w:r w:rsidR="000B5C0E">
          <w:rPr>
            <w:iCs/>
            <w:sz w:val="28"/>
            <w:szCs w:val="28"/>
          </w:rPr>
          <w:t>. p</w:t>
        </w:r>
        <w:r w:rsidR="00416E98" w:rsidRPr="000B5C0E">
          <w:rPr>
            <w:iCs/>
            <w:sz w:val="28"/>
            <w:szCs w:val="28"/>
          </w:rPr>
          <w:t>antu</w:t>
        </w:r>
      </w:hyperlink>
      <w:r w:rsidR="00416E98" w:rsidRPr="000B5C0E">
        <w:rPr>
          <w:iCs/>
          <w:sz w:val="28"/>
          <w:szCs w:val="28"/>
        </w:rPr>
        <w:t>,</w:t>
      </w:r>
    </w:p>
    <w:p w14:paraId="173EE360" w14:textId="77777777" w:rsidR="00743B5B" w:rsidRDefault="00416E98" w:rsidP="00743B5B">
      <w:pPr>
        <w:pStyle w:val="BodyText2"/>
        <w:tabs>
          <w:tab w:val="left" w:pos="709"/>
        </w:tabs>
        <w:jc w:val="right"/>
        <w:rPr>
          <w:iCs/>
          <w:sz w:val="28"/>
          <w:szCs w:val="28"/>
        </w:rPr>
      </w:pPr>
      <w:r w:rsidRPr="000B5C0E">
        <w:rPr>
          <w:iCs/>
          <w:sz w:val="28"/>
          <w:szCs w:val="28"/>
        </w:rPr>
        <w:t xml:space="preserve"> </w:t>
      </w:r>
      <w:hyperlink r:id="rId11" w:tgtFrame="_blank" w:history="1">
        <w:r w:rsidRPr="000B5C0E">
          <w:rPr>
            <w:iCs/>
            <w:sz w:val="28"/>
            <w:szCs w:val="28"/>
          </w:rPr>
          <w:t>Dzīvesvietas deklarēšanas likuma</w:t>
        </w:r>
      </w:hyperlink>
      <w:r w:rsidRPr="000B5C0E">
        <w:rPr>
          <w:iCs/>
          <w:sz w:val="28"/>
          <w:szCs w:val="28"/>
        </w:rPr>
        <w:t xml:space="preserve"> </w:t>
      </w:r>
    </w:p>
    <w:p w14:paraId="781D69EC" w14:textId="62A58BDA" w:rsidR="000B5C0E" w:rsidRDefault="001B026A" w:rsidP="00743B5B">
      <w:pPr>
        <w:pStyle w:val="BodyText2"/>
        <w:tabs>
          <w:tab w:val="left" w:pos="709"/>
        </w:tabs>
        <w:jc w:val="right"/>
        <w:rPr>
          <w:iCs/>
          <w:sz w:val="28"/>
          <w:szCs w:val="28"/>
        </w:rPr>
      </w:pPr>
      <w:hyperlink r:id="rId12" w:anchor="p13" w:tgtFrame="_blank" w:history="1">
        <w:r w:rsidR="00416E98" w:rsidRPr="000B5C0E">
          <w:rPr>
            <w:iCs/>
            <w:sz w:val="28"/>
            <w:szCs w:val="28"/>
          </w:rPr>
          <w:t>13</w:t>
        </w:r>
        <w:r w:rsidR="000B5C0E">
          <w:rPr>
            <w:iCs/>
            <w:sz w:val="28"/>
            <w:szCs w:val="28"/>
          </w:rPr>
          <w:t>. p</w:t>
        </w:r>
        <w:r w:rsidR="00416E98" w:rsidRPr="000B5C0E">
          <w:rPr>
            <w:iCs/>
            <w:sz w:val="28"/>
            <w:szCs w:val="28"/>
          </w:rPr>
          <w:t>anta</w:t>
        </w:r>
      </w:hyperlink>
      <w:r w:rsidR="00416E98" w:rsidRPr="000B5C0E">
        <w:rPr>
          <w:iCs/>
          <w:sz w:val="28"/>
          <w:szCs w:val="28"/>
        </w:rPr>
        <w:t xml:space="preserve"> pirmo un trešo daļu un</w:t>
      </w:r>
    </w:p>
    <w:p w14:paraId="1554F517" w14:textId="77777777" w:rsidR="00743B5B" w:rsidRDefault="00743B5B" w:rsidP="00743B5B">
      <w:pPr>
        <w:pStyle w:val="BodyText2"/>
        <w:tabs>
          <w:tab w:val="left" w:pos="709"/>
        </w:tabs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likuma "Par miruša cilvēka ķermeņa aizsardzību un</w:t>
      </w:r>
    </w:p>
    <w:p w14:paraId="03F309F5" w14:textId="33465EEA" w:rsidR="00743B5B" w:rsidRDefault="00743B5B" w:rsidP="00743B5B">
      <w:pPr>
        <w:pStyle w:val="BodyText2"/>
        <w:tabs>
          <w:tab w:val="left" w:pos="709"/>
        </w:tabs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cilvēka audu un orgānu izmantošanu medicīnā"</w:t>
      </w:r>
      <w:r w:rsidR="00416E98" w:rsidRPr="000B5C0E">
        <w:rPr>
          <w:iCs/>
          <w:sz w:val="28"/>
          <w:szCs w:val="28"/>
        </w:rPr>
        <w:t xml:space="preserve"> </w:t>
      </w:r>
    </w:p>
    <w:p w14:paraId="0C5D48F4" w14:textId="74170C78" w:rsidR="00B11B05" w:rsidRPr="000B5C0E" w:rsidRDefault="001B026A" w:rsidP="00743B5B">
      <w:pPr>
        <w:pStyle w:val="BodyText2"/>
        <w:tabs>
          <w:tab w:val="left" w:pos="709"/>
        </w:tabs>
        <w:jc w:val="right"/>
        <w:rPr>
          <w:sz w:val="28"/>
          <w:szCs w:val="28"/>
        </w:rPr>
      </w:pPr>
      <w:hyperlink r:id="rId13" w:anchor="p3" w:tgtFrame="_blank" w:history="1">
        <w:r w:rsidR="00416E98" w:rsidRPr="000B5C0E">
          <w:rPr>
            <w:iCs/>
            <w:sz w:val="28"/>
            <w:szCs w:val="28"/>
          </w:rPr>
          <w:t>3</w:t>
        </w:r>
        <w:r w:rsidR="000B5C0E">
          <w:rPr>
            <w:iCs/>
            <w:sz w:val="28"/>
            <w:szCs w:val="28"/>
          </w:rPr>
          <w:t>. p</w:t>
        </w:r>
        <w:r w:rsidR="00416E98" w:rsidRPr="000B5C0E">
          <w:rPr>
            <w:iCs/>
            <w:sz w:val="28"/>
            <w:szCs w:val="28"/>
          </w:rPr>
          <w:t>anta</w:t>
        </w:r>
      </w:hyperlink>
      <w:r w:rsidR="00416E98" w:rsidRPr="000B5C0E">
        <w:rPr>
          <w:i/>
          <w:iCs/>
          <w:color w:val="414142"/>
          <w:sz w:val="28"/>
          <w:szCs w:val="28"/>
        </w:rPr>
        <w:t xml:space="preserve"> </w:t>
      </w:r>
      <w:r w:rsidR="00416E98" w:rsidRPr="000B5C0E">
        <w:rPr>
          <w:iCs/>
          <w:sz w:val="28"/>
          <w:szCs w:val="28"/>
        </w:rPr>
        <w:t>trešo daļu</w:t>
      </w:r>
    </w:p>
    <w:p w14:paraId="0C5D48F5" w14:textId="77777777" w:rsidR="00B11B05" w:rsidRPr="000B5C0E" w:rsidRDefault="00B11B05" w:rsidP="00743B5B">
      <w:pPr>
        <w:pStyle w:val="BodyText2"/>
        <w:tabs>
          <w:tab w:val="left" w:pos="709"/>
        </w:tabs>
        <w:rPr>
          <w:b/>
          <w:bCs/>
          <w:sz w:val="28"/>
          <w:szCs w:val="28"/>
        </w:rPr>
      </w:pPr>
    </w:p>
    <w:p w14:paraId="0C5D48F6" w14:textId="2CDBEA41" w:rsidR="00B11B05" w:rsidRPr="000B5C0E" w:rsidRDefault="00743B5B" w:rsidP="00743B5B">
      <w:pPr>
        <w:tabs>
          <w:tab w:val="left" w:pos="709"/>
        </w:tabs>
        <w:suppressAutoHyphens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B11B05" w:rsidRPr="000B5C0E">
        <w:rPr>
          <w:sz w:val="28"/>
          <w:szCs w:val="28"/>
          <w:lang w:eastAsia="en-US"/>
        </w:rPr>
        <w:t>Izdarīt Ministru kabineta 2011</w:t>
      </w:r>
      <w:r w:rsidR="000B5C0E">
        <w:rPr>
          <w:sz w:val="28"/>
          <w:szCs w:val="28"/>
          <w:lang w:eastAsia="en-US"/>
        </w:rPr>
        <w:t>. g</w:t>
      </w:r>
      <w:r w:rsidR="00B11B05" w:rsidRPr="000B5C0E">
        <w:rPr>
          <w:sz w:val="28"/>
          <w:szCs w:val="28"/>
          <w:lang w:eastAsia="en-US"/>
        </w:rPr>
        <w:t>ada 15</w:t>
      </w:r>
      <w:r w:rsidR="000B5C0E">
        <w:rPr>
          <w:sz w:val="28"/>
          <w:szCs w:val="28"/>
          <w:lang w:eastAsia="en-US"/>
        </w:rPr>
        <w:t>. f</w:t>
      </w:r>
      <w:r w:rsidR="00B11B05" w:rsidRPr="000B5C0E">
        <w:rPr>
          <w:sz w:val="28"/>
          <w:szCs w:val="28"/>
          <w:lang w:eastAsia="en-US"/>
        </w:rPr>
        <w:t>ebruāra noteikumos Nr.</w:t>
      </w:r>
      <w:r>
        <w:rPr>
          <w:sz w:val="28"/>
          <w:szCs w:val="28"/>
          <w:lang w:eastAsia="en-US"/>
        </w:rPr>
        <w:t> </w:t>
      </w:r>
      <w:r w:rsidR="00B11B05" w:rsidRPr="000B5C0E">
        <w:rPr>
          <w:sz w:val="28"/>
          <w:szCs w:val="28"/>
          <w:lang w:eastAsia="en-US"/>
        </w:rPr>
        <w:t>130</w:t>
      </w:r>
      <w:r w:rsidR="00887591" w:rsidRPr="000B5C0E">
        <w:rPr>
          <w:sz w:val="28"/>
          <w:szCs w:val="28"/>
          <w:lang w:eastAsia="en-US"/>
        </w:rPr>
        <w:t xml:space="preserve"> </w:t>
      </w:r>
      <w:r w:rsidR="000B5C0E">
        <w:rPr>
          <w:sz w:val="28"/>
          <w:szCs w:val="28"/>
          <w:lang w:eastAsia="en-US"/>
        </w:rPr>
        <w:t>"</w:t>
      </w:r>
      <w:r w:rsidR="00B11B05" w:rsidRPr="000B5C0E">
        <w:rPr>
          <w:sz w:val="28"/>
          <w:szCs w:val="28"/>
          <w:lang w:eastAsia="en-US"/>
        </w:rPr>
        <w:t>Iedzīvotāju reģistrā iekļauto ziņu izsniegšanas kārtība</w:t>
      </w:r>
      <w:r w:rsidR="000B5C0E">
        <w:rPr>
          <w:sz w:val="28"/>
          <w:szCs w:val="28"/>
          <w:lang w:eastAsia="en-US"/>
        </w:rPr>
        <w:t>"</w:t>
      </w:r>
      <w:r w:rsidR="00B11B05" w:rsidRPr="000B5C0E">
        <w:rPr>
          <w:sz w:val="28"/>
          <w:szCs w:val="28"/>
          <w:lang w:eastAsia="en-US"/>
        </w:rPr>
        <w:t xml:space="preserve"> (Latvijas Vēstnesis, 2011, 29</w:t>
      </w:r>
      <w:r w:rsidR="000B5C0E">
        <w:rPr>
          <w:sz w:val="28"/>
          <w:szCs w:val="28"/>
          <w:lang w:eastAsia="en-US"/>
        </w:rPr>
        <w:t>. n</w:t>
      </w:r>
      <w:r w:rsidR="00B11B05" w:rsidRPr="000B5C0E">
        <w:rPr>
          <w:sz w:val="28"/>
          <w:szCs w:val="28"/>
          <w:lang w:eastAsia="en-US"/>
        </w:rPr>
        <w:t>r.; 2013, 218</w:t>
      </w:r>
      <w:r w:rsidR="000B5C0E">
        <w:rPr>
          <w:sz w:val="28"/>
          <w:szCs w:val="28"/>
          <w:lang w:eastAsia="en-US"/>
        </w:rPr>
        <w:t>. n</w:t>
      </w:r>
      <w:r w:rsidR="00B11B05" w:rsidRPr="000B5C0E">
        <w:rPr>
          <w:sz w:val="28"/>
          <w:szCs w:val="28"/>
          <w:lang w:eastAsia="en-US"/>
        </w:rPr>
        <w:t>r.; 2015, 147</w:t>
      </w:r>
      <w:r w:rsidR="000B5C0E">
        <w:rPr>
          <w:sz w:val="28"/>
          <w:szCs w:val="28"/>
          <w:lang w:eastAsia="en-US"/>
        </w:rPr>
        <w:t>. n</w:t>
      </w:r>
      <w:r w:rsidR="00B11B05" w:rsidRPr="000B5C0E">
        <w:rPr>
          <w:sz w:val="28"/>
          <w:szCs w:val="28"/>
          <w:lang w:eastAsia="en-US"/>
        </w:rPr>
        <w:t>r.</w:t>
      </w:r>
      <w:r w:rsidR="0096005C" w:rsidRPr="000B5C0E">
        <w:rPr>
          <w:sz w:val="28"/>
          <w:szCs w:val="28"/>
          <w:lang w:eastAsia="en-US"/>
        </w:rPr>
        <w:t>) šādu</w:t>
      </w:r>
      <w:r w:rsidR="00A40464" w:rsidRPr="000B5C0E">
        <w:rPr>
          <w:sz w:val="28"/>
          <w:szCs w:val="28"/>
          <w:lang w:eastAsia="en-US"/>
        </w:rPr>
        <w:t>s</w:t>
      </w:r>
      <w:r w:rsidR="00B11B05" w:rsidRPr="000B5C0E">
        <w:rPr>
          <w:sz w:val="28"/>
          <w:szCs w:val="28"/>
          <w:lang w:eastAsia="en-US"/>
        </w:rPr>
        <w:t xml:space="preserve"> grozījumu</w:t>
      </w:r>
      <w:r w:rsidR="00A40464" w:rsidRPr="000B5C0E">
        <w:rPr>
          <w:sz w:val="28"/>
          <w:szCs w:val="28"/>
          <w:lang w:eastAsia="en-US"/>
        </w:rPr>
        <w:t>s</w:t>
      </w:r>
      <w:r w:rsidR="00B11B05" w:rsidRPr="000B5C0E">
        <w:rPr>
          <w:sz w:val="28"/>
          <w:szCs w:val="28"/>
          <w:lang w:eastAsia="en-US"/>
        </w:rPr>
        <w:t>:</w:t>
      </w:r>
    </w:p>
    <w:p w14:paraId="0C5D48F7" w14:textId="77777777" w:rsidR="00B11B05" w:rsidRPr="000B5C0E" w:rsidRDefault="00B11B05" w:rsidP="00743B5B">
      <w:pPr>
        <w:tabs>
          <w:tab w:val="left" w:pos="709"/>
        </w:tabs>
        <w:suppressAutoHyphens w:val="0"/>
        <w:jc w:val="both"/>
        <w:rPr>
          <w:sz w:val="28"/>
          <w:szCs w:val="28"/>
          <w:lang w:eastAsia="en-US"/>
        </w:rPr>
      </w:pPr>
    </w:p>
    <w:p w14:paraId="0C5D48F8" w14:textId="74BA04E0" w:rsidR="00B11B05" w:rsidRDefault="00743B5B" w:rsidP="00743B5B">
      <w:pPr>
        <w:tabs>
          <w:tab w:val="left" w:pos="709"/>
        </w:tabs>
        <w:suppressAutoHyphens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1. I</w:t>
      </w:r>
      <w:r w:rsidR="00B11B05" w:rsidRPr="00743B5B">
        <w:rPr>
          <w:sz w:val="28"/>
          <w:szCs w:val="28"/>
          <w:lang w:eastAsia="en-US"/>
        </w:rPr>
        <w:t>zteikt 5</w:t>
      </w:r>
      <w:r w:rsidR="000B5C0E" w:rsidRPr="00743B5B">
        <w:rPr>
          <w:sz w:val="28"/>
          <w:szCs w:val="28"/>
          <w:lang w:eastAsia="en-US"/>
        </w:rPr>
        <w:t>. p</w:t>
      </w:r>
      <w:r w:rsidR="00B11B05" w:rsidRPr="00743B5B">
        <w:rPr>
          <w:sz w:val="28"/>
          <w:szCs w:val="28"/>
          <w:lang w:eastAsia="en-US"/>
        </w:rPr>
        <w:t>unktu šādā redakcijā:</w:t>
      </w:r>
    </w:p>
    <w:p w14:paraId="4FA4E7D8" w14:textId="77777777" w:rsidR="00743B5B" w:rsidRPr="00743B5B" w:rsidRDefault="00743B5B" w:rsidP="00743B5B">
      <w:pPr>
        <w:tabs>
          <w:tab w:val="left" w:pos="709"/>
        </w:tabs>
        <w:suppressAutoHyphens w:val="0"/>
        <w:jc w:val="both"/>
        <w:rPr>
          <w:sz w:val="28"/>
          <w:szCs w:val="28"/>
          <w:lang w:eastAsia="en-US"/>
        </w:rPr>
      </w:pPr>
    </w:p>
    <w:p w14:paraId="0C5D48F9" w14:textId="5F6F076E" w:rsidR="00B11B05" w:rsidRPr="000B5C0E" w:rsidRDefault="00743B5B" w:rsidP="00743B5B">
      <w:pPr>
        <w:tabs>
          <w:tab w:val="left" w:pos="709"/>
        </w:tabs>
        <w:suppressAutoHyphens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0B5C0E">
        <w:rPr>
          <w:sz w:val="28"/>
          <w:szCs w:val="28"/>
          <w:lang w:eastAsia="en-US"/>
        </w:rPr>
        <w:t>"</w:t>
      </w:r>
      <w:r w:rsidR="00B11B05" w:rsidRPr="000B5C0E">
        <w:rPr>
          <w:sz w:val="28"/>
          <w:szCs w:val="28"/>
          <w:lang w:eastAsia="en-US"/>
        </w:rPr>
        <w:t>5. Pašvaldība</w:t>
      </w:r>
      <w:r w:rsidR="007D503D" w:rsidRPr="000B5C0E">
        <w:rPr>
          <w:sz w:val="28"/>
          <w:szCs w:val="28"/>
          <w:lang w:eastAsia="en-US"/>
        </w:rPr>
        <w:t>, pamatojoties uz personas pieprasījumu (turpmāk – pieprasījums),</w:t>
      </w:r>
      <w:r w:rsidR="00B11B05" w:rsidRPr="000B5C0E">
        <w:rPr>
          <w:sz w:val="28"/>
          <w:szCs w:val="28"/>
          <w:lang w:eastAsia="en-US"/>
        </w:rPr>
        <w:t xml:space="preserve"> ziņu pieprasītājam sniedz reģistrā iekļautās ziņas par personas deklarēto vai reģi</w:t>
      </w:r>
      <w:r w:rsidR="00DF3022" w:rsidRPr="000B5C0E">
        <w:rPr>
          <w:sz w:val="28"/>
          <w:szCs w:val="28"/>
          <w:lang w:eastAsia="en-US"/>
        </w:rPr>
        <w:t xml:space="preserve">strēto dzīvesvietu (adresi), ja </w:t>
      </w:r>
      <w:r w:rsidR="00B11B05" w:rsidRPr="000B5C0E">
        <w:rPr>
          <w:sz w:val="28"/>
          <w:szCs w:val="28"/>
          <w:lang w:eastAsia="en-US"/>
        </w:rPr>
        <w:t xml:space="preserve">personas </w:t>
      </w:r>
      <w:r w:rsidR="006458C5" w:rsidRPr="00A54CE9">
        <w:rPr>
          <w:sz w:val="28"/>
          <w:szCs w:val="28"/>
          <w:lang w:eastAsia="en-US"/>
        </w:rPr>
        <w:t>dzīvesvieta</w:t>
      </w:r>
      <w:r w:rsidR="006458C5">
        <w:rPr>
          <w:sz w:val="28"/>
          <w:szCs w:val="28"/>
          <w:lang w:eastAsia="en-US"/>
        </w:rPr>
        <w:t xml:space="preserve"> </w:t>
      </w:r>
      <w:r w:rsidR="0072433B">
        <w:rPr>
          <w:sz w:val="28"/>
          <w:szCs w:val="28"/>
          <w:lang w:eastAsia="en-US"/>
        </w:rPr>
        <w:t xml:space="preserve">ziņu izsniegšanas brīdī </w:t>
      </w:r>
      <w:r w:rsidR="00B11B05" w:rsidRPr="000B5C0E">
        <w:rPr>
          <w:sz w:val="28"/>
          <w:szCs w:val="28"/>
          <w:lang w:eastAsia="en-US"/>
        </w:rPr>
        <w:t>vai mirušas personas pēdējā deklarētā vai reģistrētā dzīvesvieta ir attiecīgās pašvaldības administratīvajā teritorijā.</w:t>
      </w:r>
      <w:r w:rsidR="000B5C0E">
        <w:rPr>
          <w:sz w:val="28"/>
          <w:szCs w:val="28"/>
          <w:lang w:eastAsia="en-US"/>
        </w:rPr>
        <w:t>"</w:t>
      </w:r>
      <w:r w:rsidR="00B11B05" w:rsidRPr="000B5C0E">
        <w:rPr>
          <w:sz w:val="28"/>
          <w:szCs w:val="28"/>
          <w:lang w:eastAsia="en-US"/>
        </w:rPr>
        <w:t xml:space="preserve"> </w:t>
      </w:r>
    </w:p>
    <w:p w14:paraId="0C5D48FA" w14:textId="77777777" w:rsidR="00A40464" w:rsidRPr="000B5C0E" w:rsidRDefault="00A40464" w:rsidP="00743B5B">
      <w:pPr>
        <w:tabs>
          <w:tab w:val="left" w:pos="709"/>
        </w:tabs>
        <w:suppressAutoHyphens w:val="0"/>
        <w:jc w:val="both"/>
        <w:rPr>
          <w:sz w:val="28"/>
          <w:szCs w:val="28"/>
          <w:lang w:eastAsia="en-US"/>
        </w:rPr>
      </w:pPr>
    </w:p>
    <w:p w14:paraId="0C5D48FB" w14:textId="2BC9C2BF" w:rsidR="007D503D" w:rsidRPr="000B5C0E" w:rsidRDefault="00743B5B" w:rsidP="00743B5B">
      <w:pPr>
        <w:tabs>
          <w:tab w:val="left" w:pos="709"/>
          <w:tab w:val="left" w:pos="993"/>
        </w:tabs>
        <w:suppressAutoHyphens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196A6D" w:rsidRPr="000B5C0E"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> A</w:t>
      </w:r>
      <w:r w:rsidR="007D503D" w:rsidRPr="000B5C0E">
        <w:rPr>
          <w:sz w:val="28"/>
          <w:szCs w:val="28"/>
          <w:lang w:eastAsia="en-US"/>
        </w:rPr>
        <w:t>izstāt 6</w:t>
      </w:r>
      <w:r w:rsidR="000B5C0E">
        <w:rPr>
          <w:sz w:val="28"/>
          <w:szCs w:val="28"/>
          <w:lang w:eastAsia="en-US"/>
        </w:rPr>
        <w:t>.</w:t>
      </w:r>
      <w:r w:rsidR="00211524">
        <w:rPr>
          <w:sz w:val="28"/>
          <w:szCs w:val="28"/>
          <w:lang w:eastAsia="en-US"/>
        </w:rPr>
        <w:t> </w:t>
      </w:r>
      <w:r w:rsidR="000B5C0E">
        <w:rPr>
          <w:sz w:val="28"/>
          <w:szCs w:val="28"/>
          <w:lang w:eastAsia="en-US"/>
        </w:rPr>
        <w:t>p</w:t>
      </w:r>
      <w:r w:rsidR="007D503D" w:rsidRPr="000B5C0E">
        <w:rPr>
          <w:sz w:val="28"/>
          <w:szCs w:val="28"/>
          <w:lang w:eastAsia="en-US"/>
        </w:rPr>
        <w:t xml:space="preserve">unktā vārdus </w:t>
      </w:r>
      <w:r w:rsidR="000B5C0E">
        <w:rPr>
          <w:sz w:val="28"/>
          <w:szCs w:val="28"/>
          <w:lang w:eastAsia="en-US"/>
        </w:rPr>
        <w:t>"</w:t>
      </w:r>
      <w:r w:rsidR="00A402A0" w:rsidRPr="000B5C0E">
        <w:rPr>
          <w:sz w:val="28"/>
          <w:szCs w:val="28"/>
          <w:lang w:eastAsia="en-US"/>
        </w:rPr>
        <w:t>personas pieprasījumu (turpmāk – pieprasījums)</w:t>
      </w:r>
      <w:r w:rsidR="000B5C0E">
        <w:rPr>
          <w:sz w:val="28"/>
          <w:szCs w:val="28"/>
          <w:lang w:eastAsia="en-US"/>
        </w:rPr>
        <w:t>"</w:t>
      </w:r>
      <w:r w:rsidR="00A402A0" w:rsidRPr="000B5C0E">
        <w:rPr>
          <w:sz w:val="28"/>
          <w:szCs w:val="28"/>
          <w:lang w:eastAsia="en-US"/>
        </w:rPr>
        <w:t xml:space="preserve"> ar vārdu </w:t>
      </w:r>
      <w:r w:rsidR="000B5C0E">
        <w:rPr>
          <w:sz w:val="28"/>
          <w:szCs w:val="28"/>
          <w:lang w:eastAsia="en-US"/>
        </w:rPr>
        <w:t>"</w:t>
      </w:r>
      <w:r w:rsidR="00A402A0" w:rsidRPr="000B5C0E">
        <w:rPr>
          <w:sz w:val="28"/>
          <w:szCs w:val="28"/>
          <w:lang w:eastAsia="en-US"/>
        </w:rPr>
        <w:t>pieprasījumu</w:t>
      </w:r>
      <w:r w:rsidR="000B5C0E">
        <w:rPr>
          <w:sz w:val="28"/>
          <w:szCs w:val="28"/>
          <w:lang w:eastAsia="en-US"/>
        </w:rPr>
        <w:t>"</w:t>
      </w:r>
      <w:r w:rsidR="00EB64E5">
        <w:rPr>
          <w:sz w:val="28"/>
          <w:szCs w:val="28"/>
          <w:lang w:eastAsia="en-US"/>
        </w:rPr>
        <w:t>.</w:t>
      </w:r>
    </w:p>
    <w:p w14:paraId="0C5D48FC" w14:textId="77777777" w:rsidR="00A402A0" w:rsidRPr="000B5C0E" w:rsidRDefault="00A402A0" w:rsidP="00743B5B">
      <w:pPr>
        <w:tabs>
          <w:tab w:val="left" w:pos="709"/>
        </w:tabs>
        <w:suppressAutoHyphens w:val="0"/>
        <w:jc w:val="both"/>
        <w:rPr>
          <w:sz w:val="28"/>
          <w:szCs w:val="28"/>
          <w:lang w:eastAsia="en-US"/>
        </w:rPr>
      </w:pPr>
    </w:p>
    <w:p w14:paraId="0C5D48FD" w14:textId="343E6F90" w:rsidR="00A402A0" w:rsidRPr="00743B5B" w:rsidRDefault="00743B5B" w:rsidP="00743B5B">
      <w:pPr>
        <w:tabs>
          <w:tab w:val="left" w:pos="709"/>
          <w:tab w:val="left" w:pos="993"/>
        </w:tabs>
        <w:suppressAutoHyphens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3. A</w:t>
      </w:r>
      <w:r w:rsidR="003713C6" w:rsidRPr="00743B5B">
        <w:rPr>
          <w:sz w:val="28"/>
          <w:szCs w:val="28"/>
          <w:lang w:eastAsia="en-US"/>
        </w:rPr>
        <w:t>izstāt 7</w:t>
      </w:r>
      <w:r w:rsidR="000B5C0E" w:rsidRPr="00743B5B">
        <w:rPr>
          <w:sz w:val="28"/>
          <w:szCs w:val="28"/>
          <w:lang w:eastAsia="en-US"/>
        </w:rPr>
        <w:t>. p</w:t>
      </w:r>
      <w:r w:rsidR="003713C6" w:rsidRPr="00743B5B">
        <w:rPr>
          <w:sz w:val="28"/>
          <w:szCs w:val="28"/>
          <w:lang w:eastAsia="en-US"/>
        </w:rPr>
        <w:t xml:space="preserve">unktā vārdus </w:t>
      </w:r>
      <w:r w:rsidR="000B5C0E" w:rsidRPr="00743B5B">
        <w:rPr>
          <w:sz w:val="28"/>
          <w:szCs w:val="28"/>
          <w:lang w:eastAsia="en-US"/>
        </w:rPr>
        <w:t>"</w:t>
      </w:r>
      <w:r w:rsidR="003713C6" w:rsidRPr="00743B5B">
        <w:rPr>
          <w:sz w:val="28"/>
          <w:szCs w:val="28"/>
          <w:lang w:eastAsia="en-US"/>
        </w:rPr>
        <w:t>Pašvaldība un pārstāvniecība</w:t>
      </w:r>
      <w:r w:rsidR="000B5C0E" w:rsidRPr="00743B5B">
        <w:rPr>
          <w:sz w:val="28"/>
          <w:szCs w:val="28"/>
          <w:lang w:eastAsia="en-US"/>
        </w:rPr>
        <w:t>"</w:t>
      </w:r>
      <w:r w:rsidR="003713C6" w:rsidRPr="00743B5B">
        <w:rPr>
          <w:sz w:val="28"/>
          <w:szCs w:val="28"/>
          <w:lang w:eastAsia="en-US"/>
        </w:rPr>
        <w:t xml:space="preserve"> ar vārdu </w:t>
      </w:r>
      <w:r w:rsidR="000B5C0E" w:rsidRPr="00743B5B">
        <w:rPr>
          <w:sz w:val="28"/>
          <w:szCs w:val="28"/>
          <w:lang w:eastAsia="en-US"/>
        </w:rPr>
        <w:t>"</w:t>
      </w:r>
      <w:r w:rsidR="003713C6" w:rsidRPr="00743B5B">
        <w:rPr>
          <w:sz w:val="28"/>
          <w:szCs w:val="28"/>
          <w:lang w:eastAsia="en-US"/>
        </w:rPr>
        <w:t>Pārstāvniecība</w:t>
      </w:r>
      <w:r w:rsidR="000B5C0E" w:rsidRPr="00743B5B">
        <w:rPr>
          <w:sz w:val="28"/>
          <w:szCs w:val="28"/>
          <w:lang w:eastAsia="en-US"/>
        </w:rPr>
        <w:t>"</w:t>
      </w:r>
      <w:r w:rsidR="00EB64E5">
        <w:rPr>
          <w:sz w:val="28"/>
          <w:szCs w:val="28"/>
          <w:lang w:eastAsia="en-US"/>
        </w:rPr>
        <w:t>.</w:t>
      </w:r>
    </w:p>
    <w:p w14:paraId="0C5D48FE" w14:textId="77777777" w:rsidR="00277E75" w:rsidRPr="000B5C0E" w:rsidRDefault="00277E75" w:rsidP="00743B5B">
      <w:pPr>
        <w:pStyle w:val="ListParagraph"/>
        <w:tabs>
          <w:tab w:val="left" w:pos="709"/>
        </w:tabs>
        <w:suppressAutoHyphens w:val="0"/>
        <w:ind w:left="0"/>
        <w:jc w:val="both"/>
        <w:rPr>
          <w:sz w:val="28"/>
          <w:szCs w:val="28"/>
          <w:lang w:eastAsia="en-US"/>
        </w:rPr>
      </w:pPr>
    </w:p>
    <w:p w14:paraId="0C5D48FF" w14:textId="52F3C0DC" w:rsidR="00277E75" w:rsidRDefault="00743B5B" w:rsidP="00743B5B">
      <w:pPr>
        <w:tabs>
          <w:tab w:val="left" w:pos="709"/>
          <w:tab w:val="left" w:pos="993"/>
        </w:tabs>
        <w:suppressAutoHyphens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4. I</w:t>
      </w:r>
      <w:r w:rsidR="00355A19" w:rsidRPr="00743B5B">
        <w:rPr>
          <w:sz w:val="28"/>
          <w:szCs w:val="28"/>
          <w:lang w:eastAsia="en-US"/>
        </w:rPr>
        <w:t>zteikt</w:t>
      </w:r>
      <w:r w:rsidR="006A1A53" w:rsidRPr="00743B5B">
        <w:rPr>
          <w:sz w:val="28"/>
          <w:szCs w:val="28"/>
          <w:lang w:eastAsia="en-US"/>
        </w:rPr>
        <w:t xml:space="preserve"> 15</w:t>
      </w:r>
      <w:r w:rsidR="000B5C0E" w:rsidRPr="00743B5B">
        <w:rPr>
          <w:sz w:val="28"/>
          <w:szCs w:val="28"/>
          <w:lang w:eastAsia="en-US"/>
        </w:rPr>
        <w:t>. p</w:t>
      </w:r>
      <w:r w:rsidR="006A1A53" w:rsidRPr="00743B5B">
        <w:rPr>
          <w:sz w:val="28"/>
          <w:szCs w:val="28"/>
          <w:lang w:eastAsia="en-US"/>
        </w:rPr>
        <w:t>unkt</w:t>
      </w:r>
      <w:r w:rsidR="00355A19" w:rsidRPr="00743B5B">
        <w:rPr>
          <w:sz w:val="28"/>
          <w:szCs w:val="28"/>
          <w:lang w:eastAsia="en-US"/>
        </w:rPr>
        <w:t>a</w:t>
      </w:r>
      <w:r w:rsidR="006A1A53" w:rsidRPr="00743B5B">
        <w:rPr>
          <w:sz w:val="28"/>
          <w:szCs w:val="28"/>
          <w:lang w:eastAsia="en-US"/>
        </w:rPr>
        <w:t xml:space="preserve"> </w:t>
      </w:r>
      <w:r w:rsidR="00355A19" w:rsidRPr="00743B5B">
        <w:rPr>
          <w:sz w:val="28"/>
          <w:szCs w:val="28"/>
          <w:lang w:eastAsia="en-US"/>
        </w:rPr>
        <w:t>ievaddaļu šādā redakcijā:</w:t>
      </w:r>
    </w:p>
    <w:p w14:paraId="1DD9F8CF" w14:textId="77777777" w:rsidR="00743B5B" w:rsidRPr="00743B5B" w:rsidRDefault="00743B5B" w:rsidP="00743B5B">
      <w:pPr>
        <w:tabs>
          <w:tab w:val="left" w:pos="709"/>
          <w:tab w:val="left" w:pos="993"/>
        </w:tabs>
        <w:suppressAutoHyphens w:val="0"/>
        <w:jc w:val="both"/>
        <w:rPr>
          <w:sz w:val="28"/>
          <w:szCs w:val="28"/>
          <w:lang w:eastAsia="en-US"/>
        </w:rPr>
      </w:pPr>
    </w:p>
    <w:p w14:paraId="0C5D4900" w14:textId="22B2DBCD" w:rsidR="00355A19" w:rsidRPr="000B5C0E" w:rsidRDefault="00743B5B" w:rsidP="00743B5B">
      <w:pPr>
        <w:pStyle w:val="ListParagraph"/>
        <w:tabs>
          <w:tab w:val="left" w:pos="709"/>
          <w:tab w:val="left" w:pos="993"/>
        </w:tabs>
        <w:suppressAutoHyphens w:val="0"/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0B5C0E">
        <w:rPr>
          <w:sz w:val="28"/>
          <w:szCs w:val="28"/>
          <w:lang w:eastAsia="en-US"/>
        </w:rPr>
        <w:t>"</w:t>
      </w:r>
      <w:r w:rsidR="00355A19" w:rsidRPr="000B5C0E">
        <w:rPr>
          <w:sz w:val="28"/>
          <w:szCs w:val="28"/>
          <w:lang w:eastAsia="en-US"/>
        </w:rPr>
        <w:t xml:space="preserve">15. </w:t>
      </w:r>
      <w:r w:rsidR="00355A19" w:rsidRPr="000B5C0E">
        <w:rPr>
          <w:sz w:val="28"/>
          <w:szCs w:val="28"/>
        </w:rPr>
        <w:t xml:space="preserve">Nekustamā īpašuma īpašnieks vai viņa pilnvarota persona reģistrā iekļautās ziņas par personām, </w:t>
      </w:r>
      <w:proofErr w:type="gramStart"/>
      <w:r w:rsidR="00355A19" w:rsidRPr="000B5C0E">
        <w:rPr>
          <w:sz w:val="28"/>
          <w:szCs w:val="28"/>
        </w:rPr>
        <w:t>kuras ir deklarējušas vai reģistrējušas dzīvesvietu viņa īpašumā uz ziņu sniegšanas brīdi, var saņemt</w:t>
      </w:r>
      <w:r w:rsidR="00E53A20" w:rsidRPr="000B5C0E">
        <w:rPr>
          <w:sz w:val="28"/>
          <w:szCs w:val="28"/>
        </w:rPr>
        <w:t xml:space="preserve"> </w:t>
      </w:r>
      <w:r w:rsidR="00355A19" w:rsidRPr="000B5C0E">
        <w:rPr>
          <w:sz w:val="28"/>
          <w:szCs w:val="28"/>
        </w:rPr>
        <w:t>rakstiski</w:t>
      </w:r>
      <w:proofErr w:type="gramEnd"/>
      <w:r w:rsidR="00355A19" w:rsidRPr="000B5C0E">
        <w:rPr>
          <w:sz w:val="28"/>
          <w:szCs w:val="28"/>
        </w:rPr>
        <w:t xml:space="preserve"> vai izmantojot </w:t>
      </w:r>
      <w:r w:rsidR="00355A19" w:rsidRPr="000B5C0E">
        <w:rPr>
          <w:sz w:val="28"/>
          <w:szCs w:val="28"/>
        </w:rPr>
        <w:lastRenderedPageBreak/>
        <w:t>elektronisko datu nesējus. Nekustamā īpašuma īpašnieks vai viņa pilnvarota persona</w:t>
      </w:r>
      <w:r w:rsidR="00576BF9" w:rsidRPr="000B5C0E">
        <w:rPr>
          <w:sz w:val="28"/>
          <w:szCs w:val="28"/>
        </w:rPr>
        <w:t xml:space="preserve"> bez maksas</w:t>
      </w:r>
      <w:r w:rsidR="00355A19" w:rsidRPr="000B5C0E">
        <w:rPr>
          <w:sz w:val="28"/>
          <w:szCs w:val="28"/>
        </w:rPr>
        <w:t xml:space="preserve"> var saņemt ziņas par </w:t>
      </w:r>
      <w:r w:rsidR="00211524" w:rsidRPr="000B5C0E">
        <w:rPr>
          <w:sz w:val="28"/>
          <w:szCs w:val="28"/>
        </w:rPr>
        <w:t>viņa īpašum</w:t>
      </w:r>
      <w:r w:rsidR="0063102F">
        <w:rPr>
          <w:sz w:val="28"/>
          <w:szCs w:val="28"/>
        </w:rPr>
        <w:t>ā</w:t>
      </w:r>
      <w:r w:rsidR="0072433B">
        <w:rPr>
          <w:sz w:val="28"/>
          <w:szCs w:val="28"/>
        </w:rPr>
        <w:t xml:space="preserve"> </w:t>
      </w:r>
      <w:r w:rsidR="00355A19" w:rsidRPr="000B5C0E">
        <w:rPr>
          <w:sz w:val="28"/>
          <w:szCs w:val="28"/>
        </w:rPr>
        <w:t>deklarēto vai reģistrēto personu skaitu vai</w:t>
      </w:r>
      <w:r w:rsidR="00470DC6" w:rsidRPr="000B5C0E">
        <w:rPr>
          <w:sz w:val="28"/>
          <w:szCs w:val="28"/>
        </w:rPr>
        <w:t xml:space="preserve"> šādas ziņas</w:t>
      </w:r>
      <w:r w:rsidR="00355A19" w:rsidRPr="000B5C0E">
        <w:rPr>
          <w:sz w:val="28"/>
          <w:szCs w:val="28"/>
        </w:rPr>
        <w:t>:</w:t>
      </w:r>
      <w:r w:rsidR="000B5C0E">
        <w:rPr>
          <w:sz w:val="28"/>
          <w:szCs w:val="28"/>
        </w:rPr>
        <w:t>"</w:t>
      </w:r>
      <w:r w:rsidR="00EB64E5">
        <w:rPr>
          <w:sz w:val="28"/>
          <w:szCs w:val="28"/>
        </w:rPr>
        <w:t>.</w:t>
      </w:r>
    </w:p>
    <w:p w14:paraId="0C5D4901" w14:textId="77777777" w:rsidR="00FB6507" w:rsidRPr="000B5C0E" w:rsidRDefault="00FB6507" w:rsidP="00743B5B">
      <w:pPr>
        <w:tabs>
          <w:tab w:val="left" w:pos="709"/>
        </w:tabs>
        <w:suppressAutoHyphens w:val="0"/>
        <w:jc w:val="both"/>
        <w:rPr>
          <w:sz w:val="28"/>
          <w:szCs w:val="28"/>
          <w:lang w:eastAsia="en-US"/>
        </w:rPr>
      </w:pPr>
    </w:p>
    <w:p w14:paraId="0C5D4902" w14:textId="4E2AD312" w:rsidR="00A0244D" w:rsidRDefault="00743B5B" w:rsidP="00743B5B">
      <w:pPr>
        <w:tabs>
          <w:tab w:val="left" w:pos="709"/>
        </w:tabs>
        <w:suppressAutoHyphens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5. I</w:t>
      </w:r>
      <w:r w:rsidR="00A0244D" w:rsidRPr="00743B5B">
        <w:rPr>
          <w:sz w:val="28"/>
          <w:szCs w:val="28"/>
          <w:lang w:eastAsia="en-US"/>
        </w:rPr>
        <w:t>zteikt 26.2</w:t>
      </w:r>
      <w:r w:rsidR="000B5C0E" w:rsidRPr="00743B5B">
        <w:rPr>
          <w:sz w:val="28"/>
          <w:szCs w:val="28"/>
          <w:lang w:eastAsia="en-US"/>
        </w:rPr>
        <w:t>. a</w:t>
      </w:r>
      <w:r w:rsidR="00A0244D" w:rsidRPr="00743B5B">
        <w:rPr>
          <w:sz w:val="28"/>
          <w:szCs w:val="28"/>
          <w:lang w:eastAsia="en-US"/>
        </w:rPr>
        <w:t>pakšpunktu šādā redakcijā:</w:t>
      </w:r>
    </w:p>
    <w:p w14:paraId="5BF04A61" w14:textId="77777777" w:rsidR="00743B5B" w:rsidRPr="00743B5B" w:rsidRDefault="00743B5B" w:rsidP="00743B5B">
      <w:pPr>
        <w:tabs>
          <w:tab w:val="left" w:pos="709"/>
        </w:tabs>
        <w:suppressAutoHyphens w:val="0"/>
        <w:jc w:val="both"/>
        <w:rPr>
          <w:sz w:val="28"/>
          <w:szCs w:val="28"/>
          <w:lang w:eastAsia="en-US"/>
        </w:rPr>
      </w:pPr>
    </w:p>
    <w:p w14:paraId="0C5D4903" w14:textId="2C625A35" w:rsidR="00A0244D" w:rsidRPr="000B5C0E" w:rsidRDefault="00743B5B" w:rsidP="00743B5B">
      <w:pPr>
        <w:tabs>
          <w:tab w:val="left" w:pos="709"/>
        </w:tabs>
        <w:suppressAutoHyphens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0B5C0E">
        <w:rPr>
          <w:sz w:val="28"/>
          <w:szCs w:val="28"/>
          <w:lang w:eastAsia="en-US"/>
        </w:rPr>
        <w:t>"</w:t>
      </w:r>
      <w:r w:rsidR="00A0244D" w:rsidRPr="000B5C0E">
        <w:rPr>
          <w:sz w:val="28"/>
          <w:szCs w:val="28"/>
          <w:lang w:eastAsia="en-US"/>
        </w:rPr>
        <w:t>26.2. ziņu saņēmēja pastāvīgo tīmekļa protokola adresi;</w:t>
      </w:r>
      <w:r w:rsidR="000B5C0E">
        <w:rPr>
          <w:sz w:val="28"/>
          <w:szCs w:val="28"/>
          <w:lang w:eastAsia="en-US"/>
        </w:rPr>
        <w:t>"</w:t>
      </w:r>
      <w:r w:rsidR="00A0244D" w:rsidRPr="000B5C0E">
        <w:rPr>
          <w:sz w:val="28"/>
          <w:szCs w:val="28"/>
          <w:lang w:eastAsia="en-US"/>
        </w:rPr>
        <w:t>.</w:t>
      </w:r>
    </w:p>
    <w:p w14:paraId="0C5D4904" w14:textId="77777777" w:rsidR="00B11B05" w:rsidRPr="000B5C0E" w:rsidRDefault="00B11B05" w:rsidP="00743B5B">
      <w:pPr>
        <w:tabs>
          <w:tab w:val="left" w:pos="709"/>
        </w:tabs>
        <w:suppressAutoHyphens w:val="0"/>
        <w:jc w:val="both"/>
        <w:rPr>
          <w:sz w:val="28"/>
          <w:szCs w:val="28"/>
          <w:lang w:eastAsia="en-US"/>
        </w:rPr>
      </w:pPr>
    </w:p>
    <w:p w14:paraId="0C5D4905" w14:textId="77777777" w:rsidR="00470DC6" w:rsidRDefault="00470DC6" w:rsidP="00743B5B">
      <w:pPr>
        <w:tabs>
          <w:tab w:val="left" w:pos="709"/>
        </w:tabs>
        <w:suppressAutoHyphens w:val="0"/>
        <w:jc w:val="both"/>
        <w:rPr>
          <w:sz w:val="28"/>
          <w:szCs w:val="28"/>
          <w:lang w:eastAsia="en-US"/>
        </w:rPr>
      </w:pPr>
    </w:p>
    <w:p w14:paraId="43B37289" w14:textId="77777777" w:rsidR="000B5C0E" w:rsidRPr="000B5C0E" w:rsidRDefault="000B5C0E" w:rsidP="00743B5B">
      <w:pPr>
        <w:tabs>
          <w:tab w:val="left" w:pos="709"/>
        </w:tabs>
        <w:suppressAutoHyphens w:val="0"/>
        <w:jc w:val="both"/>
        <w:rPr>
          <w:sz w:val="28"/>
          <w:szCs w:val="28"/>
          <w:lang w:eastAsia="en-US"/>
        </w:rPr>
      </w:pPr>
    </w:p>
    <w:p w14:paraId="773349F9" w14:textId="674E4C36" w:rsidR="000B5C0E" w:rsidRPr="00640887" w:rsidRDefault="00743B5B" w:rsidP="00743B5B">
      <w:pPr>
        <w:tabs>
          <w:tab w:val="left" w:pos="709"/>
          <w:tab w:val="left" w:pos="6237"/>
          <w:tab w:val="left" w:pos="6663"/>
        </w:tabs>
        <w:rPr>
          <w:sz w:val="28"/>
        </w:rPr>
      </w:pPr>
      <w:r>
        <w:rPr>
          <w:sz w:val="28"/>
        </w:rPr>
        <w:tab/>
        <w:t xml:space="preserve">Ministru prezidents </w:t>
      </w:r>
      <w:r>
        <w:rPr>
          <w:sz w:val="28"/>
        </w:rPr>
        <w:tab/>
      </w:r>
      <w:r w:rsidR="000B5C0E" w:rsidRPr="00640887">
        <w:rPr>
          <w:sz w:val="28"/>
        </w:rPr>
        <w:t>Māris Kučinskis</w:t>
      </w:r>
    </w:p>
    <w:p w14:paraId="05A9D73D" w14:textId="77777777" w:rsidR="000B5C0E" w:rsidRPr="00640887" w:rsidRDefault="000B5C0E" w:rsidP="00743B5B">
      <w:pPr>
        <w:tabs>
          <w:tab w:val="left" w:pos="709"/>
          <w:tab w:val="left" w:pos="4678"/>
        </w:tabs>
        <w:rPr>
          <w:sz w:val="28"/>
        </w:rPr>
      </w:pPr>
    </w:p>
    <w:p w14:paraId="5FB2E359" w14:textId="77777777" w:rsidR="000B5C0E" w:rsidRPr="00640887" w:rsidRDefault="000B5C0E" w:rsidP="00743B5B">
      <w:pPr>
        <w:tabs>
          <w:tab w:val="left" w:pos="709"/>
          <w:tab w:val="left" w:pos="4678"/>
        </w:tabs>
        <w:rPr>
          <w:sz w:val="28"/>
        </w:rPr>
      </w:pPr>
    </w:p>
    <w:p w14:paraId="6CC8C344" w14:textId="77777777" w:rsidR="000B5C0E" w:rsidRPr="00640887" w:rsidRDefault="000B5C0E" w:rsidP="00743B5B">
      <w:pPr>
        <w:tabs>
          <w:tab w:val="left" w:pos="709"/>
          <w:tab w:val="left" w:pos="4678"/>
        </w:tabs>
        <w:rPr>
          <w:sz w:val="28"/>
        </w:rPr>
      </w:pPr>
    </w:p>
    <w:p w14:paraId="6CF80428" w14:textId="41CE92A0" w:rsidR="000B5C0E" w:rsidRPr="00640887" w:rsidRDefault="00743B5B" w:rsidP="00743B5B">
      <w:pPr>
        <w:tabs>
          <w:tab w:val="left" w:pos="709"/>
          <w:tab w:val="left" w:pos="2268"/>
          <w:tab w:val="left" w:pos="6237"/>
        </w:tabs>
        <w:rPr>
          <w:sz w:val="28"/>
        </w:rPr>
      </w:pPr>
      <w:r>
        <w:rPr>
          <w:sz w:val="28"/>
        </w:rPr>
        <w:tab/>
      </w:r>
      <w:r w:rsidR="000B5C0E" w:rsidRPr="00640887">
        <w:rPr>
          <w:sz w:val="28"/>
        </w:rPr>
        <w:t xml:space="preserve">Iekšlietu ministrs </w:t>
      </w:r>
      <w:r w:rsidR="000B5C0E" w:rsidRPr="00640887">
        <w:rPr>
          <w:sz w:val="28"/>
        </w:rPr>
        <w:tab/>
        <w:t>Rihards Kozlovskis</w:t>
      </w:r>
    </w:p>
    <w:p w14:paraId="0C5D4909" w14:textId="22A6E1DB" w:rsidR="00B11B05" w:rsidRPr="000B5C0E" w:rsidRDefault="00B11B05" w:rsidP="00743B5B">
      <w:pPr>
        <w:pStyle w:val="naisf"/>
        <w:tabs>
          <w:tab w:val="left" w:pos="709"/>
          <w:tab w:val="left" w:pos="5668"/>
          <w:tab w:val="left" w:pos="6300"/>
        </w:tabs>
        <w:spacing w:before="0" w:after="0"/>
        <w:ind w:firstLine="0"/>
        <w:rPr>
          <w:sz w:val="28"/>
          <w:szCs w:val="28"/>
          <w:lang w:eastAsia="en-US"/>
        </w:rPr>
      </w:pPr>
    </w:p>
    <w:p w14:paraId="0C5D490A" w14:textId="77777777" w:rsidR="00B11B05" w:rsidRPr="000B5C0E" w:rsidRDefault="00B11B05" w:rsidP="00743B5B">
      <w:pPr>
        <w:pStyle w:val="naisnod"/>
        <w:tabs>
          <w:tab w:val="left" w:pos="709"/>
          <w:tab w:val="left" w:pos="5668"/>
        </w:tabs>
        <w:spacing w:before="0" w:after="0"/>
        <w:jc w:val="both"/>
        <w:rPr>
          <w:sz w:val="28"/>
          <w:szCs w:val="28"/>
        </w:rPr>
      </w:pPr>
    </w:p>
    <w:sectPr w:rsidR="00B11B05" w:rsidRPr="000B5C0E" w:rsidSect="000B5C0E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5D491C" w14:textId="77777777" w:rsidR="008628D3" w:rsidRDefault="008628D3" w:rsidP="0096005C">
      <w:r>
        <w:separator/>
      </w:r>
    </w:p>
  </w:endnote>
  <w:endnote w:type="continuationSeparator" w:id="0">
    <w:p w14:paraId="0C5D491D" w14:textId="77777777" w:rsidR="008628D3" w:rsidRDefault="008628D3" w:rsidP="00960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D4920" w14:textId="637F4331" w:rsidR="003E0172" w:rsidRPr="000B5C0E" w:rsidRDefault="000B5C0E" w:rsidP="000B5C0E">
    <w:pPr>
      <w:pStyle w:val="Footer"/>
      <w:rPr>
        <w:sz w:val="16"/>
        <w:szCs w:val="16"/>
      </w:rPr>
    </w:pPr>
    <w:r w:rsidRPr="000B5C0E">
      <w:rPr>
        <w:sz w:val="16"/>
        <w:szCs w:val="16"/>
      </w:rPr>
      <w:t>N1287_6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ADCE3" w14:textId="7FA8D697" w:rsidR="000B5C0E" w:rsidRPr="000B5C0E" w:rsidRDefault="000B5C0E">
    <w:pPr>
      <w:pStyle w:val="Footer"/>
      <w:rPr>
        <w:sz w:val="16"/>
        <w:szCs w:val="16"/>
      </w:rPr>
    </w:pPr>
    <w:r w:rsidRPr="000B5C0E">
      <w:rPr>
        <w:sz w:val="16"/>
        <w:szCs w:val="16"/>
      </w:rPr>
      <w:t>N1287_6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D491A" w14:textId="77777777" w:rsidR="008628D3" w:rsidRDefault="008628D3" w:rsidP="0096005C">
      <w:r>
        <w:separator/>
      </w:r>
    </w:p>
  </w:footnote>
  <w:footnote w:type="continuationSeparator" w:id="0">
    <w:p w14:paraId="0C5D491B" w14:textId="77777777" w:rsidR="008628D3" w:rsidRDefault="008628D3" w:rsidP="00960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11659"/>
      <w:docPartObj>
        <w:docPartGallery w:val="Page Numbers (Top of Page)"/>
        <w:docPartUnique/>
      </w:docPartObj>
    </w:sdtPr>
    <w:sdtEndPr/>
    <w:sdtContent>
      <w:p w14:paraId="0C5D491E" w14:textId="29E19C46" w:rsidR="003E0172" w:rsidRDefault="001E4740">
        <w:pPr>
          <w:pStyle w:val="Header"/>
          <w:jc w:val="center"/>
        </w:pPr>
        <w:r>
          <w:fldChar w:fldCharType="begin"/>
        </w:r>
        <w:r w:rsidR="00600BC3">
          <w:instrText xml:space="preserve"> PAGE   \* MERGEFORMAT </w:instrText>
        </w:r>
        <w:r>
          <w:fldChar w:fldCharType="separate"/>
        </w:r>
        <w:r w:rsidR="001B026A">
          <w:rPr>
            <w:noProof/>
          </w:rPr>
          <w:t>2</w:t>
        </w:r>
        <w:r>
          <w:fldChar w:fldCharType="end"/>
        </w:r>
      </w:p>
    </w:sdtContent>
  </w:sdt>
  <w:p w14:paraId="0C5D491F" w14:textId="77777777" w:rsidR="003E0172" w:rsidRDefault="001B02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B569B" w14:textId="77777777" w:rsidR="000B5C0E" w:rsidRDefault="000B5C0E">
    <w:pPr>
      <w:pStyle w:val="Header"/>
    </w:pPr>
  </w:p>
  <w:p w14:paraId="7DB8516B" w14:textId="0DE5CF29" w:rsidR="000B5C0E" w:rsidRDefault="000B5C0E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15F05991" wp14:editId="3DBCC531">
          <wp:extent cx="5906770" cy="10509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6770" cy="105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CE5"/>
    <w:multiLevelType w:val="hybridMultilevel"/>
    <w:tmpl w:val="7062D13E"/>
    <w:lvl w:ilvl="0" w:tplc="7FDA7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95399F"/>
    <w:multiLevelType w:val="hybridMultilevel"/>
    <w:tmpl w:val="72BC3312"/>
    <w:lvl w:ilvl="0" w:tplc="527CB67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05"/>
    <w:rsid w:val="000B5C0E"/>
    <w:rsid w:val="00196A6D"/>
    <w:rsid w:val="001B026A"/>
    <w:rsid w:val="001E4740"/>
    <w:rsid w:val="001E5DE3"/>
    <w:rsid w:val="00211524"/>
    <w:rsid w:val="00277E75"/>
    <w:rsid w:val="002A363F"/>
    <w:rsid w:val="00355A19"/>
    <w:rsid w:val="003713C6"/>
    <w:rsid w:val="003D685C"/>
    <w:rsid w:val="003F4D6B"/>
    <w:rsid w:val="00416E98"/>
    <w:rsid w:val="00470DC6"/>
    <w:rsid w:val="00576BF9"/>
    <w:rsid w:val="00600BC3"/>
    <w:rsid w:val="0063102F"/>
    <w:rsid w:val="006314A2"/>
    <w:rsid w:val="006458C5"/>
    <w:rsid w:val="006A1A53"/>
    <w:rsid w:val="0072433B"/>
    <w:rsid w:val="00743B5B"/>
    <w:rsid w:val="00746D18"/>
    <w:rsid w:val="007D503D"/>
    <w:rsid w:val="007E7492"/>
    <w:rsid w:val="00853301"/>
    <w:rsid w:val="008628D3"/>
    <w:rsid w:val="00887591"/>
    <w:rsid w:val="00934A8D"/>
    <w:rsid w:val="0096005C"/>
    <w:rsid w:val="00A0244D"/>
    <w:rsid w:val="00A402A0"/>
    <w:rsid w:val="00A40464"/>
    <w:rsid w:val="00A54CE9"/>
    <w:rsid w:val="00B11B05"/>
    <w:rsid w:val="00CC2F20"/>
    <w:rsid w:val="00DF1EC1"/>
    <w:rsid w:val="00DF3022"/>
    <w:rsid w:val="00E53A20"/>
    <w:rsid w:val="00EB64E5"/>
    <w:rsid w:val="00EE3ED6"/>
    <w:rsid w:val="00F2137C"/>
    <w:rsid w:val="00F574D3"/>
    <w:rsid w:val="00FA0FB1"/>
    <w:rsid w:val="00FB6507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D4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B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11B05"/>
    <w:pPr>
      <w:suppressAutoHyphens w:val="0"/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B11B05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rsid w:val="00B11B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B11B05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f">
    <w:name w:val="naisf"/>
    <w:basedOn w:val="Normal"/>
    <w:rsid w:val="00B11B05"/>
    <w:pPr>
      <w:suppressAutoHyphens w:val="0"/>
      <w:spacing w:before="75" w:after="75"/>
      <w:ind w:firstLine="375"/>
      <w:jc w:val="both"/>
    </w:pPr>
    <w:rPr>
      <w:lang w:eastAsia="lv-LV"/>
    </w:rPr>
  </w:style>
  <w:style w:type="paragraph" w:customStyle="1" w:styleId="naisnod">
    <w:name w:val="naisnod"/>
    <w:basedOn w:val="Normal"/>
    <w:rsid w:val="00B11B05"/>
    <w:pPr>
      <w:suppressAutoHyphens w:val="0"/>
      <w:spacing w:before="150" w:after="150"/>
      <w:jc w:val="center"/>
    </w:pPr>
    <w:rPr>
      <w:b/>
      <w:bCs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11B0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B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11B0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B0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B11B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B0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B11B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11B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elparametri">
    <w:name w:val="liel_parametri"/>
    <w:basedOn w:val="Normal"/>
    <w:rsid w:val="00B11B05"/>
    <w:pPr>
      <w:suppressAutoHyphens w:val="0"/>
      <w:spacing w:before="80" w:after="80"/>
      <w:ind w:left="340"/>
    </w:pPr>
    <w:rPr>
      <w:rFonts w:ascii="Arial" w:hAnsi="Arial"/>
      <w:sz w:val="20"/>
      <w:szCs w:val="20"/>
      <w:lang w:eastAsia="en-US"/>
    </w:rPr>
  </w:style>
  <w:style w:type="paragraph" w:customStyle="1" w:styleId="basiclielparam">
    <w:name w:val="basic_liel_param"/>
    <w:basedOn w:val="lielparametri"/>
    <w:rsid w:val="00B11B05"/>
    <w:pPr>
      <w:ind w:left="0"/>
    </w:pPr>
  </w:style>
  <w:style w:type="paragraph" w:customStyle="1" w:styleId="aile35">
    <w:name w:val="aile 3.5"/>
    <w:basedOn w:val="Normal"/>
    <w:rsid w:val="00B11B05"/>
    <w:pPr>
      <w:suppressAutoHyphens w:val="0"/>
      <w:spacing w:before="60" w:after="60"/>
    </w:pPr>
    <w:rPr>
      <w:rFonts w:ascii="Arial" w:hAnsi="Arial"/>
      <w:b/>
      <w:sz w:val="20"/>
      <w:szCs w:val="20"/>
      <w:lang w:eastAsia="en-US"/>
    </w:rPr>
  </w:style>
  <w:style w:type="paragraph" w:customStyle="1" w:styleId="aile138">
    <w:name w:val="aile 13.8"/>
    <w:basedOn w:val="lielparametri"/>
    <w:rsid w:val="00B11B05"/>
  </w:style>
  <w:style w:type="paragraph" w:customStyle="1" w:styleId="datums">
    <w:name w:val="datums"/>
    <w:basedOn w:val="aile138"/>
    <w:rsid w:val="00B11B05"/>
    <w:pPr>
      <w:spacing w:before="260" w:after="0"/>
      <w:ind w:left="227"/>
    </w:pPr>
    <w:rPr>
      <w:sz w:val="12"/>
    </w:rPr>
  </w:style>
  <w:style w:type="paragraph" w:customStyle="1" w:styleId="datumaaizpildjums">
    <w:name w:val="datuma_aizpildījums"/>
    <w:basedOn w:val="Normal"/>
    <w:rsid w:val="00B11B05"/>
    <w:pPr>
      <w:suppressAutoHyphens w:val="0"/>
      <w:spacing w:before="40"/>
      <w:ind w:left="170"/>
    </w:pPr>
    <w:rPr>
      <w:rFonts w:ascii="Arial" w:hAnsi="Arial"/>
      <w:b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4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464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B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11B05"/>
    <w:pPr>
      <w:suppressAutoHyphens w:val="0"/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B11B05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rsid w:val="00B11B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B11B05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f">
    <w:name w:val="naisf"/>
    <w:basedOn w:val="Normal"/>
    <w:rsid w:val="00B11B05"/>
    <w:pPr>
      <w:suppressAutoHyphens w:val="0"/>
      <w:spacing w:before="75" w:after="75"/>
      <w:ind w:firstLine="375"/>
      <w:jc w:val="both"/>
    </w:pPr>
    <w:rPr>
      <w:lang w:eastAsia="lv-LV"/>
    </w:rPr>
  </w:style>
  <w:style w:type="paragraph" w:customStyle="1" w:styleId="naisnod">
    <w:name w:val="naisnod"/>
    <w:basedOn w:val="Normal"/>
    <w:rsid w:val="00B11B05"/>
    <w:pPr>
      <w:suppressAutoHyphens w:val="0"/>
      <w:spacing w:before="150" w:after="150"/>
      <w:jc w:val="center"/>
    </w:pPr>
    <w:rPr>
      <w:b/>
      <w:bCs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11B0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B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11B0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B0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B11B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B0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B11B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11B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elparametri">
    <w:name w:val="liel_parametri"/>
    <w:basedOn w:val="Normal"/>
    <w:rsid w:val="00B11B05"/>
    <w:pPr>
      <w:suppressAutoHyphens w:val="0"/>
      <w:spacing w:before="80" w:after="80"/>
      <w:ind w:left="340"/>
    </w:pPr>
    <w:rPr>
      <w:rFonts w:ascii="Arial" w:hAnsi="Arial"/>
      <w:sz w:val="20"/>
      <w:szCs w:val="20"/>
      <w:lang w:eastAsia="en-US"/>
    </w:rPr>
  </w:style>
  <w:style w:type="paragraph" w:customStyle="1" w:styleId="basiclielparam">
    <w:name w:val="basic_liel_param"/>
    <w:basedOn w:val="lielparametri"/>
    <w:rsid w:val="00B11B05"/>
    <w:pPr>
      <w:ind w:left="0"/>
    </w:pPr>
  </w:style>
  <w:style w:type="paragraph" w:customStyle="1" w:styleId="aile35">
    <w:name w:val="aile 3.5"/>
    <w:basedOn w:val="Normal"/>
    <w:rsid w:val="00B11B05"/>
    <w:pPr>
      <w:suppressAutoHyphens w:val="0"/>
      <w:spacing w:before="60" w:after="60"/>
    </w:pPr>
    <w:rPr>
      <w:rFonts w:ascii="Arial" w:hAnsi="Arial"/>
      <w:b/>
      <w:sz w:val="20"/>
      <w:szCs w:val="20"/>
      <w:lang w:eastAsia="en-US"/>
    </w:rPr>
  </w:style>
  <w:style w:type="paragraph" w:customStyle="1" w:styleId="aile138">
    <w:name w:val="aile 13.8"/>
    <w:basedOn w:val="lielparametri"/>
    <w:rsid w:val="00B11B05"/>
  </w:style>
  <w:style w:type="paragraph" w:customStyle="1" w:styleId="datums">
    <w:name w:val="datums"/>
    <w:basedOn w:val="aile138"/>
    <w:rsid w:val="00B11B05"/>
    <w:pPr>
      <w:spacing w:before="260" w:after="0"/>
      <w:ind w:left="227"/>
    </w:pPr>
    <w:rPr>
      <w:sz w:val="12"/>
    </w:rPr>
  </w:style>
  <w:style w:type="paragraph" w:customStyle="1" w:styleId="datumaaizpildjums">
    <w:name w:val="datuma_aizpildījums"/>
    <w:basedOn w:val="Normal"/>
    <w:rsid w:val="00B11B05"/>
    <w:pPr>
      <w:suppressAutoHyphens w:val="0"/>
      <w:spacing w:before="40"/>
      <w:ind w:left="170"/>
    </w:pPr>
    <w:rPr>
      <w:rFonts w:ascii="Arial" w:hAnsi="Arial"/>
      <w:b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4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46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kumi.lv/ta/id/62843-par-mirusa-cilveka-kermena-aizsardzibu-un-cilveka-audu-un-organu-izmantosanu-medicin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ikumi.lv/ta/id/64328-dzivesvietas-deklaresanas-likum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kumi.lv/ta/id/64328-dzivesvietas-deklaresanas-likum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likumi.lv/ta/id/49641-iedzivotaju-registra-likum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49641-iedzivotaju-registra-likums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D6C61-BC2E-4A35-998E-08395054F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1548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Stone</dc:creator>
  <cp:keywords/>
  <dc:description/>
  <cp:lastModifiedBy>Leontīne Babkina</cp:lastModifiedBy>
  <cp:revision>20</cp:revision>
  <cp:lastPrinted>2016-07-21T13:37:00Z</cp:lastPrinted>
  <dcterms:created xsi:type="dcterms:W3CDTF">2016-05-16T05:02:00Z</dcterms:created>
  <dcterms:modified xsi:type="dcterms:W3CDTF">2016-08-03T06:56:00Z</dcterms:modified>
</cp:coreProperties>
</file>