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84BB2" w14:textId="77777777" w:rsidR="00C24AF2" w:rsidRPr="008A5750" w:rsidRDefault="00C24AF2" w:rsidP="00666560">
      <w:pPr>
        <w:jc w:val="center"/>
        <w:rPr>
          <w:b/>
          <w:sz w:val="26"/>
          <w:szCs w:val="26"/>
        </w:rPr>
      </w:pPr>
      <w:r w:rsidRPr="008A5750">
        <w:rPr>
          <w:b/>
          <w:sz w:val="26"/>
          <w:szCs w:val="26"/>
        </w:rPr>
        <w:t>Informatīvais ziņojums</w:t>
      </w:r>
    </w:p>
    <w:p w14:paraId="400CB40C" w14:textId="77777777" w:rsidR="00C24AF2" w:rsidRPr="008A5750" w:rsidRDefault="00C24AF2" w:rsidP="00666560">
      <w:pPr>
        <w:jc w:val="center"/>
        <w:rPr>
          <w:b/>
          <w:sz w:val="26"/>
          <w:szCs w:val="26"/>
        </w:rPr>
      </w:pPr>
      <w:r w:rsidRPr="008A5750">
        <w:rPr>
          <w:b/>
          <w:sz w:val="26"/>
          <w:szCs w:val="26"/>
        </w:rPr>
        <w:t xml:space="preserve">„Par </w:t>
      </w:r>
      <w:r w:rsidR="00E7461D" w:rsidRPr="008A5750">
        <w:rPr>
          <w:b/>
          <w:sz w:val="26"/>
          <w:szCs w:val="26"/>
        </w:rPr>
        <w:t xml:space="preserve">ārējās robežas infrastruktūras nekustamā īpašuma objektu un robežapsardzībā izmantojamo kuģošanas līdzekļu atbalsta bāzes tehniskā stāvokļa uzlabošanai nepieciešamo </w:t>
      </w:r>
      <w:r w:rsidRPr="008A5750">
        <w:rPr>
          <w:b/>
          <w:sz w:val="26"/>
          <w:szCs w:val="26"/>
        </w:rPr>
        <w:t>papildu finansējumu”</w:t>
      </w:r>
    </w:p>
    <w:p w14:paraId="4263F5AB" w14:textId="77777777" w:rsidR="00325EA2" w:rsidRPr="008A5750" w:rsidRDefault="00325EA2" w:rsidP="00666560">
      <w:pPr>
        <w:jc w:val="center"/>
        <w:rPr>
          <w:b/>
          <w:sz w:val="26"/>
          <w:szCs w:val="26"/>
        </w:rPr>
      </w:pPr>
    </w:p>
    <w:p w14:paraId="0FD47BA3" w14:textId="77777777" w:rsidR="00C24AF2" w:rsidRPr="008A5750" w:rsidRDefault="00864C1F" w:rsidP="00864C1F">
      <w:pPr>
        <w:ind w:left="-87"/>
        <w:jc w:val="center"/>
        <w:rPr>
          <w:b/>
          <w:sz w:val="26"/>
          <w:szCs w:val="26"/>
        </w:rPr>
      </w:pPr>
      <w:r w:rsidRPr="008A5750">
        <w:rPr>
          <w:b/>
          <w:sz w:val="26"/>
          <w:szCs w:val="26"/>
        </w:rPr>
        <w:t xml:space="preserve">I. </w:t>
      </w:r>
      <w:r w:rsidR="001229FB" w:rsidRPr="008A5750">
        <w:rPr>
          <w:b/>
          <w:sz w:val="26"/>
          <w:szCs w:val="26"/>
        </w:rPr>
        <w:t>Ievads</w:t>
      </w:r>
    </w:p>
    <w:p w14:paraId="4180D799" w14:textId="77777777" w:rsidR="00C07104" w:rsidRPr="008A5750" w:rsidRDefault="00C07104" w:rsidP="00C07104">
      <w:pPr>
        <w:ind w:firstLine="709"/>
        <w:jc w:val="both"/>
        <w:rPr>
          <w:sz w:val="26"/>
          <w:szCs w:val="26"/>
        </w:rPr>
      </w:pPr>
    </w:p>
    <w:p w14:paraId="6597DFE0" w14:textId="77777777" w:rsidR="006500C7" w:rsidRPr="008A5750" w:rsidRDefault="00790A45" w:rsidP="00C07104">
      <w:pPr>
        <w:ind w:firstLine="709"/>
        <w:jc w:val="both"/>
        <w:rPr>
          <w:sz w:val="26"/>
          <w:szCs w:val="26"/>
        </w:rPr>
      </w:pPr>
      <w:r w:rsidRPr="008A5750">
        <w:rPr>
          <w:sz w:val="26"/>
          <w:szCs w:val="26"/>
        </w:rPr>
        <w:t xml:space="preserve">Latvijas Republika 2007.gada 21.decembrī pievienojās 1985.gada 14.jūnija Nolīgumam starp Beniluksa Ekonomikas savienības valstu valdībām, Vācijas Federatīvās Republikas valdību un Francijas Republikas valdību par pakāpenisku kontroles atcelšanu pie kopīgām robežām (turpmāk – Šengenas līgums). Saskaņā ar Šengenas </w:t>
      </w:r>
      <w:r w:rsidR="00027156" w:rsidRPr="008A5750">
        <w:rPr>
          <w:sz w:val="26"/>
          <w:szCs w:val="26"/>
        </w:rPr>
        <w:t xml:space="preserve">līgumu </w:t>
      </w:r>
      <w:r w:rsidRPr="008A5750">
        <w:rPr>
          <w:sz w:val="26"/>
          <w:szCs w:val="26"/>
        </w:rPr>
        <w:t>Latvijas Republika</w:t>
      </w:r>
      <w:r w:rsidR="00027156" w:rsidRPr="008A5750">
        <w:rPr>
          <w:sz w:val="26"/>
          <w:szCs w:val="26"/>
        </w:rPr>
        <w:t>, nodrošinot robežkontrol</w:t>
      </w:r>
      <w:r w:rsidR="00D0549F" w:rsidRPr="008A5750">
        <w:rPr>
          <w:sz w:val="26"/>
          <w:szCs w:val="26"/>
        </w:rPr>
        <w:t>i</w:t>
      </w:r>
      <w:r w:rsidR="00027156" w:rsidRPr="008A5750">
        <w:rPr>
          <w:sz w:val="26"/>
          <w:szCs w:val="26"/>
        </w:rPr>
        <w:t xml:space="preserve"> un </w:t>
      </w:r>
      <w:r w:rsidR="00D0549F" w:rsidRPr="008A5750">
        <w:rPr>
          <w:sz w:val="26"/>
          <w:szCs w:val="26"/>
        </w:rPr>
        <w:t xml:space="preserve">stabilu </w:t>
      </w:r>
      <w:r w:rsidR="00027156" w:rsidRPr="008A5750">
        <w:rPr>
          <w:sz w:val="26"/>
          <w:szCs w:val="26"/>
        </w:rPr>
        <w:t xml:space="preserve">imigrācijas kontroles sistēmu, </w:t>
      </w:r>
      <w:r w:rsidRPr="008A5750">
        <w:rPr>
          <w:sz w:val="26"/>
          <w:szCs w:val="26"/>
        </w:rPr>
        <w:t>rūpējas ne tikai par savu drošību, bet arī par pārējo Šengenas līguma dalībvalstu iekšējo drošību, jo robežkontrole uz iekšējām robežām ir atcelta visā Šengenas telpā</w:t>
      </w:r>
      <w:r w:rsidR="00994656" w:rsidRPr="008A5750">
        <w:rPr>
          <w:sz w:val="26"/>
          <w:szCs w:val="26"/>
        </w:rPr>
        <w:t xml:space="preserve"> un </w:t>
      </w:r>
      <w:r w:rsidR="006500C7" w:rsidRPr="008A5750">
        <w:rPr>
          <w:sz w:val="26"/>
          <w:szCs w:val="26"/>
        </w:rPr>
        <w:t>Latvijas Republikas valsts robeža, kas to norobežo no Krievijas Federācijas un Baltkrievijas Republikas, vienlaikus ir Eiropas Savienības ārējā robeža (turpmāk – ārējā robeža) ar kopējo garumu</w:t>
      </w:r>
      <w:r w:rsidR="00756968" w:rsidRPr="008A5750">
        <w:rPr>
          <w:sz w:val="26"/>
          <w:szCs w:val="26"/>
        </w:rPr>
        <w:t xml:space="preserve"> – </w:t>
      </w:r>
      <w:r w:rsidR="00E85581" w:rsidRPr="008A5750">
        <w:rPr>
          <w:sz w:val="26"/>
          <w:szCs w:val="26"/>
        </w:rPr>
        <w:t>452</w:t>
      </w:r>
      <w:r w:rsidR="00BA4C47" w:rsidRPr="008A5750">
        <w:rPr>
          <w:sz w:val="26"/>
          <w:szCs w:val="26"/>
        </w:rPr>
        <w:t xml:space="preserve"> </w:t>
      </w:r>
      <w:r w:rsidR="006500C7" w:rsidRPr="008A5750">
        <w:rPr>
          <w:sz w:val="26"/>
          <w:szCs w:val="26"/>
        </w:rPr>
        <w:t>km.</w:t>
      </w:r>
    </w:p>
    <w:p w14:paraId="0E746F0B" w14:textId="77777777" w:rsidR="00790A45" w:rsidRPr="008A5750" w:rsidRDefault="00790A45" w:rsidP="00C07104">
      <w:pPr>
        <w:ind w:firstLine="709"/>
        <w:jc w:val="both"/>
        <w:rPr>
          <w:sz w:val="26"/>
          <w:szCs w:val="26"/>
        </w:rPr>
      </w:pPr>
      <w:r w:rsidRPr="008A5750">
        <w:rPr>
          <w:sz w:val="26"/>
          <w:szCs w:val="26"/>
        </w:rPr>
        <w:t xml:space="preserve">Ar </w:t>
      </w:r>
      <w:r w:rsidR="003C7E14" w:rsidRPr="008A5750">
        <w:rPr>
          <w:sz w:val="26"/>
          <w:szCs w:val="26"/>
        </w:rPr>
        <w:t>Ministru kabineta</w:t>
      </w:r>
      <w:r w:rsidRPr="008A5750">
        <w:rPr>
          <w:sz w:val="26"/>
          <w:szCs w:val="26"/>
        </w:rPr>
        <w:t xml:space="preserve"> </w:t>
      </w:r>
      <w:r w:rsidR="004254E6" w:rsidRPr="008A5750">
        <w:rPr>
          <w:sz w:val="26"/>
          <w:szCs w:val="26"/>
        </w:rPr>
        <w:t xml:space="preserve">2013.gada 18.decembra </w:t>
      </w:r>
      <w:r w:rsidRPr="008A5750">
        <w:rPr>
          <w:sz w:val="26"/>
          <w:szCs w:val="26"/>
        </w:rPr>
        <w:t>rīkojumu Nr.667 „Par Latvijas Republikas valsts robežas integrētas pārvaldības koncepciju 2013.–2018.gadam” atbalstīt</w:t>
      </w:r>
      <w:r w:rsidR="00BA09E3" w:rsidRPr="008A5750">
        <w:rPr>
          <w:sz w:val="26"/>
          <w:szCs w:val="26"/>
        </w:rPr>
        <w:t>aj</w:t>
      </w:r>
      <w:r w:rsidRPr="008A5750">
        <w:rPr>
          <w:sz w:val="26"/>
          <w:szCs w:val="26"/>
        </w:rPr>
        <w:t>ā Latvijas Republikas Valsts robežas integrētas pārvaldības koncepcijā 2013.-2018.gadam (turpmāk – IBM koncepcija)</w:t>
      </w:r>
      <w:r w:rsidR="00BA09E3" w:rsidRPr="008A5750">
        <w:rPr>
          <w:sz w:val="26"/>
          <w:szCs w:val="26"/>
        </w:rPr>
        <w:t xml:space="preserve"> no</w:t>
      </w:r>
      <w:r w:rsidR="00B60525" w:rsidRPr="008A5750">
        <w:rPr>
          <w:sz w:val="26"/>
          <w:szCs w:val="26"/>
        </w:rPr>
        <w:t>rādīts</w:t>
      </w:r>
      <w:r w:rsidR="00BA09E3" w:rsidRPr="008A5750">
        <w:rPr>
          <w:sz w:val="26"/>
          <w:szCs w:val="26"/>
        </w:rPr>
        <w:t xml:space="preserve">, ka: „Reaģēšana uz identificētiem draudiem, - terorisms, trešo valstu pilsoņu nelikumīga pārvietošana (nelegālā imigrācija), pārrobežu noziedzība daudzās formās, korupcija, smagi noziegumi, ekonomikas apdraudējumi, kā arī sabiedrības veselības, augu un dzīvnieku veselības apdraudējumi, godprātīgas prakses nodrošināšana tirdzniecībā ar dzīvnieku barību un pārtiku, - prasa integrētu pieeju valsts robežas drošībai.” </w:t>
      </w:r>
    </w:p>
    <w:p w14:paraId="23D4A43B" w14:textId="77777777" w:rsidR="0015124C" w:rsidRPr="008A5750" w:rsidRDefault="006F5EC8" w:rsidP="00C07104">
      <w:pPr>
        <w:ind w:firstLine="709"/>
        <w:jc w:val="both"/>
        <w:rPr>
          <w:sz w:val="26"/>
          <w:szCs w:val="26"/>
        </w:rPr>
      </w:pPr>
      <w:r w:rsidRPr="008A5750">
        <w:rPr>
          <w:sz w:val="26"/>
          <w:szCs w:val="26"/>
        </w:rPr>
        <w:t xml:space="preserve">Deklarācijā par Māra Kučinska vadītā Ministru kabineta iecerēto darbību (turpmāk </w:t>
      </w:r>
      <w:r w:rsidR="00C579CA" w:rsidRPr="008A5750">
        <w:rPr>
          <w:sz w:val="26"/>
          <w:szCs w:val="26"/>
        </w:rPr>
        <w:t>–</w:t>
      </w:r>
      <w:r w:rsidRPr="008A5750">
        <w:rPr>
          <w:sz w:val="26"/>
          <w:szCs w:val="26"/>
        </w:rPr>
        <w:t xml:space="preserve"> </w:t>
      </w:r>
      <w:r w:rsidR="00BA09E3" w:rsidRPr="008A5750">
        <w:rPr>
          <w:sz w:val="26"/>
          <w:szCs w:val="26"/>
        </w:rPr>
        <w:t>d</w:t>
      </w:r>
      <w:r w:rsidRPr="008A5750">
        <w:rPr>
          <w:sz w:val="26"/>
          <w:szCs w:val="26"/>
        </w:rPr>
        <w:t>eklarācija)</w:t>
      </w:r>
      <w:r w:rsidR="00172828" w:rsidRPr="008A5750">
        <w:rPr>
          <w:sz w:val="26"/>
          <w:szCs w:val="26"/>
        </w:rPr>
        <w:t xml:space="preserve"> </w:t>
      </w:r>
      <w:r w:rsidR="001A3DC5" w:rsidRPr="008A5750">
        <w:rPr>
          <w:sz w:val="26"/>
          <w:szCs w:val="26"/>
        </w:rPr>
        <w:t xml:space="preserve">iekšējā drošība </w:t>
      </w:r>
      <w:r w:rsidR="003F3308" w:rsidRPr="008A5750">
        <w:rPr>
          <w:sz w:val="26"/>
          <w:szCs w:val="26"/>
        </w:rPr>
        <w:t>minēta kā viens no galvenajiem nacionālās drošības stūrakmeņiem</w:t>
      </w:r>
      <w:r w:rsidR="00172828" w:rsidRPr="008A5750">
        <w:rPr>
          <w:sz w:val="26"/>
          <w:szCs w:val="26"/>
        </w:rPr>
        <w:t xml:space="preserve"> un </w:t>
      </w:r>
      <w:r w:rsidRPr="008A5750">
        <w:rPr>
          <w:sz w:val="26"/>
          <w:szCs w:val="26"/>
        </w:rPr>
        <w:t>dot</w:t>
      </w:r>
      <w:r w:rsidR="00172828" w:rsidRPr="008A5750">
        <w:rPr>
          <w:sz w:val="26"/>
          <w:szCs w:val="26"/>
        </w:rPr>
        <w:t>i</w:t>
      </w:r>
      <w:r w:rsidRPr="008A5750">
        <w:rPr>
          <w:sz w:val="26"/>
          <w:szCs w:val="26"/>
        </w:rPr>
        <w:t xml:space="preserve"> </w:t>
      </w:r>
      <w:r w:rsidR="0015124C" w:rsidRPr="008A5750">
        <w:rPr>
          <w:sz w:val="26"/>
          <w:szCs w:val="26"/>
        </w:rPr>
        <w:t xml:space="preserve">attiecīgi </w:t>
      </w:r>
      <w:r w:rsidRPr="008A5750">
        <w:rPr>
          <w:sz w:val="26"/>
          <w:szCs w:val="26"/>
        </w:rPr>
        <w:t>uzdevum</w:t>
      </w:r>
      <w:r w:rsidR="00172828" w:rsidRPr="008A5750">
        <w:rPr>
          <w:sz w:val="26"/>
          <w:szCs w:val="26"/>
        </w:rPr>
        <w:t>i</w:t>
      </w:r>
      <w:r w:rsidR="0046755A" w:rsidRPr="008A5750">
        <w:rPr>
          <w:sz w:val="26"/>
          <w:szCs w:val="26"/>
        </w:rPr>
        <w:t>:</w:t>
      </w:r>
    </w:p>
    <w:p w14:paraId="2FAD3DDB" w14:textId="77777777" w:rsidR="0015124C" w:rsidRPr="008A5750" w:rsidRDefault="0046755A" w:rsidP="00C07104">
      <w:pPr>
        <w:ind w:firstLine="709"/>
        <w:jc w:val="both"/>
        <w:rPr>
          <w:sz w:val="26"/>
          <w:szCs w:val="26"/>
        </w:rPr>
      </w:pPr>
      <w:r w:rsidRPr="008A5750">
        <w:rPr>
          <w:sz w:val="26"/>
          <w:szCs w:val="26"/>
        </w:rPr>
        <w:t xml:space="preserve"> </w:t>
      </w:r>
      <w:r w:rsidR="0015124C" w:rsidRPr="008A5750">
        <w:rPr>
          <w:sz w:val="26"/>
          <w:szCs w:val="26"/>
        </w:rPr>
        <w:t>-</w:t>
      </w:r>
      <w:r w:rsidR="006F5EC8" w:rsidRPr="008A5750">
        <w:rPr>
          <w:sz w:val="26"/>
          <w:szCs w:val="26"/>
        </w:rPr>
        <w:t>Izbūvēsim un aprīkosim Eiropas Savienības un Latvijas austrumu robežu, lai novērstu valsts drošības apdraudējumu</w:t>
      </w:r>
      <w:r w:rsidR="0015124C" w:rsidRPr="008A5750">
        <w:rPr>
          <w:sz w:val="26"/>
          <w:szCs w:val="26"/>
        </w:rPr>
        <w:t xml:space="preserve"> (deklarācijas uzdevums Nr. 84)</w:t>
      </w:r>
    </w:p>
    <w:p w14:paraId="242ACCE8" w14:textId="77777777" w:rsidR="0015124C" w:rsidRPr="008A5750" w:rsidRDefault="0046755A" w:rsidP="00C07104">
      <w:pPr>
        <w:ind w:firstLine="709"/>
        <w:jc w:val="both"/>
        <w:rPr>
          <w:sz w:val="26"/>
          <w:szCs w:val="26"/>
        </w:rPr>
      </w:pPr>
      <w:r w:rsidRPr="008A5750">
        <w:rPr>
          <w:sz w:val="26"/>
          <w:szCs w:val="26"/>
        </w:rPr>
        <w:t xml:space="preserve"> </w:t>
      </w:r>
      <w:r w:rsidR="0015124C" w:rsidRPr="008A5750">
        <w:rPr>
          <w:sz w:val="26"/>
          <w:szCs w:val="26"/>
        </w:rPr>
        <w:t>-</w:t>
      </w:r>
      <w:r w:rsidR="00C925D9" w:rsidRPr="008A5750">
        <w:rPr>
          <w:sz w:val="26"/>
          <w:szCs w:val="26"/>
        </w:rPr>
        <w:t xml:space="preserve">Attīstīsim un stiprināsim pretterorisma spējas, efektīvi izmantojot drošības un tiesībaizsardzības iestāžu resursus </w:t>
      </w:r>
      <w:r w:rsidR="0015124C" w:rsidRPr="008A5750">
        <w:rPr>
          <w:sz w:val="26"/>
          <w:szCs w:val="26"/>
        </w:rPr>
        <w:t>(deklarācijas uzdevums Nr. 85).</w:t>
      </w:r>
    </w:p>
    <w:p w14:paraId="1903ABA9" w14:textId="77777777" w:rsidR="006500C7" w:rsidRPr="008A5750" w:rsidRDefault="006500C7" w:rsidP="00C07104">
      <w:pPr>
        <w:ind w:firstLine="709"/>
        <w:jc w:val="both"/>
        <w:rPr>
          <w:sz w:val="26"/>
          <w:szCs w:val="26"/>
        </w:rPr>
      </w:pPr>
      <w:r w:rsidRPr="008A5750">
        <w:rPr>
          <w:sz w:val="26"/>
          <w:szCs w:val="26"/>
        </w:rPr>
        <w:t xml:space="preserve">Saskaņā ar Robežsardzes likuma 2.pantu Valsts robežsardzes funkcijas ir valsts robežas neaizskaramības nodrošināšana un nelegālās migrācijas novēršana. </w:t>
      </w:r>
    </w:p>
    <w:p w14:paraId="3CDD41E5" w14:textId="77777777" w:rsidR="008915D7" w:rsidRPr="008A5750" w:rsidRDefault="008915D7" w:rsidP="00C07104">
      <w:pPr>
        <w:ind w:firstLine="720"/>
        <w:jc w:val="both"/>
        <w:rPr>
          <w:sz w:val="26"/>
          <w:szCs w:val="26"/>
        </w:rPr>
      </w:pPr>
      <w:r w:rsidRPr="008A5750">
        <w:rPr>
          <w:sz w:val="26"/>
          <w:szCs w:val="26"/>
        </w:rPr>
        <w:t>Lai nodrošinātu efektīvu Valsts robežsardzes funkciju izpildi, laika posmā no 1997.gadam līdz 2007.gadam izveidota Latvijas Republikas ārējās robežas nekustamā īpašuma infrastruktūra,</w:t>
      </w:r>
      <w:r w:rsidR="000074BC" w:rsidRPr="008A5750">
        <w:rPr>
          <w:sz w:val="26"/>
          <w:szCs w:val="26"/>
        </w:rPr>
        <w:t xml:space="preserve"> tostarp</w:t>
      </w:r>
      <w:r w:rsidRPr="008A5750">
        <w:rPr>
          <w:sz w:val="26"/>
          <w:szCs w:val="26"/>
        </w:rPr>
        <w:t xml:space="preserve"> izbūvētas</w:t>
      </w:r>
      <w:r w:rsidR="000074BC" w:rsidRPr="008A5750">
        <w:rPr>
          <w:sz w:val="26"/>
          <w:szCs w:val="26"/>
        </w:rPr>
        <w:t xml:space="preserve"> </w:t>
      </w:r>
      <w:r w:rsidRPr="008A5750">
        <w:rPr>
          <w:sz w:val="26"/>
          <w:szCs w:val="26"/>
        </w:rPr>
        <w:t>Valsts robežsardzes struktūrvienību ēkas, degvielas uzpildes stacijas, sakaru un novērošanas torņi un peldošo līdzekļu atbalsta bāzes.</w:t>
      </w:r>
    </w:p>
    <w:p w14:paraId="0F35BD52" w14:textId="77777777" w:rsidR="00CE38EE" w:rsidRPr="008A5750" w:rsidRDefault="00DC64CC" w:rsidP="00C07104">
      <w:pPr>
        <w:ind w:firstLine="753"/>
        <w:jc w:val="both"/>
        <w:rPr>
          <w:sz w:val="26"/>
          <w:szCs w:val="26"/>
        </w:rPr>
      </w:pPr>
      <w:r w:rsidRPr="008A5750">
        <w:rPr>
          <w:sz w:val="26"/>
          <w:szCs w:val="26"/>
        </w:rPr>
        <w:t xml:space="preserve">Valsts robežsardze </w:t>
      </w:r>
      <w:r w:rsidR="00CE38EE" w:rsidRPr="008A5750">
        <w:rPr>
          <w:sz w:val="26"/>
          <w:szCs w:val="26"/>
        </w:rPr>
        <w:t xml:space="preserve">uzdevumu veikšanai </w:t>
      </w:r>
      <w:r w:rsidRPr="008A5750">
        <w:rPr>
          <w:sz w:val="26"/>
          <w:szCs w:val="26"/>
        </w:rPr>
        <w:t xml:space="preserve">izmanto </w:t>
      </w:r>
      <w:r w:rsidR="00BC7FD7" w:rsidRPr="008A5750">
        <w:rPr>
          <w:sz w:val="26"/>
          <w:szCs w:val="26"/>
        </w:rPr>
        <w:t>Ministru kabineta 2010.gada 27.jūlija noteikum</w:t>
      </w:r>
      <w:r w:rsidRPr="008A5750">
        <w:rPr>
          <w:sz w:val="26"/>
          <w:szCs w:val="26"/>
        </w:rPr>
        <w:t>os</w:t>
      </w:r>
      <w:r w:rsidR="00BC7FD7" w:rsidRPr="008A5750">
        <w:rPr>
          <w:sz w:val="26"/>
          <w:szCs w:val="26"/>
        </w:rPr>
        <w:t xml:space="preserve"> Nr.675 „</w:t>
      </w:r>
      <w:r w:rsidR="00A91616" w:rsidRPr="008A5750">
        <w:rPr>
          <w:sz w:val="26"/>
          <w:szCs w:val="26"/>
        </w:rPr>
        <w:t xml:space="preserve">Noteikumi par </w:t>
      </w:r>
      <w:proofErr w:type="spellStart"/>
      <w:r w:rsidR="00A91616" w:rsidRPr="008A5750">
        <w:rPr>
          <w:sz w:val="26"/>
          <w:szCs w:val="26"/>
        </w:rPr>
        <w:t>robežpārbaudei</w:t>
      </w:r>
      <w:proofErr w:type="spellEnd"/>
      <w:r w:rsidR="00A91616" w:rsidRPr="008A5750">
        <w:rPr>
          <w:sz w:val="26"/>
          <w:szCs w:val="26"/>
        </w:rPr>
        <w:t xml:space="preserve"> un </w:t>
      </w:r>
      <w:proofErr w:type="spellStart"/>
      <w:r w:rsidR="00A91616" w:rsidRPr="008A5750">
        <w:rPr>
          <w:sz w:val="26"/>
          <w:szCs w:val="26"/>
        </w:rPr>
        <w:t>robežuzraudzībai</w:t>
      </w:r>
      <w:proofErr w:type="spellEnd"/>
      <w:r w:rsidR="00A91616" w:rsidRPr="008A5750">
        <w:rPr>
          <w:sz w:val="26"/>
          <w:szCs w:val="26"/>
        </w:rPr>
        <w:t xml:space="preserve"> nepieciešamajiem tehniskajiem līdzekļiem</w:t>
      </w:r>
      <w:r w:rsidR="00BC7FD7" w:rsidRPr="008A5750">
        <w:rPr>
          <w:sz w:val="26"/>
          <w:szCs w:val="26"/>
        </w:rPr>
        <w:t>”</w:t>
      </w:r>
      <w:r w:rsidR="00F5294E" w:rsidRPr="008A5750">
        <w:rPr>
          <w:sz w:val="26"/>
          <w:szCs w:val="26"/>
        </w:rPr>
        <w:t xml:space="preserve"> </w:t>
      </w:r>
      <w:r w:rsidRPr="008A5750">
        <w:rPr>
          <w:sz w:val="26"/>
          <w:szCs w:val="26"/>
        </w:rPr>
        <w:t>noteiktos</w:t>
      </w:r>
      <w:r w:rsidR="00BC7FD7" w:rsidRPr="008A5750">
        <w:rPr>
          <w:sz w:val="26"/>
          <w:szCs w:val="26"/>
        </w:rPr>
        <w:t xml:space="preserve"> tehniskos līdzekļus</w:t>
      </w:r>
      <w:r w:rsidR="00CE38EE" w:rsidRPr="008A5750">
        <w:rPr>
          <w:sz w:val="26"/>
          <w:szCs w:val="26"/>
        </w:rPr>
        <w:t>, tajā skaitā:</w:t>
      </w:r>
      <w:r w:rsidR="00CE38EE" w:rsidRPr="008A5750" w:rsidDel="00CE38EE">
        <w:rPr>
          <w:sz w:val="26"/>
          <w:szCs w:val="26"/>
        </w:rPr>
        <w:t xml:space="preserve"> </w:t>
      </w:r>
    </w:p>
    <w:p w14:paraId="1BAC9F13" w14:textId="77777777" w:rsidR="00CE38EE" w:rsidRPr="008A5750" w:rsidRDefault="00CE38EE" w:rsidP="00C07104">
      <w:pPr>
        <w:ind w:firstLine="720"/>
        <w:jc w:val="both"/>
        <w:rPr>
          <w:sz w:val="26"/>
          <w:szCs w:val="26"/>
        </w:rPr>
      </w:pPr>
      <w:r w:rsidRPr="008A5750">
        <w:rPr>
          <w:sz w:val="26"/>
          <w:szCs w:val="26"/>
        </w:rPr>
        <w:t>- sauszemes transportlīdzekļus – robežsargu norīkojumu personāla pārvietošanai, patrulēšanai, kā arī robežpārkāpēju vajāšanai, aizturēšanai un pārvietošanai un valsts robežas infrastruktūras uzturēšanai;</w:t>
      </w:r>
    </w:p>
    <w:p w14:paraId="485F5CCA" w14:textId="77777777" w:rsidR="00CE38EE" w:rsidRPr="008A5750" w:rsidRDefault="00CE38EE" w:rsidP="00C07104">
      <w:pPr>
        <w:ind w:firstLine="753"/>
        <w:jc w:val="both"/>
        <w:rPr>
          <w:sz w:val="26"/>
          <w:szCs w:val="26"/>
        </w:rPr>
      </w:pPr>
      <w:r w:rsidRPr="008A5750">
        <w:rPr>
          <w:sz w:val="26"/>
          <w:szCs w:val="26"/>
        </w:rPr>
        <w:lastRenderedPageBreak/>
        <w:t>-</w:t>
      </w:r>
      <w:r w:rsidRPr="008A5750" w:rsidDel="00CE38EE">
        <w:rPr>
          <w:sz w:val="26"/>
          <w:szCs w:val="26"/>
        </w:rPr>
        <w:t xml:space="preserve"> </w:t>
      </w:r>
      <w:r w:rsidR="00DC64CC" w:rsidRPr="008A5750">
        <w:rPr>
          <w:sz w:val="26"/>
          <w:szCs w:val="26"/>
        </w:rPr>
        <w:t xml:space="preserve">kuģošanas līdzekļus </w:t>
      </w:r>
      <w:r w:rsidR="00F5294E" w:rsidRPr="008A5750">
        <w:rPr>
          <w:sz w:val="26"/>
          <w:szCs w:val="26"/>
        </w:rPr>
        <w:t>–</w:t>
      </w:r>
      <w:r w:rsidR="00A77FA5" w:rsidRPr="008A5750">
        <w:rPr>
          <w:sz w:val="26"/>
          <w:szCs w:val="26"/>
        </w:rPr>
        <w:t xml:space="preserve"> </w:t>
      </w:r>
      <w:r w:rsidR="00F5294E" w:rsidRPr="008A5750">
        <w:rPr>
          <w:sz w:val="26"/>
          <w:szCs w:val="26"/>
        </w:rPr>
        <w:t>valsts robežas jūrā un teritoriālās jūras uzraudzībai, iekšējo ūdeņu kontrolei, pārkāpēju konstatēšanai, vajāšanai, aizturēšanai un pārvietošanai</w:t>
      </w:r>
      <w:r w:rsidRPr="008A5750">
        <w:rPr>
          <w:sz w:val="26"/>
          <w:szCs w:val="26"/>
        </w:rPr>
        <w:t>;</w:t>
      </w:r>
    </w:p>
    <w:p w14:paraId="0D7796C4" w14:textId="77777777" w:rsidR="00EC1761" w:rsidRPr="008A5750" w:rsidRDefault="00CE38EE" w:rsidP="00C07104">
      <w:pPr>
        <w:ind w:firstLine="753"/>
        <w:jc w:val="both"/>
        <w:rPr>
          <w:sz w:val="26"/>
          <w:szCs w:val="26"/>
        </w:rPr>
      </w:pPr>
      <w:r w:rsidRPr="008A5750">
        <w:rPr>
          <w:sz w:val="26"/>
          <w:szCs w:val="26"/>
        </w:rPr>
        <w:t>-</w:t>
      </w:r>
      <w:r w:rsidR="00DC64CC" w:rsidRPr="008A5750">
        <w:rPr>
          <w:sz w:val="26"/>
          <w:szCs w:val="26"/>
        </w:rPr>
        <w:t xml:space="preserve"> apvidus novērošanas un kustības atklāšanas sistēmas, </w:t>
      </w:r>
      <w:r w:rsidR="000074BC" w:rsidRPr="008A5750">
        <w:rPr>
          <w:sz w:val="26"/>
          <w:szCs w:val="26"/>
        </w:rPr>
        <w:t xml:space="preserve">dienas un nakts optiskas novērošanas iekārtas, </w:t>
      </w:r>
      <w:r w:rsidR="00DC64CC" w:rsidRPr="008A5750">
        <w:rPr>
          <w:sz w:val="26"/>
          <w:szCs w:val="26"/>
        </w:rPr>
        <w:t xml:space="preserve">kuru optimālai izmantošanai gar valsts robežu izvietoti novērošanas torņi </w:t>
      </w:r>
      <w:r w:rsidR="00F5294E" w:rsidRPr="008A5750">
        <w:rPr>
          <w:sz w:val="26"/>
          <w:szCs w:val="26"/>
        </w:rPr>
        <w:t>–</w:t>
      </w:r>
      <w:r w:rsidR="00DC64CC" w:rsidRPr="008A5750">
        <w:rPr>
          <w:sz w:val="26"/>
          <w:szCs w:val="26"/>
        </w:rPr>
        <w:t xml:space="preserve"> </w:t>
      </w:r>
      <w:r w:rsidR="00F5294E" w:rsidRPr="008A5750">
        <w:rPr>
          <w:sz w:val="26"/>
          <w:szCs w:val="26"/>
        </w:rPr>
        <w:t>valsts robežas, pierobežas joslas un pierobežas vizuālajai kontrolei, robežpārkāpumu konstatēšanai, robežpārkāpēju atrašanās vietas apvidū atklāšanai.</w:t>
      </w:r>
      <w:r w:rsidR="003B72E3" w:rsidRPr="008A5750">
        <w:rPr>
          <w:sz w:val="26"/>
          <w:szCs w:val="26"/>
        </w:rPr>
        <w:t xml:space="preserve"> </w:t>
      </w:r>
    </w:p>
    <w:p w14:paraId="3FDF8777" w14:textId="77777777" w:rsidR="00EC1761" w:rsidRPr="008A5750" w:rsidRDefault="009B413D" w:rsidP="00C07104">
      <w:pPr>
        <w:ind w:firstLine="753"/>
        <w:jc w:val="both"/>
        <w:rPr>
          <w:sz w:val="26"/>
          <w:szCs w:val="26"/>
        </w:rPr>
      </w:pPr>
      <w:r w:rsidRPr="008A5750">
        <w:rPr>
          <w:sz w:val="26"/>
          <w:szCs w:val="26"/>
        </w:rPr>
        <w:t xml:space="preserve">Eiropas Aģentūras operatīvās sadarbības vadībai pie Eiropas Savienības dalībvalstu ārējām robežām (FRONTEX) sniegtie </w:t>
      </w:r>
      <w:r w:rsidR="00EC1761" w:rsidRPr="008A5750">
        <w:rPr>
          <w:sz w:val="26"/>
          <w:szCs w:val="26"/>
        </w:rPr>
        <w:t xml:space="preserve">dati liecina par </w:t>
      </w:r>
      <w:r w:rsidRPr="008A5750">
        <w:rPr>
          <w:sz w:val="26"/>
          <w:szCs w:val="26"/>
        </w:rPr>
        <w:t>Eiropas Savienības ārējās</w:t>
      </w:r>
      <w:r w:rsidR="00EC1761" w:rsidRPr="008A5750">
        <w:rPr>
          <w:sz w:val="26"/>
          <w:szCs w:val="26"/>
        </w:rPr>
        <w:t xml:space="preserve"> robežas nelikumīga</w:t>
      </w:r>
      <w:r w:rsidR="0020130A" w:rsidRPr="008A5750">
        <w:rPr>
          <w:sz w:val="26"/>
          <w:szCs w:val="26"/>
        </w:rPr>
        <w:t>s</w:t>
      </w:r>
      <w:r w:rsidR="00EC1761" w:rsidRPr="008A5750">
        <w:rPr>
          <w:sz w:val="26"/>
          <w:szCs w:val="26"/>
        </w:rPr>
        <w:t xml:space="preserve"> šķērsošanas gadījumu</w:t>
      </w:r>
      <w:r w:rsidR="000F0CE6" w:rsidRPr="008A5750">
        <w:rPr>
          <w:sz w:val="26"/>
          <w:szCs w:val="26"/>
        </w:rPr>
        <w:t>,</w:t>
      </w:r>
      <w:r w:rsidR="00EC1761" w:rsidRPr="008A5750">
        <w:rPr>
          <w:sz w:val="26"/>
          <w:szCs w:val="26"/>
        </w:rPr>
        <w:t xml:space="preserve"> ar mērķi personām nokļūt Eiropas Savienības valstīs, </w:t>
      </w:r>
      <w:r w:rsidRPr="008A5750">
        <w:rPr>
          <w:sz w:val="26"/>
          <w:szCs w:val="26"/>
        </w:rPr>
        <w:t xml:space="preserve">vairākkārtēju </w:t>
      </w:r>
      <w:r w:rsidR="00EC1761" w:rsidRPr="008A5750">
        <w:rPr>
          <w:sz w:val="26"/>
          <w:szCs w:val="26"/>
        </w:rPr>
        <w:t xml:space="preserve">pieaugumu. </w:t>
      </w:r>
      <w:r w:rsidR="00B978FB" w:rsidRPr="008A5750">
        <w:rPr>
          <w:sz w:val="26"/>
          <w:szCs w:val="26"/>
        </w:rPr>
        <w:t xml:space="preserve">Saskaņā ar Valsts robežsardzes sniegto informāciju </w:t>
      </w:r>
      <w:r w:rsidR="00EC1761" w:rsidRPr="008A5750">
        <w:rPr>
          <w:sz w:val="26"/>
          <w:szCs w:val="26"/>
        </w:rPr>
        <w:t xml:space="preserve">2013.gadā par </w:t>
      </w:r>
      <w:r w:rsidR="000074BC" w:rsidRPr="008A5750">
        <w:rPr>
          <w:sz w:val="26"/>
          <w:szCs w:val="26"/>
        </w:rPr>
        <w:t>ārējās</w:t>
      </w:r>
      <w:r w:rsidR="00EC1761" w:rsidRPr="008A5750">
        <w:rPr>
          <w:sz w:val="26"/>
          <w:szCs w:val="26"/>
        </w:rPr>
        <w:t xml:space="preserve"> robežas nelikumīgu šķērsošanu </w:t>
      </w:r>
      <w:r w:rsidR="00BF3B4F" w:rsidRPr="008A5750">
        <w:rPr>
          <w:sz w:val="26"/>
          <w:szCs w:val="26"/>
        </w:rPr>
        <w:t xml:space="preserve">aizturētas </w:t>
      </w:r>
      <w:r w:rsidR="005E428E" w:rsidRPr="008A5750">
        <w:rPr>
          <w:sz w:val="26"/>
          <w:szCs w:val="26"/>
        </w:rPr>
        <w:t>66</w:t>
      </w:r>
      <w:r w:rsidR="00EC1761" w:rsidRPr="008A5750">
        <w:rPr>
          <w:sz w:val="26"/>
          <w:szCs w:val="26"/>
        </w:rPr>
        <w:t xml:space="preserve"> personas, 2014.gadā </w:t>
      </w:r>
      <w:r w:rsidR="00E56B29" w:rsidRPr="008A5750">
        <w:rPr>
          <w:sz w:val="26"/>
          <w:szCs w:val="26"/>
        </w:rPr>
        <w:t xml:space="preserve">– </w:t>
      </w:r>
      <w:r w:rsidR="005E428E" w:rsidRPr="008A5750">
        <w:rPr>
          <w:sz w:val="26"/>
          <w:szCs w:val="26"/>
        </w:rPr>
        <w:t>144</w:t>
      </w:r>
      <w:r w:rsidR="00EC1761" w:rsidRPr="008A5750">
        <w:rPr>
          <w:sz w:val="26"/>
          <w:szCs w:val="26"/>
        </w:rPr>
        <w:t xml:space="preserve"> personas un 2015.gadā</w:t>
      </w:r>
      <w:r w:rsidR="007D3685" w:rsidRPr="008A5750">
        <w:rPr>
          <w:sz w:val="26"/>
          <w:szCs w:val="26"/>
        </w:rPr>
        <w:t xml:space="preserve"> – </w:t>
      </w:r>
      <w:r w:rsidR="00EC1761" w:rsidRPr="008A5750">
        <w:rPr>
          <w:sz w:val="26"/>
          <w:szCs w:val="26"/>
        </w:rPr>
        <w:t xml:space="preserve">476 personas, </w:t>
      </w:r>
      <w:r w:rsidR="00FC7539" w:rsidRPr="008A5750">
        <w:rPr>
          <w:sz w:val="26"/>
          <w:szCs w:val="26"/>
        </w:rPr>
        <w:t xml:space="preserve">kas </w:t>
      </w:r>
      <w:r w:rsidR="000074BC" w:rsidRPr="008A5750">
        <w:rPr>
          <w:sz w:val="26"/>
          <w:szCs w:val="26"/>
        </w:rPr>
        <w:t>liecina par</w:t>
      </w:r>
      <w:r w:rsidR="00EC1761" w:rsidRPr="008A5750">
        <w:rPr>
          <w:sz w:val="26"/>
          <w:szCs w:val="26"/>
        </w:rPr>
        <w:t xml:space="preserve"> </w:t>
      </w:r>
      <w:r w:rsidR="000074BC" w:rsidRPr="008A5750">
        <w:rPr>
          <w:sz w:val="26"/>
          <w:szCs w:val="26"/>
        </w:rPr>
        <w:t xml:space="preserve">ārējās robežas </w:t>
      </w:r>
      <w:r w:rsidR="00EC1761" w:rsidRPr="008A5750">
        <w:rPr>
          <w:sz w:val="26"/>
          <w:szCs w:val="26"/>
        </w:rPr>
        <w:t>nelikumīgas šķērsošanas gadījum</w:t>
      </w:r>
      <w:r w:rsidR="0020130A" w:rsidRPr="008A5750">
        <w:rPr>
          <w:sz w:val="26"/>
          <w:szCs w:val="26"/>
        </w:rPr>
        <w:t>u strauju kāpumu.</w:t>
      </w:r>
    </w:p>
    <w:p w14:paraId="7D5CA4C9" w14:textId="77777777" w:rsidR="00BA4C47" w:rsidRPr="008A5750" w:rsidRDefault="00692985" w:rsidP="00C07104">
      <w:pPr>
        <w:ind w:firstLine="753"/>
        <w:jc w:val="both"/>
        <w:rPr>
          <w:sz w:val="26"/>
          <w:szCs w:val="26"/>
        </w:rPr>
      </w:pPr>
      <w:r w:rsidRPr="008A5750">
        <w:rPr>
          <w:sz w:val="26"/>
          <w:szCs w:val="26"/>
        </w:rPr>
        <w:t>Ņemot vērā minēto, ir svarīgi stiprināt Latvijas Republikas valsts robežas drošību, sakārtojot izveidoto ārējās robežas nekustamā īpašuma infrastruktūru</w:t>
      </w:r>
      <w:r w:rsidR="00237BB8" w:rsidRPr="008A5750">
        <w:rPr>
          <w:sz w:val="26"/>
          <w:szCs w:val="26"/>
        </w:rPr>
        <w:t xml:space="preserve"> un robežapsardzībā izmantojamo kuģošanas līdzekļu atbalsta bāz</w:t>
      </w:r>
      <w:r w:rsidR="00790449" w:rsidRPr="008A5750">
        <w:rPr>
          <w:sz w:val="26"/>
          <w:szCs w:val="26"/>
        </w:rPr>
        <w:t>i</w:t>
      </w:r>
      <w:r w:rsidRPr="008A5750">
        <w:rPr>
          <w:sz w:val="26"/>
          <w:szCs w:val="26"/>
        </w:rPr>
        <w:t>.</w:t>
      </w:r>
    </w:p>
    <w:p w14:paraId="06DBF2D6" w14:textId="77777777" w:rsidR="00C07104" w:rsidRPr="008A5750" w:rsidRDefault="00C07104" w:rsidP="00C07104">
      <w:pPr>
        <w:jc w:val="center"/>
        <w:rPr>
          <w:b/>
          <w:sz w:val="26"/>
          <w:szCs w:val="26"/>
        </w:rPr>
      </w:pPr>
    </w:p>
    <w:p w14:paraId="662ABAF0" w14:textId="77777777" w:rsidR="004C073A" w:rsidRPr="008A5750" w:rsidRDefault="007B33A6" w:rsidP="00C07104">
      <w:pPr>
        <w:jc w:val="center"/>
        <w:rPr>
          <w:b/>
          <w:sz w:val="26"/>
          <w:szCs w:val="26"/>
        </w:rPr>
      </w:pPr>
      <w:r w:rsidRPr="008A5750">
        <w:rPr>
          <w:b/>
          <w:sz w:val="26"/>
          <w:szCs w:val="26"/>
        </w:rPr>
        <w:t xml:space="preserve">II. </w:t>
      </w:r>
      <w:r w:rsidR="004C073A" w:rsidRPr="008A5750">
        <w:rPr>
          <w:b/>
          <w:sz w:val="26"/>
          <w:szCs w:val="26"/>
        </w:rPr>
        <w:t>Situācijas raksturojums</w:t>
      </w:r>
    </w:p>
    <w:p w14:paraId="10527636" w14:textId="1F57F99E" w:rsidR="00C24AF2" w:rsidRPr="008A5750" w:rsidRDefault="001229FB" w:rsidP="00C07104">
      <w:pPr>
        <w:jc w:val="center"/>
        <w:rPr>
          <w:b/>
          <w:sz w:val="26"/>
          <w:szCs w:val="26"/>
        </w:rPr>
      </w:pPr>
      <w:r w:rsidRPr="008A5750">
        <w:rPr>
          <w:b/>
          <w:sz w:val="26"/>
          <w:szCs w:val="26"/>
        </w:rPr>
        <w:t>1</w:t>
      </w:r>
      <w:r w:rsidR="00747562" w:rsidRPr="008A5750">
        <w:rPr>
          <w:b/>
          <w:sz w:val="26"/>
          <w:szCs w:val="26"/>
        </w:rPr>
        <w:t>.</w:t>
      </w:r>
      <w:r w:rsidR="00BC7FD7" w:rsidRPr="008A5750">
        <w:rPr>
          <w:b/>
          <w:sz w:val="26"/>
          <w:szCs w:val="26"/>
        </w:rPr>
        <w:t xml:space="preserve">Ārējās robežas infrastruktūras nekustamā īpašuma objektu </w:t>
      </w:r>
      <w:r w:rsidR="00BC7FD7" w:rsidRPr="008A5750">
        <w:rPr>
          <w:b/>
          <w:sz w:val="26"/>
          <w:szCs w:val="26"/>
          <w:lang w:val="cs-CZ"/>
        </w:rPr>
        <w:t>apraksts</w:t>
      </w:r>
    </w:p>
    <w:p w14:paraId="3EFF9E96" w14:textId="77777777" w:rsidR="00C07104" w:rsidRPr="008A5750" w:rsidRDefault="00C07104" w:rsidP="00C07104">
      <w:pPr>
        <w:ind w:firstLine="709"/>
        <w:jc w:val="both"/>
        <w:rPr>
          <w:sz w:val="26"/>
          <w:szCs w:val="26"/>
          <w:lang w:val="cs-CZ"/>
        </w:rPr>
      </w:pPr>
    </w:p>
    <w:p w14:paraId="468DB41B" w14:textId="77777777" w:rsidR="00BC7FD7" w:rsidRPr="008A5750" w:rsidRDefault="00BC7FD7" w:rsidP="00C07104">
      <w:pPr>
        <w:ind w:firstLine="709"/>
        <w:jc w:val="both"/>
        <w:rPr>
          <w:sz w:val="26"/>
          <w:szCs w:val="26"/>
          <w:lang w:val="cs-CZ"/>
        </w:rPr>
      </w:pPr>
      <w:r w:rsidRPr="008A5750">
        <w:rPr>
          <w:sz w:val="26"/>
          <w:szCs w:val="26"/>
          <w:lang w:val="cs-CZ"/>
        </w:rPr>
        <w:t xml:space="preserve">Pamatojoties uz Iekšlietu ministrijas 2007.gada 19.jūnija rīkojumu Nr.1319 „Par Iekšlietu ministrijas valdījumā esošo valsts nekustamo īpašumu pārvaldīšanas koncepciju”, lai atbrīvotu Iekšlietu ministrijas </w:t>
      </w:r>
      <w:r w:rsidR="006F33E0" w:rsidRPr="008A5750">
        <w:rPr>
          <w:sz w:val="26"/>
          <w:szCs w:val="26"/>
          <w:lang w:val="cs-CZ"/>
        </w:rPr>
        <w:t xml:space="preserve">padotībā esošās </w:t>
      </w:r>
      <w:r w:rsidRPr="008A5750">
        <w:rPr>
          <w:sz w:val="26"/>
          <w:szCs w:val="26"/>
          <w:lang w:val="cs-CZ"/>
        </w:rPr>
        <w:t>iestādes no tām neraksturīgu funkciju veikšanas un izveidot</w:t>
      </w:r>
      <w:r w:rsidR="006F33E0" w:rsidRPr="008A5750">
        <w:rPr>
          <w:sz w:val="26"/>
          <w:szCs w:val="26"/>
          <w:lang w:val="cs-CZ"/>
        </w:rPr>
        <w:t>u</w:t>
      </w:r>
      <w:r w:rsidRPr="008A5750">
        <w:rPr>
          <w:sz w:val="26"/>
          <w:szCs w:val="26"/>
          <w:lang w:val="cs-CZ"/>
        </w:rPr>
        <w:t xml:space="preserve"> efektīvu nekustamo īpašumu apsaimniekošanas sistēmu Nodrošinājuma valsts aģentūra (turpmāk – Aģentūra) ir pārņēmusi Iekšlietu ministrijas un tās padotībā esošo iestāžu, tajā skaitā Valsts robežsardzes nekustamo īpašumu pārvaldīšanas un apsaimniekošanas funkcijas. </w:t>
      </w:r>
    </w:p>
    <w:p w14:paraId="45435C61" w14:textId="6E999B7D" w:rsidR="00826BAC" w:rsidRPr="008A5750" w:rsidRDefault="00CF2399" w:rsidP="00C07104">
      <w:pPr>
        <w:ind w:firstLine="709"/>
        <w:jc w:val="both"/>
        <w:rPr>
          <w:sz w:val="26"/>
          <w:szCs w:val="26"/>
          <w:lang w:val="cs-CZ"/>
        </w:rPr>
      </w:pPr>
      <w:r w:rsidRPr="008A5750">
        <w:rPr>
          <w:sz w:val="26"/>
          <w:szCs w:val="26"/>
          <w:lang w:val="cs-CZ"/>
        </w:rPr>
        <w:t>Saskaņā ar Ministru kabineta 2012.gada 11.decembra noteikum</w:t>
      </w:r>
      <w:r w:rsidR="00A44639">
        <w:rPr>
          <w:sz w:val="26"/>
          <w:szCs w:val="26"/>
          <w:lang w:val="cs-CZ"/>
        </w:rPr>
        <w:t>u</w:t>
      </w:r>
      <w:r w:rsidRPr="008A5750">
        <w:rPr>
          <w:sz w:val="26"/>
          <w:szCs w:val="26"/>
          <w:lang w:val="cs-CZ"/>
        </w:rPr>
        <w:t xml:space="preserve"> Nr.839 “Nodrošinājuma valsts aģentūras nolikums” (turpmāk – nolikums) </w:t>
      </w:r>
      <w:r w:rsidR="000A6243">
        <w:rPr>
          <w:sz w:val="26"/>
          <w:szCs w:val="26"/>
          <w:lang w:val="cs-CZ"/>
        </w:rPr>
        <w:t xml:space="preserve">3.1. un 3.2. punktā noteikto </w:t>
      </w:r>
      <w:r w:rsidR="006E2CDB" w:rsidRPr="008A5750">
        <w:rPr>
          <w:sz w:val="26"/>
          <w:szCs w:val="26"/>
          <w:lang w:val="cs-CZ"/>
        </w:rPr>
        <w:t>A</w:t>
      </w:r>
      <w:r w:rsidRPr="008A5750">
        <w:rPr>
          <w:sz w:val="26"/>
          <w:szCs w:val="26"/>
          <w:lang w:val="cs-CZ"/>
        </w:rPr>
        <w:t>ģentūra apsaimnieko un pārvalda Iekšlietu ministrijas un tās  padotībā esošo iestāžu  īpašumā, valdījumā vai lietošanā esošos nekustamos īpašumus,</w:t>
      </w:r>
      <w:r w:rsidR="000A6243" w:rsidRPr="000A6243">
        <w:rPr>
          <w:sz w:val="26"/>
          <w:szCs w:val="26"/>
          <w:lang w:val="cs-CZ"/>
        </w:rPr>
        <w:t xml:space="preserve"> </w:t>
      </w:r>
      <w:r w:rsidR="000A6243" w:rsidRPr="008A5750">
        <w:rPr>
          <w:sz w:val="26"/>
          <w:szCs w:val="26"/>
          <w:lang w:val="cs-CZ"/>
        </w:rPr>
        <w:t>tostarp ārējās robežas infrastruktūras nekustamā īpašuma objektus (turpmāk – nekustmā īpašuma objekti)</w:t>
      </w:r>
      <w:r w:rsidR="000A6243">
        <w:rPr>
          <w:sz w:val="26"/>
          <w:szCs w:val="26"/>
          <w:lang w:val="cs-CZ"/>
        </w:rPr>
        <w:t xml:space="preserve">, kā arī </w:t>
      </w:r>
      <w:r w:rsidR="000A6243" w:rsidRPr="000A6243">
        <w:rPr>
          <w:sz w:val="26"/>
          <w:szCs w:val="26"/>
          <w:lang w:val="cs-CZ"/>
        </w:rPr>
        <w:t>organizē</w:t>
      </w:r>
      <w:r w:rsidR="000A6243">
        <w:rPr>
          <w:sz w:val="26"/>
          <w:szCs w:val="26"/>
          <w:lang w:val="cs-CZ"/>
        </w:rPr>
        <w:t xml:space="preserve"> </w:t>
      </w:r>
      <w:r w:rsidR="000A6243" w:rsidRPr="000A6243">
        <w:rPr>
          <w:sz w:val="26"/>
          <w:szCs w:val="26"/>
          <w:lang w:val="cs-CZ"/>
        </w:rPr>
        <w:t>iestāžu darbības nodrošināšanai nepieciešamo būvju būvniecību, rekonstrukciju un renovāciju</w:t>
      </w:r>
      <w:r w:rsidR="00826BAC" w:rsidRPr="008A5750">
        <w:rPr>
          <w:sz w:val="26"/>
          <w:szCs w:val="26"/>
          <w:lang w:val="cs-CZ"/>
        </w:rPr>
        <w:t>.</w:t>
      </w:r>
      <w:r w:rsidR="006E2CDB" w:rsidRPr="008A5750">
        <w:rPr>
          <w:sz w:val="26"/>
          <w:szCs w:val="26"/>
          <w:lang w:val="cs-CZ"/>
        </w:rPr>
        <w:t xml:space="preserve"> </w:t>
      </w:r>
    </w:p>
    <w:p w14:paraId="15EEF88F" w14:textId="77777777" w:rsidR="00A44639" w:rsidRDefault="00305FCE" w:rsidP="00C07104">
      <w:pPr>
        <w:ind w:firstLine="709"/>
        <w:jc w:val="both"/>
        <w:rPr>
          <w:sz w:val="26"/>
          <w:szCs w:val="26"/>
          <w:lang w:val="cs-CZ"/>
        </w:rPr>
      </w:pPr>
      <w:r w:rsidRPr="008A5750">
        <w:rPr>
          <w:sz w:val="26"/>
          <w:szCs w:val="26"/>
          <w:lang w:val="cs-CZ"/>
        </w:rPr>
        <w:t xml:space="preserve">Nekustamā īpašuma objektu izbūve un atjaunošana tika plānota </w:t>
      </w:r>
      <w:r w:rsidR="00E045E8" w:rsidRPr="008A5750">
        <w:rPr>
          <w:sz w:val="26"/>
          <w:szCs w:val="26"/>
          <w:lang w:val="cs-CZ"/>
        </w:rPr>
        <w:t xml:space="preserve">un veikta </w:t>
      </w:r>
      <w:r w:rsidRPr="008A5750">
        <w:rPr>
          <w:sz w:val="26"/>
          <w:szCs w:val="26"/>
          <w:lang w:val="cs-CZ"/>
        </w:rPr>
        <w:t>199</w:t>
      </w:r>
      <w:r w:rsidR="00E045E8" w:rsidRPr="008A5750">
        <w:rPr>
          <w:sz w:val="26"/>
          <w:szCs w:val="26"/>
          <w:lang w:val="cs-CZ"/>
        </w:rPr>
        <w:t>7</w:t>
      </w:r>
      <w:r w:rsidRPr="008A5750">
        <w:rPr>
          <w:sz w:val="26"/>
          <w:szCs w:val="26"/>
          <w:lang w:val="cs-CZ"/>
        </w:rPr>
        <w:t>.- 200</w:t>
      </w:r>
      <w:r w:rsidR="00E045E8" w:rsidRPr="008A5750">
        <w:rPr>
          <w:sz w:val="26"/>
          <w:szCs w:val="26"/>
          <w:lang w:val="cs-CZ"/>
        </w:rPr>
        <w:t>7</w:t>
      </w:r>
      <w:r w:rsidRPr="008A5750">
        <w:rPr>
          <w:sz w:val="26"/>
          <w:szCs w:val="26"/>
          <w:lang w:val="cs-CZ"/>
        </w:rPr>
        <w:t xml:space="preserve">. </w:t>
      </w:r>
      <w:r w:rsidR="00395A7A">
        <w:rPr>
          <w:sz w:val="26"/>
          <w:szCs w:val="26"/>
          <w:lang w:val="cs-CZ"/>
        </w:rPr>
        <w:t>g</w:t>
      </w:r>
      <w:r w:rsidR="00572C54" w:rsidRPr="008A5750">
        <w:rPr>
          <w:sz w:val="26"/>
          <w:szCs w:val="26"/>
          <w:lang w:val="cs-CZ"/>
        </w:rPr>
        <w:t xml:space="preserve">adā Valsts investīciju programmas </w:t>
      </w:r>
      <w:r w:rsidR="00CE746B" w:rsidRPr="008A5750">
        <w:rPr>
          <w:sz w:val="26"/>
          <w:szCs w:val="26"/>
        </w:rPr>
        <w:t>„</w:t>
      </w:r>
      <w:r w:rsidR="00572C54" w:rsidRPr="008A5750">
        <w:rPr>
          <w:sz w:val="26"/>
          <w:szCs w:val="26"/>
          <w:lang w:val="cs-CZ"/>
        </w:rPr>
        <w:t>Valsts austrumu robežas attīstība</w:t>
      </w:r>
      <w:r w:rsidR="00CE746B" w:rsidRPr="008A5750">
        <w:rPr>
          <w:sz w:val="26"/>
          <w:szCs w:val="26"/>
          <w:lang w:val="cs-CZ"/>
        </w:rPr>
        <w:t>”</w:t>
      </w:r>
      <w:r w:rsidR="00572C54" w:rsidRPr="008A5750">
        <w:rPr>
          <w:sz w:val="26"/>
          <w:szCs w:val="26"/>
          <w:lang w:val="cs-CZ"/>
        </w:rPr>
        <w:t xml:space="preserve"> </w:t>
      </w:r>
      <w:r w:rsidR="00E045E8" w:rsidRPr="008A5750">
        <w:rPr>
          <w:sz w:val="26"/>
          <w:szCs w:val="26"/>
          <w:lang w:val="cs-CZ"/>
        </w:rPr>
        <w:t xml:space="preserve">un Šengenas konvencijas finanšu programmas ietvaros. </w:t>
      </w:r>
      <w:r w:rsidR="005B15D3" w:rsidRPr="008A5750">
        <w:rPr>
          <w:sz w:val="26"/>
          <w:szCs w:val="26"/>
          <w:lang w:val="cs-CZ"/>
        </w:rPr>
        <w:t>Aģentūra</w:t>
      </w:r>
      <w:r w:rsidR="00BC6289" w:rsidRPr="008A5750">
        <w:rPr>
          <w:sz w:val="26"/>
          <w:szCs w:val="26"/>
          <w:lang w:val="cs-CZ"/>
        </w:rPr>
        <w:t xml:space="preserve">, pēc nekustamā īpašuma objektu pārņemšanas, </w:t>
      </w:r>
      <w:r w:rsidR="004B37AD" w:rsidRPr="008A5750">
        <w:rPr>
          <w:sz w:val="26"/>
          <w:szCs w:val="26"/>
          <w:lang w:val="cs-CZ"/>
        </w:rPr>
        <w:t xml:space="preserve">2014.gadā </w:t>
      </w:r>
      <w:r w:rsidR="007E3442" w:rsidRPr="008A5750">
        <w:rPr>
          <w:sz w:val="26"/>
          <w:szCs w:val="26"/>
          <w:lang w:val="cs-CZ"/>
        </w:rPr>
        <w:t xml:space="preserve">to </w:t>
      </w:r>
      <w:r w:rsidR="00BD3DFE" w:rsidRPr="008A5750">
        <w:rPr>
          <w:sz w:val="26"/>
          <w:szCs w:val="26"/>
          <w:lang w:val="cs-CZ"/>
        </w:rPr>
        <w:t xml:space="preserve">kārtējā remonta nodrošināšanai </w:t>
      </w:r>
      <w:r w:rsidR="005B15D3" w:rsidRPr="008A5750">
        <w:rPr>
          <w:sz w:val="26"/>
          <w:szCs w:val="26"/>
          <w:lang w:val="cs-CZ"/>
        </w:rPr>
        <w:t xml:space="preserve">ir ieguldījusi </w:t>
      </w:r>
      <w:r w:rsidR="00BD3DFE" w:rsidRPr="008A5750">
        <w:rPr>
          <w:sz w:val="26"/>
          <w:szCs w:val="26"/>
          <w:lang w:val="cs-CZ"/>
        </w:rPr>
        <w:t xml:space="preserve">33 962 </w:t>
      </w:r>
      <w:proofErr w:type="spellStart"/>
      <w:r w:rsidR="00E94361" w:rsidRPr="008A5750">
        <w:rPr>
          <w:i/>
          <w:sz w:val="26"/>
          <w:szCs w:val="26"/>
        </w:rPr>
        <w:t>euro</w:t>
      </w:r>
      <w:proofErr w:type="spellEnd"/>
      <w:r w:rsidR="00BD3DFE" w:rsidRPr="008A5750">
        <w:rPr>
          <w:sz w:val="26"/>
          <w:szCs w:val="26"/>
          <w:lang w:val="cs-CZ"/>
        </w:rPr>
        <w:t>, 2015.</w:t>
      </w:r>
      <w:r w:rsidR="00BC6289" w:rsidRPr="008A5750">
        <w:rPr>
          <w:sz w:val="26"/>
          <w:szCs w:val="26"/>
          <w:lang w:val="cs-CZ"/>
        </w:rPr>
        <w:t xml:space="preserve">gadā </w:t>
      </w:r>
      <w:r w:rsidR="00BD3DFE" w:rsidRPr="008A5750">
        <w:rPr>
          <w:sz w:val="26"/>
          <w:szCs w:val="26"/>
          <w:lang w:val="cs-CZ"/>
        </w:rPr>
        <w:t xml:space="preserve">36 565 </w:t>
      </w:r>
      <w:proofErr w:type="spellStart"/>
      <w:r w:rsidR="00E94361" w:rsidRPr="008A5750">
        <w:rPr>
          <w:i/>
          <w:sz w:val="26"/>
          <w:szCs w:val="26"/>
        </w:rPr>
        <w:t>euro</w:t>
      </w:r>
      <w:proofErr w:type="spellEnd"/>
      <w:r w:rsidR="00BD3DFE" w:rsidRPr="008A5750">
        <w:rPr>
          <w:sz w:val="26"/>
          <w:szCs w:val="26"/>
          <w:lang w:val="cs-CZ"/>
        </w:rPr>
        <w:t>, būvju kapitāl</w:t>
      </w:r>
      <w:r w:rsidR="005B15D3" w:rsidRPr="008A5750">
        <w:rPr>
          <w:sz w:val="26"/>
          <w:szCs w:val="26"/>
          <w:lang w:val="cs-CZ"/>
        </w:rPr>
        <w:t>ajos</w:t>
      </w:r>
      <w:r w:rsidR="00BD3DFE" w:rsidRPr="008A5750">
        <w:rPr>
          <w:sz w:val="26"/>
          <w:szCs w:val="26"/>
          <w:lang w:val="cs-CZ"/>
        </w:rPr>
        <w:t xml:space="preserve"> remont</w:t>
      </w:r>
      <w:r w:rsidR="005B15D3" w:rsidRPr="008A5750">
        <w:rPr>
          <w:sz w:val="26"/>
          <w:szCs w:val="26"/>
          <w:lang w:val="cs-CZ"/>
        </w:rPr>
        <w:t>os</w:t>
      </w:r>
      <w:r w:rsidR="00BD3DFE" w:rsidRPr="008A5750">
        <w:rPr>
          <w:sz w:val="26"/>
          <w:szCs w:val="26"/>
          <w:lang w:val="cs-CZ"/>
        </w:rPr>
        <w:t xml:space="preserve"> un </w:t>
      </w:r>
      <w:r w:rsidR="005B15D3" w:rsidRPr="008A5750">
        <w:rPr>
          <w:sz w:val="26"/>
          <w:szCs w:val="26"/>
          <w:lang w:val="cs-CZ"/>
        </w:rPr>
        <w:t>būvniecībā</w:t>
      </w:r>
      <w:r w:rsidR="00BD3DFE" w:rsidRPr="008A5750">
        <w:rPr>
          <w:sz w:val="26"/>
          <w:szCs w:val="26"/>
          <w:lang w:val="cs-CZ"/>
        </w:rPr>
        <w:t xml:space="preserve"> </w:t>
      </w:r>
      <w:r w:rsidR="005B15D3" w:rsidRPr="008A5750">
        <w:rPr>
          <w:sz w:val="26"/>
          <w:szCs w:val="26"/>
          <w:lang w:val="cs-CZ"/>
        </w:rPr>
        <w:t>2014.gadā</w:t>
      </w:r>
      <w:r w:rsidR="00741657" w:rsidRPr="008A5750">
        <w:rPr>
          <w:sz w:val="26"/>
          <w:szCs w:val="26"/>
          <w:lang w:val="cs-CZ"/>
        </w:rPr>
        <w:t xml:space="preserve"> </w:t>
      </w:r>
      <w:r w:rsidR="00BD3DFE" w:rsidRPr="008A5750">
        <w:rPr>
          <w:sz w:val="26"/>
          <w:szCs w:val="26"/>
          <w:lang w:val="cs-CZ"/>
        </w:rPr>
        <w:t>21 283</w:t>
      </w:r>
      <w:r w:rsidR="005B15D3" w:rsidRPr="008A5750">
        <w:rPr>
          <w:sz w:val="26"/>
          <w:szCs w:val="26"/>
          <w:lang w:val="cs-CZ"/>
        </w:rPr>
        <w:t xml:space="preserve"> </w:t>
      </w:r>
      <w:proofErr w:type="spellStart"/>
      <w:r w:rsidR="00E94361" w:rsidRPr="008A5750">
        <w:rPr>
          <w:i/>
          <w:sz w:val="26"/>
          <w:szCs w:val="26"/>
        </w:rPr>
        <w:t>euro</w:t>
      </w:r>
      <w:proofErr w:type="spellEnd"/>
      <w:r w:rsidR="00BD3DFE" w:rsidRPr="008A5750">
        <w:rPr>
          <w:sz w:val="26"/>
          <w:szCs w:val="26"/>
          <w:lang w:val="cs-CZ"/>
        </w:rPr>
        <w:t>, 2015.gadā</w:t>
      </w:r>
      <w:r w:rsidR="005B15D3" w:rsidRPr="008A5750">
        <w:rPr>
          <w:sz w:val="26"/>
          <w:szCs w:val="26"/>
          <w:lang w:val="cs-CZ"/>
        </w:rPr>
        <w:t xml:space="preserve"> </w:t>
      </w:r>
      <w:r w:rsidR="00BD3DFE" w:rsidRPr="008A5750">
        <w:rPr>
          <w:sz w:val="26"/>
          <w:szCs w:val="26"/>
          <w:lang w:val="cs-CZ"/>
        </w:rPr>
        <w:t xml:space="preserve">352 583 </w:t>
      </w:r>
      <w:proofErr w:type="spellStart"/>
      <w:r w:rsidR="00E94361" w:rsidRPr="008A5750">
        <w:rPr>
          <w:i/>
          <w:sz w:val="26"/>
          <w:szCs w:val="26"/>
        </w:rPr>
        <w:t>euro</w:t>
      </w:r>
      <w:proofErr w:type="spellEnd"/>
      <w:r w:rsidR="00BD3DFE" w:rsidRPr="008A5750">
        <w:rPr>
          <w:sz w:val="26"/>
          <w:szCs w:val="26"/>
          <w:lang w:val="cs-CZ"/>
        </w:rPr>
        <w:t>.</w:t>
      </w:r>
    </w:p>
    <w:p w14:paraId="443BD6A5" w14:textId="6FB73CC2" w:rsidR="004927FB" w:rsidRDefault="00BD3DFE" w:rsidP="00C07104">
      <w:pPr>
        <w:ind w:firstLine="709"/>
        <w:jc w:val="both"/>
        <w:rPr>
          <w:sz w:val="26"/>
          <w:szCs w:val="26"/>
          <w:lang w:val="cs-CZ"/>
        </w:rPr>
      </w:pPr>
      <w:r w:rsidRPr="008A5750">
        <w:rPr>
          <w:sz w:val="26"/>
          <w:szCs w:val="26"/>
          <w:lang w:val="cs-CZ"/>
        </w:rPr>
        <w:t xml:space="preserve"> </w:t>
      </w:r>
      <w:r w:rsidR="00C97733">
        <w:rPr>
          <w:sz w:val="26"/>
          <w:szCs w:val="26"/>
          <w:lang w:val="cs-CZ"/>
        </w:rPr>
        <w:t>Saskaņā ar nolikumu, a</w:t>
      </w:r>
      <w:r w:rsidR="00C97733" w:rsidRPr="00C97733">
        <w:rPr>
          <w:sz w:val="26"/>
          <w:szCs w:val="26"/>
          <w:lang w:val="cs-CZ"/>
        </w:rPr>
        <w:t xml:space="preserve">tbilstoši Ministru kabineta 2011.gada 6.decembra noteikumu Nr.934 „Noteikumi par valsts nekustamā īpašuma pārvaldīšanas principiem un kārtību” 3.1. un 3.2. punktā noteiktajam </w:t>
      </w:r>
      <w:r w:rsidR="00C97733">
        <w:rPr>
          <w:sz w:val="26"/>
          <w:szCs w:val="26"/>
          <w:lang w:val="cs-CZ"/>
        </w:rPr>
        <w:t>p</w:t>
      </w:r>
      <w:r w:rsidR="00EB38A0" w:rsidRPr="008A5750">
        <w:rPr>
          <w:sz w:val="26"/>
          <w:szCs w:val="26"/>
          <w:lang w:val="cs-CZ"/>
        </w:rPr>
        <w:t xml:space="preserve">lānojot </w:t>
      </w:r>
      <w:r w:rsidR="00C97733" w:rsidRPr="008A5750">
        <w:rPr>
          <w:sz w:val="26"/>
          <w:szCs w:val="26"/>
          <w:lang w:val="cs-CZ"/>
        </w:rPr>
        <w:t xml:space="preserve">Aģentūrai </w:t>
      </w:r>
      <w:r w:rsidR="00EB38A0" w:rsidRPr="008A5750">
        <w:rPr>
          <w:sz w:val="26"/>
          <w:szCs w:val="26"/>
          <w:lang w:val="cs-CZ"/>
        </w:rPr>
        <w:t xml:space="preserve">veicamos pasākumus </w:t>
      </w:r>
      <w:r w:rsidR="00EB38A0" w:rsidRPr="008A5750">
        <w:rPr>
          <w:sz w:val="26"/>
          <w:szCs w:val="26"/>
          <w:lang w:val="cs-CZ"/>
        </w:rPr>
        <w:lastRenderedPageBreak/>
        <w:t xml:space="preserve">nekustamo īpašumu apsaimniekošanas un </w:t>
      </w:r>
      <w:r w:rsidR="002030A6" w:rsidRPr="008A5750">
        <w:rPr>
          <w:sz w:val="26"/>
          <w:szCs w:val="26"/>
          <w:lang w:val="cs-CZ"/>
        </w:rPr>
        <w:t xml:space="preserve">pārvaldīšanas jomā 2016.gadam, </w:t>
      </w:r>
      <w:r w:rsidR="00EB38A0" w:rsidRPr="008A5750">
        <w:rPr>
          <w:sz w:val="26"/>
          <w:szCs w:val="26"/>
          <w:lang w:val="cs-CZ"/>
        </w:rPr>
        <w:t xml:space="preserve">konstatēts, ka </w:t>
      </w:r>
      <w:r w:rsidR="00C97733">
        <w:rPr>
          <w:sz w:val="26"/>
          <w:szCs w:val="26"/>
          <w:lang w:val="cs-CZ"/>
        </w:rPr>
        <w:t>plānoto finanšu līdzekļu apjoms ir nepietiekams</w:t>
      </w:r>
      <w:r w:rsidR="00A44639" w:rsidRPr="008A5750">
        <w:rPr>
          <w:sz w:val="26"/>
          <w:szCs w:val="26"/>
          <w:lang w:val="cs-CZ"/>
        </w:rPr>
        <w:t>, lai nodrošinātu nekust</w:t>
      </w:r>
      <w:r w:rsidR="00A44639">
        <w:rPr>
          <w:sz w:val="26"/>
          <w:szCs w:val="26"/>
          <w:lang w:val="cs-CZ"/>
        </w:rPr>
        <w:t>a</w:t>
      </w:r>
      <w:r w:rsidR="00A44639" w:rsidRPr="008A5750">
        <w:rPr>
          <w:sz w:val="26"/>
          <w:szCs w:val="26"/>
          <w:lang w:val="cs-CZ"/>
        </w:rPr>
        <w:t xml:space="preserve">mā īpašuma objektu </w:t>
      </w:r>
      <w:r w:rsidR="00A44639">
        <w:rPr>
          <w:sz w:val="26"/>
          <w:szCs w:val="26"/>
          <w:lang w:val="cs-CZ"/>
        </w:rPr>
        <w:t>tehnisko stāvokli</w:t>
      </w:r>
      <w:r w:rsidR="00A44639" w:rsidRPr="008A5750">
        <w:rPr>
          <w:sz w:val="26"/>
          <w:szCs w:val="26"/>
          <w:lang w:val="cs-CZ"/>
        </w:rPr>
        <w:t>, atbilstoši Valsts robežsardzes uzticēto uzdevumu efektīvai pildīšanai nepieciešamajam.</w:t>
      </w:r>
    </w:p>
    <w:p w14:paraId="46A656E0" w14:textId="26876B47" w:rsidR="00BC6289" w:rsidRPr="008A5750" w:rsidRDefault="00650C5F" w:rsidP="00C07104">
      <w:pPr>
        <w:ind w:firstLine="709"/>
        <w:jc w:val="both"/>
        <w:rPr>
          <w:sz w:val="26"/>
          <w:szCs w:val="26"/>
          <w:lang w:val="cs-CZ"/>
        </w:rPr>
      </w:pPr>
      <w:r w:rsidRPr="008A5750">
        <w:rPr>
          <w:sz w:val="26"/>
          <w:szCs w:val="26"/>
          <w:lang w:val="cs-CZ"/>
        </w:rPr>
        <w:t xml:space="preserve">Gar ārējo robežu izvietotas kopumā piecpadsmit </w:t>
      </w:r>
      <w:r w:rsidR="007F7439" w:rsidRPr="008A5750">
        <w:rPr>
          <w:sz w:val="26"/>
          <w:szCs w:val="26"/>
          <w:lang w:val="cs-CZ"/>
        </w:rPr>
        <w:t>Valsts robežsardzes</w:t>
      </w:r>
      <w:r w:rsidRPr="008A5750">
        <w:rPr>
          <w:sz w:val="26"/>
          <w:szCs w:val="26"/>
          <w:lang w:val="cs-CZ"/>
        </w:rPr>
        <w:t xml:space="preserve"> robežapsardzības nodaļas (turpmāk – </w:t>
      </w:r>
      <w:r w:rsidR="00C1312D" w:rsidRPr="008A5750">
        <w:rPr>
          <w:sz w:val="26"/>
          <w:szCs w:val="26"/>
          <w:lang w:val="cs-CZ"/>
        </w:rPr>
        <w:t>nodaļas</w:t>
      </w:r>
      <w:r w:rsidRPr="008A5750">
        <w:rPr>
          <w:sz w:val="26"/>
          <w:szCs w:val="26"/>
          <w:lang w:val="cs-CZ"/>
        </w:rPr>
        <w:t>)</w:t>
      </w:r>
      <w:r w:rsidR="00454371" w:rsidRPr="008A5750">
        <w:rPr>
          <w:sz w:val="26"/>
          <w:szCs w:val="26"/>
          <w:lang w:val="cs-CZ"/>
        </w:rPr>
        <w:t>.</w:t>
      </w:r>
      <w:r w:rsidRPr="008A5750">
        <w:rPr>
          <w:sz w:val="26"/>
          <w:szCs w:val="26"/>
          <w:lang w:val="cs-CZ"/>
        </w:rPr>
        <w:t xml:space="preserve"> </w:t>
      </w:r>
      <w:r w:rsidR="006A17AC" w:rsidRPr="008A5750">
        <w:rPr>
          <w:sz w:val="26"/>
          <w:szCs w:val="26"/>
          <w:lang w:val="cs-CZ"/>
        </w:rPr>
        <w:t xml:space="preserve">Vairākās </w:t>
      </w:r>
      <w:r w:rsidR="00C1312D" w:rsidRPr="008A5750">
        <w:rPr>
          <w:sz w:val="26"/>
          <w:szCs w:val="26"/>
          <w:lang w:val="cs-CZ"/>
        </w:rPr>
        <w:t>nodaļās</w:t>
      </w:r>
      <w:r w:rsidR="00B214DB" w:rsidRPr="008A5750">
        <w:rPr>
          <w:sz w:val="26"/>
          <w:szCs w:val="26"/>
          <w:lang w:val="cs-CZ"/>
        </w:rPr>
        <w:t>, kā arī Valsts robežsardzes Galvenās pārvaldes</w:t>
      </w:r>
      <w:r w:rsidR="00AA0711" w:rsidRPr="00AA0711">
        <w:rPr>
          <w:sz w:val="26"/>
          <w:szCs w:val="26"/>
          <w:lang w:val="cs-CZ"/>
        </w:rPr>
        <w:t xml:space="preserve"> </w:t>
      </w:r>
      <w:r w:rsidR="00AA0711" w:rsidRPr="008A5750">
        <w:rPr>
          <w:sz w:val="26"/>
          <w:szCs w:val="26"/>
          <w:lang w:val="cs-CZ"/>
        </w:rPr>
        <w:t>un</w:t>
      </w:r>
      <w:r w:rsidR="00B214DB" w:rsidRPr="008A5750">
        <w:rPr>
          <w:sz w:val="26"/>
          <w:szCs w:val="26"/>
          <w:lang w:val="cs-CZ"/>
        </w:rPr>
        <w:t xml:space="preserve"> </w:t>
      </w:r>
      <w:r w:rsidR="00AA0711" w:rsidRPr="008A5750">
        <w:rPr>
          <w:sz w:val="26"/>
          <w:szCs w:val="26"/>
          <w:lang w:val="cs-CZ"/>
        </w:rPr>
        <w:t xml:space="preserve">teritoriālo pārvalžu </w:t>
      </w:r>
      <w:r w:rsidR="006A17AC" w:rsidRPr="008A5750">
        <w:rPr>
          <w:sz w:val="26"/>
          <w:szCs w:val="26"/>
          <w:lang w:val="cs-CZ"/>
        </w:rPr>
        <w:t>telpās</w:t>
      </w:r>
      <w:r w:rsidR="005F6655" w:rsidRPr="008A5750">
        <w:rPr>
          <w:sz w:val="26"/>
          <w:szCs w:val="26"/>
          <w:lang w:val="cs-CZ"/>
        </w:rPr>
        <w:t>,</w:t>
      </w:r>
      <w:r w:rsidR="006A17AC" w:rsidRPr="008A5750">
        <w:rPr>
          <w:sz w:val="26"/>
          <w:szCs w:val="26"/>
          <w:lang w:val="cs-CZ"/>
        </w:rPr>
        <w:t xml:space="preserve"> </w:t>
      </w:r>
      <w:r w:rsidR="005F6655" w:rsidRPr="008A5750">
        <w:rPr>
          <w:sz w:val="26"/>
          <w:szCs w:val="26"/>
          <w:lang w:val="cs-CZ"/>
        </w:rPr>
        <w:t xml:space="preserve">to neatbilstošā </w:t>
      </w:r>
      <w:r w:rsidR="00A976D0" w:rsidRPr="008A5750">
        <w:rPr>
          <w:sz w:val="26"/>
          <w:szCs w:val="26"/>
          <w:lang w:val="cs-CZ"/>
        </w:rPr>
        <w:t xml:space="preserve">tehniskā </w:t>
      </w:r>
      <w:r w:rsidR="005F6655" w:rsidRPr="008A5750">
        <w:rPr>
          <w:sz w:val="26"/>
          <w:szCs w:val="26"/>
          <w:lang w:val="cs-CZ"/>
        </w:rPr>
        <w:t xml:space="preserve">stāvokļa dēļ, </w:t>
      </w:r>
      <w:r w:rsidR="006A17AC" w:rsidRPr="008A5750">
        <w:rPr>
          <w:sz w:val="26"/>
          <w:szCs w:val="26"/>
          <w:lang w:val="cs-CZ"/>
        </w:rPr>
        <w:t>nav iespējams nodrošināt M</w:t>
      </w:r>
      <w:r w:rsidR="00A31D1E" w:rsidRPr="008A5750">
        <w:rPr>
          <w:sz w:val="26"/>
          <w:szCs w:val="26"/>
          <w:lang w:val="cs-CZ"/>
        </w:rPr>
        <w:t>inistru kabineta</w:t>
      </w:r>
      <w:r w:rsidR="006A17AC" w:rsidRPr="008A5750">
        <w:rPr>
          <w:sz w:val="26"/>
          <w:szCs w:val="26"/>
          <w:lang w:val="cs-CZ"/>
        </w:rPr>
        <w:t xml:space="preserve"> </w:t>
      </w:r>
      <w:r w:rsidR="00A31D1E" w:rsidRPr="008A5750">
        <w:rPr>
          <w:sz w:val="26"/>
          <w:szCs w:val="26"/>
          <w:lang w:val="cs-CZ"/>
        </w:rPr>
        <w:t>2009.gada 28.aprīļa noteikum</w:t>
      </w:r>
      <w:r w:rsidR="00826BAC" w:rsidRPr="008A5750">
        <w:rPr>
          <w:sz w:val="26"/>
          <w:szCs w:val="26"/>
          <w:lang w:val="cs-CZ"/>
        </w:rPr>
        <w:t>os</w:t>
      </w:r>
      <w:r w:rsidR="00A31D1E" w:rsidRPr="008A5750">
        <w:rPr>
          <w:sz w:val="26"/>
          <w:szCs w:val="26"/>
          <w:lang w:val="cs-CZ"/>
        </w:rPr>
        <w:t xml:space="preserve"> Nr.359 „Darba aizsardzības prasības darba vietās” </w:t>
      </w:r>
      <w:r w:rsidR="005F6655" w:rsidRPr="008A5750">
        <w:rPr>
          <w:sz w:val="26"/>
          <w:szCs w:val="26"/>
          <w:lang w:val="cs-CZ"/>
        </w:rPr>
        <w:t xml:space="preserve">noteiktos </w:t>
      </w:r>
      <w:r w:rsidR="006A17AC" w:rsidRPr="008A5750">
        <w:rPr>
          <w:sz w:val="26"/>
          <w:szCs w:val="26"/>
          <w:lang w:val="cs-CZ"/>
        </w:rPr>
        <w:t>apstākļ</w:t>
      </w:r>
      <w:r w:rsidRPr="008A5750">
        <w:rPr>
          <w:sz w:val="26"/>
          <w:szCs w:val="26"/>
          <w:lang w:val="cs-CZ"/>
        </w:rPr>
        <w:t>us</w:t>
      </w:r>
      <w:r w:rsidR="00A976D0" w:rsidRPr="008A5750">
        <w:rPr>
          <w:sz w:val="26"/>
          <w:szCs w:val="26"/>
          <w:lang w:val="cs-CZ"/>
        </w:rPr>
        <w:t xml:space="preserve"> (atbilstošu </w:t>
      </w:r>
      <w:r w:rsidR="00B214DB" w:rsidRPr="008A5750">
        <w:rPr>
          <w:sz w:val="26"/>
          <w:szCs w:val="26"/>
          <w:lang w:val="cs-CZ"/>
        </w:rPr>
        <w:t>gaisa temperatūr</w:t>
      </w:r>
      <w:r w:rsidR="00A976D0" w:rsidRPr="008A5750">
        <w:rPr>
          <w:sz w:val="26"/>
          <w:szCs w:val="26"/>
          <w:lang w:val="cs-CZ"/>
        </w:rPr>
        <w:t>u</w:t>
      </w:r>
      <w:r w:rsidR="00B214DB" w:rsidRPr="008A5750">
        <w:rPr>
          <w:sz w:val="26"/>
          <w:szCs w:val="26"/>
          <w:lang w:val="cs-CZ"/>
        </w:rPr>
        <w:t xml:space="preserve"> un mitrum</w:t>
      </w:r>
      <w:r w:rsidR="00A976D0" w:rsidRPr="008A5750">
        <w:rPr>
          <w:sz w:val="26"/>
          <w:szCs w:val="26"/>
          <w:lang w:val="cs-CZ"/>
        </w:rPr>
        <w:t>u</w:t>
      </w:r>
      <w:r w:rsidR="00B214DB" w:rsidRPr="008A5750">
        <w:rPr>
          <w:sz w:val="26"/>
          <w:szCs w:val="26"/>
          <w:lang w:val="cs-CZ"/>
        </w:rPr>
        <w:t xml:space="preserve"> telpās</w:t>
      </w:r>
      <w:r w:rsidR="00A976D0" w:rsidRPr="008A5750">
        <w:rPr>
          <w:sz w:val="26"/>
          <w:szCs w:val="26"/>
          <w:lang w:val="cs-CZ"/>
        </w:rPr>
        <w:t xml:space="preserve"> un</w:t>
      </w:r>
      <w:r w:rsidR="00B214DB" w:rsidRPr="008A5750">
        <w:rPr>
          <w:sz w:val="26"/>
          <w:szCs w:val="26"/>
          <w:lang w:val="cs-CZ"/>
        </w:rPr>
        <w:t xml:space="preserve"> </w:t>
      </w:r>
      <w:r w:rsidR="005A3F0C" w:rsidRPr="008A5750">
        <w:rPr>
          <w:sz w:val="26"/>
          <w:szCs w:val="26"/>
          <w:lang w:val="cs-CZ"/>
        </w:rPr>
        <w:t>telpu apgaismojum</w:t>
      </w:r>
      <w:r w:rsidR="00A976D0" w:rsidRPr="008A5750">
        <w:rPr>
          <w:sz w:val="26"/>
          <w:szCs w:val="26"/>
          <w:lang w:val="cs-CZ"/>
        </w:rPr>
        <w:t>u)</w:t>
      </w:r>
      <w:r w:rsidR="00B214DB" w:rsidRPr="008A5750">
        <w:rPr>
          <w:sz w:val="26"/>
          <w:szCs w:val="26"/>
          <w:lang w:val="cs-CZ"/>
        </w:rPr>
        <w:t>. T</w:t>
      </w:r>
      <w:r w:rsidR="005F6655" w:rsidRPr="008A5750">
        <w:rPr>
          <w:sz w:val="26"/>
          <w:szCs w:val="26"/>
          <w:lang w:val="cs-CZ"/>
        </w:rPr>
        <w:t>ādējādi</w:t>
      </w:r>
      <w:r w:rsidR="003018F7" w:rsidRPr="008A5750">
        <w:rPr>
          <w:sz w:val="26"/>
          <w:szCs w:val="26"/>
          <w:lang w:val="cs-CZ"/>
        </w:rPr>
        <w:t xml:space="preserve"> </w:t>
      </w:r>
      <w:r w:rsidR="00B214DB" w:rsidRPr="008A5750">
        <w:rPr>
          <w:sz w:val="26"/>
          <w:szCs w:val="26"/>
          <w:lang w:val="cs-CZ"/>
        </w:rPr>
        <w:t xml:space="preserve">tiek </w:t>
      </w:r>
      <w:r w:rsidR="00826BAC" w:rsidRPr="008A5750">
        <w:rPr>
          <w:sz w:val="26"/>
          <w:szCs w:val="26"/>
          <w:lang w:val="cs-CZ"/>
        </w:rPr>
        <w:t>apgrūtināta</w:t>
      </w:r>
      <w:r w:rsidR="00B214DB" w:rsidRPr="008A5750">
        <w:rPr>
          <w:sz w:val="26"/>
          <w:szCs w:val="26"/>
          <w:lang w:val="cs-CZ"/>
        </w:rPr>
        <w:t xml:space="preserve"> </w:t>
      </w:r>
      <w:r w:rsidR="005F6655" w:rsidRPr="008A5750">
        <w:rPr>
          <w:sz w:val="26"/>
          <w:szCs w:val="26"/>
          <w:lang w:val="cs-CZ"/>
        </w:rPr>
        <w:t>kvalitatīv</w:t>
      </w:r>
      <w:r w:rsidR="00B214DB" w:rsidRPr="008A5750">
        <w:rPr>
          <w:sz w:val="26"/>
          <w:szCs w:val="26"/>
          <w:lang w:val="cs-CZ"/>
        </w:rPr>
        <w:t>a Robežsardzes likuma 13.pantā noteikto Valsts robežsardzes uzdevumu izpilde.</w:t>
      </w:r>
      <w:r w:rsidR="005F6655" w:rsidRPr="008A5750">
        <w:rPr>
          <w:sz w:val="26"/>
          <w:szCs w:val="26"/>
          <w:lang w:val="cs-CZ"/>
        </w:rPr>
        <w:t xml:space="preserve"> </w:t>
      </w:r>
    </w:p>
    <w:p w14:paraId="765FAE88" w14:textId="7A19E214" w:rsidR="00650C5F" w:rsidRPr="008A5750" w:rsidRDefault="00AA4B5B" w:rsidP="00C07104">
      <w:pPr>
        <w:ind w:firstLine="709"/>
        <w:jc w:val="both"/>
        <w:rPr>
          <w:sz w:val="26"/>
          <w:szCs w:val="26"/>
        </w:rPr>
      </w:pPr>
      <w:r w:rsidRPr="008A5750">
        <w:rPr>
          <w:sz w:val="26"/>
          <w:szCs w:val="26"/>
          <w:lang w:val="cs-CZ"/>
        </w:rPr>
        <w:t xml:space="preserve">Ņemot vērā iepriekš minēto, </w:t>
      </w:r>
      <w:r w:rsidR="00B756B0" w:rsidRPr="008A5750">
        <w:rPr>
          <w:sz w:val="26"/>
          <w:szCs w:val="26"/>
          <w:lang w:val="cs-CZ"/>
        </w:rPr>
        <w:t xml:space="preserve">ir </w:t>
      </w:r>
      <w:r w:rsidRPr="008A5750">
        <w:rPr>
          <w:sz w:val="26"/>
          <w:szCs w:val="26"/>
          <w:lang w:val="cs-CZ"/>
        </w:rPr>
        <w:t>aprē</w:t>
      </w:r>
      <w:r w:rsidR="00B756B0" w:rsidRPr="008A5750">
        <w:rPr>
          <w:sz w:val="26"/>
          <w:szCs w:val="26"/>
          <w:lang w:val="cs-CZ"/>
        </w:rPr>
        <w:t>ķ</w:t>
      </w:r>
      <w:r w:rsidRPr="008A5750">
        <w:rPr>
          <w:sz w:val="26"/>
          <w:szCs w:val="26"/>
          <w:lang w:val="cs-CZ"/>
        </w:rPr>
        <w:t xml:space="preserve">ināts </w:t>
      </w:r>
      <w:r w:rsidR="00C1312D" w:rsidRPr="008A5750">
        <w:rPr>
          <w:sz w:val="26"/>
          <w:szCs w:val="26"/>
          <w:lang w:val="cs-CZ"/>
        </w:rPr>
        <w:t>nodaļu</w:t>
      </w:r>
      <w:r w:rsidRPr="008A5750">
        <w:rPr>
          <w:sz w:val="26"/>
          <w:szCs w:val="26"/>
          <w:lang w:val="cs-CZ"/>
        </w:rPr>
        <w:t xml:space="preserve"> un Valsts robežsardzes pārvalžu</w:t>
      </w:r>
      <w:r w:rsidR="007C5F04" w:rsidRPr="008A5750">
        <w:rPr>
          <w:sz w:val="26"/>
          <w:szCs w:val="26"/>
          <w:lang w:val="cs-CZ"/>
        </w:rPr>
        <w:t xml:space="preserve"> ēku atjaunošanai nepieciešamais papildu finansējums </w:t>
      </w:r>
      <w:r w:rsidR="00567B3E" w:rsidRPr="008A5750">
        <w:rPr>
          <w:sz w:val="26"/>
          <w:szCs w:val="26"/>
          <w:lang w:val="cs-CZ"/>
        </w:rPr>
        <w:t>2 0</w:t>
      </w:r>
      <w:r w:rsidR="004C073A" w:rsidRPr="008A5750">
        <w:rPr>
          <w:sz w:val="26"/>
          <w:szCs w:val="26"/>
          <w:lang w:val="cs-CZ"/>
        </w:rPr>
        <w:t>4</w:t>
      </w:r>
      <w:r w:rsidR="0077032E">
        <w:rPr>
          <w:sz w:val="26"/>
          <w:szCs w:val="26"/>
          <w:lang w:val="cs-CZ"/>
        </w:rPr>
        <w:t>0</w:t>
      </w:r>
      <w:r w:rsidR="00567B3E" w:rsidRPr="008A5750">
        <w:rPr>
          <w:sz w:val="26"/>
          <w:szCs w:val="26"/>
          <w:lang w:val="cs-CZ"/>
        </w:rPr>
        <w:t xml:space="preserve"> </w:t>
      </w:r>
      <w:r w:rsidR="0077032E">
        <w:rPr>
          <w:sz w:val="26"/>
          <w:szCs w:val="26"/>
          <w:lang w:val="cs-CZ"/>
        </w:rPr>
        <w:t>7</w:t>
      </w:r>
      <w:r w:rsidR="00567B3E" w:rsidRPr="008A5750">
        <w:rPr>
          <w:sz w:val="26"/>
          <w:szCs w:val="26"/>
          <w:lang w:val="cs-CZ"/>
        </w:rPr>
        <w:t>70</w:t>
      </w:r>
      <w:r w:rsidR="007C5F04" w:rsidRPr="008A5750">
        <w:rPr>
          <w:sz w:val="26"/>
          <w:szCs w:val="26"/>
          <w:lang w:val="cs-CZ"/>
        </w:rPr>
        <w:t xml:space="preserve"> </w:t>
      </w:r>
      <w:proofErr w:type="spellStart"/>
      <w:r w:rsidR="00E94361" w:rsidRPr="008A5750">
        <w:rPr>
          <w:i/>
          <w:sz w:val="26"/>
          <w:szCs w:val="26"/>
        </w:rPr>
        <w:t>euro</w:t>
      </w:r>
      <w:proofErr w:type="spellEnd"/>
      <w:r w:rsidR="007C5F04" w:rsidRPr="008A5750">
        <w:rPr>
          <w:sz w:val="26"/>
          <w:szCs w:val="26"/>
          <w:lang w:val="cs-CZ"/>
        </w:rPr>
        <w:t xml:space="preserve"> apmērā, </w:t>
      </w:r>
      <w:r w:rsidR="00666560" w:rsidRPr="008A5750">
        <w:rPr>
          <w:sz w:val="26"/>
          <w:szCs w:val="26"/>
        </w:rPr>
        <w:t>t</w:t>
      </w:r>
      <w:r w:rsidR="009C0C3B" w:rsidRPr="008A5750">
        <w:rPr>
          <w:sz w:val="26"/>
          <w:szCs w:val="26"/>
        </w:rPr>
        <w:t>ajā</w:t>
      </w:r>
      <w:r w:rsidR="00666560" w:rsidRPr="008A5750">
        <w:rPr>
          <w:sz w:val="26"/>
          <w:szCs w:val="26"/>
        </w:rPr>
        <w:t xml:space="preserve"> </w:t>
      </w:r>
      <w:r w:rsidR="007C5F04" w:rsidRPr="008A5750">
        <w:rPr>
          <w:sz w:val="26"/>
          <w:szCs w:val="26"/>
        </w:rPr>
        <w:t xml:space="preserve">skaitā 2017.gadā </w:t>
      </w:r>
      <w:r w:rsidR="0077032E">
        <w:rPr>
          <w:sz w:val="26"/>
          <w:szCs w:val="26"/>
        </w:rPr>
        <w:t>670 370</w:t>
      </w:r>
      <w:r w:rsidR="004C073A" w:rsidRPr="008A5750">
        <w:rPr>
          <w:sz w:val="26"/>
          <w:szCs w:val="26"/>
        </w:rPr>
        <w:t xml:space="preserve"> </w:t>
      </w:r>
      <w:proofErr w:type="spellStart"/>
      <w:r w:rsidR="00E94361" w:rsidRPr="008A5750">
        <w:rPr>
          <w:i/>
          <w:sz w:val="26"/>
          <w:szCs w:val="26"/>
        </w:rPr>
        <w:t>euro</w:t>
      </w:r>
      <w:proofErr w:type="spellEnd"/>
      <w:r w:rsidR="007C5F04" w:rsidRPr="008A5750">
        <w:rPr>
          <w:sz w:val="26"/>
          <w:szCs w:val="26"/>
        </w:rPr>
        <w:t xml:space="preserve">, 2018.gadā </w:t>
      </w:r>
      <w:r w:rsidR="00567B3E" w:rsidRPr="008A5750">
        <w:rPr>
          <w:sz w:val="26"/>
          <w:szCs w:val="26"/>
        </w:rPr>
        <w:t xml:space="preserve">750 340 </w:t>
      </w:r>
      <w:proofErr w:type="spellStart"/>
      <w:r w:rsidR="00E94361" w:rsidRPr="008A5750">
        <w:rPr>
          <w:i/>
          <w:sz w:val="26"/>
          <w:szCs w:val="26"/>
        </w:rPr>
        <w:t>euro</w:t>
      </w:r>
      <w:proofErr w:type="spellEnd"/>
      <w:r w:rsidR="007C5F04" w:rsidRPr="008A5750">
        <w:rPr>
          <w:sz w:val="26"/>
          <w:szCs w:val="26"/>
        </w:rPr>
        <w:t xml:space="preserve">, 2019.gadā </w:t>
      </w:r>
      <w:r w:rsidR="00567B3E" w:rsidRPr="008A5750">
        <w:rPr>
          <w:sz w:val="26"/>
          <w:szCs w:val="26"/>
        </w:rPr>
        <w:t>6</w:t>
      </w:r>
      <w:r w:rsidR="00E81B8E" w:rsidRPr="008A5750">
        <w:rPr>
          <w:sz w:val="26"/>
          <w:szCs w:val="26"/>
        </w:rPr>
        <w:t>20</w:t>
      </w:r>
      <w:r w:rsidR="00567B3E" w:rsidRPr="008A5750">
        <w:rPr>
          <w:sz w:val="26"/>
          <w:szCs w:val="26"/>
        </w:rPr>
        <w:t xml:space="preserve"> 060 </w:t>
      </w:r>
      <w:proofErr w:type="spellStart"/>
      <w:r w:rsidR="00E94361" w:rsidRPr="008A5750">
        <w:rPr>
          <w:i/>
          <w:sz w:val="26"/>
          <w:szCs w:val="26"/>
        </w:rPr>
        <w:t>euro</w:t>
      </w:r>
      <w:proofErr w:type="spellEnd"/>
      <w:r w:rsidR="007C5F04" w:rsidRPr="008A5750">
        <w:rPr>
          <w:sz w:val="26"/>
          <w:szCs w:val="26"/>
        </w:rPr>
        <w:t>.</w:t>
      </w:r>
      <w:r w:rsidRPr="008A5750">
        <w:rPr>
          <w:sz w:val="26"/>
          <w:szCs w:val="26"/>
        </w:rPr>
        <w:t xml:space="preserve"> </w:t>
      </w:r>
      <w:r w:rsidR="005F6655" w:rsidRPr="008A5750">
        <w:rPr>
          <w:sz w:val="26"/>
          <w:szCs w:val="26"/>
        </w:rPr>
        <w:t xml:space="preserve">Jāņem vērā, ka finansējuma apjoms var tikt precizēts pēc </w:t>
      </w:r>
      <w:r w:rsidR="00A275F1" w:rsidRPr="008A5750">
        <w:rPr>
          <w:sz w:val="26"/>
          <w:szCs w:val="26"/>
        </w:rPr>
        <w:t>nekustamā īpašuma objektu atjaunošanai nepieciešamo</w:t>
      </w:r>
      <w:r w:rsidRPr="008A5750">
        <w:rPr>
          <w:sz w:val="26"/>
          <w:szCs w:val="26"/>
        </w:rPr>
        <w:t xml:space="preserve"> </w:t>
      </w:r>
      <w:r w:rsidR="00A275F1" w:rsidRPr="008A5750">
        <w:rPr>
          <w:sz w:val="26"/>
          <w:szCs w:val="26"/>
        </w:rPr>
        <w:t>būvprojektu izstrādes</w:t>
      </w:r>
      <w:r w:rsidRPr="008A5750">
        <w:rPr>
          <w:sz w:val="26"/>
          <w:szCs w:val="26"/>
        </w:rPr>
        <w:t>.</w:t>
      </w:r>
    </w:p>
    <w:p w14:paraId="4FB78B78" w14:textId="377D9B2E" w:rsidR="007E53DA" w:rsidRPr="008A5750" w:rsidRDefault="007E53DA" w:rsidP="00C07104">
      <w:pPr>
        <w:ind w:firstLine="709"/>
        <w:jc w:val="both"/>
        <w:rPr>
          <w:sz w:val="26"/>
          <w:szCs w:val="26"/>
          <w:lang w:val="cs-CZ"/>
        </w:rPr>
      </w:pPr>
      <w:r w:rsidRPr="008A5750">
        <w:rPr>
          <w:sz w:val="26"/>
          <w:szCs w:val="26"/>
        </w:rPr>
        <w:t xml:space="preserve">Saskaņā ar IBM koncepcijā noteikto, uzlabojot </w:t>
      </w:r>
      <w:r w:rsidR="00AA0711" w:rsidRPr="008A5750">
        <w:rPr>
          <w:sz w:val="26"/>
          <w:szCs w:val="26"/>
          <w:lang w:val="cs-CZ"/>
        </w:rPr>
        <w:t>Valsts robežsardzes</w:t>
      </w:r>
      <w:r w:rsidR="00AA0711" w:rsidRPr="008A5750">
        <w:rPr>
          <w:sz w:val="26"/>
          <w:szCs w:val="26"/>
        </w:rPr>
        <w:t xml:space="preserve"> </w:t>
      </w:r>
      <w:r w:rsidRPr="008A5750">
        <w:rPr>
          <w:sz w:val="26"/>
          <w:szCs w:val="26"/>
        </w:rPr>
        <w:t xml:space="preserve">mobilitāti ir atjaunota transportlīdzekļu bāze, ko izmanto robežsargu norīkojumu personāla pārvietošanai, patrulēšanai, robežpārkāpēju vajāšanai, aizturēšanai un pārvietošanai, </w:t>
      </w:r>
      <w:r w:rsidR="00AA0711">
        <w:rPr>
          <w:sz w:val="26"/>
          <w:szCs w:val="26"/>
        </w:rPr>
        <w:t xml:space="preserve">kā arī Latvijas Republikas </w:t>
      </w:r>
      <w:r w:rsidRPr="008A5750">
        <w:rPr>
          <w:sz w:val="26"/>
          <w:szCs w:val="26"/>
        </w:rPr>
        <w:t xml:space="preserve">valsts robežas </w:t>
      </w:r>
      <w:r w:rsidR="00C96587">
        <w:rPr>
          <w:sz w:val="26"/>
          <w:szCs w:val="26"/>
        </w:rPr>
        <w:t>joslas</w:t>
      </w:r>
      <w:r w:rsidRPr="008A5750">
        <w:rPr>
          <w:sz w:val="26"/>
          <w:szCs w:val="26"/>
        </w:rPr>
        <w:t xml:space="preserve"> uzturēšanai</w:t>
      </w:r>
      <w:r w:rsidR="00D17968" w:rsidRPr="008A5750">
        <w:rPr>
          <w:sz w:val="26"/>
          <w:szCs w:val="26"/>
        </w:rPr>
        <w:t>.</w:t>
      </w:r>
      <w:r w:rsidR="005828A0" w:rsidRPr="008A5750">
        <w:rPr>
          <w:sz w:val="26"/>
          <w:szCs w:val="26"/>
        </w:rPr>
        <w:t xml:space="preserve"> </w:t>
      </w:r>
      <w:r w:rsidR="00D17968" w:rsidRPr="008A5750">
        <w:rPr>
          <w:sz w:val="26"/>
          <w:szCs w:val="26"/>
        </w:rPr>
        <w:t xml:space="preserve">Lai nodrošinātu transportlīdzekļu </w:t>
      </w:r>
      <w:r w:rsidR="00F77DB1" w:rsidRPr="008A5750">
        <w:rPr>
          <w:sz w:val="26"/>
          <w:szCs w:val="26"/>
        </w:rPr>
        <w:t xml:space="preserve">ilgtspējīgu ekspluatāciju, </w:t>
      </w:r>
      <w:r w:rsidR="00D17968" w:rsidRPr="008A5750">
        <w:rPr>
          <w:sz w:val="26"/>
          <w:szCs w:val="26"/>
        </w:rPr>
        <w:t xml:space="preserve">pasargājot tos no nelabvēlīgu laika apstākļu ietekmes, </w:t>
      </w:r>
      <w:r w:rsidR="00660236" w:rsidRPr="008A5750">
        <w:rPr>
          <w:sz w:val="26"/>
          <w:szCs w:val="26"/>
        </w:rPr>
        <w:t>nodaļās</w:t>
      </w:r>
      <w:r w:rsidR="00D17968" w:rsidRPr="008A5750">
        <w:rPr>
          <w:sz w:val="26"/>
          <w:szCs w:val="26"/>
        </w:rPr>
        <w:t xml:space="preserve"> ir nepieciešams izveidot nojumes transportlīdzekļu novietošanai. </w:t>
      </w:r>
      <w:r w:rsidR="00666560" w:rsidRPr="008A5750">
        <w:rPr>
          <w:sz w:val="26"/>
          <w:szCs w:val="26"/>
        </w:rPr>
        <w:t>M</w:t>
      </w:r>
      <w:r w:rsidR="00D17968" w:rsidRPr="008A5750">
        <w:rPr>
          <w:sz w:val="26"/>
          <w:szCs w:val="26"/>
        </w:rPr>
        <w:t>inēto pasākumu</w:t>
      </w:r>
      <w:r w:rsidR="00666560" w:rsidRPr="008A5750">
        <w:rPr>
          <w:sz w:val="26"/>
          <w:szCs w:val="26"/>
        </w:rPr>
        <w:t xml:space="preserve"> nodrošināšanai</w:t>
      </w:r>
      <w:r w:rsidR="00C96587">
        <w:rPr>
          <w:sz w:val="26"/>
          <w:szCs w:val="26"/>
        </w:rPr>
        <w:t xml:space="preserve"> </w:t>
      </w:r>
      <w:r w:rsidR="00D17968" w:rsidRPr="008A5750">
        <w:rPr>
          <w:sz w:val="26"/>
          <w:szCs w:val="26"/>
        </w:rPr>
        <w:t>nepieciešam</w:t>
      </w:r>
      <w:r w:rsidR="003739EF" w:rsidRPr="008A5750">
        <w:rPr>
          <w:sz w:val="26"/>
          <w:szCs w:val="26"/>
        </w:rPr>
        <w:t>s</w:t>
      </w:r>
      <w:r w:rsidR="00D17968" w:rsidRPr="008A5750">
        <w:rPr>
          <w:sz w:val="26"/>
          <w:szCs w:val="26"/>
        </w:rPr>
        <w:t xml:space="preserve"> papildu finansējums </w:t>
      </w:r>
      <w:r w:rsidR="0028491F" w:rsidRPr="008A5750">
        <w:rPr>
          <w:sz w:val="26"/>
          <w:szCs w:val="26"/>
        </w:rPr>
        <w:t>1 052 000</w:t>
      </w:r>
      <w:r w:rsidR="00D17968" w:rsidRPr="008A5750">
        <w:rPr>
          <w:sz w:val="26"/>
          <w:szCs w:val="26"/>
        </w:rPr>
        <w:t xml:space="preserve"> </w:t>
      </w:r>
      <w:proofErr w:type="spellStart"/>
      <w:r w:rsidR="002B7431" w:rsidRPr="008A5750">
        <w:rPr>
          <w:i/>
          <w:sz w:val="26"/>
          <w:szCs w:val="26"/>
        </w:rPr>
        <w:t>euro</w:t>
      </w:r>
      <w:proofErr w:type="spellEnd"/>
      <w:r w:rsidR="00D17968" w:rsidRPr="008A5750">
        <w:rPr>
          <w:sz w:val="26"/>
          <w:szCs w:val="26"/>
        </w:rPr>
        <w:t xml:space="preserve"> apmērā, </w:t>
      </w:r>
      <w:r w:rsidR="00666560" w:rsidRPr="008A5750">
        <w:rPr>
          <w:sz w:val="26"/>
          <w:szCs w:val="26"/>
        </w:rPr>
        <w:t>t</w:t>
      </w:r>
      <w:r w:rsidR="00EF4F35" w:rsidRPr="008A5750">
        <w:rPr>
          <w:sz w:val="26"/>
          <w:szCs w:val="26"/>
        </w:rPr>
        <w:t>ajā</w:t>
      </w:r>
      <w:r w:rsidR="00666560" w:rsidRPr="008A5750">
        <w:rPr>
          <w:sz w:val="26"/>
          <w:szCs w:val="26"/>
        </w:rPr>
        <w:t xml:space="preserve"> skaitā </w:t>
      </w:r>
      <w:r w:rsidR="00D17968" w:rsidRPr="008A5750">
        <w:rPr>
          <w:sz w:val="26"/>
          <w:szCs w:val="26"/>
        </w:rPr>
        <w:t xml:space="preserve">2017.gadā </w:t>
      </w:r>
      <w:r w:rsidR="0028491F" w:rsidRPr="008A5750">
        <w:rPr>
          <w:sz w:val="26"/>
          <w:szCs w:val="26"/>
        </w:rPr>
        <w:t xml:space="preserve">88 750 </w:t>
      </w:r>
      <w:proofErr w:type="spellStart"/>
      <w:r w:rsidR="00E94361" w:rsidRPr="008A5750">
        <w:rPr>
          <w:i/>
          <w:sz w:val="26"/>
          <w:szCs w:val="26"/>
        </w:rPr>
        <w:t>euro</w:t>
      </w:r>
      <w:proofErr w:type="spellEnd"/>
      <w:r w:rsidR="00D17968" w:rsidRPr="008A5750">
        <w:rPr>
          <w:sz w:val="26"/>
          <w:szCs w:val="26"/>
        </w:rPr>
        <w:t xml:space="preserve">, 2018.gadā </w:t>
      </w:r>
      <w:r w:rsidR="0028491F" w:rsidRPr="008A5750">
        <w:rPr>
          <w:sz w:val="26"/>
          <w:szCs w:val="26"/>
        </w:rPr>
        <w:t xml:space="preserve">806 250 </w:t>
      </w:r>
      <w:proofErr w:type="spellStart"/>
      <w:r w:rsidR="00E94361" w:rsidRPr="008A5750">
        <w:rPr>
          <w:i/>
          <w:sz w:val="26"/>
          <w:szCs w:val="26"/>
        </w:rPr>
        <w:t>euro</w:t>
      </w:r>
      <w:proofErr w:type="spellEnd"/>
      <w:r w:rsidR="00D17968" w:rsidRPr="008A5750">
        <w:rPr>
          <w:sz w:val="26"/>
          <w:szCs w:val="26"/>
        </w:rPr>
        <w:t>, 2019.gadā</w:t>
      </w:r>
      <w:r w:rsidR="0028491F" w:rsidRPr="008A5750">
        <w:rPr>
          <w:sz w:val="26"/>
          <w:szCs w:val="26"/>
        </w:rPr>
        <w:t xml:space="preserve"> 157</w:t>
      </w:r>
      <w:r w:rsidR="00C96587">
        <w:rPr>
          <w:sz w:val="26"/>
          <w:szCs w:val="26"/>
        </w:rPr>
        <w:t> </w:t>
      </w:r>
      <w:r w:rsidR="0028491F" w:rsidRPr="008A5750">
        <w:rPr>
          <w:sz w:val="26"/>
          <w:szCs w:val="26"/>
        </w:rPr>
        <w:t>000</w:t>
      </w:r>
      <w:r w:rsidR="00D17968" w:rsidRPr="008A5750">
        <w:rPr>
          <w:sz w:val="26"/>
          <w:szCs w:val="26"/>
        </w:rPr>
        <w:t xml:space="preserve"> </w:t>
      </w:r>
      <w:proofErr w:type="spellStart"/>
      <w:r w:rsidR="00E94361" w:rsidRPr="008A5750">
        <w:rPr>
          <w:i/>
          <w:sz w:val="26"/>
          <w:szCs w:val="26"/>
        </w:rPr>
        <w:t>euro</w:t>
      </w:r>
      <w:proofErr w:type="spellEnd"/>
      <w:r w:rsidR="00D17968" w:rsidRPr="008A5750">
        <w:rPr>
          <w:sz w:val="26"/>
          <w:szCs w:val="26"/>
        </w:rPr>
        <w:t>.</w:t>
      </w:r>
    </w:p>
    <w:p w14:paraId="4F6E625E" w14:textId="77777777" w:rsidR="003D2DCF" w:rsidRPr="008A5750" w:rsidRDefault="003D2DCF" w:rsidP="00C07104">
      <w:pPr>
        <w:ind w:firstLine="709"/>
        <w:jc w:val="both"/>
        <w:rPr>
          <w:sz w:val="26"/>
          <w:szCs w:val="26"/>
        </w:rPr>
      </w:pPr>
      <w:r w:rsidRPr="008A5750">
        <w:rPr>
          <w:sz w:val="26"/>
          <w:szCs w:val="26"/>
          <w:lang w:val="cs-CZ"/>
        </w:rPr>
        <w:t>Lai optimizētu Valsts robežsardzes rīcībā esošo transportlīdzekļu bāzes izmantošanu, samazinot nelietderīgi nobrauktos kilometrus</w:t>
      </w:r>
      <w:r w:rsidR="008B662B" w:rsidRPr="008A5750">
        <w:rPr>
          <w:sz w:val="26"/>
          <w:szCs w:val="26"/>
          <w:lang w:val="cs-CZ"/>
        </w:rPr>
        <w:t xml:space="preserve"> ar mērķi</w:t>
      </w:r>
      <w:r w:rsidRPr="008A5750">
        <w:rPr>
          <w:sz w:val="26"/>
          <w:szCs w:val="26"/>
          <w:lang w:val="cs-CZ"/>
        </w:rPr>
        <w:t xml:space="preserve"> uzpildīt degvielu, </w:t>
      </w:r>
      <w:r w:rsidR="00660236" w:rsidRPr="008A5750">
        <w:rPr>
          <w:sz w:val="26"/>
          <w:szCs w:val="26"/>
          <w:lang w:val="cs-CZ"/>
        </w:rPr>
        <w:t>nodaļās</w:t>
      </w:r>
      <w:r w:rsidRPr="008A5750">
        <w:rPr>
          <w:sz w:val="26"/>
          <w:szCs w:val="26"/>
          <w:lang w:val="cs-CZ"/>
        </w:rPr>
        <w:t xml:space="preserve"> ir iz</w:t>
      </w:r>
      <w:r w:rsidR="00091E13" w:rsidRPr="008A5750">
        <w:rPr>
          <w:sz w:val="26"/>
          <w:szCs w:val="26"/>
          <w:lang w:val="cs-CZ"/>
        </w:rPr>
        <w:t>būvē</w:t>
      </w:r>
      <w:r w:rsidRPr="008A5750">
        <w:rPr>
          <w:sz w:val="26"/>
          <w:szCs w:val="26"/>
          <w:lang w:val="cs-CZ"/>
        </w:rPr>
        <w:t>tas degvielas uzpildes stacijas, kuras uz šo brīdi nav iespējams piln</w:t>
      </w:r>
      <w:r w:rsidR="00091E13" w:rsidRPr="008A5750">
        <w:rPr>
          <w:sz w:val="26"/>
          <w:szCs w:val="26"/>
          <w:lang w:val="cs-CZ"/>
        </w:rPr>
        <w:t xml:space="preserve">vērtīgi </w:t>
      </w:r>
      <w:r w:rsidRPr="008A5750">
        <w:rPr>
          <w:sz w:val="26"/>
          <w:szCs w:val="26"/>
          <w:lang w:val="cs-CZ"/>
        </w:rPr>
        <w:t>izmantot funkcionāl</w:t>
      </w:r>
      <w:r w:rsidR="00F4290D" w:rsidRPr="008A5750">
        <w:rPr>
          <w:sz w:val="26"/>
          <w:szCs w:val="26"/>
          <w:lang w:val="cs-CZ"/>
        </w:rPr>
        <w:t>u</w:t>
      </w:r>
      <w:r w:rsidRPr="008A5750">
        <w:rPr>
          <w:sz w:val="26"/>
          <w:szCs w:val="26"/>
          <w:lang w:val="cs-CZ"/>
        </w:rPr>
        <w:t xml:space="preserve"> defekt</w:t>
      </w:r>
      <w:r w:rsidR="00EE4D27" w:rsidRPr="008A5750">
        <w:rPr>
          <w:sz w:val="26"/>
          <w:szCs w:val="26"/>
          <w:lang w:val="cs-CZ"/>
        </w:rPr>
        <w:t>u</w:t>
      </w:r>
      <w:r w:rsidR="00F77DB1" w:rsidRPr="008A5750">
        <w:rPr>
          <w:sz w:val="26"/>
          <w:szCs w:val="26"/>
          <w:lang w:val="cs-CZ"/>
        </w:rPr>
        <w:t xml:space="preserve"> – tādu kā negraduēti rezervuāri un nolietotas degvielas uzpildes pistoles, </w:t>
      </w:r>
      <w:r w:rsidR="00EE4D27" w:rsidRPr="008A5750">
        <w:rPr>
          <w:sz w:val="26"/>
          <w:szCs w:val="26"/>
          <w:lang w:val="cs-CZ"/>
        </w:rPr>
        <w:t>dēļ</w:t>
      </w:r>
      <w:r w:rsidRPr="008A5750">
        <w:rPr>
          <w:sz w:val="26"/>
          <w:szCs w:val="26"/>
          <w:lang w:val="cs-CZ"/>
        </w:rPr>
        <w:t xml:space="preserve">. </w:t>
      </w:r>
      <w:r w:rsidR="00660236" w:rsidRPr="008A5750">
        <w:rPr>
          <w:sz w:val="26"/>
          <w:szCs w:val="26"/>
          <w:lang w:val="cs-CZ"/>
        </w:rPr>
        <w:t>Degvielas uzpildes staciju</w:t>
      </w:r>
      <w:r w:rsidRPr="008A5750">
        <w:rPr>
          <w:sz w:val="26"/>
          <w:szCs w:val="26"/>
          <w:lang w:val="cs-CZ"/>
        </w:rPr>
        <w:t xml:space="preserve"> atjaunošanai </w:t>
      </w:r>
      <w:r w:rsidR="003739EF" w:rsidRPr="008A5750">
        <w:rPr>
          <w:sz w:val="26"/>
          <w:szCs w:val="26"/>
          <w:lang w:val="cs-CZ"/>
        </w:rPr>
        <w:t xml:space="preserve">ir </w:t>
      </w:r>
      <w:r w:rsidRPr="008A5750">
        <w:rPr>
          <w:sz w:val="26"/>
          <w:szCs w:val="26"/>
          <w:lang w:val="cs-CZ"/>
        </w:rPr>
        <w:t>nepieciešam</w:t>
      </w:r>
      <w:r w:rsidR="003739EF" w:rsidRPr="008A5750">
        <w:rPr>
          <w:sz w:val="26"/>
          <w:szCs w:val="26"/>
          <w:lang w:val="cs-CZ"/>
        </w:rPr>
        <w:t>s</w:t>
      </w:r>
      <w:r w:rsidRPr="008A5750">
        <w:rPr>
          <w:sz w:val="26"/>
          <w:szCs w:val="26"/>
          <w:lang w:val="cs-CZ"/>
        </w:rPr>
        <w:t xml:space="preserve"> papildu finansējums </w:t>
      </w:r>
      <w:r w:rsidR="00A940EB" w:rsidRPr="008A5750">
        <w:rPr>
          <w:sz w:val="26"/>
          <w:szCs w:val="26"/>
          <w:lang w:val="cs-CZ"/>
        </w:rPr>
        <w:t xml:space="preserve">102 110 </w:t>
      </w:r>
      <w:proofErr w:type="spellStart"/>
      <w:r w:rsidR="00E94361" w:rsidRPr="008A5750">
        <w:rPr>
          <w:i/>
          <w:sz w:val="26"/>
          <w:szCs w:val="26"/>
        </w:rPr>
        <w:t>euro</w:t>
      </w:r>
      <w:proofErr w:type="spellEnd"/>
      <w:r w:rsidRPr="008A5750">
        <w:rPr>
          <w:sz w:val="26"/>
          <w:szCs w:val="26"/>
          <w:lang w:val="cs-CZ"/>
        </w:rPr>
        <w:t xml:space="preserve"> apmērā, </w:t>
      </w:r>
      <w:r w:rsidRPr="008A5750">
        <w:rPr>
          <w:sz w:val="26"/>
          <w:szCs w:val="26"/>
        </w:rPr>
        <w:t xml:space="preserve">tajā skaitā 2017.gadā </w:t>
      </w:r>
      <w:r w:rsidR="00A940EB" w:rsidRPr="008A5750">
        <w:rPr>
          <w:sz w:val="26"/>
          <w:szCs w:val="26"/>
          <w:lang w:val="cs-CZ"/>
        </w:rPr>
        <w:t xml:space="preserve">102 110 </w:t>
      </w:r>
      <w:proofErr w:type="spellStart"/>
      <w:r w:rsidR="00E94361" w:rsidRPr="008A5750">
        <w:rPr>
          <w:i/>
          <w:sz w:val="26"/>
          <w:szCs w:val="26"/>
        </w:rPr>
        <w:t>euro</w:t>
      </w:r>
      <w:proofErr w:type="spellEnd"/>
      <w:r w:rsidR="00A940EB" w:rsidRPr="008A5750">
        <w:rPr>
          <w:sz w:val="26"/>
          <w:szCs w:val="26"/>
        </w:rPr>
        <w:t>.</w:t>
      </w:r>
    </w:p>
    <w:p w14:paraId="58C09FF1" w14:textId="62308D23" w:rsidR="00C7630E" w:rsidRPr="008A5750" w:rsidRDefault="00091E13" w:rsidP="00C07104">
      <w:pPr>
        <w:ind w:firstLine="709"/>
        <w:jc w:val="both"/>
        <w:rPr>
          <w:sz w:val="26"/>
          <w:szCs w:val="26"/>
          <w:lang w:val="cs-CZ"/>
        </w:rPr>
      </w:pPr>
      <w:r w:rsidRPr="008A5750">
        <w:rPr>
          <w:sz w:val="26"/>
          <w:szCs w:val="26"/>
          <w:lang w:val="cs-CZ"/>
        </w:rPr>
        <w:t>A</w:t>
      </w:r>
      <w:r w:rsidR="0062225C" w:rsidRPr="008A5750">
        <w:rPr>
          <w:sz w:val="26"/>
          <w:szCs w:val="26"/>
          <w:lang w:val="cs-CZ"/>
        </w:rPr>
        <w:t xml:space="preserve">ptuveni 7% </w:t>
      </w:r>
      <w:r w:rsidRPr="008A5750">
        <w:rPr>
          <w:sz w:val="26"/>
          <w:szCs w:val="26"/>
          <w:lang w:val="cs-CZ"/>
        </w:rPr>
        <w:t xml:space="preserve">ārējās robežas </w:t>
      </w:r>
      <w:r w:rsidR="0062225C" w:rsidRPr="008A5750">
        <w:rPr>
          <w:sz w:val="26"/>
          <w:szCs w:val="26"/>
          <w:lang w:val="cs-CZ"/>
        </w:rPr>
        <w:t xml:space="preserve">iet pa purvainu apvidu, pa kuru nav iespējama pārvietošanās bez specializētiem transportlīdzekļiem (kādus aizvien biežāk izmanto likumpārkāpēji), turklāt </w:t>
      </w:r>
      <w:r w:rsidR="00BD30F8">
        <w:rPr>
          <w:sz w:val="26"/>
          <w:szCs w:val="26"/>
          <w:lang w:val="cs-CZ"/>
        </w:rPr>
        <w:t xml:space="preserve">viena trešā daļa </w:t>
      </w:r>
      <w:r w:rsidRPr="008A5750">
        <w:rPr>
          <w:sz w:val="26"/>
          <w:szCs w:val="26"/>
          <w:lang w:val="cs-CZ"/>
        </w:rPr>
        <w:t xml:space="preserve">ārējās </w:t>
      </w:r>
      <w:r w:rsidR="0062225C" w:rsidRPr="008A5750">
        <w:rPr>
          <w:sz w:val="26"/>
          <w:szCs w:val="26"/>
          <w:lang w:val="cs-CZ"/>
        </w:rPr>
        <w:t xml:space="preserve">robežas </w:t>
      </w:r>
      <w:r w:rsidR="003D2DCF" w:rsidRPr="008A5750">
        <w:rPr>
          <w:sz w:val="26"/>
          <w:szCs w:val="26"/>
          <w:lang w:val="cs-CZ"/>
        </w:rPr>
        <w:t xml:space="preserve">pavasara plūdu ietekmē </w:t>
      </w:r>
      <w:r w:rsidR="0062225C" w:rsidRPr="008A5750">
        <w:rPr>
          <w:sz w:val="26"/>
          <w:szCs w:val="26"/>
          <w:lang w:val="cs-CZ"/>
        </w:rPr>
        <w:t xml:space="preserve">regulāri tiek </w:t>
      </w:r>
      <w:r w:rsidR="003A7F69" w:rsidRPr="008A5750">
        <w:rPr>
          <w:sz w:val="26"/>
          <w:szCs w:val="26"/>
          <w:lang w:val="cs-CZ"/>
        </w:rPr>
        <w:t>pārpludināta</w:t>
      </w:r>
      <w:r w:rsidR="0062225C" w:rsidRPr="008A5750">
        <w:rPr>
          <w:sz w:val="26"/>
          <w:szCs w:val="26"/>
          <w:lang w:val="cs-CZ"/>
        </w:rPr>
        <w:t xml:space="preserve">. </w:t>
      </w:r>
      <w:r w:rsidR="00F01C3F" w:rsidRPr="008A5750">
        <w:rPr>
          <w:sz w:val="26"/>
          <w:szCs w:val="26"/>
          <w:lang w:val="cs-CZ"/>
        </w:rPr>
        <w:t xml:space="preserve">Svarīga loma </w:t>
      </w:r>
      <w:r w:rsidR="003D2DCF" w:rsidRPr="008A5750">
        <w:rPr>
          <w:sz w:val="26"/>
          <w:szCs w:val="26"/>
          <w:lang w:val="cs-CZ"/>
        </w:rPr>
        <w:t>robežapsardzības nodrošināšanai iepriekš aprakstītajos robežas posmos</w:t>
      </w:r>
      <w:r w:rsidR="00F01C3F" w:rsidRPr="008A5750">
        <w:rPr>
          <w:sz w:val="26"/>
          <w:szCs w:val="26"/>
          <w:lang w:val="cs-CZ"/>
        </w:rPr>
        <w:t xml:space="preserve"> ir novērošanas torņiem, kas izvietoti gar </w:t>
      </w:r>
      <w:r w:rsidR="003A7F69" w:rsidRPr="008A5750">
        <w:rPr>
          <w:sz w:val="26"/>
          <w:szCs w:val="26"/>
          <w:lang w:val="cs-CZ"/>
        </w:rPr>
        <w:t xml:space="preserve">ārējo </w:t>
      </w:r>
      <w:r w:rsidR="00F01C3F" w:rsidRPr="008A5750">
        <w:rPr>
          <w:sz w:val="26"/>
          <w:szCs w:val="26"/>
          <w:lang w:val="cs-CZ"/>
        </w:rPr>
        <w:t xml:space="preserve">robežu, un uz tiem uzstādītajām tālas darbības videonovērošanas un termālajām kamerām. </w:t>
      </w:r>
      <w:r w:rsidR="00650C5F" w:rsidRPr="008A5750">
        <w:rPr>
          <w:sz w:val="26"/>
          <w:szCs w:val="26"/>
          <w:lang w:val="cs-CZ"/>
        </w:rPr>
        <w:t xml:space="preserve">Atbilstoši nolikumā noteiktajam, 2014.gadā noslēgtā līguma </w:t>
      </w:r>
      <w:r w:rsidR="00B7782B" w:rsidRPr="008A5750">
        <w:rPr>
          <w:sz w:val="26"/>
          <w:szCs w:val="26"/>
          <w:lang w:val="cs-CZ"/>
        </w:rPr>
        <w:t xml:space="preserve">Nr.IeM NVA 2014/90-Pak ietvaros, Aģentūra </w:t>
      </w:r>
      <w:r w:rsidR="003D2DCF" w:rsidRPr="008A5750">
        <w:rPr>
          <w:sz w:val="26"/>
          <w:szCs w:val="26"/>
          <w:lang w:val="cs-CZ"/>
        </w:rPr>
        <w:t>organizēja</w:t>
      </w:r>
      <w:r w:rsidR="00650C5F" w:rsidRPr="008A5750">
        <w:rPr>
          <w:sz w:val="26"/>
          <w:szCs w:val="26"/>
          <w:lang w:val="cs-CZ"/>
        </w:rPr>
        <w:t xml:space="preserve"> </w:t>
      </w:r>
      <w:r w:rsidR="00A31D1E" w:rsidRPr="008A5750">
        <w:rPr>
          <w:sz w:val="26"/>
          <w:szCs w:val="26"/>
          <w:lang w:val="cs-CZ"/>
        </w:rPr>
        <w:t>gar ārējo robežu izvietototo</w:t>
      </w:r>
      <w:r w:rsidR="00AC4460" w:rsidRPr="008A5750">
        <w:rPr>
          <w:sz w:val="26"/>
          <w:szCs w:val="26"/>
          <w:lang w:val="cs-CZ"/>
        </w:rPr>
        <w:t xml:space="preserve"> </w:t>
      </w:r>
      <w:r w:rsidR="00A31D1E" w:rsidRPr="008A5750">
        <w:rPr>
          <w:sz w:val="26"/>
          <w:szCs w:val="26"/>
          <w:lang w:val="cs-CZ"/>
        </w:rPr>
        <w:t xml:space="preserve">novērošanas torņu </w:t>
      </w:r>
      <w:r w:rsidR="006A17AC" w:rsidRPr="008A5750">
        <w:rPr>
          <w:sz w:val="26"/>
          <w:szCs w:val="26"/>
          <w:lang w:val="cs-CZ"/>
        </w:rPr>
        <w:t>apsekošan</w:t>
      </w:r>
      <w:r w:rsidR="003D2DCF" w:rsidRPr="008A5750">
        <w:rPr>
          <w:sz w:val="26"/>
          <w:szCs w:val="26"/>
          <w:lang w:val="cs-CZ"/>
        </w:rPr>
        <w:t xml:space="preserve">u. </w:t>
      </w:r>
      <w:r w:rsidR="00174230">
        <w:rPr>
          <w:sz w:val="26"/>
          <w:szCs w:val="26"/>
          <w:lang w:val="cs-CZ"/>
        </w:rPr>
        <w:t>Novērošanas t</w:t>
      </w:r>
      <w:r w:rsidR="003A7F69" w:rsidRPr="008A5750">
        <w:rPr>
          <w:sz w:val="26"/>
          <w:szCs w:val="26"/>
          <w:lang w:val="cs-CZ"/>
        </w:rPr>
        <w:t xml:space="preserve">orņu apsekošanas </w:t>
      </w:r>
      <w:r w:rsidR="00227048">
        <w:rPr>
          <w:sz w:val="26"/>
          <w:szCs w:val="26"/>
          <w:lang w:val="cs-CZ"/>
        </w:rPr>
        <w:t>rezultāt</w:t>
      </w:r>
      <w:r w:rsidR="003A7F69" w:rsidRPr="008A5750">
        <w:rPr>
          <w:sz w:val="26"/>
          <w:szCs w:val="26"/>
          <w:lang w:val="cs-CZ"/>
        </w:rPr>
        <w:t>ā secināts, ka lai nodrošinātu to efektīvu izmantošanu, ir nepieciešams veikt torņu atjaunošan</w:t>
      </w:r>
      <w:r w:rsidR="00227048">
        <w:rPr>
          <w:sz w:val="26"/>
          <w:szCs w:val="26"/>
          <w:lang w:val="cs-CZ"/>
        </w:rPr>
        <w:t>u.</w:t>
      </w:r>
      <w:r w:rsidR="00B7782B" w:rsidRPr="008A5750">
        <w:rPr>
          <w:sz w:val="26"/>
          <w:szCs w:val="26"/>
          <w:lang w:val="cs-CZ"/>
        </w:rPr>
        <w:t xml:space="preserve"> </w:t>
      </w:r>
      <w:r w:rsidR="002030A6" w:rsidRPr="008A5750">
        <w:rPr>
          <w:sz w:val="26"/>
          <w:szCs w:val="26"/>
          <w:lang w:val="cs-CZ"/>
        </w:rPr>
        <w:t xml:space="preserve">Lai </w:t>
      </w:r>
      <w:r w:rsidR="00B7782B" w:rsidRPr="008A5750">
        <w:rPr>
          <w:sz w:val="26"/>
          <w:szCs w:val="26"/>
          <w:lang w:val="cs-CZ"/>
        </w:rPr>
        <w:t>veiktu novērošanas torņu atjaunošan</w:t>
      </w:r>
      <w:r w:rsidR="00227048">
        <w:rPr>
          <w:sz w:val="26"/>
          <w:szCs w:val="26"/>
          <w:lang w:val="cs-CZ"/>
        </w:rPr>
        <w:t>as darbus</w:t>
      </w:r>
      <w:r w:rsidR="002030A6" w:rsidRPr="008A5750">
        <w:rPr>
          <w:sz w:val="26"/>
          <w:szCs w:val="26"/>
          <w:lang w:val="cs-CZ"/>
        </w:rPr>
        <w:t xml:space="preserve"> ir nepieciešams papildu finansējums </w:t>
      </w:r>
      <w:r w:rsidR="00DC0D1C" w:rsidRPr="008A5750">
        <w:rPr>
          <w:sz w:val="26"/>
          <w:szCs w:val="26"/>
          <w:lang w:val="cs-CZ"/>
        </w:rPr>
        <w:t>337 030</w:t>
      </w:r>
      <w:r w:rsidR="002030A6" w:rsidRPr="008A5750">
        <w:rPr>
          <w:sz w:val="26"/>
          <w:szCs w:val="26"/>
          <w:lang w:val="cs-CZ"/>
        </w:rPr>
        <w:t xml:space="preserve"> </w:t>
      </w:r>
      <w:proofErr w:type="spellStart"/>
      <w:r w:rsidR="00E94361" w:rsidRPr="008A5750">
        <w:rPr>
          <w:i/>
          <w:sz w:val="26"/>
          <w:szCs w:val="26"/>
        </w:rPr>
        <w:t>euro</w:t>
      </w:r>
      <w:proofErr w:type="spellEnd"/>
      <w:r w:rsidR="002030A6" w:rsidRPr="008A5750">
        <w:rPr>
          <w:sz w:val="26"/>
          <w:szCs w:val="26"/>
          <w:lang w:val="cs-CZ"/>
        </w:rPr>
        <w:t xml:space="preserve"> apmērā, </w:t>
      </w:r>
      <w:r w:rsidR="002030A6" w:rsidRPr="008A5750">
        <w:rPr>
          <w:sz w:val="26"/>
          <w:szCs w:val="26"/>
        </w:rPr>
        <w:t xml:space="preserve">tajā skaitā 2017.gadā </w:t>
      </w:r>
      <w:r w:rsidR="00DC0D1C" w:rsidRPr="008A5750">
        <w:rPr>
          <w:sz w:val="26"/>
          <w:szCs w:val="26"/>
        </w:rPr>
        <w:t>33 980</w:t>
      </w:r>
      <w:r w:rsidR="002030A6" w:rsidRPr="008A5750">
        <w:rPr>
          <w:sz w:val="26"/>
          <w:szCs w:val="26"/>
        </w:rPr>
        <w:t xml:space="preserve"> </w:t>
      </w:r>
      <w:proofErr w:type="spellStart"/>
      <w:r w:rsidR="00E94361" w:rsidRPr="008A5750">
        <w:rPr>
          <w:i/>
          <w:sz w:val="26"/>
          <w:szCs w:val="26"/>
        </w:rPr>
        <w:t>euro</w:t>
      </w:r>
      <w:proofErr w:type="spellEnd"/>
      <w:r w:rsidR="002030A6" w:rsidRPr="008A5750">
        <w:rPr>
          <w:sz w:val="26"/>
          <w:szCs w:val="26"/>
        </w:rPr>
        <w:t>, 20</w:t>
      </w:r>
      <w:r w:rsidR="00BC21F2" w:rsidRPr="008A5750">
        <w:rPr>
          <w:sz w:val="26"/>
          <w:szCs w:val="26"/>
        </w:rPr>
        <w:t>1</w:t>
      </w:r>
      <w:r w:rsidR="002030A6" w:rsidRPr="008A5750">
        <w:rPr>
          <w:sz w:val="26"/>
          <w:szCs w:val="26"/>
        </w:rPr>
        <w:t xml:space="preserve">8.gadā </w:t>
      </w:r>
      <w:r w:rsidR="00DC0D1C" w:rsidRPr="008A5750">
        <w:rPr>
          <w:sz w:val="26"/>
          <w:szCs w:val="26"/>
        </w:rPr>
        <w:t>217</w:t>
      </w:r>
      <w:r w:rsidR="00E94361" w:rsidRPr="008A5750">
        <w:rPr>
          <w:sz w:val="26"/>
          <w:szCs w:val="26"/>
        </w:rPr>
        <w:t> </w:t>
      </w:r>
      <w:r w:rsidR="00DC0D1C" w:rsidRPr="008A5750">
        <w:rPr>
          <w:sz w:val="26"/>
          <w:szCs w:val="26"/>
        </w:rPr>
        <w:t>050</w:t>
      </w:r>
      <w:r w:rsidR="00E94361" w:rsidRPr="008A5750">
        <w:rPr>
          <w:sz w:val="26"/>
          <w:szCs w:val="26"/>
        </w:rPr>
        <w:t xml:space="preserve"> </w:t>
      </w:r>
      <w:proofErr w:type="spellStart"/>
      <w:r w:rsidR="00E94361" w:rsidRPr="008A5750">
        <w:rPr>
          <w:i/>
          <w:sz w:val="26"/>
          <w:szCs w:val="26"/>
        </w:rPr>
        <w:t>euro</w:t>
      </w:r>
      <w:proofErr w:type="spellEnd"/>
      <w:r w:rsidR="00DC0D1C" w:rsidRPr="008A5750">
        <w:rPr>
          <w:sz w:val="26"/>
          <w:szCs w:val="26"/>
        </w:rPr>
        <w:t>, 2019.gadā 86 000</w:t>
      </w:r>
      <w:r w:rsidR="00E94361" w:rsidRPr="008A5750">
        <w:rPr>
          <w:i/>
          <w:sz w:val="26"/>
          <w:szCs w:val="26"/>
        </w:rPr>
        <w:t xml:space="preserve"> </w:t>
      </w:r>
      <w:proofErr w:type="spellStart"/>
      <w:r w:rsidR="00E94361" w:rsidRPr="008A5750">
        <w:rPr>
          <w:i/>
          <w:sz w:val="26"/>
          <w:szCs w:val="26"/>
        </w:rPr>
        <w:t>euro</w:t>
      </w:r>
      <w:proofErr w:type="spellEnd"/>
      <w:r w:rsidR="00DC0D1C" w:rsidRPr="008A5750">
        <w:rPr>
          <w:sz w:val="26"/>
          <w:szCs w:val="26"/>
        </w:rPr>
        <w:t>.</w:t>
      </w:r>
    </w:p>
    <w:p w14:paraId="70C4BAB0" w14:textId="5EBE363E" w:rsidR="007F7439" w:rsidRPr="008A5750" w:rsidRDefault="00F5294E" w:rsidP="00C07104">
      <w:pPr>
        <w:ind w:firstLine="709"/>
        <w:jc w:val="both"/>
        <w:rPr>
          <w:sz w:val="26"/>
          <w:szCs w:val="26"/>
        </w:rPr>
      </w:pPr>
      <w:r w:rsidRPr="008A5750">
        <w:rPr>
          <w:sz w:val="26"/>
          <w:szCs w:val="26"/>
        </w:rPr>
        <w:lastRenderedPageBreak/>
        <w:t xml:space="preserve">Kopumā nekustamā īpašuma </w:t>
      </w:r>
      <w:r w:rsidR="00771288" w:rsidRPr="008A5750">
        <w:rPr>
          <w:sz w:val="26"/>
          <w:szCs w:val="26"/>
        </w:rPr>
        <w:t xml:space="preserve">objektu </w:t>
      </w:r>
      <w:r w:rsidRPr="008A5750">
        <w:rPr>
          <w:sz w:val="26"/>
          <w:szCs w:val="26"/>
        </w:rPr>
        <w:t>stāvokļa uzlabošanai</w:t>
      </w:r>
      <w:r w:rsidR="007F7439" w:rsidRPr="008A5750">
        <w:rPr>
          <w:sz w:val="26"/>
          <w:szCs w:val="26"/>
        </w:rPr>
        <w:t xml:space="preserve"> ir nepieciešams papildu finansējums</w:t>
      </w:r>
      <w:r w:rsidR="00902FCE" w:rsidRPr="008A5750">
        <w:rPr>
          <w:sz w:val="26"/>
          <w:szCs w:val="26"/>
        </w:rPr>
        <w:t xml:space="preserve"> </w:t>
      </w:r>
      <w:r w:rsidR="00AC4460" w:rsidRPr="008A5750">
        <w:rPr>
          <w:sz w:val="26"/>
          <w:szCs w:val="26"/>
          <w:lang w:val="cs-CZ"/>
        </w:rPr>
        <w:t>3 5</w:t>
      </w:r>
      <w:r w:rsidR="00660236" w:rsidRPr="008A5750">
        <w:rPr>
          <w:sz w:val="26"/>
          <w:szCs w:val="26"/>
          <w:lang w:val="cs-CZ"/>
        </w:rPr>
        <w:t>3</w:t>
      </w:r>
      <w:r w:rsidR="0077032E">
        <w:rPr>
          <w:sz w:val="26"/>
          <w:szCs w:val="26"/>
          <w:lang w:val="cs-CZ"/>
        </w:rPr>
        <w:t>1</w:t>
      </w:r>
      <w:r w:rsidR="00AC4460" w:rsidRPr="008A5750">
        <w:rPr>
          <w:sz w:val="26"/>
          <w:szCs w:val="26"/>
          <w:lang w:val="cs-CZ"/>
        </w:rPr>
        <w:t xml:space="preserve"> </w:t>
      </w:r>
      <w:r w:rsidR="0077032E">
        <w:rPr>
          <w:sz w:val="26"/>
          <w:szCs w:val="26"/>
          <w:lang w:val="cs-CZ"/>
        </w:rPr>
        <w:t>9</w:t>
      </w:r>
      <w:r w:rsidR="00AC4460" w:rsidRPr="008A5750">
        <w:rPr>
          <w:sz w:val="26"/>
          <w:szCs w:val="26"/>
          <w:lang w:val="cs-CZ"/>
        </w:rPr>
        <w:t xml:space="preserve">10 </w:t>
      </w:r>
      <w:proofErr w:type="spellStart"/>
      <w:r w:rsidR="00E94361" w:rsidRPr="008A5750">
        <w:rPr>
          <w:i/>
          <w:sz w:val="26"/>
          <w:szCs w:val="26"/>
        </w:rPr>
        <w:t>euro</w:t>
      </w:r>
      <w:proofErr w:type="spellEnd"/>
      <w:r w:rsidR="007F7439" w:rsidRPr="008A5750">
        <w:rPr>
          <w:sz w:val="26"/>
          <w:szCs w:val="26"/>
          <w:lang w:val="cs-CZ"/>
        </w:rPr>
        <w:t xml:space="preserve"> apmērā, </w:t>
      </w:r>
      <w:r w:rsidR="007F7439" w:rsidRPr="008A5750">
        <w:rPr>
          <w:sz w:val="26"/>
          <w:szCs w:val="26"/>
        </w:rPr>
        <w:t>tajā skaitā 2017.gadā</w:t>
      </w:r>
      <w:r w:rsidR="00AC4460" w:rsidRPr="008A5750">
        <w:rPr>
          <w:sz w:val="26"/>
          <w:szCs w:val="26"/>
        </w:rPr>
        <w:t xml:space="preserve"> </w:t>
      </w:r>
      <w:r w:rsidR="007774EC" w:rsidRPr="008A5750">
        <w:rPr>
          <w:sz w:val="26"/>
          <w:szCs w:val="26"/>
        </w:rPr>
        <w:t>89</w:t>
      </w:r>
      <w:r w:rsidR="0077032E">
        <w:rPr>
          <w:sz w:val="26"/>
          <w:szCs w:val="26"/>
        </w:rPr>
        <w:t>5</w:t>
      </w:r>
      <w:r w:rsidR="007774EC" w:rsidRPr="008A5750">
        <w:rPr>
          <w:sz w:val="26"/>
          <w:szCs w:val="26"/>
        </w:rPr>
        <w:t xml:space="preserve"> </w:t>
      </w:r>
      <w:r w:rsidR="0077032E">
        <w:rPr>
          <w:sz w:val="26"/>
          <w:szCs w:val="26"/>
        </w:rPr>
        <w:t>2</w:t>
      </w:r>
      <w:r w:rsidR="007774EC" w:rsidRPr="008A5750">
        <w:rPr>
          <w:sz w:val="26"/>
          <w:szCs w:val="26"/>
        </w:rPr>
        <w:t>10</w:t>
      </w:r>
      <w:r w:rsidR="00AC4460" w:rsidRPr="008A5750">
        <w:rPr>
          <w:sz w:val="26"/>
          <w:szCs w:val="26"/>
        </w:rPr>
        <w:t xml:space="preserve"> </w:t>
      </w:r>
      <w:proofErr w:type="spellStart"/>
      <w:r w:rsidR="00E94361" w:rsidRPr="008A5750">
        <w:rPr>
          <w:i/>
          <w:sz w:val="26"/>
          <w:szCs w:val="26"/>
        </w:rPr>
        <w:t>euro</w:t>
      </w:r>
      <w:proofErr w:type="spellEnd"/>
      <w:r w:rsidR="007F7439" w:rsidRPr="008A5750">
        <w:rPr>
          <w:sz w:val="26"/>
          <w:szCs w:val="26"/>
        </w:rPr>
        <w:t xml:space="preserve">, 2018.gadā </w:t>
      </w:r>
      <w:r w:rsidR="003739EF" w:rsidRPr="008A5750">
        <w:rPr>
          <w:sz w:val="26"/>
          <w:szCs w:val="26"/>
        </w:rPr>
        <w:t xml:space="preserve">1 773 640 </w:t>
      </w:r>
      <w:proofErr w:type="spellStart"/>
      <w:r w:rsidR="00E94361" w:rsidRPr="008A5750">
        <w:rPr>
          <w:i/>
          <w:sz w:val="26"/>
          <w:szCs w:val="26"/>
        </w:rPr>
        <w:t>euro</w:t>
      </w:r>
      <w:proofErr w:type="spellEnd"/>
      <w:r w:rsidR="007F7439" w:rsidRPr="008A5750">
        <w:rPr>
          <w:sz w:val="26"/>
          <w:szCs w:val="26"/>
        </w:rPr>
        <w:t xml:space="preserve">, 2019.gadā </w:t>
      </w:r>
      <w:r w:rsidR="00AC4460" w:rsidRPr="008A5750">
        <w:rPr>
          <w:sz w:val="26"/>
          <w:szCs w:val="26"/>
        </w:rPr>
        <w:t xml:space="preserve">863 060 </w:t>
      </w:r>
      <w:proofErr w:type="spellStart"/>
      <w:r w:rsidR="00E94361" w:rsidRPr="008A5750">
        <w:rPr>
          <w:i/>
          <w:sz w:val="26"/>
          <w:szCs w:val="26"/>
        </w:rPr>
        <w:t>euro</w:t>
      </w:r>
      <w:proofErr w:type="spellEnd"/>
      <w:r w:rsidR="007F7439" w:rsidRPr="008A5750">
        <w:rPr>
          <w:sz w:val="26"/>
          <w:szCs w:val="26"/>
        </w:rPr>
        <w:t xml:space="preserve"> (</w:t>
      </w:r>
      <w:r w:rsidR="00175C07">
        <w:rPr>
          <w:sz w:val="26"/>
          <w:szCs w:val="26"/>
        </w:rPr>
        <w:t>aprēķins</w:t>
      </w:r>
      <w:r w:rsidR="007F7439" w:rsidRPr="008A5750">
        <w:rPr>
          <w:sz w:val="26"/>
          <w:szCs w:val="26"/>
        </w:rPr>
        <w:t xml:space="preserve"> 1.pielikumā).</w:t>
      </w:r>
    </w:p>
    <w:p w14:paraId="463ADF7C" w14:textId="77777777" w:rsidR="00487BF3" w:rsidRPr="008A5750" w:rsidRDefault="00487BF3" w:rsidP="00C07104">
      <w:pPr>
        <w:ind w:firstLine="709"/>
        <w:jc w:val="both"/>
        <w:rPr>
          <w:sz w:val="26"/>
          <w:szCs w:val="26"/>
        </w:rPr>
      </w:pPr>
    </w:p>
    <w:p w14:paraId="5B9C611A" w14:textId="518CBDBE" w:rsidR="009470BE" w:rsidRPr="008A5750" w:rsidRDefault="00B26F44" w:rsidP="00C07104">
      <w:pPr>
        <w:jc w:val="center"/>
        <w:rPr>
          <w:sz w:val="26"/>
          <w:szCs w:val="26"/>
          <w:lang w:val="cs-CZ"/>
        </w:rPr>
      </w:pPr>
      <w:r w:rsidRPr="008A5750">
        <w:rPr>
          <w:b/>
          <w:sz w:val="26"/>
          <w:szCs w:val="26"/>
          <w:lang w:val="cs-CZ"/>
        </w:rPr>
        <w:t>2</w:t>
      </w:r>
      <w:r w:rsidR="00C7630E" w:rsidRPr="008A5750">
        <w:rPr>
          <w:sz w:val="26"/>
          <w:szCs w:val="26"/>
          <w:lang w:val="cs-CZ"/>
        </w:rPr>
        <w:t>.</w:t>
      </w:r>
      <w:r w:rsidR="00C7630E" w:rsidRPr="008A5750">
        <w:rPr>
          <w:b/>
          <w:sz w:val="26"/>
          <w:szCs w:val="26"/>
        </w:rPr>
        <w:t xml:space="preserve"> Robežapsardzībā izmantojamo kuģošanas līdzekļu atbalsta </w:t>
      </w:r>
      <w:r w:rsidR="00F80AF4" w:rsidRPr="008A5750">
        <w:rPr>
          <w:b/>
          <w:sz w:val="26"/>
          <w:szCs w:val="26"/>
        </w:rPr>
        <w:t>bāzes apraksts</w:t>
      </w:r>
    </w:p>
    <w:p w14:paraId="6F73A5B9" w14:textId="77777777" w:rsidR="00C07104" w:rsidRPr="008A5750" w:rsidRDefault="00C07104" w:rsidP="00C07104">
      <w:pPr>
        <w:ind w:firstLine="720"/>
        <w:jc w:val="both"/>
        <w:rPr>
          <w:sz w:val="26"/>
          <w:szCs w:val="26"/>
        </w:rPr>
      </w:pPr>
    </w:p>
    <w:p w14:paraId="1946001C" w14:textId="4170AC32" w:rsidR="001D5AB8" w:rsidRPr="008A5750" w:rsidRDefault="001D5AB8" w:rsidP="00C07104">
      <w:pPr>
        <w:ind w:firstLine="720"/>
        <w:jc w:val="both"/>
        <w:rPr>
          <w:sz w:val="26"/>
          <w:szCs w:val="26"/>
        </w:rPr>
      </w:pPr>
      <w:r w:rsidRPr="008A5750">
        <w:rPr>
          <w:sz w:val="26"/>
          <w:szCs w:val="26"/>
        </w:rPr>
        <w:t>Saskaņā ar Robežsardzes likuma 13.panta 10</w:t>
      </w:r>
      <w:r w:rsidRPr="008A5750">
        <w:rPr>
          <w:sz w:val="26"/>
          <w:szCs w:val="26"/>
          <w:vertAlign w:val="superscript"/>
        </w:rPr>
        <w:t>1</w:t>
      </w:r>
      <w:r w:rsidRPr="008A5750">
        <w:rPr>
          <w:sz w:val="26"/>
          <w:szCs w:val="26"/>
        </w:rPr>
        <w:t xml:space="preserve">.punktu </w:t>
      </w:r>
      <w:r w:rsidR="00B3670D" w:rsidRPr="008A5750">
        <w:rPr>
          <w:sz w:val="26"/>
          <w:szCs w:val="26"/>
        </w:rPr>
        <w:t>v</w:t>
      </w:r>
      <w:r w:rsidRPr="008A5750">
        <w:rPr>
          <w:sz w:val="26"/>
          <w:szCs w:val="26"/>
        </w:rPr>
        <w:t xml:space="preserve">iens no </w:t>
      </w:r>
      <w:r w:rsidR="00BE7F10" w:rsidRPr="008A5750">
        <w:rPr>
          <w:sz w:val="26"/>
          <w:szCs w:val="26"/>
        </w:rPr>
        <w:t>Valsts robežsardzes</w:t>
      </w:r>
      <w:r w:rsidRPr="008A5750">
        <w:rPr>
          <w:sz w:val="26"/>
          <w:szCs w:val="26"/>
        </w:rPr>
        <w:t xml:space="preserve"> uzdevumiem ir</w:t>
      </w:r>
      <w:r w:rsidR="00431D1B">
        <w:rPr>
          <w:sz w:val="26"/>
          <w:szCs w:val="26"/>
        </w:rPr>
        <w:t>:</w:t>
      </w:r>
      <w:r w:rsidRPr="008A5750">
        <w:rPr>
          <w:sz w:val="26"/>
          <w:szCs w:val="26"/>
        </w:rPr>
        <w:t xml:space="preserve"> „uzraudzīt noteikumu par kuģošanas līdzekļu satiksmi iekšējos ūdeņos ievērošanu jūras ostās, kurās ir noteiktas valsts robežas šķērsošanas vietas, un iekšējos ūdeņos, pa kuriem saskaņā ar Latvijas Republikai saistošām starptautisko tiesību normām un starptautiskajiem līgumiem ir noteikta Latvijas Republikas valsts sauszemes robeža</w:t>
      </w:r>
      <w:r w:rsidR="00B3670D" w:rsidRPr="008A5750">
        <w:rPr>
          <w:sz w:val="26"/>
          <w:szCs w:val="26"/>
        </w:rPr>
        <w:t>.</w:t>
      </w:r>
      <w:r w:rsidRPr="008A5750">
        <w:rPr>
          <w:sz w:val="26"/>
          <w:szCs w:val="26"/>
        </w:rPr>
        <w:t>”</w:t>
      </w:r>
    </w:p>
    <w:p w14:paraId="2D7EE799" w14:textId="5AE2F543" w:rsidR="001D5AB8" w:rsidRPr="008A5750" w:rsidRDefault="00FE6E65" w:rsidP="00C07104">
      <w:pPr>
        <w:ind w:firstLine="720"/>
        <w:jc w:val="both"/>
        <w:rPr>
          <w:sz w:val="26"/>
          <w:szCs w:val="26"/>
        </w:rPr>
      </w:pPr>
      <w:r w:rsidRPr="008A5750">
        <w:rPr>
          <w:sz w:val="26"/>
          <w:szCs w:val="26"/>
        </w:rPr>
        <w:t>2007.</w:t>
      </w:r>
      <w:r w:rsidR="00C95E64" w:rsidRPr="008A5750">
        <w:rPr>
          <w:sz w:val="26"/>
          <w:szCs w:val="26"/>
        </w:rPr>
        <w:t> </w:t>
      </w:r>
      <w:r w:rsidRPr="008A5750">
        <w:rPr>
          <w:sz w:val="26"/>
          <w:szCs w:val="26"/>
        </w:rPr>
        <w:t xml:space="preserve">gadā ekspluatācijā </w:t>
      </w:r>
      <w:r w:rsidR="00776121" w:rsidRPr="008A5750">
        <w:rPr>
          <w:sz w:val="26"/>
          <w:szCs w:val="26"/>
        </w:rPr>
        <w:t>tik</w:t>
      </w:r>
      <w:r w:rsidRPr="008A5750">
        <w:rPr>
          <w:sz w:val="26"/>
          <w:szCs w:val="26"/>
        </w:rPr>
        <w:t xml:space="preserve">a </w:t>
      </w:r>
      <w:r w:rsidR="00776121" w:rsidRPr="008A5750">
        <w:rPr>
          <w:sz w:val="26"/>
          <w:szCs w:val="26"/>
        </w:rPr>
        <w:t>pieņemt</w:t>
      </w:r>
      <w:r w:rsidRPr="008A5750">
        <w:rPr>
          <w:sz w:val="26"/>
          <w:szCs w:val="26"/>
        </w:rPr>
        <w:t xml:space="preserve">i </w:t>
      </w:r>
      <w:r w:rsidR="00D83835" w:rsidRPr="008A5750">
        <w:rPr>
          <w:sz w:val="26"/>
          <w:szCs w:val="26"/>
        </w:rPr>
        <w:t>„</w:t>
      </w:r>
      <w:r w:rsidRPr="008A5750">
        <w:rPr>
          <w:sz w:val="26"/>
          <w:szCs w:val="26"/>
        </w:rPr>
        <w:t>Valsts robežsardzes peldošo līdzekļu atbalsta punkt</w:t>
      </w:r>
      <w:r w:rsidR="001D5AB8" w:rsidRPr="008A5750">
        <w:rPr>
          <w:sz w:val="26"/>
          <w:szCs w:val="26"/>
        </w:rPr>
        <w:t>s</w:t>
      </w:r>
      <w:r w:rsidR="003A7F69" w:rsidRPr="008A5750">
        <w:rPr>
          <w:sz w:val="26"/>
          <w:szCs w:val="26"/>
        </w:rPr>
        <w:t xml:space="preserve">” – </w:t>
      </w:r>
      <w:r w:rsidRPr="008A5750">
        <w:rPr>
          <w:sz w:val="26"/>
          <w:szCs w:val="26"/>
        </w:rPr>
        <w:t>Fabrikas ielā 12A, Ventspilī</w:t>
      </w:r>
      <w:r w:rsidR="00D0140F">
        <w:rPr>
          <w:sz w:val="26"/>
          <w:szCs w:val="26"/>
        </w:rPr>
        <w:t>,</w:t>
      </w:r>
      <w:r w:rsidRPr="008A5750">
        <w:rPr>
          <w:sz w:val="26"/>
          <w:szCs w:val="26"/>
        </w:rPr>
        <w:t xml:space="preserve"> un </w:t>
      </w:r>
      <w:r w:rsidR="00973E80" w:rsidRPr="008A5750">
        <w:rPr>
          <w:sz w:val="26"/>
          <w:szCs w:val="26"/>
        </w:rPr>
        <w:t>„K</w:t>
      </w:r>
      <w:r w:rsidR="001D5AB8" w:rsidRPr="008A5750">
        <w:rPr>
          <w:sz w:val="26"/>
          <w:szCs w:val="26"/>
        </w:rPr>
        <w:t xml:space="preserve">uteru </w:t>
      </w:r>
      <w:r w:rsidR="00973E80" w:rsidRPr="008A5750">
        <w:rPr>
          <w:sz w:val="26"/>
          <w:szCs w:val="26"/>
        </w:rPr>
        <w:t>atbalsta bāze</w:t>
      </w:r>
      <w:r w:rsidR="003A7F69" w:rsidRPr="008A5750">
        <w:rPr>
          <w:sz w:val="26"/>
          <w:szCs w:val="26"/>
        </w:rPr>
        <w:t xml:space="preserve">” – </w:t>
      </w:r>
      <w:r w:rsidR="001D5AB8" w:rsidRPr="008A5750">
        <w:rPr>
          <w:sz w:val="26"/>
          <w:szCs w:val="26"/>
        </w:rPr>
        <w:t>Stūrmaņu ielā 1G, Rīgā.</w:t>
      </w:r>
      <w:r w:rsidR="007C7D23" w:rsidRPr="008A5750">
        <w:rPr>
          <w:sz w:val="26"/>
          <w:szCs w:val="26"/>
        </w:rPr>
        <w:t xml:space="preserve"> </w:t>
      </w:r>
      <w:r w:rsidR="001D5AB8" w:rsidRPr="008A5750">
        <w:rPr>
          <w:sz w:val="26"/>
          <w:szCs w:val="26"/>
        </w:rPr>
        <w:t xml:space="preserve">Minētie nekustamā īpašuma objekti </w:t>
      </w:r>
      <w:r w:rsidR="00AC33DA" w:rsidRPr="008A5750">
        <w:rPr>
          <w:sz w:val="26"/>
          <w:szCs w:val="26"/>
        </w:rPr>
        <w:t>izbūvēti</w:t>
      </w:r>
      <w:r w:rsidR="001D5AB8" w:rsidRPr="008A5750">
        <w:rPr>
          <w:sz w:val="26"/>
          <w:szCs w:val="26"/>
        </w:rPr>
        <w:t xml:space="preserve"> Šengenas konvencijas finanšu programmas ietvaros</w:t>
      </w:r>
      <w:r w:rsidR="00B3670D" w:rsidRPr="008A5750">
        <w:rPr>
          <w:sz w:val="26"/>
          <w:szCs w:val="26"/>
        </w:rPr>
        <w:t>,</w:t>
      </w:r>
      <w:r w:rsidR="001D5AB8" w:rsidRPr="008A5750">
        <w:rPr>
          <w:sz w:val="26"/>
          <w:szCs w:val="26"/>
        </w:rPr>
        <w:t xml:space="preserve"> ar mērķi uzlabot robežapsardzības mobilitāti jūrā.</w:t>
      </w:r>
    </w:p>
    <w:p w14:paraId="78879F9C" w14:textId="2899409C" w:rsidR="00D83835" w:rsidRPr="008A5750" w:rsidRDefault="00D83835" w:rsidP="00C07104">
      <w:pPr>
        <w:ind w:firstLine="720"/>
        <w:jc w:val="both"/>
        <w:rPr>
          <w:sz w:val="26"/>
          <w:szCs w:val="26"/>
        </w:rPr>
      </w:pPr>
      <w:r w:rsidRPr="008A5750">
        <w:rPr>
          <w:sz w:val="26"/>
          <w:szCs w:val="26"/>
        </w:rPr>
        <w:t xml:space="preserve">Valsts robežsardzes peldošo līdzekļu atbalsta punktā </w:t>
      </w:r>
      <w:r w:rsidR="00F97954" w:rsidRPr="008A5750">
        <w:rPr>
          <w:sz w:val="26"/>
          <w:szCs w:val="26"/>
        </w:rPr>
        <w:t xml:space="preserve">– </w:t>
      </w:r>
      <w:r w:rsidRPr="008A5750">
        <w:rPr>
          <w:sz w:val="26"/>
          <w:szCs w:val="26"/>
        </w:rPr>
        <w:t>Fabrikas ielā 12A, Ventspilī</w:t>
      </w:r>
      <w:r w:rsidR="004D4A83" w:rsidRPr="008A5750">
        <w:rPr>
          <w:sz w:val="26"/>
          <w:szCs w:val="26"/>
        </w:rPr>
        <w:t xml:space="preserve"> (turpmāk – atbalsta </w:t>
      </w:r>
      <w:r w:rsidR="00A24A4D" w:rsidRPr="008A5750">
        <w:rPr>
          <w:sz w:val="26"/>
          <w:szCs w:val="26"/>
        </w:rPr>
        <w:t>punkts</w:t>
      </w:r>
      <w:r w:rsidR="004D4A83" w:rsidRPr="008A5750">
        <w:rPr>
          <w:sz w:val="26"/>
          <w:szCs w:val="26"/>
        </w:rPr>
        <w:t>)</w:t>
      </w:r>
      <w:r w:rsidRPr="008A5750">
        <w:rPr>
          <w:sz w:val="26"/>
          <w:szCs w:val="26"/>
        </w:rPr>
        <w:t xml:space="preserve">, </w:t>
      </w:r>
      <w:r w:rsidR="00590E4C" w:rsidRPr="008A5750">
        <w:rPr>
          <w:sz w:val="26"/>
          <w:szCs w:val="26"/>
        </w:rPr>
        <w:t xml:space="preserve">stacionārā piestātne (hidrobūve) atrodas starp atbalsta </w:t>
      </w:r>
      <w:r w:rsidR="00A24A4D" w:rsidRPr="008A5750">
        <w:rPr>
          <w:sz w:val="26"/>
          <w:szCs w:val="26"/>
        </w:rPr>
        <w:t>punkta</w:t>
      </w:r>
      <w:r w:rsidR="00590E4C" w:rsidRPr="008A5750">
        <w:rPr>
          <w:sz w:val="26"/>
          <w:szCs w:val="26"/>
        </w:rPr>
        <w:t xml:space="preserve"> administratīvās ēkas kuteru uzglabāšanas boksiem un upi, lai </w:t>
      </w:r>
      <w:r w:rsidR="00F97954" w:rsidRPr="008A5750">
        <w:rPr>
          <w:sz w:val="26"/>
          <w:szCs w:val="26"/>
        </w:rPr>
        <w:t xml:space="preserve">nodrošinātu </w:t>
      </w:r>
      <w:r w:rsidR="0097441B" w:rsidRPr="008A5750">
        <w:rPr>
          <w:sz w:val="26"/>
          <w:szCs w:val="26"/>
        </w:rPr>
        <w:t xml:space="preserve">smagās tehnikas pārvietošanos </w:t>
      </w:r>
      <w:r w:rsidR="00972AD8" w:rsidRPr="008A5750">
        <w:rPr>
          <w:sz w:val="26"/>
          <w:szCs w:val="26"/>
        </w:rPr>
        <w:t xml:space="preserve">Valsts robežsardzes lietošanā esošo </w:t>
      </w:r>
      <w:r w:rsidR="00590E4C" w:rsidRPr="008A5750">
        <w:rPr>
          <w:sz w:val="26"/>
          <w:szCs w:val="26"/>
        </w:rPr>
        <w:t xml:space="preserve">kuteru </w:t>
      </w:r>
      <w:r w:rsidR="00F97954" w:rsidRPr="008A5750">
        <w:rPr>
          <w:sz w:val="26"/>
          <w:szCs w:val="26"/>
        </w:rPr>
        <w:t>izcelšan</w:t>
      </w:r>
      <w:r w:rsidR="0097441B">
        <w:rPr>
          <w:sz w:val="26"/>
          <w:szCs w:val="26"/>
        </w:rPr>
        <w:t>ai</w:t>
      </w:r>
      <w:r w:rsidR="00F97954" w:rsidRPr="008A5750">
        <w:rPr>
          <w:sz w:val="26"/>
          <w:szCs w:val="26"/>
        </w:rPr>
        <w:t xml:space="preserve"> </w:t>
      </w:r>
      <w:r w:rsidR="00590E4C" w:rsidRPr="008A5750">
        <w:rPr>
          <w:sz w:val="26"/>
          <w:szCs w:val="26"/>
        </w:rPr>
        <w:t xml:space="preserve">un </w:t>
      </w:r>
      <w:r w:rsidR="00F97954" w:rsidRPr="008A5750">
        <w:rPr>
          <w:sz w:val="26"/>
          <w:szCs w:val="26"/>
        </w:rPr>
        <w:t>nolaišan</w:t>
      </w:r>
      <w:r w:rsidR="0097441B">
        <w:rPr>
          <w:sz w:val="26"/>
          <w:szCs w:val="26"/>
        </w:rPr>
        <w:t>ai</w:t>
      </w:r>
      <w:r w:rsidR="00F97954" w:rsidRPr="008A5750">
        <w:rPr>
          <w:sz w:val="26"/>
          <w:szCs w:val="26"/>
        </w:rPr>
        <w:t xml:space="preserve"> </w:t>
      </w:r>
      <w:r w:rsidR="00590E4C" w:rsidRPr="008A5750">
        <w:rPr>
          <w:sz w:val="26"/>
          <w:szCs w:val="26"/>
        </w:rPr>
        <w:t>ūdenī,</w:t>
      </w:r>
      <w:r w:rsidRPr="008A5750">
        <w:rPr>
          <w:sz w:val="26"/>
          <w:szCs w:val="26"/>
        </w:rPr>
        <w:t xml:space="preserve"> </w:t>
      </w:r>
      <w:r w:rsidR="00590E4C" w:rsidRPr="008A5750">
        <w:rPr>
          <w:sz w:val="26"/>
          <w:szCs w:val="26"/>
        </w:rPr>
        <w:t>kā arī remonta darbu veikšanas laikā. S</w:t>
      </w:r>
      <w:r w:rsidRPr="008A5750">
        <w:rPr>
          <w:sz w:val="26"/>
          <w:szCs w:val="26"/>
        </w:rPr>
        <w:t xml:space="preserve">tacionārās piestātnes un </w:t>
      </w:r>
      <w:r w:rsidR="00574200" w:rsidRPr="008A5750">
        <w:rPr>
          <w:sz w:val="26"/>
          <w:szCs w:val="26"/>
        </w:rPr>
        <w:t>peldošo līdzekļu izvietošanai paredzētā slēgtā angāra</w:t>
      </w:r>
      <w:r w:rsidRPr="008A5750">
        <w:rPr>
          <w:sz w:val="26"/>
          <w:szCs w:val="26"/>
        </w:rPr>
        <w:t xml:space="preserve"> konstruktīvo īpatnību dēļ (</w:t>
      </w:r>
      <w:r w:rsidR="00590E4C" w:rsidRPr="008A5750">
        <w:rPr>
          <w:sz w:val="26"/>
          <w:szCs w:val="26"/>
        </w:rPr>
        <w:t>kuteru noviet</w:t>
      </w:r>
      <w:r w:rsidR="003D2F15" w:rsidRPr="008A5750">
        <w:rPr>
          <w:sz w:val="26"/>
          <w:szCs w:val="26"/>
        </w:rPr>
        <w:t>nes boksu</w:t>
      </w:r>
      <w:r w:rsidR="00A34A41" w:rsidRPr="008A5750">
        <w:rPr>
          <w:sz w:val="26"/>
          <w:szCs w:val="26"/>
        </w:rPr>
        <w:t xml:space="preserve"> </w:t>
      </w:r>
      <w:r w:rsidRPr="008A5750">
        <w:rPr>
          <w:sz w:val="26"/>
          <w:szCs w:val="26"/>
        </w:rPr>
        <w:t xml:space="preserve">grīda ir </w:t>
      </w:r>
      <w:r w:rsidR="00A34A41" w:rsidRPr="008A5750">
        <w:rPr>
          <w:sz w:val="26"/>
          <w:szCs w:val="26"/>
        </w:rPr>
        <w:t xml:space="preserve">izveidota ar slīpumu un ir </w:t>
      </w:r>
      <w:r w:rsidRPr="008A5750">
        <w:rPr>
          <w:sz w:val="26"/>
          <w:szCs w:val="26"/>
        </w:rPr>
        <w:t xml:space="preserve">zemāka kā stacionārā piestātne) lietus ūdens no stacionārās piestātnes iekļūst </w:t>
      </w:r>
      <w:r w:rsidR="00574200" w:rsidRPr="008A5750">
        <w:rPr>
          <w:sz w:val="26"/>
          <w:szCs w:val="26"/>
        </w:rPr>
        <w:t xml:space="preserve">kuteru novietnes </w:t>
      </w:r>
      <w:r w:rsidRPr="008A5750">
        <w:rPr>
          <w:sz w:val="26"/>
          <w:szCs w:val="26"/>
        </w:rPr>
        <w:t xml:space="preserve">boksos. Rezultātā tiek bojāts </w:t>
      </w:r>
      <w:r w:rsidR="00590E4C" w:rsidRPr="008A5750">
        <w:rPr>
          <w:sz w:val="26"/>
          <w:szCs w:val="26"/>
        </w:rPr>
        <w:t xml:space="preserve">kuteru novietnes </w:t>
      </w:r>
      <w:r w:rsidRPr="008A5750">
        <w:rPr>
          <w:sz w:val="26"/>
          <w:szCs w:val="26"/>
        </w:rPr>
        <w:t xml:space="preserve">grīdas segums un tā slidenuma dēļ ziemas apstākļos apdraudēta personāla drošība. </w:t>
      </w:r>
      <w:r w:rsidR="00A93A53" w:rsidRPr="008A5750">
        <w:rPr>
          <w:sz w:val="26"/>
          <w:szCs w:val="26"/>
        </w:rPr>
        <w:t>Turklāt</w:t>
      </w:r>
      <w:r w:rsidR="004D0A21" w:rsidRPr="008A5750">
        <w:rPr>
          <w:sz w:val="26"/>
          <w:szCs w:val="26"/>
        </w:rPr>
        <w:t xml:space="preserve"> </w:t>
      </w:r>
      <w:r w:rsidR="00A93A53" w:rsidRPr="008A5750">
        <w:rPr>
          <w:sz w:val="26"/>
          <w:szCs w:val="26"/>
        </w:rPr>
        <w:t>k</w:t>
      </w:r>
      <w:r w:rsidRPr="008A5750">
        <w:rPr>
          <w:sz w:val="26"/>
          <w:szCs w:val="26"/>
        </w:rPr>
        <w:t xml:space="preserve">rasta līnijas erozijas rezultātā jau tuvākajā laikā ir iespējami atbalsta </w:t>
      </w:r>
      <w:r w:rsidR="00A24A4D" w:rsidRPr="008A5750">
        <w:rPr>
          <w:sz w:val="26"/>
          <w:szCs w:val="26"/>
        </w:rPr>
        <w:t>punkta</w:t>
      </w:r>
      <w:r w:rsidRPr="008A5750">
        <w:rPr>
          <w:sz w:val="26"/>
          <w:szCs w:val="26"/>
        </w:rPr>
        <w:t xml:space="preserve"> teritorijā esošā piebraucamā ceļa bojājumi, īpaši ņemot vērā faktu, ka šo ceļu izmanto arī </w:t>
      </w:r>
      <w:r w:rsidR="00227BB1" w:rsidRPr="008A5750">
        <w:rPr>
          <w:sz w:val="26"/>
          <w:szCs w:val="26"/>
        </w:rPr>
        <w:t>smagā</w:t>
      </w:r>
      <w:r w:rsidR="00227BB1">
        <w:rPr>
          <w:sz w:val="26"/>
          <w:szCs w:val="26"/>
        </w:rPr>
        <w:t xml:space="preserve"> </w:t>
      </w:r>
      <w:r w:rsidRPr="008A5750">
        <w:rPr>
          <w:sz w:val="26"/>
          <w:szCs w:val="26"/>
        </w:rPr>
        <w:t>tehnika kuteru izcelšana</w:t>
      </w:r>
      <w:r w:rsidR="00590E4C" w:rsidRPr="008A5750">
        <w:rPr>
          <w:sz w:val="26"/>
          <w:szCs w:val="26"/>
        </w:rPr>
        <w:t>i</w:t>
      </w:r>
      <w:r w:rsidRPr="008A5750">
        <w:rPr>
          <w:sz w:val="26"/>
          <w:szCs w:val="26"/>
        </w:rPr>
        <w:t xml:space="preserve"> no ūdens </w:t>
      </w:r>
      <w:r w:rsidR="00590E4C" w:rsidRPr="008A5750">
        <w:rPr>
          <w:sz w:val="26"/>
          <w:szCs w:val="26"/>
        </w:rPr>
        <w:t>vai</w:t>
      </w:r>
      <w:r w:rsidRPr="008A5750">
        <w:rPr>
          <w:sz w:val="26"/>
          <w:szCs w:val="26"/>
        </w:rPr>
        <w:t xml:space="preserve"> nolaišana</w:t>
      </w:r>
      <w:r w:rsidR="00590E4C" w:rsidRPr="008A5750">
        <w:rPr>
          <w:sz w:val="26"/>
          <w:szCs w:val="26"/>
        </w:rPr>
        <w:t>i</w:t>
      </w:r>
      <w:r w:rsidRPr="008A5750">
        <w:rPr>
          <w:sz w:val="26"/>
          <w:szCs w:val="26"/>
        </w:rPr>
        <w:t xml:space="preserve"> ūdenī</w:t>
      </w:r>
      <w:r w:rsidR="00590E4C" w:rsidRPr="008A5750">
        <w:rPr>
          <w:sz w:val="26"/>
          <w:szCs w:val="26"/>
        </w:rPr>
        <w:t>.</w:t>
      </w:r>
      <w:r w:rsidRPr="008A5750">
        <w:rPr>
          <w:sz w:val="26"/>
          <w:szCs w:val="26"/>
        </w:rPr>
        <w:t xml:space="preserve"> Ceļa bojājuma gadījumā </w:t>
      </w:r>
      <w:r w:rsidR="00590E4C" w:rsidRPr="008A5750">
        <w:rPr>
          <w:sz w:val="26"/>
          <w:szCs w:val="26"/>
        </w:rPr>
        <w:t xml:space="preserve">būs liegta visa veida </w:t>
      </w:r>
      <w:r w:rsidRPr="008A5750">
        <w:rPr>
          <w:sz w:val="26"/>
          <w:szCs w:val="26"/>
        </w:rPr>
        <w:t xml:space="preserve">autotransporta pārvietošanās atbalsta </w:t>
      </w:r>
      <w:r w:rsidR="00A24A4D" w:rsidRPr="008A5750">
        <w:rPr>
          <w:sz w:val="26"/>
          <w:szCs w:val="26"/>
        </w:rPr>
        <w:t>punkta</w:t>
      </w:r>
      <w:r w:rsidRPr="008A5750">
        <w:rPr>
          <w:sz w:val="26"/>
          <w:szCs w:val="26"/>
        </w:rPr>
        <w:t xml:space="preserve"> teritorijā, kas </w:t>
      </w:r>
      <w:r w:rsidR="00F80AF4" w:rsidRPr="008A5750">
        <w:rPr>
          <w:sz w:val="26"/>
          <w:szCs w:val="26"/>
        </w:rPr>
        <w:t xml:space="preserve">padarīs neiespējamu </w:t>
      </w:r>
      <w:r w:rsidR="00080512" w:rsidRPr="008A5750">
        <w:rPr>
          <w:sz w:val="26"/>
          <w:szCs w:val="26"/>
        </w:rPr>
        <w:t xml:space="preserve">ugunsdrošības prasību ievērošanu </w:t>
      </w:r>
      <w:r w:rsidRPr="008A5750">
        <w:rPr>
          <w:sz w:val="26"/>
          <w:szCs w:val="26"/>
        </w:rPr>
        <w:t>un</w:t>
      </w:r>
      <w:r w:rsidR="00080512" w:rsidRPr="008A5750">
        <w:rPr>
          <w:sz w:val="26"/>
          <w:szCs w:val="26"/>
        </w:rPr>
        <w:t xml:space="preserve"> būtiski kavēs Valsts robež</w:t>
      </w:r>
      <w:r w:rsidR="00973E80" w:rsidRPr="008A5750">
        <w:rPr>
          <w:sz w:val="26"/>
          <w:szCs w:val="26"/>
        </w:rPr>
        <w:t>sa</w:t>
      </w:r>
      <w:r w:rsidR="00080512" w:rsidRPr="008A5750">
        <w:rPr>
          <w:sz w:val="26"/>
          <w:szCs w:val="26"/>
        </w:rPr>
        <w:t xml:space="preserve">rdzes Ventspils pārvaldes Jūras </w:t>
      </w:r>
      <w:proofErr w:type="spellStart"/>
      <w:r w:rsidR="00080512" w:rsidRPr="008A5750">
        <w:rPr>
          <w:sz w:val="26"/>
          <w:szCs w:val="26"/>
        </w:rPr>
        <w:t>robežuzraudzības</w:t>
      </w:r>
      <w:proofErr w:type="spellEnd"/>
      <w:r w:rsidR="00080512" w:rsidRPr="008A5750">
        <w:rPr>
          <w:sz w:val="26"/>
          <w:szCs w:val="26"/>
        </w:rPr>
        <w:t xml:space="preserve"> dienesta uzdevumu izpildi</w:t>
      </w:r>
      <w:r w:rsidRPr="008A5750">
        <w:rPr>
          <w:sz w:val="26"/>
          <w:szCs w:val="26"/>
        </w:rPr>
        <w:t>.</w:t>
      </w:r>
      <w:r w:rsidR="00590E4C" w:rsidRPr="008A5750">
        <w:rPr>
          <w:sz w:val="26"/>
          <w:szCs w:val="26"/>
        </w:rPr>
        <w:t xml:space="preserve"> </w:t>
      </w:r>
    </w:p>
    <w:p w14:paraId="06032B5F" w14:textId="79C0FC99" w:rsidR="009070A4" w:rsidRPr="008A5750" w:rsidRDefault="00F97954" w:rsidP="00C07104">
      <w:pPr>
        <w:ind w:firstLine="720"/>
        <w:jc w:val="both"/>
        <w:rPr>
          <w:sz w:val="26"/>
          <w:szCs w:val="26"/>
        </w:rPr>
      </w:pPr>
      <w:r w:rsidRPr="008A5750">
        <w:rPr>
          <w:sz w:val="26"/>
          <w:szCs w:val="26"/>
        </w:rPr>
        <w:t xml:space="preserve">Kuteru atbalsta bāzē – </w:t>
      </w:r>
      <w:r w:rsidR="00590E4C" w:rsidRPr="008A5750">
        <w:rPr>
          <w:sz w:val="26"/>
          <w:szCs w:val="26"/>
        </w:rPr>
        <w:t xml:space="preserve">Stūrmaņu ielā 1G, Rīgā, </w:t>
      </w:r>
      <w:r w:rsidR="009070A4" w:rsidRPr="008A5750">
        <w:rPr>
          <w:sz w:val="26"/>
          <w:szCs w:val="26"/>
        </w:rPr>
        <w:t>(turpmāk –</w:t>
      </w:r>
      <w:r w:rsidR="00A24A4D" w:rsidRPr="008A5750">
        <w:rPr>
          <w:sz w:val="26"/>
          <w:szCs w:val="26"/>
        </w:rPr>
        <w:t xml:space="preserve"> </w:t>
      </w:r>
      <w:r w:rsidR="009070A4" w:rsidRPr="008A5750">
        <w:rPr>
          <w:sz w:val="26"/>
          <w:szCs w:val="26"/>
        </w:rPr>
        <w:t>atbalsta bāze)</w:t>
      </w:r>
      <w:r w:rsidR="00D9433C" w:rsidRPr="008A5750">
        <w:rPr>
          <w:sz w:val="26"/>
          <w:szCs w:val="26"/>
        </w:rPr>
        <w:t>, lai nodrošinātu kutera uz gaisa spilvena mobilitāti</w:t>
      </w:r>
      <w:r w:rsidR="009070A4" w:rsidRPr="008A5750">
        <w:rPr>
          <w:sz w:val="26"/>
          <w:szCs w:val="26"/>
        </w:rPr>
        <w:t>, to</w:t>
      </w:r>
      <w:r w:rsidR="00D9433C" w:rsidRPr="008A5750">
        <w:rPr>
          <w:sz w:val="26"/>
          <w:szCs w:val="26"/>
        </w:rPr>
        <w:t xml:space="preserve"> nolaižot un izceļot no ūdens,</w:t>
      </w:r>
      <w:r w:rsidR="00590E4C" w:rsidRPr="008A5750">
        <w:rPr>
          <w:sz w:val="26"/>
          <w:szCs w:val="26"/>
        </w:rPr>
        <w:t xml:space="preserve"> </w:t>
      </w:r>
      <w:r w:rsidR="009070A4" w:rsidRPr="008A5750">
        <w:rPr>
          <w:sz w:val="26"/>
          <w:szCs w:val="26"/>
        </w:rPr>
        <w:t xml:space="preserve">ir </w:t>
      </w:r>
      <w:r w:rsidR="00590E4C" w:rsidRPr="008A5750">
        <w:rPr>
          <w:sz w:val="26"/>
          <w:szCs w:val="26"/>
        </w:rPr>
        <w:t>jā</w:t>
      </w:r>
      <w:r w:rsidR="009070A4" w:rsidRPr="008A5750">
        <w:rPr>
          <w:sz w:val="26"/>
          <w:szCs w:val="26"/>
        </w:rPr>
        <w:t>izbūvē</w:t>
      </w:r>
      <w:r w:rsidR="00590E4C" w:rsidRPr="008A5750">
        <w:rPr>
          <w:sz w:val="26"/>
          <w:szCs w:val="26"/>
        </w:rPr>
        <w:t xml:space="preserve"> </w:t>
      </w:r>
      <w:proofErr w:type="spellStart"/>
      <w:r w:rsidR="00590E4C" w:rsidRPr="008A5750">
        <w:rPr>
          <w:sz w:val="26"/>
          <w:szCs w:val="26"/>
        </w:rPr>
        <w:t>slip</w:t>
      </w:r>
      <w:r w:rsidR="009070A4" w:rsidRPr="008A5750">
        <w:rPr>
          <w:sz w:val="26"/>
          <w:szCs w:val="26"/>
        </w:rPr>
        <w:t>s</w:t>
      </w:r>
      <w:proofErr w:type="spellEnd"/>
      <w:r w:rsidR="00590E4C" w:rsidRPr="008A5750">
        <w:rPr>
          <w:sz w:val="26"/>
          <w:szCs w:val="26"/>
        </w:rPr>
        <w:t xml:space="preserve">. </w:t>
      </w:r>
      <w:r w:rsidR="004F5608" w:rsidRPr="008A5750">
        <w:rPr>
          <w:sz w:val="26"/>
          <w:szCs w:val="26"/>
        </w:rPr>
        <w:t>Lai nodrošinātu kutera uz gaisa spilvena operatīvu pārvietošanu</w:t>
      </w:r>
      <w:r w:rsidR="009D54B1">
        <w:rPr>
          <w:sz w:val="26"/>
          <w:szCs w:val="26"/>
        </w:rPr>
        <w:t>,</w:t>
      </w:r>
      <w:r w:rsidR="004F5608" w:rsidRPr="008A5750">
        <w:rPr>
          <w:sz w:val="26"/>
          <w:szCs w:val="26"/>
        </w:rPr>
        <w:t xml:space="preserve"> </w:t>
      </w:r>
      <w:proofErr w:type="spellStart"/>
      <w:r w:rsidR="004F5608" w:rsidRPr="008A5750">
        <w:rPr>
          <w:sz w:val="26"/>
          <w:szCs w:val="26"/>
        </w:rPr>
        <w:t>s</w:t>
      </w:r>
      <w:r w:rsidR="00590E4C" w:rsidRPr="008A5750">
        <w:rPr>
          <w:sz w:val="26"/>
          <w:szCs w:val="26"/>
        </w:rPr>
        <w:t>lipa</w:t>
      </w:r>
      <w:proofErr w:type="spellEnd"/>
      <w:r w:rsidR="00590E4C" w:rsidRPr="008A5750">
        <w:rPr>
          <w:sz w:val="26"/>
          <w:szCs w:val="26"/>
        </w:rPr>
        <w:t xml:space="preserve"> slīpumam jābūt aptuveni </w:t>
      </w:r>
      <w:r w:rsidR="00CB1849" w:rsidRPr="008A5750">
        <w:rPr>
          <w:sz w:val="26"/>
          <w:szCs w:val="26"/>
        </w:rPr>
        <w:t>trīs grādu leņķī</w:t>
      </w:r>
      <w:r w:rsidR="0045204C" w:rsidRPr="008A5750">
        <w:rPr>
          <w:sz w:val="26"/>
          <w:szCs w:val="26"/>
        </w:rPr>
        <w:t xml:space="preserve">. </w:t>
      </w:r>
    </w:p>
    <w:p w14:paraId="42A38D30" w14:textId="79C73681" w:rsidR="00D83835" w:rsidRPr="008A5750" w:rsidRDefault="00667E81" w:rsidP="00C07104">
      <w:pPr>
        <w:ind w:firstLine="720"/>
        <w:jc w:val="both"/>
        <w:rPr>
          <w:sz w:val="26"/>
          <w:szCs w:val="26"/>
        </w:rPr>
      </w:pPr>
      <w:r w:rsidRPr="008A5750">
        <w:rPr>
          <w:sz w:val="26"/>
          <w:szCs w:val="26"/>
        </w:rPr>
        <w:t>A</w:t>
      </w:r>
      <w:r w:rsidR="00F80AF4" w:rsidRPr="008A5750">
        <w:rPr>
          <w:sz w:val="26"/>
          <w:szCs w:val="26"/>
        </w:rPr>
        <w:t xml:space="preserve">tbalsta bāzē kuteru </w:t>
      </w:r>
      <w:r w:rsidR="0001137D" w:rsidRPr="008A5750">
        <w:rPr>
          <w:sz w:val="26"/>
          <w:szCs w:val="26"/>
        </w:rPr>
        <w:t>novietošanai ir izbūvēta</w:t>
      </w:r>
      <w:r w:rsidR="0045204C" w:rsidRPr="008A5750">
        <w:rPr>
          <w:sz w:val="26"/>
          <w:szCs w:val="26"/>
        </w:rPr>
        <w:t xml:space="preserve"> </w:t>
      </w:r>
      <w:r w:rsidR="0001137D" w:rsidRPr="008A5750">
        <w:rPr>
          <w:sz w:val="26"/>
          <w:szCs w:val="26"/>
        </w:rPr>
        <w:t xml:space="preserve">atklāta nojume. Ņemot vērā, ka kuteri </w:t>
      </w:r>
      <w:r w:rsidR="0045204C" w:rsidRPr="008A5750">
        <w:rPr>
          <w:sz w:val="26"/>
          <w:szCs w:val="26"/>
        </w:rPr>
        <w:t>ir paredzēt</w:t>
      </w:r>
      <w:r w:rsidR="00A24A4D" w:rsidRPr="008A5750">
        <w:rPr>
          <w:sz w:val="26"/>
          <w:szCs w:val="26"/>
        </w:rPr>
        <w:t>i</w:t>
      </w:r>
      <w:r w:rsidR="0045204C" w:rsidRPr="008A5750">
        <w:rPr>
          <w:sz w:val="26"/>
          <w:szCs w:val="26"/>
        </w:rPr>
        <w:t xml:space="preserve"> </w:t>
      </w:r>
      <w:r w:rsidR="00D9433C" w:rsidRPr="008A5750">
        <w:rPr>
          <w:sz w:val="26"/>
          <w:szCs w:val="26"/>
        </w:rPr>
        <w:t xml:space="preserve">arī </w:t>
      </w:r>
      <w:r w:rsidR="008B662B" w:rsidRPr="008A5750">
        <w:rPr>
          <w:sz w:val="26"/>
          <w:szCs w:val="26"/>
        </w:rPr>
        <w:t>kuģo</w:t>
      </w:r>
      <w:r w:rsidR="0001137D" w:rsidRPr="008A5750">
        <w:rPr>
          <w:sz w:val="26"/>
          <w:szCs w:val="26"/>
        </w:rPr>
        <w:t xml:space="preserve">šanai ziemas laikā, </w:t>
      </w:r>
      <w:r w:rsidR="00F80AF4" w:rsidRPr="008A5750">
        <w:rPr>
          <w:sz w:val="26"/>
          <w:szCs w:val="26"/>
        </w:rPr>
        <w:t xml:space="preserve">to </w:t>
      </w:r>
      <w:r w:rsidR="0045204C" w:rsidRPr="008A5750">
        <w:rPr>
          <w:sz w:val="26"/>
          <w:szCs w:val="26"/>
        </w:rPr>
        <w:t>turēšana</w:t>
      </w:r>
      <w:r w:rsidR="0001137D" w:rsidRPr="008A5750">
        <w:rPr>
          <w:sz w:val="26"/>
          <w:szCs w:val="26"/>
        </w:rPr>
        <w:t xml:space="preserve"> </w:t>
      </w:r>
      <w:r w:rsidR="004F5608" w:rsidRPr="008A5750">
        <w:rPr>
          <w:sz w:val="26"/>
          <w:szCs w:val="26"/>
        </w:rPr>
        <w:t xml:space="preserve">šādos </w:t>
      </w:r>
      <w:r w:rsidR="0001137D" w:rsidRPr="008A5750">
        <w:rPr>
          <w:sz w:val="26"/>
          <w:szCs w:val="26"/>
        </w:rPr>
        <w:t>apstākļos ziemas laikā ir nepieļaujama</w:t>
      </w:r>
      <w:r w:rsidR="0045204C" w:rsidRPr="008A5750">
        <w:rPr>
          <w:sz w:val="26"/>
          <w:szCs w:val="26"/>
        </w:rPr>
        <w:t xml:space="preserve">, jo var izraisīt </w:t>
      </w:r>
      <w:r w:rsidR="00F80AF4" w:rsidRPr="008A5750">
        <w:rPr>
          <w:sz w:val="26"/>
          <w:szCs w:val="26"/>
        </w:rPr>
        <w:t xml:space="preserve">kuteru </w:t>
      </w:r>
      <w:r w:rsidR="0045204C" w:rsidRPr="008A5750">
        <w:rPr>
          <w:sz w:val="26"/>
          <w:szCs w:val="26"/>
        </w:rPr>
        <w:t xml:space="preserve">daļu neatgriezeniskus bojājumus (sala apstākļos, </w:t>
      </w:r>
      <w:r w:rsidR="0001137D" w:rsidRPr="008A5750">
        <w:rPr>
          <w:sz w:val="26"/>
          <w:szCs w:val="26"/>
        </w:rPr>
        <w:t xml:space="preserve">pēc atrašanās ūdenī </w:t>
      </w:r>
      <w:r w:rsidR="00D9433C" w:rsidRPr="008A5750">
        <w:rPr>
          <w:sz w:val="26"/>
          <w:szCs w:val="26"/>
        </w:rPr>
        <w:t xml:space="preserve">slapjiem </w:t>
      </w:r>
      <w:r w:rsidR="0045204C" w:rsidRPr="008A5750">
        <w:rPr>
          <w:sz w:val="26"/>
          <w:szCs w:val="26"/>
        </w:rPr>
        <w:t>kutera „svārki</w:t>
      </w:r>
      <w:r w:rsidR="00D9433C" w:rsidRPr="008A5750">
        <w:rPr>
          <w:sz w:val="26"/>
          <w:szCs w:val="26"/>
        </w:rPr>
        <w:t>em</w:t>
      </w:r>
      <w:r w:rsidR="0045204C" w:rsidRPr="008A5750">
        <w:rPr>
          <w:sz w:val="26"/>
          <w:szCs w:val="26"/>
        </w:rPr>
        <w:t xml:space="preserve">” </w:t>
      </w:r>
      <w:r w:rsidR="00D9433C" w:rsidRPr="008A5750">
        <w:rPr>
          <w:sz w:val="26"/>
          <w:szCs w:val="26"/>
        </w:rPr>
        <w:t>ir iespējas</w:t>
      </w:r>
      <w:r w:rsidR="0045204C" w:rsidRPr="008A5750">
        <w:rPr>
          <w:sz w:val="26"/>
          <w:szCs w:val="26"/>
        </w:rPr>
        <w:t xml:space="preserve"> piesal</w:t>
      </w:r>
      <w:r w:rsidR="00D9433C" w:rsidRPr="008A5750">
        <w:rPr>
          <w:sz w:val="26"/>
          <w:szCs w:val="26"/>
        </w:rPr>
        <w:t>t</w:t>
      </w:r>
      <w:r w:rsidR="0045204C" w:rsidRPr="008A5750">
        <w:rPr>
          <w:sz w:val="26"/>
          <w:szCs w:val="26"/>
        </w:rPr>
        <w:t xml:space="preserve"> pie </w:t>
      </w:r>
      <w:r w:rsidR="004F5608" w:rsidRPr="008A5750">
        <w:rPr>
          <w:sz w:val="26"/>
          <w:szCs w:val="26"/>
        </w:rPr>
        <w:t xml:space="preserve">nojumes </w:t>
      </w:r>
      <w:r w:rsidR="00D9433C" w:rsidRPr="008A5750">
        <w:rPr>
          <w:sz w:val="26"/>
          <w:szCs w:val="26"/>
        </w:rPr>
        <w:t xml:space="preserve">betona </w:t>
      </w:r>
      <w:r w:rsidR="0045204C" w:rsidRPr="008A5750">
        <w:rPr>
          <w:sz w:val="26"/>
          <w:szCs w:val="26"/>
        </w:rPr>
        <w:t>grīdas).</w:t>
      </w:r>
      <w:r w:rsidR="0001137D" w:rsidRPr="008A5750">
        <w:rPr>
          <w:sz w:val="26"/>
          <w:szCs w:val="26"/>
        </w:rPr>
        <w:t xml:space="preserve"> N</w:t>
      </w:r>
      <w:r w:rsidR="0045204C" w:rsidRPr="008A5750">
        <w:rPr>
          <w:sz w:val="26"/>
          <w:szCs w:val="26"/>
        </w:rPr>
        <w:t xml:space="preserve">eveicot atbalsta bāzes </w:t>
      </w:r>
      <w:r w:rsidR="0001137D" w:rsidRPr="008A5750">
        <w:rPr>
          <w:sz w:val="26"/>
          <w:szCs w:val="26"/>
        </w:rPr>
        <w:t xml:space="preserve">ēku un būvju </w:t>
      </w:r>
      <w:r w:rsidR="0045204C" w:rsidRPr="008A5750">
        <w:rPr>
          <w:sz w:val="26"/>
          <w:szCs w:val="26"/>
        </w:rPr>
        <w:t>stāvokļa uzlabošanu, būtiski palielinās laiks, kas nepieciešams kutera sagatavošanai lietošanai</w:t>
      </w:r>
      <w:r w:rsidR="0001137D" w:rsidRPr="008A5750">
        <w:rPr>
          <w:sz w:val="26"/>
          <w:szCs w:val="26"/>
        </w:rPr>
        <w:t>, kā arī</w:t>
      </w:r>
      <w:r w:rsidR="0045204C" w:rsidRPr="008A5750">
        <w:rPr>
          <w:sz w:val="26"/>
          <w:szCs w:val="26"/>
        </w:rPr>
        <w:t xml:space="preserve"> palielinās </w:t>
      </w:r>
      <w:r w:rsidR="00EE73E7" w:rsidRPr="008A5750">
        <w:rPr>
          <w:sz w:val="26"/>
          <w:szCs w:val="26"/>
        </w:rPr>
        <w:t xml:space="preserve">iespējamo </w:t>
      </w:r>
      <w:r w:rsidR="0045204C" w:rsidRPr="008A5750">
        <w:rPr>
          <w:sz w:val="26"/>
          <w:szCs w:val="26"/>
        </w:rPr>
        <w:t xml:space="preserve">negadījumu risks, veicot kutera pārvietošanu. </w:t>
      </w:r>
    </w:p>
    <w:p w14:paraId="176C54B0" w14:textId="7B7E61CB" w:rsidR="00BC21F2" w:rsidRPr="008A5750" w:rsidRDefault="00667E81" w:rsidP="00C07104">
      <w:pPr>
        <w:ind w:firstLine="709"/>
        <w:jc w:val="both"/>
        <w:rPr>
          <w:sz w:val="26"/>
          <w:szCs w:val="26"/>
        </w:rPr>
      </w:pPr>
      <w:r w:rsidRPr="008A5750">
        <w:rPr>
          <w:sz w:val="26"/>
          <w:szCs w:val="26"/>
        </w:rPr>
        <w:lastRenderedPageBreak/>
        <w:t>A</w:t>
      </w:r>
      <w:r w:rsidR="00BC21F2" w:rsidRPr="008A5750">
        <w:rPr>
          <w:sz w:val="26"/>
          <w:szCs w:val="26"/>
        </w:rPr>
        <w:t>tbalsta</w:t>
      </w:r>
      <w:r w:rsidRPr="008A5750">
        <w:rPr>
          <w:sz w:val="26"/>
          <w:szCs w:val="26"/>
        </w:rPr>
        <w:t xml:space="preserve"> punkta un atbalsta</w:t>
      </w:r>
      <w:r w:rsidR="00BC21F2" w:rsidRPr="008A5750">
        <w:rPr>
          <w:sz w:val="26"/>
          <w:szCs w:val="26"/>
        </w:rPr>
        <w:t xml:space="preserve"> bāzes stāvokļa uzlabošanai nepieciešams papildu finansējums </w:t>
      </w:r>
      <w:r w:rsidR="00542C66">
        <w:rPr>
          <w:sz w:val="26"/>
          <w:szCs w:val="26"/>
        </w:rPr>
        <w:t>371 759</w:t>
      </w:r>
      <w:r w:rsidR="005643B0" w:rsidRPr="008A5750">
        <w:rPr>
          <w:sz w:val="26"/>
          <w:szCs w:val="26"/>
        </w:rPr>
        <w:t xml:space="preserve"> </w:t>
      </w:r>
      <w:proofErr w:type="spellStart"/>
      <w:r w:rsidR="00E94361" w:rsidRPr="008A5750">
        <w:rPr>
          <w:i/>
          <w:sz w:val="26"/>
          <w:szCs w:val="26"/>
        </w:rPr>
        <w:t>euro</w:t>
      </w:r>
      <w:proofErr w:type="spellEnd"/>
      <w:r w:rsidR="00BC21F2" w:rsidRPr="008A5750">
        <w:rPr>
          <w:sz w:val="26"/>
          <w:szCs w:val="26"/>
        </w:rPr>
        <w:t xml:space="preserve"> apmērā, tajā skaitā 2017.gadā </w:t>
      </w:r>
      <w:r w:rsidR="00542C66">
        <w:rPr>
          <w:sz w:val="26"/>
          <w:szCs w:val="26"/>
        </w:rPr>
        <w:t>132 359</w:t>
      </w:r>
      <w:r w:rsidR="005643B0" w:rsidRPr="008A5750">
        <w:rPr>
          <w:sz w:val="26"/>
          <w:szCs w:val="26"/>
        </w:rPr>
        <w:t xml:space="preserve"> </w:t>
      </w:r>
      <w:proofErr w:type="spellStart"/>
      <w:r w:rsidR="00E94361" w:rsidRPr="008A5750">
        <w:rPr>
          <w:i/>
          <w:sz w:val="26"/>
          <w:szCs w:val="26"/>
        </w:rPr>
        <w:t>euro</w:t>
      </w:r>
      <w:proofErr w:type="spellEnd"/>
      <w:r w:rsidR="00BC21F2" w:rsidRPr="008A5750">
        <w:rPr>
          <w:sz w:val="26"/>
          <w:szCs w:val="26"/>
        </w:rPr>
        <w:t xml:space="preserve">, 2018.gadā </w:t>
      </w:r>
      <w:r w:rsidR="00542C66">
        <w:rPr>
          <w:sz w:val="26"/>
          <w:szCs w:val="26"/>
        </w:rPr>
        <w:t>140 800</w:t>
      </w:r>
      <w:r w:rsidR="005643B0" w:rsidRPr="008A5750">
        <w:rPr>
          <w:sz w:val="26"/>
          <w:szCs w:val="26"/>
        </w:rPr>
        <w:t xml:space="preserve"> </w:t>
      </w:r>
      <w:proofErr w:type="spellStart"/>
      <w:r w:rsidR="00E94361" w:rsidRPr="008A5750">
        <w:rPr>
          <w:i/>
          <w:sz w:val="26"/>
          <w:szCs w:val="26"/>
        </w:rPr>
        <w:t>euro</w:t>
      </w:r>
      <w:proofErr w:type="spellEnd"/>
      <w:r w:rsidR="00BC21F2" w:rsidRPr="008A5750">
        <w:rPr>
          <w:sz w:val="26"/>
          <w:szCs w:val="26"/>
        </w:rPr>
        <w:t xml:space="preserve">, 2019.gadā </w:t>
      </w:r>
      <w:r w:rsidR="00542C66">
        <w:rPr>
          <w:sz w:val="26"/>
          <w:szCs w:val="26"/>
        </w:rPr>
        <w:t>98 600</w:t>
      </w:r>
      <w:r w:rsidR="005643B0" w:rsidRPr="008A5750">
        <w:rPr>
          <w:sz w:val="26"/>
          <w:szCs w:val="26"/>
        </w:rPr>
        <w:t xml:space="preserve"> </w:t>
      </w:r>
      <w:proofErr w:type="spellStart"/>
      <w:r w:rsidR="00E94361" w:rsidRPr="008A5750">
        <w:rPr>
          <w:i/>
          <w:sz w:val="26"/>
          <w:szCs w:val="26"/>
        </w:rPr>
        <w:t>euro</w:t>
      </w:r>
      <w:proofErr w:type="spellEnd"/>
      <w:r w:rsidR="004B37AD" w:rsidRPr="008A5750">
        <w:rPr>
          <w:sz w:val="26"/>
          <w:szCs w:val="26"/>
        </w:rPr>
        <w:t xml:space="preserve"> (</w:t>
      </w:r>
      <w:r w:rsidR="00175C07">
        <w:rPr>
          <w:sz w:val="26"/>
          <w:szCs w:val="26"/>
        </w:rPr>
        <w:t>aprēķin</w:t>
      </w:r>
      <w:r w:rsidR="00227BB1">
        <w:rPr>
          <w:sz w:val="26"/>
          <w:szCs w:val="26"/>
        </w:rPr>
        <w:t>s</w:t>
      </w:r>
      <w:r w:rsidR="004B37AD" w:rsidRPr="008A5750">
        <w:rPr>
          <w:sz w:val="26"/>
          <w:szCs w:val="26"/>
        </w:rPr>
        <w:t xml:space="preserve"> 2.pielikumā)</w:t>
      </w:r>
      <w:r w:rsidR="00BC21F2" w:rsidRPr="008A5750">
        <w:rPr>
          <w:sz w:val="26"/>
          <w:szCs w:val="26"/>
        </w:rPr>
        <w:t>.</w:t>
      </w:r>
    </w:p>
    <w:p w14:paraId="6A66B082" w14:textId="77777777" w:rsidR="00C07104" w:rsidRPr="008A5750" w:rsidRDefault="00C07104" w:rsidP="00C07104">
      <w:pPr>
        <w:ind w:firstLine="709"/>
        <w:jc w:val="both"/>
        <w:rPr>
          <w:sz w:val="26"/>
          <w:szCs w:val="26"/>
          <w:lang w:val="cs-CZ"/>
        </w:rPr>
      </w:pPr>
    </w:p>
    <w:p w14:paraId="31F9AD25" w14:textId="77777777" w:rsidR="009470BE" w:rsidRPr="008A5750" w:rsidRDefault="007B33A6" w:rsidP="00C07104">
      <w:pPr>
        <w:jc w:val="center"/>
        <w:rPr>
          <w:b/>
          <w:sz w:val="26"/>
          <w:szCs w:val="26"/>
        </w:rPr>
      </w:pPr>
      <w:r w:rsidRPr="008A5750">
        <w:rPr>
          <w:b/>
          <w:sz w:val="26"/>
          <w:szCs w:val="26"/>
        </w:rPr>
        <w:t xml:space="preserve">III. </w:t>
      </w:r>
      <w:r w:rsidR="009470BE" w:rsidRPr="008A5750">
        <w:rPr>
          <w:b/>
          <w:sz w:val="26"/>
          <w:szCs w:val="26"/>
        </w:rPr>
        <w:t>Priekšlikumi turpmākai rīcībai</w:t>
      </w:r>
    </w:p>
    <w:p w14:paraId="008E5E3F" w14:textId="77777777" w:rsidR="00C07104" w:rsidRPr="008A5750" w:rsidRDefault="00C07104" w:rsidP="00C07104">
      <w:pPr>
        <w:ind w:firstLine="709"/>
        <w:jc w:val="both"/>
        <w:rPr>
          <w:rFonts w:eastAsia="Calibri"/>
          <w:sz w:val="26"/>
          <w:szCs w:val="26"/>
          <w:lang w:eastAsia="en-US"/>
        </w:rPr>
      </w:pPr>
    </w:p>
    <w:p w14:paraId="527429AD" w14:textId="06E2B84E" w:rsidR="005C7208" w:rsidRPr="008A5750" w:rsidRDefault="00B23CEC" w:rsidP="00C07104">
      <w:pPr>
        <w:ind w:firstLine="709"/>
        <w:jc w:val="both"/>
        <w:rPr>
          <w:rFonts w:eastAsia="Calibri"/>
          <w:sz w:val="26"/>
          <w:szCs w:val="26"/>
          <w:lang w:eastAsia="en-US"/>
        </w:rPr>
      </w:pPr>
      <w:r>
        <w:rPr>
          <w:rFonts w:eastAsia="Calibri"/>
          <w:sz w:val="26"/>
          <w:szCs w:val="26"/>
          <w:lang w:eastAsia="en-US"/>
        </w:rPr>
        <w:t>L</w:t>
      </w:r>
      <w:r w:rsidR="005C7208" w:rsidRPr="008A5750">
        <w:rPr>
          <w:rFonts w:eastAsia="Calibri"/>
          <w:sz w:val="26"/>
          <w:szCs w:val="26"/>
          <w:lang w:eastAsia="en-US"/>
        </w:rPr>
        <w:t xml:space="preserve">ai </w:t>
      </w:r>
      <w:r w:rsidR="002B6004" w:rsidRPr="008A5750">
        <w:rPr>
          <w:rFonts w:eastAsia="Calibri"/>
          <w:sz w:val="26"/>
          <w:szCs w:val="26"/>
          <w:lang w:eastAsia="en-US"/>
        </w:rPr>
        <w:t>uzlabotu</w:t>
      </w:r>
      <w:r w:rsidR="005C7208" w:rsidRPr="008A5750">
        <w:rPr>
          <w:rFonts w:eastAsia="Calibri"/>
          <w:sz w:val="26"/>
          <w:szCs w:val="26"/>
          <w:lang w:eastAsia="en-US"/>
        </w:rPr>
        <w:t xml:space="preserve"> nekustamā īpašuma objekt</w:t>
      </w:r>
      <w:r w:rsidR="002B6004" w:rsidRPr="008A5750">
        <w:rPr>
          <w:rFonts w:eastAsia="Calibri"/>
          <w:sz w:val="26"/>
          <w:szCs w:val="26"/>
          <w:lang w:eastAsia="en-US"/>
        </w:rPr>
        <w:t>u</w:t>
      </w:r>
      <w:r w:rsidR="00C07104" w:rsidRPr="008A5750">
        <w:rPr>
          <w:rFonts w:eastAsia="Calibri"/>
          <w:sz w:val="26"/>
          <w:szCs w:val="26"/>
          <w:lang w:eastAsia="en-US"/>
        </w:rPr>
        <w:t>,</w:t>
      </w:r>
      <w:r w:rsidR="005C7208" w:rsidRPr="008A5750">
        <w:rPr>
          <w:rFonts w:eastAsia="Calibri"/>
          <w:sz w:val="26"/>
          <w:szCs w:val="26"/>
          <w:lang w:eastAsia="en-US"/>
        </w:rPr>
        <w:t xml:space="preserve"> robežapsardzībā izmantojamo </w:t>
      </w:r>
      <w:r w:rsidR="00667E81" w:rsidRPr="008A5750">
        <w:rPr>
          <w:rFonts w:eastAsia="Calibri"/>
          <w:sz w:val="26"/>
          <w:szCs w:val="26"/>
          <w:lang w:eastAsia="en-US"/>
        </w:rPr>
        <w:t>atbalsta punkta un atbalsta bāzes</w:t>
      </w:r>
      <w:r w:rsidR="005C7208" w:rsidRPr="008A5750">
        <w:rPr>
          <w:rFonts w:eastAsia="Calibri"/>
          <w:sz w:val="26"/>
          <w:szCs w:val="26"/>
          <w:lang w:eastAsia="en-US"/>
        </w:rPr>
        <w:t xml:space="preserve"> </w:t>
      </w:r>
      <w:r w:rsidR="00A976D0" w:rsidRPr="008A5750">
        <w:rPr>
          <w:rFonts w:eastAsia="Calibri"/>
          <w:sz w:val="26"/>
          <w:szCs w:val="26"/>
          <w:lang w:eastAsia="en-US"/>
        </w:rPr>
        <w:t xml:space="preserve">tehnisko </w:t>
      </w:r>
      <w:r w:rsidR="005C7208" w:rsidRPr="008A5750">
        <w:rPr>
          <w:rFonts w:eastAsia="Calibri"/>
          <w:sz w:val="26"/>
          <w:szCs w:val="26"/>
          <w:lang w:eastAsia="en-US"/>
        </w:rPr>
        <w:t>stāvokli</w:t>
      </w:r>
      <w:r w:rsidR="008076F0" w:rsidRPr="008A5750">
        <w:rPr>
          <w:rFonts w:eastAsia="Calibri"/>
          <w:sz w:val="26"/>
          <w:szCs w:val="26"/>
          <w:lang w:eastAsia="en-US"/>
        </w:rPr>
        <w:t xml:space="preserve">, Iekšlietu ministrijai </w:t>
      </w:r>
      <w:r w:rsidR="005C7208" w:rsidRPr="008A5750">
        <w:rPr>
          <w:rFonts w:eastAsia="Calibri"/>
          <w:sz w:val="26"/>
          <w:szCs w:val="26"/>
          <w:lang w:eastAsia="en-US"/>
        </w:rPr>
        <w:t xml:space="preserve">nepieciešami </w:t>
      </w:r>
      <w:r w:rsidR="002B6004" w:rsidRPr="008A5750">
        <w:rPr>
          <w:rFonts w:eastAsia="Calibri"/>
          <w:sz w:val="26"/>
          <w:szCs w:val="26"/>
          <w:lang w:eastAsia="en-US"/>
        </w:rPr>
        <w:t xml:space="preserve">papildu </w:t>
      </w:r>
      <w:r w:rsidR="005C7208" w:rsidRPr="008A5750">
        <w:rPr>
          <w:rFonts w:eastAsia="Calibri"/>
          <w:sz w:val="26"/>
          <w:szCs w:val="26"/>
          <w:lang w:eastAsia="en-US"/>
        </w:rPr>
        <w:t xml:space="preserve">finanšu līdzekļi </w:t>
      </w:r>
      <w:r w:rsidR="00F80AF4" w:rsidRPr="008A5750">
        <w:rPr>
          <w:sz w:val="26"/>
          <w:szCs w:val="26"/>
        </w:rPr>
        <w:t>3</w:t>
      </w:r>
      <w:r w:rsidR="00483201">
        <w:rPr>
          <w:sz w:val="26"/>
          <w:szCs w:val="26"/>
        </w:rPr>
        <w:t> 903 669</w:t>
      </w:r>
      <w:r w:rsidR="00F80AF4" w:rsidRPr="008A5750" w:rsidDel="00F80AF4">
        <w:rPr>
          <w:sz w:val="26"/>
          <w:szCs w:val="26"/>
        </w:rPr>
        <w:t xml:space="preserve"> </w:t>
      </w:r>
      <w:proofErr w:type="spellStart"/>
      <w:r w:rsidR="00E94361" w:rsidRPr="008A5750">
        <w:rPr>
          <w:i/>
          <w:sz w:val="26"/>
          <w:szCs w:val="26"/>
        </w:rPr>
        <w:t>euro</w:t>
      </w:r>
      <w:proofErr w:type="spellEnd"/>
      <w:r w:rsidR="005C7208" w:rsidRPr="008A5750">
        <w:rPr>
          <w:rFonts w:eastAsia="Calibri"/>
          <w:sz w:val="26"/>
          <w:szCs w:val="26"/>
          <w:lang w:eastAsia="en-US"/>
        </w:rPr>
        <w:t xml:space="preserve"> apmērā. </w:t>
      </w:r>
    </w:p>
    <w:p w14:paraId="4D6FA564" w14:textId="54DCC416" w:rsidR="0066788B" w:rsidRPr="008A5750" w:rsidRDefault="00097FE7" w:rsidP="00C07104">
      <w:pPr>
        <w:ind w:firstLine="709"/>
        <w:jc w:val="both"/>
        <w:rPr>
          <w:sz w:val="26"/>
          <w:szCs w:val="26"/>
        </w:rPr>
      </w:pPr>
      <w:r w:rsidRPr="008A5750">
        <w:rPr>
          <w:sz w:val="26"/>
          <w:szCs w:val="26"/>
        </w:rPr>
        <w:t>Ņemot vērā iepriekš minēto, Iekšlietu ministrija ierosina:</w:t>
      </w:r>
      <w:r w:rsidR="005C7208" w:rsidRPr="008A5750">
        <w:rPr>
          <w:sz w:val="26"/>
          <w:szCs w:val="26"/>
        </w:rPr>
        <w:t xml:space="preserve"> nekustamā īpašuma objektu</w:t>
      </w:r>
      <w:r w:rsidR="004F5608" w:rsidRPr="008A5750">
        <w:rPr>
          <w:sz w:val="26"/>
          <w:szCs w:val="26"/>
        </w:rPr>
        <w:t>,</w:t>
      </w:r>
      <w:r w:rsidR="005C7208" w:rsidRPr="008A5750">
        <w:rPr>
          <w:sz w:val="26"/>
          <w:szCs w:val="26"/>
        </w:rPr>
        <w:t xml:space="preserve"> </w:t>
      </w:r>
      <w:r w:rsidR="00667E81" w:rsidRPr="008A5750">
        <w:rPr>
          <w:rFonts w:eastAsia="Calibri"/>
          <w:sz w:val="26"/>
          <w:szCs w:val="26"/>
          <w:lang w:eastAsia="en-US"/>
        </w:rPr>
        <w:t>atbalsta punkta un atbalsta bāzes</w:t>
      </w:r>
      <w:r w:rsidR="005C7208" w:rsidRPr="008A5750">
        <w:rPr>
          <w:sz w:val="26"/>
          <w:szCs w:val="26"/>
        </w:rPr>
        <w:t xml:space="preserve"> </w:t>
      </w:r>
      <w:r w:rsidR="00A976D0" w:rsidRPr="008A5750">
        <w:rPr>
          <w:sz w:val="26"/>
          <w:szCs w:val="26"/>
        </w:rPr>
        <w:t xml:space="preserve">tehniskā stāvokļa </w:t>
      </w:r>
      <w:r w:rsidR="005C7208" w:rsidRPr="008A5750">
        <w:rPr>
          <w:sz w:val="26"/>
          <w:szCs w:val="26"/>
        </w:rPr>
        <w:t xml:space="preserve">uzlabošanai </w:t>
      </w:r>
      <w:r w:rsidR="002B6004" w:rsidRPr="008A5750">
        <w:rPr>
          <w:sz w:val="26"/>
          <w:szCs w:val="26"/>
        </w:rPr>
        <w:t xml:space="preserve">nepieciešamo papildu finanšu līdzekļu </w:t>
      </w:r>
      <w:r w:rsidR="005C7208" w:rsidRPr="008A5750">
        <w:rPr>
          <w:sz w:val="26"/>
          <w:szCs w:val="26"/>
        </w:rPr>
        <w:t>pieprasījumu izskatīt Ministru kabinetā likumprojekta „Par vidējā termiņa budžeta ietvaru 2017., 2018., un 2019.gadam” un likumprojekta „Par valsts budžetu 2017.gadam” sagatavošanas procesā kopā ar visu ministriju un citu centrālo valsts iestāžu jauno politikas iniciatīvu pieteikumiem</w:t>
      </w:r>
      <w:r w:rsidR="002B6004" w:rsidRPr="008A5750">
        <w:rPr>
          <w:sz w:val="26"/>
          <w:szCs w:val="26"/>
        </w:rPr>
        <w:t>.</w:t>
      </w:r>
    </w:p>
    <w:p w14:paraId="4F28DB79" w14:textId="77777777" w:rsidR="009470BE" w:rsidRPr="008A5750" w:rsidRDefault="009470BE" w:rsidP="00C07104">
      <w:pPr>
        <w:ind w:firstLine="720"/>
        <w:jc w:val="both"/>
        <w:rPr>
          <w:sz w:val="26"/>
          <w:szCs w:val="26"/>
        </w:rPr>
      </w:pPr>
    </w:p>
    <w:p w14:paraId="6D788B3E" w14:textId="77777777" w:rsidR="00B4405C" w:rsidRPr="008A5750" w:rsidRDefault="00B4405C" w:rsidP="00C07104">
      <w:pPr>
        <w:ind w:firstLine="720"/>
        <w:jc w:val="both"/>
        <w:rPr>
          <w:sz w:val="26"/>
          <w:szCs w:val="26"/>
        </w:rPr>
      </w:pPr>
    </w:p>
    <w:p w14:paraId="4482C501" w14:textId="77777777" w:rsidR="00102710" w:rsidRPr="008A5750" w:rsidRDefault="00102710" w:rsidP="00C07104">
      <w:pPr>
        <w:jc w:val="both"/>
        <w:rPr>
          <w:sz w:val="26"/>
          <w:szCs w:val="26"/>
        </w:rPr>
      </w:pPr>
      <w:r w:rsidRPr="008A5750">
        <w:rPr>
          <w:sz w:val="26"/>
          <w:szCs w:val="26"/>
        </w:rPr>
        <w:t>Iekšlietu ministrs</w:t>
      </w:r>
      <w:r w:rsidRPr="008A5750">
        <w:rPr>
          <w:sz w:val="26"/>
          <w:szCs w:val="26"/>
        </w:rPr>
        <w:tab/>
      </w:r>
      <w:r w:rsidRPr="008A5750">
        <w:rPr>
          <w:sz w:val="26"/>
          <w:szCs w:val="26"/>
        </w:rPr>
        <w:tab/>
      </w:r>
      <w:r w:rsidRPr="008A5750">
        <w:rPr>
          <w:sz w:val="26"/>
          <w:szCs w:val="26"/>
        </w:rPr>
        <w:tab/>
      </w:r>
      <w:r w:rsidRPr="008A5750">
        <w:rPr>
          <w:sz w:val="26"/>
          <w:szCs w:val="26"/>
        </w:rPr>
        <w:tab/>
      </w:r>
      <w:r w:rsidRPr="008A5750">
        <w:rPr>
          <w:sz w:val="26"/>
          <w:szCs w:val="26"/>
        </w:rPr>
        <w:tab/>
      </w:r>
      <w:r w:rsidRPr="008A5750">
        <w:rPr>
          <w:sz w:val="26"/>
          <w:szCs w:val="26"/>
        </w:rPr>
        <w:tab/>
        <w:t>R.Kozlovskis</w:t>
      </w:r>
    </w:p>
    <w:p w14:paraId="67CC9E63" w14:textId="77777777" w:rsidR="00102710" w:rsidRPr="008A5750" w:rsidRDefault="00102710" w:rsidP="00C07104">
      <w:pPr>
        <w:ind w:firstLine="709"/>
        <w:jc w:val="both"/>
        <w:rPr>
          <w:sz w:val="26"/>
          <w:szCs w:val="26"/>
        </w:rPr>
      </w:pPr>
    </w:p>
    <w:p w14:paraId="2FE532CD" w14:textId="77777777" w:rsidR="00102710" w:rsidRPr="008A5750" w:rsidRDefault="00102710" w:rsidP="00C07104">
      <w:pPr>
        <w:ind w:firstLine="709"/>
        <w:jc w:val="both"/>
        <w:rPr>
          <w:sz w:val="26"/>
          <w:szCs w:val="26"/>
        </w:rPr>
      </w:pPr>
    </w:p>
    <w:p w14:paraId="06DABF76" w14:textId="77777777" w:rsidR="00102710" w:rsidRPr="008A5750" w:rsidRDefault="00102710" w:rsidP="00C07104">
      <w:pPr>
        <w:ind w:firstLine="709"/>
        <w:jc w:val="both"/>
        <w:rPr>
          <w:sz w:val="26"/>
          <w:szCs w:val="26"/>
        </w:rPr>
      </w:pPr>
    </w:p>
    <w:p w14:paraId="10EFD54E" w14:textId="542A9C22" w:rsidR="00102710" w:rsidRPr="008A5750" w:rsidRDefault="00102710" w:rsidP="00C07104">
      <w:pPr>
        <w:jc w:val="both"/>
        <w:rPr>
          <w:sz w:val="26"/>
          <w:szCs w:val="26"/>
        </w:rPr>
      </w:pPr>
      <w:r w:rsidRPr="008A5750">
        <w:rPr>
          <w:sz w:val="26"/>
          <w:szCs w:val="26"/>
        </w:rPr>
        <w:t xml:space="preserve">Vīza: valsts sekretāre          </w:t>
      </w:r>
      <w:r w:rsidRPr="008A5750">
        <w:rPr>
          <w:sz w:val="26"/>
          <w:szCs w:val="26"/>
        </w:rPr>
        <w:tab/>
      </w:r>
      <w:r w:rsidRPr="008A5750">
        <w:rPr>
          <w:sz w:val="26"/>
          <w:szCs w:val="26"/>
        </w:rPr>
        <w:tab/>
      </w:r>
      <w:r w:rsidRPr="008A5750">
        <w:rPr>
          <w:sz w:val="26"/>
          <w:szCs w:val="26"/>
        </w:rPr>
        <w:tab/>
        <w:t xml:space="preserve">  </w:t>
      </w:r>
      <w:r w:rsidR="008A5750">
        <w:rPr>
          <w:sz w:val="26"/>
          <w:szCs w:val="26"/>
        </w:rPr>
        <w:tab/>
      </w:r>
      <w:r w:rsidR="008A5750">
        <w:rPr>
          <w:sz w:val="26"/>
          <w:szCs w:val="26"/>
        </w:rPr>
        <w:tab/>
      </w:r>
      <w:r w:rsidRPr="008A5750">
        <w:rPr>
          <w:sz w:val="26"/>
          <w:szCs w:val="26"/>
        </w:rPr>
        <w:t>I.Pētersone</w:t>
      </w:r>
      <w:r w:rsidR="000D68BC" w:rsidRPr="008A5750">
        <w:rPr>
          <w:sz w:val="26"/>
          <w:szCs w:val="26"/>
        </w:rPr>
        <w:t xml:space="preserve"> </w:t>
      </w:r>
      <w:r w:rsidRPr="008A5750">
        <w:rPr>
          <w:sz w:val="26"/>
          <w:szCs w:val="26"/>
        </w:rPr>
        <w:t>–</w:t>
      </w:r>
      <w:r w:rsidR="000D68BC" w:rsidRPr="008A5750">
        <w:rPr>
          <w:sz w:val="26"/>
          <w:szCs w:val="26"/>
        </w:rPr>
        <w:t xml:space="preserve"> </w:t>
      </w:r>
      <w:r w:rsidRPr="008A5750">
        <w:rPr>
          <w:sz w:val="26"/>
          <w:szCs w:val="26"/>
        </w:rPr>
        <w:t>Godmane</w:t>
      </w:r>
    </w:p>
    <w:p w14:paraId="5BD6D718" w14:textId="77777777" w:rsidR="00102710" w:rsidRPr="008A5750" w:rsidRDefault="00102710" w:rsidP="00666560">
      <w:pPr>
        <w:ind w:firstLine="720"/>
        <w:rPr>
          <w:sz w:val="26"/>
          <w:szCs w:val="26"/>
        </w:rPr>
      </w:pPr>
    </w:p>
    <w:p w14:paraId="5C0691AD" w14:textId="77777777" w:rsidR="00FE4EB1" w:rsidRPr="008A5750" w:rsidRDefault="00FE4EB1" w:rsidP="00666560">
      <w:pPr>
        <w:ind w:firstLine="720"/>
        <w:rPr>
          <w:sz w:val="26"/>
          <w:szCs w:val="26"/>
        </w:rPr>
      </w:pPr>
    </w:p>
    <w:p w14:paraId="030F9183" w14:textId="77777777" w:rsidR="002F0C02" w:rsidRPr="008A5750" w:rsidRDefault="002F0C02" w:rsidP="00666560">
      <w:pPr>
        <w:ind w:firstLine="720"/>
        <w:rPr>
          <w:sz w:val="26"/>
          <w:szCs w:val="26"/>
        </w:rPr>
      </w:pPr>
    </w:p>
    <w:p w14:paraId="074E0524" w14:textId="77777777" w:rsidR="002F0C02" w:rsidRPr="00D07E2B" w:rsidRDefault="002F0C02" w:rsidP="00666560">
      <w:pPr>
        <w:ind w:firstLine="720"/>
        <w:rPr>
          <w:sz w:val="20"/>
          <w:szCs w:val="20"/>
        </w:rPr>
      </w:pPr>
    </w:p>
    <w:p w14:paraId="5727F28C" w14:textId="77777777" w:rsidR="002F0C02" w:rsidRPr="00D07E2B" w:rsidRDefault="002F0C02" w:rsidP="00666560">
      <w:pPr>
        <w:ind w:firstLine="720"/>
        <w:rPr>
          <w:sz w:val="20"/>
          <w:szCs w:val="20"/>
        </w:rPr>
      </w:pPr>
    </w:p>
    <w:p w14:paraId="3290C5BC" w14:textId="77777777" w:rsidR="002F0C02" w:rsidRPr="00D07E2B" w:rsidRDefault="002F0C02" w:rsidP="00666560">
      <w:pPr>
        <w:ind w:firstLine="720"/>
        <w:rPr>
          <w:sz w:val="20"/>
          <w:szCs w:val="20"/>
        </w:rPr>
      </w:pPr>
    </w:p>
    <w:p w14:paraId="76FE8287" w14:textId="77777777" w:rsidR="002F0C02" w:rsidRPr="00D07E2B" w:rsidRDefault="002F0C02" w:rsidP="00666560">
      <w:pPr>
        <w:ind w:firstLine="720"/>
        <w:rPr>
          <w:sz w:val="20"/>
          <w:szCs w:val="20"/>
        </w:rPr>
      </w:pPr>
    </w:p>
    <w:p w14:paraId="1CE26EF4" w14:textId="77777777" w:rsidR="002F0C02" w:rsidRPr="00D07E2B" w:rsidRDefault="002F0C02" w:rsidP="00666560">
      <w:pPr>
        <w:ind w:firstLine="720"/>
        <w:rPr>
          <w:sz w:val="20"/>
          <w:szCs w:val="20"/>
        </w:rPr>
      </w:pPr>
    </w:p>
    <w:p w14:paraId="5E01A78E" w14:textId="77777777" w:rsidR="002F0C02" w:rsidRPr="00D07E2B" w:rsidRDefault="002F0C02" w:rsidP="00666560">
      <w:pPr>
        <w:ind w:firstLine="720"/>
        <w:rPr>
          <w:sz w:val="20"/>
          <w:szCs w:val="20"/>
        </w:rPr>
      </w:pPr>
    </w:p>
    <w:p w14:paraId="0085E156" w14:textId="77777777" w:rsidR="002F0C02" w:rsidRPr="00D07E2B" w:rsidRDefault="002F0C02" w:rsidP="00666560">
      <w:pPr>
        <w:ind w:firstLine="720"/>
        <w:rPr>
          <w:sz w:val="20"/>
          <w:szCs w:val="20"/>
        </w:rPr>
      </w:pPr>
    </w:p>
    <w:p w14:paraId="2B223F30" w14:textId="77777777" w:rsidR="002F0C02" w:rsidRPr="00D07E2B" w:rsidRDefault="002F0C02" w:rsidP="00666560">
      <w:pPr>
        <w:ind w:firstLine="720"/>
        <w:rPr>
          <w:sz w:val="20"/>
          <w:szCs w:val="20"/>
        </w:rPr>
      </w:pPr>
    </w:p>
    <w:p w14:paraId="5BDEEEF3" w14:textId="77777777" w:rsidR="002F0C02" w:rsidRPr="00D07E2B" w:rsidRDefault="002F0C02" w:rsidP="00666560">
      <w:pPr>
        <w:ind w:firstLine="720"/>
        <w:rPr>
          <w:sz w:val="20"/>
          <w:szCs w:val="20"/>
        </w:rPr>
      </w:pPr>
    </w:p>
    <w:p w14:paraId="1281D5CE" w14:textId="77777777" w:rsidR="002F0C02" w:rsidRPr="00D07E2B" w:rsidRDefault="002F0C02" w:rsidP="00666560">
      <w:pPr>
        <w:ind w:firstLine="720"/>
        <w:rPr>
          <w:sz w:val="20"/>
          <w:szCs w:val="20"/>
        </w:rPr>
      </w:pPr>
    </w:p>
    <w:p w14:paraId="45F30FB3" w14:textId="77777777" w:rsidR="002F0C02" w:rsidRPr="00D07E2B" w:rsidRDefault="002F0C02" w:rsidP="00666560">
      <w:pPr>
        <w:ind w:firstLine="720"/>
        <w:rPr>
          <w:sz w:val="20"/>
          <w:szCs w:val="20"/>
        </w:rPr>
      </w:pPr>
    </w:p>
    <w:p w14:paraId="18AE2B09" w14:textId="77777777" w:rsidR="002F0C02" w:rsidRPr="00D07E2B" w:rsidRDefault="002F0C02" w:rsidP="00666560">
      <w:pPr>
        <w:ind w:firstLine="720"/>
        <w:rPr>
          <w:sz w:val="20"/>
          <w:szCs w:val="20"/>
        </w:rPr>
      </w:pPr>
    </w:p>
    <w:p w14:paraId="6CB5A60C" w14:textId="77777777" w:rsidR="002F0C02" w:rsidRPr="00D07E2B" w:rsidRDefault="002F0C02" w:rsidP="00666560">
      <w:pPr>
        <w:ind w:firstLine="720"/>
        <w:rPr>
          <w:sz w:val="20"/>
          <w:szCs w:val="20"/>
        </w:rPr>
      </w:pPr>
    </w:p>
    <w:p w14:paraId="0FB019E4" w14:textId="77777777" w:rsidR="002F0C02" w:rsidRPr="00D07E2B" w:rsidRDefault="002F0C02" w:rsidP="00666560">
      <w:pPr>
        <w:ind w:firstLine="720"/>
        <w:rPr>
          <w:sz w:val="20"/>
          <w:szCs w:val="20"/>
        </w:rPr>
      </w:pPr>
    </w:p>
    <w:p w14:paraId="71DDF94C" w14:textId="77777777" w:rsidR="002F0C02" w:rsidRPr="00D07E2B" w:rsidRDefault="002F0C02" w:rsidP="00666560">
      <w:pPr>
        <w:ind w:firstLine="720"/>
        <w:rPr>
          <w:sz w:val="20"/>
          <w:szCs w:val="20"/>
        </w:rPr>
      </w:pPr>
    </w:p>
    <w:p w14:paraId="6BB1BEA9" w14:textId="77777777" w:rsidR="002F0C02" w:rsidRPr="00D07E2B" w:rsidRDefault="002F0C02" w:rsidP="00666560">
      <w:pPr>
        <w:ind w:firstLine="720"/>
        <w:rPr>
          <w:sz w:val="20"/>
          <w:szCs w:val="20"/>
        </w:rPr>
      </w:pPr>
    </w:p>
    <w:p w14:paraId="1CEC4285" w14:textId="77777777" w:rsidR="002F0C02" w:rsidRPr="00D07E2B" w:rsidRDefault="002F0C02" w:rsidP="00666560">
      <w:pPr>
        <w:ind w:firstLine="720"/>
        <w:rPr>
          <w:sz w:val="20"/>
          <w:szCs w:val="20"/>
        </w:rPr>
      </w:pPr>
    </w:p>
    <w:p w14:paraId="2EC0BC2A" w14:textId="77777777" w:rsidR="002F0C02" w:rsidRPr="00D07E2B" w:rsidRDefault="002F0C02" w:rsidP="00666560">
      <w:pPr>
        <w:ind w:firstLine="720"/>
        <w:rPr>
          <w:sz w:val="20"/>
          <w:szCs w:val="20"/>
        </w:rPr>
      </w:pPr>
    </w:p>
    <w:p w14:paraId="32FF548D" w14:textId="77777777" w:rsidR="00267F62" w:rsidRPr="00D07E2B" w:rsidRDefault="00267F62" w:rsidP="00666560">
      <w:pPr>
        <w:ind w:firstLine="720"/>
        <w:rPr>
          <w:sz w:val="20"/>
          <w:szCs w:val="20"/>
        </w:rPr>
      </w:pPr>
      <w:bookmarkStart w:id="0" w:name="_GoBack"/>
      <w:bookmarkEnd w:id="0"/>
    </w:p>
    <w:p w14:paraId="085B6F08" w14:textId="77777777" w:rsidR="00267F62" w:rsidRPr="00D07E2B" w:rsidRDefault="00267F62" w:rsidP="00666560">
      <w:pPr>
        <w:ind w:firstLine="720"/>
        <w:rPr>
          <w:sz w:val="20"/>
          <w:szCs w:val="20"/>
        </w:rPr>
      </w:pPr>
    </w:p>
    <w:p w14:paraId="36BF3629" w14:textId="77777777" w:rsidR="00267F62" w:rsidRPr="00D07E2B" w:rsidRDefault="00267F62" w:rsidP="00666560">
      <w:pPr>
        <w:ind w:firstLine="720"/>
        <w:rPr>
          <w:sz w:val="20"/>
          <w:szCs w:val="20"/>
        </w:rPr>
      </w:pPr>
    </w:p>
    <w:p w14:paraId="608D9BD5" w14:textId="78CFE819" w:rsidR="00AD3B96" w:rsidRPr="00D07E2B" w:rsidRDefault="00B23CEC" w:rsidP="00305FCE">
      <w:pPr>
        <w:jc w:val="both"/>
        <w:rPr>
          <w:sz w:val="20"/>
          <w:szCs w:val="20"/>
        </w:rPr>
      </w:pPr>
      <w:r>
        <w:rPr>
          <w:sz w:val="20"/>
          <w:szCs w:val="20"/>
        </w:rPr>
        <w:fldChar w:fldCharType="begin"/>
      </w:r>
      <w:r>
        <w:rPr>
          <w:sz w:val="20"/>
          <w:szCs w:val="20"/>
        </w:rPr>
        <w:instrText xml:space="preserve"> DATE  \@ "dd.MM.yyyy. H:mm"  \* MERGEFORMAT </w:instrText>
      </w:r>
      <w:r>
        <w:rPr>
          <w:sz w:val="20"/>
          <w:szCs w:val="20"/>
        </w:rPr>
        <w:fldChar w:fldCharType="separate"/>
      </w:r>
      <w:r w:rsidR="00C62053">
        <w:rPr>
          <w:noProof/>
          <w:sz w:val="20"/>
          <w:szCs w:val="20"/>
        </w:rPr>
        <w:t>25.07.2016. 13:30</w:t>
      </w:r>
      <w:r>
        <w:rPr>
          <w:sz w:val="20"/>
          <w:szCs w:val="20"/>
        </w:rPr>
        <w:fldChar w:fldCharType="end"/>
      </w:r>
    </w:p>
    <w:p w14:paraId="5FE9DD95" w14:textId="77777777" w:rsidR="00210546" w:rsidRDefault="00210546" w:rsidP="00305FCE">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C62053">
        <w:rPr>
          <w:noProof/>
          <w:sz w:val="20"/>
          <w:szCs w:val="20"/>
        </w:rPr>
        <w:t>1668</w:t>
      </w:r>
      <w:r>
        <w:rPr>
          <w:sz w:val="20"/>
          <w:szCs w:val="20"/>
        </w:rPr>
        <w:fldChar w:fldCharType="end"/>
      </w:r>
    </w:p>
    <w:p w14:paraId="22B271CC" w14:textId="29E690AC" w:rsidR="0005282E" w:rsidRPr="00D07E2B" w:rsidRDefault="00102710" w:rsidP="00305FCE">
      <w:pPr>
        <w:jc w:val="both"/>
        <w:rPr>
          <w:sz w:val="20"/>
          <w:szCs w:val="20"/>
        </w:rPr>
      </w:pPr>
      <w:r w:rsidRPr="00D07E2B">
        <w:rPr>
          <w:sz w:val="20"/>
          <w:szCs w:val="20"/>
        </w:rPr>
        <w:t>Krilova</w:t>
      </w:r>
      <w:r w:rsidR="00152636" w:rsidRPr="00D07E2B">
        <w:rPr>
          <w:sz w:val="20"/>
          <w:szCs w:val="20"/>
        </w:rPr>
        <w:t xml:space="preserve">, </w:t>
      </w:r>
      <w:r w:rsidRPr="00D07E2B">
        <w:rPr>
          <w:sz w:val="20"/>
          <w:szCs w:val="20"/>
        </w:rPr>
        <w:t>67219619</w:t>
      </w:r>
    </w:p>
    <w:p w14:paraId="32C468D7" w14:textId="77777777" w:rsidR="00267FE7" w:rsidRPr="002E0A35" w:rsidRDefault="00D26888" w:rsidP="00305FCE">
      <w:pPr>
        <w:jc w:val="both"/>
        <w:rPr>
          <w:sz w:val="22"/>
          <w:szCs w:val="22"/>
        </w:rPr>
      </w:pPr>
      <w:hyperlink r:id="rId9" w:history="1">
        <w:r w:rsidR="0066788B" w:rsidRPr="002E0A35">
          <w:rPr>
            <w:rStyle w:val="Hyperlink"/>
            <w:color w:val="auto"/>
            <w:sz w:val="20"/>
            <w:szCs w:val="20"/>
            <w:u w:val="none"/>
          </w:rPr>
          <w:t>sandra.krilova@agentura.iem.gov.lv</w:t>
        </w:r>
      </w:hyperlink>
    </w:p>
    <w:sectPr w:rsidR="00267FE7" w:rsidRPr="002E0A35" w:rsidSect="00A911FC">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97420" w14:textId="77777777" w:rsidR="00D26888" w:rsidRDefault="00D26888" w:rsidP="008416A6">
      <w:r>
        <w:separator/>
      </w:r>
    </w:p>
  </w:endnote>
  <w:endnote w:type="continuationSeparator" w:id="0">
    <w:p w14:paraId="0824C3B4" w14:textId="77777777" w:rsidR="00D26888" w:rsidRDefault="00D26888" w:rsidP="0084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81F24" w14:textId="652F4EF4" w:rsidR="008416A6" w:rsidRPr="002E0A35" w:rsidRDefault="005012FA" w:rsidP="00305FCE">
    <w:pPr>
      <w:pStyle w:val="Footer"/>
      <w:jc w:val="both"/>
      <w:rPr>
        <w:sz w:val="20"/>
        <w:szCs w:val="20"/>
      </w:rPr>
    </w:pPr>
    <w:r w:rsidRPr="002E0A35">
      <w:rPr>
        <w:sz w:val="20"/>
        <w:szCs w:val="20"/>
      </w:rPr>
      <w:t>IEMZino_2507</w:t>
    </w:r>
    <w:r w:rsidR="008416A6" w:rsidRPr="002E0A35">
      <w:rPr>
        <w:sz w:val="20"/>
        <w:szCs w:val="20"/>
      </w:rPr>
      <w:t>16</w:t>
    </w:r>
    <w:r w:rsidR="00D049B7" w:rsidRPr="002E0A35">
      <w:rPr>
        <w:sz w:val="20"/>
        <w:szCs w:val="20"/>
      </w:rPr>
      <w:t xml:space="preserve">; </w:t>
    </w:r>
    <w:r w:rsidR="008416A6" w:rsidRPr="002E0A35">
      <w:rPr>
        <w:sz w:val="20"/>
        <w:szCs w:val="20"/>
      </w:rPr>
      <w:t xml:space="preserve">Informatīvais ziņojums </w:t>
    </w:r>
    <w:r w:rsidR="00927B43" w:rsidRPr="002E0A35">
      <w:rPr>
        <w:sz w:val="20"/>
        <w:szCs w:val="20"/>
      </w:rPr>
      <w:t>„</w:t>
    </w:r>
    <w:r w:rsidR="00403F46" w:rsidRPr="002E0A35">
      <w:rPr>
        <w:sz w:val="20"/>
        <w:szCs w:val="20"/>
      </w:rPr>
      <w:t>Par ārējās robežas infrastruktūras nekustamā īpašuma objektu un robežapsardzībā izmantojamo kuģošanas līdzekļu atbalsta bāzes tehniskā stāvokļa uzlabošanai nepieciešamo papildu finansējumu</w:t>
    </w:r>
    <w:r w:rsidR="00927B43" w:rsidRPr="002E0A35">
      <w:rPr>
        <w:sz w:val="20"/>
        <w:szCs w:val="20"/>
      </w:rPr>
      <w:t>”</w:t>
    </w:r>
  </w:p>
  <w:p w14:paraId="500F7E2C" w14:textId="77777777" w:rsidR="008416A6" w:rsidRDefault="00CE746B" w:rsidP="00CE746B">
    <w:pPr>
      <w:pStyle w:val="Footer"/>
      <w:tabs>
        <w:tab w:val="clear" w:pos="4153"/>
        <w:tab w:val="clear" w:pos="8306"/>
        <w:tab w:val="left" w:pos="50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05EDB" w14:textId="2B3C0F67" w:rsidR="000D68BC" w:rsidRPr="002E0A35" w:rsidRDefault="00D01C5D" w:rsidP="00CE746B">
    <w:pPr>
      <w:pStyle w:val="Footer"/>
      <w:jc w:val="both"/>
      <w:rPr>
        <w:sz w:val="20"/>
        <w:szCs w:val="20"/>
      </w:rPr>
    </w:pPr>
    <w:r w:rsidRPr="002E0A35">
      <w:rPr>
        <w:sz w:val="20"/>
        <w:szCs w:val="20"/>
      </w:rPr>
      <w:t>IEMZino_</w:t>
    </w:r>
    <w:r w:rsidR="005012FA" w:rsidRPr="002E0A35">
      <w:rPr>
        <w:sz w:val="20"/>
        <w:szCs w:val="20"/>
      </w:rPr>
      <w:t>2507</w:t>
    </w:r>
    <w:r w:rsidR="000D68BC" w:rsidRPr="002E0A35">
      <w:rPr>
        <w:sz w:val="20"/>
        <w:szCs w:val="20"/>
      </w:rPr>
      <w:t>16; Informatīvais ziņojums „</w:t>
    </w:r>
    <w:r w:rsidR="00403F46" w:rsidRPr="002E0A35">
      <w:rPr>
        <w:sz w:val="20"/>
        <w:szCs w:val="20"/>
      </w:rPr>
      <w:t>Par ārējās robežas infrastruktūras nekustamā īpašuma objektu un robežapsardzībā izmantojamo kuģošanas līdzekļu atbalsta bāzes tehniskā stāvokļa uzlabošanai nepieciešamo papildu finansējumu</w:t>
    </w:r>
    <w:r w:rsidR="000D68BC" w:rsidRPr="002E0A35">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AA6DC" w14:textId="77777777" w:rsidR="00D26888" w:rsidRDefault="00D26888" w:rsidP="008416A6">
      <w:r>
        <w:separator/>
      </w:r>
    </w:p>
  </w:footnote>
  <w:footnote w:type="continuationSeparator" w:id="0">
    <w:p w14:paraId="1C25B965" w14:textId="77777777" w:rsidR="00D26888" w:rsidRDefault="00D26888" w:rsidP="00841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487469"/>
      <w:docPartObj>
        <w:docPartGallery w:val="Page Numbers (Top of Page)"/>
        <w:docPartUnique/>
      </w:docPartObj>
    </w:sdtPr>
    <w:sdtEndPr>
      <w:rPr>
        <w:noProof/>
      </w:rPr>
    </w:sdtEndPr>
    <w:sdtContent>
      <w:p w14:paraId="05A6068A" w14:textId="77777777" w:rsidR="009B7BF3" w:rsidRDefault="009B7BF3">
        <w:pPr>
          <w:pStyle w:val="Header"/>
          <w:jc w:val="center"/>
        </w:pPr>
        <w:r>
          <w:fldChar w:fldCharType="begin"/>
        </w:r>
        <w:r>
          <w:instrText xml:space="preserve"> PAGE   \* MERGEFORMAT </w:instrText>
        </w:r>
        <w:r>
          <w:fldChar w:fldCharType="separate"/>
        </w:r>
        <w:r w:rsidR="00C62053">
          <w:rPr>
            <w:noProof/>
          </w:rPr>
          <w:t>5</w:t>
        </w:r>
        <w:r>
          <w:rPr>
            <w:noProof/>
          </w:rPr>
          <w:fldChar w:fldCharType="end"/>
        </w:r>
      </w:p>
    </w:sdtContent>
  </w:sdt>
  <w:p w14:paraId="4D55978D" w14:textId="77777777" w:rsidR="009B7BF3" w:rsidRDefault="009B7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08EE"/>
    <w:multiLevelType w:val="hybridMultilevel"/>
    <w:tmpl w:val="B942BDB4"/>
    <w:lvl w:ilvl="0" w:tplc="04260001">
      <w:start w:val="1"/>
      <w:numFmt w:val="bullet"/>
      <w:lvlText w:val=""/>
      <w:lvlJc w:val="left"/>
      <w:pPr>
        <w:ind w:left="1473" w:hanging="360"/>
      </w:pPr>
      <w:rPr>
        <w:rFonts w:ascii="Symbol" w:hAnsi="Symbol" w:hint="default"/>
      </w:rPr>
    </w:lvl>
    <w:lvl w:ilvl="1" w:tplc="1B12C2DE">
      <w:numFmt w:val="bullet"/>
      <w:lvlText w:val="•"/>
      <w:lvlJc w:val="left"/>
      <w:pPr>
        <w:ind w:left="2523" w:hanging="690"/>
      </w:pPr>
      <w:rPr>
        <w:rFonts w:ascii="Times New Roman" w:eastAsia="Times New Roman" w:hAnsi="Times New Roman" w:cs="Times New Roman" w:hint="default"/>
      </w:rPr>
    </w:lvl>
    <w:lvl w:ilvl="2" w:tplc="04260005" w:tentative="1">
      <w:start w:val="1"/>
      <w:numFmt w:val="bullet"/>
      <w:lvlText w:val=""/>
      <w:lvlJc w:val="left"/>
      <w:pPr>
        <w:ind w:left="2913" w:hanging="360"/>
      </w:pPr>
      <w:rPr>
        <w:rFonts w:ascii="Wingdings" w:hAnsi="Wingdings" w:hint="default"/>
      </w:rPr>
    </w:lvl>
    <w:lvl w:ilvl="3" w:tplc="04260001" w:tentative="1">
      <w:start w:val="1"/>
      <w:numFmt w:val="bullet"/>
      <w:lvlText w:val=""/>
      <w:lvlJc w:val="left"/>
      <w:pPr>
        <w:ind w:left="3633" w:hanging="360"/>
      </w:pPr>
      <w:rPr>
        <w:rFonts w:ascii="Symbol" w:hAnsi="Symbol" w:hint="default"/>
      </w:rPr>
    </w:lvl>
    <w:lvl w:ilvl="4" w:tplc="04260003" w:tentative="1">
      <w:start w:val="1"/>
      <w:numFmt w:val="bullet"/>
      <w:lvlText w:val="o"/>
      <w:lvlJc w:val="left"/>
      <w:pPr>
        <w:ind w:left="4353" w:hanging="360"/>
      </w:pPr>
      <w:rPr>
        <w:rFonts w:ascii="Courier New" w:hAnsi="Courier New" w:cs="Courier New" w:hint="default"/>
      </w:rPr>
    </w:lvl>
    <w:lvl w:ilvl="5" w:tplc="04260005" w:tentative="1">
      <w:start w:val="1"/>
      <w:numFmt w:val="bullet"/>
      <w:lvlText w:val=""/>
      <w:lvlJc w:val="left"/>
      <w:pPr>
        <w:ind w:left="5073" w:hanging="360"/>
      </w:pPr>
      <w:rPr>
        <w:rFonts w:ascii="Wingdings" w:hAnsi="Wingdings" w:hint="default"/>
      </w:rPr>
    </w:lvl>
    <w:lvl w:ilvl="6" w:tplc="04260001" w:tentative="1">
      <w:start w:val="1"/>
      <w:numFmt w:val="bullet"/>
      <w:lvlText w:val=""/>
      <w:lvlJc w:val="left"/>
      <w:pPr>
        <w:ind w:left="5793" w:hanging="360"/>
      </w:pPr>
      <w:rPr>
        <w:rFonts w:ascii="Symbol" w:hAnsi="Symbol" w:hint="default"/>
      </w:rPr>
    </w:lvl>
    <w:lvl w:ilvl="7" w:tplc="04260003" w:tentative="1">
      <w:start w:val="1"/>
      <w:numFmt w:val="bullet"/>
      <w:lvlText w:val="o"/>
      <w:lvlJc w:val="left"/>
      <w:pPr>
        <w:ind w:left="6513" w:hanging="360"/>
      </w:pPr>
      <w:rPr>
        <w:rFonts w:ascii="Courier New" w:hAnsi="Courier New" w:cs="Courier New" w:hint="default"/>
      </w:rPr>
    </w:lvl>
    <w:lvl w:ilvl="8" w:tplc="04260005" w:tentative="1">
      <w:start w:val="1"/>
      <w:numFmt w:val="bullet"/>
      <w:lvlText w:val=""/>
      <w:lvlJc w:val="left"/>
      <w:pPr>
        <w:ind w:left="7233" w:hanging="360"/>
      </w:pPr>
      <w:rPr>
        <w:rFonts w:ascii="Wingdings" w:hAnsi="Wingdings" w:hint="default"/>
      </w:rPr>
    </w:lvl>
  </w:abstractNum>
  <w:abstractNum w:abstractNumId="1">
    <w:nsid w:val="3D2D1967"/>
    <w:multiLevelType w:val="hybridMultilevel"/>
    <w:tmpl w:val="5A5AB70C"/>
    <w:lvl w:ilvl="0" w:tplc="79146C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4FF77B1F"/>
    <w:multiLevelType w:val="hybridMultilevel"/>
    <w:tmpl w:val="893EB3D6"/>
    <w:lvl w:ilvl="0" w:tplc="AC26DC50">
      <w:start w:val="1"/>
      <w:numFmt w:val="decimal"/>
      <w:lvlText w:val="%1."/>
      <w:lvlJc w:val="left"/>
      <w:pPr>
        <w:ind w:left="1740" w:hanging="102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C2E210C"/>
    <w:multiLevelType w:val="hybridMultilevel"/>
    <w:tmpl w:val="8DDE1AEA"/>
    <w:lvl w:ilvl="0" w:tplc="0CD6D622">
      <w:start w:val="1"/>
      <w:numFmt w:val="upperRoman"/>
      <w:lvlText w:val="%1."/>
      <w:lvlJc w:val="left"/>
      <w:pPr>
        <w:ind w:left="633" w:hanging="720"/>
      </w:pPr>
      <w:rPr>
        <w:rFonts w:hint="default"/>
      </w:rPr>
    </w:lvl>
    <w:lvl w:ilvl="1" w:tplc="04260019" w:tentative="1">
      <w:start w:val="1"/>
      <w:numFmt w:val="lowerLetter"/>
      <w:lvlText w:val="%2."/>
      <w:lvlJc w:val="left"/>
      <w:pPr>
        <w:ind w:left="993" w:hanging="360"/>
      </w:pPr>
    </w:lvl>
    <w:lvl w:ilvl="2" w:tplc="0426001B" w:tentative="1">
      <w:start w:val="1"/>
      <w:numFmt w:val="lowerRoman"/>
      <w:lvlText w:val="%3."/>
      <w:lvlJc w:val="right"/>
      <w:pPr>
        <w:ind w:left="1713" w:hanging="180"/>
      </w:pPr>
    </w:lvl>
    <w:lvl w:ilvl="3" w:tplc="0426000F" w:tentative="1">
      <w:start w:val="1"/>
      <w:numFmt w:val="decimal"/>
      <w:lvlText w:val="%4."/>
      <w:lvlJc w:val="left"/>
      <w:pPr>
        <w:ind w:left="2433" w:hanging="360"/>
      </w:pPr>
    </w:lvl>
    <w:lvl w:ilvl="4" w:tplc="04260019" w:tentative="1">
      <w:start w:val="1"/>
      <w:numFmt w:val="lowerLetter"/>
      <w:lvlText w:val="%5."/>
      <w:lvlJc w:val="left"/>
      <w:pPr>
        <w:ind w:left="3153" w:hanging="360"/>
      </w:pPr>
    </w:lvl>
    <w:lvl w:ilvl="5" w:tplc="0426001B" w:tentative="1">
      <w:start w:val="1"/>
      <w:numFmt w:val="lowerRoman"/>
      <w:lvlText w:val="%6."/>
      <w:lvlJc w:val="right"/>
      <w:pPr>
        <w:ind w:left="3873" w:hanging="180"/>
      </w:pPr>
    </w:lvl>
    <w:lvl w:ilvl="6" w:tplc="0426000F" w:tentative="1">
      <w:start w:val="1"/>
      <w:numFmt w:val="decimal"/>
      <w:lvlText w:val="%7."/>
      <w:lvlJc w:val="left"/>
      <w:pPr>
        <w:ind w:left="4593" w:hanging="360"/>
      </w:pPr>
    </w:lvl>
    <w:lvl w:ilvl="7" w:tplc="04260019" w:tentative="1">
      <w:start w:val="1"/>
      <w:numFmt w:val="lowerLetter"/>
      <w:lvlText w:val="%8."/>
      <w:lvlJc w:val="left"/>
      <w:pPr>
        <w:ind w:left="5313" w:hanging="360"/>
      </w:pPr>
    </w:lvl>
    <w:lvl w:ilvl="8" w:tplc="0426001B" w:tentative="1">
      <w:start w:val="1"/>
      <w:numFmt w:val="lowerRoman"/>
      <w:lvlText w:val="%9."/>
      <w:lvlJc w:val="right"/>
      <w:pPr>
        <w:ind w:left="6033" w:hanging="180"/>
      </w:pPr>
    </w:lvl>
  </w:abstractNum>
  <w:abstractNum w:abstractNumId="4">
    <w:nsid w:val="6E810D7E"/>
    <w:multiLevelType w:val="hybridMultilevel"/>
    <w:tmpl w:val="E2AC6F76"/>
    <w:lvl w:ilvl="0" w:tplc="AFC6CF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AAC6206"/>
    <w:multiLevelType w:val="hybridMultilevel"/>
    <w:tmpl w:val="40A688BA"/>
    <w:lvl w:ilvl="0" w:tplc="BECC2B6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17"/>
    <w:rsid w:val="000074BC"/>
    <w:rsid w:val="0001137D"/>
    <w:rsid w:val="000133E3"/>
    <w:rsid w:val="0002083D"/>
    <w:rsid w:val="00027156"/>
    <w:rsid w:val="00037B13"/>
    <w:rsid w:val="0005282E"/>
    <w:rsid w:val="00053AF9"/>
    <w:rsid w:val="00074241"/>
    <w:rsid w:val="00080512"/>
    <w:rsid w:val="00091E13"/>
    <w:rsid w:val="00097D9E"/>
    <w:rsid w:val="00097FE7"/>
    <w:rsid w:val="000A25CC"/>
    <w:rsid w:val="000A6243"/>
    <w:rsid w:val="000C36D7"/>
    <w:rsid w:val="000C652A"/>
    <w:rsid w:val="000C7E99"/>
    <w:rsid w:val="000D68BC"/>
    <w:rsid w:val="000F0CE6"/>
    <w:rsid w:val="00102710"/>
    <w:rsid w:val="0010461A"/>
    <w:rsid w:val="0011422F"/>
    <w:rsid w:val="001229FB"/>
    <w:rsid w:val="00131A7D"/>
    <w:rsid w:val="00136B61"/>
    <w:rsid w:val="001474D4"/>
    <w:rsid w:val="0015124C"/>
    <w:rsid w:val="00152636"/>
    <w:rsid w:val="00155CAC"/>
    <w:rsid w:val="00161E4B"/>
    <w:rsid w:val="00172828"/>
    <w:rsid w:val="00174230"/>
    <w:rsid w:val="00175857"/>
    <w:rsid w:val="00175C07"/>
    <w:rsid w:val="001A326D"/>
    <w:rsid w:val="001A3DC5"/>
    <w:rsid w:val="001D5AB8"/>
    <w:rsid w:val="001E0493"/>
    <w:rsid w:val="0020130A"/>
    <w:rsid w:val="00201DBF"/>
    <w:rsid w:val="002030A6"/>
    <w:rsid w:val="00203910"/>
    <w:rsid w:val="00210546"/>
    <w:rsid w:val="00213AFC"/>
    <w:rsid w:val="00227048"/>
    <w:rsid w:val="00227BB1"/>
    <w:rsid w:val="002320F2"/>
    <w:rsid w:val="0023405C"/>
    <w:rsid w:val="002355CB"/>
    <w:rsid w:val="002379C8"/>
    <w:rsid w:val="00237BB8"/>
    <w:rsid w:val="002409D4"/>
    <w:rsid w:val="00262853"/>
    <w:rsid w:val="00267F62"/>
    <w:rsid w:val="00267FE7"/>
    <w:rsid w:val="0027418A"/>
    <w:rsid w:val="00282249"/>
    <w:rsid w:val="0028299A"/>
    <w:rsid w:val="0028491F"/>
    <w:rsid w:val="00296173"/>
    <w:rsid w:val="002A0E24"/>
    <w:rsid w:val="002B6004"/>
    <w:rsid w:val="002B7431"/>
    <w:rsid w:val="002C62CC"/>
    <w:rsid w:val="002E0A35"/>
    <w:rsid w:val="002E6B21"/>
    <w:rsid w:val="002F0C02"/>
    <w:rsid w:val="002F291B"/>
    <w:rsid w:val="002F637A"/>
    <w:rsid w:val="003018F7"/>
    <w:rsid w:val="00302AAA"/>
    <w:rsid w:val="00305FCE"/>
    <w:rsid w:val="0030725F"/>
    <w:rsid w:val="00325EA2"/>
    <w:rsid w:val="003427A1"/>
    <w:rsid w:val="00345887"/>
    <w:rsid w:val="0035299F"/>
    <w:rsid w:val="00364A59"/>
    <w:rsid w:val="003739EF"/>
    <w:rsid w:val="00376663"/>
    <w:rsid w:val="00391C24"/>
    <w:rsid w:val="00395A7A"/>
    <w:rsid w:val="003A7F69"/>
    <w:rsid w:val="003B72E3"/>
    <w:rsid w:val="003C1AC7"/>
    <w:rsid w:val="003C4C2C"/>
    <w:rsid w:val="003C7E14"/>
    <w:rsid w:val="003D2DCF"/>
    <w:rsid w:val="003D2F15"/>
    <w:rsid w:val="003D4F98"/>
    <w:rsid w:val="003E6415"/>
    <w:rsid w:val="003F3308"/>
    <w:rsid w:val="003F7CCB"/>
    <w:rsid w:val="00403F46"/>
    <w:rsid w:val="004159FB"/>
    <w:rsid w:val="0042000C"/>
    <w:rsid w:val="004254E6"/>
    <w:rsid w:val="00430D64"/>
    <w:rsid w:val="00431D1B"/>
    <w:rsid w:val="004321FF"/>
    <w:rsid w:val="004439E6"/>
    <w:rsid w:val="00446B60"/>
    <w:rsid w:val="0045204C"/>
    <w:rsid w:val="00454371"/>
    <w:rsid w:val="0045612F"/>
    <w:rsid w:val="004625F8"/>
    <w:rsid w:val="0046755A"/>
    <w:rsid w:val="00483201"/>
    <w:rsid w:val="00487BF3"/>
    <w:rsid w:val="00490BDF"/>
    <w:rsid w:val="004927FB"/>
    <w:rsid w:val="004A7347"/>
    <w:rsid w:val="004B37AD"/>
    <w:rsid w:val="004B534B"/>
    <w:rsid w:val="004B5A77"/>
    <w:rsid w:val="004C073A"/>
    <w:rsid w:val="004D0A21"/>
    <w:rsid w:val="004D4A83"/>
    <w:rsid w:val="004D66A0"/>
    <w:rsid w:val="004F5608"/>
    <w:rsid w:val="005012FA"/>
    <w:rsid w:val="00505EF6"/>
    <w:rsid w:val="00510E87"/>
    <w:rsid w:val="00516417"/>
    <w:rsid w:val="00530271"/>
    <w:rsid w:val="00542C66"/>
    <w:rsid w:val="00553FE2"/>
    <w:rsid w:val="005643B0"/>
    <w:rsid w:val="00565FDC"/>
    <w:rsid w:val="00567B3E"/>
    <w:rsid w:val="00572C54"/>
    <w:rsid w:val="00574200"/>
    <w:rsid w:val="00580BE8"/>
    <w:rsid w:val="005828A0"/>
    <w:rsid w:val="00585A4D"/>
    <w:rsid w:val="00590E4C"/>
    <w:rsid w:val="005A28D5"/>
    <w:rsid w:val="005A3F0C"/>
    <w:rsid w:val="005A60A2"/>
    <w:rsid w:val="005B15D3"/>
    <w:rsid w:val="005B29D1"/>
    <w:rsid w:val="005C03ED"/>
    <w:rsid w:val="005C453B"/>
    <w:rsid w:val="005C7208"/>
    <w:rsid w:val="005D0A75"/>
    <w:rsid w:val="005E428E"/>
    <w:rsid w:val="005F6655"/>
    <w:rsid w:val="005F7AA4"/>
    <w:rsid w:val="0060189A"/>
    <w:rsid w:val="00611B11"/>
    <w:rsid w:val="00616E89"/>
    <w:rsid w:val="006177C5"/>
    <w:rsid w:val="0062225C"/>
    <w:rsid w:val="00642F81"/>
    <w:rsid w:val="006500C7"/>
    <w:rsid w:val="00650C5F"/>
    <w:rsid w:val="00660236"/>
    <w:rsid w:val="00666560"/>
    <w:rsid w:val="0066788B"/>
    <w:rsid w:val="00667E81"/>
    <w:rsid w:val="006703DD"/>
    <w:rsid w:val="00683013"/>
    <w:rsid w:val="00692985"/>
    <w:rsid w:val="006A17AC"/>
    <w:rsid w:val="006B48BD"/>
    <w:rsid w:val="006E2CDB"/>
    <w:rsid w:val="006F33E0"/>
    <w:rsid w:val="006F378B"/>
    <w:rsid w:val="006F5EC8"/>
    <w:rsid w:val="007009CB"/>
    <w:rsid w:val="00701B5D"/>
    <w:rsid w:val="00716710"/>
    <w:rsid w:val="00725689"/>
    <w:rsid w:val="007314D1"/>
    <w:rsid w:val="007406B5"/>
    <w:rsid w:val="00741657"/>
    <w:rsid w:val="00747562"/>
    <w:rsid w:val="00747897"/>
    <w:rsid w:val="00751635"/>
    <w:rsid w:val="00756968"/>
    <w:rsid w:val="007632A8"/>
    <w:rsid w:val="00767D76"/>
    <w:rsid w:val="0077032E"/>
    <w:rsid w:val="00771288"/>
    <w:rsid w:val="00776121"/>
    <w:rsid w:val="007774EC"/>
    <w:rsid w:val="00790449"/>
    <w:rsid w:val="00790A45"/>
    <w:rsid w:val="007B33A6"/>
    <w:rsid w:val="007C1DC5"/>
    <w:rsid w:val="007C5F04"/>
    <w:rsid w:val="007C7D23"/>
    <w:rsid w:val="007D3685"/>
    <w:rsid w:val="007E3442"/>
    <w:rsid w:val="007E53DA"/>
    <w:rsid w:val="007E772D"/>
    <w:rsid w:val="007F4B9B"/>
    <w:rsid w:val="007F7439"/>
    <w:rsid w:val="008042B4"/>
    <w:rsid w:val="008076F0"/>
    <w:rsid w:val="008114C0"/>
    <w:rsid w:val="00812A61"/>
    <w:rsid w:val="00817CD6"/>
    <w:rsid w:val="00826BAC"/>
    <w:rsid w:val="008416A6"/>
    <w:rsid w:val="00842749"/>
    <w:rsid w:val="008473B2"/>
    <w:rsid w:val="00851FA4"/>
    <w:rsid w:val="00864C1F"/>
    <w:rsid w:val="0087577F"/>
    <w:rsid w:val="008865D4"/>
    <w:rsid w:val="008915D7"/>
    <w:rsid w:val="008A1363"/>
    <w:rsid w:val="008A5750"/>
    <w:rsid w:val="008B530D"/>
    <w:rsid w:val="008B662B"/>
    <w:rsid w:val="008D3A50"/>
    <w:rsid w:val="008E1782"/>
    <w:rsid w:val="008F3DA5"/>
    <w:rsid w:val="00902FCE"/>
    <w:rsid w:val="00904938"/>
    <w:rsid w:val="009070A4"/>
    <w:rsid w:val="009134E0"/>
    <w:rsid w:val="00927B43"/>
    <w:rsid w:val="00941D5D"/>
    <w:rsid w:val="00943437"/>
    <w:rsid w:val="009470BE"/>
    <w:rsid w:val="00954C9C"/>
    <w:rsid w:val="009715D2"/>
    <w:rsid w:val="00972AD8"/>
    <w:rsid w:val="00973453"/>
    <w:rsid w:val="00973E80"/>
    <w:rsid w:val="0097441B"/>
    <w:rsid w:val="00974530"/>
    <w:rsid w:val="00994656"/>
    <w:rsid w:val="009B413D"/>
    <w:rsid w:val="009B6799"/>
    <w:rsid w:val="009B7BF3"/>
    <w:rsid w:val="009C0C3B"/>
    <w:rsid w:val="009C1361"/>
    <w:rsid w:val="009C72DF"/>
    <w:rsid w:val="009C7E91"/>
    <w:rsid w:val="009D0BD3"/>
    <w:rsid w:val="009D2D24"/>
    <w:rsid w:val="009D2E9D"/>
    <w:rsid w:val="009D4F68"/>
    <w:rsid w:val="009D54B1"/>
    <w:rsid w:val="009E6255"/>
    <w:rsid w:val="009E661D"/>
    <w:rsid w:val="00A15037"/>
    <w:rsid w:val="00A24A4D"/>
    <w:rsid w:val="00A26761"/>
    <w:rsid w:val="00A275F1"/>
    <w:rsid w:val="00A31D1E"/>
    <w:rsid w:val="00A34A41"/>
    <w:rsid w:val="00A424D2"/>
    <w:rsid w:val="00A44639"/>
    <w:rsid w:val="00A55D1D"/>
    <w:rsid w:val="00A77FA5"/>
    <w:rsid w:val="00A82EEA"/>
    <w:rsid w:val="00A837AC"/>
    <w:rsid w:val="00A911FC"/>
    <w:rsid w:val="00A91616"/>
    <w:rsid w:val="00A93A53"/>
    <w:rsid w:val="00A940EB"/>
    <w:rsid w:val="00A976D0"/>
    <w:rsid w:val="00AA0711"/>
    <w:rsid w:val="00AA146A"/>
    <w:rsid w:val="00AA2018"/>
    <w:rsid w:val="00AA342E"/>
    <w:rsid w:val="00AA4B5B"/>
    <w:rsid w:val="00AC2361"/>
    <w:rsid w:val="00AC33DA"/>
    <w:rsid w:val="00AC4460"/>
    <w:rsid w:val="00AC5996"/>
    <w:rsid w:val="00AD1E85"/>
    <w:rsid w:val="00AD3B96"/>
    <w:rsid w:val="00AE3541"/>
    <w:rsid w:val="00AE3A54"/>
    <w:rsid w:val="00B0026C"/>
    <w:rsid w:val="00B214DB"/>
    <w:rsid w:val="00B23CEC"/>
    <w:rsid w:val="00B26F44"/>
    <w:rsid w:val="00B33C19"/>
    <w:rsid w:val="00B3558A"/>
    <w:rsid w:val="00B3670D"/>
    <w:rsid w:val="00B4405C"/>
    <w:rsid w:val="00B54B4B"/>
    <w:rsid w:val="00B60525"/>
    <w:rsid w:val="00B65DBF"/>
    <w:rsid w:val="00B67930"/>
    <w:rsid w:val="00B73A76"/>
    <w:rsid w:val="00B756B0"/>
    <w:rsid w:val="00B7578F"/>
    <w:rsid w:val="00B7782B"/>
    <w:rsid w:val="00B83FDC"/>
    <w:rsid w:val="00B86696"/>
    <w:rsid w:val="00B87992"/>
    <w:rsid w:val="00B95799"/>
    <w:rsid w:val="00B978FB"/>
    <w:rsid w:val="00BA09E3"/>
    <w:rsid w:val="00BA4C47"/>
    <w:rsid w:val="00BC21F2"/>
    <w:rsid w:val="00BC3C4F"/>
    <w:rsid w:val="00BC6289"/>
    <w:rsid w:val="00BC6C84"/>
    <w:rsid w:val="00BC7FD7"/>
    <w:rsid w:val="00BD30F8"/>
    <w:rsid w:val="00BD3DFE"/>
    <w:rsid w:val="00BE7F10"/>
    <w:rsid w:val="00BF3B4F"/>
    <w:rsid w:val="00BF7599"/>
    <w:rsid w:val="00C07104"/>
    <w:rsid w:val="00C1312D"/>
    <w:rsid w:val="00C2352B"/>
    <w:rsid w:val="00C24AF2"/>
    <w:rsid w:val="00C42D51"/>
    <w:rsid w:val="00C57041"/>
    <w:rsid w:val="00C579CA"/>
    <w:rsid w:val="00C62053"/>
    <w:rsid w:val="00C7611E"/>
    <w:rsid w:val="00C7630E"/>
    <w:rsid w:val="00C925D9"/>
    <w:rsid w:val="00C941DE"/>
    <w:rsid w:val="00C95E64"/>
    <w:rsid w:val="00C960A7"/>
    <w:rsid w:val="00C96587"/>
    <w:rsid w:val="00C97733"/>
    <w:rsid w:val="00CB11D2"/>
    <w:rsid w:val="00CB1849"/>
    <w:rsid w:val="00CC60C5"/>
    <w:rsid w:val="00CE38EE"/>
    <w:rsid w:val="00CE746B"/>
    <w:rsid w:val="00CF2399"/>
    <w:rsid w:val="00CF3B18"/>
    <w:rsid w:val="00D00432"/>
    <w:rsid w:val="00D0140F"/>
    <w:rsid w:val="00D01C5D"/>
    <w:rsid w:val="00D02BF0"/>
    <w:rsid w:val="00D049B7"/>
    <w:rsid w:val="00D0549F"/>
    <w:rsid w:val="00D07E2B"/>
    <w:rsid w:val="00D16238"/>
    <w:rsid w:val="00D17233"/>
    <w:rsid w:val="00D17968"/>
    <w:rsid w:val="00D2093A"/>
    <w:rsid w:val="00D26888"/>
    <w:rsid w:val="00D53786"/>
    <w:rsid w:val="00D6721E"/>
    <w:rsid w:val="00D77EA9"/>
    <w:rsid w:val="00D83835"/>
    <w:rsid w:val="00D9433C"/>
    <w:rsid w:val="00DC0D1C"/>
    <w:rsid w:val="00DC64CC"/>
    <w:rsid w:val="00DE7446"/>
    <w:rsid w:val="00E045E8"/>
    <w:rsid w:val="00E11E14"/>
    <w:rsid w:val="00E243E0"/>
    <w:rsid w:val="00E26699"/>
    <w:rsid w:val="00E40FDE"/>
    <w:rsid w:val="00E42E32"/>
    <w:rsid w:val="00E431C4"/>
    <w:rsid w:val="00E45129"/>
    <w:rsid w:val="00E50EC7"/>
    <w:rsid w:val="00E56B29"/>
    <w:rsid w:val="00E667A2"/>
    <w:rsid w:val="00E7461D"/>
    <w:rsid w:val="00E81B8E"/>
    <w:rsid w:val="00E85581"/>
    <w:rsid w:val="00E8662B"/>
    <w:rsid w:val="00E94361"/>
    <w:rsid w:val="00EA230D"/>
    <w:rsid w:val="00EA5C30"/>
    <w:rsid w:val="00EB27B0"/>
    <w:rsid w:val="00EB38A0"/>
    <w:rsid w:val="00EC1761"/>
    <w:rsid w:val="00ED459B"/>
    <w:rsid w:val="00EE4D27"/>
    <w:rsid w:val="00EE73E7"/>
    <w:rsid w:val="00EF4F35"/>
    <w:rsid w:val="00EF7EB4"/>
    <w:rsid w:val="00F01C3F"/>
    <w:rsid w:val="00F22534"/>
    <w:rsid w:val="00F36449"/>
    <w:rsid w:val="00F4290D"/>
    <w:rsid w:val="00F46234"/>
    <w:rsid w:val="00F5294E"/>
    <w:rsid w:val="00F60437"/>
    <w:rsid w:val="00F7749F"/>
    <w:rsid w:val="00F77DB1"/>
    <w:rsid w:val="00F80AF4"/>
    <w:rsid w:val="00F85284"/>
    <w:rsid w:val="00F97954"/>
    <w:rsid w:val="00FA65D8"/>
    <w:rsid w:val="00FB1606"/>
    <w:rsid w:val="00FB574E"/>
    <w:rsid w:val="00FC0721"/>
    <w:rsid w:val="00FC7539"/>
    <w:rsid w:val="00FD6D17"/>
    <w:rsid w:val="00FE4EB1"/>
    <w:rsid w:val="00FE6E65"/>
    <w:rsid w:val="00FF0E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1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F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6A6"/>
    <w:pPr>
      <w:tabs>
        <w:tab w:val="center" w:pos="4153"/>
        <w:tab w:val="right" w:pos="8306"/>
      </w:tabs>
    </w:pPr>
  </w:style>
  <w:style w:type="character" w:customStyle="1" w:styleId="HeaderChar">
    <w:name w:val="Header Char"/>
    <w:basedOn w:val="DefaultParagraphFont"/>
    <w:link w:val="Header"/>
    <w:uiPriority w:val="99"/>
    <w:rsid w:val="008416A6"/>
  </w:style>
  <w:style w:type="paragraph" w:styleId="Footer">
    <w:name w:val="footer"/>
    <w:basedOn w:val="Normal"/>
    <w:link w:val="FooterChar"/>
    <w:uiPriority w:val="99"/>
    <w:unhideWhenUsed/>
    <w:rsid w:val="008416A6"/>
    <w:pPr>
      <w:tabs>
        <w:tab w:val="center" w:pos="4153"/>
        <w:tab w:val="right" w:pos="8306"/>
      </w:tabs>
    </w:pPr>
  </w:style>
  <w:style w:type="character" w:customStyle="1" w:styleId="FooterChar">
    <w:name w:val="Footer Char"/>
    <w:basedOn w:val="DefaultParagraphFont"/>
    <w:link w:val="Footer"/>
    <w:uiPriority w:val="99"/>
    <w:rsid w:val="008416A6"/>
  </w:style>
  <w:style w:type="paragraph" w:styleId="BalloonText">
    <w:name w:val="Balloon Text"/>
    <w:basedOn w:val="Normal"/>
    <w:link w:val="BalloonTextChar"/>
    <w:uiPriority w:val="99"/>
    <w:semiHidden/>
    <w:unhideWhenUsed/>
    <w:rsid w:val="008416A6"/>
    <w:rPr>
      <w:rFonts w:ascii="Tahoma" w:hAnsi="Tahoma" w:cs="Tahoma"/>
      <w:sz w:val="16"/>
      <w:szCs w:val="16"/>
    </w:rPr>
  </w:style>
  <w:style w:type="character" w:customStyle="1" w:styleId="BalloonTextChar">
    <w:name w:val="Balloon Text Char"/>
    <w:basedOn w:val="DefaultParagraphFont"/>
    <w:link w:val="BalloonText"/>
    <w:uiPriority w:val="99"/>
    <w:semiHidden/>
    <w:rsid w:val="008416A6"/>
    <w:rPr>
      <w:rFonts w:ascii="Tahoma" w:hAnsi="Tahoma" w:cs="Tahoma"/>
      <w:sz w:val="16"/>
      <w:szCs w:val="16"/>
    </w:rPr>
  </w:style>
  <w:style w:type="paragraph" w:styleId="ListParagraph">
    <w:name w:val="List Paragraph"/>
    <w:basedOn w:val="Normal"/>
    <w:uiPriority w:val="99"/>
    <w:qFormat/>
    <w:rsid w:val="00C24AF2"/>
    <w:pPr>
      <w:ind w:left="720"/>
      <w:contextualSpacing/>
    </w:pPr>
  </w:style>
  <w:style w:type="character" w:styleId="CommentReference">
    <w:name w:val="annotation reference"/>
    <w:basedOn w:val="DefaultParagraphFont"/>
    <w:uiPriority w:val="99"/>
    <w:semiHidden/>
    <w:unhideWhenUsed/>
    <w:rsid w:val="00B86696"/>
    <w:rPr>
      <w:sz w:val="16"/>
      <w:szCs w:val="16"/>
    </w:rPr>
  </w:style>
  <w:style w:type="paragraph" w:styleId="CommentText">
    <w:name w:val="annotation text"/>
    <w:basedOn w:val="Normal"/>
    <w:link w:val="CommentTextChar"/>
    <w:uiPriority w:val="99"/>
    <w:semiHidden/>
    <w:unhideWhenUsed/>
    <w:rsid w:val="00B86696"/>
    <w:rPr>
      <w:sz w:val="20"/>
      <w:szCs w:val="20"/>
    </w:rPr>
  </w:style>
  <w:style w:type="character" w:customStyle="1" w:styleId="CommentTextChar">
    <w:name w:val="Comment Text Char"/>
    <w:basedOn w:val="DefaultParagraphFont"/>
    <w:link w:val="CommentText"/>
    <w:uiPriority w:val="99"/>
    <w:semiHidden/>
    <w:rsid w:val="00B8669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86696"/>
    <w:rPr>
      <w:b/>
      <w:bCs/>
    </w:rPr>
  </w:style>
  <w:style w:type="character" w:customStyle="1" w:styleId="CommentSubjectChar">
    <w:name w:val="Comment Subject Char"/>
    <w:basedOn w:val="CommentTextChar"/>
    <w:link w:val="CommentSubject"/>
    <w:uiPriority w:val="99"/>
    <w:semiHidden/>
    <w:rsid w:val="00B86696"/>
    <w:rPr>
      <w:rFonts w:ascii="Times New Roman" w:eastAsia="Times New Roman" w:hAnsi="Times New Roman" w:cs="Times New Roman"/>
      <w:b/>
      <w:bCs/>
      <w:sz w:val="20"/>
      <w:szCs w:val="20"/>
      <w:lang w:eastAsia="lv-LV"/>
    </w:rPr>
  </w:style>
  <w:style w:type="character" w:styleId="Hyperlink">
    <w:name w:val="Hyperlink"/>
    <w:rsid w:val="001027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F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6A6"/>
    <w:pPr>
      <w:tabs>
        <w:tab w:val="center" w:pos="4153"/>
        <w:tab w:val="right" w:pos="8306"/>
      </w:tabs>
    </w:pPr>
  </w:style>
  <w:style w:type="character" w:customStyle="1" w:styleId="HeaderChar">
    <w:name w:val="Header Char"/>
    <w:basedOn w:val="DefaultParagraphFont"/>
    <w:link w:val="Header"/>
    <w:uiPriority w:val="99"/>
    <w:rsid w:val="008416A6"/>
  </w:style>
  <w:style w:type="paragraph" w:styleId="Footer">
    <w:name w:val="footer"/>
    <w:basedOn w:val="Normal"/>
    <w:link w:val="FooterChar"/>
    <w:uiPriority w:val="99"/>
    <w:unhideWhenUsed/>
    <w:rsid w:val="008416A6"/>
    <w:pPr>
      <w:tabs>
        <w:tab w:val="center" w:pos="4153"/>
        <w:tab w:val="right" w:pos="8306"/>
      </w:tabs>
    </w:pPr>
  </w:style>
  <w:style w:type="character" w:customStyle="1" w:styleId="FooterChar">
    <w:name w:val="Footer Char"/>
    <w:basedOn w:val="DefaultParagraphFont"/>
    <w:link w:val="Footer"/>
    <w:uiPriority w:val="99"/>
    <w:rsid w:val="008416A6"/>
  </w:style>
  <w:style w:type="paragraph" w:styleId="BalloonText">
    <w:name w:val="Balloon Text"/>
    <w:basedOn w:val="Normal"/>
    <w:link w:val="BalloonTextChar"/>
    <w:uiPriority w:val="99"/>
    <w:semiHidden/>
    <w:unhideWhenUsed/>
    <w:rsid w:val="008416A6"/>
    <w:rPr>
      <w:rFonts w:ascii="Tahoma" w:hAnsi="Tahoma" w:cs="Tahoma"/>
      <w:sz w:val="16"/>
      <w:szCs w:val="16"/>
    </w:rPr>
  </w:style>
  <w:style w:type="character" w:customStyle="1" w:styleId="BalloonTextChar">
    <w:name w:val="Balloon Text Char"/>
    <w:basedOn w:val="DefaultParagraphFont"/>
    <w:link w:val="BalloonText"/>
    <w:uiPriority w:val="99"/>
    <w:semiHidden/>
    <w:rsid w:val="008416A6"/>
    <w:rPr>
      <w:rFonts w:ascii="Tahoma" w:hAnsi="Tahoma" w:cs="Tahoma"/>
      <w:sz w:val="16"/>
      <w:szCs w:val="16"/>
    </w:rPr>
  </w:style>
  <w:style w:type="paragraph" w:styleId="ListParagraph">
    <w:name w:val="List Paragraph"/>
    <w:basedOn w:val="Normal"/>
    <w:uiPriority w:val="99"/>
    <w:qFormat/>
    <w:rsid w:val="00C24AF2"/>
    <w:pPr>
      <w:ind w:left="720"/>
      <w:contextualSpacing/>
    </w:pPr>
  </w:style>
  <w:style w:type="character" w:styleId="CommentReference">
    <w:name w:val="annotation reference"/>
    <w:basedOn w:val="DefaultParagraphFont"/>
    <w:uiPriority w:val="99"/>
    <w:semiHidden/>
    <w:unhideWhenUsed/>
    <w:rsid w:val="00B86696"/>
    <w:rPr>
      <w:sz w:val="16"/>
      <w:szCs w:val="16"/>
    </w:rPr>
  </w:style>
  <w:style w:type="paragraph" w:styleId="CommentText">
    <w:name w:val="annotation text"/>
    <w:basedOn w:val="Normal"/>
    <w:link w:val="CommentTextChar"/>
    <w:uiPriority w:val="99"/>
    <w:semiHidden/>
    <w:unhideWhenUsed/>
    <w:rsid w:val="00B86696"/>
    <w:rPr>
      <w:sz w:val="20"/>
      <w:szCs w:val="20"/>
    </w:rPr>
  </w:style>
  <w:style w:type="character" w:customStyle="1" w:styleId="CommentTextChar">
    <w:name w:val="Comment Text Char"/>
    <w:basedOn w:val="DefaultParagraphFont"/>
    <w:link w:val="CommentText"/>
    <w:uiPriority w:val="99"/>
    <w:semiHidden/>
    <w:rsid w:val="00B8669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86696"/>
    <w:rPr>
      <w:b/>
      <w:bCs/>
    </w:rPr>
  </w:style>
  <w:style w:type="character" w:customStyle="1" w:styleId="CommentSubjectChar">
    <w:name w:val="Comment Subject Char"/>
    <w:basedOn w:val="CommentTextChar"/>
    <w:link w:val="CommentSubject"/>
    <w:uiPriority w:val="99"/>
    <w:semiHidden/>
    <w:rsid w:val="00B86696"/>
    <w:rPr>
      <w:rFonts w:ascii="Times New Roman" w:eastAsia="Times New Roman" w:hAnsi="Times New Roman" w:cs="Times New Roman"/>
      <w:b/>
      <w:bCs/>
      <w:sz w:val="20"/>
      <w:szCs w:val="20"/>
      <w:lang w:eastAsia="lv-LV"/>
    </w:rPr>
  </w:style>
  <w:style w:type="character" w:styleId="Hyperlink">
    <w:name w:val="Hyperlink"/>
    <w:rsid w:val="00102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0623">
      <w:bodyDiv w:val="1"/>
      <w:marLeft w:val="0"/>
      <w:marRight w:val="0"/>
      <w:marTop w:val="0"/>
      <w:marBottom w:val="0"/>
      <w:divBdr>
        <w:top w:val="none" w:sz="0" w:space="0" w:color="auto"/>
        <w:left w:val="none" w:sz="0" w:space="0" w:color="auto"/>
        <w:bottom w:val="none" w:sz="0" w:space="0" w:color="auto"/>
        <w:right w:val="none" w:sz="0" w:space="0" w:color="auto"/>
      </w:divBdr>
    </w:div>
    <w:div w:id="668412103">
      <w:bodyDiv w:val="1"/>
      <w:marLeft w:val="0"/>
      <w:marRight w:val="0"/>
      <w:marTop w:val="0"/>
      <w:marBottom w:val="0"/>
      <w:divBdr>
        <w:top w:val="none" w:sz="0" w:space="0" w:color="auto"/>
        <w:left w:val="none" w:sz="0" w:space="0" w:color="auto"/>
        <w:bottom w:val="none" w:sz="0" w:space="0" w:color="auto"/>
        <w:right w:val="none" w:sz="0" w:space="0" w:color="auto"/>
      </w:divBdr>
    </w:div>
    <w:div w:id="719128821">
      <w:bodyDiv w:val="1"/>
      <w:marLeft w:val="0"/>
      <w:marRight w:val="0"/>
      <w:marTop w:val="0"/>
      <w:marBottom w:val="0"/>
      <w:divBdr>
        <w:top w:val="none" w:sz="0" w:space="0" w:color="auto"/>
        <w:left w:val="none" w:sz="0" w:space="0" w:color="auto"/>
        <w:bottom w:val="none" w:sz="0" w:space="0" w:color="auto"/>
        <w:right w:val="none" w:sz="0" w:space="0" w:color="auto"/>
      </w:divBdr>
    </w:div>
    <w:div w:id="765466599">
      <w:bodyDiv w:val="1"/>
      <w:marLeft w:val="0"/>
      <w:marRight w:val="0"/>
      <w:marTop w:val="0"/>
      <w:marBottom w:val="0"/>
      <w:divBdr>
        <w:top w:val="none" w:sz="0" w:space="0" w:color="auto"/>
        <w:left w:val="none" w:sz="0" w:space="0" w:color="auto"/>
        <w:bottom w:val="none" w:sz="0" w:space="0" w:color="auto"/>
        <w:right w:val="none" w:sz="0" w:space="0" w:color="auto"/>
      </w:divBdr>
    </w:div>
    <w:div w:id="2057465952">
      <w:bodyDiv w:val="1"/>
      <w:marLeft w:val="0"/>
      <w:marRight w:val="0"/>
      <w:marTop w:val="0"/>
      <w:marBottom w:val="0"/>
      <w:divBdr>
        <w:top w:val="none" w:sz="0" w:space="0" w:color="auto"/>
        <w:left w:val="none" w:sz="0" w:space="0" w:color="auto"/>
        <w:bottom w:val="none" w:sz="0" w:space="0" w:color="auto"/>
        <w:right w:val="none" w:sz="0" w:space="0" w:color="auto"/>
      </w:divBdr>
    </w:div>
    <w:div w:id="2133591557">
      <w:bodyDiv w:val="1"/>
      <w:marLeft w:val="0"/>
      <w:marRight w:val="0"/>
      <w:marTop w:val="0"/>
      <w:marBottom w:val="0"/>
      <w:divBdr>
        <w:top w:val="none" w:sz="0" w:space="0" w:color="auto"/>
        <w:left w:val="none" w:sz="0" w:space="0" w:color="auto"/>
        <w:bottom w:val="none" w:sz="0" w:space="0" w:color="auto"/>
        <w:right w:val="none" w:sz="0" w:space="0" w:color="auto"/>
      </w:divBdr>
    </w:div>
    <w:div w:id="21413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dra.krilova@agentur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0991-8AD7-4F27-B322-EFFCCA64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1696</Words>
  <Characters>12389</Characters>
  <Application>Microsoft Office Word</Application>
  <DocSecurity>0</DocSecurity>
  <Lines>233</Lines>
  <Paragraphs>50</Paragraphs>
  <ScaleCrop>false</ScaleCrop>
  <HeadingPairs>
    <vt:vector size="2" baseType="variant">
      <vt:variant>
        <vt:lpstr>Title</vt:lpstr>
      </vt:variant>
      <vt:variant>
        <vt:i4>1</vt:i4>
      </vt:variant>
    </vt:vector>
  </HeadingPairs>
  <TitlesOfParts>
    <vt:vector size="1" baseType="lpstr">
      <vt:lpstr>Informatīvais ziņojums "Par papildu finansējumu ārējās robežas infrastruktūras nekustamā īpašuma objektu stāvokļa un robežapsardzībā izmantojamo kuģošanas līdzekļu atbalsta bāzes uzlabošanai"</vt:lpstr>
    </vt:vector>
  </TitlesOfParts>
  <Manager>Iekšlietu ministrija</Manager>
  <Company>Nodrošinājuma valsts aģentūra</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finansējumu ārējās robežas infrastruktūras nekustamā īpašuma objektu stāvokļa un robežapsardzībā izmantojamo kuģošanas līdzekļu atbalsta bāzes uzlabošanai"</dc:title>
  <dc:subject>Informatīvais ziņojums</dc:subject>
  <dc:creator>Sandra Krilova</dc:creator>
  <dc:description>sandra.krilova@agentura.iem.gov.lv, 67219619</dc:description>
  <cp:lastModifiedBy>Anete Būmeistere</cp:lastModifiedBy>
  <cp:revision>32</cp:revision>
  <cp:lastPrinted>2016-07-25T10:20:00Z</cp:lastPrinted>
  <dcterms:created xsi:type="dcterms:W3CDTF">2016-05-02T06:36:00Z</dcterms:created>
  <dcterms:modified xsi:type="dcterms:W3CDTF">2016-07-25T10:30:00Z</dcterms:modified>
</cp:coreProperties>
</file>