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35" w:rsidRPr="00B63B3D" w:rsidRDefault="00C00E35" w:rsidP="00C00E35">
      <w:pPr>
        <w:jc w:val="right"/>
      </w:pPr>
      <w:r w:rsidRPr="00B63B3D">
        <w:t xml:space="preserve">Pielikums </w:t>
      </w:r>
      <w:r w:rsidR="00AD400F" w:rsidRPr="00B63B3D">
        <w:t>informatīvajam</w:t>
      </w:r>
      <w:r w:rsidRPr="00B63B3D">
        <w:t xml:space="preserve"> ziņojumam</w:t>
      </w:r>
    </w:p>
    <w:p w:rsidR="00B63B3D" w:rsidRDefault="00C00E35" w:rsidP="00B63B3D">
      <w:pPr>
        <w:jc w:val="right"/>
        <w:rPr>
          <w:lang w:eastAsia="lv-LV"/>
        </w:rPr>
      </w:pPr>
      <w:r w:rsidRPr="00B63B3D">
        <w:t>„</w:t>
      </w:r>
      <w:r w:rsidR="00B63B3D" w:rsidRPr="00B63B3D">
        <w:rPr>
          <w:lang w:eastAsia="lv-LV"/>
        </w:rPr>
        <w:t>Par nepi</w:t>
      </w:r>
      <w:r w:rsidR="00B63B3D">
        <w:rPr>
          <w:lang w:eastAsia="lv-LV"/>
        </w:rPr>
        <w:t>eciešamajiem finanšu līdzekļiem</w:t>
      </w:r>
    </w:p>
    <w:p w:rsidR="00B63B3D" w:rsidRDefault="00B63B3D" w:rsidP="00B63B3D">
      <w:pPr>
        <w:jc w:val="right"/>
        <w:rPr>
          <w:lang w:eastAsia="lv-LV"/>
        </w:rPr>
      </w:pPr>
      <w:r w:rsidRPr="00B63B3D">
        <w:rPr>
          <w:lang w:eastAsia="lv-LV"/>
        </w:rPr>
        <w:t>Valsts ugun</w:t>
      </w:r>
      <w:r>
        <w:rPr>
          <w:lang w:eastAsia="lv-LV"/>
        </w:rPr>
        <w:t>sdzēsības un glābšanas dienesta</w:t>
      </w:r>
    </w:p>
    <w:p w:rsidR="009942AF" w:rsidRPr="00B63B3D" w:rsidRDefault="00B63B3D" w:rsidP="00B63B3D">
      <w:pPr>
        <w:jc w:val="right"/>
      </w:pPr>
      <w:r w:rsidRPr="00B63B3D">
        <w:rPr>
          <w:lang w:eastAsia="lv-LV"/>
        </w:rPr>
        <w:t>garāžu pārbūvei</w:t>
      </w:r>
      <w:r w:rsidR="00C00E35" w:rsidRPr="00B63B3D">
        <w:t>”</w:t>
      </w:r>
    </w:p>
    <w:p w:rsidR="00C00E35" w:rsidRPr="000F4DED" w:rsidRDefault="00C00E35" w:rsidP="00C00E35">
      <w:pPr>
        <w:jc w:val="right"/>
        <w:rPr>
          <w:szCs w:val="28"/>
        </w:rPr>
      </w:pPr>
    </w:p>
    <w:p w:rsidR="00E7684E" w:rsidRDefault="00E7684E" w:rsidP="00E9372E">
      <w:pPr>
        <w:ind w:left="-142" w:firstLine="862"/>
        <w:jc w:val="center"/>
        <w:rPr>
          <w:b/>
          <w:sz w:val="28"/>
          <w:szCs w:val="26"/>
          <w:lang w:eastAsia="lv-LV"/>
        </w:rPr>
      </w:pPr>
    </w:p>
    <w:p w:rsidR="00DC47FE" w:rsidRPr="000F4DED" w:rsidRDefault="00DC47FE" w:rsidP="00E9372E">
      <w:pPr>
        <w:ind w:left="-142" w:firstLine="862"/>
        <w:jc w:val="center"/>
        <w:rPr>
          <w:b/>
          <w:sz w:val="28"/>
          <w:szCs w:val="26"/>
          <w:lang w:eastAsia="lv-LV"/>
        </w:rPr>
      </w:pPr>
      <w:r w:rsidRPr="000F4DED">
        <w:rPr>
          <w:b/>
          <w:sz w:val="28"/>
          <w:szCs w:val="26"/>
          <w:lang w:eastAsia="lv-LV"/>
        </w:rPr>
        <w:t>Provizoriskais aprēķins par nepieciešamajiem finanšu</w:t>
      </w:r>
      <w:r w:rsidR="000F4DED">
        <w:rPr>
          <w:b/>
          <w:sz w:val="28"/>
          <w:szCs w:val="26"/>
          <w:lang w:eastAsia="lv-LV"/>
        </w:rPr>
        <w:t xml:space="preserve"> līdzekļiem</w:t>
      </w:r>
      <w:r w:rsidR="00E9372E">
        <w:rPr>
          <w:b/>
          <w:sz w:val="28"/>
          <w:szCs w:val="26"/>
          <w:lang w:eastAsia="lv-LV"/>
        </w:rPr>
        <w:t xml:space="preserve"> </w:t>
      </w:r>
      <w:r w:rsidRPr="000F4DED">
        <w:rPr>
          <w:b/>
          <w:sz w:val="28"/>
          <w:szCs w:val="26"/>
          <w:lang w:eastAsia="lv-LV"/>
        </w:rPr>
        <w:t xml:space="preserve">Valsts ugunsdzēsības un glābšanas dienesta garāžu pārbūvei </w:t>
      </w:r>
    </w:p>
    <w:p w:rsidR="00C00E35" w:rsidRPr="008A6FB6" w:rsidRDefault="00C00E35" w:rsidP="00C00E35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70"/>
        <w:gridCol w:w="12"/>
        <w:gridCol w:w="1568"/>
        <w:gridCol w:w="1496"/>
      </w:tblGrid>
      <w:tr w:rsidR="00FC0E3C" w:rsidRPr="00FC0E3C" w:rsidTr="004707D5">
        <w:trPr>
          <w:trHeight w:val="1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D" w:rsidRPr="00B843E6" w:rsidRDefault="00AB784D" w:rsidP="00FC0E3C">
            <w:pPr>
              <w:rPr>
                <w:b/>
                <w:bCs/>
              </w:rPr>
            </w:pPr>
          </w:p>
          <w:p w:rsidR="00AB784D" w:rsidRPr="00B843E6" w:rsidRDefault="00AB784D" w:rsidP="00FC0E3C">
            <w:pPr>
              <w:rPr>
                <w:b/>
                <w:bCs/>
              </w:rPr>
            </w:pPr>
          </w:p>
          <w:p w:rsidR="00FC0E3C" w:rsidRPr="00B843E6" w:rsidRDefault="00FC0E3C" w:rsidP="00FC0E3C">
            <w:pPr>
              <w:rPr>
                <w:b/>
                <w:bCs/>
              </w:rPr>
            </w:pPr>
            <w:r w:rsidRPr="00B843E6">
              <w:rPr>
                <w:b/>
                <w:bCs/>
              </w:rPr>
              <w:t>Nr. p.k.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C" w:rsidRPr="00B843E6" w:rsidRDefault="00FC0E3C" w:rsidP="00FC0E3C">
            <w:pPr>
              <w:rPr>
                <w:b/>
                <w:bCs/>
              </w:rPr>
            </w:pPr>
          </w:p>
          <w:p w:rsidR="00AB784D" w:rsidRPr="00B843E6" w:rsidRDefault="00AB784D" w:rsidP="00FC0E3C">
            <w:pPr>
              <w:rPr>
                <w:b/>
                <w:bCs/>
              </w:rPr>
            </w:pPr>
          </w:p>
          <w:p w:rsidR="00AB784D" w:rsidRPr="00B843E6" w:rsidRDefault="00AB784D" w:rsidP="00FC0E3C">
            <w:pPr>
              <w:rPr>
                <w:b/>
                <w:bCs/>
              </w:rPr>
            </w:pPr>
          </w:p>
          <w:p w:rsidR="00FC0E3C" w:rsidRPr="00B843E6" w:rsidRDefault="00FC0E3C" w:rsidP="00FC0E3C">
            <w:pPr>
              <w:rPr>
                <w:b/>
                <w:bCs/>
              </w:rPr>
            </w:pPr>
            <w:r w:rsidRPr="00B843E6">
              <w:rPr>
                <w:b/>
                <w:bCs/>
              </w:rPr>
              <w:t>Objekta adrese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C" w:rsidRPr="00B843E6" w:rsidRDefault="00FC0E3C" w:rsidP="00FC0E3C">
            <w:pPr>
              <w:rPr>
                <w:b/>
                <w:bCs/>
              </w:rPr>
            </w:pPr>
          </w:p>
          <w:p w:rsidR="00AB784D" w:rsidRPr="00B843E6" w:rsidRDefault="00AB784D" w:rsidP="00AB784D">
            <w:pPr>
              <w:jc w:val="center"/>
              <w:rPr>
                <w:b/>
                <w:bCs/>
              </w:rPr>
            </w:pPr>
          </w:p>
          <w:p w:rsidR="00AB784D" w:rsidRPr="00B843E6" w:rsidRDefault="00AB784D" w:rsidP="00AB784D">
            <w:pPr>
              <w:jc w:val="center"/>
              <w:rPr>
                <w:b/>
                <w:bCs/>
              </w:rPr>
            </w:pPr>
          </w:p>
          <w:p w:rsidR="00FC0E3C" w:rsidRPr="00B843E6" w:rsidRDefault="00FC0E3C" w:rsidP="00AB784D">
            <w:pPr>
              <w:jc w:val="center"/>
              <w:rPr>
                <w:b/>
                <w:bCs/>
              </w:rPr>
            </w:pPr>
            <w:r w:rsidRPr="00B843E6">
              <w:rPr>
                <w:b/>
                <w:bCs/>
              </w:rPr>
              <w:t>Darba raksturojums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C" w:rsidRPr="00B843E6" w:rsidRDefault="00FC0E3C" w:rsidP="00FC0E3C">
            <w:pPr>
              <w:rPr>
                <w:b/>
                <w:bCs/>
              </w:rPr>
            </w:pPr>
          </w:p>
          <w:p w:rsidR="00AB784D" w:rsidRPr="00B843E6" w:rsidRDefault="00AB784D" w:rsidP="00FC0E3C">
            <w:pPr>
              <w:rPr>
                <w:b/>
                <w:bCs/>
              </w:rPr>
            </w:pPr>
          </w:p>
          <w:p w:rsidR="00AB784D" w:rsidRPr="00B843E6" w:rsidRDefault="00AB784D" w:rsidP="00FC0E3C">
            <w:pPr>
              <w:rPr>
                <w:b/>
                <w:bCs/>
              </w:rPr>
            </w:pPr>
          </w:p>
          <w:p w:rsidR="00FC0E3C" w:rsidRPr="00B843E6" w:rsidRDefault="00FC0E3C" w:rsidP="005A68C7">
            <w:pPr>
              <w:jc w:val="center"/>
              <w:rPr>
                <w:b/>
                <w:bCs/>
              </w:rPr>
            </w:pPr>
            <w:r w:rsidRPr="00B843E6">
              <w:rPr>
                <w:b/>
                <w:bCs/>
              </w:rPr>
              <w:t xml:space="preserve">Prognozētās izmaksas, </w:t>
            </w:r>
            <w:r w:rsidRPr="00B843E6">
              <w:rPr>
                <w:b/>
                <w:bCs/>
                <w:i/>
              </w:rPr>
              <w:t>euro</w:t>
            </w:r>
          </w:p>
        </w:tc>
      </w:tr>
      <w:tr w:rsidR="00AB784D" w:rsidRPr="000F4DED" w:rsidTr="004707D5">
        <w:tc>
          <w:tcPr>
            <w:tcW w:w="675" w:type="dxa"/>
            <w:shd w:val="clear" w:color="auto" w:fill="auto"/>
          </w:tcPr>
          <w:p w:rsidR="00AB784D" w:rsidRPr="000F4DED" w:rsidRDefault="00AB784D" w:rsidP="001A2188">
            <w:pPr>
              <w:jc w:val="center"/>
              <w:rPr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AB784D" w:rsidRPr="000F4DED" w:rsidRDefault="00AB784D" w:rsidP="001A2188">
            <w:pPr>
              <w:rPr>
                <w:b/>
                <w:lang w:eastAsia="lv-LV"/>
              </w:rPr>
            </w:pPr>
          </w:p>
        </w:tc>
        <w:tc>
          <w:tcPr>
            <w:tcW w:w="3882" w:type="dxa"/>
            <w:gridSpan w:val="2"/>
            <w:shd w:val="clear" w:color="auto" w:fill="auto"/>
          </w:tcPr>
          <w:p w:rsidR="00AB784D" w:rsidRPr="000F4DED" w:rsidRDefault="00AB784D" w:rsidP="001A2188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568" w:type="dxa"/>
            <w:shd w:val="clear" w:color="auto" w:fill="auto"/>
          </w:tcPr>
          <w:p w:rsidR="00AB784D" w:rsidRPr="00AB784D" w:rsidRDefault="00AB784D" w:rsidP="0024042C">
            <w:pPr>
              <w:jc w:val="center"/>
              <w:rPr>
                <w:b/>
                <w:lang w:eastAsia="lv-LV"/>
              </w:rPr>
            </w:pPr>
            <w:r w:rsidRPr="00AB784D">
              <w:rPr>
                <w:b/>
                <w:lang w:eastAsia="lv-LV"/>
              </w:rPr>
              <w:t>2017.g.</w:t>
            </w:r>
          </w:p>
        </w:tc>
        <w:tc>
          <w:tcPr>
            <w:tcW w:w="1496" w:type="dxa"/>
          </w:tcPr>
          <w:p w:rsidR="00AB784D" w:rsidRPr="00AB784D" w:rsidRDefault="00AB784D" w:rsidP="0024042C">
            <w:pPr>
              <w:jc w:val="center"/>
              <w:rPr>
                <w:b/>
                <w:lang w:eastAsia="lv-LV"/>
              </w:rPr>
            </w:pPr>
            <w:r w:rsidRPr="00AB784D">
              <w:rPr>
                <w:b/>
                <w:lang w:eastAsia="lv-LV"/>
              </w:rPr>
              <w:t>2018.g.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Ganību iela 63/67, Liepāja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540BFC" w:rsidRDefault="00B73BA5" w:rsidP="00540BFC">
            <w:pPr>
              <w:rPr>
                <w:lang w:eastAsia="lv-LV"/>
              </w:rPr>
            </w:pPr>
            <w:r>
              <w:rPr>
                <w:lang w:eastAsia="lv-LV"/>
              </w:rPr>
              <w:t>6. Autoruzraudzība.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C914EB" w:rsidRDefault="00C914EB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B73BA5" w:rsidRPr="000F4DED" w:rsidRDefault="00B73BA5" w:rsidP="00BA4DA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4 8</w:t>
            </w:r>
            <w:r w:rsidRPr="000F4DED">
              <w:rPr>
                <w:lang w:eastAsia="lv-LV"/>
              </w:rPr>
              <w:t>00</w:t>
            </w: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3 </w:t>
            </w:r>
            <w:r w:rsidRPr="000F4DED">
              <w:rPr>
                <w:lang w:eastAsia="lv-LV"/>
              </w:rPr>
              <w:t>900</w:t>
            </w:r>
          </w:p>
          <w:p w:rsidR="00B73BA5" w:rsidRDefault="00B73BA5" w:rsidP="00BA4DAD">
            <w:pPr>
              <w:rPr>
                <w:lang w:eastAsia="lv-LV"/>
              </w:rPr>
            </w:pPr>
          </w:p>
          <w:p w:rsidR="00C914EB" w:rsidRDefault="00C914EB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543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540BFC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651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Inženieru iela 1, Ventspils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540BFC" w:rsidRDefault="00B73BA5" w:rsidP="00540BFC">
            <w:pPr>
              <w:rPr>
                <w:lang w:eastAsia="lv-LV"/>
              </w:rPr>
            </w:pPr>
            <w:r w:rsidRPr="00540BFC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C914EB" w:rsidRDefault="00C914EB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100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C914EB" w:rsidRDefault="00C914EB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57</w:t>
            </w:r>
            <w:r w:rsidRPr="000F4DED">
              <w:rPr>
                <w:lang w:eastAsia="lv-LV"/>
              </w:rPr>
              <w:t>900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500</w:t>
            </w:r>
          </w:p>
          <w:p w:rsidR="00B73BA5" w:rsidRPr="000F4DED" w:rsidRDefault="00B73BA5" w:rsidP="00540BFC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661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1A2188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Skolas iela 8, Piltene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 xml:space="preserve">pieņemšana ekspluatācijā (ēkas kadastrālās </w:t>
            </w:r>
            <w:r w:rsidRPr="000F4DED">
              <w:rPr>
                <w:lang w:eastAsia="lv-LV"/>
              </w:rPr>
              <w:lastRenderedPageBreak/>
              <w:t>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540BFC" w:rsidRDefault="00B73BA5" w:rsidP="00540BFC">
            <w:pPr>
              <w:rPr>
                <w:lang w:eastAsia="lv-LV"/>
              </w:rPr>
            </w:pPr>
            <w:r w:rsidRPr="00540BFC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AB56E2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496" w:type="dxa"/>
          </w:tcPr>
          <w:p w:rsid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lang w:eastAsia="lv-LV"/>
              </w:rPr>
              <w:t>600</w:t>
            </w:r>
          </w:p>
          <w:p w:rsid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lang w:eastAsia="lv-LV"/>
              </w:rPr>
              <w:t>3700</w:t>
            </w: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lang w:eastAsia="lv-LV"/>
              </w:rPr>
              <w:t>3300</w:t>
            </w: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lang w:eastAsia="lv-LV"/>
              </w:rPr>
              <w:t>38900</w:t>
            </w: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lang w:eastAsia="lv-LV"/>
              </w:rPr>
              <w:t>500</w:t>
            </w:r>
          </w:p>
          <w:p w:rsidR="00927879" w:rsidRPr="00927879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lang w:eastAsia="lv-LV"/>
              </w:rPr>
              <w:t>500</w:t>
            </w:r>
          </w:p>
          <w:p w:rsidR="00B73BA5" w:rsidRDefault="00927879" w:rsidP="00927879">
            <w:pPr>
              <w:jc w:val="center"/>
              <w:rPr>
                <w:lang w:eastAsia="lv-LV"/>
              </w:rPr>
            </w:pPr>
            <w:r w:rsidRPr="00927879">
              <w:rPr>
                <w:b/>
                <w:lang w:eastAsia="lv-LV"/>
              </w:rPr>
              <w:t>47500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Jelgavas iela 58, Kuldīga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B1B57" w:rsidRDefault="00B73BA5" w:rsidP="000B1B57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2.</w:t>
            </w:r>
            <w:r w:rsidRPr="000B1B57">
              <w:rPr>
                <w:lang w:eastAsia="lv-LV"/>
              </w:rPr>
              <w:t xml:space="preserve"> Būvprojekts un ēkas 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 3. Demontāžas darbi</w:t>
            </w:r>
            <w:r>
              <w:rPr>
                <w:lang w:eastAsia="lv-LV"/>
              </w:rPr>
              <w:t xml:space="preserve"> </w:t>
            </w:r>
            <w:r w:rsidRPr="000F4DED">
              <w:rPr>
                <w:lang w:eastAsia="lv-LV"/>
              </w:rPr>
              <w:t>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vārtu paaugstināšana</w:t>
            </w:r>
            <w:r>
              <w:rPr>
                <w:lang w:eastAsia="lv-LV"/>
              </w:rPr>
              <w:t xml:space="preserve"> (padziļināšana)</w:t>
            </w:r>
            <w:r w:rsidRPr="000F4DED">
              <w:rPr>
                <w:lang w:eastAsia="lv-LV"/>
              </w:rPr>
              <w:t>:</w:t>
            </w:r>
          </w:p>
          <w:p w:rsidR="00B73BA5" w:rsidRPr="000B1B57" w:rsidRDefault="00B73BA5" w:rsidP="000B1B57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i</w:t>
            </w:r>
            <w:r w:rsidRPr="000F4DED">
              <w:rPr>
                <w:lang w:eastAsia="lv-LV"/>
              </w:rPr>
              <w:t>zbrauktuves ar cieto segumu ierīkošana</w:t>
            </w:r>
            <w:r>
              <w:rPr>
                <w:lang w:eastAsia="lv-LV"/>
              </w:rPr>
              <w:t>,</w:t>
            </w:r>
            <w:r w:rsidRPr="000B1B57">
              <w:rPr>
                <w:lang w:eastAsia="lv-LV"/>
              </w:rPr>
              <w:t xml:space="preserve"> vārtu ailes izveide un jaunu vārtu uzstādīšana</w:t>
            </w:r>
            <w:r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540BFC" w:rsidRDefault="00B73BA5" w:rsidP="00540BFC">
            <w:pPr>
              <w:rPr>
                <w:lang w:eastAsia="lv-LV"/>
              </w:rPr>
            </w:pPr>
            <w:r w:rsidRPr="00540BFC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C914EB" w:rsidRDefault="00C914EB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700</w:t>
            </w:r>
          </w:p>
          <w:p w:rsidR="00C914EB" w:rsidRDefault="00C914EB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32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100</w:t>
            </w: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</w:t>
            </w:r>
            <w:r w:rsidRPr="000F4DED">
              <w:rPr>
                <w:lang w:eastAsia="lv-LV"/>
              </w:rPr>
              <w:t>3900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500</w:t>
            </w:r>
          </w:p>
          <w:p w:rsidR="00B73BA5" w:rsidRPr="000F4DED" w:rsidRDefault="00B73BA5" w:rsidP="000B1B57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719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Kr. Valdemāra iela 94, Talsi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</w:t>
            </w:r>
            <w:r w:rsidRPr="00ED19F5">
              <w:rPr>
                <w:lang w:eastAsia="lv-LV"/>
              </w:rPr>
              <w:t>Būvprojekts un ēkas 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3. Demontāžas darbi (esošās grīdas demontāža);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4</w:t>
            </w:r>
            <w:r w:rsidRPr="000F4DED">
              <w:rPr>
                <w:lang w:eastAsia="lv-LV"/>
              </w:rPr>
              <w:t xml:space="preserve">. </w:t>
            </w:r>
            <w:r w:rsidRPr="00ED19F5">
              <w:rPr>
                <w:lang w:eastAsia="lv-LV"/>
              </w:rPr>
              <w:t>Vārtu ailu paaugstināšana</w:t>
            </w:r>
            <w:r>
              <w:rPr>
                <w:lang w:eastAsia="lv-LV"/>
              </w:rPr>
              <w:t xml:space="preserve"> (padziļināšana)</w:t>
            </w:r>
            <w:r w:rsidRPr="003227CA">
              <w:rPr>
                <w:lang w:eastAsia="lv-LV"/>
              </w:rPr>
              <w:t>: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3173A0">
              <w:rPr>
                <w:lang w:eastAsia="lv-LV"/>
              </w:rPr>
              <w:t>garāžas grīdas (betonēšana un stiegrošana ar armatūru) izbūve,</w:t>
            </w:r>
            <w:r>
              <w:rPr>
                <w:lang w:eastAsia="lv-LV"/>
              </w:rPr>
              <w:t xml:space="preserve"> v</w:t>
            </w:r>
            <w:r w:rsidRPr="000F4DED">
              <w:rPr>
                <w:lang w:eastAsia="lv-LV"/>
              </w:rPr>
              <w:t>ārtu ailes izveide un jaunu vārtu uzstādīšana</w:t>
            </w:r>
            <w:r>
              <w:rPr>
                <w:lang w:eastAsia="lv-LV"/>
              </w:rPr>
              <w:t xml:space="preserve">, </w:t>
            </w:r>
            <w:r w:rsidRPr="003173A0">
              <w:rPr>
                <w:lang w:eastAsia="lv-LV"/>
              </w:rPr>
              <w:t>izbrauktuves ar cieto segumu ierīkošana</w:t>
            </w:r>
            <w:r w:rsidR="001E0E29">
              <w:rPr>
                <w:lang w:eastAsia="lv-LV"/>
              </w:rPr>
              <w:t>;</w:t>
            </w:r>
            <w:r w:rsidRPr="000F4DED">
              <w:rPr>
                <w:lang w:eastAsia="lv-LV"/>
              </w:rPr>
              <w:t xml:space="preserve"> </w:t>
            </w:r>
          </w:p>
          <w:p w:rsidR="00B73BA5" w:rsidRPr="00540BFC" w:rsidRDefault="00B73BA5" w:rsidP="00540BFC">
            <w:pPr>
              <w:jc w:val="both"/>
              <w:rPr>
                <w:lang w:eastAsia="lv-LV"/>
              </w:rPr>
            </w:pPr>
            <w:r w:rsidRPr="00540BFC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540BFC" w:rsidRDefault="00B73BA5" w:rsidP="00540BFC">
            <w:pPr>
              <w:jc w:val="both"/>
              <w:rPr>
                <w:lang w:eastAsia="lv-LV"/>
              </w:rPr>
            </w:pPr>
            <w:r w:rsidRPr="00540BFC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D06C98" w:rsidRDefault="00D06C98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D06C98" w:rsidRDefault="00D06C98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31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2800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D06C98" w:rsidRDefault="00D06C98" w:rsidP="004027F4">
            <w:pPr>
              <w:jc w:val="center"/>
              <w:rPr>
                <w:lang w:eastAsia="lv-LV"/>
              </w:rPr>
            </w:pPr>
          </w:p>
          <w:p w:rsidR="00B73BA5" w:rsidRPr="003173A0" w:rsidRDefault="00B73BA5" w:rsidP="004027F4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</w:t>
            </w:r>
            <w:r w:rsidRPr="003173A0">
              <w:rPr>
                <w:lang w:eastAsia="lv-LV"/>
              </w:rPr>
              <w:t>1 700</w:t>
            </w:r>
          </w:p>
          <w:p w:rsidR="00B73BA5" w:rsidRDefault="00B73BA5" w:rsidP="004027F4">
            <w:pPr>
              <w:jc w:val="center"/>
              <w:rPr>
                <w:b/>
                <w:lang w:eastAsia="lv-LV"/>
              </w:rPr>
            </w:pPr>
          </w:p>
          <w:p w:rsidR="00B73BA5" w:rsidRDefault="00B73BA5" w:rsidP="004027F4">
            <w:pPr>
              <w:jc w:val="center"/>
              <w:rPr>
                <w:b/>
                <w:lang w:eastAsia="lv-LV"/>
              </w:rPr>
            </w:pPr>
          </w:p>
          <w:p w:rsidR="00B73BA5" w:rsidRDefault="00B73BA5" w:rsidP="004027F4">
            <w:pPr>
              <w:jc w:val="center"/>
              <w:rPr>
                <w:b/>
                <w:lang w:eastAsia="lv-LV"/>
              </w:rPr>
            </w:pPr>
          </w:p>
          <w:p w:rsidR="00B73BA5" w:rsidRDefault="00B73BA5" w:rsidP="004027F4">
            <w:pPr>
              <w:jc w:val="center"/>
              <w:rPr>
                <w:b/>
                <w:lang w:eastAsia="lv-LV"/>
              </w:rPr>
            </w:pPr>
          </w:p>
          <w:p w:rsidR="00FA6C53" w:rsidRDefault="00FA6C53" w:rsidP="004027F4">
            <w:pPr>
              <w:jc w:val="center"/>
              <w:rPr>
                <w:b/>
                <w:lang w:eastAsia="lv-LV"/>
              </w:rPr>
            </w:pPr>
          </w:p>
          <w:p w:rsidR="00B73BA5" w:rsidRPr="00540BFC" w:rsidRDefault="00B73BA5" w:rsidP="004027F4">
            <w:pPr>
              <w:jc w:val="center"/>
              <w:rPr>
                <w:lang w:eastAsia="lv-LV"/>
              </w:rPr>
            </w:pPr>
            <w:r w:rsidRPr="00540BFC">
              <w:rPr>
                <w:lang w:eastAsia="lv-LV"/>
              </w:rPr>
              <w:t>500</w:t>
            </w:r>
          </w:p>
          <w:p w:rsidR="00B73BA5" w:rsidRPr="00540BFC" w:rsidRDefault="00B73BA5" w:rsidP="004027F4">
            <w:pPr>
              <w:jc w:val="center"/>
              <w:rPr>
                <w:lang w:eastAsia="lv-LV"/>
              </w:rPr>
            </w:pPr>
            <w:r w:rsidRPr="00540BFC">
              <w:rPr>
                <w:lang w:eastAsia="lv-LV"/>
              </w:rPr>
              <w:t>500</w:t>
            </w:r>
          </w:p>
          <w:p w:rsidR="00B73BA5" w:rsidRPr="000F4DED" w:rsidRDefault="00B73BA5" w:rsidP="00540BFC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592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Skrundas iela 28, Saldus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 xml:space="preserve">pieņemšana ekspluatācijā (ēkas kadastrālās </w:t>
            </w:r>
            <w:r w:rsidRPr="000F4DED">
              <w:rPr>
                <w:lang w:eastAsia="lv-LV"/>
              </w:rPr>
              <w:lastRenderedPageBreak/>
              <w:t>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</w:t>
            </w:r>
            <w:r>
              <w:rPr>
                <w:lang w:eastAsia="lv-LV"/>
              </w:rPr>
              <w:t xml:space="preserve"> un </w:t>
            </w:r>
            <w:r w:rsidRPr="00D25771">
              <w:rPr>
                <w:lang w:eastAsia="lv-LV"/>
              </w:rPr>
              <w:t>vārtu paaugstināšana: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</w:t>
            </w:r>
            <w:r>
              <w:rPr>
                <w:lang w:eastAsia="lv-LV"/>
              </w:rPr>
              <w:t xml:space="preserve">, </w:t>
            </w:r>
            <w:r w:rsidRPr="00D25771">
              <w:rPr>
                <w:lang w:eastAsia="lv-LV"/>
              </w:rPr>
              <w:t>vārtu ailes izveide un jaunu vārtu uzstādīšana</w:t>
            </w:r>
            <w:r w:rsidRPr="000F4DED">
              <w:rPr>
                <w:lang w:eastAsia="lv-LV"/>
              </w:rPr>
              <w:t>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6. Autoruzraudzība.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230399" w:rsidRDefault="00230399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230399" w:rsidRDefault="00230399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2</w:t>
            </w:r>
            <w:r>
              <w:rPr>
                <w:lang w:eastAsia="lv-LV"/>
              </w:rPr>
              <w:t>8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784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540BFC" w:rsidRDefault="00B73BA5" w:rsidP="004027F4">
            <w:pPr>
              <w:jc w:val="center"/>
              <w:rPr>
                <w:lang w:eastAsia="lv-LV"/>
              </w:rPr>
            </w:pPr>
            <w:r w:rsidRPr="00540BFC">
              <w:rPr>
                <w:lang w:eastAsia="lv-LV"/>
              </w:rPr>
              <w:t>600</w:t>
            </w:r>
          </w:p>
          <w:p w:rsidR="00B73BA5" w:rsidRPr="000F4DED" w:rsidRDefault="00B73BA5" w:rsidP="00540BFC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868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Bānīša iela 2, Dundaga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</w:t>
            </w:r>
            <w:r>
              <w:rPr>
                <w:lang w:eastAsia="lv-LV"/>
              </w:rPr>
              <w:t xml:space="preserve"> un </w:t>
            </w:r>
            <w:r w:rsidRPr="00CD4962">
              <w:rPr>
                <w:lang w:eastAsia="lv-LV"/>
              </w:rPr>
              <w:t>vārtu paaugstināšana</w:t>
            </w:r>
            <w:r w:rsidRPr="00B43660">
              <w:rPr>
                <w:lang w:eastAsia="lv-LV"/>
              </w:rPr>
              <w:t>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E7684E">
              <w:rPr>
                <w:lang w:eastAsia="lv-LV"/>
              </w:rPr>
              <w:t xml:space="preserve"> jumta seguma izbūve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vārtu ailes izveide un jaunu vārtu uzstādīšana;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816EA2">
            <w:pPr>
              <w:jc w:val="center"/>
              <w:rPr>
                <w:lang w:eastAsia="lv-LV"/>
              </w:rPr>
            </w:pPr>
          </w:p>
        </w:tc>
        <w:tc>
          <w:tcPr>
            <w:tcW w:w="1496" w:type="dxa"/>
          </w:tcPr>
          <w:p w:rsid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lang w:eastAsia="lv-LV"/>
              </w:rPr>
              <w:t>600</w:t>
            </w:r>
          </w:p>
          <w:p w:rsid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lang w:eastAsia="lv-LV"/>
              </w:rPr>
              <w:t>3500</w:t>
            </w: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lang w:eastAsia="lv-LV"/>
              </w:rPr>
              <w:t>3300</w:t>
            </w: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lang w:eastAsia="lv-LV"/>
              </w:rPr>
              <w:t>59600</w:t>
            </w: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lang w:eastAsia="lv-LV"/>
              </w:rPr>
              <w:t>600</w:t>
            </w:r>
          </w:p>
          <w:p w:rsidR="00230399" w:rsidRPr="00230399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lang w:eastAsia="lv-LV"/>
              </w:rPr>
              <w:t>600</w:t>
            </w:r>
          </w:p>
          <w:p w:rsidR="00B73BA5" w:rsidRDefault="00230399" w:rsidP="00230399">
            <w:pPr>
              <w:jc w:val="center"/>
              <w:rPr>
                <w:lang w:eastAsia="lv-LV"/>
              </w:rPr>
            </w:pPr>
            <w:r w:rsidRPr="00230399">
              <w:rPr>
                <w:b/>
                <w:lang w:eastAsia="lv-LV"/>
              </w:rPr>
              <w:t>68200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Ezera iela 37, Balvi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(jumta un vārtu demontāža);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Vārtu ailu paaugstināšana</w:t>
            </w:r>
            <w:r>
              <w:rPr>
                <w:lang w:eastAsia="lv-LV"/>
              </w:rPr>
              <w:t>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nesošo sienu piemūrēšana, pārseguma, jumta konstrukciju un jumta seguma izbūve, paceļamo vārtu uzstādīšana</w:t>
            </w:r>
            <w:r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FA6C53" w:rsidRDefault="00FA6C53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700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73</w:t>
            </w:r>
            <w:r w:rsidRPr="000F4DED">
              <w:rPr>
                <w:lang w:eastAsia="lv-LV"/>
              </w:rPr>
              <w:t>400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FA6C53" w:rsidRPr="000F4DED" w:rsidRDefault="00FA6C53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500</w:t>
            </w:r>
          </w:p>
          <w:p w:rsidR="00B73BA5" w:rsidRPr="000F4DED" w:rsidRDefault="00B73BA5" w:rsidP="00816EA2">
            <w:pPr>
              <w:jc w:val="center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8</w:t>
            </w:r>
            <w:r>
              <w:rPr>
                <w:b/>
                <w:lang w:eastAsia="lv-LV"/>
              </w:rPr>
              <w:t>20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Raiņa iela 21, Ilūkste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3. Demontāžas darbi (nesošo sienu demontāža, pamatu atrakšana);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4. </w:t>
            </w:r>
            <w:r w:rsidRPr="00B068C2">
              <w:rPr>
                <w:lang w:eastAsia="lv-LV"/>
              </w:rPr>
              <w:t>Vārtu ailu paaugstināšana: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nesošo sienu</w:t>
            </w:r>
            <w:r>
              <w:rPr>
                <w:lang w:eastAsia="lv-LV"/>
              </w:rPr>
              <w:t xml:space="preserve"> piemūrēšana</w:t>
            </w:r>
            <w:r w:rsidRPr="000F4DED">
              <w:rPr>
                <w:lang w:eastAsia="lv-LV"/>
              </w:rPr>
              <w:t>, pārseguma,</w:t>
            </w:r>
            <w:r w:rsidRPr="004D5754">
              <w:rPr>
                <w:lang w:eastAsia="lv-LV"/>
              </w:rPr>
              <w:t xml:space="preserve"> jumta konstrukciju</w:t>
            </w:r>
            <w:r>
              <w:rPr>
                <w:lang w:eastAsia="lv-LV"/>
              </w:rPr>
              <w:t xml:space="preserve"> un</w:t>
            </w:r>
            <w:r w:rsidRPr="000F4DED">
              <w:rPr>
                <w:lang w:eastAsia="lv-LV"/>
              </w:rPr>
              <w:t xml:space="preserve"> </w:t>
            </w:r>
            <w:r w:rsidRPr="004D5754">
              <w:rPr>
                <w:lang w:eastAsia="lv-LV"/>
              </w:rPr>
              <w:t xml:space="preserve">jumta seguma izbūve, </w:t>
            </w:r>
            <w:r w:rsidRPr="000F4DED">
              <w:rPr>
                <w:lang w:eastAsia="lv-LV"/>
              </w:rPr>
              <w:t>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vārtu ailes izveide un jaunu vārtu uzstādīšana;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CA06BA">
            <w:pPr>
              <w:jc w:val="center"/>
              <w:rPr>
                <w:lang w:eastAsia="lv-LV"/>
              </w:rPr>
            </w:pPr>
          </w:p>
        </w:tc>
        <w:tc>
          <w:tcPr>
            <w:tcW w:w="1496" w:type="dxa"/>
          </w:tcPr>
          <w:p w:rsidR="000701DF" w:rsidRDefault="000701DF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lang w:eastAsia="lv-LV"/>
              </w:rPr>
              <w:t>500</w:t>
            </w:r>
          </w:p>
          <w:p w:rsidR="000701DF" w:rsidRDefault="000701DF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lang w:eastAsia="lv-LV"/>
              </w:rPr>
              <w:t>2300</w:t>
            </w: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lang w:eastAsia="lv-LV"/>
              </w:rPr>
              <w:t>3200</w:t>
            </w: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lang w:eastAsia="lv-LV"/>
              </w:rPr>
              <w:t>57600</w:t>
            </w: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Default="00794156" w:rsidP="00794156">
            <w:pPr>
              <w:jc w:val="center"/>
              <w:rPr>
                <w:lang w:eastAsia="lv-LV"/>
              </w:rPr>
            </w:pPr>
          </w:p>
          <w:p w:rsidR="000701DF" w:rsidRPr="00794156" w:rsidRDefault="000701DF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lang w:eastAsia="lv-LV"/>
              </w:rPr>
              <w:t>400</w:t>
            </w:r>
          </w:p>
          <w:p w:rsidR="00794156" w:rsidRPr="00794156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lang w:eastAsia="lv-LV"/>
              </w:rPr>
              <w:t>400</w:t>
            </w:r>
          </w:p>
          <w:p w:rsidR="00B73BA5" w:rsidRDefault="00794156" w:rsidP="00794156">
            <w:pPr>
              <w:jc w:val="center"/>
              <w:rPr>
                <w:lang w:eastAsia="lv-LV"/>
              </w:rPr>
            </w:pPr>
            <w:r w:rsidRPr="00794156">
              <w:rPr>
                <w:b/>
                <w:lang w:eastAsia="lv-LV"/>
              </w:rPr>
              <w:t>64400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Skolas iela 1, Rēzekne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</w:t>
            </w:r>
            <w:r>
              <w:rPr>
                <w:lang w:eastAsia="lv-LV"/>
              </w:rPr>
              <w:t xml:space="preserve"> vārtu </w:t>
            </w:r>
            <w:r w:rsidRPr="0075610D">
              <w:rPr>
                <w:lang w:eastAsia="lv-LV"/>
              </w:rPr>
              <w:t>paaugstināšana</w:t>
            </w:r>
            <w:r w:rsidRPr="000F4DED">
              <w:rPr>
                <w:lang w:eastAsia="lv-LV"/>
              </w:rPr>
              <w:t>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nesošo sienu</w:t>
            </w:r>
            <w:r w:rsidRPr="000056E8">
              <w:rPr>
                <w:lang w:eastAsia="lv-LV"/>
              </w:rPr>
              <w:t xml:space="preserve"> piemūrēšana</w:t>
            </w:r>
            <w:r w:rsidRPr="000F4DED">
              <w:rPr>
                <w:lang w:eastAsia="lv-LV"/>
              </w:rPr>
              <w:t>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izbūve, vārtu ailes izveide un jaunu vārtu uzstādīšana;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816EA2">
            <w:pPr>
              <w:jc w:val="center"/>
              <w:rPr>
                <w:lang w:eastAsia="lv-LV"/>
              </w:rPr>
            </w:pPr>
          </w:p>
        </w:tc>
        <w:tc>
          <w:tcPr>
            <w:tcW w:w="1496" w:type="dxa"/>
          </w:tcPr>
          <w:p w:rsid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lang w:eastAsia="lv-LV"/>
              </w:rPr>
              <w:t>600</w:t>
            </w:r>
          </w:p>
          <w:p w:rsid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lang w:eastAsia="lv-LV"/>
              </w:rPr>
              <w:t>2500</w:t>
            </w: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lang w:eastAsia="lv-LV"/>
              </w:rPr>
              <w:t>3300</w:t>
            </w: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lang w:eastAsia="lv-LV"/>
              </w:rPr>
              <w:t>59100</w:t>
            </w: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Default="009B3FFB" w:rsidP="009B3FFB">
            <w:pPr>
              <w:jc w:val="center"/>
              <w:rPr>
                <w:lang w:eastAsia="lv-LV"/>
              </w:rPr>
            </w:pP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lang w:eastAsia="lv-LV"/>
              </w:rPr>
              <w:t>500</w:t>
            </w:r>
          </w:p>
          <w:p w:rsidR="009B3FFB" w:rsidRPr="009B3FFB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lang w:eastAsia="lv-LV"/>
              </w:rPr>
              <w:t>500</w:t>
            </w:r>
          </w:p>
          <w:p w:rsidR="00B73BA5" w:rsidRDefault="009B3FFB" w:rsidP="009B3FFB">
            <w:pPr>
              <w:jc w:val="center"/>
              <w:rPr>
                <w:lang w:eastAsia="lv-LV"/>
              </w:rPr>
            </w:pPr>
            <w:r w:rsidRPr="009B3FFB">
              <w:rPr>
                <w:b/>
                <w:lang w:eastAsia="lv-LV"/>
              </w:rPr>
              <w:t>66500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Rīgas iela 1/3, Daugavpils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>ēkas</w:t>
            </w:r>
            <w:r w:rsidRPr="000F4DED">
              <w:rPr>
                <w:lang w:eastAsia="lv-LV"/>
              </w:rPr>
              <w:t xml:space="preserve"> 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</w:t>
            </w:r>
            <w:r>
              <w:rPr>
                <w:lang w:eastAsia="lv-LV"/>
              </w:rPr>
              <w:t xml:space="preserve"> un </w:t>
            </w:r>
            <w:r w:rsidRPr="00EE3F0A">
              <w:rPr>
                <w:lang w:eastAsia="lv-LV"/>
              </w:rPr>
              <w:t>vārtu paaugstināšana</w:t>
            </w:r>
            <w:r>
              <w:rPr>
                <w:lang w:eastAsia="lv-LV"/>
              </w:rPr>
              <w:t xml:space="preserve"> (padziļināšana)</w:t>
            </w:r>
            <w:r w:rsidRPr="00EE3F0A">
              <w:rPr>
                <w:lang w:eastAsia="lv-LV"/>
              </w:rPr>
              <w:t>:</w:t>
            </w:r>
          </w:p>
          <w:p w:rsidR="00B73BA5" w:rsidRPr="00EE3F0A" w:rsidRDefault="00B73BA5" w:rsidP="00EE3F0A">
            <w:pPr>
              <w:jc w:val="both"/>
              <w:rPr>
                <w:lang w:eastAsia="lv-LV"/>
              </w:rPr>
            </w:pPr>
            <w:r w:rsidRPr="00EE3F0A">
              <w:rPr>
                <w:lang w:eastAsia="lv-LV"/>
              </w:rPr>
              <w:t>garāžas grīdas (betonēšana un stiegrošana ar armatūru) izbūve, vārtu ailes izveide un jaunu vārtu uzstādīšana, izbrauktuves ar cieto segumu ierīkošana</w:t>
            </w:r>
            <w:r>
              <w:rPr>
                <w:lang w:eastAsia="lv-LV"/>
              </w:rPr>
              <w:t>;</w:t>
            </w:r>
            <w:r w:rsidRPr="00EE3F0A">
              <w:rPr>
                <w:lang w:eastAsia="lv-LV"/>
              </w:rPr>
              <w:t xml:space="preserve"> 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4813B6" w:rsidRDefault="004813B6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4813B6" w:rsidRDefault="004813B6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36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617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6942ED" w:rsidRDefault="00B73BA5" w:rsidP="00816EA2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709</w:t>
            </w:r>
            <w:r w:rsidRPr="006942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18.novembra iela 83, Daugavpils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 xml:space="preserve">pieņemšana ekspluatācijā (ēkas kadastrālās </w:t>
            </w:r>
            <w:r w:rsidRPr="000F4DED">
              <w:rPr>
                <w:lang w:eastAsia="lv-LV"/>
              </w:rPr>
              <w:lastRenderedPageBreak/>
              <w:t>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</w:t>
            </w:r>
            <w:r>
              <w:rPr>
                <w:lang w:eastAsia="lv-LV"/>
              </w:rPr>
              <w:t xml:space="preserve"> un </w:t>
            </w:r>
            <w:r w:rsidRPr="007E40C5">
              <w:rPr>
                <w:lang w:eastAsia="lv-LV"/>
              </w:rPr>
              <w:t>vārtu paaugstināšana:</w:t>
            </w:r>
          </w:p>
          <w:p w:rsidR="00B73BA5" w:rsidRPr="007E40C5" w:rsidRDefault="00B73BA5" w:rsidP="007E40C5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</w:t>
            </w:r>
            <w:r>
              <w:rPr>
                <w:lang w:eastAsia="lv-LV"/>
              </w:rPr>
              <w:t>,</w:t>
            </w:r>
            <w:r w:rsidRPr="007E40C5">
              <w:rPr>
                <w:lang w:eastAsia="lv-LV"/>
              </w:rPr>
              <w:t xml:space="preserve"> vārtu ailes izveide un jaunu vārtu uzstādīšana, izbrauktuves ar cieto segumu ierīkošana</w:t>
            </w:r>
            <w:r>
              <w:rPr>
                <w:lang w:eastAsia="lv-LV"/>
              </w:rPr>
              <w:t>;</w:t>
            </w:r>
            <w:r w:rsidRPr="007E40C5">
              <w:rPr>
                <w:lang w:eastAsia="lv-LV"/>
              </w:rPr>
              <w:t xml:space="preserve"> 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9568E0" w:rsidRDefault="009568E0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9568E0" w:rsidRDefault="009568E0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593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BC059C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682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13.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Bauskas iela 1, Eleja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</w:t>
            </w:r>
            <w:r>
              <w:rPr>
                <w:lang w:eastAsia="lv-LV"/>
              </w:rPr>
              <w:t xml:space="preserve">, </w:t>
            </w:r>
            <w:r w:rsidRPr="00912E23">
              <w:rPr>
                <w:lang w:eastAsia="lv-LV"/>
              </w:rPr>
              <w:t>esošo grīdu padziļināšana un vārtu paaugstināšana</w:t>
            </w:r>
            <w:r w:rsidRPr="000F4DED">
              <w:rPr>
                <w:lang w:eastAsia="lv-LV"/>
              </w:rPr>
              <w:t>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</w:t>
            </w:r>
            <w:r>
              <w:rPr>
                <w:lang w:eastAsia="lv-LV"/>
              </w:rPr>
              <w:t>,</w:t>
            </w:r>
            <w:r w:rsidRPr="00912E23">
              <w:rPr>
                <w:lang w:eastAsia="lv-LV"/>
              </w:rPr>
              <w:t xml:space="preserve"> jaunu vārtu uzstādīšana</w:t>
            </w:r>
            <w:r>
              <w:rPr>
                <w:lang w:eastAsia="lv-LV"/>
              </w:rPr>
              <w:t xml:space="preserve"> un </w:t>
            </w:r>
            <w:r w:rsidRPr="00912E23">
              <w:rPr>
                <w:lang w:eastAsia="lv-LV"/>
              </w:rPr>
              <w:t>izbrauktuves ar cieto segumu izbūve</w:t>
            </w:r>
            <w:r w:rsidRPr="000F4DED"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BC059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496" w:type="dxa"/>
          </w:tcPr>
          <w:p w:rsid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lang w:eastAsia="lv-LV"/>
              </w:rPr>
              <w:t>700</w:t>
            </w:r>
          </w:p>
          <w:p w:rsid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lang w:eastAsia="lv-LV"/>
              </w:rPr>
              <w:t>3500</w:t>
            </w: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lang w:eastAsia="lv-LV"/>
              </w:rPr>
              <w:t>3300</w:t>
            </w: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lang w:eastAsia="lv-LV"/>
              </w:rPr>
              <w:t>59300</w:t>
            </w: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Default="00001D38" w:rsidP="00001D38">
            <w:pPr>
              <w:jc w:val="center"/>
              <w:rPr>
                <w:lang w:eastAsia="lv-LV"/>
              </w:rPr>
            </w:pP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lang w:eastAsia="lv-LV"/>
              </w:rPr>
              <w:t>600</w:t>
            </w:r>
          </w:p>
          <w:p w:rsidR="00001D38" w:rsidRPr="00001D38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lang w:eastAsia="lv-LV"/>
              </w:rPr>
              <w:t>600</w:t>
            </w:r>
          </w:p>
          <w:p w:rsidR="00B73BA5" w:rsidRDefault="00001D38" w:rsidP="00001D38">
            <w:pPr>
              <w:jc w:val="center"/>
              <w:rPr>
                <w:lang w:eastAsia="lv-LV"/>
              </w:rPr>
            </w:pPr>
            <w:r w:rsidRPr="00001D38">
              <w:rPr>
                <w:b/>
                <w:lang w:eastAsia="lv-LV"/>
              </w:rPr>
              <w:t>68000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Bēnes ielā 8, Auce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056E8" w:rsidRDefault="00B73BA5" w:rsidP="000056E8">
            <w:pPr>
              <w:jc w:val="both"/>
              <w:rPr>
                <w:lang w:eastAsia="lv-LV"/>
              </w:rPr>
            </w:pPr>
            <w:r w:rsidRPr="000056E8">
              <w:rPr>
                <w:lang w:eastAsia="lv-LV"/>
              </w:rPr>
              <w:t xml:space="preserve">4. Garāžas pagarināšana, </w:t>
            </w:r>
            <w:r w:rsidRPr="005851C7">
              <w:rPr>
                <w:lang w:eastAsia="lv-LV"/>
              </w:rPr>
              <w:t>esošo grīdu padziļināšana un vārtu paaugstināšana:</w:t>
            </w:r>
          </w:p>
          <w:p w:rsidR="00B73BA5" w:rsidRPr="000056E8" w:rsidRDefault="00B73BA5" w:rsidP="000056E8">
            <w:pPr>
              <w:jc w:val="both"/>
              <w:rPr>
                <w:lang w:eastAsia="lv-LV"/>
              </w:rPr>
            </w:pPr>
            <w:r w:rsidRPr="000056E8">
              <w:rPr>
                <w:lang w:eastAsia="lv-LV"/>
              </w:rPr>
              <w:t>pamatu, nesošo sienu, pārseguma, garāžas grīdas (betonēšana un stiegrošana ar armatūru) izbūve, sienas siltināšana, apmetums, jumta seguma izbūve,</w:t>
            </w:r>
            <w:r w:rsidRPr="005851C7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j</w:t>
            </w:r>
            <w:r w:rsidRPr="005851C7">
              <w:rPr>
                <w:lang w:eastAsia="lv-LV"/>
              </w:rPr>
              <w:t>aunu vārtu uzstādīšana</w:t>
            </w:r>
            <w:r>
              <w:rPr>
                <w:lang w:eastAsia="lv-LV"/>
              </w:rPr>
              <w:t xml:space="preserve"> un</w:t>
            </w:r>
            <w:r w:rsidRPr="000056E8">
              <w:rPr>
                <w:lang w:eastAsia="lv-LV"/>
              </w:rPr>
              <w:t xml:space="preserve"> </w:t>
            </w:r>
            <w:r w:rsidRPr="005851C7">
              <w:rPr>
                <w:lang w:eastAsia="lv-LV"/>
              </w:rPr>
              <w:t>izbrauktuves ar cieto segumu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782B04" w:rsidRDefault="00782B04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782B04" w:rsidRDefault="00782B04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400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549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782B04" w:rsidRDefault="00782B04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816EA2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634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15.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Oškalna iela 6B, Jaunjelgava 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9D09B1" w:rsidRDefault="00B73BA5" w:rsidP="009D09B1">
            <w:pPr>
              <w:jc w:val="both"/>
              <w:rPr>
                <w:lang w:eastAsia="lv-LV"/>
              </w:rPr>
            </w:pPr>
            <w:r w:rsidRPr="009D09B1">
              <w:rPr>
                <w:lang w:eastAsia="lv-LV"/>
              </w:rPr>
              <w:t xml:space="preserve">4. Garāžas pagarināšana, </w:t>
            </w:r>
            <w:r w:rsidRPr="00FB7B76">
              <w:rPr>
                <w:lang w:eastAsia="lv-LV"/>
              </w:rPr>
              <w:t>esošo grīdu padziļināšana un vārtu paaugstināšana</w:t>
            </w:r>
            <w:r w:rsidRPr="009D09B1">
              <w:rPr>
                <w:lang w:eastAsia="lv-LV"/>
              </w:rPr>
              <w:t>:</w:t>
            </w:r>
          </w:p>
          <w:p w:rsidR="00B73BA5" w:rsidRPr="009D09B1" w:rsidRDefault="00B73BA5" w:rsidP="009D09B1">
            <w:pPr>
              <w:jc w:val="both"/>
              <w:rPr>
                <w:lang w:eastAsia="lv-LV"/>
              </w:rPr>
            </w:pPr>
            <w:r w:rsidRPr="009D09B1">
              <w:rPr>
                <w:lang w:eastAsia="lv-LV"/>
              </w:rPr>
              <w:t>pamatu, nesošo sienu, pārseguma, garāžas grīdas (betonēšana un stiegrošana ar armatūru) izbūve, sienas siltināšana, apmetums, jumta seguma izbūve,</w:t>
            </w:r>
            <w:r w:rsidRPr="00FB7B76">
              <w:rPr>
                <w:lang w:eastAsia="lv-LV"/>
              </w:rPr>
              <w:t xml:space="preserve"> jaunu vārtu uzstādīšana</w:t>
            </w:r>
            <w:r>
              <w:rPr>
                <w:lang w:eastAsia="lv-LV"/>
              </w:rPr>
              <w:t xml:space="preserve"> un</w:t>
            </w:r>
            <w:r w:rsidRPr="009D09B1">
              <w:rPr>
                <w:lang w:eastAsia="lv-LV"/>
              </w:rPr>
              <w:t xml:space="preserve"> </w:t>
            </w:r>
            <w:r w:rsidRPr="00FB7B76">
              <w:rPr>
                <w:lang w:eastAsia="lv-LV"/>
              </w:rPr>
              <w:t>izbrauktuves ar cieto segumu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E485D" w:rsidRDefault="00BE485D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BE485D" w:rsidRDefault="00BE485D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549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0F4DED">
            <w:pPr>
              <w:rPr>
                <w:lang w:eastAsia="lv-LV"/>
              </w:rPr>
            </w:pPr>
          </w:p>
          <w:p w:rsidR="00B73BA5" w:rsidRPr="000F4DED" w:rsidRDefault="00B73BA5" w:rsidP="000F4DED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E485D" w:rsidRDefault="00BE485D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816EA2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</w:t>
            </w:r>
            <w:r w:rsidRPr="000F4DED">
              <w:rPr>
                <w:b/>
                <w:lang w:eastAsia="lv-LV"/>
              </w:rPr>
              <w:t>3</w:t>
            </w:r>
            <w:r>
              <w:rPr>
                <w:b/>
                <w:lang w:eastAsia="lv-LV"/>
              </w:rPr>
              <w:t>8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Saltupes iela 7, Aknīste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9D09B1" w:rsidRDefault="00B73BA5" w:rsidP="009D09B1">
            <w:pPr>
              <w:jc w:val="both"/>
              <w:rPr>
                <w:lang w:eastAsia="lv-LV"/>
              </w:rPr>
            </w:pPr>
            <w:r w:rsidRPr="009D09B1">
              <w:rPr>
                <w:lang w:eastAsia="lv-LV"/>
              </w:rPr>
              <w:t xml:space="preserve">4. Garāžas pagarināšana, </w:t>
            </w:r>
            <w:r w:rsidRPr="00DC69FB">
              <w:rPr>
                <w:lang w:eastAsia="lv-LV"/>
              </w:rPr>
              <w:t>esošo grīdu padziļināšana un vārtu paaugstināšana</w:t>
            </w:r>
            <w:r w:rsidRPr="009D09B1">
              <w:rPr>
                <w:lang w:eastAsia="lv-LV"/>
              </w:rPr>
              <w:t>:</w:t>
            </w:r>
          </w:p>
          <w:p w:rsidR="00B73BA5" w:rsidRPr="009D09B1" w:rsidRDefault="00B73BA5" w:rsidP="009D09B1">
            <w:pPr>
              <w:jc w:val="both"/>
              <w:rPr>
                <w:lang w:eastAsia="lv-LV"/>
              </w:rPr>
            </w:pPr>
            <w:r w:rsidRPr="009D09B1">
              <w:rPr>
                <w:lang w:eastAsia="lv-LV"/>
              </w:rPr>
              <w:t>pamatu, nesošo sienu, pārseguma, garāžas grīdas (betonēšana un stiegrošana ar armatūru) izbūve, sienas siltināšana, apmetums, jumta seguma izbūve,</w:t>
            </w:r>
            <w:r w:rsidRPr="00DC69FB">
              <w:rPr>
                <w:lang w:eastAsia="lv-LV"/>
              </w:rPr>
              <w:t xml:space="preserve"> jaunu vārtu uzstādīšana</w:t>
            </w:r>
            <w:r>
              <w:rPr>
                <w:lang w:eastAsia="lv-LV"/>
              </w:rPr>
              <w:t xml:space="preserve"> un</w:t>
            </w:r>
            <w:r w:rsidRPr="009D09B1">
              <w:rPr>
                <w:lang w:eastAsia="lv-LV"/>
              </w:rPr>
              <w:t xml:space="preserve"> </w:t>
            </w:r>
            <w:r w:rsidRPr="00DC69FB">
              <w:rPr>
                <w:lang w:eastAsia="lv-LV"/>
              </w:rPr>
              <w:t>izbrauktuves ar cieto segumu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5A0679" w:rsidRDefault="005A0679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800</w:t>
            </w:r>
          </w:p>
          <w:p w:rsidR="005A0679" w:rsidRDefault="005A0679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</w:t>
            </w:r>
            <w:r w:rsidRPr="000F4DED">
              <w:rPr>
                <w:lang w:eastAsia="lv-LV"/>
              </w:rPr>
              <w:t>9400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5A0679" w:rsidRDefault="005A0679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816EA2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682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Tirgus laukums 7, Kandava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530729" w:rsidRDefault="00B73BA5" w:rsidP="00530729">
            <w:pPr>
              <w:jc w:val="both"/>
              <w:rPr>
                <w:lang w:eastAsia="lv-LV"/>
              </w:rPr>
            </w:pPr>
            <w:r w:rsidRPr="00530729">
              <w:rPr>
                <w:lang w:eastAsia="lv-LV"/>
              </w:rPr>
              <w:t xml:space="preserve">4. Garāžas pagarināšana, </w:t>
            </w:r>
            <w:r w:rsidRPr="004347EA">
              <w:rPr>
                <w:lang w:eastAsia="lv-LV"/>
              </w:rPr>
              <w:t xml:space="preserve">esošo grīdu padziļināšana un vārtu </w:t>
            </w:r>
            <w:r w:rsidRPr="004347EA">
              <w:rPr>
                <w:lang w:eastAsia="lv-LV"/>
              </w:rPr>
              <w:lastRenderedPageBreak/>
              <w:t>paaugstināšana</w:t>
            </w:r>
            <w:r w:rsidRPr="00530729">
              <w:rPr>
                <w:lang w:eastAsia="lv-LV"/>
              </w:rPr>
              <w:t>:</w:t>
            </w:r>
          </w:p>
          <w:p w:rsidR="00B73BA5" w:rsidRPr="00530729" w:rsidRDefault="00B73BA5" w:rsidP="00530729">
            <w:pPr>
              <w:jc w:val="both"/>
              <w:rPr>
                <w:lang w:eastAsia="lv-LV"/>
              </w:rPr>
            </w:pPr>
            <w:r w:rsidRPr="00530729">
              <w:rPr>
                <w:lang w:eastAsia="lv-LV"/>
              </w:rPr>
              <w:t>pamatu, nesošo sienu, pārseguma, garāžas grīdas (betonēšana un stiegrošana ar armatūru) izbūve, sienas siltināšana, apmetums, jumta seguma izbūve,</w:t>
            </w:r>
            <w:r w:rsidRPr="004347EA">
              <w:rPr>
                <w:lang w:eastAsia="lv-LV"/>
              </w:rPr>
              <w:t xml:space="preserve"> jaunu vārtu uzstādīšana</w:t>
            </w:r>
            <w:r>
              <w:rPr>
                <w:lang w:eastAsia="lv-LV"/>
              </w:rPr>
              <w:t xml:space="preserve"> un</w:t>
            </w:r>
            <w:r w:rsidRPr="00530729">
              <w:rPr>
                <w:lang w:eastAsia="lv-LV"/>
              </w:rPr>
              <w:t xml:space="preserve"> </w:t>
            </w:r>
            <w:r w:rsidRPr="004347EA">
              <w:rPr>
                <w:lang w:eastAsia="lv-LV"/>
              </w:rPr>
              <w:t>izbrauktuves ar cieto segumu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816EA2" w:rsidRDefault="00B73BA5" w:rsidP="00816EA2">
            <w:pPr>
              <w:rPr>
                <w:lang w:eastAsia="lv-LV"/>
              </w:rPr>
            </w:pPr>
            <w:r w:rsidRPr="00816EA2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5A0679" w:rsidRDefault="005A0679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5A0679" w:rsidRDefault="005A0679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BA4DAD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749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5A0679" w:rsidRDefault="005A0679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816EA2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838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18.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Raiņa iela 24, Tukums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530729" w:rsidRDefault="00B73BA5" w:rsidP="00530729">
            <w:pPr>
              <w:jc w:val="both"/>
              <w:rPr>
                <w:lang w:eastAsia="lv-LV"/>
              </w:rPr>
            </w:pPr>
            <w:r w:rsidRPr="00530729">
              <w:rPr>
                <w:lang w:eastAsia="lv-LV"/>
              </w:rPr>
              <w:t xml:space="preserve">4. Garāžas pagarināšana, </w:t>
            </w:r>
            <w:r w:rsidRPr="004347EA">
              <w:rPr>
                <w:lang w:eastAsia="lv-LV"/>
              </w:rPr>
              <w:t>esošo grīdu padziļināšana un vārtu paaugstināšana</w:t>
            </w:r>
            <w:r w:rsidRPr="00530729">
              <w:rPr>
                <w:lang w:eastAsia="lv-LV"/>
              </w:rPr>
              <w:t>:</w:t>
            </w:r>
          </w:p>
          <w:p w:rsidR="00B73BA5" w:rsidRPr="00530729" w:rsidRDefault="00B73BA5" w:rsidP="00530729">
            <w:pPr>
              <w:jc w:val="both"/>
              <w:rPr>
                <w:lang w:eastAsia="lv-LV"/>
              </w:rPr>
            </w:pPr>
            <w:r w:rsidRPr="00530729">
              <w:rPr>
                <w:lang w:eastAsia="lv-LV"/>
              </w:rPr>
              <w:t>pamatu, nesošo sienu, pārseguma, garāžas grīdas (betonēšana un stiegrošana ar armatūru) izbūve, sienas siltināšana, apmetums, jumta seguma izbūve,</w:t>
            </w:r>
            <w:r>
              <w:rPr>
                <w:lang w:eastAsia="lv-LV"/>
              </w:rPr>
              <w:t xml:space="preserve"> </w:t>
            </w:r>
            <w:r w:rsidRPr="004347EA">
              <w:rPr>
                <w:lang w:eastAsia="lv-LV"/>
              </w:rPr>
              <w:t>jaunu vārtu uzstādīšana</w:t>
            </w:r>
            <w:r>
              <w:rPr>
                <w:lang w:eastAsia="lv-LV"/>
              </w:rPr>
              <w:t xml:space="preserve"> un</w:t>
            </w:r>
            <w:r w:rsidRPr="00530729">
              <w:rPr>
                <w:lang w:eastAsia="lv-LV"/>
              </w:rPr>
              <w:t xml:space="preserve"> </w:t>
            </w:r>
            <w:r w:rsidRPr="004347EA">
              <w:rPr>
                <w:lang w:eastAsia="lv-LV"/>
              </w:rPr>
              <w:t>izbrauktuves ar cieto segumu izbūve</w:t>
            </w:r>
            <w:r w:rsidRPr="00530729"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0B142E" w:rsidRDefault="00B73BA5" w:rsidP="000B142E">
            <w:pPr>
              <w:rPr>
                <w:lang w:eastAsia="lv-LV"/>
              </w:rPr>
            </w:pPr>
            <w:r w:rsidRPr="000B142E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855C2B" w:rsidRDefault="00855C2B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900</w:t>
            </w:r>
          </w:p>
          <w:p w:rsidR="00855C2B" w:rsidRDefault="00855C2B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</w:t>
            </w:r>
            <w:r w:rsidRPr="000F4DED">
              <w:rPr>
                <w:lang w:eastAsia="lv-LV"/>
              </w:rPr>
              <w:t>9</w:t>
            </w:r>
            <w:r>
              <w:rPr>
                <w:lang w:eastAsia="lv-LV"/>
              </w:rPr>
              <w:t>4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855C2B" w:rsidRDefault="00855C2B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0B142E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783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„Dūmi”, Baldone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demontāža, pamatu atrakšana);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4. Garāžas pagarināšana: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jumta seguma izbūve;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0B142E" w:rsidRDefault="00B73BA5" w:rsidP="000B142E">
            <w:pPr>
              <w:rPr>
                <w:lang w:eastAsia="lv-LV"/>
              </w:rPr>
            </w:pPr>
            <w:r w:rsidRPr="000B142E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4D2EF3" w:rsidRDefault="004D2EF3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500</w:t>
            </w:r>
          </w:p>
          <w:p w:rsidR="004D2EF3" w:rsidRDefault="004D2EF3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900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54</w:t>
            </w:r>
            <w:r w:rsidRPr="000F4DED">
              <w:rPr>
                <w:lang w:eastAsia="lv-LV"/>
              </w:rPr>
              <w:t>300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7A5863">
            <w:pPr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3F4654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624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Rīgas iela 4, Ogre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Garāža atrodas avārijas stāvoklī. Ekonomiskāks variants </w:t>
            </w:r>
            <w:r>
              <w:rPr>
                <w:lang w:eastAsia="lv-LV"/>
              </w:rPr>
              <w:t xml:space="preserve">ir </w:t>
            </w:r>
            <w:r w:rsidRPr="000F4DED">
              <w:rPr>
                <w:lang w:eastAsia="lv-LV"/>
              </w:rPr>
              <w:t>esoš</w:t>
            </w:r>
            <w:r>
              <w:rPr>
                <w:lang w:eastAsia="lv-LV"/>
              </w:rPr>
              <w:t>ās</w:t>
            </w:r>
            <w:r w:rsidRPr="000F4DED">
              <w:rPr>
                <w:lang w:eastAsia="lv-LV"/>
              </w:rPr>
              <w:t xml:space="preserve"> garāž</w:t>
            </w:r>
            <w:r>
              <w:rPr>
                <w:lang w:eastAsia="lv-LV"/>
              </w:rPr>
              <w:t>as</w:t>
            </w:r>
            <w:r w:rsidRPr="000F4DED">
              <w:rPr>
                <w:lang w:eastAsia="lv-LV"/>
              </w:rPr>
              <w:t xml:space="preserve"> nojaukšana un jaun</w:t>
            </w:r>
            <w:r>
              <w:rPr>
                <w:lang w:eastAsia="lv-LV"/>
              </w:rPr>
              <w:t>as</w:t>
            </w:r>
            <w:r w:rsidRPr="000F4DED">
              <w:rPr>
                <w:lang w:eastAsia="lv-LV"/>
              </w:rPr>
              <w:t xml:space="preserve"> garāž</w:t>
            </w:r>
            <w:r>
              <w:rPr>
                <w:lang w:eastAsia="lv-LV"/>
              </w:rPr>
              <w:t>as</w:t>
            </w:r>
            <w:r w:rsidRPr="000F4DED">
              <w:rPr>
                <w:lang w:eastAsia="lv-LV"/>
              </w:rPr>
              <w:t xml:space="preserve"> izbūve no vieglām būvkonstrukcijām un </w:t>
            </w:r>
            <w:r>
              <w:rPr>
                <w:lang w:eastAsia="lv-LV"/>
              </w:rPr>
              <w:t xml:space="preserve">tās </w:t>
            </w:r>
            <w:r w:rsidRPr="00861438">
              <w:rPr>
                <w:lang w:eastAsia="lv-LV"/>
              </w:rPr>
              <w:t>pieslēgšana</w:t>
            </w:r>
            <w:r w:rsidRPr="00AA3AE0">
              <w:rPr>
                <w:lang w:eastAsia="lv-LV"/>
              </w:rPr>
              <w:t xml:space="preserve"> pie pilsētas </w:t>
            </w:r>
            <w:r w:rsidRPr="00AA3AE0">
              <w:rPr>
                <w:lang w:eastAsia="lv-LV"/>
              </w:rPr>
              <w:lastRenderedPageBreak/>
              <w:t>siltumtīkliem ar papildu atzarojuma izbūvi.</w:t>
            </w:r>
            <w:r w:rsidRPr="000F4DED">
              <w:rPr>
                <w:lang w:eastAsia="lv-LV"/>
              </w:rPr>
              <w:t xml:space="preserve">  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Pr="002002FF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3. </w:t>
            </w:r>
            <w:r w:rsidRPr="002002FF">
              <w:rPr>
                <w:lang w:eastAsia="lv-LV"/>
              </w:rPr>
              <w:t>Garāžas nojaukšana;</w:t>
            </w:r>
          </w:p>
          <w:p w:rsidR="00B73BA5" w:rsidRPr="002002FF" w:rsidRDefault="00B73BA5" w:rsidP="001A2188">
            <w:pPr>
              <w:jc w:val="both"/>
              <w:rPr>
                <w:lang w:eastAsia="lv-LV"/>
              </w:rPr>
            </w:pPr>
            <w:r w:rsidRPr="002002FF">
              <w:rPr>
                <w:lang w:eastAsia="lv-LV"/>
              </w:rPr>
              <w:t xml:space="preserve">4. Garāžas izbūve ar izbrauktuvi 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2002FF">
              <w:rPr>
                <w:lang w:eastAsia="lv-LV"/>
              </w:rPr>
              <w:t>divām automašīnām</w:t>
            </w:r>
            <w:r>
              <w:rPr>
                <w:lang w:eastAsia="lv-LV"/>
              </w:rPr>
              <w:t xml:space="preserve"> un centrālas apkures ievilkšana garāžā</w:t>
            </w:r>
            <w:r w:rsidRPr="002002FF"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6B47B6" w:rsidRDefault="00B73BA5" w:rsidP="006B47B6">
            <w:pPr>
              <w:rPr>
                <w:lang w:eastAsia="lv-LV"/>
              </w:rPr>
            </w:pPr>
            <w:r w:rsidRPr="006B47B6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rPr>
                <w:lang w:eastAsia="lv-LV"/>
              </w:rPr>
            </w:pPr>
          </w:p>
          <w:p w:rsidR="00D63D1A" w:rsidRDefault="00D63D1A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D63D1A" w:rsidRDefault="00D63D1A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</w:t>
            </w:r>
            <w:r w:rsidRPr="000F4DED">
              <w:rPr>
                <w:lang w:eastAsia="lv-LV"/>
              </w:rPr>
              <w:t>400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27</w:t>
            </w:r>
            <w:r w:rsidRPr="000F4DED">
              <w:rPr>
                <w:lang w:eastAsia="lv-LV"/>
              </w:rPr>
              <w:t>6700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9172E0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2894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lastRenderedPageBreak/>
              <w:t>21.</w:t>
            </w:r>
          </w:p>
        </w:tc>
        <w:tc>
          <w:tcPr>
            <w:tcW w:w="1843" w:type="dxa"/>
            <w:shd w:val="clear" w:color="auto" w:fill="auto"/>
          </w:tcPr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Tērbatas iela 9, Valmiera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</w:p>
        </w:tc>
        <w:tc>
          <w:tcPr>
            <w:tcW w:w="3882" w:type="dxa"/>
            <w:gridSpan w:val="2"/>
            <w:shd w:val="clear" w:color="auto" w:fill="auto"/>
          </w:tcPr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Default="00B73BA5" w:rsidP="00C52DF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</w:t>
            </w:r>
            <w:r w:rsidRPr="00C52DF8">
              <w:rPr>
                <w:lang w:eastAsia="lv-LV"/>
              </w:rPr>
              <w:t>Būvprojekts un ēkas pieņemšana ekspluatācijā (ēkas kadastrālās uzmērīšanas lieta);</w:t>
            </w:r>
          </w:p>
          <w:p w:rsidR="00B73BA5" w:rsidRPr="00C52DF8" w:rsidRDefault="00B73BA5" w:rsidP="00C52DF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3. </w:t>
            </w:r>
            <w:r w:rsidRPr="00C52DF8">
              <w:rPr>
                <w:lang w:eastAsia="lv-LV"/>
              </w:rPr>
              <w:t>Demontāža</w:t>
            </w:r>
            <w:r>
              <w:rPr>
                <w:lang w:eastAsia="lv-LV"/>
              </w:rPr>
              <w:t>s darbi (nesošo sienu demontāža</w:t>
            </w:r>
            <w:r w:rsidRPr="00C52DF8">
              <w:rPr>
                <w:lang w:eastAsia="lv-LV"/>
              </w:rPr>
              <w:t>);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4</w:t>
            </w:r>
            <w:r w:rsidRPr="000F4DED">
              <w:rPr>
                <w:lang w:eastAsia="lv-LV"/>
              </w:rPr>
              <w:t xml:space="preserve">. </w:t>
            </w:r>
            <w:r w:rsidRPr="00CB1383">
              <w:rPr>
                <w:lang w:eastAsia="lv-LV"/>
              </w:rPr>
              <w:t>Garāžas vārtu paaugstināšana</w:t>
            </w:r>
            <w:r>
              <w:rPr>
                <w:lang w:eastAsia="lv-LV"/>
              </w:rPr>
              <w:t>: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v</w:t>
            </w:r>
            <w:r w:rsidRPr="000F4DED">
              <w:rPr>
                <w:lang w:eastAsia="lv-LV"/>
              </w:rPr>
              <w:t>ārtu ailes izveide un jaunu vārtu uzstādīšana</w:t>
            </w:r>
            <w:r>
              <w:rPr>
                <w:lang w:eastAsia="lv-LV"/>
              </w:rPr>
              <w:t>;</w:t>
            </w:r>
            <w:r w:rsidRPr="000F4DED">
              <w:rPr>
                <w:lang w:eastAsia="lv-LV"/>
              </w:rPr>
              <w:t xml:space="preserve"> 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5. Būvuzraudzība;</w:t>
            </w:r>
          </w:p>
          <w:p w:rsidR="00B73BA5" w:rsidRPr="006B47B6" w:rsidRDefault="00B73BA5" w:rsidP="006B47B6">
            <w:pPr>
              <w:rPr>
                <w:lang w:eastAsia="lv-LV"/>
              </w:rPr>
            </w:pPr>
            <w:r w:rsidRPr="006B47B6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8B2845" w:rsidRDefault="008B2845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25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27</w:t>
            </w:r>
            <w:r w:rsidRPr="000F4DED">
              <w:rPr>
                <w:lang w:eastAsia="lv-LV"/>
              </w:rPr>
              <w:t>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832C06" w:rsidRDefault="00B73BA5" w:rsidP="00FB2E8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</w:t>
            </w:r>
            <w:r w:rsidRPr="00832C06">
              <w:rPr>
                <w:lang w:eastAsia="lv-LV"/>
              </w:rPr>
              <w:t>7000</w:t>
            </w:r>
          </w:p>
          <w:p w:rsidR="00B73BA5" w:rsidRDefault="00B73BA5" w:rsidP="00FB2E86">
            <w:pPr>
              <w:jc w:val="center"/>
              <w:rPr>
                <w:b/>
                <w:lang w:eastAsia="lv-LV"/>
              </w:rPr>
            </w:pPr>
          </w:p>
          <w:p w:rsidR="00B73BA5" w:rsidRDefault="00B73BA5" w:rsidP="00FB2E86">
            <w:pPr>
              <w:jc w:val="center"/>
              <w:rPr>
                <w:b/>
                <w:lang w:eastAsia="lv-LV"/>
              </w:rPr>
            </w:pPr>
          </w:p>
          <w:p w:rsidR="00B73BA5" w:rsidRDefault="00B73BA5" w:rsidP="00FB2E86">
            <w:pPr>
              <w:jc w:val="center"/>
              <w:rPr>
                <w:lang w:eastAsia="lv-LV"/>
              </w:rPr>
            </w:pPr>
            <w:r w:rsidRPr="002507C2">
              <w:rPr>
                <w:lang w:eastAsia="lv-LV"/>
              </w:rPr>
              <w:t>400</w:t>
            </w:r>
          </w:p>
          <w:p w:rsidR="00B73BA5" w:rsidRPr="00C52DF8" w:rsidRDefault="00B73BA5" w:rsidP="00FB2E8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400</w:t>
            </w:r>
          </w:p>
          <w:p w:rsidR="00B73BA5" w:rsidRPr="000F4DED" w:rsidRDefault="00B73BA5" w:rsidP="006B47B6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536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1.maija laukums 2, Varakļāni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>pieņemšana ekspluatācijā (ēkas kadastrālās uzmērīšanas lieta);</w:t>
            </w:r>
          </w:p>
          <w:p w:rsidR="00B73BA5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(nesošo sienu un vārtu demontāža, pamatu atrakšana, esošās grīdas demontāža);</w:t>
            </w:r>
          </w:p>
          <w:p w:rsidR="00B73BA5" w:rsidRPr="009C30D8" w:rsidRDefault="00B73BA5" w:rsidP="009C30D8">
            <w:pPr>
              <w:jc w:val="both"/>
              <w:rPr>
                <w:lang w:eastAsia="lv-LV"/>
              </w:rPr>
            </w:pPr>
            <w:r w:rsidRPr="009C30D8">
              <w:rPr>
                <w:lang w:eastAsia="lv-LV"/>
              </w:rPr>
              <w:t xml:space="preserve">4. Garāžas pagarināšana, </w:t>
            </w:r>
            <w:r w:rsidRPr="00AA2CC2">
              <w:rPr>
                <w:lang w:eastAsia="lv-LV"/>
              </w:rPr>
              <w:t>esošo grīdu padziļināšana un vārtu paaugstināšana</w:t>
            </w:r>
            <w:r w:rsidRPr="009C30D8">
              <w:rPr>
                <w:lang w:eastAsia="lv-LV"/>
              </w:rPr>
              <w:t>:</w:t>
            </w:r>
          </w:p>
          <w:p w:rsidR="00B73BA5" w:rsidRPr="009C30D8" w:rsidRDefault="00B73BA5" w:rsidP="009C30D8">
            <w:pPr>
              <w:jc w:val="both"/>
              <w:rPr>
                <w:lang w:eastAsia="lv-LV"/>
              </w:rPr>
            </w:pPr>
            <w:r w:rsidRPr="009C30D8">
              <w:rPr>
                <w:lang w:eastAsia="lv-LV"/>
              </w:rPr>
              <w:t>pamatu, nesošo sienu, pārseguma, garāžas grīdas (betonēšana un stiegrošana ar armatūru) izbūve, sienas siltināšana, apmetums, jumta seguma izbūve,</w:t>
            </w:r>
            <w:r w:rsidRPr="00AA2CC2">
              <w:rPr>
                <w:lang w:eastAsia="lv-LV"/>
              </w:rPr>
              <w:t xml:space="preserve"> jaunu vārtu uzstādīšana</w:t>
            </w:r>
            <w:r>
              <w:rPr>
                <w:lang w:eastAsia="lv-LV"/>
              </w:rPr>
              <w:t xml:space="preserve"> un</w:t>
            </w:r>
            <w:r w:rsidRPr="009C30D8">
              <w:rPr>
                <w:lang w:eastAsia="lv-LV"/>
              </w:rPr>
              <w:t xml:space="preserve"> </w:t>
            </w:r>
            <w:r w:rsidRPr="00AA2CC2">
              <w:rPr>
                <w:lang w:eastAsia="lv-LV"/>
              </w:rPr>
              <w:t>izbrauktuves ar cieto segumu izbūve</w:t>
            </w:r>
            <w:r w:rsidRPr="009C30D8">
              <w:rPr>
                <w:lang w:eastAsia="lv-LV"/>
              </w:rPr>
              <w:t>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6B47B6" w:rsidRDefault="00B73BA5" w:rsidP="006B47B6">
            <w:pPr>
              <w:rPr>
                <w:lang w:eastAsia="lv-LV"/>
              </w:rPr>
            </w:pPr>
            <w:r w:rsidRPr="006B47B6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B73BA5" w:rsidP="006B47B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496" w:type="dxa"/>
          </w:tcPr>
          <w:p w:rsid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lang w:eastAsia="lv-LV"/>
              </w:rPr>
              <w:t>800</w:t>
            </w:r>
          </w:p>
          <w:p w:rsid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lang w:eastAsia="lv-LV"/>
              </w:rPr>
              <w:t>5000</w:t>
            </w: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lang w:eastAsia="lv-LV"/>
              </w:rPr>
              <w:t>3200</w:t>
            </w: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lang w:eastAsia="lv-LV"/>
              </w:rPr>
              <w:t>54900</w:t>
            </w: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lang w:eastAsia="lv-LV"/>
              </w:rPr>
              <w:t>600</w:t>
            </w:r>
          </w:p>
          <w:p w:rsidR="001770A4" w:rsidRPr="001770A4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lang w:eastAsia="lv-LV"/>
              </w:rPr>
              <w:t>600</w:t>
            </w:r>
          </w:p>
          <w:p w:rsidR="00B73BA5" w:rsidRDefault="001770A4" w:rsidP="001770A4">
            <w:pPr>
              <w:jc w:val="center"/>
              <w:rPr>
                <w:lang w:eastAsia="lv-LV"/>
              </w:rPr>
            </w:pPr>
            <w:r w:rsidRPr="001770A4">
              <w:rPr>
                <w:b/>
                <w:lang w:eastAsia="lv-LV"/>
              </w:rPr>
              <w:t>65100</w:t>
            </w: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„Kraukļu depo”, Cesvaines pagasts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1. Ēkas tehniskās apsekošanas atzinums;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2. Būvprojekts un </w:t>
            </w:r>
            <w:r>
              <w:rPr>
                <w:lang w:eastAsia="lv-LV"/>
              </w:rPr>
              <w:t xml:space="preserve">ēkas </w:t>
            </w:r>
            <w:r w:rsidRPr="000F4DED">
              <w:rPr>
                <w:lang w:eastAsia="lv-LV"/>
              </w:rPr>
              <w:t xml:space="preserve">pieņemšana ekspluatācijā (ēkas kadastrālās </w:t>
            </w:r>
            <w:r w:rsidRPr="000F4DED">
              <w:rPr>
                <w:lang w:eastAsia="lv-LV"/>
              </w:rPr>
              <w:lastRenderedPageBreak/>
              <w:t>uzmērīšanas lieta);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3. Demontāžas darbi (šķūņa</w:t>
            </w:r>
            <w:r>
              <w:rPr>
                <w:lang w:eastAsia="lv-LV"/>
              </w:rPr>
              <w:t xml:space="preserve"> nojaukšana</w:t>
            </w:r>
            <w:r w:rsidRPr="000F4DED">
              <w:rPr>
                <w:lang w:eastAsia="lv-LV"/>
              </w:rPr>
              <w:t>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 xml:space="preserve">4. </w:t>
            </w:r>
            <w:r w:rsidRPr="00AA2CC2">
              <w:rPr>
                <w:lang w:eastAsia="lv-LV"/>
              </w:rPr>
              <w:t>Garāžas izbūve (10m x 7m):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pamatu, nesošo sienu, pārseguma, garāžas grīdas (betonēšana un stiegrošana ar armatūru) izbūve, sienas siltināšana, apmetums</w:t>
            </w:r>
            <w:r>
              <w:rPr>
                <w:lang w:eastAsia="lv-LV"/>
              </w:rPr>
              <w:t>,</w:t>
            </w:r>
            <w:r w:rsidRPr="000F4DED">
              <w:rPr>
                <w:lang w:eastAsia="lv-LV"/>
              </w:rPr>
              <w:t xml:space="preserve"> apkures ievilkšana garāžā, elektroinstalācijas un ventilācijas sistēmu izbūve, jumta seguma izbūve, izbrauktuves ar cieto segumu izbūve. Garāžas aprīko</w:t>
            </w:r>
            <w:r>
              <w:rPr>
                <w:lang w:eastAsia="lv-LV"/>
              </w:rPr>
              <w:t>šana</w:t>
            </w:r>
            <w:r w:rsidRPr="000F4DED">
              <w:rPr>
                <w:lang w:eastAsia="lv-LV"/>
              </w:rPr>
              <w:t xml:space="preserve"> ar automātiskiem vārtiem (augstums 4,2</w:t>
            </w:r>
            <w:r>
              <w:rPr>
                <w:lang w:eastAsia="lv-LV"/>
              </w:rPr>
              <w:t xml:space="preserve"> </w:t>
            </w:r>
            <w:r w:rsidRPr="000F4DED">
              <w:rPr>
                <w:lang w:eastAsia="lv-LV"/>
              </w:rPr>
              <w:t>m, platums 3,5</w:t>
            </w:r>
            <w:r>
              <w:rPr>
                <w:lang w:eastAsia="lv-LV"/>
              </w:rPr>
              <w:t xml:space="preserve"> </w:t>
            </w:r>
            <w:r w:rsidRPr="000F4DED">
              <w:rPr>
                <w:lang w:eastAsia="lv-LV"/>
              </w:rPr>
              <w:t>m);</w:t>
            </w:r>
          </w:p>
          <w:p w:rsidR="00B73BA5" w:rsidRPr="000F4DED" w:rsidRDefault="00B73BA5" w:rsidP="001A2188">
            <w:pPr>
              <w:jc w:val="both"/>
              <w:rPr>
                <w:lang w:eastAsia="lv-LV"/>
              </w:rPr>
            </w:pPr>
            <w:r w:rsidRPr="000F4DED">
              <w:rPr>
                <w:lang w:eastAsia="lv-LV"/>
              </w:rPr>
              <w:t>5. Būvuzraudzība</w:t>
            </w:r>
            <w:r>
              <w:rPr>
                <w:lang w:eastAsia="lv-LV"/>
              </w:rPr>
              <w:t>;</w:t>
            </w:r>
          </w:p>
          <w:p w:rsidR="00B73BA5" w:rsidRPr="00AF7033" w:rsidRDefault="00B73BA5" w:rsidP="00AF7033">
            <w:pPr>
              <w:rPr>
                <w:lang w:eastAsia="lv-LV"/>
              </w:rPr>
            </w:pPr>
            <w:r w:rsidRPr="00AF7033">
              <w:rPr>
                <w:lang w:eastAsia="lv-LV"/>
              </w:rPr>
              <w:t>6. Autoruzraudzība</w:t>
            </w:r>
            <w:r>
              <w:rPr>
                <w:lang w:eastAsia="lv-LV"/>
              </w:rPr>
              <w:t>.</w:t>
            </w:r>
          </w:p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Kopā:</w:t>
            </w:r>
          </w:p>
        </w:tc>
        <w:tc>
          <w:tcPr>
            <w:tcW w:w="1568" w:type="dxa"/>
            <w:shd w:val="clear" w:color="auto" w:fill="auto"/>
          </w:tcPr>
          <w:p w:rsidR="001770A4" w:rsidRDefault="001770A4" w:rsidP="000F4DED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600</w:t>
            </w:r>
          </w:p>
          <w:p w:rsidR="001770A4" w:rsidRDefault="001770A4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0F4DED">
              <w:rPr>
                <w:lang w:eastAsia="lv-LV"/>
              </w:rPr>
              <w:t>500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BA4DAD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3000</w:t>
            </w:r>
          </w:p>
          <w:p w:rsidR="001770A4" w:rsidRDefault="001770A4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  <w:r w:rsidRPr="000F4DED">
              <w:rPr>
                <w:lang w:eastAsia="lv-LV"/>
              </w:rPr>
              <w:t>94700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0F4DED">
            <w:pPr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  <w:p w:rsidR="00B73BA5" w:rsidRDefault="00B73BA5" w:rsidP="001A2188">
            <w:pPr>
              <w:jc w:val="center"/>
              <w:rPr>
                <w:lang w:eastAsia="lv-LV"/>
              </w:rPr>
            </w:pPr>
            <w:r w:rsidRPr="000F4DED">
              <w:rPr>
                <w:lang w:eastAsia="lv-LV"/>
              </w:rPr>
              <w:t>800</w:t>
            </w:r>
          </w:p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800</w:t>
            </w:r>
          </w:p>
          <w:p w:rsidR="00B73BA5" w:rsidRPr="000F4DED" w:rsidRDefault="00B73BA5" w:rsidP="009172E0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3</w:t>
            </w:r>
            <w:r w:rsidRPr="000F4DED">
              <w:rPr>
                <w:b/>
                <w:lang w:eastAsia="lv-LV"/>
              </w:rPr>
              <w:t>0</w:t>
            </w:r>
            <w:r>
              <w:rPr>
                <w:b/>
                <w:lang w:eastAsia="lv-LV"/>
              </w:rPr>
              <w:t>34</w:t>
            </w:r>
            <w:r w:rsidRPr="000F4DED">
              <w:rPr>
                <w:b/>
                <w:lang w:eastAsia="lv-LV"/>
              </w:rPr>
              <w:t>00</w:t>
            </w:r>
          </w:p>
        </w:tc>
        <w:tc>
          <w:tcPr>
            <w:tcW w:w="1496" w:type="dxa"/>
          </w:tcPr>
          <w:p w:rsidR="00B73BA5" w:rsidRDefault="00B73BA5" w:rsidP="000F4DED">
            <w:pPr>
              <w:jc w:val="center"/>
              <w:rPr>
                <w:lang w:eastAsia="lv-LV"/>
              </w:rPr>
            </w:pPr>
          </w:p>
        </w:tc>
      </w:tr>
      <w:tr w:rsidR="00B73BA5" w:rsidRPr="000F4DED" w:rsidTr="004707D5">
        <w:tc>
          <w:tcPr>
            <w:tcW w:w="675" w:type="dxa"/>
            <w:shd w:val="clear" w:color="auto" w:fill="auto"/>
          </w:tcPr>
          <w:p w:rsidR="00B73BA5" w:rsidRPr="000F4DED" w:rsidRDefault="00B73BA5" w:rsidP="001A2188">
            <w:pPr>
              <w:jc w:val="center"/>
              <w:rPr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B73BA5" w:rsidRPr="000F4DED" w:rsidRDefault="00B73BA5" w:rsidP="001A2188">
            <w:pPr>
              <w:jc w:val="both"/>
              <w:rPr>
                <w:lang w:eastAsia="lv-LV"/>
              </w:rPr>
            </w:pPr>
          </w:p>
        </w:tc>
        <w:tc>
          <w:tcPr>
            <w:tcW w:w="3882" w:type="dxa"/>
            <w:gridSpan w:val="2"/>
            <w:shd w:val="clear" w:color="auto" w:fill="auto"/>
          </w:tcPr>
          <w:p w:rsidR="00B73BA5" w:rsidRPr="000F4DED" w:rsidRDefault="00B73BA5" w:rsidP="001A2188">
            <w:pPr>
              <w:jc w:val="right"/>
              <w:rPr>
                <w:b/>
                <w:lang w:eastAsia="lv-LV"/>
              </w:rPr>
            </w:pPr>
            <w:r w:rsidRPr="000F4DED">
              <w:rPr>
                <w:b/>
                <w:lang w:eastAsia="lv-LV"/>
              </w:rPr>
              <w:t>KOP</w:t>
            </w:r>
            <w:r>
              <w:rPr>
                <w:b/>
                <w:lang w:eastAsia="lv-LV"/>
              </w:rPr>
              <w:t>Ā</w:t>
            </w:r>
            <w:r w:rsidRPr="000F4DED">
              <w:rPr>
                <w:b/>
                <w:lang w:eastAsia="lv-LV"/>
              </w:rPr>
              <w:t>:</w:t>
            </w:r>
          </w:p>
        </w:tc>
        <w:tc>
          <w:tcPr>
            <w:tcW w:w="1568" w:type="dxa"/>
            <w:shd w:val="clear" w:color="auto" w:fill="auto"/>
          </w:tcPr>
          <w:p w:rsidR="00B73BA5" w:rsidRPr="000F4DED" w:rsidRDefault="005A68C7" w:rsidP="005A68C7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1636500</w:t>
            </w:r>
          </w:p>
        </w:tc>
        <w:tc>
          <w:tcPr>
            <w:tcW w:w="1496" w:type="dxa"/>
          </w:tcPr>
          <w:p w:rsidR="00B73BA5" w:rsidRDefault="005A68C7" w:rsidP="00DA237C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379700</w:t>
            </w:r>
          </w:p>
        </w:tc>
      </w:tr>
      <w:tr w:rsidR="004707D5" w:rsidRPr="004707D5" w:rsidTr="004707D5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5" w:rsidRPr="004707D5" w:rsidRDefault="004707D5" w:rsidP="004707D5">
            <w:pPr>
              <w:jc w:val="both"/>
              <w:rPr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5" w:rsidRPr="004707D5" w:rsidRDefault="004707D5" w:rsidP="004707D5">
            <w:pPr>
              <w:jc w:val="both"/>
              <w:rPr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5" w:rsidRPr="004707D5" w:rsidRDefault="004707D5" w:rsidP="004707D5">
            <w:pPr>
              <w:jc w:val="both"/>
              <w:rPr>
                <w:b/>
                <w:bCs/>
                <w:sz w:val="28"/>
                <w:szCs w:val="28"/>
                <w:lang w:eastAsia="lv-LV"/>
              </w:rPr>
            </w:pPr>
            <w:r>
              <w:rPr>
                <w:b/>
                <w:bCs/>
                <w:sz w:val="28"/>
                <w:szCs w:val="28"/>
                <w:lang w:eastAsia="lv-LV"/>
              </w:rPr>
              <w:t xml:space="preserve">                         </w:t>
            </w:r>
            <w:r w:rsidRPr="004707D5">
              <w:rPr>
                <w:b/>
                <w:bCs/>
                <w:sz w:val="28"/>
                <w:szCs w:val="28"/>
                <w:lang w:eastAsia="lv-LV"/>
              </w:rPr>
              <w:t>Pavisam kopā: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5" w:rsidRPr="004707D5" w:rsidRDefault="004707D5" w:rsidP="00FD4973">
            <w:pPr>
              <w:jc w:val="both"/>
              <w:rPr>
                <w:b/>
                <w:bCs/>
                <w:sz w:val="28"/>
                <w:szCs w:val="28"/>
                <w:lang w:eastAsia="lv-LV"/>
              </w:rPr>
            </w:pPr>
            <w:r>
              <w:rPr>
                <w:b/>
                <w:bCs/>
                <w:sz w:val="28"/>
                <w:szCs w:val="28"/>
                <w:lang w:eastAsia="lv-LV"/>
              </w:rPr>
              <w:t xml:space="preserve">       </w:t>
            </w:r>
            <w:r w:rsidR="00FD4973">
              <w:rPr>
                <w:b/>
                <w:bCs/>
                <w:sz w:val="28"/>
                <w:szCs w:val="28"/>
                <w:lang w:eastAsia="lv-LV"/>
              </w:rPr>
              <w:t xml:space="preserve">  </w:t>
            </w:r>
            <w:r w:rsidRPr="004707D5">
              <w:rPr>
                <w:b/>
                <w:bCs/>
                <w:sz w:val="28"/>
                <w:szCs w:val="28"/>
                <w:lang w:eastAsia="lv-LV"/>
              </w:rPr>
              <w:t xml:space="preserve">2 016 200 </w:t>
            </w:r>
          </w:p>
        </w:tc>
      </w:tr>
    </w:tbl>
    <w:p w:rsidR="004707D5" w:rsidRDefault="000573D7" w:rsidP="004707D5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</w:p>
    <w:p w:rsidR="00E34279" w:rsidRPr="007E0720" w:rsidRDefault="005D2BD4" w:rsidP="00473DC3">
      <w:pPr>
        <w:ind w:firstLine="540"/>
        <w:jc w:val="both"/>
        <w:rPr>
          <w:lang w:eastAsia="lv-LV"/>
        </w:rPr>
      </w:pPr>
      <w:r>
        <w:rPr>
          <w:sz w:val="28"/>
          <w:szCs w:val="28"/>
          <w:lang w:eastAsia="lv-LV"/>
        </w:rPr>
        <w:t xml:space="preserve">  </w:t>
      </w:r>
      <w:r w:rsidRPr="007E0720">
        <w:rPr>
          <w:lang w:eastAsia="lv-LV"/>
        </w:rPr>
        <w:t>Prognozētās izmaksas norādītas</w:t>
      </w:r>
      <w:r w:rsidR="003D564B" w:rsidRPr="007E0720">
        <w:rPr>
          <w:lang w:eastAsia="lv-LV"/>
        </w:rPr>
        <w:t>,</w:t>
      </w:r>
      <w:r w:rsidRPr="007E0720">
        <w:rPr>
          <w:lang w:eastAsia="lv-LV"/>
        </w:rPr>
        <w:t xml:space="preserve"> ņemot vērā </w:t>
      </w:r>
      <w:r w:rsidR="003D564B" w:rsidRPr="007E0720">
        <w:rPr>
          <w:lang w:eastAsia="lv-LV"/>
        </w:rPr>
        <w:t>2015.</w:t>
      </w:r>
      <w:r w:rsidRPr="007E0720">
        <w:rPr>
          <w:lang w:eastAsia="lv-LV"/>
        </w:rPr>
        <w:t>gad</w:t>
      </w:r>
      <w:r w:rsidR="00001338" w:rsidRPr="007E0720">
        <w:rPr>
          <w:lang w:eastAsia="lv-LV"/>
        </w:rPr>
        <w:t>a</w:t>
      </w:r>
      <w:r w:rsidRPr="007E0720">
        <w:rPr>
          <w:lang w:eastAsia="lv-LV"/>
        </w:rPr>
        <w:t xml:space="preserve"> </w:t>
      </w:r>
      <w:r w:rsidR="00001338" w:rsidRPr="007E0720">
        <w:rPr>
          <w:lang w:eastAsia="lv-LV"/>
        </w:rPr>
        <w:t>izmaksas par veiktaj</w:t>
      </w:r>
      <w:r w:rsidR="001E0E29" w:rsidRPr="007E0720">
        <w:rPr>
          <w:lang w:eastAsia="lv-LV"/>
        </w:rPr>
        <w:t>ām</w:t>
      </w:r>
      <w:r w:rsidR="00001338" w:rsidRPr="007E0720">
        <w:rPr>
          <w:lang w:eastAsia="lv-LV"/>
        </w:rPr>
        <w:t xml:space="preserve"> </w:t>
      </w:r>
      <w:r w:rsidR="00A56E6E" w:rsidRPr="007E0720">
        <w:rPr>
          <w:lang w:eastAsia="lv-LV"/>
        </w:rPr>
        <w:t xml:space="preserve">garāžu </w:t>
      </w:r>
      <w:r w:rsidR="00001338" w:rsidRPr="007E0720">
        <w:rPr>
          <w:lang w:eastAsia="lv-LV"/>
        </w:rPr>
        <w:t>pārbūv</w:t>
      </w:r>
      <w:r w:rsidR="001E0E29" w:rsidRPr="007E0720">
        <w:rPr>
          <w:lang w:eastAsia="lv-LV"/>
        </w:rPr>
        <w:t>ēm</w:t>
      </w:r>
      <w:r w:rsidR="00624180" w:rsidRPr="007E0720">
        <w:rPr>
          <w:lang w:eastAsia="lv-LV"/>
        </w:rPr>
        <w:t xml:space="preserve"> un Latvijas valsts standarta LVS 361:2005 „Ugunsdzēsības un glābšanas dienesta depo ierīkošana Vispārīgās prasības” prasīb</w:t>
      </w:r>
      <w:r w:rsidR="007E0720" w:rsidRPr="007E0720">
        <w:rPr>
          <w:lang w:eastAsia="lv-LV"/>
        </w:rPr>
        <w:t>as</w:t>
      </w:r>
      <w:r w:rsidRPr="007E0720">
        <w:rPr>
          <w:lang w:eastAsia="lv-LV"/>
        </w:rPr>
        <w:t xml:space="preserve">. </w:t>
      </w:r>
    </w:p>
    <w:p w:rsidR="00E34279" w:rsidRPr="00E34279" w:rsidRDefault="00E34279" w:rsidP="00E34279">
      <w:pPr>
        <w:ind w:firstLine="540"/>
        <w:jc w:val="both"/>
        <w:rPr>
          <w:lang w:eastAsia="lv-LV"/>
        </w:rPr>
      </w:pPr>
      <w:r w:rsidRPr="007E0720">
        <w:rPr>
          <w:lang w:eastAsia="lv-LV"/>
        </w:rPr>
        <w:t xml:space="preserve">Pārbūves veikšanai nepieciešamie finanšu līdzekļi ir precizējami pēc </w:t>
      </w:r>
      <w:r w:rsidR="007D5E96" w:rsidRPr="007E0720">
        <w:rPr>
          <w:lang w:eastAsia="lv-LV"/>
        </w:rPr>
        <w:t xml:space="preserve">būvatļaujas saņemšanas no attiecīgās būvvaldes, </w:t>
      </w:r>
      <w:r w:rsidRPr="007E0720">
        <w:rPr>
          <w:lang w:eastAsia="lv-LV"/>
        </w:rPr>
        <w:t>attiecīgo garāžu pārbūves būvprojektu izstrādes un pēc veiktajiem iepirkumiem.</w:t>
      </w:r>
      <w:r>
        <w:rPr>
          <w:lang w:eastAsia="lv-LV"/>
        </w:rPr>
        <w:t xml:space="preserve"> </w:t>
      </w:r>
    </w:p>
    <w:p w:rsidR="005D2BD4" w:rsidRDefault="005D2BD4" w:rsidP="00473DC3">
      <w:pPr>
        <w:ind w:firstLine="540"/>
        <w:jc w:val="both"/>
        <w:rPr>
          <w:lang w:eastAsia="lv-LV"/>
        </w:rPr>
      </w:pPr>
      <w:r w:rsidRPr="00E34279">
        <w:rPr>
          <w:lang w:eastAsia="lv-LV"/>
        </w:rPr>
        <w:t xml:space="preserve"> </w:t>
      </w:r>
    </w:p>
    <w:p w:rsidR="00E34279" w:rsidRDefault="00E34279" w:rsidP="00473DC3">
      <w:pPr>
        <w:ind w:firstLine="540"/>
        <w:jc w:val="both"/>
        <w:rPr>
          <w:lang w:eastAsia="lv-LV"/>
        </w:rPr>
      </w:pPr>
    </w:p>
    <w:p w:rsidR="0088769B" w:rsidRDefault="0088769B" w:rsidP="00473DC3">
      <w:pPr>
        <w:ind w:firstLine="540"/>
        <w:jc w:val="both"/>
        <w:rPr>
          <w:lang w:eastAsia="lv-LV"/>
        </w:rPr>
      </w:pPr>
    </w:p>
    <w:p w:rsidR="0015056C" w:rsidRDefault="0015056C" w:rsidP="005D2B5F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B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15056C" w:rsidRDefault="0015056C" w:rsidP="0015056C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5B7E7A" w:rsidRDefault="005B7E7A" w:rsidP="005D2B5F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</w:p>
    <w:p w:rsidR="0015056C" w:rsidRDefault="0015056C" w:rsidP="005D2B5F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 w:rsidR="001A2188">
        <w:rPr>
          <w:sz w:val="28"/>
          <w:szCs w:val="28"/>
        </w:rPr>
        <w:tab/>
      </w:r>
      <w:r w:rsidR="001A2188">
        <w:rPr>
          <w:sz w:val="28"/>
          <w:szCs w:val="28"/>
        </w:rPr>
        <w:tab/>
      </w:r>
      <w:r>
        <w:rPr>
          <w:sz w:val="28"/>
          <w:szCs w:val="28"/>
        </w:rPr>
        <w:t xml:space="preserve">I.Pētersone–Godmane </w:t>
      </w:r>
    </w:p>
    <w:p w:rsidR="00877766" w:rsidRDefault="00877766" w:rsidP="0015056C">
      <w:pPr>
        <w:pStyle w:val="naisf"/>
        <w:tabs>
          <w:tab w:val="left" w:pos="7380"/>
        </w:tabs>
        <w:spacing w:before="0" w:after="0"/>
      </w:pPr>
    </w:p>
    <w:p w:rsidR="005B7E7A" w:rsidRDefault="005B7E7A" w:rsidP="0015056C">
      <w:pPr>
        <w:pStyle w:val="naisf"/>
        <w:tabs>
          <w:tab w:val="left" w:pos="7380"/>
        </w:tabs>
        <w:spacing w:before="0" w:after="0"/>
      </w:pPr>
    </w:p>
    <w:p w:rsidR="005B7E7A" w:rsidRPr="00B86B44" w:rsidRDefault="005B7E7A" w:rsidP="0015056C">
      <w:pPr>
        <w:pStyle w:val="naisf"/>
        <w:tabs>
          <w:tab w:val="left" w:pos="7380"/>
        </w:tabs>
        <w:spacing w:before="0" w:after="0"/>
        <w:rPr>
          <w:sz w:val="20"/>
          <w:szCs w:val="20"/>
        </w:rPr>
      </w:pPr>
    </w:p>
    <w:p w:rsidR="0015056C" w:rsidRPr="00B86B44" w:rsidRDefault="00F3014B" w:rsidP="0013717A">
      <w:pPr>
        <w:pStyle w:val="naisf"/>
        <w:spacing w:before="0" w:after="0"/>
        <w:ind w:firstLine="0"/>
        <w:rPr>
          <w:sz w:val="20"/>
          <w:szCs w:val="20"/>
        </w:rPr>
      </w:pPr>
      <w:r w:rsidRPr="00B86B44">
        <w:rPr>
          <w:sz w:val="20"/>
          <w:szCs w:val="20"/>
        </w:rPr>
        <w:fldChar w:fldCharType="begin"/>
      </w:r>
      <w:r w:rsidRPr="00B86B44">
        <w:rPr>
          <w:sz w:val="20"/>
          <w:szCs w:val="20"/>
        </w:rPr>
        <w:instrText xml:space="preserve"> TIME  \@ "dd.MM.yyyy H:mm" </w:instrText>
      </w:r>
      <w:r w:rsidRPr="00B86B44">
        <w:rPr>
          <w:sz w:val="20"/>
          <w:szCs w:val="20"/>
        </w:rPr>
        <w:fldChar w:fldCharType="separate"/>
      </w:r>
      <w:r w:rsidR="0078040E">
        <w:rPr>
          <w:noProof/>
          <w:sz w:val="20"/>
          <w:szCs w:val="20"/>
        </w:rPr>
        <w:t>27.05.2016 12:53</w:t>
      </w:r>
      <w:r w:rsidRPr="00B86B44">
        <w:rPr>
          <w:sz w:val="20"/>
          <w:szCs w:val="20"/>
        </w:rPr>
        <w:fldChar w:fldCharType="end"/>
      </w:r>
    </w:p>
    <w:p w:rsidR="0015056C" w:rsidRPr="00B86B44" w:rsidRDefault="0015056C" w:rsidP="0013717A">
      <w:pPr>
        <w:jc w:val="both"/>
        <w:rPr>
          <w:sz w:val="20"/>
          <w:szCs w:val="20"/>
        </w:rPr>
      </w:pPr>
      <w:r w:rsidRPr="00B86B44">
        <w:rPr>
          <w:sz w:val="20"/>
          <w:szCs w:val="20"/>
        </w:rPr>
        <w:fldChar w:fldCharType="begin"/>
      </w:r>
      <w:r w:rsidRPr="00B86B44">
        <w:rPr>
          <w:sz w:val="20"/>
          <w:szCs w:val="20"/>
        </w:rPr>
        <w:instrText xml:space="preserve"> NUMWORDS   \* MERGEFORMAT </w:instrText>
      </w:r>
      <w:r w:rsidRPr="00B86B44">
        <w:rPr>
          <w:sz w:val="20"/>
          <w:szCs w:val="20"/>
        </w:rPr>
        <w:fldChar w:fldCharType="separate"/>
      </w:r>
      <w:r w:rsidR="0078040E">
        <w:rPr>
          <w:noProof/>
          <w:sz w:val="20"/>
          <w:szCs w:val="20"/>
        </w:rPr>
        <w:t>1719</w:t>
      </w:r>
      <w:r w:rsidRPr="00B86B44">
        <w:rPr>
          <w:sz w:val="20"/>
          <w:szCs w:val="20"/>
        </w:rPr>
        <w:fldChar w:fldCharType="end"/>
      </w:r>
    </w:p>
    <w:p w:rsidR="0013717A" w:rsidRPr="00B86B44" w:rsidRDefault="004472BA" w:rsidP="0013717A">
      <w:pPr>
        <w:jc w:val="both"/>
        <w:rPr>
          <w:sz w:val="20"/>
          <w:szCs w:val="20"/>
        </w:rPr>
      </w:pPr>
      <w:r w:rsidRPr="00B86B44">
        <w:rPr>
          <w:sz w:val="20"/>
          <w:szCs w:val="20"/>
        </w:rPr>
        <w:t>L.E.Laiviņa</w:t>
      </w:r>
    </w:p>
    <w:p w:rsidR="00E73490" w:rsidRPr="00B86B44" w:rsidRDefault="0013717A" w:rsidP="00943EB2">
      <w:pPr>
        <w:rPr>
          <w:sz w:val="20"/>
          <w:szCs w:val="20"/>
        </w:rPr>
      </w:pPr>
      <w:r w:rsidRPr="00B86B44">
        <w:rPr>
          <w:sz w:val="20"/>
          <w:szCs w:val="20"/>
        </w:rPr>
        <w:t xml:space="preserve">67219601, </w:t>
      </w:r>
      <w:hyperlink r:id="rId9" w:history="1">
        <w:r w:rsidR="004472BA" w:rsidRPr="00B86B44">
          <w:rPr>
            <w:rStyle w:val="Hyperlink"/>
            <w:sz w:val="20"/>
            <w:szCs w:val="20"/>
          </w:rPr>
          <w:t>linda.estere.laivina@agentura.iem.gov.lv</w:t>
        </w:r>
      </w:hyperlink>
    </w:p>
    <w:p w:rsidR="004472BA" w:rsidRPr="00B86B44" w:rsidRDefault="004472BA" w:rsidP="00943EB2">
      <w:pPr>
        <w:rPr>
          <w:sz w:val="20"/>
          <w:szCs w:val="20"/>
        </w:rPr>
      </w:pPr>
      <w:r w:rsidRPr="00B86B44">
        <w:rPr>
          <w:sz w:val="20"/>
          <w:szCs w:val="20"/>
        </w:rPr>
        <w:t>A.Virčenko</w:t>
      </w:r>
    </w:p>
    <w:p w:rsidR="004472BA" w:rsidRPr="00B86B44" w:rsidRDefault="004472BA" w:rsidP="00943EB2">
      <w:pPr>
        <w:rPr>
          <w:sz w:val="20"/>
          <w:szCs w:val="20"/>
        </w:rPr>
      </w:pPr>
      <w:r w:rsidRPr="00B86B44">
        <w:rPr>
          <w:sz w:val="20"/>
          <w:szCs w:val="20"/>
        </w:rPr>
        <w:t xml:space="preserve">67219699, </w:t>
      </w:r>
      <w:bookmarkStart w:id="0" w:name="_GoBack"/>
      <w:r w:rsidR="00F97EC4">
        <w:fldChar w:fldCharType="begin"/>
      </w:r>
      <w:r w:rsidR="00F97EC4">
        <w:instrText xml:space="preserve"> HYPERLINK "mailto:antonina.vircenko@agentura.iem.gov.lv" </w:instrText>
      </w:r>
      <w:r w:rsidR="00F97EC4">
        <w:fldChar w:fldCharType="separate"/>
      </w:r>
      <w:r w:rsidRPr="00B86B44">
        <w:rPr>
          <w:rStyle w:val="Hyperlink"/>
          <w:sz w:val="20"/>
          <w:szCs w:val="20"/>
        </w:rPr>
        <w:t>antonina.vircenko@agentura.iem.gov.lv</w:t>
      </w:r>
      <w:r w:rsidR="00F97EC4">
        <w:rPr>
          <w:rStyle w:val="Hyperlink"/>
          <w:sz w:val="20"/>
          <w:szCs w:val="20"/>
        </w:rPr>
        <w:fldChar w:fldCharType="end"/>
      </w:r>
      <w:bookmarkEnd w:id="0"/>
    </w:p>
    <w:p w:rsidR="004472BA" w:rsidRPr="004472BA" w:rsidRDefault="004472BA" w:rsidP="00943EB2">
      <w:pPr>
        <w:rPr>
          <w:sz w:val="20"/>
          <w:szCs w:val="20"/>
        </w:rPr>
      </w:pPr>
    </w:p>
    <w:sectPr w:rsidR="004472BA" w:rsidRPr="004472BA" w:rsidSect="000F4DED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C4" w:rsidRDefault="00F97EC4" w:rsidP="00A0006F">
      <w:r>
        <w:separator/>
      </w:r>
    </w:p>
  </w:endnote>
  <w:endnote w:type="continuationSeparator" w:id="0">
    <w:p w:rsidR="00F97EC4" w:rsidRDefault="00F97EC4" w:rsidP="00A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9" w:rsidRPr="00E01B69" w:rsidRDefault="00F7601E" w:rsidP="00A0006F">
    <w:pPr>
      <w:jc w:val="both"/>
      <w:rPr>
        <w:sz w:val="20"/>
        <w:szCs w:val="20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DC3159">
      <w:rPr>
        <w:noProof/>
        <w:sz w:val="18"/>
        <w:szCs w:val="18"/>
      </w:rPr>
      <w:t>IEMZinop_230516_VUGDdepo</w:t>
    </w:r>
    <w:r>
      <w:rPr>
        <w:sz w:val="18"/>
        <w:szCs w:val="18"/>
      </w:rPr>
      <w:fldChar w:fldCharType="end"/>
    </w:r>
    <w:r w:rsidR="00E34279" w:rsidRPr="00A0006F">
      <w:rPr>
        <w:sz w:val="18"/>
        <w:szCs w:val="18"/>
      </w:rPr>
      <w:t xml:space="preserve">; </w:t>
    </w:r>
    <w:r w:rsidR="00E34279" w:rsidRPr="00B63B3D">
      <w:rPr>
        <w:sz w:val="20"/>
        <w:szCs w:val="20"/>
      </w:rPr>
      <w:t>Pielikums informatīvajam ziņojumam</w:t>
    </w:r>
    <w:r w:rsidR="00E34279">
      <w:rPr>
        <w:sz w:val="20"/>
        <w:szCs w:val="20"/>
      </w:rPr>
      <w:t xml:space="preserve"> </w:t>
    </w:r>
    <w:r w:rsidR="00E34279" w:rsidRPr="00B63B3D">
      <w:rPr>
        <w:sz w:val="20"/>
        <w:szCs w:val="20"/>
      </w:rPr>
      <w:t>„</w:t>
    </w:r>
    <w:r w:rsidR="00E34279" w:rsidRPr="00B63B3D">
      <w:rPr>
        <w:sz w:val="20"/>
        <w:szCs w:val="20"/>
        <w:lang w:eastAsia="lv-LV"/>
      </w:rPr>
      <w:t>Par nepieciešamajiem finanšu līdzekļiem</w:t>
    </w:r>
    <w:r w:rsidR="00E34279">
      <w:rPr>
        <w:sz w:val="20"/>
        <w:szCs w:val="20"/>
      </w:rPr>
      <w:t xml:space="preserve"> </w:t>
    </w:r>
    <w:r w:rsidR="00E34279" w:rsidRPr="00B63B3D">
      <w:rPr>
        <w:sz w:val="20"/>
        <w:szCs w:val="20"/>
        <w:lang w:eastAsia="lv-LV"/>
      </w:rPr>
      <w:t>Valsts ugunsdzēsības un glābšanas dienesta</w:t>
    </w:r>
    <w:r w:rsidR="00E34279">
      <w:rPr>
        <w:sz w:val="20"/>
        <w:szCs w:val="20"/>
      </w:rPr>
      <w:t xml:space="preserve"> </w:t>
    </w:r>
    <w:r w:rsidR="00E34279" w:rsidRPr="00B63B3D">
      <w:rPr>
        <w:sz w:val="20"/>
        <w:szCs w:val="20"/>
        <w:lang w:eastAsia="lv-LV"/>
      </w:rPr>
      <w:t>garāžu pārbūvei</w:t>
    </w:r>
    <w:r w:rsidR="00E34279" w:rsidRPr="00B63B3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9" w:rsidRPr="00B63B3D" w:rsidRDefault="00E34279" w:rsidP="00B63B3D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C3159">
      <w:rPr>
        <w:noProof/>
        <w:sz w:val="20"/>
        <w:szCs w:val="20"/>
      </w:rPr>
      <w:t>IEMZinop_230516_VUGDdepo</w:t>
    </w:r>
    <w:r>
      <w:rPr>
        <w:sz w:val="20"/>
        <w:szCs w:val="20"/>
      </w:rPr>
      <w:fldChar w:fldCharType="end"/>
    </w:r>
    <w:r w:rsidRPr="00B63B3D">
      <w:rPr>
        <w:sz w:val="20"/>
        <w:szCs w:val="20"/>
      </w:rPr>
      <w:t>; Pielikums informatīvajam ziņojumam</w:t>
    </w:r>
    <w:r>
      <w:rPr>
        <w:sz w:val="20"/>
        <w:szCs w:val="20"/>
      </w:rPr>
      <w:t xml:space="preserve"> </w:t>
    </w:r>
    <w:r w:rsidRPr="00B63B3D">
      <w:rPr>
        <w:sz w:val="20"/>
        <w:szCs w:val="20"/>
      </w:rPr>
      <w:t>„</w:t>
    </w:r>
    <w:r w:rsidRPr="00B63B3D">
      <w:rPr>
        <w:sz w:val="20"/>
        <w:szCs w:val="20"/>
        <w:lang w:eastAsia="lv-LV"/>
      </w:rPr>
      <w:t>Par nepieciešamajiem finanšu līdzekļiem</w:t>
    </w:r>
    <w:r>
      <w:rPr>
        <w:sz w:val="20"/>
        <w:szCs w:val="20"/>
      </w:rPr>
      <w:t xml:space="preserve"> </w:t>
    </w:r>
    <w:r w:rsidRPr="00B63B3D">
      <w:rPr>
        <w:sz w:val="20"/>
        <w:szCs w:val="20"/>
        <w:lang w:eastAsia="lv-LV"/>
      </w:rPr>
      <w:t>Valsts ugunsdzēsības un glābšanas dienesta</w:t>
    </w:r>
    <w:r>
      <w:rPr>
        <w:sz w:val="20"/>
        <w:szCs w:val="20"/>
      </w:rPr>
      <w:t xml:space="preserve"> </w:t>
    </w:r>
    <w:r w:rsidRPr="00B63B3D">
      <w:rPr>
        <w:sz w:val="20"/>
        <w:szCs w:val="20"/>
        <w:lang w:eastAsia="lv-LV"/>
      </w:rPr>
      <w:t>garāžu pārbūvei</w:t>
    </w:r>
    <w:r w:rsidRPr="00B63B3D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C4" w:rsidRDefault="00F97EC4" w:rsidP="00A0006F">
      <w:r>
        <w:separator/>
      </w:r>
    </w:p>
  </w:footnote>
  <w:footnote w:type="continuationSeparator" w:id="0">
    <w:p w:rsidR="00F97EC4" w:rsidRDefault="00F97EC4" w:rsidP="00A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348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279" w:rsidRDefault="00E342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4279" w:rsidRDefault="00E34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8A9"/>
    <w:multiLevelType w:val="hybridMultilevel"/>
    <w:tmpl w:val="3BD4B956"/>
    <w:lvl w:ilvl="0" w:tplc="04260001">
      <w:start w:val="8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35"/>
    <w:rsid w:val="00000B7A"/>
    <w:rsid w:val="00001338"/>
    <w:rsid w:val="00001D38"/>
    <w:rsid w:val="000056E8"/>
    <w:rsid w:val="000160A5"/>
    <w:rsid w:val="0002050F"/>
    <w:rsid w:val="00023567"/>
    <w:rsid w:val="00036B06"/>
    <w:rsid w:val="000573D7"/>
    <w:rsid w:val="000576FE"/>
    <w:rsid w:val="000701DF"/>
    <w:rsid w:val="00082028"/>
    <w:rsid w:val="0009642B"/>
    <w:rsid w:val="00097FC5"/>
    <w:rsid w:val="000B142E"/>
    <w:rsid w:val="000B1B57"/>
    <w:rsid w:val="000C2186"/>
    <w:rsid w:val="000C36C6"/>
    <w:rsid w:val="000D21D6"/>
    <w:rsid w:val="000E0D74"/>
    <w:rsid w:val="000F4DED"/>
    <w:rsid w:val="001159B1"/>
    <w:rsid w:val="001309D9"/>
    <w:rsid w:val="0013619B"/>
    <w:rsid w:val="0013717A"/>
    <w:rsid w:val="001465DE"/>
    <w:rsid w:val="0015056C"/>
    <w:rsid w:val="00154336"/>
    <w:rsid w:val="001770A4"/>
    <w:rsid w:val="00177BAA"/>
    <w:rsid w:val="001A2188"/>
    <w:rsid w:val="001C5E62"/>
    <w:rsid w:val="001E0E29"/>
    <w:rsid w:val="001F1133"/>
    <w:rsid w:val="002002FF"/>
    <w:rsid w:val="00230399"/>
    <w:rsid w:val="00236304"/>
    <w:rsid w:val="0024042C"/>
    <w:rsid w:val="00245B44"/>
    <w:rsid w:val="002507C2"/>
    <w:rsid w:val="00251379"/>
    <w:rsid w:val="00276629"/>
    <w:rsid w:val="00293BB1"/>
    <w:rsid w:val="002C7749"/>
    <w:rsid w:val="002E3D9E"/>
    <w:rsid w:val="002F5B39"/>
    <w:rsid w:val="0030174B"/>
    <w:rsid w:val="00301828"/>
    <w:rsid w:val="0030300E"/>
    <w:rsid w:val="003173A0"/>
    <w:rsid w:val="003227CA"/>
    <w:rsid w:val="00322A9E"/>
    <w:rsid w:val="003251F8"/>
    <w:rsid w:val="00340934"/>
    <w:rsid w:val="0034149B"/>
    <w:rsid w:val="00346A20"/>
    <w:rsid w:val="0035315D"/>
    <w:rsid w:val="00372E2F"/>
    <w:rsid w:val="00373C21"/>
    <w:rsid w:val="00395855"/>
    <w:rsid w:val="003B496D"/>
    <w:rsid w:val="003C2B8B"/>
    <w:rsid w:val="003D1DD6"/>
    <w:rsid w:val="003D2D2B"/>
    <w:rsid w:val="003D564B"/>
    <w:rsid w:val="003F4654"/>
    <w:rsid w:val="004017F6"/>
    <w:rsid w:val="004027F4"/>
    <w:rsid w:val="004347EA"/>
    <w:rsid w:val="004472BA"/>
    <w:rsid w:val="004707D5"/>
    <w:rsid w:val="00473DC3"/>
    <w:rsid w:val="004813B6"/>
    <w:rsid w:val="0048732F"/>
    <w:rsid w:val="004A0969"/>
    <w:rsid w:val="004C06EA"/>
    <w:rsid w:val="004D2EF3"/>
    <w:rsid w:val="004D5754"/>
    <w:rsid w:val="004E036C"/>
    <w:rsid w:val="004F5DFF"/>
    <w:rsid w:val="00506F41"/>
    <w:rsid w:val="00530729"/>
    <w:rsid w:val="00540BFC"/>
    <w:rsid w:val="00552DB8"/>
    <w:rsid w:val="0058202D"/>
    <w:rsid w:val="005851C7"/>
    <w:rsid w:val="005A0679"/>
    <w:rsid w:val="005A68C7"/>
    <w:rsid w:val="005B0C54"/>
    <w:rsid w:val="005B7E42"/>
    <w:rsid w:val="005B7E7A"/>
    <w:rsid w:val="005C038D"/>
    <w:rsid w:val="005C1089"/>
    <w:rsid w:val="005D2B5F"/>
    <w:rsid w:val="005D2BD4"/>
    <w:rsid w:val="005D3A82"/>
    <w:rsid w:val="005F4E61"/>
    <w:rsid w:val="005F6885"/>
    <w:rsid w:val="00623B2E"/>
    <w:rsid w:val="00624180"/>
    <w:rsid w:val="006310CE"/>
    <w:rsid w:val="00650A3A"/>
    <w:rsid w:val="00653F13"/>
    <w:rsid w:val="0067279A"/>
    <w:rsid w:val="006942ED"/>
    <w:rsid w:val="006A446F"/>
    <w:rsid w:val="006B47B6"/>
    <w:rsid w:val="00700950"/>
    <w:rsid w:val="007264D0"/>
    <w:rsid w:val="0075610D"/>
    <w:rsid w:val="00763C49"/>
    <w:rsid w:val="0078040E"/>
    <w:rsid w:val="00782B04"/>
    <w:rsid w:val="00793147"/>
    <w:rsid w:val="00794156"/>
    <w:rsid w:val="007A2328"/>
    <w:rsid w:val="007A5863"/>
    <w:rsid w:val="007B0837"/>
    <w:rsid w:val="007C3BAB"/>
    <w:rsid w:val="007D5E96"/>
    <w:rsid w:val="007E0720"/>
    <w:rsid w:val="007E40C5"/>
    <w:rsid w:val="007F7F1E"/>
    <w:rsid w:val="00807227"/>
    <w:rsid w:val="00816EA2"/>
    <w:rsid w:val="008231C6"/>
    <w:rsid w:val="008267E0"/>
    <w:rsid w:val="00832C06"/>
    <w:rsid w:val="008362BD"/>
    <w:rsid w:val="00845861"/>
    <w:rsid w:val="00845F7E"/>
    <w:rsid w:val="00850BC7"/>
    <w:rsid w:val="00855C2B"/>
    <w:rsid w:val="00861438"/>
    <w:rsid w:val="00874BAE"/>
    <w:rsid w:val="00877766"/>
    <w:rsid w:val="00877BDA"/>
    <w:rsid w:val="00882F8C"/>
    <w:rsid w:val="0088769B"/>
    <w:rsid w:val="00896967"/>
    <w:rsid w:val="008A4580"/>
    <w:rsid w:val="008A6FB6"/>
    <w:rsid w:val="008B12C4"/>
    <w:rsid w:val="008B26E7"/>
    <w:rsid w:val="008B2845"/>
    <w:rsid w:val="008D1B30"/>
    <w:rsid w:val="008D3EA4"/>
    <w:rsid w:val="00912E23"/>
    <w:rsid w:val="009172E0"/>
    <w:rsid w:val="00927879"/>
    <w:rsid w:val="00931197"/>
    <w:rsid w:val="00940271"/>
    <w:rsid w:val="00943EB2"/>
    <w:rsid w:val="00944033"/>
    <w:rsid w:val="009568E0"/>
    <w:rsid w:val="009728F1"/>
    <w:rsid w:val="00972B10"/>
    <w:rsid w:val="00976E42"/>
    <w:rsid w:val="009942AF"/>
    <w:rsid w:val="009B3FFB"/>
    <w:rsid w:val="009C0D48"/>
    <w:rsid w:val="009C30D8"/>
    <w:rsid w:val="009D09B1"/>
    <w:rsid w:val="009E10E1"/>
    <w:rsid w:val="009E1FC0"/>
    <w:rsid w:val="00A0006F"/>
    <w:rsid w:val="00A14B64"/>
    <w:rsid w:val="00A233D0"/>
    <w:rsid w:val="00A316A5"/>
    <w:rsid w:val="00A53667"/>
    <w:rsid w:val="00A56E6E"/>
    <w:rsid w:val="00A61BB4"/>
    <w:rsid w:val="00A9678F"/>
    <w:rsid w:val="00AA2CC2"/>
    <w:rsid w:val="00AA3AE0"/>
    <w:rsid w:val="00AA5476"/>
    <w:rsid w:val="00AB56E2"/>
    <w:rsid w:val="00AB6DBA"/>
    <w:rsid w:val="00AB7774"/>
    <w:rsid w:val="00AB784D"/>
    <w:rsid w:val="00AC0362"/>
    <w:rsid w:val="00AC24A4"/>
    <w:rsid w:val="00AD01C5"/>
    <w:rsid w:val="00AD0776"/>
    <w:rsid w:val="00AD400F"/>
    <w:rsid w:val="00AF7033"/>
    <w:rsid w:val="00B02974"/>
    <w:rsid w:val="00B068C2"/>
    <w:rsid w:val="00B16B94"/>
    <w:rsid w:val="00B408A7"/>
    <w:rsid w:val="00B43660"/>
    <w:rsid w:val="00B43F33"/>
    <w:rsid w:val="00B5220A"/>
    <w:rsid w:val="00B55B71"/>
    <w:rsid w:val="00B63B3D"/>
    <w:rsid w:val="00B729AF"/>
    <w:rsid w:val="00B73BA5"/>
    <w:rsid w:val="00B843E6"/>
    <w:rsid w:val="00B86B44"/>
    <w:rsid w:val="00B875C8"/>
    <w:rsid w:val="00B92176"/>
    <w:rsid w:val="00BA4DAD"/>
    <w:rsid w:val="00BA4E6E"/>
    <w:rsid w:val="00BB00ED"/>
    <w:rsid w:val="00BC059C"/>
    <w:rsid w:val="00BD2D9F"/>
    <w:rsid w:val="00BE485D"/>
    <w:rsid w:val="00BE4F2B"/>
    <w:rsid w:val="00BF3EA2"/>
    <w:rsid w:val="00C00E35"/>
    <w:rsid w:val="00C0451D"/>
    <w:rsid w:val="00C068AB"/>
    <w:rsid w:val="00C27DEA"/>
    <w:rsid w:val="00C51891"/>
    <w:rsid w:val="00C52DF8"/>
    <w:rsid w:val="00C7722C"/>
    <w:rsid w:val="00C914EB"/>
    <w:rsid w:val="00C92162"/>
    <w:rsid w:val="00CA06BA"/>
    <w:rsid w:val="00CB1383"/>
    <w:rsid w:val="00CB6A36"/>
    <w:rsid w:val="00CC2EEB"/>
    <w:rsid w:val="00CD4962"/>
    <w:rsid w:val="00CE59D3"/>
    <w:rsid w:val="00D06C98"/>
    <w:rsid w:val="00D25771"/>
    <w:rsid w:val="00D63D1A"/>
    <w:rsid w:val="00D7069A"/>
    <w:rsid w:val="00D771E4"/>
    <w:rsid w:val="00DA0E16"/>
    <w:rsid w:val="00DA237C"/>
    <w:rsid w:val="00DC3159"/>
    <w:rsid w:val="00DC47FE"/>
    <w:rsid w:val="00DC69FB"/>
    <w:rsid w:val="00DD4BDE"/>
    <w:rsid w:val="00DD525A"/>
    <w:rsid w:val="00DD6373"/>
    <w:rsid w:val="00DE021D"/>
    <w:rsid w:val="00E01B69"/>
    <w:rsid w:val="00E22B87"/>
    <w:rsid w:val="00E34279"/>
    <w:rsid w:val="00E3503A"/>
    <w:rsid w:val="00E5424E"/>
    <w:rsid w:val="00E560E4"/>
    <w:rsid w:val="00E63772"/>
    <w:rsid w:val="00E73490"/>
    <w:rsid w:val="00E7684E"/>
    <w:rsid w:val="00E811D1"/>
    <w:rsid w:val="00E9372E"/>
    <w:rsid w:val="00EB353E"/>
    <w:rsid w:val="00EC54B4"/>
    <w:rsid w:val="00ED18E0"/>
    <w:rsid w:val="00ED19F5"/>
    <w:rsid w:val="00EE3F0A"/>
    <w:rsid w:val="00F3014B"/>
    <w:rsid w:val="00F53ECC"/>
    <w:rsid w:val="00F56BAF"/>
    <w:rsid w:val="00F631A7"/>
    <w:rsid w:val="00F67194"/>
    <w:rsid w:val="00F7601E"/>
    <w:rsid w:val="00F80CE1"/>
    <w:rsid w:val="00F971EB"/>
    <w:rsid w:val="00F97EC4"/>
    <w:rsid w:val="00FA6C53"/>
    <w:rsid w:val="00FB2E86"/>
    <w:rsid w:val="00FB56DC"/>
    <w:rsid w:val="00FB7B76"/>
    <w:rsid w:val="00FC0E3C"/>
    <w:rsid w:val="00FC4839"/>
    <w:rsid w:val="00FD0D7D"/>
    <w:rsid w:val="00FD4973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15056C"/>
    <w:pPr>
      <w:suppressAutoHyphens w:val="0"/>
      <w:spacing w:before="75" w:after="75"/>
      <w:ind w:firstLine="375"/>
      <w:jc w:val="both"/>
    </w:pPr>
    <w:rPr>
      <w:kern w:val="0"/>
      <w:lang w:eastAsia="lv-LV"/>
    </w:rPr>
  </w:style>
  <w:style w:type="character" w:styleId="Hyperlink">
    <w:name w:val="Hyperlink"/>
    <w:rsid w:val="001505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F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6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6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5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15056C"/>
    <w:pPr>
      <w:suppressAutoHyphens w:val="0"/>
      <w:spacing w:before="75" w:after="75"/>
      <w:ind w:firstLine="375"/>
      <w:jc w:val="both"/>
    </w:pPr>
    <w:rPr>
      <w:kern w:val="0"/>
      <w:lang w:eastAsia="lv-LV"/>
    </w:rPr>
  </w:style>
  <w:style w:type="character" w:styleId="Hyperlink">
    <w:name w:val="Hyperlink"/>
    <w:rsid w:val="001505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F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6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6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5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estere.laivina@agentura.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F0BF-7B25-4B69-9B8C-6C819FEC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1796</Words>
  <Characters>12089</Characters>
  <Application>Microsoft Office Word</Application>
  <DocSecurity>0</DocSecurity>
  <Lines>1099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"Par nepieciešamajiem finanšu līdzekļiem Valsts ugunsdzēsības un glābšanas dienesta garāžu pārbūvei"</vt:lpstr>
    </vt:vector>
  </TitlesOfParts>
  <Manager>Iekšlietu ministrija</Manager>
  <Company>Nodrošinājuma valsts aģentūra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"Par nepieciešamajiem finanšu līdzekļiem Valsts ugunsdzēsības un glābšanas dienesta garāžu pārbūvei"</dc:title>
  <dc:subject>Pielikums informatīvajam ziņojumam</dc:subject>
  <dc:creator>Linda Estere Laiviņa, Antoņina Virčenko</dc:creator>
  <dc:description>linda.estere.laivina@agentura.iem.gov.lv, 67219601;_x000d_
antonina.vircenko@agentura.iem.gov.lv, 67219699</dc:description>
  <cp:lastModifiedBy>Krista Brača</cp:lastModifiedBy>
  <cp:revision>19</cp:revision>
  <cp:lastPrinted>2016-05-09T12:25:00Z</cp:lastPrinted>
  <dcterms:created xsi:type="dcterms:W3CDTF">2016-05-23T10:03:00Z</dcterms:created>
  <dcterms:modified xsi:type="dcterms:W3CDTF">2016-05-27T09:53:00Z</dcterms:modified>
</cp:coreProperties>
</file>