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7F5EDC" w14:textId="5A31D4AB" w:rsidR="00812D08" w:rsidRPr="00750405" w:rsidRDefault="00812D08" w:rsidP="00103B85">
      <w:pPr>
        <w:jc w:val="right"/>
        <w:rPr>
          <w:sz w:val="28"/>
          <w:szCs w:val="28"/>
        </w:rPr>
      </w:pPr>
      <w:r w:rsidRPr="00750405">
        <w:rPr>
          <w:sz w:val="28"/>
          <w:szCs w:val="28"/>
        </w:rPr>
        <w:t>Likumprojekts</w:t>
      </w:r>
    </w:p>
    <w:p w14:paraId="1C7F5EDD" w14:textId="77777777" w:rsidR="00812D08" w:rsidRPr="00750405" w:rsidRDefault="00812D08" w:rsidP="00103B85">
      <w:pPr>
        <w:jc w:val="both"/>
        <w:rPr>
          <w:sz w:val="32"/>
          <w:szCs w:val="28"/>
        </w:rPr>
      </w:pPr>
    </w:p>
    <w:p w14:paraId="1C7F5EDE" w14:textId="77777777" w:rsidR="00C90C60" w:rsidRPr="00163A9C" w:rsidRDefault="00C90C60" w:rsidP="00103B85">
      <w:pPr>
        <w:jc w:val="center"/>
        <w:rPr>
          <w:b/>
          <w:bCs/>
          <w:sz w:val="28"/>
          <w:szCs w:val="28"/>
        </w:rPr>
      </w:pPr>
      <w:r w:rsidRPr="00163A9C">
        <w:rPr>
          <w:b/>
          <w:bCs/>
          <w:sz w:val="28"/>
          <w:szCs w:val="28"/>
        </w:rPr>
        <w:t xml:space="preserve">Grozījumi </w:t>
      </w:r>
      <w:hyperlink r:id="rId8" w:tgtFrame="_blank" w:history="1">
        <w:r w:rsidRPr="00163A9C">
          <w:rPr>
            <w:b/>
            <w:bCs/>
            <w:sz w:val="28"/>
            <w:szCs w:val="28"/>
          </w:rPr>
          <w:t>Apsardzes darbības likumā</w:t>
        </w:r>
      </w:hyperlink>
    </w:p>
    <w:p w14:paraId="1C7F5EDF" w14:textId="77777777" w:rsidR="00C90C60" w:rsidRPr="00750405" w:rsidRDefault="00C90C60" w:rsidP="00103B85">
      <w:pPr>
        <w:jc w:val="both"/>
        <w:rPr>
          <w:sz w:val="32"/>
          <w:szCs w:val="28"/>
        </w:rPr>
      </w:pPr>
    </w:p>
    <w:p w14:paraId="1C7F5EE0" w14:textId="77777777" w:rsidR="00C90C60" w:rsidRPr="00163A9C" w:rsidRDefault="00C90C60" w:rsidP="00103B85">
      <w:pPr>
        <w:ind w:firstLine="709"/>
        <w:jc w:val="both"/>
        <w:rPr>
          <w:sz w:val="28"/>
          <w:szCs w:val="28"/>
        </w:rPr>
      </w:pPr>
      <w:r w:rsidRPr="00163A9C">
        <w:rPr>
          <w:sz w:val="28"/>
          <w:szCs w:val="28"/>
        </w:rPr>
        <w:t xml:space="preserve">Izdarīt </w:t>
      </w:r>
      <w:hyperlink r:id="rId9" w:tgtFrame="_blank" w:history="1">
        <w:r w:rsidRPr="00163A9C">
          <w:rPr>
            <w:sz w:val="28"/>
            <w:szCs w:val="28"/>
          </w:rPr>
          <w:t>Apsardzes darbības likumā</w:t>
        </w:r>
      </w:hyperlink>
      <w:r w:rsidRPr="00163A9C">
        <w:rPr>
          <w:sz w:val="28"/>
          <w:szCs w:val="28"/>
        </w:rPr>
        <w:t xml:space="preserve"> (Latvijas Vēstnesis, 2014, 47., 75.</w:t>
      </w:r>
      <w:r w:rsidR="0036765C" w:rsidRPr="00163A9C">
        <w:rPr>
          <w:sz w:val="28"/>
          <w:szCs w:val="28"/>
        </w:rPr>
        <w:t xml:space="preserve"> </w:t>
      </w:r>
      <w:r w:rsidRPr="00163A9C">
        <w:rPr>
          <w:sz w:val="28"/>
          <w:szCs w:val="28"/>
        </w:rPr>
        <w:t>nr.) šādus grozījumus:</w:t>
      </w:r>
    </w:p>
    <w:p w14:paraId="1C7F5EE1" w14:textId="77777777" w:rsidR="00B83D57" w:rsidRPr="00750405" w:rsidRDefault="00B83D57" w:rsidP="00103B85">
      <w:pPr>
        <w:ind w:firstLine="709"/>
        <w:jc w:val="both"/>
        <w:rPr>
          <w:sz w:val="32"/>
          <w:szCs w:val="28"/>
        </w:rPr>
      </w:pPr>
    </w:p>
    <w:p w14:paraId="1C7F5EE2" w14:textId="77777777" w:rsidR="003B416C" w:rsidRDefault="00B83D57" w:rsidP="00103B85">
      <w:pPr>
        <w:ind w:firstLine="709"/>
        <w:jc w:val="both"/>
        <w:rPr>
          <w:sz w:val="28"/>
          <w:szCs w:val="28"/>
        </w:rPr>
      </w:pPr>
      <w:r w:rsidRPr="00163A9C">
        <w:rPr>
          <w:sz w:val="28"/>
          <w:szCs w:val="28"/>
        </w:rPr>
        <w:t>1.</w:t>
      </w:r>
      <w:r w:rsidR="00753CA6" w:rsidRPr="00163A9C">
        <w:rPr>
          <w:sz w:val="28"/>
          <w:szCs w:val="28"/>
        </w:rPr>
        <w:t xml:space="preserve"> </w:t>
      </w:r>
      <w:r w:rsidR="003B416C" w:rsidRPr="00163A9C">
        <w:rPr>
          <w:sz w:val="28"/>
          <w:szCs w:val="28"/>
        </w:rPr>
        <w:t>Izteikt 7. panta trešās daļas 5. punktu šādā redakcijā:</w:t>
      </w:r>
    </w:p>
    <w:p w14:paraId="29D06FA6" w14:textId="77777777" w:rsidR="000F4299" w:rsidRPr="00163A9C" w:rsidRDefault="000F4299" w:rsidP="00103B85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14:paraId="1C7F5EE3" w14:textId="4751D7CB" w:rsidR="003B416C" w:rsidRPr="00163A9C" w:rsidRDefault="00FB63AC" w:rsidP="00103B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3B416C" w:rsidRPr="00163A9C">
        <w:rPr>
          <w:sz w:val="28"/>
          <w:szCs w:val="28"/>
        </w:rPr>
        <w:t>5) par kuru kompetentām valsts iestādēm ir pamats uzskatīt, ka individuālais komersants, komercsabiedrības pārvaldes (pārstāvības) amatpersona vai dalībnieks darbojas pretvalsti</w:t>
      </w:r>
      <w:r w:rsidR="000F4299">
        <w:rPr>
          <w:sz w:val="28"/>
          <w:szCs w:val="28"/>
        </w:rPr>
        <w:t>skā vai noziedzīgā organizācijā</w:t>
      </w:r>
      <w:r w:rsidR="003B416C" w:rsidRPr="00163A9C">
        <w:rPr>
          <w:sz w:val="28"/>
          <w:szCs w:val="28"/>
        </w:rPr>
        <w:t xml:space="preserve"> vai ir tās biedrs, rada draudus valsts vai sabiedrības drošībai.</w:t>
      </w:r>
      <w:r>
        <w:rPr>
          <w:sz w:val="28"/>
          <w:szCs w:val="28"/>
        </w:rPr>
        <w:t>"</w:t>
      </w:r>
    </w:p>
    <w:p w14:paraId="1C7F5EE4" w14:textId="77777777" w:rsidR="003B416C" w:rsidRPr="00750405" w:rsidRDefault="003B416C" w:rsidP="00103B85">
      <w:pPr>
        <w:ind w:firstLine="709"/>
        <w:jc w:val="both"/>
        <w:rPr>
          <w:sz w:val="32"/>
          <w:szCs w:val="28"/>
        </w:rPr>
      </w:pPr>
    </w:p>
    <w:p w14:paraId="1C7F5EE5" w14:textId="544629B5" w:rsidR="00662946" w:rsidRPr="00163A9C" w:rsidRDefault="003B416C" w:rsidP="00103B85">
      <w:pPr>
        <w:ind w:firstLine="709"/>
        <w:jc w:val="both"/>
        <w:rPr>
          <w:sz w:val="28"/>
          <w:szCs w:val="28"/>
        </w:rPr>
      </w:pPr>
      <w:r w:rsidRPr="00163A9C">
        <w:rPr>
          <w:sz w:val="28"/>
          <w:szCs w:val="28"/>
        </w:rPr>
        <w:tab/>
        <w:t>2.</w:t>
      </w:r>
      <w:r w:rsidR="009209BD">
        <w:rPr>
          <w:sz w:val="28"/>
          <w:szCs w:val="28"/>
        </w:rPr>
        <w:t>  </w:t>
      </w:r>
      <w:r w:rsidR="00662946" w:rsidRPr="00163A9C">
        <w:rPr>
          <w:sz w:val="28"/>
          <w:szCs w:val="28"/>
        </w:rPr>
        <w:t>14</w:t>
      </w:r>
      <w:r w:rsidR="00FB63AC">
        <w:rPr>
          <w:sz w:val="28"/>
          <w:szCs w:val="28"/>
        </w:rPr>
        <w:t>. p</w:t>
      </w:r>
      <w:r w:rsidR="00662946" w:rsidRPr="00163A9C">
        <w:rPr>
          <w:sz w:val="28"/>
          <w:szCs w:val="28"/>
        </w:rPr>
        <w:t>antā:</w:t>
      </w:r>
    </w:p>
    <w:p w14:paraId="1C7F5EE6" w14:textId="77777777" w:rsidR="00B83D57" w:rsidRDefault="00A200B8" w:rsidP="00103B85">
      <w:pPr>
        <w:ind w:firstLine="709"/>
        <w:jc w:val="both"/>
        <w:rPr>
          <w:sz w:val="28"/>
          <w:szCs w:val="28"/>
        </w:rPr>
      </w:pPr>
      <w:r w:rsidRPr="00163A9C">
        <w:rPr>
          <w:sz w:val="28"/>
          <w:szCs w:val="28"/>
        </w:rPr>
        <w:t>i</w:t>
      </w:r>
      <w:r w:rsidR="00753CA6" w:rsidRPr="00163A9C">
        <w:rPr>
          <w:sz w:val="28"/>
          <w:szCs w:val="28"/>
        </w:rPr>
        <w:t>zteikt pirmās daļas pirmo teikumu šādā redakcijā:</w:t>
      </w:r>
    </w:p>
    <w:p w14:paraId="3C57F22C" w14:textId="77777777" w:rsidR="000F4299" w:rsidRPr="00163A9C" w:rsidRDefault="000F4299" w:rsidP="00103B85">
      <w:pPr>
        <w:ind w:firstLine="709"/>
        <w:jc w:val="both"/>
        <w:rPr>
          <w:sz w:val="28"/>
          <w:szCs w:val="28"/>
        </w:rPr>
      </w:pPr>
    </w:p>
    <w:p w14:paraId="1C7F5EE7" w14:textId="26212D8B" w:rsidR="00EA3B00" w:rsidRPr="00163A9C" w:rsidRDefault="00FB63AC" w:rsidP="00103B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EA3B00" w:rsidRPr="00163A9C">
        <w:rPr>
          <w:sz w:val="28"/>
          <w:szCs w:val="28"/>
        </w:rPr>
        <w:t>Apsardzes sertifikātu Ministru kabineta noteiktajā kārtībā izsniedz fiziskajai personai</w:t>
      </w:r>
      <w:r w:rsidR="00103B85">
        <w:rPr>
          <w:sz w:val="28"/>
          <w:szCs w:val="28"/>
        </w:rPr>
        <w:t>, kura ieguvusi noteiktu</w:t>
      </w:r>
      <w:r w:rsidR="00EA3B00" w:rsidRPr="00163A9C">
        <w:rPr>
          <w:sz w:val="28"/>
          <w:szCs w:val="28"/>
        </w:rPr>
        <w:t xml:space="preserve"> izglītīb</w:t>
      </w:r>
      <w:r w:rsidR="00103B85">
        <w:rPr>
          <w:sz w:val="28"/>
          <w:szCs w:val="28"/>
        </w:rPr>
        <w:t>u</w:t>
      </w:r>
      <w:r w:rsidR="00EA3B00" w:rsidRPr="00163A9C">
        <w:rPr>
          <w:sz w:val="28"/>
          <w:szCs w:val="28"/>
        </w:rPr>
        <w:t xml:space="preserve"> vai </w:t>
      </w:r>
      <w:r w:rsidR="00103B85">
        <w:rPr>
          <w:sz w:val="28"/>
          <w:szCs w:val="28"/>
        </w:rPr>
        <w:t xml:space="preserve">apguvusi </w:t>
      </w:r>
      <w:r w:rsidR="00EA3B00" w:rsidRPr="006C315A">
        <w:rPr>
          <w:sz w:val="28"/>
          <w:szCs w:val="28"/>
        </w:rPr>
        <w:t>attiecīg</w:t>
      </w:r>
      <w:r w:rsidR="00103B85">
        <w:rPr>
          <w:sz w:val="28"/>
          <w:szCs w:val="28"/>
        </w:rPr>
        <w:t>u</w:t>
      </w:r>
      <w:r w:rsidR="00EA3B00" w:rsidRPr="006C315A">
        <w:rPr>
          <w:sz w:val="28"/>
          <w:szCs w:val="28"/>
        </w:rPr>
        <w:t xml:space="preserve"> </w:t>
      </w:r>
      <w:r w:rsidR="00AB292B" w:rsidRPr="006C315A">
        <w:rPr>
          <w:sz w:val="28"/>
          <w:szCs w:val="28"/>
        </w:rPr>
        <w:t>izglītības programm</w:t>
      </w:r>
      <w:r w:rsidR="00103B85">
        <w:rPr>
          <w:sz w:val="28"/>
          <w:szCs w:val="28"/>
        </w:rPr>
        <w:t>u</w:t>
      </w:r>
      <w:r w:rsidR="00AB292B" w:rsidRPr="006C315A">
        <w:rPr>
          <w:sz w:val="28"/>
          <w:szCs w:val="28"/>
        </w:rPr>
        <w:t xml:space="preserve"> </w:t>
      </w:r>
      <w:r w:rsidR="00EA3B00" w:rsidRPr="00163A9C">
        <w:rPr>
          <w:sz w:val="28"/>
          <w:szCs w:val="28"/>
        </w:rPr>
        <w:t xml:space="preserve">un </w:t>
      </w:r>
      <w:r w:rsidR="00103B85">
        <w:rPr>
          <w:sz w:val="28"/>
          <w:szCs w:val="28"/>
        </w:rPr>
        <w:t xml:space="preserve">nokārtojusi </w:t>
      </w:r>
      <w:r w:rsidR="004A54F0" w:rsidRPr="00163A9C">
        <w:rPr>
          <w:sz w:val="28"/>
          <w:szCs w:val="28"/>
        </w:rPr>
        <w:t xml:space="preserve">apsardzes darbinieka </w:t>
      </w:r>
      <w:r w:rsidR="00784EF1" w:rsidRPr="00163A9C">
        <w:rPr>
          <w:sz w:val="28"/>
          <w:szCs w:val="28"/>
        </w:rPr>
        <w:t xml:space="preserve">sertifikācijas </w:t>
      </w:r>
      <w:r w:rsidR="00EA3B00" w:rsidRPr="00163A9C">
        <w:rPr>
          <w:sz w:val="28"/>
          <w:szCs w:val="28"/>
        </w:rPr>
        <w:t>pārbaudījum</w:t>
      </w:r>
      <w:r w:rsidR="00103B85">
        <w:rPr>
          <w:sz w:val="28"/>
          <w:szCs w:val="28"/>
        </w:rPr>
        <w:t>u,</w:t>
      </w:r>
      <w:r w:rsidR="00EA3B00" w:rsidRPr="00163A9C">
        <w:rPr>
          <w:sz w:val="28"/>
          <w:szCs w:val="28"/>
        </w:rPr>
        <w:t xml:space="preserve"> </w:t>
      </w:r>
      <w:r w:rsidR="00610688" w:rsidRPr="00163A9C">
        <w:rPr>
          <w:sz w:val="28"/>
          <w:szCs w:val="28"/>
        </w:rPr>
        <w:t xml:space="preserve">vai personai, kurai atzīta ārvalstīs iegūtā profesionālā kvalifikācija atbilstoši likumam </w:t>
      </w:r>
      <w:r>
        <w:rPr>
          <w:sz w:val="28"/>
          <w:szCs w:val="28"/>
        </w:rPr>
        <w:t>"</w:t>
      </w:r>
      <w:hyperlink r:id="rId10" w:tgtFrame="_blank" w:history="1">
        <w:r w:rsidR="00610688" w:rsidRPr="00163A9C">
          <w:rPr>
            <w:sz w:val="28"/>
            <w:szCs w:val="28"/>
          </w:rPr>
          <w:t>Par reglamentētajām profesijām un profesionālās kvalifikācijas atzīšanu</w:t>
        </w:r>
      </w:hyperlink>
      <w:r>
        <w:rPr>
          <w:sz w:val="28"/>
          <w:szCs w:val="28"/>
        </w:rPr>
        <w:t>"</w:t>
      </w:r>
      <w:r w:rsidR="00EA3B00" w:rsidRPr="00163A9C">
        <w:rPr>
          <w:sz w:val="28"/>
          <w:szCs w:val="28"/>
        </w:rPr>
        <w:t>.</w:t>
      </w:r>
      <w:r w:rsidR="00103B85">
        <w:rPr>
          <w:sz w:val="28"/>
          <w:szCs w:val="28"/>
        </w:rPr>
        <w:t>";</w:t>
      </w:r>
    </w:p>
    <w:p w14:paraId="1C7F5EE8" w14:textId="77777777" w:rsidR="00B83D57" w:rsidRPr="00750405" w:rsidRDefault="00B83D57" w:rsidP="00103B85">
      <w:pPr>
        <w:ind w:firstLine="709"/>
        <w:jc w:val="both"/>
        <w:rPr>
          <w:sz w:val="32"/>
          <w:szCs w:val="28"/>
        </w:rPr>
      </w:pPr>
    </w:p>
    <w:p w14:paraId="1C7F5EE9" w14:textId="77777777" w:rsidR="00F9095C" w:rsidRDefault="00F9095C" w:rsidP="00103B85">
      <w:pPr>
        <w:ind w:firstLine="709"/>
        <w:jc w:val="both"/>
        <w:rPr>
          <w:sz w:val="28"/>
          <w:szCs w:val="28"/>
        </w:rPr>
      </w:pPr>
      <w:r w:rsidRPr="00163A9C">
        <w:rPr>
          <w:sz w:val="28"/>
          <w:szCs w:val="28"/>
        </w:rPr>
        <w:tab/>
      </w:r>
      <w:r w:rsidR="00A200B8" w:rsidRPr="00163A9C">
        <w:rPr>
          <w:sz w:val="28"/>
          <w:szCs w:val="28"/>
        </w:rPr>
        <w:t>i</w:t>
      </w:r>
      <w:r w:rsidRPr="00163A9C">
        <w:rPr>
          <w:sz w:val="28"/>
          <w:szCs w:val="28"/>
        </w:rPr>
        <w:t xml:space="preserve">zteikt </w:t>
      </w:r>
      <w:r w:rsidR="00DE0A29" w:rsidRPr="00163A9C">
        <w:rPr>
          <w:sz w:val="28"/>
          <w:szCs w:val="28"/>
        </w:rPr>
        <w:t>trešo daļu</w:t>
      </w:r>
      <w:r w:rsidRPr="00163A9C">
        <w:rPr>
          <w:sz w:val="28"/>
          <w:szCs w:val="28"/>
        </w:rPr>
        <w:t xml:space="preserve"> šādā redakcijā:</w:t>
      </w:r>
    </w:p>
    <w:p w14:paraId="61DCFF3E" w14:textId="77777777" w:rsidR="00103B85" w:rsidRPr="00163A9C" w:rsidRDefault="00103B85" w:rsidP="00103B85">
      <w:pPr>
        <w:ind w:firstLine="709"/>
        <w:jc w:val="both"/>
        <w:rPr>
          <w:sz w:val="28"/>
          <w:szCs w:val="28"/>
        </w:rPr>
      </w:pPr>
    </w:p>
    <w:p w14:paraId="1C7F5EEA" w14:textId="2E2FEEF1" w:rsidR="00382669" w:rsidRPr="00163A9C" w:rsidRDefault="00DE0A29" w:rsidP="00103B85">
      <w:pPr>
        <w:ind w:firstLine="709"/>
        <w:jc w:val="both"/>
        <w:rPr>
          <w:sz w:val="28"/>
          <w:szCs w:val="28"/>
        </w:rPr>
      </w:pPr>
      <w:r w:rsidRPr="00163A9C">
        <w:rPr>
          <w:sz w:val="28"/>
          <w:szCs w:val="28"/>
        </w:rPr>
        <w:tab/>
      </w:r>
      <w:r w:rsidR="00FB63AC">
        <w:rPr>
          <w:sz w:val="28"/>
          <w:szCs w:val="28"/>
        </w:rPr>
        <w:t>"</w:t>
      </w:r>
      <w:r w:rsidR="00382669" w:rsidRPr="00163A9C">
        <w:rPr>
          <w:sz w:val="28"/>
          <w:szCs w:val="28"/>
        </w:rPr>
        <w:t>(3) Ministru kabinets nosaka:</w:t>
      </w:r>
    </w:p>
    <w:p w14:paraId="1C7F5EEB" w14:textId="2CDE490F" w:rsidR="00382669" w:rsidRPr="00103B85" w:rsidRDefault="00103B85" w:rsidP="00103B85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94220E" w:rsidRPr="00103B85">
        <w:rPr>
          <w:sz w:val="28"/>
          <w:szCs w:val="28"/>
        </w:rPr>
        <w:t>apsardzes sertifikāta saņemšanai nepieciešamo izglītību</w:t>
      </w:r>
      <w:r w:rsidR="00E35DA0" w:rsidRPr="00103B85">
        <w:rPr>
          <w:sz w:val="28"/>
          <w:szCs w:val="28"/>
        </w:rPr>
        <w:t>;</w:t>
      </w:r>
    </w:p>
    <w:p w14:paraId="1C7F5EEC" w14:textId="272BAB13" w:rsidR="00B57797" w:rsidRPr="00163A9C" w:rsidRDefault="008C09FB" w:rsidP="00103B85">
      <w:pPr>
        <w:ind w:firstLine="709"/>
        <w:jc w:val="both"/>
        <w:rPr>
          <w:color w:val="FF0000"/>
          <w:sz w:val="28"/>
          <w:szCs w:val="28"/>
        </w:rPr>
      </w:pPr>
      <w:r w:rsidRPr="00163A9C">
        <w:rPr>
          <w:sz w:val="28"/>
          <w:szCs w:val="28"/>
        </w:rPr>
        <w:t xml:space="preserve">2) personas, </w:t>
      </w:r>
      <w:r w:rsidR="00B57797" w:rsidRPr="00163A9C">
        <w:rPr>
          <w:sz w:val="28"/>
          <w:szCs w:val="28"/>
        </w:rPr>
        <w:t>kurām</w:t>
      </w:r>
      <w:r w:rsidR="005014C1">
        <w:rPr>
          <w:sz w:val="28"/>
          <w:szCs w:val="28"/>
        </w:rPr>
        <w:t xml:space="preserve"> apsardzes sertifikāta saņemšanai</w:t>
      </w:r>
      <w:r w:rsidR="00084BCA" w:rsidRPr="00163A9C">
        <w:rPr>
          <w:sz w:val="28"/>
          <w:szCs w:val="28"/>
        </w:rPr>
        <w:t xml:space="preserve"> nav</w:t>
      </w:r>
      <w:r w:rsidR="00B57797" w:rsidRPr="00163A9C">
        <w:rPr>
          <w:sz w:val="28"/>
          <w:szCs w:val="28"/>
        </w:rPr>
        <w:t xml:space="preserve"> nepieciešams kārtot</w:t>
      </w:r>
      <w:r w:rsidRPr="00163A9C">
        <w:rPr>
          <w:sz w:val="28"/>
          <w:szCs w:val="28"/>
        </w:rPr>
        <w:t xml:space="preserve"> apsardzes darbinieka </w:t>
      </w:r>
      <w:r w:rsidR="00784EF1" w:rsidRPr="00163A9C">
        <w:rPr>
          <w:sz w:val="28"/>
          <w:szCs w:val="28"/>
        </w:rPr>
        <w:t xml:space="preserve">sertifikācijas </w:t>
      </w:r>
      <w:r w:rsidRPr="00163A9C">
        <w:rPr>
          <w:sz w:val="28"/>
          <w:szCs w:val="28"/>
        </w:rPr>
        <w:t>pārbaudījumu;</w:t>
      </w:r>
    </w:p>
    <w:p w14:paraId="1C7F5EED" w14:textId="77777777" w:rsidR="00E35DA0" w:rsidRPr="00163A9C" w:rsidRDefault="008C09FB" w:rsidP="00103B85">
      <w:pPr>
        <w:ind w:firstLine="709"/>
        <w:jc w:val="both"/>
        <w:rPr>
          <w:sz w:val="28"/>
          <w:szCs w:val="28"/>
        </w:rPr>
      </w:pPr>
      <w:r w:rsidRPr="00163A9C">
        <w:rPr>
          <w:sz w:val="28"/>
          <w:szCs w:val="28"/>
        </w:rPr>
        <w:t>3</w:t>
      </w:r>
      <w:r w:rsidR="00146486" w:rsidRPr="00163A9C">
        <w:rPr>
          <w:sz w:val="28"/>
          <w:szCs w:val="28"/>
        </w:rPr>
        <w:t>)</w:t>
      </w:r>
      <w:r w:rsidR="00727BC3" w:rsidRPr="00163A9C">
        <w:rPr>
          <w:sz w:val="28"/>
          <w:szCs w:val="28"/>
        </w:rPr>
        <w:t xml:space="preserve"> </w:t>
      </w:r>
      <w:r w:rsidR="00E35DA0" w:rsidRPr="00163A9C">
        <w:rPr>
          <w:sz w:val="28"/>
          <w:szCs w:val="28"/>
        </w:rPr>
        <w:t xml:space="preserve">prasības un </w:t>
      </w:r>
      <w:r w:rsidR="00146486" w:rsidRPr="00163A9C">
        <w:rPr>
          <w:sz w:val="28"/>
          <w:szCs w:val="28"/>
        </w:rPr>
        <w:t xml:space="preserve">kārtību, kādā persona kārto </w:t>
      </w:r>
      <w:r w:rsidR="002C0FF3" w:rsidRPr="00163A9C">
        <w:rPr>
          <w:sz w:val="28"/>
          <w:szCs w:val="28"/>
        </w:rPr>
        <w:t xml:space="preserve">apsardzes darbinieka </w:t>
      </w:r>
      <w:r w:rsidR="00784EF1" w:rsidRPr="00163A9C">
        <w:rPr>
          <w:sz w:val="28"/>
          <w:szCs w:val="28"/>
        </w:rPr>
        <w:t xml:space="preserve">sertifikācijas </w:t>
      </w:r>
      <w:r w:rsidR="00146486" w:rsidRPr="00163A9C">
        <w:rPr>
          <w:sz w:val="28"/>
          <w:szCs w:val="28"/>
        </w:rPr>
        <w:t>pārbaudījumu;</w:t>
      </w:r>
    </w:p>
    <w:p w14:paraId="1C7F5EEE" w14:textId="77777777" w:rsidR="00E50926" w:rsidRPr="00163A9C" w:rsidRDefault="008C09FB" w:rsidP="00103B85">
      <w:pPr>
        <w:ind w:firstLine="709"/>
        <w:jc w:val="both"/>
        <w:rPr>
          <w:sz w:val="28"/>
          <w:szCs w:val="28"/>
        </w:rPr>
      </w:pPr>
      <w:r w:rsidRPr="00163A9C">
        <w:rPr>
          <w:sz w:val="28"/>
          <w:szCs w:val="28"/>
        </w:rPr>
        <w:t>4</w:t>
      </w:r>
      <w:r w:rsidR="00146486" w:rsidRPr="00163A9C">
        <w:rPr>
          <w:sz w:val="28"/>
          <w:szCs w:val="28"/>
        </w:rPr>
        <w:t xml:space="preserve">) </w:t>
      </w:r>
      <w:r w:rsidR="001B29A1" w:rsidRPr="00163A9C">
        <w:rPr>
          <w:sz w:val="28"/>
          <w:szCs w:val="28"/>
        </w:rPr>
        <w:t>kārtību, kādā fiziskajai personai izsniedzams apsardzes sertifikāts, tā dublikāts un atkārtots sertifikāts un pagarināms apsardzes sertifikāta derīguma termiņš;</w:t>
      </w:r>
    </w:p>
    <w:p w14:paraId="1C7F5EEF" w14:textId="77777777" w:rsidR="00146486" w:rsidRPr="00163A9C" w:rsidRDefault="008C09FB" w:rsidP="00103B85">
      <w:pPr>
        <w:ind w:firstLine="709"/>
        <w:jc w:val="both"/>
        <w:rPr>
          <w:sz w:val="28"/>
          <w:szCs w:val="28"/>
        </w:rPr>
      </w:pPr>
      <w:r w:rsidRPr="00163A9C">
        <w:rPr>
          <w:sz w:val="28"/>
          <w:szCs w:val="28"/>
        </w:rPr>
        <w:t>5</w:t>
      </w:r>
      <w:r w:rsidR="00E50926" w:rsidRPr="00163A9C">
        <w:rPr>
          <w:sz w:val="28"/>
          <w:szCs w:val="28"/>
        </w:rPr>
        <w:t xml:space="preserve">) </w:t>
      </w:r>
      <w:r w:rsidR="001B29A1" w:rsidRPr="00163A9C">
        <w:rPr>
          <w:sz w:val="28"/>
          <w:szCs w:val="28"/>
        </w:rPr>
        <w:t>apsardzes sertifikāta paraugu</w:t>
      </w:r>
      <w:r w:rsidR="001B29A1" w:rsidRPr="00163A9C">
        <w:rPr>
          <w:rFonts w:eastAsiaTheme="minorHAnsi"/>
          <w:sz w:val="28"/>
          <w:szCs w:val="28"/>
          <w:lang w:eastAsia="en-US"/>
        </w:rPr>
        <w:t xml:space="preserve"> un </w:t>
      </w:r>
      <w:r w:rsidR="00666426" w:rsidRPr="00163A9C">
        <w:rPr>
          <w:rFonts w:eastAsiaTheme="minorHAnsi"/>
          <w:sz w:val="28"/>
          <w:szCs w:val="28"/>
          <w:lang w:eastAsia="en-US"/>
        </w:rPr>
        <w:t xml:space="preserve">prasības </w:t>
      </w:r>
      <w:r w:rsidR="001B29A1" w:rsidRPr="00163A9C">
        <w:rPr>
          <w:rFonts w:eastAsiaTheme="minorHAnsi"/>
          <w:sz w:val="28"/>
          <w:szCs w:val="28"/>
          <w:lang w:eastAsia="en-US"/>
        </w:rPr>
        <w:t xml:space="preserve">tā </w:t>
      </w:r>
      <w:proofErr w:type="spellStart"/>
      <w:r w:rsidR="001B29A1" w:rsidRPr="00163A9C">
        <w:rPr>
          <w:rFonts w:eastAsiaTheme="minorHAnsi"/>
          <w:sz w:val="28"/>
          <w:szCs w:val="28"/>
          <w:lang w:eastAsia="en-US"/>
        </w:rPr>
        <w:t>personalizācija</w:t>
      </w:r>
      <w:r w:rsidR="00666426" w:rsidRPr="00163A9C">
        <w:rPr>
          <w:rFonts w:eastAsiaTheme="minorHAnsi"/>
          <w:sz w:val="28"/>
          <w:szCs w:val="28"/>
          <w:lang w:eastAsia="en-US"/>
        </w:rPr>
        <w:t>i</w:t>
      </w:r>
      <w:proofErr w:type="spellEnd"/>
      <w:r w:rsidR="001B29A1" w:rsidRPr="00163A9C">
        <w:rPr>
          <w:rFonts w:eastAsiaTheme="minorHAnsi"/>
          <w:sz w:val="28"/>
          <w:szCs w:val="28"/>
          <w:lang w:eastAsia="en-US"/>
        </w:rPr>
        <w:t>;</w:t>
      </w:r>
    </w:p>
    <w:p w14:paraId="1C7F5EF0" w14:textId="66A58569" w:rsidR="00DE0A29" w:rsidRPr="00163A9C" w:rsidRDefault="008C09FB" w:rsidP="00103B85">
      <w:pPr>
        <w:ind w:firstLine="709"/>
        <w:jc w:val="both"/>
        <w:rPr>
          <w:sz w:val="28"/>
          <w:szCs w:val="28"/>
        </w:rPr>
      </w:pPr>
      <w:r w:rsidRPr="00163A9C">
        <w:rPr>
          <w:sz w:val="28"/>
          <w:szCs w:val="28"/>
        </w:rPr>
        <w:t>6</w:t>
      </w:r>
      <w:r w:rsidR="007F737B" w:rsidRPr="00163A9C">
        <w:rPr>
          <w:sz w:val="28"/>
          <w:szCs w:val="28"/>
        </w:rPr>
        <w:t xml:space="preserve">) </w:t>
      </w:r>
      <w:r w:rsidR="00DE0A29" w:rsidRPr="00163A9C">
        <w:rPr>
          <w:sz w:val="28"/>
          <w:szCs w:val="28"/>
        </w:rPr>
        <w:t xml:space="preserve">kārtību un apmēru, kādā maksājama valsts nodeva par </w:t>
      </w:r>
      <w:r w:rsidR="007F737B" w:rsidRPr="00163A9C">
        <w:rPr>
          <w:sz w:val="28"/>
          <w:szCs w:val="28"/>
        </w:rPr>
        <w:t xml:space="preserve">apsardzes darbinieka </w:t>
      </w:r>
      <w:r w:rsidR="00784EF1" w:rsidRPr="00163A9C">
        <w:rPr>
          <w:sz w:val="28"/>
          <w:szCs w:val="28"/>
        </w:rPr>
        <w:t xml:space="preserve">sertifikācijas </w:t>
      </w:r>
      <w:r w:rsidR="007F737B" w:rsidRPr="00163A9C">
        <w:rPr>
          <w:sz w:val="28"/>
          <w:szCs w:val="28"/>
        </w:rPr>
        <w:t xml:space="preserve">pārbaudījuma </w:t>
      </w:r>
      <w:r w:rsidR="00DE0A29" w:rsidRPr="00163A9C">
        <w:rPr>
          <w:sz w:val="28"/>
          <w:szCs w:val="28"/>
        </w:rPr>
        <w:t>kārtošanu, apsardzes sertifikāta, tā dublikāta un atkārtota sertifikāta izsniegšanu un apsardzes sertifikāta derīguma termiņa pagarināšanu.</w:t>
      </w:r>
      <w:r w:rsidR="00FB63AC">
        <w:rPr>
          <w:sz w:val="28"/>
          <w:szCs w:val="28"/>
        </w:rPr>
        <w:t>"</w:t>
      </w:r>
    </w:p>
    <w:p w14:paraId="1C7F5EF1" w14:textId="77777777" w:rsidR="00E50926" w:rsidRPr="00750405" w:rsidRDefault="00E50926" w:rsidP="00103B85">
      <w:pPr>
        <w:ind w:firstLine="709"/>
        <w:jc w:val="both"/>
        <w:rPr>
          <w:sz w:val="32"/>
          <w:szCs w:val="28"/>
        </w:rPr>
      </w:pPr>
    </w:p>
    <w:p w14:paraId="1C7F5EF2" w14:textId="76FBF97D" w:rsidR="007F1217" w:rsidRDefault="003B416C" w:rsidP="00103B85">
      <w:pPr>
        <w:ind w:firstLine="709"/>
        <w:jc w:val="both"/>
        <w:rPr>
          <w:sz w:val="28"/>
          <w:szCs w:val="28"/>
        </w:rPr>
      </w:pPr>
      <w:r w:rsidRPr="00163A9C">
        <w:rPr>
          <w:sz w:val="28"/>
          <w:szCs w:val="28"/>
        </w:rPr>
        <w:t>3</w:t>
      </w:r>
      <w:r w:rsidR="00662946" w:rsidRPr="00163A9C">
        <w:rPr>
          <w:sz w:val="28"/>
          <w:szCs w:val="28"/>
        </w:rPr>
        <w:t xml:space="preserve">. </w:t>
      </w:r>
      <w:r w:rsidR="007F1217" w:rsidRPr="00163A9C">
        <w:rPr>
          <w:sz w:val="28"/>
          <w:szCs w:val="28"/>
        </w:rPr>
        <w:t xml:space="preserve">Papildināt </w:t>
      </w:r>
      <w:r w:rsidR="007F1217" w:rsidRPr="00163A9C">
        <w:rPr>
          <w:rFonts w:eastAsiaTheme="minorHAnsi"/>
          <w:sz w:val="28"/>
          <w:szCs w:val="28"/>
          <w:lang w:eastAsia="en-US"/>
        </w:rPr>
        <w:t>pārejas noteikumus ar 12</w:t>
      </w:r>
      <w:r w:rsidR="00FB63AC">
        <w:rPr>
          <w:rFonts w:eastAsiaTheme="minorHAnsi"/>
          <w:sz w:val="28"/>
          <w:szCs w:val="28"/>
          <w:lang w:eastAsia="en-US"/>
        </w:rPr>
        <w:t>. p</w:t>
      </w:r>
      <w:r w:rsidR="007F1217" w:rsidRPr="00163A9C">
        <w:rPr>
          <w:rFonts w:eastAsiaTheme="minorHAnsi"/>
          <w:sz w:val="28"/>
          <w:szCs w:val="28"/>
          <w:lang w:eastAsia="en-US"/>
        </w:rPr>
        <w:t xml:space="preserve">unktu </w:t>
      </w:r>
      <w:r w:rsidR="007F1217" w:rsidRPr="00163A9C">
        <w:rPr>
          <w:sz w:val="28"/>
          <w:szCs w:val="28"/>
        </w:rPr>
        <w:t>šādā redakcijā:</w:t>
      </w:r>
    </w:p>
    <w:p w14:paraId="3B9F2347" w14:textId="77777777" w:rsidR="00103B85" w:rsidRPr="00163A9C" w:rsidRDefault="00103B85" w:rsidP="00103B85">
      <w:pPr>
        <w:ind w:firstLine="709"/>
        <w:jc w:val="both"/>
        <w:rPr>
          <w:sz w:val="28"/>
          <w:szCs w:val="28"/>
        </w:rPr>
      </w:pPr>
    </w:p>
    <w:p w14:paraId="1C7F5EF3" w14:textId="3B4E7E7C" w:rsidR="007F1217" w:rsidRPr="00163A9C" w:rsidRDefault="00FB63AC" w:rsidP="00103B85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"</w:t>
      </w:r>
      <w:r w:rsidR="007F1217" w:rsidRPr="00163A9C">
        <w:rPr>
          <w:sz w:val="28"/>
          <w:szCs w:val="28"/>
        </w:rPr>
        <w:t>1</w:t>
      </w:r>
      <w:r w:rsidR="00662946" w:rsidRPr="00163A9C">
        <w:rPr>
          <w:sz w:val="28"/>
          <w:szCs w:val="28"/>
        </w:rPr>
        <w:t>2.</w:t>
      </w:r>
      <w:r w:rsidR="008C09FB" w:rsidRPr="00163A9C">
        <w:rPr>
          <w:sz w:val="28"/>
          <w:szCs w:val="28"/>
        </w:rPr>
        <w:t xml:space="preserve"> </w:t>
      </w:r>
      <w:r w:rsidR="00C312DF" w:rsidRPr="00163A9C">
        <w:rPr>
          <w:sz w:val="28"/>
          <w:szCs w:val="28"/>
        </w:rPr>
        <w:t>Ministru kabinets līdz 2017</w:t>
      </w:r>
      <w:r>
        <w:rPr>
          <w:sz w:val="28"/>
          <w:szCs w:val="28"/>
        </w:rPr>
        <w:t>.</w:t>
      </w:r>
      <w:r w:rsidR="00103B85">
        <w:rPr>
          <w:sz w:val="28"/>
          <w:szCs w:val="28"/>
        </w:rPr>
        <w:t> </w:t>
      </w:r>
      <w:r>
        <w:rPr>
          <w:sz w:val="28"/>
          <w:szCs w:val="28"/>
        </w:rPr>
        <w:t>g</w:t>
      </w:r>
      <w:r w:rsidR="00C312DF" w:rsidRPr="00163A9C">
        <w:rPr>
          <w:sz w:val="28"/>
          <w:szCs w:val="28"/>
        </w:rPr>
        <w:t>ada 1</w:t>
      </w:r>
      <w:r>
        <w:rPr>
          <w:sz w:val="28"/>
          <w:szCs w:val="28"/>
        </w:rPr>
        <w:t>.</w:t>
      </w:r>
      <w:r w:rsidR="00103B85">
        <w:rPr>
          <w:sz w:val="28"/>
          <w:szCs w:val="28"/>
        </w:rPr>
        <w:t> </w:t>
      </w:r>
      <w:r>
        <w:rPr>
          <w:sz w:val="28"/>
          <w:szCs w:val="28"/>
        </w:rPr>
        <w:t>j</w:t>
      </w:r>
      <w:r w:rsidR="00C312DF" w:rsidRPr="00163A9C">
        <w:rPr>
          <w:sz w:val="28"/>
          <w:szCs w:val="28"/>
        </w:rPr>
        <w:t>ūlijam izdod šā likuma 14</w:t>
      </w:r>
      <w:r>
        <w:rPr>
          <w:sz w:val="28"/>
          <w:szCs w:val="28"/>
        </w:rPr>
        <w:t>.</w:t>
      </w:r>
      <w:r w:rsidR="00103B85">
        <w:rPr>
          <w:sz w:val="28"/>
          <w:szCs w:val="28"/>
        </w:rPr>
        <w:t> </w:t>
      </w:r>
      <w:r>
        <w:rPr>
          <w:sz w:val="28"/>
          <w:szCs w:val="28"/>
        </w:rPr>
        <w:t>p</w:t>
      </w:r>
      <w:r w:rsidR="00C312DF" w:rsidRPr="00163A9C">
        <w:rPr>
          <w:sz w:val="28"/>
          <w:szCs w:val="28"/>
        </w:rPr>
        <w:t xml:space="preserve">anta trešajā daļā </w:t>
      </w:r>
      <w:r w:rsidR="00103B85">
        <w:rPr>
          <w:sz w:val="28"/>
          <w:szCs w:val="28"/>
        </w:rPr>
        <w:t>minētos</w:t>
      </w:r>
      <w:r w:rsidR="00C312DF" w:rsidRPr="00163A9C">
        <w:rPr>
          <w:sz w:val="28"/>
          <w:szCs w:val="28"/>
        </w:rPr>
        <w:t xml:space="preserve"> noteikumus.</w:t>
      </w:r>
      <w:r w:rsidR="00662946" w:rsidRPr="00163A9C">
        <w:rPr>
          <w:sz w:val="28"/>
          <w:szCs w:val="28"/>
        </w:rPr>
        <w:t xml:space="preserve"> Līdz </w:t>
      </w:r>
      <w:r w:rsidR="008A4CCD" w:rsidRPr="00163A9C">
        <w:rPr>
          <w:sz w:val="28"/>
          <w:szCs w:val="28"/>
        </w:rPr>
        <w:t xml:space="preserve">šo noteikumu spēkā stāšanās dienai, bet ne ilgāk </w:t>
      </w:r>
      <w:r w:rsidR="00662946" w:rsidRPr="00163A9C">
        <w:rPr>
          <w:sz w:val="28"/>
          <w:szCs w:val="28"/>
        </w:rPr>
        <w:t>kā līdz 201</w:t>
      </w:r>
      <w:r w:rsidR="007F1217" w:rsidRPr="00163A9C">
        <w:rPr>
          <w:sz w:val="28"/>
          <w:szCs w:val="28"/>
        </w:rPr>
        <w:t>7</w:t>
      </w:r>
      <w:r>
        <w:rPr>
          <w:sz w:val="28"/>
          <w:szCs w:val="28"/>
        </w:rPr>
        <w:t>. g</w:t>
      </w:r>
      <w:r w:rsidR="00662946" w:rsidRPr="00163A9C">
        <w:rPr>
          <w:sz w:val="28"/>
          <w:szCs w:val="28"/>
        </w:rPr>
        <w:t>ada 1</w:t>
      </w:r>
      <w:r>
        <w:rPr>
          <w:sz w:val="28"/>
          <w:szCs w:val="28"/>
        </w:rPr>
        <w:t>. j</w:t>
      </w:r>
      <w:r w:rsidR="007F1217" w:rsidRPr="00163A9C">
        <w:rPr>
          <w:sz w:val="28"/>
          <w:szCs w:val="28"/>
        </w:rPr>
        <w:t>ūlijam</w:t>
      </w:r>
      <w:r w:rsidR="00662946" w:rsidRPr="00163A9C">
        <w:rPr>
          <w:sz w:val="28"/>
          <w:szCs w:val="28"/>
        </w:rPr>
        <w:t xml:space="preserve"> ir </w:t>
      </w:r>
      <w:r w:rsidR="008A4CCD" w:rsidRPr="00163A9C">
        <w:rPr>
          <w:sz w:val="28"/>
          <w:szCs w:val="28"/>
        </w:rPr>
        <w:t>piemērojami</w:t>
      </w:r>
      <w:r w:rsidR="00662946" w:rsidRPr="00163A9C">
        <w:rPr>
          <w:sz w:val="28"/>
          <w:szCs w:val="28"/>
        </w:rPr>
        <w:t xml:space="preserve"> </w:t>
      </w:r>
      <w:r w:rsidR="00750405">
        <w:rPr>
          <w:bCs/>
          <w:sz w:val="28"/>
          <w:szCs w:val="28"/>
        </w:rPr>
        <w:t xml:space="preserve">Ministru kabineta </w:t>
      </w:r>
      <w:r w:rsidR="007F1217" w:rsidRPr="00163A9C">
        <w:rPr>
          <w:sz w:val="28"/>
          <w:szCs w:val="28"/>
        </w:rPr>
        <w:t>2014</w:t>
      </w:r>
      <w:r>
        <w:rPr>
          <w:sz w:val="28"/>
          <w:szCs w:val="28"/>
        </w:rPr>
        <w:t>.</w:t>
      </w:r>
      <w:r w:rsidR="00103B85">
        <w:rPr>
          <w:sz w:val="28"/>
          <w:szCs w:val="28"/>
        </w:rPr>
        <w:t> </w:t>
      </w:r>
      <w:r>
        <w:rPr>
          <w:sz w:val="28"/>
          <w:szCs w:val="28"/>
        </w:rPr>
        <w:t>g</w:t>
      </w:r>
      <w:r w:rsidR="007F1217" w:rsidRPr="00163A9C">
        <w:rPr>
          <w:sz w:val="28"/>
          <w:szCs w:val="28"/>
        </w:rPr>
        <w:t>ada 2</w:t>
      </w:r>
      <w:r>
        <w:rPr>
          <w:sz w:val="28"/>
          <w:szCs w:val="28"/>
        </w:rPr>
        <w:t>.</w:t>
      </w:r>
      <w:r w:rsidR="00103B85">
        <w:rPr>
          <w:sz w:val="28"/>
          <w:szCs w:val="28"/>
        </w:rPr>
        <w:t> </w:t>
      </w:r>
      <w:r>
        <w:rPr>
          <w:sz w:val="28"/>
          <w:szCs w:val="28"/>
        </w:rPr>
        <w:t>d</w:t>
      </w:r>
      <w:r w:rsidR="007F1217" w:rsidRPr="00163A9C">
        <w:rPr>
          <w:sz w:val="28"/>
          <w:szCs w:val="28"/>
        </w:rPr>
        <w:t xml:space="preserve">ecembra </w:t>
      </w:r>
      <w:r w:rsidR="007F1217" w:rsidRPr="00163A9C">
        <w:rPr>
          <w:bCs/>
          <w:sz w:val="28"/>
          <w:szCs w:val="28"/>
        </w:rPr>
        <w:t>noteikumi Nr.</w:t>
      </w:r>
      <w:r w:rsidR="00103B85">
        <w:rPr>
          <w:bCs/>
          <w:sz w:val="28"/>
          <w:szCs w:val="28"/>
        </w:rPr>
        <w:t> </w:t>
      </w:r>
      <w:r w:rsidR="007F1217" w:rsidRPr="00163A9C">
        <w:rPr>
          <w:bCs/>
          <w:sz w:val="28"/>
          <w:szCs w:val="28"/>
        </w:rPr>
        <w:t>742</w:t>
      </w:r>
      <w:r w:rsidR="007F1217" w:rsidRPr="00163A9C">
        <w:rPr>
          <w:sz w:val="28"/>
          <w:szCs w:val="28"/>
        </w:rPr>
        <w:t xml:space="preserve"> </w:t>
      </w:r>
      <w:r w:rsidR="00103B85">
        <w:rPr>
          <w:sz w:val="28"/>
          <w:szCs w:val="28"/>
        </w:rPr>
        <w:t>"</w:t>
      </w:r>
      <w:r w:rsidR="007F1217" w:rsidRPr="00163A9C">
        <w:rPr>
          <w:bCs/>
          <w:sz w:val="28"/>
          <w:szCs w:val="28"/>
        </w:rPr>
        <w:t>Apsardzes ser</w:t>
      </w:r>
      <w:r w:rsidR="00103B85">
        <w:rPr>
          <w:bCs/>
          <w:sz w:val="28"/>
          <w:szCs w:val="28"/>
        </w:rPr>
        <w:t>tifikātu izsniegšanas noteikumi</w:t>
      </w:r>
      <w:r>
        <w:rPr>
          <w:bCs/>
          <w:sz w:val="28"/>
          <w:szCs w:val="28"/>
        </w:rPr>
        <w:t>"</w:t>
      </w:r>
      <w:r w:rsidR="008A4CCD" w:rsidRPr="00163A9C">
        <w:rPr>
          <w:bCs/>
          <w:sz w:val="28"/>
          <w:szCs w:val="28"/>
        </w:rPr>
        <w:t>, ciktāl tie nav pretrunā ar šo likumu.</w:t>
      </w:r>
      <w:r>
        <w:rPr>
          <w:bCs/>
          <w:sz w:val="28"/>
          <w:szCs w:val="28"/>
        </w:rPr>
        <w:t>"</w:t>
      </w:r>
    </w:p>
    <w:p w14:paraId="1C7F5EF4" w14:textId="77777777" w:rsidR="009A6601" w:rsidRPr="00163A9C" w:rsidRDefault="009A6601" w:rsidP="00103B85">
      <w:pPr>
        <w:jc w:val="both"/>
        <w:rPr>
          <w:sz w:val="28"/>
          <w:szCs w:val="28"/>
        </w:rPr>
      </w:pPr>
    </w:p>
    <w:p w14:paraId="1C7F5EF5" w14:textId="77777777" w:rsidR="00B86F4B" w:rsidRDefault="00B86F4B" w:rsidP="00103B85">
      <w:pPr>
        <w:jc w:val="both"/>
        <w:rPr>
          <w:sz w:val="28"/>
          <w:szCs w:val="28"/>
        </w:rPr>
      </w:pPr>
    </w:p>
    <w:p w14:paraId="1CCE1D8C" w14:textId="77777777" w:rsidR="00750405" w:rsidRPr="00163A9C" w:rsidRDefault="00750405" w:rsidP="00103B85">
      <w:pPr>
        <w:jc w:val="both"/>
        <w:rPr>
          <w:sz w:val="28"/>
          <w:szCs w:val="28"/>
        </w:rPr>
      </w:pPr>
    </w:p>
    <w:p w14:paraId="6BB3BAE9" w14:textId="6DDAB62C" w:rsidR="00750405" w:rsidRDefault="00750405" w:rsidP="00103B85">
      <w:pPr>
        <w:tabs>
          <w:tab w:val="left" w:pos="2268"/>
          <w:tab w:val="left" w:pos="6237"/>
        </w:tabs>
        <w:ind w:firstLine="709"/>
        <w:rPr>
          <w:sz w:val="28"/>
        </w:rPr>
      </w:pPr>
      <w:r>
        <w:rPr>
          <w:sz w:val="28"/>
        </w:rPr>
        <w:t xml:space="preserve">Iekšlietu ministrs </w:t>
      </w:r>
    </w:p>
    <w:p w14:paraId="668DDF13" w14:textId="691662C5" w:rsidR="00750405" w:rsidRPr="00640887" w:rsidRDefault="00750405" w:rsidP="00103B85">
      <w:pPr>
        <w:tabs>
          <w:tab w:val="left" w:pos="2268"/>
          <w:tab w:val="left" w:pos="6237"/>
        </w:tabs>
        <w:ind w:firstLine="709"/>
        <w:rPr>
          <w:sz w:val="28"/>
        </w:rPr>
      </w:pPr>
      <w:r w:rsidRPr="00640887">
        <w:rPr>
          <w:sz w:val="28"/>
        </w:rPr>
        <w:t>Rihards Kozlovskis</w:t>
      </w:r>
    </w:p>
    <w:p w14:paraId="1C7F5EF6" w14:textId="07A1B9E7" w:rsidR="004F79BB" w:rsidRDefault="004F79BB" w:rsidP="00103B85">
      <w:pPr>
        <w:jc w:val="both"/>
        <w:rPr>
          <w:sz w:val="28"/>
          <w:szCs w:val="28"/>
          <w:lang w:val="de-DE"/>
        </w:rPr>
      </w:pPr>
    </w:p>
    <w:p w14:paraId="1C7F5EF7" w14:textId="77777777" w:rsidR="004F79BB" w:rsidRDefault="004F79BB" w:rsidP="00103B85">
      <w:pPr>
        <w:pStyle w:val="naisf"/>
        <w:spacing w:before="0" w:after="0"/>
        <w:ind w:firstLine="0"/>
        <w:rPr>
          <w:sz w:val="28"/>
          <w:szCs w:val="28"/>
        </w:rPr>
      </w:pPr>
    </w:p>
    <w:p w14:paraId="1C7F5EF8" w14:textId="77777777" w:rsidR="004F79BB" w:rsidRDefault="004F79BB" w:rsidP="00103B85">
      <w:pPr>
        <w:pStyle w:val="naisf"/>
        <w:spacing w:before="0" w:after="0"/>
        <w:ind w:firstLine="0"/>
        <w:rPr>
          <w:sz w:val="28"/>
          <w:szCs w:val="28"/>
        </w:rPr>
      </w:pPr>
    </w:p>
    <w:p w14:paraId="1C7F5F26" w14:textId="77777777" w:rsidR="00B43F38" w:rsidRPr="00163A9C" w:rsidRDefault="00B43F38" w:rsidP="00103B85">
      <w:pPr>
        <w:jc w:val="both"/>
        <w:rPr>
          <w:sz w:val="22"/>
          <w:szCs w:val="22"/>
        </w:rPr>
      </w:pPr>
    </w:p>
    <w:p w14:paraId="5D747C04" w14:textId="77777777" w:rsidR="00103B85" w:rsidRPr="00163A9C" w:rsidRDefault="00103B85">
      <w:pPr>
        <w:jc w:val="both"/>
        <w:rPr>
          <w:sz w:val="22"/>
          <w:szCs w:val="22"/>
        </w:rPr>
      </w:pPr>
    </w:p>
    <w:sectPr w:rsidR="00103B85" w:rsidRPr="00163A9C" w:rsidSect="00750405">
      <w:headerReference w:type="default" r:id="rId11"/>
      <w:footerReference w:type="default" r:id="rId12"/>
      <w:footerReference w:type="first" r:id="rId13"/>
      <w:pgSz w:w="11906" w:h="16838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7F5F2D" w14:textId="77777777" w:rsidR="006A5A9E" w:rsidRDefault="006A5A9E" w:rsidP="009A6601">
      <w:r>
        <w:separator/>
      </w:r>
    </w:p>
  </w:endnote>
  <w:endnote w:type="continuationSeparator" w:id="0">
    <w:p w14:paraId="1C7F5F2E" w14:textId="77777777" w:rsidR="006A5A9E" w:rsidRDefault="006A5A9E" w:rsidP="009A6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080321" w14:textId="26BBB45B" w:rsidR="00FB63AC" w:rsidRDefault="00FB63AC">
    <w:pPr>
      <w:pStyle w:val="Footer"/>
    </w:pPr>
    <w:r w:rsidRPr="00FB63AC">
      <w:rPr>
        <w:sz w:val="16"/>
        <w:szCs w:val="16"/>
      </w:rPr>
      <w:t>L1386_6</w:t>
    </w:r>
    <w:proofErr w:type="gramStart"/>
    <w:r w:rsidRPr="00FB63AC">
      <w:rPr>
        <w:sz w:val="16"/>
        <w:szCs w:val="16"/>
      </w:rPr>
      <w:t xml:space="preserve">  </w:t>
    </w:r>
    <w:proofErr w:type="gram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34F7DC" w14:textId="5EAD6CB5" w:rsidR="00FB63AC" w:rsidRPr="00FB63AC" w:rsidRDefault="00FB63AC">
    <w:pPr>
      <w:pStyle w:val="Footer"/>
      <w:rPr>
        <w:sz w:val="16"/>
        <w:szCs w:val="16"/>
      </w:rPr>
    </w:pPr>
    <w:r w:rsidRPr="00FB63AC">
      <w:rPr>
        <w:sz w:val="16"/>
        <w:szCs w:val="16"/>
      </w:rPr>
      <w:t>L1386_6</w:t>
    </w:r>
    <w:proofErr w:type="gramStart"/>
    <w:r w:rsidRPr="00FB63AC">
      <w:rPr>
        <w:sz w:val="16"/>
        <w:szCs w:val="16"/>
      </w:rPr>
      <w:t xml:space="preserve">   </w:t>
    </w:r>
    <w:proofErr w:type="spellStart"/>
    <w:proofErr w:type="gramEnd"/>
    <w:r w:rsidRPr="00FB63AC">
      <w:rPr>
        <w:sz w:val="16"/>
        <w:szCs w:val="16"/>
      </w:rPr>
      <w:t>v_sk</w:t>
    </w:r>
    <w:proofErr w:type="spellEnd"/>
    <w:r w:rsidRPr="00FB63AC">
      <w:rPr>
        <w:sz w:val="16"/>
        <w:szCs w:val="16"/>
      </w:rPr>
      <w:t xml:space="preserve">. = </w:t>
    </w:r>
    <w:r w:rsidRPr="00FB63AC">
      <w:rPr>
        <w:sz w:val="16"/>
        <w:szCs w:val="16"/>
      </w:rPr>
      <w:fldChar w:fldCharType="begin"/>
    </w:r>
    <w:r w:rsidRPr="00FB63AC">
      <w:rPr>
        <w:sz w:val="16"/>
        <w:szCs w:val="16"/>
      </w:rPr>
      <w:instrText xml:space="preserve"> NUMWORDS  \* MERGEFORMAT </w:instrText>
    </w:r>
    <w:r w:rsidRPr="00FB63AC">
      <w:rPr>
        <w:sz w:val="16"/>
        <w:szCs w:val="16"/>
      </w:rPr>
      <w:fldChar w:fldCharType="separate"/>
    </w:r>
    <w:r w:rsidR="00633896">
      <w:rPr>
        <w:noProof/>
        <w:sz w:val="16"/>
        <w:szCs w:val="16"/>
      </w:rPr>
      <w:t>272</w:t>
    </w:r>
    <w:r w:rsidRPr="00FB63AC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7F5F2B" w14:textId="77777777" w:rsidR="006A5A9E" w:rsidRDefault="006A5A9E" w:rsidP="009A6601">
      <w:r>
        <w:separator/>
      </w:r>
    </w:p>
  </w:footnote>
  <w:footnote w:type="continuationSeparator" w:id="0">
    <w:p w14:paraId="1C7F5F2C" w14:textId="77777777" w:rsidR="006A5A9E" w:rsidRDefault="006A5A9E" w:rsidP="009A66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128337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C7F5F30" w14:textId="746775B4" w:rsidR="009B63E2" w:rsidRDefault="009B63E2" w:rsidP="00FB63A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389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E60A0"/>
    <w:multiLevelType w:val="hybridMultilevel"/>
    <w:tmpl w:val="B5D084C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8369E0"/>
    <w:multiLevelType w:val="hybridMultilevel"/>
    <w:tmpl w:val="8C0871FA"/>
    <w:lvl w:ilvl="0" w:tplc="1ED432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2847CBA"/>
    <w:multiLevelType w:val="hybridMultilevel"/>
    <w:tmpl w:val="EF309AD4"/>
    <w:lvl w:ilvl="0" w:tplc="5D4CC4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D08"/>
    <w:rsid w:val="00084BCA"/>
    <w:rsid w:val="000E1AB1"/>
    <w:rsid w:val="000F4299"/>
    <w:rsid w:val="00103B85"/>
    <w:rsid w:val="00146486"/>
    <w:rsid w:val="00163A9C"/>
    <w:rsid w:val="001B29A1"/>
    <w:rsid w:val="001F1680"/>
    <w:rsid w:val="002C0FF3"/>
    <w:rsid w:val="00305DD3"/>
    <w:rsid w:val="0036765C"/>
    <w:rsid w:val="00382669"/>
    <w:rsid w:val="003B416C"/>
    <w:rsid w:val="004A54F0"/>
    <w:rsid w:val="004E7BCB"/>
    <w:rsid w:val="004F79BB"/>
    <w:rsid w:val="005014C1"/>
    <w:rsid w:val="005220A8"/>
    <w:rsid w:val="00583E59"/>
    <w:rsid w:val="005B31A2"/>
    <w:rsid w:val="00610688"/>
    <w:rsid w:val="0062697C"/>
    <w:rsid w:val="00633896"/>
    <w:rsid w:val="00662946"/>
    <w:rsid w:val="00665CEA"/>
    <w:rsid w:val="00666426"/>
    <w:rsid w:val="006A5A9E"/>
    <w:rsid w:val="006B6525"/>
    <w:rsid w:val="006C315A"/>
    <w:rsid w:val="006F44B1"/>
    <w:rsid w:val="007249D6"/>
    <w:rsid w:val="00727BC3"/>
    <w:rsid w:val="00750405"/>
    <w:rsid w:val="00753CA6"/>
    <w:rsid w:val="00784EF1"/>
    <w:rsid w:val="007F1217"/>
    <w:rsid w:val="007F737B"/>
    <w:rsid w:val="00812D08"/>
    <w:rsid w:val="008A4167"/>
    <w:rsid w:val="008A4CCD"/>
    <w:rsid w:val="008B2BC5"/>
    <w:rsid w:val="008C09FB"/>
    <w:rsid w:val="008E28ED"/>
    <w:rsid w:val="009209BD"/>
    <w:rsid w:val="00934989"/>
    <w:rsid w:val="0094220E"/>
    <w:rsid w:val="00955D47"/>
    <w:rsid w:val="009A6601"/>
    <w:rsid w:val="009B63E2"/>
    <w:rsid w:val="00A200B8"/>
    <w:rsid w:val="00A2182F"/>
    <w:rsid w:val="00AB292B"/>
    <w:rsid w:val="00AB2B37"/>
    <w:rsid w:val="00B10C4B"/>
    <w:rsid w:val="00B35937"/>
    <w:rsid w:val="00B43F38"/>
    <w:rsid w:val="00B57797"/>
    <w:rsid w:val="00B83D57"/>
    <w:rsid w:val="00B86F4B"/>
    <w:rsid w:val="00BC2952"/>
    <w:rsid w:val="00BD688E"/>
    <w:rsid w:val="00BE7E72"/>
    <w:rsid w:val="00C312DF"/>
    <w:rsid w:val="00C90C60"/>
    <w:rsid w:val="00D25ABD"/>
    <w:rsid w:val="00D52A15"/>
    <w:rsid w:val="00D7538B"/>
    <w:rsid w:val="00D81F32"/>
    <w:rsid w:val="00DE0A29"/>
    <w:rsid w:val="00E35DA0"/>
    <w:rsid w:val="00E50926"/>
    <w:rsid w:val="00EA3B00"/>
    <w:rsid w:val="00F9095C"/>
    <w:rsid w:val="00FA347E"/>
    <w:rsid w:val="00FB63AC"/>
    <w:rsid w:val="00FF3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F5E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3">
    <w:name w:val="heading 3"/>
    <w:basedOn w:val="Normal"/>
    <w:link w:val="Heading3Char"/>
    <w:uiPriority w:val="9"/>
    <w:qFormat/>
    <w:rsid w:val="00C90C60"/>
    <w:pPr>
      <w:spacing w:before="100" w:beforeAutospacing="1" w:after="100" w:afterAutospacing="1"/>
      <w:jc w:val="center"/>
      <w:outlineLvl w:val="2"/>
    </w:pPr>
    <w:rPr>
      <w:b/>
      <w:bCs/>
      <w:color w:val="414142"/>
      <w:sz w:val="35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812D08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C90C60"/>
    <w:rPr>
      <w:rFonts w:ascii="Times New Roman" w:eastAsia="Times New Roman" w:hAnsi="Times New Roman" w:cs="Times New Roman"/>
      <w:b/>
      <w:bCs/>
      <w:color w:val="414142"/>
      <w:sz w:val="35"/>
      <w:szCs w:val="35"/>
      <w:lang w:eastAsia="lv-LV"/>
    </w:rPr>
  </w:style>
  <w:style w:type="paragraph" w:styleId="ListParagraph">
    <w:name w:val="List Paragraph"/>
    <w:basedOn w:val="Normal"/>
    <w:uiPriority w:val="34"/>
    <w:qFormat/>
    <w:rsid w:val="00C90C6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90C60"/>
    <w:rPr>
      <w:strike w:val="0"/>
      <w:dstrike w:val="0"/>
      <w:color w:val="0000FF"/>
      <w:u w:val="none"/>
      <w:effect w:val="none"/>
    </w:rPr>
  </w:style>
  <w:style w:type="paragraph" w:customStyle="1" w:styleId="tv2132">
    <w:name w:val="tv2132"/>
    <w:basedOn w:val="Normal"/>
    <w:rsid w:val="00B83D57"/>
    <w:pPr>
      <w:spacing w:line="360" w:lineRule="auto"/>
      <w:ind w:firstLine="300"/>
    </w:pPr>
    <w:rPr>
      <w:color w:val="414142"/>
      <w:sz w:val="20"/>
      <w:szCs w:val="20"/>
    </w:rPr>
  </w:style>
  <w:style w:type="paragraph" w:customStyle="1" w:styleId="naisf">
    <w:name w:val="naisf"/>
    <w:basedOn w:val="Normal"/>
    <w:uiPriority w:val="99"/>
    <w:rsid w:val="009A6601"/>
    <w:pPr>
      <w:spacing w:before="75" w:after="75"/>
      <w:ind w:firstLine="375"/>
      <w:jc w:val="both"/>
    </w:pPr>
  </w:style>
  <w:style w:type="paragraph" w:styleId="Header">
    <w:name w:val="header"/>
    <w:basedOn w:val="Normal"/>
    <w:link w:val="HeaderChar"/>
    <w:uiPriority w:val="99"/>
    <w:unhideWhenUsed/>
    <w:rsid w:val="009A660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6601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9A660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6601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3">
    <w:name w:val="heading 3"/>
    <w:basedOn w:val="Normal"/>
    <w:link w:val="Heading3Char"/>
    <w:uiPriority w:val="9"/>
    <w:qFormat/>
    <w:rsid w:val="00C90C60"/>
    <w:pPr>
      <w:spacing w:before="100" w:beforeAutospacing="1" w:after="100" w:afterAutospacing="1"/>
      <w:jc w:val="center"/>
      <w:outlineLvl w:val="2"/>
    </w:pPr>
    <w:rPr>
      <w:b/>
      <w:bCs/>
      <w:color w:val="414142"/>
      <w:sz w:val="35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812D08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C90C60"/>
    <w:rPr>
      <w:rFonts w:ascii="Times New Roman" w:eastAsia="Times New Roman" w:hAnsi="Times New Roman" w:cs="Times New Roman"/>
      <w:b/>
      <w:bCs/>
      <w:color w:val="414142"/>
      <w:sz w:val="35"/>
      <w:szCs w:val="35"/>
      <w:lang w:eastAsia="lv-LV"/>
    </w:rPr>
  </w:style>
  <w:style w:type="paragraph" w:styleId="ListParagraph">
    <w:name w:val="List Paragraph"/>
    <w:basedOn w:val="Normal"/>
    <w:uiPriority w:val="34"/>
    <w:qFormat/>
    <w:rsid w:val="00C90C6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90C60"/>
    <w:rPr>
      <w:strike w:val="0"/>
      <w:dstrike w:val="0"/>
      <w:color w:val="0000FF"/>
      <w:u w:val="none"/>
      <w:effect w:val="none"/>
    </w:rPr>
  </w:style>
  <w:style w:type="paragraph" w:customStyle="1" w:styleId="tv2132">
    <w:name w:val="tv2132"/>
    <w:basedOn w:val="Normal"/>
    <w:rsid w:val="00B83D57"/>
    <w:pPr>
      <w:spacing w:line="360" w:lineRule="auto"/>
      <w:ind w:firstLine="300"/>
    </w:pPr>
    <w:rPr>
      <w:color w:val="414142"/>
      <w:sz w:val="20"/>
      <w:szCs w:val="20"/>
    </w:rPr>
  </w:style>
  <w:style w:type="paragraph" w:customStyle="1" w:styleId="naisf">
    <w:name w:val="naisf"/>
    <w:basedOn w:val="Normal"/>
    <w:uiPriority w:val="99"/>
    <w:rsid w:val="009A6601"/>
    <w:pPr>
      <w:spacing w:before="75" w:after="75"/>
      <w:ind w:firstLine="375"/>
      <w:jc w:val="both"/>
    </w:pPr>
  </w:style>
  <w:style w:type="paragraph" w:styleId="Header">
    <w:name w:val="header"/>
    <w:basedOn w:val="Normal"/>
    <w:link w:val="HeaderChar"/>
    <w:uiPriority w:val="99"/>
    <w:unhideWhenUsed/>
    <w:rsid w:val="009A660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6601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9A660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6601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6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2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8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38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934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896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8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9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7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14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4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87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78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2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0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kumi.lv/ta/id/264785-apsardzes-darbibas-likums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likumi.lv/doc.php?id=2602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kumi.lv/ta/id/264785-apsardzes-darbibas-likum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</Pages>
  <Words>272</Words>
  <Characters>1945</Characters>
  <Application>Microsoft Office Word</Application>
  <DocSecurity>0</DocSecurity>
  <Lines>57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Andris Sudārs</dc:creator>
  <cp:keywords/>
  <dc:description/>
  <cp:lastModifiedBy>Jekaterina Borovika</cp:lastModifiedBy>
  <cp:revision>52</cp:revision>
  <cp:lastPrinted>2016-07-08T06:25:00Z</cp:lastPrinted>
  <dcterms:created xsi:type="dcterms:W3CDTF">2016-03-31T06:38:00Z</dcterms:created>
  <dcterms:modified xsi:type="dcterms:W3CDTF">2016-08-10T10:39:00Z</dcterms:modified>
</cp:coreProperties>
</file>