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B7" w:rsidRPr="00156074" w:rsidRDefault="00BA2EB7" w:rsidP="003F63ED">
      <w:pPr>
        <w:pStyle w:val="Bezatstarpm"/>
        <w:tabs>
          <w:tab w:val="right" w:pos="9356"/>
        </w:tabs>
        <w:rPr>
          <w:rFonts w:ascii="Times New Roman" w:hAnsi="Times New Roman"/>
          <w:sz w:val="28"/>
          <w:szCs w:val="28"/>
          <w:lang w:val="lv-LV"/>
        </w:rPr>
      </w:pPr>
    </w:p>
    <w:p w:rsidR="00BA2EB7" w:rsidRPr="00156074" w:rsidRDefault="00BA2EB7" w:rsidP="00896742">
      <w:pPr>
        <w:pStyle w:val="Bezatstarpm"/>
        <w:tabs>
          <w:tab w:val="left" w:pos="3555"/>
        </w:tabs>
        <w:rPr>
          <w:rFonts w:ascii="Times New Roman" w:hAnsi="Times New Roman"/>
          <w:sz w:val="28"/>
          <w:szCs w:val="28"/>
          <w:lang w:val="lv-LV"/>
        </w:rPr>
      </w:pPr>
      <w:r w:rsidRPr="00156074">
        <w:rPr>
          <w:rFonts w:ascii="Times New Roman" w:hAnsi="Times New Roman"/>
          <w:sz w:val="28"/>
          <w:szCs w:val="28"/>
          <w:lang w:val="lv-LV"/>
        </w:rPr>
        <w:tab/>
      </w:r>
    </w:p>
    <w:p w:rsidR="00BA2EB7" w:rsidRPr="00156074" w:rsidRDefault="00BA2EB7" w:rsidP="00896742">
      <w:pPr>
        <w:pStyle w:val="Bezatstarpm"/>
        <w:tabs>
          <w:tab w:val="left" w:pos="3555"/>
        </w:tabs>
        <w:rPr>
          <w:rFonts w:ascii="Times New Roman" w:hAnsi="Times New Roman"/>
          <w:sz w:val="28"/>
          <w:szCs w:val="28"/>
          <w:lang w:val="lv-LV"/>
        </w:rPr>
      </w:pPr>
      <w:r w:rsidRPr="00156074">
        <w:rPr>
          <w:rFonts w:ascii="Times New Roman" w:hAnsi="Times New Roman"/>
          <w:sz w:val="28"/>
          <w:szCs w:val="28"/>
          <w:lang w:val="lv-LV"/>
        </w:rPr>
        <w:tab/>
      </w:r>
    </w:p>
    <w:p w:rsidR="00BA2EB7" w:rsidRPr="00156074" w:rsidRDefault="00BA2EB7" w:rsidP="003F63ED">
      <w:pPr>
        <w:pStyle w:val="Bezatstarpm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BA2EB7" w:rsidRPr="00156074" w:rsidRDefault="00BA2EB7" w:rsidP="003F63ED">
      <w:pPr>
        <w:pStyle w:val="Bezatstarpm"/>
        <w:jc w:val="right"/>
        <w:rPr>
          <w:rFonts w:ascii="Times New Roman" w:hAnsi="Times New Roman"/>
          <w:i/>
          <w:sz w:val="28"/>
          <w:szCs w:val="28"/>
          <w:lang w:val="lv-LV"/>
        </w:rPr>
      </w:pPr>
      <w:r w:rsidRPr="00156074">
        <w:rPr>
          <w:rFonts w:ascii="Times New Roman" w:hAnsi="Times New Roman"/>
          <w:i/>
          <w:sz w:val="28"/>
          <w:szCs w:val="28"/>
          <w:lang w:val="lv-LV"/>
        </w:rPr>
        <w:t>Projekts</w:t>
      </w:r>
    </w:p>
    <w:p w:rsidR="00BA2EB7" w:rsidRPr="00156074" w:rsidRDefault="00BA2EB7" w:rsidP="003F63ED">
      <w:pPr>
        <w:pStyle w:val="Bezatstarpm"/>
        <w:jc w:val="right"/>
        <w:rPr>
          <w:rFonts w:ascii="Times New Roman" w:hAnsi="Times New Roman"/>
          <w:i/>
          <w:sz w:val="28"/>
          <w:szCs w:val="28"/>
          <w:lang w:val="lv-LV"/>
        </w:rPr>
      </w:pPr>
    </w:p>
    <w:p w:rsidR="00BA2EB7" w:rsidRPr="00156074" w:rsidRDefault="00BA2EB7" w:rsidP="003F63ED">
      <w:pPr>
        <w:pStyle w:val="Bezatstarpm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BA2EB7" w:rsidRPr="00156074" w:rsidRDefault="00BA2EB7" w:rsidP="003F63ED">
      <w:pPr>
        <w:pStyle w:val="Bezatstarpm"/>
        <w:jc w:val="center"/>
        <w:rPr>
          <w:rFonts w:ascii="Times New Roman" w:hAnsi="Times New Roman"/>
          <w:sz w:val="28"/>
          <w:szCs w:val="28"/>
          <w:lang w:val="lv-LV"/>
        </w:rPr>
      </w:pPr>
      <w:r w:rsidRPr="00156074">
        <w:rPr>
          <w:rFonts w:ascii="Times New Roman" w:hAnsi="Times New Roman"/>
          <w:sz w:val="28"/>
          <w:szCs w:val="28"/>
          <w:lang w:val="lv-LV"/>
        </w:rPr>
        <w:t>Rīgā</w:t>
      </w:r>
    </w:p>
    <w:p w:rsidR="00BA2EB7" w:rsidRPr="00156074" w:rsidRDefault="00BA2EB7" w:rsidP="003F63ED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BA2EB7" w:rsidRPr="00156074" w:rsidRDefault="00BA2EB7" w:rsidP="003F63ED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156074">
        <w:rPr>
          <w:rFonts w:ascii="Times New Roman" w:hAnsi="Times New Roman"/>
          <w:sz w:val="28"/>
          <w:szCs w:val="28"/>
          <w:lang w:val="lv-LV"/>
        </w:rPr>
        <w:t xml:space="preserve">   ___05.2016. Nr. ____</w:t>
      </w:r>
    </w:p>
    <w:p w:rsidR="00BA2EB7" w:rsidRPr="00156074" w:rsidRDefault="00BA2EB7" w:rsidP="003F63ED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156074">
        <w:rPr>
          <w:rFonts w:ascii="Times New Roman" w:hAnsi="Times New Roman"/>
          <w:sz w:val="28"/>
          <w:szCs w:val="28"/>
          <w:lang w:val="lv-LV"/>
        </w:rPr>
        <w:t xml:space="preserve">Uz </w:t>
      </w:r>
      <w:r w:rsidR="008E7219">
        <w:rPr>
          <w:rFonts w:ascii="Times New Roman" w:hAnsi="Times New Roman"/>
          <w:sz w:val="28"/>
          <w:szCs w:val="28"/>
          <w:lang w:val="lv-LV"/>
        </w:rPr>
        <w:t>1</w:t>
      </w:r>
      <w:r w:rsidRPr="00156074">
        <w:rPr>
          <w:rFonts w:ascii="Times New Roman" w:hAnsi="Times New Roman"/>
          <w:sz w:val="28"/>
          <w:szCs w:val="28"/>
          <w:lang w:val="lv-LV"/>
        </w:rPr>
        <w:t>0.0</w:t>
      </w:r>
      <w:r w:rsidR="008E7219">
        <w:rPr>
          <w:rFonts w:ascii="Times New Roman" w:hAnsi="Times New Roman"/>
          <w:sz w:val="28"/>
          <w:szCs w:val="28"/>
          <w:lang w:val="lv-LV"/>
        </w:rPr>
        <w:t>6</w:t>
      </w:r>
      <w:r w:rsidRPr="00156074">
        <w:rPr>
          <w:rFonts w:ascii="Times New Roman" w:hAnsi="Times New Roman"/>
          <w:sz w:val="28"/>
          <w:szCs w:val="28"/>
          <w:lang w:val="lv-LV"/>
        </w:rPr>
        <w:t>.2016. Nr. </w:t>
      </w:r>
      <w:r w:rsidR="008E7219">
        <w:rPr>
          <w:rFonts w:ascii="Times New Roman" w:hAnsi="Times New Roman"/>
          <w:sz w:val="28"/>
          <w:szCs w:val="28"/>
          <w:lang w:val="lv-LV"/>
        </w:rPr>
        <w:t>142.9/4-12-12/16</w:t>
      </w:r>
    </w:p>
    <w:p w:rsidR="00BA2EB7" w:rsidRPr="00156074" w:rsidRDefault="00BA2EB7" w:rsidP="003F63ED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lv-LV"/>
        </w:rPr>
      </w:pPr>
    </w:p>
    <w:p w:rsidR="00BA2EB7" w:rsidRPr="00156074" w:rsidRDefault="00AE1B16" w:rsidP="0008016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Latvijas Republikas Saeimas </w:t>
      </w:r>
      <w:r w:rsidR="00BA2EB7" w:rsidRPr="00156074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:rsidR="00AE1B16" w:rsidRDefault="00AE1B16" w:rsidP="003F63E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Cilvēktiesību un sabiedrisko lietu komisija</w:t>
      </w:r>
      <w:r w:rsidR="000F2146">
        <w:rPr>
          <w:rFonts w:ascii="Times New Roman" w:hAnsi="Times New Roman"/>
          <w:b/>
          <w:sz w:val="28"/>
          <w:szCs w:val="28"/>
          <w:lang w:val="lv-LV"/>
        </w:rPr>
        <w:t>i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:rsidR="00AE1B16" w:rsidRDefault="00AE1B16" w:rsidP="003F63E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Sociālo un darba lietu komisija</w:t>
      </w:r>
      <w:r w:rsidR="000F2146">
        <w:rPr>
          <w:rFonts w:ascii="Times New Roman" w:hAnsi="Times New Roman"/>
          <w:b/>
          <w:sz w:val="28"/>
          <w:szCs w:val="28"/>
          <w:lang w:val="lv-LV"/>
        </w:rPr>
        <w:t>i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:rsidR="00BA2EB7" w:rsidRPr="00156074" w:rsidRDefault="00BA2EB7" w:rsidP="003F63ED">
      <w:pPr>
        <w:spacing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BA2EB7" w:rsidRPr="00156074" w:rsidRDefault="00BA2EB7" w:rsidP="003F63ED">
      <w:pPr>
        <w:spacing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A81375" w:rsidRDefault="00BA2EB7" w:rsidP="00431C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156074">
        <w:rPr>
          <w:rFonts w:ascii="Times New Roman" w:hAnsi="Times New Roman"/>
          <w:sz w:val="28"/>
          <w:szCs w:val="28"/>
          <w:lang w:val="lv-LV"/>
        </w:rPr>
        <w:t xml:space="preserve">Ministru kabinetā ir saņemta </w:t>
      </w:r>
      <w:r w:rsidR="00842A8C" w:rsidRPr="00842A8C">
        <w:rPr>
          <w:rFonts w:ascii="Times New Roman" w:hAnsi="Times New Roman"/>
          <w:sz w:val="28"/>
          <w:szCs w:val="28"/>
          <w:lang w:val="lv-LV"/>
        </w:rPr>
        <w:t>Saeimas Cilvēktiesīb</w:t>
      </w:r>
      <w:r w:rsidR="00842A8C">
        <w:rPr>
          <w:rFonts w:ascii="Times New Roman" w:hAnsi="Times New Roman"/>
          <w:sz w:val="28"/>
          <w:szCs w:val="28"/>
          <w:lang w:val="lv-LV"/>
        </w:rPr>
        <w:t xml:space="preserve">u un sabiedrisko lietu komisijas un </w:t>
      </w:r>
      <w:r w:rsidR="00842A8C" w:rsidRPr="00842A8C">
        <w:rPr>
          <w:rFonts w:ascii="Times New Roman" w:hAnsi="Times New Roman"/>
          <w:sz w:val="28"/>
          <w:szCs w:val="28"/>
          <w:lang w:val="lv-LV"/>
        </w:rPr>
        <w:t>Sociālo un darba lietu komisija</w:t>
      </w:r>
      <w:r w:rsidR="00842A8C">
        <w:rPr>
          <w:rFonts w:ascii="Times New Roman" w:hAnsi="Times New Roman"/>
          <w:sz w:val="28"/>
          <w:szCs w:val="28"/>
          <w:lang w:val="lv-LV"/>
        </w:rPr>
        <w:t>s</w:t>
      </w:r>
      <w:r w:rsidR="00842A8C" w:rsidRPr="00842A8C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156074">
        <w:rPr>
          <w:rFonts w:ascii="Times New Roman" w:hAnsi="Times New Roman"/>
          <w:sz w:val="28"/>
          <w:szCs w:val="28"/>
          <w:lang w:val="lv-LV"/>
        </w:rPr>
        <w:t xml:space="preserve">2016.gada </w:t>
      </w:r>
      <w:r w:rsidR="00C9448E">
        <w:rPr>
          <w:rFonts w:ascii="Times New Roman" w:hAnsi="Times New Roman"/>
          <w:sz w:val="28"/>
          <w:szCs w:val="28"/>
          <w:lang w:val="lv-LV"/>
        </w:rPr>
        <w:t>10</w:t>
      </w:r>
      <w:r w:rsidRPr="00156074">
        <w:rPr>
          <w:rFonts w:ascii="Times New Roman" w:hAnsi="Times New Roman"/>
          <w:sz w:val="28"/>
          <w:szCs w:val="28"/>
          <w:lang w:val="lv-LV"/>
        </w:rPr>
        <w:t>.</w:t>
      </w:r>
      <w:r w:rsidR="00C9448E">
        <w:rPr>
          <w:rFonts w:ascii="Times New Roman" w:hAnsi="Times New Roman"/>
          <w:sz w:val="28"/>
          <w:szCs w:val="28"/>
          <w:lang w:val="lv-LV"/>
        </w:rPr>
        <w:t>jūnija</w:t>
      </w:r>
      <w:r w:rsidRPr="00156074">
        <w:rPr>
          <w:rFonts w:ascii="Times New Roman" w:hAnsi="Times New Roman"/>
          <w:sz w:val="28"/>
          <w:szCs w:val="28"/>
          <w:lang w:val="lv-LV"/>
        </w:rPr>
        <w:t xml:space="preserve"> vēstule Nr.</w:t>
      </w:r>
      <w:r w:rsidR="00C9448E">
        <w:rPr>
          <w:rFonts w:ascii="Times New Roman" w:hAnsi="Times New Roman"/>
          <w:sz w:val="28"/>
          <w:szCs w:val="28"/>
          <w:lang w:val="lv-LV"/>
        </w:rPr>
        <w:t>142.9/4-12-12/16</w:t>
      </w:r>
      <w:r w:rsidRPr="00156074">
        <w:rPr>
          <w:rFonts w:ascii="Times New Roman" w:hAnsi="Times New Roman"/>
          <w:sz w:val="28"/>
          <w:szCs w:val="28"/>
          <w:lang w:val="lv-LV"/>
        </w:rPr>
        <w:t xml:space="preserve">, kurā </w:t>
      </w:r>
      <w:r w:rsidR="008110C4">
        <w:rPr>
          <w:rFonts w:ascii="Times New Roman" w:hAnsi="Times New Roman"/>
          <w:sz w:val="28"/>
          <w:szCs w:val="28"/>
          <w:lang w:val="lv-LV"/>
        </w:rPr>
        <w:t xml:space="preserve">informējat par </w:t>
      </w:r>
      <w:r w:rsidR="00A81375">
        <w:rPr>
          <w:rFonts w:ascii="Times New Roman" w:hAnsi="Times New Roman"/>
          <w:sz w:val="28"/>
          <w:szCs w:val="28"/>
          <w:lang w:val="lv-LV"/>
        </w:rPr>
        <w:t>abu komisij</w:t>
      </w:r>
      <w:r w:rsidR="00AB5171">
        <w:rPr>
          <w:rFonts w:ascii="Times New Roman" w:hAnsi="Times New Roman"/>
          <w:sz w:val="28"/>
          <w:szCs w:val="28"/>
          <w:lang w:val="lv-LV"/>
        </w:rPr>
        <w:t>u</w:t>
      </w:r>
      <w:r w:rsidR="00A81375">
        <w:rPr>
          <w:rFonts w:ascii="Times New Roman" w:hAnsi="Times New Roman"/>
          <w:sz w:val="28"/>
          <w:szCs w:val="28"/>
          <w:lang w:val="lv-LV"/>
        </w:rPr>
        <w:t xml:space="preserve"> kopsēdē 2016.gada 1.jūnijā izskatīto jautājumu par Latvijas Republikas konsolidēto (trešo, ceturto un piekto) nacionālo ziņojumu par Apvienoto Nāciju Organizācijas 1989.gada 20.novembra Bērnu tiesību konvencijas</w:t>
      </w:r>
      <w:r w:rsidR="006E46A7">
        <w:rPr>
          <w:rFonts w:ascii="Times New Roman" w:hAnsi="Times New Roman"/>
          <w:sz w:val="28"/>
          <w:szCs w:val="28"/>
          <w:lang w:val="lv-LV"/>
        </w:rPr>
        <w:t xml:space="preserve"> (turpmāk – </w:t>
      </w:r>
      <w:r w:rsidR="000776B5">
        <w:rPr>
          <w:rFonts w:ascii="Times New Roman" w:hAnsi="Times New Roman"/>
          <w:sz w:val="28"/>
          <w:szCs w:val="28"/>
          <w:lang w:val="lv-LV"/>
        </w:rPr>
        <w:t>K</w:t>
      </w:r>
      <w:r w:rsidR="006E46A7">
        <w:rPr>
          <w:rFonts w:ascii="Times New Roman" w:hAnsi="Times New Roman"/>
          <w:sz w:val="28"/>
          <w:szCs w:val="28"/>
          <w:lang w:val="lv-LV"/>
        </w:rPr>
        <w:t>onvencija)</w:t>
      </w:r>
      <w:r w:rsidR="00A81375">
        <w:rPr>
          <w:rFonts w:ascii="Times New Roman" w:hAnsi="Times New Roman"/>
          <w:sz w:val="28"/>
          <w:szCs w:val="28"/>
          <w:lang w:val="lv-LV"/>
        </w:rPr>
        <w:t xml:space="preserve"> izpildi</w:t>
      </w:r>
      <w:r w:rsidR="00952039">
        <w:rPr>
          <w:rFonts w:ascii="Times New Roman" w:hAnsi="Times New Roman"/>
          <w:sz w:val="28"/>
          <w:szCs w:val="28"/>
          <w:lang w:val="lv-LV"/>
        </w:rPr>
        <w:t xml:space="preserve"> (turpmāk – Nacionālais ziņojums)</w:t>
      </w:r>
      <w:r w:rsidR="00A81375">
        <w:rPr>
          <w:rFonts w:ascii="Times New Roman" w:hAnsi="Times New Roman"/>
          <w:sz w:val="28"/>
          <w:szCs w:val="28"/>
          <w:lang w:val="lv-LV"/>
        </w:rPr>
        <w:t>, īpašu uzmanību pievēršot Apvienoto Nāciju Organizācijas Bērnu tiesību komitejas 2016.gada 29.janvāra noslēguma apsvērumos Latvijai izteikto rekomendāciju</w:t>
      </w:r>
      <w:r w:rsidR="000F1FC4">
        <w:rPr>
          <w:rFonts w:ascii="Times New Roman" w:hAnsi="Times New Roman"/>
          <w:sz w:val="28"/>
          <w:szCs w:val="28"/>
          <w:lang w:val="lv-LV"/>
        </w:rPr>
        <w:t xml:space="preserve"> (turpmāk – </w:t>
      </w:r>
      <w:r w:rsidR="000776B5">
        <w:rPr>
          <w:rFonts w:ascii="Times New Roman" w:hAnsi="Times New Roman"/>
          <w:sz w:val="28"/>
          <w:szCs w:val="28"/>
          <w:lang w:val="lv-LV"/>
        </w:rPr>
        <w:t>R</w:t>
      </w:r>
      <w:r w:rsidR="000F1FC4">
        <w:rPr>
          <w:rFonts w:ascii="Times New Roman" w:hAnsi="Times New Roman"/>
          <w:sz w:val="28"/>
          <w:szCs w:val="28"/>
          <w:lang w:val="lv-LV"/>
        </w:rPr>
        <w:t>ekomendācijas)</w:t>
      </w:r>
      <w:r w:rsidR="00A81375">
        <w:rPr>
          <w:rFonts w:ascii="Times New Roman" w:hAnsi="Times New Roman"/>
          <w:sz w:val="28"/>
          <w:szCs w:val="28"/>
          <w:lang w:val="lv-LV"/>
        </w:rPr>
        <w:t xml:space="preserve"> izpildei.</w:t>
      </w:r>
    </w:p>
    <w:p w:rsidR="000F1FC4" w:rsidRDefault="009632AA" w:rsidP="00431C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Vienlaikus minētajā vēstulē norādīts, ka deputāti pauda vienotu viedokli, ka Latvijai būtu </w:t>
      </w:r>
      <w:r w:rsidR="000F1FC4">
        <w:rPr>
          <w:rFonts w:ascii="Times New Roman" w:hAnsi="Times New Roman"/>
          <w:sz w:val="28"/>
          <w:szCs w:val="28"/>
          <w:lang w:val="lv-LV"/>
        </w:rPr>
        <w:t>jāveic visi nepieciešamie pasākumi, lai panāktu, ka rekomendācijas tiek</w:t>
      </w:r>
      <w:r w:rsidR="0000021A">
        <w:rPr>
          <w:rFonts w:ascii="Times New Roman" w:hAnsi="Times New Roman"/>
          <w:sz w:val="28"/>
          <w:szCs w:val="28"/>
          <w:lang w:val="lv-LV"/>
        </w:rPr>
        <w:t xml:space="preserve"> pilnībā ieviestas</w:t>
      </w:r>
      <w:r w:rsidR="000F1FC4">
        <w:rPr>
          <w:rFonts w:ascii="Times New Roman" w:hAnsi="Times New Roman"/>
          <w:sz w:val="28"/>
          <w:szCs w:val="28"/>
          <w:lang w:val="lv-LV"/>
        </w:rPr>
        <w:t>.</w:t>
      </w:r>
    </w:p>
    <w:p w:rsidR="00431CDB" w:rsidRDefault="003D2B02" w:rsidP="00431C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Tāpat deputāti </w:t>
      </w:r>
      <w:r w:rsidR="006E46A7">
        <w:rPr>
          <w:rFonts w:ascii="Times New Roman" w:hAnsi="Times New Roman"/>
          <w:sz w:val="28"/>
          <w:szCs w:val="28"/>
          <w:lang w:val="lv-LV"/>
        </w:rPr>
        <w:t>uz</w:t>
      </w:r>
      <w:r w:rsidR="00AC6083">
        <w:rPr>
          <w:rFonts w:ascii="Times New Roman" w:hAnsi="Times New Roman"/>
          <w:sz w:val="28"/>
          <w:szCs w:val="28"/>
          <w:lang w:val="lv-LV"/>
        </w:rPr>
        <w:t>s</w:t>
      </w:r>
      <w:r w:rsidR="006E46A7">
        <w:rPr>
          <w:rFonts w:ascii="Times New Roman" w:hAnsi="Times New Roman"/>
          <w:sz w:val="28"/>
          <w:szCs w:val="28"/>
          <w:lang w:val="lv-LV"/>
        </w:rPr>
        <w:t>vēra nepieciešamību stiprināt labklājības ministra vadītās Bērnu tiesību aizsardzības komisijas</w:t>
      </w:r>
      <w:r w:rsidR="00FF2111">
        <w:rPr>
          <w:rFonts w:ascii="Times New Roman" w:hAnsi="Times New Roman"/>
          <w:sz w:val="28"/>
          <w:szCs w:val="28"/>
          <w:lang w:val="lv-LV"/>
        </w:rPr>
        <w:t xml:space="preserve"> (turpmāk – </w:t>
      </w:r>
      <w:r w:rsidR="000776B5">
        <w:rPr>
          <w:rFonts w:ascii="Times New Roman" w:hAnsi="Times New Roman"/>
          <w:sz w:val="28"/>
          <w:szCs w:val="28"/>
          <w:lang w:val="lv-LV"/>
        </w:rPr>
        <w:t>K</w:t>
      </w:r>
      <w:r w:rsidR="00FF2111">
        <w:rPr>
          <w:rFonts w:ascii="Times New Roman" w:hAnsi="Times New Roman"/>
          <w:sz w:val="28"/>
          <w:szCs w:val="28"/>
          <w:lang w:val="lv-LV"/>
        </w:rPr>
        <w:t>omisija)</w:t>
      </w:r>
      <w:r w:rsidR="006E46A7">
        <w:rPr>
          <w:rFonts w:ascii="Times New Roman" w:hAnsi="Times New Roman"/>
          <w:sz w:val="28"/>
          <w:szCs w:val="28"/>
          <w:lang w:val="lv-LV"/>
        </w:rPr>
        <w:t xml:space="preserve"> lomu konvencijas un tās papildu </w:t>
      </w:r>
      <w:r w:rsidR="00D11100">
        <w:rPr>
          <w:rFonts w:ascii="Times New Roman" w:hAnsi="Times New Roman"/>
          <w:sz w:val="28"/>
          <w:szCs w:val="28"/>
          <w:lang w:val="lv-LV"/>
        </w:rPr>
        <w:t>protokolu ieviešanā Latvijā.</w:t>
      </w:r>
      <w:r w:rsidR="00D84864">
        <w:rPr>
          <w:rFonts w:ascii="Times New Roman" w:hAnsi="Times New Roman"/>
          <w:sz w:val="28"/>
          <w:szCs w:val="28"/>
          <w:lang w:val="lv-LV"/>
        </w:rPr>
        <w:t xml:space="preserve"> Lai īstenotu</w:t>
      </w:r>
      <w:r w:rsidR="00AA0E2B">
        <w:rPr>
          <w:rFonts w:ascii="Times New Roman" w:hAnsi="Times New Roman"/>
          <w:sz w:val="28"/>
          <w:szCs w:val="28"/>
          <w:lang w:val="lv-LV"/>
        </w:rPr>
        <w:t xml:space="preserve"> K</w:t>
      </w:r>
      <w:r w:rsidR="00D84864">
        <w:rPr>
          <w:rFonts w:ascii="Times New Roman" w:hAnsi="Times New Roman"/>
          <w:sz w:val="28"/>
          <w:szCs w:val="28"/>
          <w:lang w:val="lv-LV"/>
        </w:rPr>
        <w:t xml:space="preserve">omisijai normatīvajos aktos noteiktās funkcijas, jaunajā </w:t>
      </w:r>
      <w:r w:rsidR="006438C9">
        <w:rPr>
          <w:rFonts w:ascii="Times New Roman" w:hAnsi="Times New Roman"/>
          <w:sz w:val="28"/>
          <w:szCs w:val="28"/>
          <w:lang w:val="lv-LV"/>
        </w:rPr>
        <w:t>R</w:t>
      </w:r>
      <w:r w:rsidR="00D84864">
        <w:rPr>
          <w:rFonts w:ascii="Times New Roman" w:hAnsi="Times New Roman"/>
          <w:sz w:val="28"/>
          <w:szCs w:val="28"/>
          <w:lang w:val="lv-LV"/>
        </w:rPr>
        <w:t xml:space="preserve">ekomendāciju izpildes periodā būtu </w:t>
      </w:r>
      <w:r w:rsidR="00AA0E2B">
        <w:rPr>
          <w:rFonts w:ascii="Times New Roman" w:hAnsi="Times New Roman"/>
          <w:sz w:val="28"/>
          <w:szCs w:val="28"/>
          <w:u w:val="single"/>
          <w:lang w:val="lv-LV"/>
        </w:rPr>
        <w:t>jāpilnveido K</w:t>
      </w:r>
      <w:r w:rsidR="00D84864" w:rsidRPr="00F35184">
        <w:rPr>
          <w:rFonts w:ascii="Times New Roman" w:hAnsi="Times New Roman"/>
          <w:sz w:val="28"/>
          <w:szCs w:val="28"/>
          <w:u w:val="single"/>
          <w:lang w:val="lv-LV"/>
        </w:rPr>
        <w:t>omisijas institucionālā struktūra, tās sastāvā iekļaujot augsta līmeņa ministriju amat</w:t>
      </w:r>
      <w:r w:rsidR="00AA0E2B">
        <w:rPr>
          <w:rFonts w:ascii="Times New Roman" w:hAnsi="Times New Roman"/>
          <w:sz w:val="28"/>
          <w:szCs w:val="28"/>
          <w:u w:val="single"/>
          <w:lang w:val="lv-LV"/>
        </w:rPr>
        <w:t>personas, jānodrošina regulārs K</w:t>
      </w:r>
      <w:r w:rsidR="00D84864" w:rsidRPr="00F35184">
        <w:rPr>
          <w:rFonts w:ascii="Times New Roman" w:hAnsi="Times New Roman"/>
          <w:sz w:val="28"/>
          <w:szCs w:val="28"/>
          <w:u w:val="single"/>
          <w:lang w:val="lv-LV"/>
        </w:rPr>
        <w:t>omisijas darbs</w:t>
      </w:r>
      <w:r w:rsidR="00D84864">
        <w:rPr>
          <w:rFonts w:ascii="Times New Roman" w:hAnsi="Times New Roman"/>
          <w:sz w:val="28"/>
          <w:szCs w:val="28"/>
          <w:lang w:val="lv-LV"/>
        </w:rPr>
        <w:t>, sistemātiski sekojot līdzi komitejas noslēguma apsvērumos noteikto rekomendāciju izpildei, sagatavojoties nākamā nacionālā ziņojuma izstrādei, iesniegšanai un aizstāvēšanai.</w:t>
      </w:r>
    </w:p>
    <w:p w:rsidR="00B67624" w:rsidRDefault="00B67624" w:rsidP="00431C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Saskaņā ar minēto vēstuli Ministru kabinets tiek aicināts </w:t>
      </w:r>
      <w:r w:rsidRPr="00F35184">
        <w:rPr>
          <w:rFonts w:ascii="Times New Roman" w:hAnsi="Times New Roman"/>
          <w:sz w:val="28"/>
          <w:szCs w:val="28"/>
          <w:u w:val="single"/>
          <w:lang w:val="lv-LV"/>
        </w:rPr>
        <w:t xml:space="preserve">izstrādāt atbilstošu mehānismu, lai uzlabotu </w:t>
      </w:r>
      <w:r w:rsidR="00AA0E2B">
        <w:rPr>
          <w:rFonts w:ascii="Times New Roman" w:hAnsi="Times New Roman"/>
          <w:sz w:val="28"/>
          <w:szCs w:val="28"/>
          <w:u w:val="single"/>
          <w:lang w:val="lv-LV"/>
        </w:rPr>
        <w:t>K</w:t>
      </w:r>
      <w:r w:rsidRPr="00F35184">
        <w:rPr>
          <w:rFonts w:ascii="Times New Roman" w:hAnsi="Times New Roman"/>
          <w:sz w:val="28"/>
          <w:szCs w:val="28"/>
          <w:u w:val="single"/>
          <w:lang w:val="lv-LV"/>
        </w:rPr>
        <w:t>omisijas darbības efektivitāti</w:t>
      </w:r>
      <w:r>
        <w:rPr>
          <w:rFonts w:ascii="Times New Roman" w:hAnsi="Times New Roman"/>
          <w:sz w:val="28"/>
          <w:szCs w:val="28"/>
          <w:lang w:val="lv-LV"/>
        </w:rPr>
        <w:t xml:space="preserve">, koordinējot valsts bērnu tiesību aizsardzības politiku un rekomendāciju pilnīgu ieviešanu, kā arī </w:t>
      </w:r>
      <w:r w:rsidRPr="00F35184">
        <w:rPr>
          <w:rFonts w:ascii="Times New Roman" w:hAnsi="Times New Roman"/>
          <w:sz w:val="28"/>
          <w:szCs w:val="28"/>
          <w:u w:val="single"/>
          <w:lang w:val="lv-LV"/>
        </w:rPr>
        <w:t>apsvērt nepieciešamību minētā jautājuma risināšanā iesaistīt valsts attīstības plānošanas un koordinācijas vadošo iestādi – Pārresoru koordinācijas centru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:rsidR="00C02EFF" w:rsidRDefault="00C02EFF" w:rsidP="00431C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I</w:t>
      </w:r>
      <w:r w:rsidR="00B67624">
        <w:rPr>
          <w:rFonts w:ascii="Times New Roman" w:hAnsi="Times New Roman"/>
          <w:sz w:val="28"/>
          <w:szCs w:val="28"/>
          <w:lang w:val="lv-LV"/>
        </w:rPr>
        <w:t>nformēju, ka Ministru kabineta redzējums</w:t>
      </w:r>
      <w:r>
        <w:rPr>
          <w:rFonts w:ascii="Times New Roman" w:hAnsi="Times New Roman"/>
          <w:sz w:val="28"/>
          <w:szCs w:val="28"/>
          <w:lang w:val="lv-LV"/>
        </w:rPr>
        <w:t xml:space="preserve"> jautājumā </w:t>
      </w:r>
      <w:r w:rsidR="00B563E9">
        <w:rPr>
          <w:rFonts w:ascii="Times New Roman" w:hAnsi="Times New Roman"/>
          <w:sz w:val="28"/>
          <w:szCs w:val="28"/>
          <w:lang w:val="lv-LV"/>
        </w:rPr>
        <w:t xml:space="preserve">par </w:t>
      </w:r>
      <w:r w:rsidR="00AA0E2B">
        <w:rPr>
          <w:rFonts w:ascii="Times New Roman" w:hAnsi="Times New Roman"/>
          <w:sz w:val="28"/>
          <w:szCs w:val="28"/>
          <w:lang w:val="lv-LV"/>
        </w:rPr>
        <w:t>K</w:t>
      </w:r>
      <w:r w:rsidR="001166EE">
        <w:rPr>
          <w:rFonts w:ascii="Times New Roman" w:hAnsi="Times New Roman"/>
          <w:sz w:val="28"/>
          <w:szCs w:val="28"/>
          <w:lang w:val="lv-LV"/>
        </w:rPr>
        <w:t xml:space="preserve">omisijas lomas stiprināšanu </w:t>
      </w:r>
      <w:r w:rsidR="003816B7">
        <w:rPr>
          <w:rFonts w:ascii="Times New Roman" w:hAnsi="Times New Roman"/>
          <w:sz w:val="28"/>
          <w:szCs w:val="28"/>
          <w:lang w:val="lv-LV"/>
        </w:rPr>
        <w:t>K</w:t>
      </w:r>
      <w:r w:rsidR="001166EE">
        <w:rPr>
          <w:rFonts w:ascii="Times New Roman" w:hAnsi="Times New Roman"/>
          <w:sz w:val="28"/>
          <w:szCs w:val="28"/>
          <w:lang w:val="lv-LV"/>
        </w:rPr>
        <w:t>onvencijas un</w:t>
      </w:r>
      <w:r w:rsidR="004556AA">
        <w:rPr>
          <w:rFonts w:ascii="Times New Roman" w:hAnsi="Times New Roman"/>
          <w:sz w:val="28"/>
          <w:szCs w:val="28"/>
          <w:lang w:val="lv-LV"/>
        </w:rPr>
        <w:t xml:space="preserve"> tās papildu protokolu</w:t>
      </w:r>
      <w:r w:rsidR="001166EE">
        <w:rPr>
          <w:rFonts w:ascii="Times New Roman" w:hAnsi="Times New Roman"/>
          <w:sz w:val="28"/>
          <w:szCs w:val="28"/>
          <w:lang w:val="lv-LV"/>
        </w:rPr>
        <w:t xml:space="preserve"> ieviešan</w:t>
      </w:r>
      <w:r w:rsidR="007D35D2">
        <w:rPr>
          <w:rFonts w:ascii="Times New Roman" w:hAnsi="Times New Roman"/>
          <w:sz w:val="28"/>
          <w:szCs w:val="28"/>
          <w:lang w:val="lv-LV"/>
        </w:rPr>
        <w:t>ai</w:t>
      </w:r>
      <w:r w:rsidR="001166EE">
        <w:rPr>
          <w:rFonts w:ascii="Times New Roman" w:hAnsi="Times New Roman"/>
          <w:sz w:val="28"/>
          <w:szCs w:val="28"/>
          <w:lang w:val="lv-LV"/>
        </w:rPr>
        <w:t xml:space="preserve"> Latvijā kopumā saskan </w:t>
      </w:r>
      <w:r w:rsidR="00B67624">
        <w:rPr>
          <w:rFonts w:ascii="Times New Roman" w:hAnsi="Times New Roman"/>
          <w:sz w:val="28"/>
          <w:szCs w:val="28"/>
          <w:lang w:val="lv-LV"/>
        </w:rPr>
        <w:t xml:space="preserve">ar </w:t>
      </w:r>
      <w:r w:rsidR="004556AA" w:rsidRPr="004556AA">
        <w:rPr>
          <w:rFonts w:ascii="Times New Roman" w:hAnsi="Times New Roman"/>
          <w:sz w:val="28"/>
          <w:szCs w:val="28"/>
          <w:lang w:val="lv-LV"/>
        </w:rPr>
        <w:t xml:space="preserve">Saeimas Cilvēktiesību un sabiedrisko lietu komisijas un Sociālo un darba lietu </w:t>
      </w:r>
      <w:r w:rsidR="004556AA" w:rsidRPr="004556AA">
        <w:rPr>
          <w:rFonts w:ascii="Times New Roman" w:hAnsi="Times New Roman"/>
          <w:sz w:val="28"/>
          <w:szCs w:val="28"/>
          <w:lang w:val="lv-LV"/>
        </w:rPr>
        <w:lastRenderedPageBreak/>
        <w:t xml:space="preserve">komisijas </w:t>
      </w:r>
      <w:r w:rsidR="00300F29">
        <w:rPr>
          <w:rFonts w:ascii="Times New Roman" w:hAnsi="Times New Roman"/>
          <w:sz w:val="28"/>
          <w:szCs w:val="28"/>
          <w:lang w:val="lv-LV"/>
        </w:rPr>
        <w:t>pausto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166EE">
        <w:rPr>
          <w:rFonts w:ascii="Times New Roman" w:hAnsi="Times New Roman"/>
          <w:sz w:val="28"/>
          <w:szCs w:val="28"/>
          <w:lang w:val="lv-LV"/>
        </w:rPr>
        <w:t>nostāju.</w:t>
      </w:r>
    </w:p>
    <w:p w:rsidR="00AC1979" w:rsidRDefault="001166EE" w:rsidP="00431C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Piekrītu, ka, </w:t>
      </w:r>
      <w:r w:rsidR="00453EF3">
        <w:rPr>
          <w:rFonts w:ascii="Times New Roman" w:hAnsi="Times New Roman"/>
          <w:sz w:val="28"/>
          <w:szCs w:val="28"/>
          <w:lang w:val="lv-LV"/>
        </w:rPr>
        <w:t>l</w:t>
      </w:r>
      <w:r w:rsidR="00FF2111" w:rsidRPr="00FF2111">
        <w:rPr>
          <w:rFonts w:ascii="Times New Roman" w:hAnsi="Times New Roman"/>
          <w:sz w:val="28"/>
          <w:szCs w:val="28"/>
          <w:lang w:val="lv-LV"/>
        </w:rPr>
        <w:t xml:space="preserve">ai </w:t>
      </w:r>
      <w:r w:rsidR="00453EF3">
        <w:rPr>
          <w:rFonts w:ascii="Times New Roman" w:hAnsi="Times New Roman"/>
          <w:sz w:val="28"/>
          <w:szCs w:val="28"/>
          <w:lang w:val="lv-LV"/>
        </w:rPr>
        <w:t xml:space="preserve">turpmāk </w:t>
      </w:r>
      <w:r w:rsidR="00AA0E2B">
        <w:rPr>
          <w:rFonts w:ascii="Times New Roman" w:hAnsi="Times New Roman"/>
          <w:sz w:val="28"/>
          <w:szCs w:val="28"/>
          <w:lang w:val="lv-LV"/>
        </w:rPr>
        <w:t>K</w:t>
      </w:r>
      <w:r w:rsidR="00FF2111" w:rsidRPr="00FF2111">
        <w:rPr>
          <w:rFonts w:ascii="Times New Roman" w:hAnsi="Times New Roman"/>
          <w:sz w:val="28"/>
          <w:szCs w:val="28"/>
          <w:lang w:val="lv-LV"/>
        </w:rPr>
        <w:t>omisija</w:t>
      </w:r>
      <w:r w:rsidR="00453EF3">
        <w:rPr>
          <w:rFonts w:ascii="Times New Roman" w:hAnsi="Times New Roman"/>
          <w:sz w:val="28"/>
          <w:szCs w:val="28"/>
          <w:lang w:val="lv-LV"/>
        </w:rPr>
        <w:t xml:space="preserve"> spētu īstenot</w:t>
      </w:r>
      <w:r w:rsidR="00FF2111" w:rsidRPr="00FF211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53EF3">
        <w:rPr>
          <w:rFonts w:ascii="Times New Roman" w:hAnsi="Times New Roman"/>
          <w:sz w:val="28"/>
          <w:szCs w:val="28"/>
          <w:lang w:val="lv-LV"/>
        </w:rPr>
        <w:t xml:space="preserve">tai </w:t>
      </w:r>
      <w:r w:rsidR="00FF2111" w:rsidRPr="00FF2111">
        <w:rPr>
          <w:rFonts w:ascii="Times New Roman" w:hAnsi="Times New Roman"/>
          <w:sz w:val="28"/>
          <w:szCs w:val="28"/>
          <w:lang w:val="lv-LV"/>
        </w:rPr>
        <w:t>noteiktās funkcijas</w:t>
      </w:r>
      <w:r w:rsidR="00FF2111">
        <w:rPr>
          <w:rFonts w:ascii="Times New Roman" w:hAnsi="Times New Roman"/>
          <w:sz w:val="28"/>
          <w:szCs w:val="28"/>
          <w:lang w:val="lv-LV"/>
        </w:rPr>
        <w:t xml:space="preserve">, </w:t>
      </w:r>
      <w:r>
        <w:rPr>
          <w:rFonts w:ascii="Times New Roman" w:hAnsi="Times New Roman"/>
          <w:sz w:val="28"/>
          <w:szCs w:val="28"/>
          <w:lang w:val="lv-LV"/>
        </w:rPr>
        <w:t>jā</w:t>
      </w:r>
      <w:r w:rsidR="009D6771">
        <w:rPr>
          <w:rFonts w:ascii="Times New Roman" w:hAnsi="Times New Roman"/>
          <w:sz w:val="28"/>
          <w:szCs w:val="28"/>
          <w:lang w:val="lv-LV"/>
        </w:rPr>
        <w:t>nodrošin</w:t>
      </w:r>
      <w:r>
        <w:rPr>
          <w:rFonts w:ascii="Times New Roman" w:hAnsi="Times New Roman"/>
          <w:sz w:val="28"/>
          <w:szCs w:val="28"/>
          <w:lang w:val="lv-LV"/>
        </w:rPr>
        <w:t>a</w:t>
      </w:r>
      <w:r w:rsidR="00FF2111">
        <w:rPr>
          <w:rFonts w:ascii="Times New Roman" w:hAnsi="Times New Roman"/>
          <w:sz w:val="28"/>
          <w:szCs w:val="28"/>
          <w:lang w:val="lv-LV"/>
        </w:rPr>
        <w:t xml:space="preserve">, ka </w:t>
      </w:r>
      <w:r w:rsidR="00AA0E2B">
        <w:rPr>
          <w:rFonts w:ascii="Times New Roman" w:hAnsi="Times New Roman"/>
          <w:sz w:val="28"/>
          <w:szCs w:val="28"/>
          <w:lang w:val="lv-LV"/>
        </w:rPr>
        <w:t>K</w:t>
      </w:r>
      <w:r w:rsidR="002C3CD0">
        <w:rPr>
          <w:rFonts w:ascii="Times New Roman" w:hAnsi="Times New Roman"/>
          <w:sz w:val="28"/>
          <w:szCs w:val="28"/>
          <w:lang w:val="lv-LV"/>
        </w:rPr>
        <w:t>omisija sanāk regulāri</w:t>
      </w:r>
      <w:r w:rsidR="00453EF3">
        <w:rPr>
          <w:rFonts w:ascii="Times New Roman" w:hAnsi="Times New Roman"/>
          <w:sz w:val="28"/>
          <w:szCs w:val="28"/>
          <w:lang w:val="lv-LV"/>
        </w:rPr>
        <w:t>, bet ne retāk kā</w:t>
      </w:r>
      <w:r w:rsidR="005646D9">
        <w:rPr>
          <w:rFonts w:ascii="Times New Roman" w:hAnsi="Times New Roman"/>
          <w:sz w:val="28"/>
          <w:szCs w:val="28"/>
          <w:lang w:val="lv-LV"/>
        </w:rPr>
        <w:t xml:space="preserve"> 2-3</w:t>
      </w:r>
      <w:r w:rsidR="00453EF3">
        <w:rPr>
          <w:rFonts w:ascii="Times New Roman" w:hAnsi="Times New Roman"/>
          <w:sz w:val="28"/>
          <w:szCs w:val="28"/>
          <w:lang w:val="lv-LV"/>
        </w:rPr>
        <w:t xml:space="preserve"> reiz</w:t>
      </w:r>
      <w:r w:rsidR="005646D9">
        <w:rPr>
          <w:rFonts w:ascii="Times New Roman" w:hAnsi="Times New Roman"/>
          <w:sz w:val="28"/>
          <w:szCs w:val="28"/>
          <w:lang w:val="lv-LV"/>
        </w:rPr>
        <w:t>es</w:t>
      </w:r>
      <w:r w:rsidR="00453EF3">
        <w:rPr>
          <w:rFonts w:ascii="Times New Roman" w:hAnsi="Times New Roman"/>
          <w:sz w:val="28"/>
          <w:szCs w:val="28"/>
          <w:lang w:val="lv-LV"/>
        </w:rPr>
        <w:t xml:space="preserve"> gadā</w:t>
      </w:r>
      <w:r w:rsidR="005646D9">
        <w:rPr>
          <w:rFonts w:ascii="Times New Roman" w:hAnsi="Times New Roman"/>
          <w:sz w:val="28"/>
          <w:szCs w:val="28"/>
          <w:lang w:val="lv-LV"/>
        </w:rPr>
        <w:t>.</w:t>
      </w:r>
      <w:r w:rsidR="00A84E9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646D9">
        <w:rPr>
          <w:rFonts w:ascii="Times New Roman" w:hAnsi="Times New Roman"/>
          <w:sz w:val="28"/>
          <w:szCs w:val="28"/>
          <w:lang w:val="lv-LV"/>
        </w:rPr>
        <w:t xml:space="preserve">Patlaban </w:t>
      </w:r>
      <w:r w:rsidR="00A84E98">
        <w:rPr>
          <w:rFonts w:ascii="Times New Roman" w:hAnsi="Times New Roman"/>
          <w:sz w:val="28"/>
          <w:szCs w:val="28"/>
          <w:lang w:val="lv-LV"/>
        </w:rPr>
        <w:t xml:space="preserve">  </w:t>
      </w:r>
      <w:r w:rsidR="00AA0E2B">
        <w:rPr>
          <w:rFonts w:ascii="Times New Roman" w:hAnsi="Times New Roman"/>
          <w:sz w:val="28"/>
          <w:szCs w:val="28"/>
          <w:lang w:val="lv-LV"/>
        </w:rPr>
        <w:t>K</w:t>
      </w:r>
      <w:r w:rsidR="00A84E98">
        <w:rPr>
          <w:rFonts w:ascii="Times New Roman" w:hAnsi="Times New Roman"/>
          <w:sz w:val="28"/>
          <w:szCs w:val="28"/>
          <w:lang w:val="lv-LV"/>
        </w:rPr>
        <w:t xml:space="preserve">omisijas nolikums </w:t>
      </w:r>
      <w:r w:rsidR="005646D9">
        <w:rPr>
          <w:rFonts w:ascii="Times New Roman" w:hAnsi="Times New Roman"/>
          <w:sz w:val="28"/>
          <w:szCs w:val="28"/>
          <w:lang w:val="lv-LV"/>
        </w:rPr>
        <w:t>(apstiprināts Komisijas 2013.gada 23.oktobra sēdē, protokols nr.1, 10.punkts) paredz sasaukt Komisijas sēdi vismaz reizi gadā</w:t>
      </w:r>
      <w:r w:rsidR="00FF2111">
        <w:rPr>
          <w:rFonts w:ascii="Times New Roman" w:hAnsi="Times New Roman"/>
          <w:sz w:val="28"/>
          <w:szCs w:val="28"/>
          <w:lang w:val="lv-LV"/>
        </w:rPr>
        <w:t>.</w:t>
      </w:r>
      <w:r w:rsidR="005646D9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53EF3">
        <w:rPr>
          <w:rFonts w:ascii="Times New Roman" w:hAnsi="Times New Roman"/>
          <w:sz w:val="28"/>
          <w:szCs w:val="28"/>
          <w:lang w:val="lv-LV"/>
        </w:rPr>
        <w:t xml:space="preserve">Tāpat </w:t>
      </w:r>
      <w:r>
        <w:rPr>
          <w:rFonts w:ascii="Times New Roman" w:hAnsi="Times New Roman"/>
          <w:sz w:val="28"/>
          <w:szCs w:val="28"/>
          <w:lang w:val="lv-LV"/>
        </w:rPr>
        <w:t>jā</w:t>
      </w:r>
      <w:r w:rsidR="00453EF3">
        <w:rPr>
          <w:rFonts w:ascii="Times New Roman" w:hAnsi="Times New Roman"/>
          <w:sz w:val="28"/>
          <w:szCs w:val="28"/>
          <w:lang w:val="lv-LV"/>
        </w:rPr>
        <w:t>aktualizē</w:t>
      </w:r>
      <w:r>
        <w:rPr>
          <w:rFonts w:ascii="Times New Roman" w:hAnsi="Times New Roman"/>
          <w:sz w:val="28"/>
          <w:szCs w:val="28"/>
          <w:lang w:val="lv-LV"/>
        </w:rPr>
        <w:t xml:space="preserve"> jautājums</w:t>
      </w:r>
      <w:r w:rsidR="00453EF3">
        <w:rPr>
          <w:rFonts w:ascii="Times New Roman" w:hAnsi="Times New Roman"/>
          <w:sz w:val="28"/>
          <w:szCs w:val="28"/>
          <w:lang w:val="lv-LV"/>
        </w:rPr>
        <w:t xml:space="preserve">, ka </w:t>
      </w:r>
      <w:r w:rsidR="00AA0E2B">
        <w:rPr>
          <w:rFonts w:ascii="Times New Roman" w:hAnsi="Times New Roman"/>
          <w:sz w:val="28"/>
          <w:szCs w:val="28"/>
          <w:lang w:val="lv-LV"/>
        </w:rPr>
        <w:t>K</w:t>
      </w:r>
      <w:r w:rsidR="000C18A2">
        <w:rPr>
          <w:rFonts w:ascii="Times New Roman" w:hAnsi="Times New Roman"/>
          <w:sz w:val="28"/>
          <w:szCs w:val="28"/>
          <w:lang w:val="lv-LV"/>
        </w:rPr>
        <w:t>omisijas sēžu sasaukšanu rosin</w:t>
      </w:r>
      <w:r w:rsidR="00242F8D">
        <w:rPr>
          <w:rFonts w:ascii="Times New Roman" w:hAnsi="Times New Roman"/>
          <w:sz w:val="28"/>
          <w:szCs w:val="28"/>
          <w:lang w:val="lv-LV"/>
        </w:rPr>
        <w:t>a</w:t>
      </w:r>
      <w:r w:rsidR="000C18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53EF3">
        <w:rPr>
          <w:rFonts w:ascii="Times New Roman" w:hAnsi="Times New Roman"/>
          <w:sz w:val="28"/>
          <w:szCs w:val="28"/>
          <w:lang w:val="lv-LV"/>
        </w:rPr>
        <w:t xml:space="preserve">ne tikai </w:t>
      </w:r>
      <w:r w:rsidR="00AA0E2B">
        <w:rPr>
          <w:rFonts w:ascii="Times New Roman" w:hAnsi="Times New Roman"/>
          <w:sz w:val="28"/>
          <w:szCs w:val="28"/>
          <w:lang w:val="lv-LV"/>
        </w:rPr>
        <w:t>K</w:t>
      </w:r>
      <w:r w:rsidR="00453EF3">
        <w:rPr>
          <w:rFonts w:ascii="Times New Roman" w:hAnsi="Times New Roman"/>
          <w:sz w:val="28"/>
          <w:szCs w:val="28"/>
          <w:lang w:val="lv-LV"/>
        </w:rPr>
        <w:t>omisijas priekšsēdētājs</w:t>
      </w:r>
      <w:r w:rsidR="0092292A">
        <w:rPr>
          <w:rFonts w:ascii="Times New Roman" w:hAnsi="Times New Roman"/>
          <w:sz w:val="28"/>
          <w:szCs w:val="28"/>
          <w:lang w:val="lv-LV"/>
        </w:rPr>
        <w:t xml:space="preserve"> (labklājības ministrs)</w:t>
      </w:r>
      <w:r w:rsidR="00453EF3">
        <w:rPr>
          <w:rFonts w:ascii="Times New Roman" w:hAnsi="Times New Roman"/>
          <w:sz w:val="28"/>
          <w:szCs w:val="28"/>
          <w:lang w:val="lv-LV"/>
        </w:rPr>
        <w:t xml:space="preserve">, bet arī </w:t>
      </w:r>
      <w:r w:rsidR="00AA0E2B">
        <w:rPr>
          <w:rFonts w:ascii="Times New Roman" w:hAnsi="Times New Roman"/>
          <w:sz w:val="28"/>
          <w:szCs w:val="28"/>
          <w:lang w:val="lv-LV"/>
        </w:rPr>
        <w:t>K</w:t>
      </w:r>
      <w:r w:rsidR="00453EF3">
        <w:rPr>
          <w:rFonts w:ascii="Times New Roman" w:hAnsi="Times New Roman"/>
          <w:sz w:val="28"/>
          <w:szCs w:val="28"/>
          <w:lang w:val="lv-LV"/>
        </w:rPr>
        <w:t>omisijas locek</w:t>
      </w:r>
      <w:r w:rsidR="0092292A">
        <w:rPr>
          <w:rFonts w:ascii="Times New Roman" w:hAnsi="Times New Roman"/>
          <w:sz w:val="28"/>
          <w:szCs w:val="28"/>
          <w:lang w:val="lv-LV"/>
        </w:rPr>
        <w:t>ļi</w:t>
      </w:r>
      <w:r w:rsidR="00AA0E2B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8F6EEF">
        <w:rPr>
          <w:rFonts w:ascii="Times New Roman" w:hAnsi="Times New Roman"/>
          <w:sz w:val="28"/>
          <w:szCs w:val="28"/>
          <w:lang w:val="lv-LV"/>
        </w:rPr>
        <w:t>aicin</w:t>
      </w:r>
      <w:r w:rsidR="00AA0E2B">
        <w:rPr>
          <w:rFonts w:ascii="Times New Roman" w:hAnsi="Times New Roman"/>
          <w:sz w:val="28"/>
          <w:szCs w:val="28"/>
          <w:lang w:val="lv-LV"/>
        </w:rPr>
        <w:t>ot K</w:t>
      </w:r>
      <w:r>
        <w:rPr>
          <w:rFonts w:ascii="Times New Roman" w:hAnsi="Times New Roman"/>
          <w:sz w:val="28"/>
          <w:szCs w:val="28"/>
          <w:lang w:val="lv-LV"/>
        </w:rPr>
        <w:t>omisijas locekļu</w:t>
      </w:r>
      <w:r w:rsidR="008F6EEF">
        <w:rPr>
          <w:rFonts w:ascii="Times New Roman" w:hAnsi="Times New Roman"/>
          <w:sz w:val="28"/>
          <w:szCs w:val="28"/>
          <w:lang w:val="lv-LV"/>
        </w:rPr>
        <w:t>s uz</w:t>
      </w:r>
      <w:r>
        <w:rPr>
          <w:rFonts w:ascii="Times New Roman" w:hAnsi="Times New Roman"/>
          <w:sz w:val="28"/>
          <w:szCs w:val="28"/>
          <w:lang w:val="lv-LV"/>
        </w:rPr>
        <w:t xml:space="preserve"> lielāku iniciatīvu</w:t>
      </w:r>
      <w:r w:rsidR="008F6EEF">
        <w:rPr>
          <w:rFonts w:ascii="Times New Roman" w:hAnsi="Times New Roman"/>
          <w:sz w:val="28"/>
          <w:szCs w:val="28"/>
          <w:lang w:val="lv-LV"/>
        </w:rPr>
        <w:t>,</w:t>
      </w:r>
      <w:r>
        <w:rPr>
          <w:rFonts w:ascii="Times New Roman" w:hAnsi="Times New Roman"/>
          <w:sz w:val="28"/>
          <w:szCs w:val="28"/>
          <w:lang w:val="lv-LV"/>
        </w:rPr>
        <w:t xml:space="preserve"> izvirz</w:t>
      </w:r>
      <w:r w:rsidR="008F6EEF">
        <w:rPr>
          <w:rFonts w:ascii="Times New Roman" w:hAnsi="Times New Roman"/>
          <w:sz w:val="28"/>
          <w:szCs w:val="28"/>
          <w:lang w:val="lv-LV"/>
        </w:rPr>
        <w:t>o</w:t>
      </w:r>
      <w:r>
        <w:rPr>
          <w:rFonts w:ascii="Times New Roman" w:hAnsi="Times New Roman"/>
          <w:sz w:val="28"/>
          <w:szCs w:val="28"/>
          <w:lang w:val="lv-LV"/>
        </w:rPr>
        <w:t>t izskatāmos jautājumus</w:t>
      </w:r>
      <w:r w:rsidR="00453EF3">
        <w:rPr>
          <w:rFonts w:ascii="Times New Roman" w:hAnsi="Times New Roman"/>
          <w:sz w:val="28"/>
          <w:szCs w:val="28"/>
          <w:lang w:val="lv-LV"/>
        </w:rPr>
        <w:t>.</w:t>
      </w:r>
      <w:r w:rsidR="00242F8D">
        <w:rPr>
          <w:rFonts w:ascii="Times New Roman" w:hAnsi="Times New Roman"/>
          <w:sz w:val="28"/>
          <w:szCs w:val="28"/>
          <w:lang w:val="lv-LV"/>
        </w:rPr>
        <w:t xml:space="preserve"> Šādas tiesības Komisijas locekļiem prasīt Komisijas sēdes sasaukšanu jau patlaban paredz nolikums, taču praksē vienīgi Latvijas biedrība “Glābiet bērnus” ir lūgusi labklājības ministru sasaukt Komisijas sēdi.</w:t>
      </w:r>
      <w:r w:rsidR="00453EF3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42F8D">
        <w:rPr>
          <w:rFonts w:ascii="Times New Roman" w:hAnsi="Times New Roman"/>
          <w:sz w:val="28"/>
          <w:szCs w:val="28"/>
          <w:lang w:val="lv-LV"/>
        </w:rPr>
        <w:t>S</w:t>
      </w:r>
      <w:r w:rsidR="00453EF3">
        <w:rPr>
          <w:rFonts w:ascii="Times New Roman" w:hAnsi="Times New Roman"/>
          <w:sz w:val="28"/>
          <w:szCs w:val="28"/>
          <w:lang w:val="lv-LV"/>
        </w:rPr>
        <w:t>askaņ</w:t>
      </w:r>
      <w:r w:rsidR="00AA0E2B">
        <w:rPr>
          <w:rFonts w:ascii="Times New Roman" w:hAnsi="Times New Roman"/>
          <w:sz w:val="28"/>
          <w:szCs w:val="28"/>
          <w:lang w:val="lv-LV"/>
        </w:rPr>
        <w:t>ā ar K</w:t>
      </w:r>
      <w:r w:rsidR="00453EF3">
        <w:rPr>
          <w:rFonts w:ascii="Times New Roman" w:hAnsi="Times New Roman"/>
          <w:sz w:val="28"/>
          <w:szCs w:val="28"/>
          <w:lang w:val="lv-LV"/>
        </w:rPr>
        <w:t xml:space="preserve">omisijas nolikuma 11.punktu </w:t>
      </w:r>
      <w:r w:rsidR="00453EF3" w:rsidRPr="00A23BA2">
        <w:rPr>
          <w:rFonts w:ascii="Times New Roman" w:hAnsi="Times New Roman"/>
          <w:sz w:val="28"/>
          <w:szCs w:val="28"/>
          <w:u w:val="single"/>
          <w:lang w:val="lv-LV"/>
        </w:rPr>
        <w:t>p</w:t>
      </w:r>
      <w:r w:rsidR="00AA0E2B" w:rsidRPr="00A23BA2">
        <w:rPr>
          <w:rFonts w:ascii="Times New Roman" w:hAnsi="Times New Roman"/>
          <w:sz w:val="28"/>
          <w:szCs w:val="28"/>
          <w:u w:val="single"/>
          <w:lang w:val="lv-LV"/>
        </w:rPr>
        <w:t>ēc K</w:t>
      </w:r>
      <w:r w:rsidR="00453EF3" w:rsidRPr="00A23BA2">
        <w:rPr>
          <w:rFonts w:ascii="Times New Roman" w:hAnsi="Times New Roman"/>
          <w:sz w:val="28"/>
          <w:szCs w:val="28"/>
          <w:u w:val="single"/>
          <w:lang w:val="lv-LV"/>
        </w:rPr>
        <w:t>omisijas priekšsēdētāja</w:t>
      </w:r>
      <w:r w:rsidR="00453EF3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53EF3" w:rsidRPr="00A23BA2">
        <w:rPr>
          <w:rFonts w:ascii="Times New Roman" w:hAnsi="Times New Roman"/>
          <w:sz w:val="28"/>
          <w:szCs w:val="28"/>
          <w:u w:val="single"/>
          <w:lang w:val="lv-LV"/>
        </w:rPr>
        <w:t>vai vismaz tr</w:t>
      </w:r>
      <w:r w:rsidR="00AA0E2B" w:rsidRPr="00A23BA2">
        <w:rPr>
          <w:rFonts w:ascii="Times New Roman" w:hAnsi="Times New Roman"/>
          <w:sz w:val="28"/>
          <w:szCs w:val="28"/>
          <w:u w:val="single"/>
          <w:lang w:val="lv-LV"/>
        </w:rPr>
        <w:t>īs</w:t>
      </w:r>
      <w:r w:rsidR="00AA0E2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A0E2B" w:rsidRPr="00A23BA2">
        <w:rPr>
          <w:rFonts w:ascii="Times New Roman" w:hAnsi="Times New Roman"/>
          <w:sz w:val="28"/>
          <w:szCs w:val="28"/>
          <w:u w:val="single"/>
          <w:lang w:val="lv-LV"/>
        </w:rPr>
        <w:t>K</w:t>
      </w:r>
      <w:r w:rsidR="00453EF3" w:rsidRPr="00A23BA2">
        <w:rPr>
          <w:rFonts w:ascii="Times New Roman" w:hAnsi="Times New Roman"/>
          <w:sz w:val="28"/>
          <w:szCs w:val="28"/>
          <w:u w:val="single"/>
          <w:lang w:val="lv-LV"/>
        </w:rPr>
        <w:t>omisijas locekļu</w:t>
      </w:r>
      <w:r w:rsidR="000C18A2">
        <w:rPr>
          <w:rFonts w:ascii="Times New Roman" w:hAnsi="Times New Roman"/>
          <w:sz w:val="28"/>
          <w:szCs w:val="28"/>
          <w:lang w:val="lv-LV"/>
        </w:rPr>
        <w:t xml:space="preserve"> pieprasījuma</w:t>
      </w:r>
      <w:r w:rsidR="00453EF3">
        <w:rPr>
          <w:rFonts w:ascii="Times New Roman" w:hAnsi="Times New Roman"/>
          <w:sz w:val="28"/>
          <w:szCs w:val="28"/>
          <w:lang w:val="lv-LV"/>
        </w:rPr>
        <w:t xml:space="preserve"> tiek sasaukta ārk</w:t>
      </w:r>
      <w:r w:rsidR="00AA0E2B">
        <w:rPr>
          <w:rFonts w:ascii="Times New Roman" w:hAnsi="Times New Roman"/>
          <w:sz w:val="28"/>
          <w:szCs w:val="28"/>
          <w:lang w:val="lv-LV"/>
        </w:rPr>
        <w:t>ārtas K</w:t>
      </w:r>
      <w:r w:rsidR="00453EF3">
        <w:rPr>
          <w:rFonts w:ascii="Times New Roman" w:hAnsi="Times New Roman"/>
          <w:sz w:val="28"/>
          <w:szCs w:val="28"/>
          <w:lang w:val="lv-LV"/>
        </w:rPr>
        <w:t xml:space="preserve">omisijas sēde. </w:t>
      </w:r>
    </w:p>
    <w:p w:rsidR="000C18A2" w:rsidRDefault="00432F60" w:rsidP="00431C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Savukārt </w:t>
      </w:r>
      <w:r w:rsidR="00153A27">
        <w:rPr>
          <w:rFonts w:ascii="Times New Roman" w:hAnsi="Times New Roman"/>
          <w:sz w:val="28"/>
          <w:szCs w:val="28"/>
          <w:lang w:val="lv-LV"/>
        </w:rPr>
        <w:t>attiecīb</w:t>
      </w:r>
      <w:r w:rsidR="00AA0E2B">
        <w:rPr>
          <w:rFonts w:ascii="Times New Roman" w:hAnsi="Times New Roman"/>
          <w:sz w:val="28"/>
          <w:szCs w:val="28"/>
          <w:lang w:val="lv-LV"/>
        </w:rPr>
        <w:t>ā uz K</w:t>
      </w:r>
      <w:r w:rsidR="00153A27">
        <w:rPr>
          <w:rFonts w:ascii="Times New Roman" w:hAnsi="Times New Roman"/>
          <w:sz w:val="28"/>
          <w:szCs w:val="28"/>
          <w:lang w:val="lv-LV"/>
        </w:rPr>
        <w:t>omisijas sastāvu jānor</w:t>
      </w:r>
      <w:r w:rsidR="00AA0E2B">
        <w:rPr>
          <w:rFonts w:ascii="Times New Roman" w:hAnsi="Times New Roman"/>
          <w:sz w:val="28"/>
          <w:szCs w:val="28"/>
          <w:lang w:val="lv-LV"/>
        </w:rPr>
        <w:t>āda, ka K</w:t>
      </w:r>
      <w:r w:rsidR="00153A27">
        <w:rPr>
          <w:rFonts w:ascii="Times New Roman" w:hAnsi="Times New Roman"/>
          <w:sz w:val="28"/>
          <w:szCs w:val="28"/>
          <w:lang w:val="lv-LV"/>
        </w:rPr>
        <w:t xml:space="preserve">omisijas nolikums (6.punkts) jau patlaban paredz augsta līmeņa </w:t>
      </w:r>
      <w:r w:rsidR="00D537AC">
        <w:rPr>
          <w:rFonts w:ascii="Times New Roman" w:hAnsi="Times New Roman"/>
          <w:sz w:val="28"/>
          <w:szCs w:val="28"/>
          <w:lang w:val="lv-LV"/>
        </w:rPr>
        <w:t xml:space="preserve">ministriju pārstāvības </w:t>
      </w:r>
      <w:r w:rsidR="00153A27">
        <w:rPr>
          <w:rFonts w:ascii="Times New Roman" w:hAnsi="Times New Roman"/>
          <w:sz w:val="28"/>
          <w:szCs w:val="28"/>
          <w:lang w:val="lv-LV"/>
        </w:rPr>
        <w:t>nodrošināšanu</w:t>
      </w:r>
      <w:r w:rsidR="00D537AC">
        <w:rPr>
          <w:rFonts w:ascii="Times New Roman" w:hAnsi="Times New Roman"/>
          <w:sz w:val="28"/>
          <w:szCs w:val="28"/>
          <w:lang w:val="lv-LV"/>
        </w:rPr>
        <w:t>:</w:t>
      </w:r>
      <w:r w:rsidR="00153A27">
        <w:rPr>
          <w:rFonts w:ascii="Times New Roman" w:hAnsi="Times New Roman"/>
          <w:sz w:val="28"/>
          <w:szCs w:val="28"/>
          <w:lang w:val="lv-LV"/>
        </w:rPr>
        <w:t xml:space="preserve"> labklājības ministrs, iekšlietu ministrs, </w:t>
      </w:r>
      <w:r w:rsidR="00D537AC">
        <w:rPr>
          <w:rFonts w:ascii="Times New Roman" w:hAnsi="Times New Roman"/>
          <w:sz w:val="28"/>
          <w:szCs w:val="28"/>
          <w:lang w:val="lv-LV"/>
        </w:rPr>
        <w:t>izglītības un zinātnes ministrs, tieslietu ministrs un veselības ministrs</w:t>
      </w:r>
      <w:r w:rsidR="00153A27">
        <w:rPr>
          <w:rFonts w:ascii="Times New Roman" w:hAnsi="Times New Roman"/>
          <w:sz w:val="28"/>
          <w:szCs w:val="28"/>
          <w:lang w:val="lv-LV"/>
        </w:rPr>
        <w:t>.</w:t>
      </w:r>
      <w:r w:rsidR="00D537AC">
        <w:rPr>
          <w:rFonts w:ascii="Times New Roman" w:hAnsi="Times New Roman"/>
          <w:sz w:val="28"/>
          <w:szCs w:val="28"/>
          <w:lang w:val="lv-LV"/>
        </w:rPr>
        <w:t xml:space="preserve"> Tomēr nolikums arī pieļauj, ka ministrs savā vietā </w:t>
      </w:r>
      <w:r w:rsidR="001166EE">
        <w:rPr>
          <w:rFonts w:ascii="Times New Roman" w:hAnsi="Times New Roman"/>
          <w:sz w:val="28"/>
          <w:szCs w:val="28"/>
          <w:lang w:val="lv-LV"/>
        </w:rPr>
        <w:t xml:space="preserve">var </w:t>
      </w:r>
      <w:r w:rsidR="00D537AC">
        <w:rPr>
          <w:rFonts w:ascii="Times New Roman" w:hAnsi="Times New Roman"/>
          <w:sz w:val="28"/>
          <w:szCs w:val="28"/>
          <w:lang w:val="lv-LV"/>
        </w:rPr>
        <w:t>pilnvaro</w:t>
      </w:r>
      <w:r w:rsidR="001166EE">
        <w:rPr>
          <w:rFonts w:ascii="Times New Roman" w:hAnsi="Times New Roman"/>
          <w:sz w:val="28"/>
          <w:szCs w:val="28"/>
          <w:lang w:val="lv-LV"/>
        </w:rPr>
        <w:t>t</w:t>
      </w:r>
      <w:r w:rsidR="00D537AC">
        <w:rPr>
          <w:rFonts w:ascii="Times New Roman" w:hAnsi="Times New Roman"/>
          <w:sz w:val="28"/>
          <w:szCs w:val="28"/>
          <w:lang w:val="lv-LV"/>
        </w:rPr>
        <w:t xml:space="preserve"> citu pārstāvi, nenosakot pārstāvības līmeni. Ievērojot minēto, pa</w:t>
      </w:r>
      <w:r w:rsidR="00EA2FBB">
        <w:rPr>
          <w:rFonts w:ascii="Times New Roman" w:hAnsi="Times New Roman"/>
          <w:sz w:val="28"/>
          <w:szCs w:val="28"/>
          <w:lang w:val="lv-LV"/>
        </w:rPr>
        <w:t>tlaban</w:t>
      </w:r>
      <w:r w:rsidR="00D537AC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A0E2B">
        <w:rPr>
          <w:rFonts w:ascii="Times New Roman" w:hAnsi="Times New Roman"/>
          <w:sz w:val="28"/>
          <w:szCs w:val="28"/>
          <w:lang w:val="lv-LV"/>
        </w:rPr>
        <w:t>K</w:t>
      </w:r>
      <w:r w:rsidR="00D537AC">
        <w:rPr>
          <w:rFonts w:ascii="Times New Roman" w:hAnsi="Times New Roman"/>
          <w:sz w:val="28"/>
          <w:szCs w:val="28"/>
          <w:lang w:val="lv-LV"/>
        </w:rPr>
        <w:t>omisijas sastāv</w:t>
      </w:r>
      <w:r w:rsidR="00EA2FBB">
        <w:rPr>
          <w:rFonts w:ascii="Times New Roman" w:hAnsi="Times New Roman"/>
          <w:sz w:val="28"/>
          <w:szCs w:val="28"/>
          <w:lang w:val="lv-LV"/>
        </w:rPr>
        <w:t xml:space="preserve">ā iekļauti ļoti dažāda līmeņa </w:t>
      </w:r>
      <w:r w:rsidR="00C72E1A">
        <w:rPr>
          <w:rFonts w:ascii="Times New Roman" w:hAnsi="Times New Roman"/>
          <w:sz w:val="28"/>
          <w:szCs w:val="28"/>
          <w:lang w:val="lv-LV"/>
        </w:rPr>
        <w:t xml:space="preserve">ministriju </w:t>
      </w:r>
      <w:r w:rsidR="00EA2FBB">
        <w:rPr>
          <w:rFonts w:ascii="Times New Roman" w:hAnsi="Times New Roman"/>
          <w:sz w:val="28"/>
          <w:szCs w:val="28"/>
          <w:lang w:val="lv-LV"/>
        </w:rPr>
        <w:t>pārstāvji</w:t>
      </w:r>
      <w:r w:rsidR="00D537AC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A2FBB">
        <w:rPr>
          <w:rFonts w:ascii="Times New Roman" w:hAnsi="Times New Roman"/>
          <w:sz w:val="28"/>
          <w:szCs w:val="28"/>
          <w:lang w:val="lv-LV"/>
        </w:rPr>
        <w:t>(</w:t>
      </w:r>
      <w:r w:rsidR="00D537AC">
        <w:rPr>
          <w:rFonts w:ascii="Times New Roman" w:hAnsi="Times New Roman"/>
          <w:sz w:val="28"/>
          <w:szCs w:val="28"/>
          <w:lang w:val="lv-LV"/>
        </w:rPr>
        <w:t>labklājības ministra 2013.gada 10.oktobra rīkojum</w:t>
      </w:r>
      <w:r w:rsidR="00EA2FBB">
        <w:rPr>
          <w:rFonts w:ascii="Times New Roman" w:hAnsi="Times New Roman"/>
          <w:sz w:val="28"/>
          <w:szCs w:val="28"/>
          <w:lang w:val="lv-LV"/>
        </w:rPr>
        <w:t>s</w:t>
      </w:r>
      <w:r w:rsidR="00D537AC">
        <w:rPr>
          <w:rFonts w:ascii="Times New Roman" w:hAnsi="Times New Roman"/>
          <w:sz w:val="28"/>
          <w:szCs w:val="28"/>
          <w:lang w:val="lv-LV"/>
        </w:rPr>
        <w:t xml:space="preserve"> nr.63</w:t>
      </w:r>
      <w:r w:rsidR="00EA2FBB">
        <w:rPr>
          <w:rFonts w:ascii="Times New Roman" w:hAnsi="Times New Roman"/>
          <w:sz w:val="28"/>
          <w:szCs w:val="28"/>
          <w:lang w:val="lv-LV"/>
        </w:rPr>
        <w:t>): ministrs, valsts sekretār</w:t>
      </w:r>
      <w:r w:rsidR="001166EE">
        <w:rPr>
          <w:rFonts w:ascii="Times New Roman" w:hAnsi="Times New Roman"/>
          <w:sz w:val="28"/>
          <w:szCs w:val="28"/>
          <w:lang w:val="lv-LV"/>
        </w:rPr>
        <w:t>a</w:t>
      </w:r>
      <w:r w:rsidR="00EA2FBB">
        <w:rPr>
          <w:rFonts w:ascii="Times New Roman" w:hAnsi="Times New Roman"/>
          <w:sz w:val="28"/>
          <w:szCs w:val="28"/>
          <w:lang w:val="lv-LV"/>
        </w:rPr>
        <w:t xml:space="preserve"> vietnieks, </w:t>
      </w:r>
      <w:r w:rsidR="00525058">
        <w:rPr>
          <w:rFonts w:ascii="Times New Roman" w:hAnsi="Times New Roman"/>
          <w:sz w:val="28"/>
          <w:szCs w:val="28"/>
          <w:lang w:val="lv-LV"/>
        </w:rPr>
        <w:t>departamenta direktors un nodaļas vadītājs</w:t>
      </w:r>
      <w:r w:rsidR="00C72E1A">
        <w:rPr>
          <w:rFonts w:ascii="Times New Roman" w:hAnsi="Times New Roman"/>
          <w:sz w:val="28"/>
          <w:szCs w:val="28"/>
          <w:lang w:val="lv-LV"/>
        </w:rPr>
        <w:t xml:space="preserve">. </w:t>
      </w:r>
    </w:p>
    <w:p w:rsidR="00D8449A" w:rsidRDefault="00AC1979" w:rsidP="00431C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Tādējādi secināms, </w:t>
      </w:r>
      <w:r w:rsidR="002E7663">
        <w:rPr>
          <w:rFonts w:ascii="Times New Roman" w:hAnsi="Times New Roman"/>
          <w:sz w:val="28"/>
          <w:szCs w:val="28"/>
          <w:lang w:val="lv-LV"/>
        </w:rPr>
        <w:t>ka</w:t>
      </w:r>
      <w:r w:rsidR="00CC4F4E">
        <w:rPr>
          <w:rFonts w:ascii="Times New Roman" w:hAnsi="Times New Roman"/>
          <w:sz w:val="28"/>
          <w:szCs w:val="28"/>
          <w:lang w:val="lv-LV"/>
        </w:rPr>
        <w:t>,</w:t>
      </w:r>
      <w:r w:rsidR="002E7663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72E1A">
        <w:rPr>
          <w:rFonts w:ascii="Times New Roman" w:hAnsi="Times New Roman"/>
          <w:sz w:val="28"/>
          <w:szCs w:val="28"/>
          <w:lang w:val="lv-LV"/>
        </w:rPr>
        <w:t>lai gan</w:t>
      </w:r>
      <w:r w:rsidR="002E7663">
        <w:rPr>
          <w:rFonts w:ascii="Times New Roman" w:hAnsi="Times New Roman"/>
          <w:sz w:val="28"/>
          <w:szCs w:val="28"/>
          <w:lang w:val="lv-LV"/>
        </w:rPr>
        <w:t xml:space="preserve"> patl</w:t>
      </w:r>
      <w:r w:rsidR="00AA0E2B">
        <w:rPr>
          <w:rFonts w:ascii="Times New Roman" w:hAnsi="Times New Roman"/>
          <w:sz w:val="28"/>
          <w:szCs w:val="28"/>
          <w:lang w:val="lv-LV"/>
        </w:rPr>
        <w:t>aban K</w:t>
      </w:r>
      <w:r w:rsidR="002E7663">
        <w:rPr>
          <w:rFonts w:ascii="Times New Roman" w:hAnsi="Times New Roman"/>
          <w:sz w:val="28"/>
          <w:szCs w:val="28"/>
          <w:lang w:val="lv-LV"/>
        </w:rPr>
        <w:t>omisijas darbību reglamentējošie tiesību akt</w:t>
      </w:r>
      <w:r w:rsidR="00981AC8">
        <w:rPr>
          <w:rFonts w:ascii="Times New Roman" w:hAnsi="Times New Roman"/>
          <w:sz w:val="28"/>
          <w:szCs w:val="28"/>
          <w:lang w:val="lv-LV"/>
        </w:rPr>
        <w:t>i</w:t>
      </w:r>
      <w:r w:rsidR="002E7663">
        <w:rPr>
          <w:rFonts w:ascii="Times New Roman" w:hAnsi="Times New Roman"/>
          <w:sz w:val="28"/>
          <w:szCs w:val="28"/>
          <w:lang w:val="lv-LV"/>
        </w:rPr>
        <w:t xml:space="preserve"> paredz </w:t>
      </w:r>
      <w:r>
        <w:rPr>
          <w:rFonts w:ascii="Times New Roman" w:hAnsi="Times New Roman"/>
          <w:sz w:val="28"/>
          <w:szCs w:val="28"/>
          <w:lang w:val="lv-LV"/>
        </w:rPr>
        <w:t xml:space="preserve">iespējas aktivizēt </w:t>
      </w:r>
      <w:r w:rsidR="002E7663">
        <w:rPr>
          <w:rFonts w:ascii="Times New Roman" w:hAnsi="Times New Roman"/>
          <w:sz w:val="28"/>
          <w:szCs w:val="28"/>
          <w:lang w:val="lv-LV"/>
        </w:rPr>
        <w:t xml:space="preserve">komisijas </w:t>
      </w:r>
      <w:r>
        <w:rPr>
          <w:rFonts w:ascii="Times New Roman" w:hAnsi="Times New Roman"/>
          <w:sz w:val="28"/>
          <w:szCs w:val="28"/>
          <w:lang w:val="lv-LV"/>
        </w:rPr>
        <w:t xml:space="preserve">darbu, nodrošinot gan </w:t>
      </w:r>
      <w:r w:rsidR="00AA0E2B">
        <w:rPr>
          <w:rFonts w:ascii="Times New Roman" w:hAnsi="Times New Roman"/>
          <w:sz w:val="28"/>
          <w:szCs w:val="28"/>
          <w:lang w:val="lv-LV"/>
        </w:rPr>
        <w:t>K</w:t>
      </w:r>
      <w:r>
        <w:rPr>
          <w:rFonts w:ascii="Times New Roman" w:hAnsi="Times New Roman"/>
          <w:sz w:val="28"/>
          <w:szCs w:val="28"/>
          <w:lang w:val="lv-LV"/>
        </w:rPr>
        <w:t>omisijas sēžu regularitāti, gan arī augsta līmeņa pārstāvīb</w:t>
      </w:r>
      <w:r w:rsidR="00FB2829">
        <w:rPr>
          <w:rFonts w:ascii="Times New Roman" w:hAnsi="Times New Roman"/>
          <w:sz w:val="28"/>
          <w:szCs w:val="28"/>
          <w:lang w:val="lv-LV"/>
        </w:rPr>
        <w:t>u</w:t>
      </w:r>
      <w:r w:rsidR="00C72E1A">
        <w:rPr>
          <w:rFonts w:ascii="Times New Roman" w:hAnsi="Times New Roman"/>
          <w:sz w:val="28"/>
          <w:szCs w:val="28"/>
          <w:lang w:val="lv-LV"/>
        </w:rPr>
        <w:t>, nepieciešami zināmi pilnveidojumi gan praksē, gan darb</w:t>
      </w:r>
      <w:r w:rsidR="00DF26CF">
        <w:rPr>
          <w:rFonts w:ascii="Times New Roman" w:hAnsi="Times New Roman"/>
          <w:sz w:val="28"/>
          <w:szCs w:val="28"/>
          <w:lang w:val="lv-LV"/>
        </w:rPr>
        <w:t>ību</w:t>
      </w:r>
      <w:r w:rsidR="00C72E1A">
        <w:rPr>
          <w:rFonts w:ascii="Times New Roman" w:hAnsi="Times New Roman"/>
          <w:sz w:val="28"/>
          <w:szCs w:val="28"/>
          <w:lang w:val="lv-LV"/>
        </w:rPr>
        <w:t xml:space="preserve"> regulējošajos tiesību aktos (piemēram, aktualizējot informāciju par apstiprināto </w:t>
      </w:r>
      <w:r w:rsidR="00AA0E2B">
        <w:rPr>
          <w:rFonts w:ascii="Times New Roman" w:hAnsi="Times New Roman"/>
          <w:sz w:val="28"/>
          <w:szCs w:val="28"/>
          <w:lang w:val="lv-LV"/>
        </w:rPr>
        <w:t>K</w:t>
      </w:r>
      <w:r w:rsidR="00C72E1A">
        <w:rPr>
          <w:rFonts w:ascii="Times New Roman" w:hAnsi="Times New Roman"/>
          <w:sz w:val="28"/>
          <w:szCs w:val="28"/>
          <w:lang w:val="lv-LV"/>
        </w:rPr>
        <w:t>omisijas sastāvu)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:rsidR="001112FB" w:rsidRDefault="00173905" w:rsidP="00431C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Šādi pilnveidojumi jau ir tikuši uzsākti</w:t>
      </w:r>
      <w:r w:rsidR="001112FB">
        <w:rPr>
          <w:rFonts w:ascii="Times New Roman" w:hAnsi="Times New Roman"/>
          <w:sz w:val="28"/>
          <w:szCs w:val="28"/>
          <w:lang w:val="lv-LV"/>
        </w:rPr>
        <w:t>, lai panāktu pastāvīgu sekošanu līdzi Rekomendāciju ieviešanai, kā arī lai savlaicīg</w:t>
      </w:r>
      <w:r w:rsidR="003B38B4">
        <w:rPr>
          <w:rFonts w:ascii="Times New Roman" w:hAnsi="Times New Roman"/>
          <w:sz w:val="28"/>
          <w:szCs w:val="28"/>
          <w:lang w:val="lv-LV"/>
        </w:rPr>
        <w:t>i</w:t>
      </w:r>
      <w:r w:rsidR="001112FB">
        <w:rPr>
          <w:rFonts w:ascii="Times New Roman" w:hAnsi="Times New Roman"/>
          <w:sz w:val="28"/>
          <w:szCs w:val="28"/>
          <w:lang w:val="lv-LV"/>
        </w:rPr>
        <w:t xml:space="preserve"> būtu iespējams Labklājības ministrijai kā vadošajai valsts pārvaldes iestādei bērnu tiesību aizsardzības politikas jomā reaģēt uz konstatētaj</w:t>
      </w:r>
      <w:r w:rsidR="00CD3ACC">
        <w:rPr>
          <w:rFonts w:ascii="Times New Roman" w:hAnsi="Times New Roman"/>
          <w:sz w:val="28"/>
          <w:szCs w:val="28"/>
          <w:lang w:val="lv-LV"/>
        </w:rPr>
        <w:t>iem</w:t>
      </w:r>
      <w:r w:rsidR="001112FB">
        <w:rPr>
          <w:rFonts w:ascii="Times New Roman" w:hAnsi="Times New Roman"/>
          <w:sz w:val="28"/>
          <w:szCs w:val="28"/>
          <w:lang w:val="lv-LV"/>
        </w:rPr>
        <w:t xml:space="preserve"> izaicinājumiem, kas saistīti ar Rekomendāciju ieviešanu</w:t>
      </w:r>
      <w:r>
        <w:rPr>
          <w:rFonts w:ascii="Times New Roman" w:hAnsi="Times New Roman"/>
          <w:sz w:val="28"/>
          <w:szCs w:val="28"/>
          <w:lang w:val="lv-LV"/>
        </w:rPr>
        <w:t xml:space="preserve">. </w:t>
      </w:r>
    </w:p>
    <w:p w:rsidR="00173905" w:rsidRDefault="00173905" w:rsidP="00431C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Kā viens no tiem ir jāpiemin Labklājības ministrijas izstrādātais informatīvā ziņojuma projekts </w:t>
      </w:r>
      <w:r w:rsidR="00F43DC6" w:rsidRPr="00F43DC6">
        <w:rPr>
          <w:rFonts w:ascii="Times New Roman" w:hAnsi="Times New Roman"/>
          <w:sz w:val="28"/>
          <w:szCs w:val="28"/>
          <w:lang w:val="lv-LV"/>
        </w:rPr>
        <w:t>„Par Apvienoto Nāciju Organizācijas Bērnu tiesību komitejas noslēguma apsvērumos Latvijai izteikto rekomendāciju izpildes nodrošināšanu līdz 2021.gadam”</w:t>
      </w:r>
      <w:r w:rsidR="00F43DC6">
        <w:rPr>
          <w:rFonts w:ascii="Times New Roman" w:hAnsi="Times New Roman"/>
          <w:sz w:val="28"/>
          <w:szCs w:val="28"/>
          <w:lang w:val="lv-LV"/>
        </w:rPr>
        <w:t xml:space="preserve"> un tam pievienotais Ministru kabineta sēdes protokollēmuma projekts. Ar iesaistītajām institūcijām saskaņotais informatīvā ziņojuma projekts un protokollēmuma projekts </w:t>
      </w:r>
      <w:r w:rsidR="00B9559A">
        <w:rPr>
          <w:rFonts w:ascii="Times New Roman" w:hAnsi="Times New Roman"/>
          <w:sz w:val="28"/>
          <w:szCs w:val="28"/>
          <w:lang w:val="lv-LV"/>
        </w:rPr>
        <w:t xml:space="preserve">2016.gada 12.jūlijā </w:t>
      </w:r>
      <w:r w:rsidR="00F43DC6">
        <w:rPr>
          <w:rFonts w:ascii="Times New Roman" w:hAnsi="Times New Roman"/>
          <w:sz w:val="28"/>
          <w:szCs w:val="28"/>
          <w:lang w:val="lv-LV"/>
        </w:rPr>
        <w:t>iesniegts izskatīšanai Ministru kabinetā</w:t>
      </w:r>
      <w:r w:rsidR="00242F8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F0FDD">
        <w:rPr>
          <w:rFonts w:ascii="Times New Roman" w:hAnsi="Times New Roman"/>
          <w:sz w:val="28"/>
          <w:szCs w:val="28"/>
          <w:lang w:val="lv-LV"/>
        </w:rPr>
        <w:t>(</w:t>
      </w:r>
      <w:r w:rsidR="00D7141F">
        <w:rPr>
          <w:rFonts w:ascii="Times New Roman" w:hAnsi="Times New Roman"/>
          <w:sz w:val="28"/>
          <w:szCs w:val="28"/>
          <w:lang w:val="lv-LV"/>
        </w:rPr>
        <w:t>izsludināts Valsts sekretāru sanāksmē 2016.gada 7.aprīlī, VSS-276</w:t>
      </w:r>
      <w:r w:rsidR="00F43DC6">
        <w:rPr>
          <w:rFonts w:ascii="Times New Roman" w:hAnsi="Times New Roman"/>
          <w:sz w:val="28"/>
          <w:szCs w:val="28"/>
          <w:lang w:val="lv-LV"/>
        </w:rPr>
        <w:t>).</w:t>
      </w:r>
    </w:p>
    <w:p w:rsidR="00B9559A" w:rsidRDefault="00952039" w:rsidP="009520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Atbilstoši minētajam protokollēmuma projektam visām ministrijām to kompetences ietvaros uzdots </w:t>
      </w:r>
      <w:r w:rsidRPr="00952039">
        <w:rPr>
          <w:rFonts w:ascii="Times New Roman" w:hAnsi="Times New Roman"/>
          <w:sz w:val="28"/>
          <w:szCs w:val="28"/>
          <w:lang w:val="lv-LV"/>
        </w:rPr>
        <w:t xml:space="preserve">padarīt plaši pieejamas </w:t>
      </w:r>
      <w:r>
        <w:rPr>
          <w:rFonts w:ascii="Times New Roman" w:hAnsi="Times New Roman"/>
          <w:sz w:val="28"/>
          <w:szCs w:val="28"/>
          <w:lang w:val="lv-LV"/>
        </w:rPr>
        <w:t>Rekomendācijas</w:t>
      </w:r>
      <w:r w:rsidR="00402975">
        <w:rPr>
          <w:rFonts w:ascii="Times New Roman" w:hAnsi="Times New Roman"/>
          <w:sz w:val="28"/>
          <w:szCs w:val="28"/>
          <w:lang w:val="lv-LV"/>
        </w:rPr>
        <w:t>, kā arī N</w:t>
      </w:r>
      <w:r w:rsidRPr="00952039">
        <w:rPr>
          <w:rFonts w:ascii="Times New Roman" w:hAnsi="Times New Roman"/>
          <w:sz w:val="28"/>
          <w:szCs w:val="28"/>
          <w:lang w:val="lv-LV"/>
        </w:rPr>
        <w:t>acionāl</w:t>
      </w:r>
      <w:r w:rsidR="00780C70">
        <w:rPr>
          <w:rFonts w:ascii="Times New Roman" w:hAnsi="Times New Roman"/>
          <w:sz w:val="28"/>
          <w:szCs w:val="28"/>
          <w:lang w:val="lv-LV"/>
        </w:rPr>
        <w:t>o</w:t>
      </w:r>
      <w:r w:rsidRPr="00952039">
        <w:rPr>
          <w:rFonts w:ascii="Times New Roman" w:hAnsi="Times New Roman"/>
          <w:sz w:val="28"/>
          <w:szCs w:val="28"/>
          <w:lang w:val="lv-LV"/>
        </w:rPr>
        <w:t xml:space="preserve"> ziņojum</w:t>
      </w:r>
      <w:r w:rsidR="00780C70">
        <w:rPr>
          <w:rFonts w:ascii="Times New Roman" w:hAnsi="Times New Roman"/>
          <w:sz w:val="28"/>
          <w:szCs w:val="28"/>
          <w:lang w:val="lv-LV"/>
        </w:rPr>
        <w:t>u</w:t>
      </w:r>
      <w:r w:rsidRPr="00952039">
        <w:rPr>
          <w:rFonts w:ascii="Times New Roman" w:hAnsi="Times New Roman"/>
          <w:sz w:val="28"/>
          <w:szCs w:val="28"/>
          <w:lang w:val="lv-LV"/>
        </w:rPr>
        <w:t xml:space="preserve"> un ar t</w:t>
      </w:r>
      <w:r w:rsidR="00780C70">
        <w:rPr>
          <w:rFonts w:ascii="Times New Roman" w:hAnsi="Times New Roman"/>
          <w:sz w:val="28"/>
          <w:szCs w:val="28"/>
          <w:lang w:val="lv-LV"/>
        </w:rPr>
        <w:t>ā</w:t>
      </w:r>
      <w:r w:rsidRPr="00952039">
        <w:rPr>
          <w:rFonts w:ascii="Times New Roman" w:hAnsi="Times New Roman"/>
          <w:sz w:val="28"/>
          <w:szCs w:val="28"/>
          <w:lang w:val="lv-LV"/>
        </w:rPr>
        <w:t xml:space="preserve"> aizstāvēšanu saistīto informāciju</w:t>
      </w:r>
      <w:r w:rsidR="00816199">
        <w:rPr>
          <w:rFonts w:ascii="Times New Roman" w:hAnsi="Times New Roman"/>
          <w:sz w:val="28"/>
          <w:szCs w:val="28"/>
          <w:lang w:val="lv-LV"/>
        </w:rPr>
        <w:t xml:space="preserve">; </w:t>
      </w:r>
      <w:r w:rsidR="00816199" w:rsidRPr="00816199">
        <w:rPr>
          <w:rFonts w:ascii="Times New Roman" w:hAnsi="Times New Roman"/>
          <w:sz w:val="28"/>
          <w:szCs w:val="28"/>
          <w:lang w:val="lv-LV"/>
        </w:rPr>
        <w:t>sadarbībā ar nevalstiskajām organizācijām izvērtēt rekomendāciju izpildes iespējas un sniegt informāciju Labklājības ministrijai rekomendāciju izpildes plāna sagatavošanai</w:t>
      </w:r>
      <w:r w:rsidR="003D5090">
        <w:rPr>
          <w:rFonts w:ascii="Times New Roman" w:hAnsi="Times New Roman"/>
          <w:sz w:val="28"/>
          <w:szCs w:val="28"/>
          <w:lang w:val="lv-LV"/>
        </w:rPr>
        <w:t xml:space="preserve">; </w:t>
      </w:r>
      <w:r w:rsidR="003D5090" w:rsidRPr="003D5090">
        <w:rPr>
          <w:rFonts w:ascii="Times New Roman" w:hAnsi="Times New Roman"/>
          <w:sz w:val="28"/>
          <w:szCs w:val="28"/>
          <w:lang w:val="lv-LV"/>
        </w:rPr>
        <w:t>atbilstoši izpildes plānam nodrošināt rekomendāciju izpildi līdz nākošā nacionālā ziņojuma iesniegšanas termiņam (2021.gada 12.maijam)</w:t>
      </w:r>
      <w:r w:rsidR="004057BC">
        <w:rPr>
          <w:rFonts w:ascii="Times New Roman" w:hAnsi="Times New Roman"/>
          <w:sz w:val="28"/>
          <w:szCs w:val="28"/>
          <w:lang w:val="lv-LV"/>
        </w:rPr>
        <w:t xml:space="preserve">; </w:t>
      </w:r>
      <w:r w:rsidR="004057BC" w:rsidRPr="004057BC">
        <w:rPr>
          <w:rFonts w:ascii="Times New Roman" w:hAnsi="Times New Roman"/>
          <w:sz w:val="28"/>
          <w:szCs w:val="28"/>
          <w:lang w:val="lv-LV"/>
        </w:rPr>
        <w:t>sākot no 2017.gada, reizi gadā līdz 15.aprīlim sniegt atskaiti Labklājības ministrijai par rekomendāciju izpildes rezultātiem iepriekšējā gadā, iekļaušanai ikgadējā pārskatā par bērnu stāvokli Latvijā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="003D509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53261">
        <w:rPr>
          <w:rFonts w:ascii="Times New Roman" w:hAnsi="Times New Roman"/>
          <w:sz w:val="28"/>
          <w:szCs w:val="28"/>
          <w:lang w:val="lv-LV"/>
        </w:rPr>
        <w:t>Savukārt Labklāj</w:t>
      </w:r>
      <w:r w:rsidR="009C2BDB">
        <w:rPr>
          <w:rFonts w:ascii="Times New Roman" w:hAnsi="Times New Roman"/>
          <w:sz w:val="28"/>
          <w:szCs w:val="28"/>
          <w:lang w:val="lv-LV"/>
        </w:rPr>
        <w:t xml:space="preserve">ības ministrijai </w:t>
      </w:r>
      <w:r w:rsidR="0068328D">
        <w:rPr>
          <w:rFonts w:ascii="Times New Roman" w:hAnsi="Times New Roman"/>
          <w:sz w:val="28"/>
          <w:szCs w:val="28"/>
          <w:lang w:val="lv-LV"/>
        </w:rPr>
        <w:t>uzdots:</w:t>
      </w:r>
      <w:r w:rsidR="009C2BD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9C2BDB" w:rsidRPr="009C2BDB">
        <w:rPr>
          <w:rFonts w:ascii="Times New Roman" w:hAnsi="Times New Roman"/>
          <w:sz w:val="28"/>
          <w:szCs w:val="28"/>
          <w:lang w:val="lv-LV"/>
        </w:rPr>
        <w:t>nodrošināt regulāru rekomendāciju ieviešanas monitoringu, apkopojot informāciju no kompetentajām ministrijām par rekomendāciju izpildi iekļaušanai ikgadējā pārskatā par bērnu stāvokli Latvijā</w:t>
      </w:r>
      <w:r w:rsidR="00C0218F">
        <w:rPr>
          <w:rFonts w:ascii="Times New Roman" w:hAnsi="Times New Roman"/>
          <w:sz w:val="28"/>
          <w:szCs w:val="28"/>
          <w:lang w:val="lv-LV"/>
        </w:rPr>
        <w:t>;</w:t>
      </w:r>
      <w:r w:rsidR="009C2BD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30AAB" w:rsidRPr="00430AAB">
        <w:rPr>
          <w:rFonts w:ascii="Times New Roman" w:hAnsi="Times New Roman"/>
          <w:sz w:val="28"/>
          <w:szCs w:val="28"/>
          <w:lang w:val="lv-LV"/>
        </w:rPr>
        <w:t xml:space="preserve">sākot no 2017.gada, </w:t>
      </w:r>
      <w:r w:rsidR="00430AAB">
        <w:rPr>
          <w:rFonts w:ascii="Times New Roman" w:hAnsi="Times New Roman"/>
          <w:sz w:val="28"/>
          <w:szCs w:val="28"/>
          <w:lang w:val="lv-LV"/>
        </w:rPr>
        <w:t>ikgadējā</w:t>
      </w:r>
      <w:r w:rsidR="00430AAB" w:rsidRPr="00430AAB">
        <w:rPr>
          <w:rFonts w:ascii="Times New Roman" w:hAnsi="Times New Roman"/>
          <w:sz w:val="28"/>
          <w:szCs w:val="28"/>
          <w:lang w:val="lv-LV"/>
        </w:rPr>
        <w:t xml:space="preserve"> pārskat</w:t>
      </w:r>
      <w:r w:rsidR="00430AAB">
        <w:rPr>
          <w:rFonts w:ascii="Times New Roman" w:hAnsi="Times New Roman"/>
          <w:sz w:val="28"/>
          <w:szCs w:val="28"/>
          <w:lang w:val="lv-LV"/>
        </w:rPr>
        <w:t>ā</w:t>
      </w:r>
      <w:r w:rsidR="00430AAB" w:rsidRPr="00430AAB">
        <w:rPr>
          <w:rFonts w:ascii="Times New Roman" w:hAnsi="Times New Roman"/>
          <w:sz w:val="28"/>
          <w:szCs w:val="28"/>
          <w:lang w:val="lv-LV"/>
        </w:rPr>
        <w:t xml:space="preserve"> par bērnu stāvokli Latvijā iekļaut informāciju par rekomendāciju izpildi iepriekšējā gadā</w:t>
      </w:r>
      <w:r w:rsidR="00430AAB">
        <w:rPr>
          <w:rFonts w:ascii="Times New Roman" w:hAnsi="Times New Roman"/>
          <w:sz w:val="28"/>
          <w:szCs w:val="28"/>
          <w:lang w:val="lv-LV"/>
        </w:rPr>
        <w:t>.</w:t>
      </w:r>
    </w:p>
    <w:p w:rsidR="004D2A86" w:rsidRDefault="00D8449A" w:rsidP="00431C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Informēju, </w:t>
      </w:r>
      <w:r w:rsidR="001166EE">
        <w:rPr>
          <w:rFonts w:ascii="Times New Roman" w:hAnsi="Times New Roman"/>
          <w:sz w:val="28"/>
          <w:szCs w:val="28"/>
          <w:lang w:val="lv-LV"/>
        </w:rPr>
        <w:t xml:space="preserve">ka Saeimas </w:t>
      </w:r>
      <w:r w:rsidR="001166EE" w:rsidRPr="00842A8C">
        <w:rPr>
          <w:rFonts w:ascii="Times New Roman" w:hAnsi="Times New Roman"/>
          <w:sz w:val="28"/>
          <w:szCs w:val="28"/>
          <w:lang w:val="lv-LV"/>
        </w:rPr>
        <w:t>Cilvēktiesīb</w:t>
      </w:r>
      <w:r w:rsidR="001166EE">
        <w:rPr>
          <w:rFonts w:ascii="Times New Roman" w:hAnsi="Times New Roman"/>
          <w:sz w:val="28"/>
          <w:szCs w:val="28"/>
          <w:lang w:val="lv-LV"/>
        </w:rPr>
        <w:t xml:space="preserve">u un sabiedrisko lietu komisijas un </w:t>
      </w:r>
      <w:r w:rsidR="001166EE" w:rsidRPr="00842A8C">
        <w:rPr>
          <w:rFonts w:ascii="Times New Roman" w:hAnsi="Times New Roman"/>
          <w:sz w:val="28"/>
          <w:szCs w:val="28"/>
          <w:lang w:val="lv-LV"/>
        </w:rPr>
        <w:t>Sociālo un darba lietu komisija</w:t>
      </w:r>
      <w:r w:rsidR="001166EE">
        <w:rPr>
          <w:rFonts w:ascii="Times New Roman" w:hAnsi="Times New Roman"/>
          <w:sz w:val="28"/>
          <w:szCs w:val="28"/>
          <w:lang w:val="lv-LV"/>
        </w:rPr>
        <w:t>s izteikti</w:t>
      </w:r>
      <w:r>
        <w:rPr>
          <w:rFonts w:ascii="Times New Roman" w:hAnsi="Times New Roman"/>
          <w:sz w:val="28"/>
          <w:szCs w:val="28"/>
          <w:lang w:val="lv-LV"/>
        </w:rPr>
        <w:t>e</w:t>
      </w:r>
      <w:r w:rsidR="001166EE">
        <w:rPr>
          <w:rFonts w:ascii="Times New Roman" w:hAnsi="Times New Roman"/>
          <w:sz w:val="28"/>
          <w:szCs w:val="28"/>
          <w:lang w:val="lv-LV"/>
        </w:rPr>
        <w:t xml:space="preserve"> aicinājum</w:t>
      </w:r>
      <w:r>
        <w:rPr>
          <w:rFonts w:ascii="Times New Roman" w:hAnsi="Times New Roman"/>
          <w:sz w:val="28"/>
          <w:szCs w:val="28"/>
          <w:lang w:val="lv-LV"/>
        </w:rPr>
        <w:t>i</w:t>
      </w:r>
      <w:r w:rsidR="00AA0E2B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tiks </w:t>
      </w:r>
      <w:r w:rsidR="00AA0E2B">
        <w:rPr>
          <w:rFonts w:ascii="Times New Roman" w:hAnsi="Times New Roman"/>
          <w:sz w:val="28"/>
          <w:szCs w:val="28"/>
          <w:lang w:val="lv-LV"/>
        </w:rPr>
        <w:t>izskat</w:t>
      </w:r>
      <w:r>
        <w:rPr>
          <w:rFonts w:ascii="Times New Roman" w:hAnsi="Times New Roman"/>
          <w:sz w:val="28"/>
          <w:szCs w:val="28"/>
          <w:lang w:val="lv-LV"/>
        </w:rPr>
        <w:t>īti</w:t>
      </w:r>
      <w:r w:rsidR="00AA0E2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D2A86">
        <w:rPr>
          <w:rFonts w:ascii="Times New Roman" w:hAnsi="Times New Roman"/>
          <w:sz w:val="28"/>
          <w:szCs w:val="28"/>
          <w:lang w:val="lv-LV"/>
        </w:rPr>
        <w:t xml:space="preserve">tuvākajā </w:t>
      </w:r>
      <w:r w:rsidR="00AA0E2B">
        <w:rPr>
          <w:rFonts w:ascii="Times New Roman" w:hAnsi="Times New Roman"/>
          <w:sz w:val="28"/>
          <w:szCs w:val="28"/>
          <w:lang w:val="lv-LV"/>
        </w:rPr>
        <w:t>K</w:t>
      </w:r>
      <w:r w:rsidR="000776B5">
        <w:rPr>
          <w:rFonts w:ascii="Times New Roman" w:hAnsi="Times New Roman"/>
          <w:sz w:val="28"/>
          <w:szCs w:val="28"/>
          <w:lang w:val="lv-LV"/>
        </w:rPr>
        <w:t xml:space="preserve">omisijas </w:t>
      </w:r>
      <w:r w:rsidR="00AA0E2B">
        <w:rPr>
          <w:rFonts w:ascii="Times New Roman" w:hAnsi="Times New Roman"/>
          <w:sz w:val="28"/>
          <w:szCs w:val="28"/>
          <w:lang w:val="lv-LV"/>
        </w:rPr>
        <w:t>sēdē</w:t>
      </w:r>
      <w:bookmarkStart w:id="0" w:name="_GoBack"/>
      <w:bookmarkEnd w:id="0"/>
      <w:r w:rsidR="004D2A86">
        <w:rPr>
          <w:rFonts w:ascii="Times New Roman" w:hAnsi="Times New Roman"/>
          <w:sz w:val="28"/>
          <w:szCs w:val="28"/>
          <w:lang w:val="lv-LV"/>
        </w:rPr>
        <w:t>.</w:t>
      </w:r>
      <w:r w:rsidR="0014401E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A57D8">
        <w:rPr>
          <w:rFonts w:ascii="Times New Roman" w:hAnsi="Times New Roman"/>
          <w:sz w:val="28"/>
          <w:szCs w:val="28"/>
          <w:lang w:val="lv-LV"/>
        </w:rPr>
        <w:t>Tādējādi tiks nodrošināta Komisijas piedalīšanās jautājumu izskatīšanā par tās darbības pilnveidi</w:t>
      </w:r>
      <w:r w:rsidR="000477AC">
        <w:rPr>
          <w:rFonts w:ascii="Times New Roman" w:hAnsi="Times New Roman"/>
          <w:sz w:val="28"/>
          <w:szCs w:val="28"/>
          <w:lang w:val="lv-LV"/>
        </w:rPr>
        <w:t>, neatstājot šo jautājumu vienīgi Ministru kabineta izlemšanai</w:t>
      </w:r>
      <w:r w:rsidR="00DA57D8">
        <w:rPr>
          <w:rFonts w:ascii="Times New Roman" w:hAnsi="Times New Roman"/>
          <w:sz w:val="28"/>
          <w:szCs w:val="28"/>
          <w:lang w:val="lv-LV"/>
        </w:rPr>
        <w:t>.</w:t>
      </w:r>
    </w:p>
    <w:p w:rsidR="00D74B72" w:rsidRDefault="00DA57D8" w:rsidP="009D32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Šāds Komisijas sasaukšanas laika plānojums ir noteikts, lai varētu </w:t>
      </w:r>
      <w:r w:rsidR="0014401E">
        <w:rPr>
          <w:rFonts w:ascii="Times New Roman" w:hAnsi="Times New Roman"/>
          <w:sz w:val="28"/>
          <w:szCs w:val="28"/>
          <w:lang w:val="lv-LV"/>
        </w:rPr>
        <w:t xml:space="preserve">izskatīt </w:t>
      </w:r>
      <w:r>
        <w:rPr>
          <w:rFonts w:ascii="Times New Roman" w:hAnsi="Times New Roman"/>
          <w:sz w:val="28"/>
          <w:szCs w:val="28"/>
          <w:lang w:val="lv-LV"/>
        </w:rPr>
        <w:t xml:space="preserve">kompetento </w:t>
      </w:r>
      <w:r w:rsidR="0014401E">
        <w:rPr>
          <w:rFonts w:ascii="Times New Roman" w:hAnsi="Times New Roman"/>
          <w:sz w:val="28"/>
          <w:szCs w:val="28"/>
          <w:lang w:val="lv-LV"/>
        </w:rPr>
        <w:t>ministriju veikto izvērtējumu par Rekomendācij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="004D2A86">
        <w:rPr>
          <w:rFonts w:ascii="Times New Roman" w:hAnsi="Times New Roman"/>
          <w:sz w:val="28"/>
          <w:szCs w:val="28"/>
          <w:lang w:val="lv-LV"/>
        </w:rPr>
        <w:t xml:space="preserve"> izpildes iespējām</w:t>
      </w:r>
      <w:r w:rsidR="0014401E">
        <w:rPr>
          <w:rFonts w:ascii="Times New Roman" w:hAnsi="Times New Roman"/>
          <w:sz w:val="28"/>
          <w:szCs w:val="28"/>
          <w:lang w:val="lv-LV"/>
        </w:rPr>
        <w:t>, kā</w:t>
      </w:r>
      <w:r w:rsidR="00C0218F">
        <w:rPr>
          <w:rFonts w:ascii="Times New Roman" w:hAnsi="Times New Roman"/>
          <w:sz w:val="28"/>
          <w:szCs w:val="28"/>
          <w:lang w:val="lv-LV"/>
        </w:rPr>
        <w:t xml:space="preserve"> arī</w:t>
      </w:r>
      <w:r w:rsidR="0014401E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D2A86">
        <w:rPr>
          <w:rFonts w:ascii="Times New Roman" w:hAnsi="Times New Roman"/>
          <w:sz w:val="28"/>
          <w:szCs w:val="28"/>
          <w:lang w:val="lv-LV"/>
        </w:rPr>
        <w:t xml:space="preserve">aktivitātēm, kas iekļaujamas rekomendāciju izpildes </w:t>
      </w:r>
      <w:r w:rsidR="0014401E">
        <w:rPr>
          <w:rFonts w:ascii="Times New Roman" w:hAnsi="Times New Roman"/>
          <w:sz w:val="28"/>
          <w:szCs w:val="28"/>
          <w:lang w:val="lv-LV"/>
        </w:rPr>
        <w:t>plān</w:t>
      </w:r>
      <w:r w:rsidR="004D2A86">
        <w:rPr>
          <w:rFonts w:ascii="Times New Roman" w:hAnsi="Times New Roman"/>
          <w:sz w:val="28"/>
          <w:szCs w:val="28"/>
          <w:lang w:val="lv-LV"/>
        </w:rPr>
        <w:t>ā</w:t>
      </w:r>
      <w:r w:rsidR="00C0218F">
        <w:rPr>
          <w:rFonts w:ascii="Times New Roman" w:hAnsi="Times New Roman"/>
          <w:sz w:val="28"/>
          <w:szCs w:val="28"/>
          <w:lang w:val="lv-LV"/>
        </w:rPr>
        <w:t xml:space="preserve"> (šī uzdevuma izpildes termiņš – </w:t>
      </w:r>
      <w:r w:rsidR="00E35A2B">
        <w:rPr>
          <w:rFonts w:ascii="Times New Roman" w:hAnsi="Times New Roman"/>
          <w:sz w:val="28"/>
          <w:szCs w:val="28"/>
          <w:lang w:val="lv-LV"/>
        </w:rPr>
        <w:t>2016.gada 30</w:t>
      </w:r>
      <w:r>
        <w:rPr>
          <w:rFonts w:ascii="Times New Roman" w:hAnsi="Times New Roman"/>
          <w:sz w:val="28"/>
          <w:szCs w:val="28"/>
          <w:lang w:val="lv-LV"/>
        </w:rPr>
        <w:t>.novembris</w:t>
      </w:r>
      <w:r w:rsidR="00C0218F">
        <w:rPr>
          <w:rFonts w:ascii="Times New Roman" w:hAnsi="Times New Roman"/>
          <w:sz w:val="28"/>
          <w:szCs w:val="28"/>
          <w:lang w:val="lv-LV"/>
        </w:rPr>
        <w:t>)</w:t>
      </w:r>
      <w:r w:rsidR="001166EE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Šai pašā sēdē paredzēts arī iepazīstināt Komisijas dalībniekus ar </w:t>
      </w:r>
      <w:r w:rsidR="004D2A86">
        <w:rPr>
          <w:rFonts w:ascii="Times New Roman" w:hAnsi="Times New Roman"/>
          <w:sz w:val="28"/>
          <w:szCs w:val="28"/>
          <w:lang w:val="lv-LV"/>
        </w:rPr>
        <w:t xml:space="preserve">pārskata par bērnu stāvokli Latvijā </w:t>
      </w:r>
      <w:r>
        <w:rPr>
          <w:rFonts w:ascii="Times New Roman" w:hAnsi="Times New Roman"/>
          <w:sz w:val="28"/>
          <w:szCs w:val="28"/>
          <w:lang w:val="lv-LV"/>
        </w:rPr>
        <w:t xml:space="preserve">2015.gadā secinājumiem (termiņš minētā pārskata </w:t>
      </w:r>
      <w:r w:rsidR="004D2A86">
        <w:rPr>
          <w:rFonts w:ascii="Times New Roman" w:hAnsi="Times New Roman"/>
          <w:sz w:val="28"/>
          <w:szCs w:val="28"/>
          <w:lang w:val="lv-LV"/>
        </w:rPr>
        <w:t>iesniegšana</w:t>
      </w:r>
      <w:r>
        <w:rPr>
          <w:rFonts w:ascii="Times New Roman" w:hAnsi="Times New Roman"/>
          <w:sz w:val="28"/>
          <w:szCs w:val="28"/>
          <w:lang w:val="lv-LV"/>
        </w:rPr>
        <w:t>i Ministru kabinetā</w:t>
      </w:r>
      <w:r w:rsidR="004D2A86">
        <w:rPr>
          <w:rFonts w:ascii="Times New Roman" w:hAnsi="Times New Roman"/>
          <w:sz w:val="28"/>
          <w:szCs w:val="28"/>
          <w:lang w:val="lv-LV"/>
        </w:rPr>
        <w:t xml:space="preserve"> ir 2016.gada 10.novembris</w:t>
      </w:r>
      <w:r>
        <w:rPr>
          <w:rFonts w:ascii="Times New Roman" w:hAnsi="Times New Roman"/>
          <w:sz w:val="28"/>
          <w:szCs w:val="28"/>
          <w:lang w:val="lv-LV"/>
        </w:rPr>
        <w:t>)</w:t>
      </w:r>
      <w:r w:rsidR="004D2A86">
        <w:rPr>
          <w:rFonts w:ascii="Times New Roman" w:hAnsi="Times New Roman"/>
          <w:sz w:val="28"/>
          <w:szCs w:val="28"/>
          <w:lang w:val="lv-LV"/>
        </w:rPr>
        <w:t>.</w:t>
      </w:r>
      <w:r w:rsidR="0090774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E2272">
        <w:rPr>
          <w:rFonts w:ascii="Times New Roman" w:hAnsi="Times New Roman"/>
          <w:sz w:val="28"/>
          <w:szCs w:val="28"/>
          <w:lang w:val="lv-LV"/>
        </w:rPr>
        <w:t xml:space="preserve">Minētā </w:t>
      </w:r>
      <w:r w:rsidR="0090774F">
        <w:rPr>
          <w:rFonts w:ascii="Times New Roman" w:hAnsi="Times New Roman"/>
          <w:sz w:val="28"/>
          <w:szCs w:val="28"/>
          <w:lang w:val="lv-LV"/>
        </w:rPr>
        <w:t xml:space="preserve"> pārskata sagatavošana tiek nodrošināta saskaņā ar Bērnu tiesību aizsardzības likuma </w:t>
      </w:r>
      <w:r w:rsidR="003E2272">
        <w:rPr>
          <w:rFonts w:ascii="Times New Roman" w:hAnsi="Times New Roman"/>
          <w:sz w:val="28"/>
          <w:szCs w:val="28"/>
          <w:lang w:val="lv-LV"/>
        </w:rPr>
        <w:t>62.panta pirmās daļas 7.punktu.</w:t>
      </w:r>
      <w:r w:rsidR="009D32D8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CC4F4E" w:rsidRDefault="009D32D8" w:rsidP="009D32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Savukārt turpmākajos gados </w:t>
      </w:r>
      <w:r w:rsidR="00C0218F">
        <w:rPr>
          <w:rFonts w:ascii="Times New Roman" w:hAnsi="Times New Roman"/>
          <w:sz w:val="28"/>
          <w:szCs w:val="28"/>
          <w:lang w:val="lv-LV"/>
        </w:rPr>
        <w:t>vienu no K</w:t>
      </w:r>
      <w:r>
        <w:rPr>
          <w:rFonts w:ascii="Times New Roman" w:hAnsi="Times New Roman"/>
          <w:sz w:val="28"/>
          <w:szCs w:val="28"/>
          <w:lang w:val="lv-LV"/>
        </w:rPr>
        <w:t>omisijas sēd</w:t>
      </w:r>
      <w:r w:rsidR="00C0218F">
        <w:rPr>
          <w:rFonts w:ascii="Times New Roman" w:hAnsi="Times New Roman"/>
          <w:sz w:val="28"/>
          <w:szCs w:val="28"/>
          <w:lang w:val="lv-LV"/>
        </w:rPr>
        <w:t>ēm</w:t>
      </w:r>
      <w:r>
        <w:rPr>
          <w:rFonts w:ascii="Times New Roman" w:hAnsi="Times New Roman"/>
          <w:sz w:val="28"/>
          <w:szCs w:val="28"/>
          <w:lang w:val="lv-LV"/>
        </w:rPr>
        <w:t xml:space="preserve"> plānots sasaukt </w:t>
      </w:r>
      <w:r w:rsidR="00D74B72">
        <w:rPr>
          <w:rFonts w:ascii="Times New Roman" w:hAnsi="Times New Roman"/>
          <w:sz w:val="28"/>
          <w:szCs w:val="28"/>
          <w:lang w:val="lv-LV"/>
        </w:rPr>
        <w:t xml:space="preserve">gada vidū – </w:t>
      </w:r>
      <w:r>
        <w:rPr>
          <w:rFonts w:ascii="Times New Roman" w:hAnsi="Times New Roman"/>
          <w:sz w:val="28"/>
          <w:szCs w:val="28"/>
          <w:lang w:val="lv-LV"/>
        </w:rPr>
        <w:t>jūnijā</w:t>
      </w:r>
      <w:r w:rsidR="00D74B72">
        <w:rPr>
          <w:rFonts w:ascii="Times New Roman" w:hAnsi="Times New Roman"/>
          <w:sz w:val="28"/>
          <w:szCs w:val="28"/>
          <w:lang w:val="lv-LV"/>
        </w:rPr>
        <w:t>, lai varētu komisijas locekļus iepazīstināt ar ikgadējā pārskata par bērnu stāvokli Latvijā</w:t>
      </w:r>
      <w:r w:rsidR="00F54B65">
        <w:rPr>
          <w:rFonts w:ascii="Times New Roman" w:hAnsi="Times New Roman"/>
          <w:sz w:val="28"/>
          <w:szCs w:val="28"/>
          <w:lang w:val="lv-LV"/>
        </w:rPr>
        <w:t xml:space="preserve"> secinājumiem. </w:t>
      </w:r>
      <w:r w:rsidR="00C0218F">
        <w:rPr>
          <w:rFonts w:ascii="Times New Roman" w:hAnsi="Times New Roman"/>
          <w:sz w:val="28"/>
          <w:szCs w:val="28"/>
          <w:lang w:val="lv-LV"/>
        </w:rPr>
        <w:t>Šāds laika plānojums paredzēts, jo, sā</w:t>
      </w:r>
      <w:r w:rsidR="00F54B65">
        <w:rPr>
          <w:rFonts w:ascii="Times New Roman" w:hAnsi="Times New Roman"/>
          <w:sz w:val="28"/>
          <w:szCs w:val="28"/>
          <w:lang w:val="lv-LV"/>
        </w:rPr>
        <w:t xml:space="preserve">kot no 2017.gada, </w:t>
      </w:r>
      <w:r>
        <w:rPr>
          <w:rFonts w:ascii="Times New Roman" w:hAnsi="Times New Roman"/>
          <w:sz w:val="28"/>
          <w:szCs w:val="28"/>
          <w:lang w:val="lv-LV"/>
        </w:rPr>
        <w:t>ikgadējā pārskata par bērnu stāvokli Latvij</w:t>
      </w:r>
      <w:r w:rsidR="00C0218F">
        <w:rPr>
          <w:rFonts w:ascii="Times New Roman" w:hAnsi="Times New Roman"/>
          <w:sz w:val="28"/>
          <w:szCs w:val="28"/>
          <w:lang w:val="lv-LV"/>
        </w:rPr>
        <w:t>ā</w:t>
      </w:r>
      <w:r>
        <w:rPr>
          <w:rFonts w:ascii="Times New Roman" w:hAnsi="Times New Roman"/>
          <w:sz w:val="28"/>
          <w:szCs w:val="28"/>
          <w:lang w:val="lv-LV"/>
        </w:rPr>
        <w:t xml:space="preserve"> iesniegšanas termiņš Ministru kabinetā būs 1.jūnijs – </w:t>
      </w:r>
      <w:r w:rsidRPr="009D32D8">
        <w:rPr>
          <w:rFonts w:ascii="Times New Roman" w:hAnsi="Times New Roman"/>
          <w:sz w:val="28"/>
          <w:szCs w:val="28"/>
          <w:lang w:val="lv-LV"/>
        </w:rPr>
        <w:t>Starptauti</w:t>
      </w:r>
      <w:r>
        <w:rPr>
          <w:rFonts w:ascii="Times New Roman" w:hAnsi="Times New Roman"/>
          <w:sz w:val="28"/>
          <w:szCs w:val="28"/>
          <w:lang w:val="lv-LV"/>
        </w:rPr>
        <w:t>sk</w:t>
      </w:r>
      <w:r w:rsidR="00C0218F">
        <w:rPr>
          <w:rFonts w:ascii="Times New Roman" w:hAnsi="Times New Roman"/>
          <w:sz w:val="28"/>
          <w:szCs w:val="28"/>
          <w:lang w:val="lv-LV"/>
        </w:rPr>
        <w:t>ā</w:t>
      </w:r>
      <w:r>
        <w:rPr>
          <w:rFonts w:ascii="Times New Roman" w:hAnsi="Times New Roman"/>
          <w:sz w:val="28"/>
          <w:szCs w:val="28"/>
          <w:lang w:val="lv-LV"/>
        </w:rPr>
        <w:t xml:space="preserve"> bērnu aizsardzības diena. </w:t>
      </w:r>
    </w:p>
    <w:p w:rsidR="00C72E1A" w:rsidRDefault="00CC4F4E" w:rsidP="00431C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Attiecībā uz Pārresoru koordinācijas centra iesaist</w:t>
      </w:r>
      <w:r w:rsidR="00D8449A">
        <w:rPr>
          <w:rFonts w:ascii="Times New Roman" w:hAnsi="Times New Roman"/>
          <w:sz w:val="28"/>
          <w:szCs w:val="28"/>
          <w:lang w:val="lv-LV"/>
        </w:rPr>
        <w:t>i</w:t>
      </w:r>
      <w:r>
        <w:rPr>
          <w:rFonts w:ascii="Times New Roman" w:hAnsi="Times New Roman"/>
          <w:sz w:val="28"/>
          <w:szCs w:val="28"/>
          <w:lang w:val="lv-LV"/>
        </w:rPr>
        <w:t xml:space="preserve"> informēj</w:t>
      </w:r>
      <w:r w:rsidR="00D8449A">
        <w:rPr>
          <w:rFonts w:ascii="Times New Roman" w:hAnsi="Times New Roman"/>
          <w:sz w:val="28"/>
          <w:szCs w:val="28"/>
          <w:lang w:val="lv-LV"/>
        </w:rPr>
        <w:t>u</w:t>
      </w:r>
      <w:r>
        <w:rPr>
          <w:rFonts w:ascii="Times New Roman" w:hAnsi="Times New Roman"/>
          <w:sz w:val="28"/>
          <w:szCs w:val="28"/>
          <w:lang w:val="lv-LV"/>
        </w:rPr>
        <w:t xml:space="preserve">, ka centra pārstāvis ir </w:t>
      </w:r>
      <w:r w:rsidR="00D8449A">
        <w:rPr>
          <w:rFonts w:ascii="Times New Roman" w:hAnsi="Times New Roman"/>
          <w:sz w:val="28"/>
          <w:szCs w:val="28"/>
          <w:lang w:val="lv-LV"/>
        </w:rPr>
        <w:t xml:space="preserve">jau </w:t>
      </w:r>
      <w:r>
        <w:rPr>
          <w:rFonts w:ascii="Times New Roman" w:hAnsi="Times New Roman"/>
          <w:sz w:val="28"/>
          <w:szCs w:val="28"/>
          <w:lang w:val="lv-LV"/>
        </w:rPr>
        <w:t xml:space="preserve">iekļauts </w:t>
      </w:r>
      <w:r w:rsidR="00FD5466">
        <w:rPr>
          <w:rFonts w:ascii="Times New Roman" w:hAnsi="Times New Roman"/>
          <w:sz w:val="28"/>
          <w:szCs w:val="28"/>
          <w:lang w:val="lv-LV"/>
        </w:rPr>
        <w:t>Komisijas sastāvā (Komisijas nolikuma 6.7.apakšpunkts).</w:t>
      </w:r>
      <w:r>
        <w:rPr>
          <w:rFonts w:ascii="Times New Roman" w:hAnsi="Times New Roman"/>
          <w:sz w:val="28"/>
          <w:szCs w:val="28"/>
          <w:lang w:val="lv-LV"/>
        </w:rPr>
        <w:t xml:space="preserve">  </w:t>
      </w:r>
      <w:r w:rsidR="00AA0E2B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A56C26" w:rsidRDefault="00C02EFF" w:rsidP="00431C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67624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BA2EB7" w:rsidRPr="008B75B9" w:rsidRDefault="00BA2EB7" w:rsidP="00FA7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lv-LV"/>
        </w:rPr>
      </w:pPr>
    </w:p>
    <w:p w:rsidR="00BA2EB7" w:rsidRPr="008B75B9" w:rsidRDefault="00BA2EB7" w:rsidP="003F63E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lv-LV"/>
        </w:rPr>
      </w:pPr>
    </w:p>
    <w:p w:rsidR="00BA2EB7" w:rsidRPr="00156074" w:rsidRDefault="00BA2EB7" w:rsidP="003F63ED">
      <w:pPr>
        <w:tabs>
          <w:tab w:val="right" w:pos="8306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8110C4">
        <w:rPr>
          <w:rFonts w:ascii="Times New Roman" w:hAnsi="Times New Roman"/>
          <w:sz w:val="28"/>
          <w:szCs w:val="28"/>
          <w:lang w:val="lv-LV"/>
        </w:rPr>
        <w:t>Ministru prezidents</w:t>
      </w:r>
      <w:r w:rsidRPr="008110C4">
        <w:rPr>
          <w:rFonts w:ascii="Times New Roman" w:hAnsi="Times New Roman"/>
          <w:sz w:val="28"/>
          <w:szCs w:val="28"/>
          <w:lang w:val="lv-LV"/>
        </w:rPr>
        <w:tab/>
        <w:t>Māris Kučinskis</w:t>
      </w:r>
    </w:p>
    <w:p w:rsidR="00BA2EB7" w:rsidRDefault="00BA2EB7" w:rsidP="003F63E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8B75B9" w:rsidRDefault="008B75B9" w:rsidP="003F63E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Iesniedzējs:</w:t>
      </w:r>
    </w:p>
    <w:p w:rsidR="008110C4" w:rsidRDefault="008110C4" w:rsidP="003F63E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labklājības ministra vietā</w:t>
      </w:r>
      <w:r w:rsidR="008B75B9">
        <w:rPr>
          <w:rFonts w:ascii="Times New Roman" w:hAnsi="Times New Roman"/>
          <w:sz w:val="28"/>
          <w:szCs w:val="28"/>
          <w:lang w:val="lv-LV"/>
        </w:rPr>
        <w:tab/>
      </w:r>
      <w:r w:rsidR="008B75B9">
        <w:rPr>
          <w:rFonts w:ascii="Times New Roman" w:hAnsi="Times New Roman"/>
          <w:sz w:val="28"/>
          <w:szCs w:val="28"/>
          <w:lang w:val="lv-LV"/>
        </w:rPr>
        <w:tab/>
      </w:r>
      <w:r w:rsidR="008B75B9">
        <w:rPr>
          <w:rFonts w:ascii="Times New Roman" w:hAnsi="Times New Roman"/>
          <w:sz w:val="28"/>
          <w:szCs w:val="28"/>
          <w:lang w:val="lv-LV"/>
        </w:rPr>
        <w:tab/>
      </w:r>
      <w:r w:rsidR="008B75B9">
        <w:rPr>
          <w:rFonts w:ascii="Times New Roman" w:hAnsi="Times New Roman"/>
          <w:sz w:val="28"/>
          <w:szCs w:val="28"/>
          <w:lang w:val="lv-LV"/>
        </w:rPr>
        <w:tab/>
      </w:r>
      <w:r w:rsidR="008B75B9">
        <w:rPr>
          <w:rFonts w:ascii="Times New Roman" w:hAnsi="Times New Roman"/>
          <w:sz w:val="28"/>
          <w:szCs w:val="28"/>
          <w:lang w:val="lv-LV"/>
        </w:rPr>
        <w:tab/>
      </w:r>
      <w:r w:rsidR="008B75B9">
        <w:rPr>
          <w:rFonts w:ascii="Times New Roman" w:hAnsi="Times New Roman"/>
          <w:sz w:val="28"/>
          <w:szCs w:val="28"/>
          <w:lang w:val="lv-LV"/>
        </w:rPr>
        <w:tab/>
      </w:r>
      <w:r w:rsidR="008B75B9">
        <w:rPr>
          <w:rFonts w:ascii="Times New Roman" w:hAnsi="Times New Roman"/>
          <w:sz w:val="28"/>
          <w:szCs w:val="28"/>
          <w:lang w:val="lv-LV"/>
        </w:rPr>
        <w:tab/>
      </w:r>
    </w:p>
    <w:p w:rsidR="008B75B9" w:rsidRDefault="008110C4" w:rsidP="003F63E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veselības ministre 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A81375" w:rsidRPr="00A81375">
        <w:rPr>
          <w:rFonts w:ascii="Times New Roman" w:hAnsi="Times New Roman"/>
          <w:sz w:val="28"/>
          <w:szCs w:val="28"/>
          <w:lang w:val="lv-LV"/>
        </w:rPr>
        <w:t>A</w:t>
      </w:r>
      <w:r w:rsidR="00A81375">
        <w:rPr>
          <w:rFonts w:ascii="Times New Roman" w:hAnsi="Times New Roman"/>
          <w:sz w:val="28"/>
          <w:szCs w:val="28"/>
          <w:lang w:val="lv-LV"/>
        </w:rPr>
        <w:t>.</w:t>
      </w:r>
      <w:r w:rsidR="00A81375" w:rsidRPr="00A81375">
        <w:rPr>
          <w:rFonts w:ascii="Times New Roman" w:hAnsi="Times New Roman"/>
          <w:sz w:val="28"/>
          <w:szCs w:val="28"/>
          <w:lang w:val="lv-LV"/>
        </w:rPr>
        <w:t>Čakša</w:t>
      </w:r>
    </w:p>
    <w:p w:rsidR="008B75B9" w:rsidRPr="00156074" w:rsidRDefault="008B75B9" w:rsidP="003F63E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A2EB7" w:rsidRPr="008B75B9" w:rsidRDefault="00BA2EB7" w:rsidP="008110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val="lv-LV"/>
        </w:rPr>
      </w:pPr>
      <w:r w:rsidRPr="00156074">
        <w:rPr>
          <w:rFonts w:ascii="Times New Roman" w:hAnsi="Times New Roman"/>
          <w:sz w:val="20"/>
          <w:szCs w:val="20"/>
          <w:lang w:val="lv-LV"/>
        </w:rPr>
        <w:tab/>
      </w:r>
    </w:p>
    <w:p w:rsidR="00BA2EB7" w:rsidRPr="008110C4" w:rsidRDefault="00BA2EB7" w:rsidP="004269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8110C4">
        <w:rPr>
          <w:rFonts w:ascii="Times New Roman" w:hAnsi="Times New Roman"/>
          <w:sz w:val="20"/>
          <w:szCs w:val="20"/>
          <w:lang w:val="lv-LV"/>
        </w:rPr>
        <w:tab/>
        <w:t>Neikens 67021673</w:t>
      </w:r>
    </w:p>
    <w:p w:rsidR="00BA2EB7" w:rsidRPr="00156074" w:rsidRDefault="00BA2EB7" w:rsidP="002D41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8110C4">
        <w:rPr>
          <w:rFonts w:ascii="Times New Roman" w:hAnsi="Times New Roman"/>
          <w:sz w:val="20"/>
          <w:szCs w:val="20"/>
          <w:lang w:val="lv-LV"/>
        </w:rPr>
        <w:tab/>
      </w:r>
      <w:hyperlink r:id="rId7" w:history="1">
        <w:r w:rsidRPr="008110C4">
          <w:rPr>
            <w:rStyle w:val="Hipersaite"/>
            <w:rFonts w:ascii="Times New Roman" w:hAnsi="Times New Roman"/>
            <w:sz w:val="20"/>
            <w:szCs w:val="20"/>
            <w:lang w:val="lv-LV"/>
          </w:rPr>
          <w:t>Lauris.Neikens@lm.gov.lv</w:t>
        </w:r>
      </w:hyperlink>
      <w:r w:rsidRPr="00156074">
        <w:rPr>
          <w:rFonts w:ascii="Times New Roman" w:hAnsi="Times New Roman"/>
          <w:sz w:val="20"/>
          <w:szCs w:val="20"/>
          <w:lang w:val="lv-LV"/>
        </w:rPr>
        <w:t xml:space="preserve"> </w:t>
      </w:r>
    </w:p>
    <w:sectPr w:rsidR="00BA2EB7" w:rsidRPr="00156074" w:rsidSect="00896742">
      <w:headerReference w:type="even" r:id="rId8"/>
      <w:headerReference w:type="default" r:id="rId9"/>
      <w:pgSz w:w="11920" w:h="16840"/>
      <w:pgMar w:top="567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5C" w:rsidRDefault="008E105C" w:rsidP="0024235C">
      <w:pPr>
        <w:spacing w:after="0" w:line="240" w:lineRule="auto"/>
      </w:pPr>
      <w:r>
        <w:separator/>
      </w:r>
    </w:p>
  </w:endnote>
  <w:endnote w:type="continuationSeparator" w:id="0">
    <w:p w:rsidR="008E105C" w:rsidRDefault="008E105C" w:rsidP="0024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5C" w:rsidRDefault="008E105C" w:rsidP="0024235C">
      <w:pPr>
        <w:spacing w:after="0" w:line="240" w:lineRule="auto"/>
      </w:pPr>
      <w:r>
        <w:separator/>
      </w:r>
    </w:p>
  </w:footnote>
  <w:footnote w:type="continuationSeparator" w:id="0">
    <w:p w:rsidR="008E105C" w:rsidRDefault="008E105C" w:rsidP="0024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B7" w:rsidRDefault="00BA2EB7" w:rsidP="00B01C6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A2EB7" w:rsidRDefault="00BA2EB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B7" w:rsidRDefault="00BA2EB7" w:rsidP="00B01C6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80C70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BA2EB7" w:rsidRDefault="00BA2EB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3FF9"/>
    <w:multiLevelType w:val="hybridMultilevel"/>
    <w:tmpl w:val="25B4D600"/>
    <w:lvl w:ilvl="0" w:tplc="CD664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CC00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99CC00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5430"/>
    <w:multiLevelType w:val="hybridMultilevel"/>
    <w:tmpl w:val="ADD8DF5E"/>
    <w:lvl w:ilvl="0" w:tplc="D6E8FCA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9D"/>
    <w:rsid w:val="0000021A"/>
    <w:rsid w:val="000014F7"/>
    <w:rsid w:val="00016F90"/>
    <w:rsid w:val="00021D29"/>
    <w:rsid w:val="000477AC"/>
    <w:rsid w:val="000610F6"/>
    <w:rsid w:val="000776B5"/>
    <w:rsid w:val="00080168"/>
    <w:rsid w:val="000C18A2"/>
    <w:rsid w:val="000C47ED"/>
    <w:rsid w:val="000E336D"/>
    <w:rsid w:val="000E7A22"/>
    <w:rsid w:val="000F1FC4"/>
    <w:rsid w:val="000F2146"/>
    <w:rsid w:val="000F4080"/>
    <w:rsid w:val="001112FB"/>
    <w:rsid w:val="001166EE"/>
    <w:rsid w:val="001236B9"/>
    <w:rsid w:val="001330DD"/>
    <w:rsid w:val="0014401E"/>
    <w:rsid w:val="0014438F"/>
    <w:rsid w:val="00153A27"/>
    <w:rsid w:val="00156074"/>
    <w:rsid w:val="00170D2D"/>
    <w:rsid w:val="00173905"/>
    <w:rsid w:val="00190EB8"/>
    <w:rsid w:val="001A4A04"/>
    <w:rsid w:val="001B51B7"/>
    <w:rsid w:val="001E1884"/>
    <w:rsid w:val="001E5AE5"/>
    <w:rsid w:val="001F0FDD"/>
    <w:rsid w:val="0024235C"/>
    <w:rsid w:val="002426E9"/>
    <w:rsid w:val="00242F8D"/>
    <w:rsid w:val="002441F3"/>
    <w:rsid w:val="00257562"/>
    <w:rsid w:val="00276752"/>
    <w:rsid w:val="002829AE"/>
    <w:rsid w:val="002A7AB3"/>
    <w:rsid w:val="002C2F82"/>
    <w:rsid w:val="002C3CD0"/>
    <w:rsid w:val="002D41B5"/>
    <w:rsid w:val="002D71AE"/>
    <w:rsid w:val="002E31D6"/>
    <w:rsid w:val="002E7663"/>
    <w:rsid w:val="002F13AD"/>
    <w:rsid w:val="00300F29"/>
    <w:rsid w:val="00307C3C"/>
    <w:rsid w:val="00323B4F"/>
    <w:rsid w:val="00346B57"/>
    <w:rsid w:val="003816B7"/>
    <w:rsid w:val="00381C5F"/>
    <w:rsid w:val="003917F7"/>
    <w:rsid w:val="00395944"/>
    <w:rsid w:val="003A1417"/>
    <w:rsid w:val="003A26CE"/>
    <w:rsid w:val="003A5F74"/>
    <w:rsid w:val="003B38B4"/>
    <w:rsid w:val="003D2B02"/>
    <w:rsid w:val="003D5090"/>
    <w:rsid w:val="003E2272"/>
    <w:rsid w:val="003E5427"/>
    <w:rsid w:val="003F4C3A"/>
    <w:rsid w:val="003F63ED"/>
    <w:rsid w:val="00401EEC"/>
    <w:rsid w:val="00402975"/>
    <w:rsid w:val="004057BC"/>
    <w:rsid w:val="0042694B"/>
    <w:rsid w:val="00430AAB"/>
    <w:rsid w:val="00431CDB"/>
    <w:rsid w:val="00432F60"/>
    <w:rsid w:val="00453EF3"/>
    <w:rsid w:val="004556AA"/>
    <w:rsid w:val="0046479B"/>
    <w:rsid w:val="00490192"/>
    <w:rsid w:val="004B2554"/>
    <w:rsid w:val="004C7D8E"/>
    <w:rsid w:val="004D2A86"/>
    <w:rsid w:val="004E4B7D"/>
    <w:rsid w:val="004E76BF"/>
    <w:rsid w:val="00505ADE"/>
    <w:rsid w:val="00525058"/>
    <w:rsid w:val="005640BA"/>
    <w:rsid w:val="005646D9"/>
    <w:rsid w:val="00586CFA"/>
    <w:rsid w:val="005A00E6"/>
    <w:rsid w:val="005D0D55"/>
    <w:rsid w:val="005D54B5"/>
    <w:rsid w:val="00600968"/>
    <w:rsid w:val="00621C5B"/>
    <w:rsid w:val="0063278D"/>
    <w:rsid w:val="00635C51"/>
    <w:rsid w:val="006438C9"/>
    <w:rsid w:val="00646312"/>
    <w:rsid w:val="0068328D"/>
    <w:rsid w:val="006A434F"/>
    <w:rsid w:val="006B37EE"/>
    <w:rsid w:val="006B57DF"/>
    <w:rsid w:val="006E46A7"/>
    <w:rsid w:val="00713859"/>
    <w:rsid w:val="007419FA"/>
    <w:rsid w:val="0075082B"/>
    <w:rsid w:val="00753261"/>
    <w:rsid w:val="00776161"/>
    <w:rsid w:val="00780C70"/>
    <w:rsid w:val="00795601"/>
    <w:rsid w:val="007B11CA"/>
    <w:rsid w:val="007B6972"/>
    <w:rsid w:val="007D0753"/>
    <w:rsid w:val="007D35D2"/>
    <w:rsid w:val="00803C15"/>
    <w:rsid w:val="0080589E"/>
    <w:rsid w:val="0080731D"/>
    <w:rsid w:val="008110C4"/>
    <w:rsid w:val="00814F35"/>
    <w:rsid w:val="00816199"/>
    <w:rsid w:val="008241D5"/>
    <w:rsid w:val="008257AF"/>
    <w:rsid w:val="00842A8C"/>
    <w:rsid w:val="00852B3D"/>
    <w:rsid w:val="0087734F"/>
    <w:rsid w:val="00885FA3"/>
    <w:rsid w:val="00894CCE"/>
    <w:rsid w:val="00896742"/>
    <w:rsid w:val="008B75B9"/>
    <w:rsid w:val="008C37F7"/>
    <w:rsid w:val="008D42BC"/>
    <w:rsid w:val="008E105C"/>
    <w:rsid w:val="008E7219"/>
    <w:rsid w:val="008F6EEF"/>
    <w:rsid w:val="00905371"/>
    <w:rsid w:val="0090774F"/>
    <w:rsid w:val="009155B1"/>
    <w:rsid w:val="009166CB"/>
    <w:rsid w:val="0092292A"/>
    <w:rsid w:val="0092719D"/>
    <w:rsid w:val="00943AC9"/>
    <w:rsid w:val="00952039"/>
    <w:rsid w:val="009632AA"/>
    <w:rsid w:val="00981AC8"/>
    <w:rsid w:val="009A5DA4"/>
    <w:rsid w:val="009A7371"/>
    <w:rsid w:val="009B6653"/>
    <w:rsid w:val="009C2BDB"/>
    <w:rsid w:val="009C385C"/>
    <w:rsid w:val="009C5BA2"/>
    <w:rsid w:val="009D32D8"/>
    <w:rsid w:val="009D6771"/>
    <w:rsid w:val="00A23BA2"/>
    <w:rsid w:val="00A25288"/>
    <w:rsid w:val="00A331A4"/>
    <w:rsid w:val="00A47698"/>
    <w:rsid w:val="00A56C26"/>
    <w:rsid w:val="00A70363"/>
    <w:rsid w:val="00A81375"/>
    <w:rsid w:val="00A83CF1"/>
    <w:rsid w:val="00A841C6"/>
    <w:rsid w:val="00A84E98"/>
    <w:rsid w:val="00AA0E2B"/>
    <w:rsid w:val="00AB4EE3"/>
    <w:rsid w:val="00AB5171"/>
    <w:rsid w:val="00AC1860"/>
    <w:rsid w:val="00AC1979"/>
    <w:rsid w:val="00AC6083"/>
    <w:rsid w:val="00AE1B16"/>
    <w:rsid w:val="00AF20FB"/>
    <w:rsid w:val="00B00714"/>
    <w:rsid w:val="00B01C61"/>
    <w:rsid w:val="00B3145B"/>
    <w:rsid w:val="00B50EF3"/>
    <w:rsid w:val="00B563E9"/>
    <w:rsid w:val="00B60D0F"/>
    <w:rsid w:val="00B67624"/>
    <w:rsid w:val="00B71FA5"/>
    <w:rsid w:val="00B80E30"/>
    <w:rsid w:val="00B940F5"/>
    <w:rsid w:val="00B9559A"/>
    <w:rsid w:val="00BA0FF5"/>
    <w:rsid w:val="00BA2376"/>
    <w:rsid w:val="00BA2EB7"/>
    <w:rsid w:val="00BE6870"/>
    <w:rsid w:val="00BF565B"/>
    <w:rsid w:val="00C0218F"/>
    <w:rsid w:val="00C02EFF"/>
    <w:rsid w:val="00C078B2"/>
    <w:rsid w:val="00C111D4"/>
    <w:rsid w:val="00C3149F"/>
    <w:rsid w:val="00C45983"/>
    <w:rsid w:val="00C72E1A"/>
    <w:rsid w:val="00C9448E"/>
    <w:rsid w:val="00CB5C5A"/>
    <w:rsid w:val="00CC4F4E"/>
    <w:rsid w:val="00CD3ACC"/>
    <w:rsid w:val="00CE4AF9"/>
    <w:rsid w:val="00D0025E"/>
    <w:rsid w:val="00D078C0"/>
    <w:rsid w:val="00D11100"/>
    <w:rsid w:val="00D14766"/>
    <w:rsid w:val="00D537AC"/>
    <w:rsid w:val="00D7141F"/>
    <w:rsid w:val="00D71C32"/>
    <w:rsid w:val="00D74B72"/>
    <w:rsid w:val="00D8449A"/>
    <w:rsid w:val="00D84864"/>
    <w:rsid w:val="00D93B35"/>
    <w:rsid w:val="00D9439F"/>
    <w:rsid w:val="00D97A86"/>
    <w:rsid w:val="00DA57D8"/>
    <w:rsid w:val="00DC1168"/>
    <w:rsid w:val="00DC3CC5"/>
    <w:rsid w:val="00DE1C09"/>
    <w:rsid w:val="00DE7A7B"/>
    <w:rsid w:val="00DF26CF"/>
    <w:rsid w:val="00E35A2B"/>
    <w:rsid w:val="00E36BAD"/>
    <w:rsid w:val="00E41CE9"/>
    <w:rsid w:val="00E453D6"/>
    <w:rsid w:val="00E731B4"/>
    <w:rsid w:val="00EA2FBB"/>
    <w:rsid w:val="00ED6C4B"/>
    <w:rsid w:val="00EE00A7"/>
    <w:rsid w:val="00EF5E15"/>
    <w:rsid w:val="00F0689C"/>
    <w:rsid w:val="00F17356"/>
    <w:rsid w:val="00F24545"/>
    <w:rsid w:val="00F35184"/>
    <w:rsid w:val="00F43DC6"/>
    <w:rsid w:val="00F54B65"/>
    <w:rsid w:val="00F6239F"/>
    <w:rsid w:val="00F86730"/>
    <w:rsid w:val="00FA04BF"/>
    <w:rsid w:val="00FA7390"/>
    <w:rsid w:val="00FB2829"/>
    <w:rsid w:val="00FB35BC"/>
    <w:rsid w:val="00FD5466"/>
    <w:rsid w:val="00FE45FE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1C3BACB-2673-44B0-9AE6-399934AD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719D"/>
    <w:pPr>
      <w:widowControl w:val="0"/>
      <w:spacing w:after="200" w:line="276" w:lineRule="auto"/>
    </w:pPr>
    <w:rPr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9271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2719D"/>
    <w:rPr>
      <w:rFonts w:ascii="Calibri" w:hAnsi="Calibri" w:cs="Times New Roman"/>
      <w:lang w:val="en-US"/>
    </w:rPr>
  </w:style>
  <w:style w:type="paragraph" w:styleId="Bezatstarpm">
    <w:name w:val="No Spacing"/>
    <w:uiPriority w:val="99"/>
    <w:qFormat/>
    <w:rsid w:val="0092719D"/>
    <w:pPr>
      <w:widowControl w:val="0"/>
    </w:pPr>
    <w:rPr>
      <w:lang w:val="en-US" w:eastAsia="en-US"/>
    </w:rPr>
  </w:style>
  <w:style w:type="character" w:styleId="Hipersaite">
    <w:name w:val="Hyperlink"/>
    <w:basedOn w:val="Noklusjumarindkopasfonts"/>
    <w:uiPriority w:val="99"/>
    <w:rsid w:val="003F63ED"/>
    <w:rPr>
      <w:rFonts w:cs="Times New Roman"/>
      <w:color w:val="0000FF"/>
      <w:u w:val="single"/>
    </w:rPr>
  </w:style>
  <w:style w:type="paragraph" w:styleId="Kjene">
    <w:name w:val="footer"/>
    <w:basedOn w:val="Parasts"/>
    <w:link w:val="KjeneRakstz"/>
    <w:uiPriority w:val="99"/>
    <w:semiHidden/>
    <w:rsid w:val="00896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96742"/>
    <w:rPr>
      <w:rFonts w:ascii="Calibri" w:hAnsi="Calibri" w:cs="Times New Roman"/>
      <w:lang w:val="en-US"/>
    </w:rPr>
  </w:style>
  <w:style w:type="paragraph" w:styleId="Vresteksts">
    <w:name w:val="footnote text"/>
    <w:aliases w:val="Footnote,Fußnote,single space,ft Rakstz. Rakstz.,ft Rakstz.,ft,-E Fußnotentext,Fußnotentext Ursprung,Vēres teksts Char Char Char Char Char,Char Char Char Char Char Char Char Char Char Char Char Char,Vēres teksts Char Char Char,footnote te"/>
    <w:basedOn w:val="Parasts"/>
    <w:link w:val="VrestekstsRakstz"/>
    <w:uiPriority w:val="99"/>
    <w:rsid w:val="0042694B"/>
    <w:pPr>
      <w:spacing w:after="0" w:line="240" w:lineRule="auto"/>
    </w:pPr>
    <w:rPr>
      <w:sz w:val="20"/>
      <w:szCs w:val="20"/>
      <w:lang w:val="lv-LV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ußnotentext Ursprung Char,Vēres teksts Char Char Char Char Char Char,Vēres teksts Char Char Char Char,footnote te Char"/>
    <w:basedOn w:val="Noklusjumarindkopasfonts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customStyle="1" w:styleId="VrestekstsRakstz">
    <w:name w:val="Vēres teksts Rakstz."/>
    <w:aliases w:val="Footnote Rakstz.,Fußnote Rakstz.,single space Rakstz.,ft Rakstz. Rakstz. Rakstz.,ft Rakstz. Rakstz.1,ft Rakstz.1,-E Fußnotentext Rakstz.,Fußnotentext Ursprung Rakstz.,Vēres teksts Char Char Char Char Char Rakstz.,footnote te Rakstz."/>
    <w:basedOn w:val="Noklusjumarindkopasfonts"/>
    <w:link w:val="Vresteksts"/>
    <w:uiPriority w:val="99"/>
    <w:semiHidden/>
    <w:locked/>
    <w:rsid w:val="0042694B"/>
    <w:rPr>
      <w:rFonts w:ascii="Calibri" w:hAnsi="Calibri" w:cs="Times New Roman"/>
      <w:lang w:val="lv-LV" w:eastAsia="en-US" w:bidi="ar-SA"/>
    </w:rPr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"/>
    <w:basedOn w:val="Noklusjumarindkopasfonts"/>
    <w:uiPriority w:val="99"/>
    <w:rsid w:val="0042694B"/>
    <w:rPr>
      <w:rFonts w:cs="Times New Roman"/>
      <w:vertAlign w:val="superscript"/>
    </w:rPr>
  </w:style>
  <w:style w:type="character" w:customStyle="1" w:styleId="apple-converted-space">
    <w:name w:val="apple-converted-space"/>
    <w:basedOn w:val="Noklusjumarindkopasfonts"/>
    <w:uiPriority w:val="99"/>
    <w:rsid w:val="0042694B"/>
    <w:rPr>
      <w:rFonts w:cs="Times New Roman"/>
    </w:rPr>
  </w:style>
  <w:style w:type="character" w:styleId="Lappusesnumurs">
    <w:name w:val="page number"/>
    <w:basedOn w:val="Noklusjumarindkopasfonts"/>
    <w:uiPriority w:val="99"/>
    <w:rsid w:val="003F4C3A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B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517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is.Neikens@l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5012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Turlaja</dc:creator>
  <cp:keywords/>
  <dc:description/>
  <cp:lastModifiedBy>Lauris Neikens</cp:lastModifiedBy>
  <cp:revision>6</cp:revision>
  <cp:lastPrinted>2016-07-18T12:19:00Z</cp:lastPrinted>
  <dcterms:created xsi:type="dcterms:W3CDTF">2016-07-18T12:57:00Z</dcterms:created>
  <dcterms:modified xsi:type="dcterms:W3CDTF">2016-07-19T08:24:00Z</dcterms:modified>
</cp:coreProperties>
</file>