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96D" w:rsidRPr="00AD77DE" w:rsidRDefault="00F53E85" w:rsidP="00DA596D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r w:rsidR="00E04EFB" w:rsidRPr="00AD77DE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Likumprojekta „</w:t>
      </w:r>
      <w:r w:rsidR="00677D2C" w:rsidRPr="00D13B8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Grozījum</w:t>
      </w:r>
      <w:r w:rsidR="00677D2C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s</w:t>
      </w:r>
      <w:r w:rsidR="00677D2C" w:rsidRPr="00D13B8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r w:rsidR="00D13B8F" w:rsidRPr="00D13B8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Noziedzīgi iegūtu līdzekļu legalizācijas un terorisma finansēšanas novēršanas likumā” sākotnējās ietekmes novērtējuma ziņojums </w:t>
      </w:r>
    </w:p>
    <w:p w:rsidR="0073664A" w:rsidRPr="00AD77DE" w:rsidRDefault="0073664A" w:rsidP="00DA596D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6"/>
        <w:gridCol w:w="2831"/>
        <w:gridCol w:w="5844"/>
      </w:tblGrid>
      <w:tr w:rsidR="008B76DD" w:rsidRPr="00AD77DE" w:rsidTr="00B62BD2">
        <w:trPr>
          <w:trHeight w:val="258"/>
        </w:trPr>
        <w:tc>
          <w:tcPr>
            <w:tcW w:w="500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4D15A9" w:rsidRPr="00AD77DE" w:rsidRDefault="004D15A9" w:rsidP="00DA596D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AD77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I. Tiesību akta projekta izstrādes nepieciešamība</w:t>
            </w:r>
          </w:p>
        </w:tc>
      </w:tr>
      <w:tr w:rsidR="008B76DD" w:rsidRPr="00AD77DE" w:rsidTr="00066121">
        <w:trPr>
          <w:trHeight w:val="405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15A9" w:rsidRPr="00AD77DE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D77D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15A9" w:rsidRPr="00AD77DE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D77D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Pamatojums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776E8" w:rsidRPr="00AD77DE" w:rsidRDefault="00A776E8" w:rsidP="00791D59">
            <w:pPr>
              <w:pStyle w:val="naiskr"/>
              <w:spacing w:before="0" w:after="0"/>
              <w:jc w:val="both"/>
            </w:pPr>
            <w:r w:rsidRPr="00AD77DE">
              <w:t>T</w:t>
            </w:r>
            <w:r w:rsidR="002C0E9D">
              <w:t>ieslietu ministrijas iniciatīva:</w:t>
            </w:r>
          </w:p>
          <w:p w:rsidR="00DD73BF" w:rsidRDefault="002C0E9D" w:rsidP="007435D7">
            <w:pPr>
              <w:pStyle w:val="naiskr"/>
              <w:spacing w:before="0" w:after="0"/>
              <w:ind w:left="-5" w:firstLine="399"/>
              <w:jc w:val="both"/>
            </w:pPr>
            <w:r>
              <w:t>1</w:t>
            </w:r>
            <w:r w:rsidR="00A776E8" w:rsidRPr="00AD77DE">
              <w:t>.</w:t>
            </w:r>
            <w:r w:rsidR="00F53E85">
              <w:t> </w:t>
            </w:r>
            <w:r w:rsidR="00DD73BF">
              <w:t>likumprojekts „Grozījumi Krimināllikumā”;</w:t>
            </w:r>
          </w:p>
          <w:p w:rsidR="002C0E9D" w:rsidRPr="00AD77DE" w:rsidRDefault="002C0E9D" w:rsidP="0066402D">
            <w:pPr>
              <w:pStyle w:val="naiskr"/>
              <w:spacing w:before="0" w:after="0"/>
              <w:ind w:left="-5" w:firstLine="399"/>
              <w:jc w:val="both"/>
            </w:pPr>
            <w:r>
              <w:t>2</w:t>
            </w:r>
            <w:r w:rsidR="00DD73BF">
              <w:t>.</w:t>
            </w:r>
            <w:r w:rsidR="00F53E85">
              <w:t> </w:t>
            </w:r>
            <w:r w:rsidR="00DD73BF">
              <w:t>likumprojekts „G</w:t>
            </w:r>
            <w:r w:rsidR="0066402D">
              <w:t>rozījumi Kriminālprocesa likumā”</w:t>
            </w:r>
            <w:r w:rsidR="00F53E85">
              <w:t xml:space="preserve"> (kas tiek virzīti vienlaikus ar </w:t>
            </w:r>
            <w:r w:rsidR="00464945">
              <w:t xml:space="preserve">šo </w:t>
            </w:r>
            <w:r w:rsidR="00F53E85">
              <w:t>likumprojektu)</w:t>
            </w:r>
            <w:r w:rsidR="0066402D">
              <w:t>.</w:t>
            </w:r>
          </w:p>
        </w:tc>
      </w:tr>
      <w:tr w:rsidR="008B76DD" w:rsidRPr="00AD77DE" w:rsidTr="00066121">
        <w:trPr>
          <w:trHeight w:val="465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15A9" w:rsidRPr="00AD77DE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D77D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15A9" w:rsidRPr="00AD77DE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D77D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769CF" w:rsidRPr="00E167EC" w:rsidRDefault="004769CF" w:rsidP="004769CF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167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Šobrīd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Krimināllikumā (turpmāk – </w:t>
            </w:r>
            <w:r w:rsidRPr="00E167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KL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)</w:t>
            </w:r>
            <w:r w:rsidRPr="00E167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un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Kriminālprocesa likumā (turpmāk – </w:t>
            </w:r>
            <w:r w:rsidRPr="00E167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KPL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)</w:t>
            </w:r>
            <w:r w:rsidRPr="00E167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ir paredzēti trīs mantas konfiskācijas veidi:</w:t>
            </w:r>
          </w:p>
          <w:p w:rsidR="004769CF" w:rsidRPr="00E167EC" w:rsidRDefault="004769CF" w:rsidP="004769CF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167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1)</w:t>
            </w:r>
            <w:r w:rsidR="00D42D6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Pr="00E167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mantas konfiskācija kā papildsods; </w:t>
            </w:r>
          </w:p>
          <w:p w:rsidR="004769CF" w:rsidRPr="00E167EC" w:rsidRDefault="004769CF" w:rsidP="004769CF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167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2)</w:t>
            </w:r>
            <w:r w:rsidR="00D42D6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Pr="00E167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noziedzīgi iegūtas mantas konfiskācija un </w:t>
            </w:r>
          </w:p>
          <w:p w:rsidR="004769CF" w:rsidRDefault="004769CF" w:rsidP="004769CF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167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3)</w:t>
            </w:r>
            <w:r w:rsidR="00D42D6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Pr="00E167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lietisko pierādī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jumu un dokumentu konfiskācija.</w:t>
            </w:r>
          </w:p>
          <w:p w:rsidR="004769CF" w:rsidRDefault="004769CF" w:rsidP="00600246">
            <w:pPr>
              <w:spacing w:after="0" w:line="240" w:lineRule="auto"/>
              <w:ind w:firstLine="399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AD77D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Saskaņā ar šobrīd spēkā esošo tiesisko regulējumu (KPL 355.</w:t>
            </w:r>
            <w:r w:rsidR="00D42D6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Pr="00AD77D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pantu) manta ir atzīstama par noziedzīgi iegūtu, ja personas īpašumā vai valdījumā tā tieši vai netieši nonākusi noziedzīgā nodarījuma rezultātā. Tāpat KPL ir paredzēta noziedzīgi iegūtas mantas prezumpcija. </w:t>
            </w:r>
          </w:p>
          <w:p w:rsidR="004769CF" w:rsidRPr="00E167EC" w:rsidRDefault="00D6685A" w:rsidP="004769CF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D668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Prof. Ā. </w:t>
            </w:r>
            <w:proofErr w:type="spellStart"/>
            <w:r w:rsidRPr="00D668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Meikališas</w:t>
            </w:r>
            <w:proofErr w:type="spellEnd"/>
            <w:r w:rsidRPr="00D668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un prof. K. </w:t>
            </w:r>
            <w:proofErr w:type="spellStart"/>
            <w:r w:rsidRPr="00D668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Stradas</w:t>
            </w:r>
            <w:proofErr w:type="spellEnd"/>
            <w:r w:rsidRPr="00D668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– </w:t>
            </w:r>
            <w:proofErr w:type="spellStart"/>
            <w:r w:rsidRPr="00D668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Rozenbergas</w:t>
            </w:r>
            <w:proofErr w:type="spellEnd"/>
            <w:r w:rsidRPr="00D668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veikt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ajā</w:t>
            </w:r>
            <w:r w:rsidRPr="00D668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pētījum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ā</w:t>
            </w:r>
            <w:r w:rsidRPr="00D668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„Mantas konfiskācijas tiesiskais regulējums Latvijā un Eiropas Savienībā, tās izpildes mehānisma efektivitātes nodrošināšana”</w:t>
            </w:r>
            <w:r>
              <w:rPr>
                <w:rStyle w:val="Vresatsauce"/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footnoteReference w:id="1"/>
            </w:r>
            <w:r w:rsidRPr="00D668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secināts, ka visi krimināltiesiskās konfiskācijas veidi (mantas konfiskācija kā sods, </w:t>
            </w:r>
            <w:proofErr w:type="gramStart"/>
            <w:r w:rsidRPr="00D668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ja no tās nenotiek atteikšanās, noziedz</w:t>
            </w:r>
            <w:r w:rsidR="00CB53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īgi iegūtas mantas konfiskācija</w:t>
            </w:r>
            <w:proofErr w:type="gramEnd"/>
            <w:r w:rsidRPr="00D668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un noziedzīgā nodarījumā izmantotas vai radītas mantas konfiskācija) jāparedz un to saturs jānosaka materiālo tiesību normās – KL.</w:t>
            </w:r>
          </w:p>
          <w:p w:rsidR="00CF028F" w:rsidRDefault="004769CF" w:rsidP="00CF028F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Ievērojot minēto,</w:t>
            </w:r>
            <w:r w:rsidR="00CF028F" w:rsidRPr="00AD77D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ir izstrādāts likumprojekts „Grozījumi Krimināllikumā”</w:t>
            </w:r>
            <w:r w:rsidR="00677D2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,</w:t>
            </w:r>
            <w:r w:rsidR="00CF028F" w:rsidRPr="00AD77D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ietverot tajā jaunu nodaļu „Mantas īpašā konfiskācija”, kurā cita starpā paredzēts ietvert skaidru regulējumu attiecībā uz noziedzīgi iegūtas mantas konfiskācijas tiesisko pamatu</w:t>
            </w:r>
            <w:r w:rsidR="00DD73B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, kā arī</w:t>
            </w:r>
            <w:proofErr w:type="gramStart"/>
            <w:r w:rsidR="00DD73B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ietverot noziedzīgi</w:t>
            </w:r>
            <w:proofErr w:type="gramEnd"/>
            <w:r w:rsidR="00DD73B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iegūtas mantas, ar noziedzīgu nodarījumu saistītās mantas un noziedzīga nodarījuma izdarīšanas priekšmeta definīcijas un mantas īpašās konfiskācijas aizstāšanas nosacījumus</w:t>
            </w:r>
            <w:r w:rsidR="00CF028F" w:rsidRPr="00AD77D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 Savukārt</w:t>
            </w:r>
            <w:r w:rsidR="00EA2036" w:rsidRPr="00AD77D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ar likumprojektu „Grozījumi Kriminālprocesa likumā”</w:t>
            </w:r>
            <w:r w:rsidR="000D7C3E" w:rsidRPr="00AD77D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paredzēts sakārtot procesuālo regulējumu attiecībā uz noziedzīgi iegūtas mantas konfiskāciju</w:t>
            </w:r>
            <w:r w:rsidR="00967B77" w:rsidRPr="00AD77D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, </w:t>
            </w:r>
            <w:r w:rsidR="00CF028F" w:rsidRPr="00AD77D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tai skaitā </w:t>
            </w:r>
            <w:r w:rsidR="000D7C3E" w:rsidRPr="00AD77D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attiecībā uz </w:t>
            </w:r>
            <w:r w:rsidR="00CF028F" w:rsidRPr="00AD77D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mantas atzīšanu par noziedzīgi iegūtu, kā arī rīcību ar konfiscēto noziedzīgi iegūto</w:t>
            </w:r>
            <w:r w:rsidR="00967B77" w:rsidRPr="00AD77D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mantu.</w:t>
            </w:r>
          </w:p>
          <w:p w:rsidR="004769CF" w:rsidRPr="004769CF" w:rsidRDefault="004769CF" w:rsidP="004769CF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Noziedzīgi iegūtu līdzekļu legalizācijas un terorisma finansēšanas novēršanas likuma 4.</w:t>
            </w:r>
            <w:r w:rsidR="00D42D6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pantā šobrīd ir noteikts, ka līdzekļi atzīstami par noziedzīgi iegūtiem, </w:t>
            </w:r>
            <w:r w:rsidRPr="004769C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ja personas īpašumā vai valdījumā tie tieši</w:t>
            </w:r>
            <w:proofErr w:type="gramStart"/>
            <w:r w:rsidRPr="004769C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vai netieši iegūti noziedzīga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nodarījuma rezultātā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, ka arī </w:t>
            </w:r>
            <w:r w:rsidRPr="004769C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citos Kriminālprocesa likumā </w:t>
            </w:r>
            <w:r w:rsidRPr="004769C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lastRenderedPageBreak/>
              <w:t>noteiktajos gadījumos.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Pr="004769C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Ar terminu “</w:t>
            </w:r>
            <w:proofErr w:type="gramStart"/>
            <w:r w:rsidRPr="004769C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noziedzīgi iegūti</w:t>
            </w:r>
            <w:proofErr w:type="gramEnd"/>
            <w:r w:rsidRPr="004769C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līdzekļi” saprot Kriminālprocesa likumā lietoto terminu “noziedzīgi iegūta manta, arī finanšu līdzekļi”.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Tāpat minētajā pantā norādīts, ka, p</w:t>
            </w:r>
            <w:r w:rsidRPr="004769C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apildus Kriminālprocesa likumā noteiktaj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am,</w:t>
            </w:r>
            <w:r w:rsidRPr="004769C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par noziedzīgi iegūtiem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līdzekļiem</w:t>
            </w:r>
            <w:r w:rsidRPr="004769C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uzskatāmi arī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citi šā panta trešajā daļā norādītie </w:t>
            </w:r>
            <w:r w:rsidRPr="004769C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līdzekļi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  <w:p w:rsidR="00EC37D7" w:rsidRDefault="004769CF" w:rsidP="00E8543F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Tā kā </w:t>
            </w:r>
            <w:r w:rsidR="00381BA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turpmāk noziedzīgi iegūtas mantas definīcijas un noziedzīgi iegūtas mantas konfiskācijas tiesiskais pamats būs noteikts </w:t>
            </w:r>
            <w:r w:rsidR="00E8543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KL</w:t>
            </w:r>
            <w:r w:rsidR="00381BA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, nepieciešams precizēt Noziedzīgi iegūtu līdzekļu legalizācijas un terorisma finansēšanas novēršanas likuma 4.</w:t>
            </w:r>
            <w:r w:rsidR="00AD1E0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="00381BA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pantā dotās atsauces uz </w:t>
            </w:r>
            <w:proofErr w:type="spellStart"/>
            <w:r w:rsidR="00E8543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KPL</w:t>
            </w:r>
            <w:proofErr w:type="spellEnd"/>
            <w:r w:rsidR="00E8543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, aizstājot t</w:t>
            </w:r>
            <w:r w:rsidR="00AD1E0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ās</w:t>
            </w:r>
            <w:r w:rsidR="00E8543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ar atsaucēm</w:t>
            </w:r>
            <w:r w:rsidR="00381BA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uz </w:t>
            </w:r>
            <w:r w:rsidR="00E8543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KL</w:t>
            </w:r>
            <w:r w:rsidR="00381BA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  <w:p w:rsidR="00642921" w:rsidRPr="00AD77DE" w:rsidRDefault="00642921" w:rsidP="00AD1E09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6429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Likumprojektos „Grozījumi Kriminālprocesa likumā” un „Grozījumi Krimināllikumā”, kas tiek virzīti vienlaikus ar šo likumprojektu, ir iestrādātas normas, lai </w:t>
            </w:r>
            <w:r w:rsidR="00AD1E0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pārņemtu</w:t>
            </w:r>
            <w:r w:rsidR="00AD1E09" w:rsidRPr="006429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Pr="006429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2014. gada 19.</w:t>
            </w:r>
            <w:r w:rsidR="00AD1E0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Pr="006429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maijā spēkā </w:t>
            </w:r>
            <w:r w:rsidR="00677D2C" w:rsidRPr="006429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stāj</w:t>
            </w:r>
            <w:r w:rsidR="00677D2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ušo</w:t>
            </w:r>
            <w:r w:rsidR="00677D2C" w:rsidRPr="006429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s </w:t>
            </w:r>
            <w:r w:rsidRPr="006429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Eiropas Parlamenta un Padomes 2014.</w:t>
            </w:r>
            <w:r w:rsidR="00AD1E0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Pr="006429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gada 3.</w:t>
            </w:r>
            <w:r w:rsidR="00AD1E0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Pr="006429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aprīļa </w:t>
            </w:r>
            <w:r w:rsidR="00AD1E0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D</w:t>
            </w:r>
            <w:r w:rsidRPr="006429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irektīvu 2014/42/ES par nozieguma rīku un noziedzīgi iegūtu līdzekļu iesaldēšanu un konfiskāciju Eiropas Savienībā, kuras </w:t>
            </w:r>
            <w:r w:rsidR="00AD1E0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pārņemšanas </w:t>
            </w:r>
            <w:r w:rsidRPr="006429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termiņš ir </w:t>
            </w:r>
            <w:r w:rsidRPr="00642921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eastAsia="lv-LV"/>
              </w:rPr>
              <w:t>2016.</w:t>
            </w:r>
            <w:r w:rsidR="00AD1E09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eastAsia="lv-LV"/>
              </w:rPr>
              <w:t> </w:t>
            </w:r>
            <w:r w:rsidRPr="00642921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eastAsia="lv-LV"/>
              </w:rPr>
              <w:t>gada 4.</w:t>
            </w:r>
            <w:r w:rsidR="00AD1E09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eastAsia="lv-LV"/>
              </w:rPr>
              <w:t> </w:t>
            </w:r>
            <w:r w:rsidRPr="00642921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eastAsia="lv-LV"/>
              </w:rPr>
              <w:t>oktobris</w:t>
            </w:r>
            <w:r w:rsidRPr="0064292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. Tādējādi arī minētajos likumprojektos ir paredzēts spēkā stāšanās datums – 2016. gada 1.</w:t>
            </w:r>
            <w:r w:rsidR="00AD1E0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 </w:t>
            </w:r>
            <w:r w:rsidRPr="0064292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 xml:space="preserve">oktobris. </w:t>
            </w:r>
            <w:r w:rsidRPr="006429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Ņemot vērā to, ka likumprojekt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i</w:t>
            </w:r>
            <w:r w:rsidRPr="006429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„Grozījumi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Krimināllikumā” un „Grozījumi</w:t>
            </w:r>
            <w:r w:rsidRPr="006429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Kriminālprocesa likumā” ir saistīt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i</w:t>
            </w:r>
            <w:r w:rsidRPr="006429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ar šo likumprojektu un virzām</w:t>
            </w:r>
            <w:r w:rsidR="0090642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i</w:t>
            </w:r>
            <w:r w:rsidRPr="006429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vienlaicīgi, ir nepieciešams arī noteikt, ka </w:t>
            </w:r>
            <w:r w:rsidR="00DF63C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likums</w:t>
            </w:r>
            <w:r w:rsidR="00AD1E0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„Grozījums </w:t>
            </w:r>
            <w:r w:rsidR="00AD1E09" w:rsidRPr="00791D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Noziedzīgi iegūtu līdzekļu legalizācijas un terorisma finansēšanas novēršanas likum</w:t>
            </w:r>
            <w:r w:rsidR="00AD1E0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ā”</w:t>
            </w:r>
            <w:r w:rsidRPr="006429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stājas spēkā 2016.</w:t>
            </w:r>
            <w:r w:rsidR="00AD1E0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Pr="006429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gada 1.</w:t>
            </w:r>
            <w:r w:rsidR="00AD1E0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Pr="006429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oktobrī.</w:t>
            </w:r>
          </w:p>
        </w:tc>
      </w:tr>
      <w:tr w:rsidR="008B76DD" w:rsidRPr="00AD77DE" w:rsidTr="00066121">
        <w:trPr>
          <w:trHeight w:val="465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15A9" w:rsidRPr="00AD77DE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D77D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3.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15A9" w:rsidRPr="00AD77DE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D77D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izstrādē iesaistītās institūcijas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15A9" w:rsidRPr="00AD77DE" w:rsidRDefault="00381BA4" w:rsidP="00AD1E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Ievērojot to, ka </w:t>
            </w:r>
            <w:r w:rsidR="00AD1E0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likumprojekts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izstrādāt</w:t>
            </w:r>
            <w:r w:rsidR="00AD1E0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, lai precizētu atsauces uz </w:t>
            </w:r>
            <w:r w:rsidR="00AD1E0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citiem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likumiem, likumprojekta izstrādē citas institūcijas nav iesaistītas.</w:t>
            </w:r>
          </w:p>
        </w:tc>
      </w:tr>
      <w:tr w:rsidR="008B76DD" w:rsidRPr="00AD77DE" w:rsidTr="00677D2C">
        <w:trPr>
          <w:trHeight w:val="97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15A9" w:rsidRPr="00AD77DE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D77D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15A9" w:rsidRPr="00AD77DE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D77D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15A9" w:rsidRPr="00AD77DE" w:rsidRDefault="002A7AE0" w:rsidP="002A7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D77D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</w:t>
            </w:r>
            <w:r w:rsidR="00677D2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  <w:tr w:rsidR="005D4E8A" w:rsidRPr="00AD77DE" w:rsidTr="00066121">
        <w:trPr>
          <w:trHeight w:val="128"/>
        </w:trPr>
        <w:tc>
          <w:tcPr>
            <w:tcW w:w="5000" w:type="pct"/>
            <w:gridSpan w:val="3"/>
            <w:tcBorders>
              <w:top w:val="outset" w:sz="6" w:space="0" w:color="414142"/>
              <w:left w:val="nil"/>
              <w:bottom w:val="outset" w:sz="6" w:space="0" w:color="414142"/>
              <w:right w:val="nil"/>
            </w:tcBorders>
          </w:tcPr>
          <w:p w:rsidR="00031256" w:rsidRPr="00AD77DE" w:rsidRDefault="0081203F" w:rsidP="0081203F">
            <w:pPr>
              <w:tabs>
                <w:tab w:val="left" w:pos="9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D77D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ab/>
            </w:r>
          </w:p>
        </w:tc>
      </w:tr>
      <w:tr w:rsidR="00FE1ADF" w:rsidRPr="00AD77DE" w:rsidTr="003F6AA5">
        <w:trPr>
          <w:trHeight w:val="555"/>
        </w:trPr>
        <w:tc>
          <w:tcPr>
            <w:tcW w:w="0" w:type="auto"/>
            <w:gridSpan w:val="3"/>
            <w:tcBorders>
              <w:top w:val="nil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FE1ADF" w:rsidRPr="00AD77DE" w:rsidRDefault="00FE1ADF" w:rsidP="003F6AA5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proofErr w:type="spellStart"/>
            <w:r w:rsidRPr="00AD77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II</w:t>
            </w:r>
            <w:proofErr w:type="spellEnd"/>
            <w:r w:rsidRPr="00AD77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. Tiesību akta projekta ietekme uz sabiedrību, tautsaimniecības attīstību un administratīvo slogu</w:t>
            </w:r>
          </w:p>
        </w:tc>
      </w:tr>
      <w:tr w:rsidR="00D6685A" w:rsidRPr="00AD77DE" w:rsidTr="003C25EA">
        <w:trPr>
          <w:trHeight w:val="280"/>
        </w:trPr>
        <w:tc>
          <w:tcPr>
            <w:tcW w:w="500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6685A" w:rsidRPr="00AD77DE" w:rsidRDefault="00AD1E09" w:rsidP="00D6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lv-LV"/>
              </w:rPr>
              <w:t>Likump</w:t>
            </w:r>
            <w:r w:rsidR="00D6685A" w:rsidRPr="00BD2CE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lv-LV"/>
              </w:rPr>
              <w:t>rojekts šo jomu neskar</w:t>
            </w:r>
          </w:p>
        </w:tc>
      </w:tr>
      <w:tr w:rsidR="00FE1ADF" w:rsidRPr="00AD77DE" w:rsidTr="00677D2C">
        <w:trPr>
          <w:trHeight w:val="99"/>
        </w:trPr>
        <w:tc>
          <w:tcPr>
            <w:tcW w:w="5000" w:type="pct"/>
            <w:gridSpan w:val="3"/>
            <w:tcBorders>
              <w:top w:val="outset" w:sz="6" w:space="0" w:color="414142"/>
              <w:left w:val="nil"/>
              <w:bottom w:val="single" w:sz="6" w:space="0" w:color="auto"/>
              <w:right w:val="nil"/>
            </w:tcBorders>
          </w:tcPr>
          <w:p w:rsidR="00FE1ADF" w:rsidRPr="00AD77DE" w:rsidRDefault="00FE1ADF" w:rsidP="003F6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FE1ADF" w:rsidRPr="00AD77DE" w:rsidTr="00B62B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2"/>
        </w:trPr>
        <w:tc>
          <w:tcPr>
            <w:tcW w:w="0" w:type="auto"/>
            <w:gridSpan w:val="3"/>
            <w:tcBorders>
              <w:top w:val="nil"/>
            </w:tcBorders>
            <w:vAlign w:val="center"/>
            <w:hideMark/>
          </w:tcPr>
          <w:p w:rsidR="00FE1ADF" w:rsidRPr="00AD77DE" w:rsidRDefault="00FE1ADF" w:rsidP="003F6AA5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proofErr w:type="spellStart"/>
            <w:r w:rsidRPr="00AD77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III</w:t>
            </w:r>
            <w:proofErr w:type="spellEnd"/>
            <w:r w:rsidRPr="00AD77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. Tiesību akta projekta ietekme uz valsts budžetu un pašvaldību budžetiem</w:t>
            </w:r>
          </w:p>
        </w:tc>
      </w:tr>
      <w:tr w:rsidR="00320738" w:rsidRPr="00AD77DE" w:rsidTr="00B62B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3"/>
        </w:trPr>
        <w:tc>
          <w:tcPr>
            <w:tcW w:w="0" w:type="auto"/>
            <w:gridSpan w:val="3"/>
            <w:vAlign w:val="center"/>
          </w:tcPr>
          <w:p w:rsidR="00320738" w:rsidRPr="00BD2CE3" w:rsidRDefault="00AD1E09" w:rsidP="003F6AA5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lv-LV"/>
              </w:rPr>
              <w:t>Likump</w:t>
            </w:r>
            <w:r w:rsidR="00BD2CE3" w:rsidRPr="00BD2CE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lv-LV"/>
              </w:rPr>
              <w:t>rojekts šo jomu neskar</w:t>
            </w:r>
          </w:p>
        </w:tc>
      </w:tr>
    </w:tbl>
    <w:p w:rsidR="00FE1ADF" w:rsidRPr="00AD77DE" w:rsidRDefault="00FE1ADF" w:rsidP="00FE1A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7"/>
        <w:gridCol w:w="2648"/>
        <w:gridCol w:w="6026"/>
      </w:tblGrid>
      <w:tr w:rsidR="00FE1ADF" w:rsidRPr="00AD77DE" w:rsidTr="00B62BD2">
        <w:trPr>
          <w:trHeight w:val="275"/>
        </w:trPr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FE1ADF" w:rsidRPr="00AD77DE" w:rsidRDefault="00FE1ADF" w:rsidP="003F6AA5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AD77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IV. Tiesību akta projekta ietekme uz spēkā esošo tiesību normu sistēmu</w:t>
            </w:r>
          </w:p>
        </w:tc>
      </w:tr>
      <w:tr w:rsidR="00FE1ADF" w:rsidRPr="00AD77DE" w:rsidTr="003F6AA5"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E1ADF" w:rsidRPr="00AD77DE" w:rsidRDefault="00FE1ADF" w:rsidP="003F6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D77D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E1ADF" w:rsidRPr="00AD77DE" w:rsidRDefault="00FE1ADF" w:rsidP="003F6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D77D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Nepieciešamie saistītie tiesību aktu projekti</w:t>
            </w:r>
          </w:p>
        </w:tc>
        <w:tc>
          <w:tcPr>
            <w:tcW w:w="3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85369" w:rsidRPr="00386C9E" w:rsidRDefault="00C85369" w:rsidP="00C85369">
            <w:pPr>
              <w:pStyle w:val="naiskr"/>
              <w:tabs>
                <w:tab w:val="left" w:pos="2628"/>
              </w:tabs>
              <w:spacing w:before="0" w:after="0"/>
              <w:jc w:val="both"/>
              <w:rPr>
                <w:iCs/>
              </w:rPr>
            </w:pPr>
            <w:r w:rsidRPr="00386C9E">
              <w:rPr>
                <w:iCs/>
              </w:rPr>
              <w:t>Vienlaikus ar šo likumprojektu ir izstrādāti un tiek virzīti šādi likumprojekti:</w:t>
            </w:r>
          </w:p>
          <w:p w:rsidR="00C85369" w:rsidRPr="00386C9E" w:rsidRDefault="00C85369" w:rsidP="00C85369">
            <w:pPr>
              <w:pStyle w:val="naiskr"/>
              <w:tabs>
                <w:tab w:val="left" w:pos="2628"/>
              </w:tabs>
              <w:spacing w:before="0" w:after="0"/>
              <w:jc w:val="both"/>
              <w:rPr>
                <w:iCs/>
              </w:rPr>
            </w:pPr>
            <w:r w:rsidRPr="00386C9E">
              <w:rPr>
                <w:iCs/>
              </w:rPr>
              <w:t>1)</w:t>
            </w:r>
            <w:r w:rsidR="00AD1E09" w:rsidRPr="00386C9E">
              <w:rPr>
                <w:iCs/>
              </w:rPr>
              <w:t> </w:t>
            </w:r>
            <w:r w:rsidRPr="00386C9E">
              <w:rPr>
                <w:iCs/>
              </w:rPr>
              <w:t>„Grozījumi Krimināllikumā”;</w:t>
            </w:r>
          </w:p>
          <w:p w:rsidR="00C85369" w:rsidRPr="00386C9E" w:rsidRDefault="00C85369" w:rsidP="00C85369">
            <w:pPr>
              <w:pStyle w:val="naiskr"/>
              <w:tabs>
                <w:tab w:val="left" w:pos="2628"/>
              </w:tabs>
              <w:spacing w:before="0" w:after="0"/>
              <w:jc w:val="both"/>
              <w:rPr>
                <w:iCs/>
              </w:rPr>
            </w:pPr>
            <w:r w:rsidRPr="00386C9E">
              <w:rPr>
                <w:iCs/>
              </w:rPr>
              <w:t>2)</w:t>
            </w:r>
            <w:r w:rsidR="00AD1E09" w:rsidRPr="00386C9E">
              <w:rPr>
                <w:iCs/>
              </w:rPr>
              <w:t> </w:t>
            </w:r>
            <w:r w:rsidRPr="00386C9E">
              <w:rPr>
                <w:iCs/>
              </w:rPr>
              <w:t>„Grozījumi Latvijas Sodu izpildes kodeksā”;</w:t>
            </w:r>
          </w:p>
          <w:p w:rsidR="00C85369" w:rsidRPr="00386C9E" w:rsidRDefault="00C85369" w:rsidP="00C85369">
            <w:pPr>
              <w:pStyle w:val="naiskr"/>
              <w:tabs>
                <w:tab w:val="left" w:pos="2628"/>
              </w:tabs>
              <w:spacing w:before="0" w:after="0"/>
              <w:jc w:val="both"/>
              <w:rPr>
                <w:iCs/>
              </w:rPr>
            </w:pPr>
            <w:r w:rsidRPr="00386C9E">
              <w:rPr>
                <w:iCs/>
              </w:rPr>
              <w:t>3)</w:t>
            </w:r>
            <w:r w:rsidR="00AD1E09" w:rsidRPr="00386C9E">
              <w:rPr>
                <w:iCs/>
              </w:rPr>
              <w:t> </w:t>
            </w:r>
            <w:r w:rsidRPr="00386C9E">
              <w:rPr>
                <w:iCs/>
              </w:rPr>
              <w:t>„Grozījumi Civilprocesa likumā”;</w:t>
            </w:r>
          </w:p>
          <w:p w:rsidR="00C85369" w:rsidRPr="00386C9E" w:rsidRDefault="00C85369" w:rsidP="00C85369">
            <w:pPr>
              <w:pStyle w:val="naiskr"/>
              <w:tabs>
                <w:tab w:val="left" w:pos="2628"/>
              </w:tabs>
              <w:spacing w:before="0" w:after="0"/>
              <w:jc w:val="both"/>
              <w:rPr>
                <w:iCs/>
              </w:rPr>
            </w:pPr>
            <w:r w:rsidRPr="00386C9E">
              <w:rPr>
                <w:iCs/>
              </w:rPr>
              <w:t>4)</w:t>
            </w:r>
            <w:r w:rsidR="00AD1E09" w:rsidRPr="00386C9E">
              <w:rPr>
                <w:iCs/>
              </w:rPr>
              <w:t> </w:t>
            </w:r>
            <w:r w:rsidRPr="00386C9E">
              <w:rPr>
                <w:iCs/>
              </w:rPr>
              <w:t>„Grozījumi Kriminālprocesa likumā”;</w:t>
            </w:r>
          </w:p>
          <w:p w:rsidR="00C85369" w:rsidRPr="00386C9E" w:rsidRDefault="00C85369" w:rsidP="00C85369">
            <w:pPr>
              <w:pStyle w:val="naiskr"/>
              <w:tabs>
                <w:tab w:val="left" w:pos="2628"/>
              </w:tabs>
              <w:spacing w:before="0" w:after="0"/>
              <w:jc w:val="both"/>
              <w:rPr>
                <w:iCs/>
              </w:rPr>
            </w:pPr>
            <w:r w:rsidRPr="00386C9E">
              <w:rPr>
                <w:iCs/>
              </w:rPr>
              <w:t>5)</w:t>
            </w:r>
            <w:r w:rsidR="00AD1E09" w:rsidRPr="00386C9E">
              <w:rPr>
                <w:iCs/>
              </w:rPr>
              <w:t> </w:t>
            </w:r>
            <w:r w:rsidRPr="00386C9E">
              <w:rPr>
                <w:iCs/>
              </w:rPr>
              <w:t>„Noziedzīgi iegūtas mantas konfiskācijas izpildes likums”;</w:t>
            </w:r>
          </w:p>
          <w:p w:rsidR="00C85369" w:rsidRPr="00386C9E" w:rsidRDefault="00C85369" w:rsidP="00C85369">
            <w:pPr>
              <w:pStyle w:val="naiskr"/>
              <w:tabs>
                <w:tab w:val="left" w:pos="2628"/>
              </w:tabs>
              <w:spacing w:before="0" w:after="0"/>
              <w:jc w:val="both"/>
              <w:rPr>
                <w:iCs/>
              </w:rPr>
            </w:pPr>
            <w:r w:rsidRPr="00386C9E">
              <w:rPr>
                <w:iCs/>
              </w:rPr>
              <w:lastRenderedPageBreak/>
              <w:t>6)</w:t>
            </w:r>
            <w:r w:rsidR="00AD1E09" w:rsidRPr="00386C9E">
              <w:rPr>
                <w:iCs/>
              </w:rPr>
              <w:t> </w:t>
            </w:r>
            <w:r w:rsidRPr="00386C9E">
              <w:rPr>
                <w:iCs/>
              </w:rPr>
              <w:t>„Grozījumi likumā „Par nekustamā īpašuma nodokli””;</w:t>
            </w:r>
          </w:p>
          <w:p w:rsidR="00C85369" w:rsidRPr="00386C9E" w:rsidRDefault="00C85369" w:rsidP="00C85369">
            <w:pPr>
              <w:pStyle w:val="naiskr"/>
              <w:tabs>
                <w:tab w:val="left" w:pos="2628"/>
              </w:tabs>
              <w:spacing w:before="0" w:after="0"/>
              <w:jc w:val="both"/>
              <w:rPr>
                <w:bCs/>
                <w:iCs/>
              </w:rPr>
            </w:pPr>
            <w:r w:rsidRPr="00386C9E">
              <w:rPr>
                <w:iCs/>
              </w:rPr>
              <w:t>7)</w:t>
            </w:r>
            <w:r w:rsidR="00AD1E09" w:rsidRPr="00386C9E">
              <w:rPr>
                <w:iCs/>
              </w:rPr>
              <w:t> </w:t>
            </w:r>
            <w:r w:rsidRPr="00386C9E">
              <w:rPr>
                <w:iCs/>
              </w:rPr>
              <w:t>„Grozījumi Transportlīdzekļa</w:t>
            </w:r>
            <w:r w:rsidRPr="00386C9E">
              <w:rPr>
                <w:b/>
                <w:bCs/>
                <w:iCs/>
              </w:rPr>
              <w:t xml:space="preserve"> </w:t>
            </w:r>
            <w:r w:rsidRPr="00386C9E">
              <w:rPr>
                <w:bCs/>
                <w:iCs/>
              </w:rPr>
              <w:t>ekspluatācijas nodokļa un uzņēmumu vieglo transportlīdzekļu nodokļa likumā”;</w:t>
            </w:r>
          </w:p>
          <w:p w:rsidR="00C44A63" w:rsidRPr="00386C9E" w:rsidRDefault="00C85369" w:rsidP="00C85369">
            <w:pPr>
              <w:pStyle w:val="naiskr"/>
              <w:tabs>
                <w:tab w:val="left" w:pos="2628"/>
              </w:tabs>
              <w:spacing w:before="0" w:after="0"/>
              <w:jc w:val="both"/>
              <w:rPr>
                <w:iCs/>
              </w:rPr>
            </w:pPr>
            <w:r w:rsidRPr="00386C9E">
              <w:rPr>
                <w:bCs/>
                <w:iCs/>
              </w:rPr>
              <w:t>8)</w:t>
            </w:r>
            <w:r w:rsidR="00AD1E09" w:rsidRPr="00386C9E">
              <w:rPr>
                <w:bCs/>
                <w:iCs/>
              </w:rPr>
              <w:t> </w:t>
            </w:r>
            <w:r w:rsidRPr="00386C9E">
              <w:rPr>
                <w:bCs/>
                <w:iCs/>
              </w:rPr>
              <w:t>„</w:t>
            </w:r>
            <w:r w:rsidRPr="00386C9E">
              <w:rPr>
                <w:iCs/>
              </w:rPr>
              <w:t xml:space="preserve">Likvidācijas kā piespiedu ietekmēšanas līdzekļa izpildes likums” (atbalstīts Ministru kabineta 2015. gada 4. augusta </w:t>
            </w:r>
            <w:hyperlink r:id="rId9" w:anchor="c" w:history="1">
              <w:r w:rsidRPr="00386C9E">
                <w:rPr>
                  <w:rStyle w:val="Hipersaite"/>
                  <w:iCs/>
                  <w:color w:val="auto"/>
                  <w:u w:val="none"/>
                </w:rPr>
                <w:t>sēdē (protokols</w:t>
              </w:r>
            </w:hyperlink>
            <w:r w:rsidRPr="00386C9E">
              <w:rPr>
                <w:iCs/>
              </w:rPr>
              <w:t xml:space="preserve"> Nr. 37 32. §)).</w:t>
            </w:r>
          </w:p>
        </w:tc>
      </w:tr>
      <w:tr w:rsidR="00FE1ADF" w:rsidRPr="00AD77DE" w:rsidTr="003F6AA5"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E1ADF" w:rsidRPr="00AD77DE" w:rsidRDefault="00FE1ADF" w:rsidP="003F6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D77D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2.</w:t>
            </w:r>
          </w:p>
        </w:tc>
        <w:tc>
          <w:tcPr>
            <w:tcW w:w="1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E1ADF" w:rsidRPr="00AD77DE" w:rsidRDefault="00FE1ADF" w:rsidP="003F6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D77D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Atbildīgā institūcija</w:t>
            </w:r>
          </w:p>
        </w:tc>
        <w:tc>
          <w:tcPr>
            <w:tcW w:w="3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E1ADF" w:rsidRPr="00AD77DE" w:rsidRDefault="00AD77DE" w:rsidP="003F6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D77D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Tieslietu ministrija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  <w:tr w:rsidR="00FE1ADF" w:rsidRPr="00AD77DE" w:rsidTr="003F6AA5"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E1ADF" w:rsidRPr="00AD77DE" w:rsidRDefault="00FE1ADF" w:rsidP="003F6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D77D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E1ADF" w:rsidRPr="00AD77DE" w:rsidRDefault="00FE1ADF" w:rsidP="003F6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D77D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E1ADF" w:rsidRPr="00AD77DE" w:rsidRDefault="00AD77DE" w:rsidP="00AD7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D77D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</w:t>
            </w:r>
            <w:r w:rsidR="0075530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</w:tbl>
    <w:p w:rsidR="004D15A9" w:rsidRPr="00AD77DE" w:rsidRDefault="004D15A9" w:rsidP="00DA59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131"/>
      </w:tblGrid>
      <w:tr w:rsidR="00A86DB4" w:rsidRPr="00AD77DE" w:rsidTr="00BD2CE3"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A86DB4" w:rsidRPr="00AD77DE" w:rsidRDefault="00A86DB4" w:rsidP="003F6AA5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AD77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V. Tiesību akta projekta atbilstība Latvijas Republikas starptautiskajām saistībām</w:t>
            </w:r>
          </w:p>
        </w:tc>
      </w:tr>
      <w:tr w:rsidR="00BD2CE3" w:rsidRPr="00AD77DE" w:rsidTr="00BD2CE3"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BD2CE3" w:rsidRPr="00BD2CE3" w:rsidRDefault="00AD1E09" w:rsidP="00BD2CE3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Likump</w:t>
            </w:r>
            <w:r w:rsidR="00BD2C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rojekts šo jomu neskar</w:t>
            </w:r>
          </w:p>
        </w:tc>
      </w:tr>
    </w:tbl>
    <w:p w:rsidR="00A86DB4" w:rsidRPr="00AD77DE" w:rsidRDefault="00A86DB4" w:rsidP="00A86D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7"/>
        <w:gridCol w:w="2739"/>
        <w:gridCol w:w="5935"/>
      </w:tblGrid>
      <w:tr w:rsidR="008B76DD" w:rsidRPr="00AD77DE" w:rsidTr="00B62BD2">
        <w:trPr>
          <w:trHeight w:val="250"/>
        </w:trPr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4D15A9" w:rsidRPr="00AD77DE" w:rsidRDefault="004D15A9" w:rsidP="00DA596D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AD77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VI. Sabiedrības līdzdalība un komunikācijas aktivitātes</w:t>
            </w:r>
          </w:p>
        </w:tc>
      </w:tr>
      <w:tr w:rsidR="008B76DD" w:rsidRPr="00AD77DE" w:rsidTr="004D15A9">
        <w:trPr>
          <w:trHeight w:val="540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15A9" w:rsidRPr="00AD77DE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D77D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15A9" w:rsidRPr="00AD77DE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D77D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Plānotās sabiedrības līdzdalības un komunikācijas aktivitātes saistībā ar projektu</w:t>
            </w:r>
          </w:p>
        </w:tc>
        <w:tc>
          <w:tcPr>
            <w:tcW w:w="3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15A9" w:rsidRPr="00FE71B5" w:rsidRDefault="00677D2C" w:rsidP="00FE71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Īpašas komunikācijas aktivitātes nav plānotas.</w:t>
            </w:r>
          </w:p>
        </w:tc>
      </w:tr>
      <w:tr w:rsidR="008B76DD" w:rsidRPr="00AD77DE" w:rsidTr="004D15A9">
        <w:trPr>
          <w:trHeight w:val="330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15A9" w:rsidRPr="00AD77DE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D77D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15A9" w:rsidRPr="00AD77DE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D77D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Sabiedrības līdzdalība projekta izstrādē</w:t>
            </w:r>
          </w:p>
        </w:tc>
        <w:tc>
          <w:tcPr>
            <w:tcW w:w="3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15A9" w:rsidRPr="00AD77DE" w:rsidRDefault="00677D2C" w:rsidP="00224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A75B1">
              <w:rPr>
                <w:rFonts w:ascii="Times New Roman" w:hAnsi="Times New Roman"/>
                <w:sz w:val="24"/>
                <w:szCs w:val="24"/>
                <w:lang w:eastAsia="lv-LV"/>
              </w:rPr>
              <w:t>Lai informētu sabiedrību par likumprojektu un dotu iespēju izteikt par to viedokļus, likumprojekts saskaņā ar Ministru kabineta 2009.</w:t>
            </w:r>
            <w:r w:rsidR="00AD1E09">
              <w:rPr>
                <w:rFonts w:ascii="Times New Roman" w:hAnsi="Times New Roman"/>
                <w:sz w:val="24"/>
                <w:szCs w:val="24"/>
                <w:lang w:eastAsia="lv-LV"/>
              </w:rPr>
              <w:t> </w:t>
            </w:r>
            <w:r w:rsidRPr="00FA75B1">
              <w:rPr>
                <w:rFonts w:ascii="Times New Roman" w:hAnsi="Times New Roman"/>
                <w:sz w:val="24"/>
                <w:szCs w:val="24"/>
                <w:lang w:eastAsia="lv-LV"/>
              </w:rPr>
              <w:t>gada 25.</w:t>
            </w:r>
            <w:r w:rsidR="00AD1E09">
              <w:rPr>
                <w:rFonts w:ascii="Times New Roman" w:hAnsi="Times New Roman"/>
                <w:sz w:val="24"/>
                <w:szCs w:val="24"/>
                <w:lang w:eastAsia="lv-LV"/>
              </w:rPr>
              <w:t> </w:t>
            </w:r>
            <w:r w:rsidRPr="00FA75B1">
              <w:rPr>
                <w:rFonts w:ascii="Times New Roman" w:hAnsi="Times New Roman"/>
                <w:sz w:val="24"/>
                <w:szCs w:val="24"/>
                <w:lang w:eastAsia="lv-LV"/>
              </w:rPr>
              <w:t>augusta noteikumiem Nr.</w:t>
            </w:r>
            <w:r w:rsidR="00AD1E09">
              <w:rPr>
                <w:rFonts w:ascii="Times New Roman" w:hAnsi="Times New Roman"/>
                <w:sz w:val="24"/>
                <w:szCs w:val="24"/>
                <w:lang w:eastAsia="lv-LV"/>
              </w:rPr>
              <w:t> </w:t>
            </w:r>
            <w:r w:rsidRPr="00FA75B1">
              <w:rPr>
                <w:rFonts w:ascii="Times New Roman" w:hAnsi="Times New Roman"/>
                <w:sz w:val="24"/>
                <w:szCs w:val="24"/>
                <w:lang w:eastAsia="lv-LV"/>
              </w:rPr>
              <w:t>970 „</w:t>
            </w:r>
            <w:r w:rsidRPr="00FA75B1">
              <w:rPr>
                <w:rFonts w:ascii="Times New Roman" w:hAnsi="Times New Roman"/>
                <w:bCs/>
                <w:sz w:val="24"/>
                <w:szCs w:val="24"/>
                <w:lang w:eastAsia="lv-LV"/>
              </w:rPr>
              <w:t xml:space="preserve">Sabiedrības līdzdalības kārtība attīstības plānošanas procesā”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lv-LV"/>
              </w:rPr>
              <w:t xml:space="preserve">tika </w:t>
            </w:r>
            <w:proofErr w:type="gramStart"/>
            <w:r w:rsidRPr="00FA75B1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ievietots Tieslietu ministrijas interneta </w:t>
            </w:r>
            <w:proofErr w:type="spellStart"/>
            <w:r w:rsidRPr="00FA75B1">
              <w:rPr>
                <w:rFonts w:ascii="Times New Roman" w:hAnsi="Times New Roman"/>
                <w:sz w:val="24"/>
                <w:szCs w:val="24"/>
                <w:lang w:eastAsia="lv-LV"/>
              </w:rPr>
              <w:t>mājaslapā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2015.</w:t>
            </w:r>
            <w:r w:rsidR="00AD1E09">
              <w:rPr>
                <w:rFonts w:ascii="Times New Roman" w:hAnsi="Times New Roman"/>
                <w:sz w:val="24"/>
                <w:szCs w:val="24"/>
                <w:lang w:eastAsia="lv-LV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gada 23.</w:t>
            </w:r>
            <w:r w:rsidR="00AD1E09">
              <w:rPr>
                <w:rFonts w:ascii="Times New Roman" w:hAnsi="Times New Roman"/>
                <w:sz w:val="24"/>
                <w:szCs w:val="24"/>
                <w:lang w:eastAsia="lv-LV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aprīlī sadaļā „Sabiedrības līdzdalība”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.</w:t>
            </w:r>
          </w:p>
        </w:tc>
      </w:tr>
      <w:tr w:rsidR="008B76DD" w:rsidRPr="00AD77DE" w:rsidTr="004D15A9">
        <w:trPr>
          <w:trHeight w:val="465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15A9" w:rsidRPr="00AD77DE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D77D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15A9" w:rsidRPr="00AD77DE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D77D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Sabiedrības līdzdalības rezultāti</w:t>
            </w:r>
          </w:p>
        </w:tc>
        <w:tc>
          <w:tcPr>
            <w:tcW w:w="3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15A9" w:rsidRPr="00AD77DE" w:rsidRDefault="0006601A" w:rsidP="002F4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Viedokļi par </w:t>
            </w:r>
            <w:r w:rsidR="00AD1E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likum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projektu izteikti netika.</w:t>
            </w:r>
          </w:p>
        </w:tc>
      </w:tr>
      <w:tr w:rsidR="004D15A9" w:rsidRPr="00AD77DE" w:rsidTr="00677D2C">
        <w:trPr>
          <w:trHeight w:val="35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15A9" w:rsidRPr="00AD77DE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D77D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15A9" w:rsidRPr="00AD77DE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D77D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15A9" w:rsidRPr="00AD77DE" w:rsidRDefault="00067E26" w:rsidP="00067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D77D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</w:t>
            </w:r>
            <w:r w:rsidR="0006601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</w:tbl>
    <w:p w:rsidR="004D15A9" w:rsidRPr="00AD77DE" w:rsidRDefault="004D15A9" w:rsidP="00DA59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6"/>
        <w:gridCol w:w="3470"/>
        <w:gridCol w:w="5205"/>
      </w:tblGrid>
      <w:tr w:rsidR="008B76DD" w:rsidRPr="00AD77DE" w:rsidTr="00B62BD2">
        <w:trPr>
          <w:trHeight w:val="270"/>
        </w:trPr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4D15A9" w:rsidRPr="00AD77DE" w:rsidRDefault="004D15A9" w:rsidP="00DA596D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AD77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VII. Tiesību akta projekta izpildes nodrošināšana un tās ietekme uz institūcijām</w:t>
            </w:r>
          </w:p>
        </w:tc>
      </w:tr>
      <w:tr w:rsidR="008B76DD" w:rsidRPr="00AD77DE" w:rsidTr="004D15A9">
        <w:trPr>
          <w:trHeight w:val="420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15A9" w:rsidRPr="00AD77DE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D77D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15A9" w:rsidRPr="00AD77DE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D77D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izpildē iesaistītās institūcijas</w:t>
            </w:r>
          </w:p>
        </w:tc>
        <w:tc>
          <w:tcPr>
            <w:tcW w:w="2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15A9" w:rsidRPr="00AD77DE" w:rsidRDefault="00BD2CE3" w:rsidP="00CC2D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Noziedzīgi iegūtu līdzekļu legalizācijas novēršanas </w:t>
            </w:r>
            <w:r w:rsidR="00CC2D8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dienests.</w:t>
            </w:r>
          </w:p>
        </w:tc>
      </w:tr>
      <w:tr w:rsidR="008B76DD" w:rsidRPr="00AD77DE" w:rsidTr="004D15A9">
        <w:trPr>
          <w:trHeight w:val="450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15A9" w:rsidRPr="00AD77DE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D77D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15A9" w:rsidRPr="00AD77DE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D77D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Projekta izpildes ietekme uz pārvaldes funkcijām un institucionālo struktūru. </w:t>
            </w:r>
          </w:p>
          <w:p w:rsidR="004D15A9" w:rsidRPr="00AD77DE" w:rsidRDefault="004D15A9" w:rsidP="00367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D77D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Jaunu institūciju izveide, esošu institūciju likvidācija vai reorganizācija, to ietekme uz institūcijas cilvēkresursiem</w:t>
            </w:r>
          </w:p>
        </w:tc>
        <w:tc>
          <w:tcPr>
            <w:tcW w:w="2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15A9" w:rsidRPr="00AD77DE" w:rsidRDefault="00A36B8B" w:rsidP="00367C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D77D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Jaunas institūcijas veidotas netiek</w:t>
            </w:r>
            <w:r w:rsidR="00367C1C" w:rsidRPr="00AD77D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;</w:t>
            </w:r>
            <w:r w:rsidRPr="00AD77D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funkciju un uzdevumu</w:t>
            </w:r>
            <w:r w:rsidR="00677D2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apjoms nepalielinās.</w:t>
            </w:r>
          </w:p>
        </w:tc>
      </w:tr>
      <w:tr w:rsidR="004D15A9" w:rsidRPr="00AD77DE" w:rsidTr="00677D2C">
        <w:trPr>
          <w:trHeight w:val="35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15A9" w:rsidRPr="00AD77DE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D77D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15A9" w:rsidRPr="00AD77DE" w:rsidRDefault="004D15A9" w:rsidP="00DA5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D77D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2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D15A9" w:rsidRPr="00AD77DE" w:rsidRDefault="00367C1C" w:rsidP="00367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D77D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</w:t>
            </w:r>
            <w:r w:rsidR="0006601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</w:tbl>
    <w:p w:rsidR="00BB1F46" w:rsidRPr="00AD77DE" w:rsidRDefault="00BB1F46" w:rsidP="00DA59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15A9" w:rsidRPr="00AD77DE" w:rsidRDefault="004D15A9" w:rsidP="00DA596D">
      <w:pPr>
        <w:pStyle w:val="StyleRight"/>
        <w:spacing w:after="0"/>
        <w:ind w:firstLine="0"/>
        <w:jc w:val="both"/>
        <w:rPr>
          <w:sz w:val="24"/>
          <w:szCs w:val="24"/>
        </w:rPr>
      </w:pPr>
      <w:r w:rsidRPr="00AD77DE">
        <w:rPr>
          <w:sz w:val="24"/>
          <w:szCs w:val="24"/>
        </w:rPr>
        <w:t>Iesniedzējs:</w:t>
      </w:r>
    </w:p>
    <w:p w:rsidR="004D15A9" w:rsidRPr="00AD77DE" w:rsidRDefault="00C203A0" w:rsidP="00DA596D">
      <w:pPr>
        <w:pStyle w:val="StyleRight"/>
        <w:spacing w:after="0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tieslietu ministrs</w:t>
      </w:r>
      <w:r w:rsidR="004D15A9" w:rsidRPr="00AD77DE">
        <w:rPr>
          <w:sz w:val="24"/>
          <w:szCs w:val="24"/>
        </w:rPr>
        <w:tab/>
      </w:r>
      <w:r w:rsidR="004D15A9" w:rsidRPr="00AD77DE">
        <w:rPr>
          <w:sz w:val="24"/>
          <w:szCs w:val="24"/>
        </w:rPr>
        <w:tab/>
      </w:r>
      <w:r w:rsidR="004D15A9" w:rsidRPr="00AD77DE">
        <w:rPr>
          <w:sz w:val="24"/>
          <w:szCs w:val="24"/>
        </w:rPr>
        <w:tab/>
      </w:r>
      <w:r w:rsidR="004D15A9" w:rsidRPr="00AD77DE">
        <w:rPr>
          <w:sz w:val="24"/>
          <w:szCs w:val="24"/>
        </w:rPr>
        <w:tab/>
      </w:r>
      <w:r w:rsidR="004D15A9" w:rsidRPr="00AD77DE">
        <w:rPr>
          <w:sz w:val="24"/>
          <w:szCs w:val="24"/>
        </w:rPr>
        <w:tab/>
      </w:r>
      <w:r w:rsidR="004D15A9" w:rsidRPr="00AD77DE">
        <w:rPr>
          <w:sz w:val="24"/>
          <w:szCs w:val="24"/>
        </w:rPr>
        <w:tab/>
      </w:r>
      <w:r w:rsidR="004D15A9" w:rsidRPr="00AD77DE">
        <w:rPr>
          <w:sz w:val="24"/>
          <w:szCs w:val="24"/>
        </w:rPr>
        <w:tab/>
      </w:r>
      <w:r w:rsidR="004D15A9" w:rsidRPr="00AD77DE">
        <w:rPr>
          <w:sz w:val="24"/>
          <w:szCs w:val="24"/>
        </w:rPr>
        <w:tab/>
      </w:r>
      <w:r>
        <w:rPr>
          <w:sz w:val="24"/>
          <w:szCs w:val="24"/>
        </w:rPr>
        <w:t>Dzintars Rasnačs</w:t>
      </w:r>
    </w:p>
    <w:p w:rsidR="004D15A9" w:rsidRPr="00AD77DE" w:rsidRDefault="004D15A9" w:rsidP="00DA596D">
      <w:pPr>
        <w:pStyle w:val="StyleRight"/>
        <w:spacing w:after="0"/>
        <w:ind w:firstLine="0"/>
        <w:jc w:val="both"/>
        <w:rPr>
          <w:sz w:val="24"/>
          <w:szCs w:val="24"/>
        </w:rPr>
      </w:pPr>
    </w:p>
    <w:p w:rsidR="00CB4BE4" w:rsidRPr="00AD77DE" w:rsidRDefault="00C203A0" w:rsidP="00CB4BE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25</w:t>
      </w:r>
      <w:r w:rsidR="00CB4BE4" w:rsidRPr="00AD77DE">
        <w:rPr>
          <w:rFonts w:ascii="Times New Roman" w:hAnsi="Times New Roman" w:cs="Times New Roman"/>
          <w:sz w:val="20"/>
          <w:szCs w:val="20"/>
        </w:rPr>
        <w:t>.0</w:t>
      </w:r>
      <w:r>
        <w:rPr>
          <w:rFonts w:ascii="Times New Roman" w:hAnsi="Times New Roman" w:cs="Times New Roman"/>
          <w:sz w:val="20"/>
          <w:szCs w:val="20"/>
        </w:rPr>
        <w:t>5</w:t>
      </w:r>
      <w:r w:rsidR="00CB4BE4" w:rsidRPr="00AD77DE">
        <w:rPr>
          <w:rFonts w:ascii="Times New Roman" w:hAnsi="Times New Roman" w:cs="Times New Roman"/>
          <w:sz w:val="20"/>
          <w:szCs w:val="20"/>
        </w:rPr>
        <w:t>.201</w:t>
      </w:r>
      <w:r>
        <w:rPr>
          <w:rFonts w:ascii="Times New Roman" w:hAnsi="Times New Roman" w:cs="Times New Roman"/>
          <w:sz w:val="20"/>
          <w:szCs w:val="20"/>
        </w:rPr>
        <w:t>6</w:t>
      </w:r>
      <w:r w:rsidR="0075530B">
        <w:rPr>
          <w:rFonts w:ascii="Times New Roman" w:hAnsi="Times New Roman" w:cs="Times New Roman"/>
          <w:sz w:val="20"/>
          <w:szCs w:val="20"/>
        </w:rPr>
        <w:t>.</w:t>
      </w:r>
      <w:r w:rsidR="00CB4BE4" w:rsidRPr="00AD77DE">
        <w:rPr>
          <w:rFonts w:ascii="Times New Roman" w:hAnsi="Times New Roman" w:cs="Times New Roman"/>
          <w:sz w:val="20"/>
          <w:szCs w:val="20"/>
        </w:rPr>
        <w:t xml:space="preserve"> 1</w:t>
      </w:r>
      <w:r w:rsidR="002C0E9D">
        <w:rPr>
          <w:rFonts w:ascii="Times New Roman" w:hAnsi="Times New Roman" w:cs="Times New Roman"/>
          <w:sz w:val="20"/>
          <w:szCs w:val="20"/>
        </w:rPr>
        <w:t>2</w:t>
      </w:r>
      <w:r w:rsidR="00CB4BE4" w:rsidRPr="00AD77DE">
        <w:rPr>
          <w:rFonts w:ascii="Times New Roman" w:hAnsi="Times New Roman" w:cs="Times New Roman"/>
          <w:sz w:val="20"/>
          <w:szCs w:val="20"/>
        </w:rPr>
        <w:t>:46</w:t>
      </w:r>
    </w:p>
    <w:p w:rsidR="00CB4BE4" w:rsidRPr="00AD77DE" w:rsidRDefault="00C203A0" w:rsidP="00CB4BE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</w:t>
      </w:r>
      <w:r w:rsidR="00386C9E">
        <w:rPr>
          <w:rFonts w:ascii="Times New Roman" w:hAnsi="Times New Roman" w:cs="Times New Roman"/>
          <w:sz w:val="20"/>
          <w:szCs w:val="20"/>
        </w:rPr>
        <w:t>4</w:t>
      </w:r>
      <w:r w:rsidR="00791D59">
        <w:rPr>
          <w:rFonts w:ascii="Times New Roman" w:hAnsi="Times New Roman" w:cs="Times New Roman"/>
          <w:sz w:val="20"/>
          <w:szCs w:val="20"/>
        </w:rPr>
        <w:t>6</w:t>
      </w:r>
      <w:bookmarkStart w:id="0" w:name="_GoBack"/>
      <w:bookmarkEnd w:id="0"/>
    </w:p>
    <w:p w:rsidR="00CB4BE4" w:rsidRPr="00AD77DE" w:rsidRDefault="00F00BAD" w:rsidP="00CB4BE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I. Rudzīte</w:t>
      </w:r>
    </w:p>
    <w:p w:rsidR="00CB4BE4" w:rsidRPr="00AD77DE" w:rsidRDefault="00CB4BE4" w:rsidP="00CB4BE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D77DE">
        <w:rPr>
          <w:rFonts w:ascii="Times New Roman" w:hAnsi="Times New Roman" w:cs="Times New Roman"/>
          <w:sz w:val="20"/>
          <w:szCs w:val="20"/>
        </w:rPr>
        <w:t>670369</w:t>
      </w:r>
      <w:r w:rsidR="00F00BAD">
        <w:rPr>
          <w:rFonts w:ascii="Times New Roman" w:hAnsi="Times New Roman" w:cs="Times New Roman"/>
          <w:sz w:val="20"/>
          <w:szCs w:val="20"/>
        </w:rPr>
        <w:t>31, Inese.Rudzite@tm.gov.lv</w:t>
      </w:r>
    </w:p>
    <w:sectPr w:rsidR="00CB4BE4" w:rsidRPr="00AD77DE" w:rsidSect="00D6685A">
      <w:headerReference w:type="default" r:id="rId10"/>
      <w:footerReference w:type="default" r:id="rId11"/>
      <w:footerReference w:type="first" r:id="rId12"/>
      <w:pgSz w:w="11906" w:h="16838"/>
      <w:pgMar w:top="1418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008" w:rsidRDefault="00462008" w:rsidP="004D15A9">
      <w:pPr>
        <w:spacing w:after="0" w:line="240" w:lineRule="auto"/>
      </w:pPr>
      <w:r>
        <w:separator/>
      </w:r>
    </w:p>
    <w:p w:rsidR="00462008" w:rsidRDefault="00462008"/>
    <w:p w:rsidR="00462008" w:rsidRDefault="00462008"/>
  </w:endnote>
  <w:endnote w:type="continuationSeparator" w:id="0">
    <w:p w:rsidR="00462008" w:rsidRDefault="00462008" w:rsidP="004D15A9">
      <w:pPr>
        <w:spacing w:after="0" w:line="240" w:lineRule="auto"/>
      </w:pPr>
      <w:r>
        <w:continuationSeparator/>
      </w:r>
    </w:p>
    <w:p w:rsidR="00462008" w:rsidRDefault="00462008"/>
    <w:p w:rsidR="00462008" w:rsidRDefault="0046200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AA5" w:rsidRPr="0012586E" w:rsidRDefault="0012586E" w:rsidP="0012586E">
    <w:pPr>
      <w:pStyle w:val="Kjene"/>
      <w:jc w:val="both"/>
      <w:rPr>
        <w:rFonts w:ascii="Times New Roman" w:hAnsi="Times New Roman" w:cs="Times New Roman"/>
        <w:color w:val="000000" w:themeColor="text1"/>
        <w:sz w:val="20"/>
        <w:szCs w:val="20"/>
      </w:rPr>
    </w:pPr>
    <w:r w:rsidRPr="004D15A9">
      <w:rPr>
        <w:rFonts w:ascii="Times New Roman" w:hAnsi="Times New Roman" w:cs="Times New Roman"/>
        <w:color w:val="000000" w:themeColor="text1"/>
        <w:sz w:val="20"/>
        <w:szCs w:val="20"/>
      </w:rPr>
      <w:t>TMAnot_</w:t>
    </w:r>
    <w:r w:rsidR="00C203A0">
      <w:rPr>
        <w:rFonts w:ascii="Times New Roman" w:hAnsi="Times New Roman" w:cs="Times New Roman"/>
        <w:color w:val="000000" w:themeColor="text1"/>
        <w:sz w:val="20"/>
        <w:szCs w:val="20"/>
      </w:rPr>
      <w:t>250516</w:t>
    </w:r>
    <w:r w:rsidRPr="004D15A9">
      <w:rPr>
        <w:rFonts w:ascii="Times New Roman" w:hAnsi="Times New Roman" w:cs="Times New Roman"/>
        <w:color w:val="000000" w:themeColor="text1"/>
        <w:sz w:val="20"/>
        <w:szCs w:val="20"/>
      </w:rPr>
      <w:t>_</w:t>
    </w:r>
    <w:r w:rsidR="00BD2CE3">
      <w:rPr>
        <w:rFonts w:ascii="Times New Roman" w:hAnsi="Times New Roman" w:cs="Times New Roman"/>
        <w:color w:val="000000" w:themeColor="text1"/>
        <w:sz w:val="20"/>
        <w:szCs w:val="20"/>
      </w:rPr>
      <w:t>NILLTFNL</w:t>
    </w:r>
    <w:r w:rsidRPr="004D15A9">
      <w:rPr>
        <w:rFonts w:ascii="Times New Roman" w:hAnsi="Times New Roman" w:cs="Times New Roman"/>
        <w:color w:val="000000" w:themeColor="text1"/>
        <w:sz w:val="20"/>
        <w:szCs w:val="20"/>
      </w:rPr>
      <w:t xml:space="preserve">; </w:t>
    </w:r>
    <w:r>
      <w:rPr>
        <w:rFonts w:ascii="Times New Roman" w:hAnsi="Times New Roman" w:cs="Times New Roman"/>
        <w:color w:val="000000" w:themeColor="text1"/>
        <w:sz w:val="20"/>
        <w:szCs w:val="20"/>
      </w:rPr>
      <w:t>Likumprojekta „</w:t>
    </w:r>
    <w:r w:rsidR="00677D2C">
      <w:rPr>
        <w:rFonts w:ascii="Times New Roman" w:hAnsi="Times New Roman" w:cs="Times New Roman"/>
        <w:color w:val="000000" w:themeColor="text1"/>
        <w:sz w:val="20"/>
        <w:szCs w:val="20"/>
      </w:rPr>
      <w:t xml:space="preserve">Grozījums </w:t>
    </w:r>
    <w:r w:rsidR="00BD2CE3">
      <w:rPr>
        <w:rFonts w:ascii="Times New Roman" w:hAnsi="Times New Roman" w:cs="Times New Roman"/>
        <w:color w:val="000000" w:themeColor="text1"/>
        <w:sz w:val="20"/>
        <w:szCs w:val="20"/>
      </w:rPr>
      <w:t>Noziedzīgi iegūtu līdzekļu legalizācijas un terorisma finansēšanas novēršanas likumā</w:t>
    </w:r>
    <w:r>
      <w:rPr>
        <w:rFonts w:ascii="Times New Roman" w:hAnsi="Times New Roman" w:cs="Times New Roman"/>
        <w:color w:val="000000" w:themeColor="text1"/>
        <w:sz w:val="20"/>
        <w:szCs w:val="20"/>
      </w:rPr>
      <w:t xml:space="preserve">” </w:t>
    </w:r>
    <w:r w:rsidRPr="004D15A9">
      <w:rPr>
        <w:rFonts w:ascii="Times New Roman" w:eastAsia="Times New Roman" w:hAnsi="Times New Roman" w:cs="Times New Roman"/>
        <w:bCs/>
        <w:color w:val="000000" w:themeColor="text1"/>
        <w:sz w:val="20"/>
        <w:szCs w:val="20"/>
        <w:lang w:eastAsia="lv-LV"/>
      </w:rPr>
      <w:t>sākotnējās ietekmes novērtējuma ziņojums (anotācija)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AA5" w:rsidRPr="007F0155" w:rsidRDefault="007F0155" w:rsidP="007F0155">
    <w:pPr>
      <w:pStyle w:val="Kjene"/>
    </w:pPr>
    <w:r w:rsidRPr="004D15A9">
      <w:rPr>
        <w:rFonts w:ascii="Times New Roman" w:hAnsi="Times New Roman" w:cs="Times New Roman"/>
        <w:color w:val="000000" w:themeColor="text1"/>
        <w:sz w:val="20"/>
        <w:szCs w:val="20"/>
      </w:rPr>
      <w:t>TMAnot_</w:t>
    </w:r>
    <w:r w:rsidR="00C203A0">
      <w:rPr>
        <w:rFonts w:ascii="Times New Roman" w:hAnsi="Times New Roman" w:cs="Times New Roman"/>
        <w:color w:val="000000" w:themeColor="text1"/>
        <w:sz w:val="20"/>
        <w:szCs w:val="20"/>
      </w:rPr>
      <w:t>250516</w:t>
    </w:r>
    <w:r w:rsidRPr="004D15A9">
      <w:rPr>
        <w:rFonts w:ascii="Times New Roman" w:hAnsi="Times New Roman" w:cs="Times New Roman"/>
        <w:color w:val="000000" w:themeColor="text1"/>
        <w:sz w:val="20"/>
        <w:szCs w:val="20"/>
      </w:rPr>
      <w:t>_</w:t>
    </w:r>
    <w:r>
      <w:rPr>
        <w:rFonts w:ascii="Times New Roman" w:hAnsi="Times New Roman" w:cs="Times New Roman"/>
        <w:color w:val="000000" w:themeColor="text1"/>
        <w:sz w:val="20"/>
        <w:szCs w:val="20"/>
      </w:rPr>
      <w:t>NILLTFNL</w:t>
    </w:r>
    <w:r w:rsidRPr="004D15A9">
      <w:rPr>
        <w:rFonts w:ascii="Times New Roman" w:hAnsi="Times New Roman" w:cs="Times New Roman"/>
        <w:color w:val="000000" w:themeColor="text1"/>
        <w:sz w:val="20"/>
        <w:szCs w:val="20"/>
      </w:rPr>
      <w:t xml:space="preserve">; </w:t>
    </w:r>
    <w:r>
      <w:rPr>
        <w:rFonts w:ascii="Times New Roman" w:hAnsi="Times New Roman" w:cs="Times New Roman"/>
        <w:color w:val="000000" w:themeColor="text1"/>
        <w:sz w:val="20"/>
        <w:szCs w:val="20"/>
      </w:rPr>
      <w:t>Likumprojekta „</w:t>
    </w:r>
    <w:r w:rsidR="00677D2C">
      <w:rPr>
        <w:rFonts w:ascii="Times New Roman" w:hAnsi="Times New Roman" w:cs="Times New Roman"/>
        <w:color w:val="000000" w:themeColor="text1"/>
        <w:sz w:val="20"/>
        <w:szCs w:val="20"/>
      </w:rPr>
      <w:t xml:space="preserve">Grozījums </w:t>
    </w:r>
    <w:r>
      <w:rPr>
        <w:rFonts w:ascii="Times New Roman" w:hAnsi="Times New Roman" w:cs="Times New Roman"/>
        <w:color w:val="000000" w:themeColor="text1"/>
        <w:sz w:val="20"/>
        <w:szCs w:val="20"/>
      </w:rPr>
      <w:t xml:space="preserve">Noziedzīgi iegūtu līdzekļu legalizācijas un terorisma finansēšanas novēršanas likumā” </w:t>
    </w:r>
    <w:r w:rsidRPr="004D15A9">
      <w:rPr>
        <w:rFonts w:ascii="Times New Roman" w:eastAsia="Times New Roman" w:hAnsi="Times New Roman" w:cs="Times New Roman"/>
        <w:bCs/>
        <w:color w:val="000000" w:themeColor="text1"/>
        <w:sz w:val="20"/>
        <w:szCs w:val="20"/>
        <w:lang w:eastAsia="lv-LV"/>
      </w:rPr>
      <w:t>sākotnējās ietekmes novērtējuma ziņojums (anotācija</w:t>
    </w:r>
    <w:r>
      <w:rPr>
        <w:rFonts w:ascii="Times New Roman" w:eastAsia="Times New Roman" w:hAnsi="Times New Roman" w:cs="Times New Roman"/>
        <w:bCs/>
        <w:color w:val="000000" w:themeColor="text1"/>
        <w:sz w:val="20"/>
        <w:szCs w:val="20"/>
        <w:lang w:eastAsia="lv-LV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008" w:rsidRDefault="00462008" w:rsidP="004D15A9">
      <w:pPr>
        <w:spacing w:after="0" w:line="240" w:lineRule="auto"/>
      </w:pPr>
      <w:r>
        <w:separator/>
      </w:r>
    </w:p>
  </w:footnote>
  <w:footnote w:type="continuationSeparator" w:id="0">
    <w:p w:rsidR="00462008" w:rsidRDefault="00462008" w:rsidP="004D15A9">
      <w:pPr>
        <w:spacing w:after="0" w:line="240" w:lineRule="auto"/>
      </w:pPr>
      <w:r>
        <w:continuationSeparator/>
      </w:r>
    </w:p>
    <w:p w:rsidR="00462008" w:rsidRDefault="00462008"/>
    <w:p w:rsidR="00462008" w:rsidRDefault="00462008"/>
  </w:footnote>
  <w:footnote w:id="1">
    <w:p w:rsidR="00D6685A" w:rsidRDefault="00D6685A" w:rsidP="00D6685A">
      <w:pPr>
        <w:pStyle w:val="Vresteksts"/>
        <w:jc w:val="both"/>
      </w:pPr>
      <w:r>
        <w:rPr>
          <w:rStyle w:val="Vresatsauce"/>
        </w:rPr>
        <w:footnoteRef/>
      </w:r>
      <w:r>
        <w:t xml:space="preserve"> </w:t>
      </w:r>
      <w:r w:rsidRPr="00D6685A">
        <w:rPr>
          <w:iCs/>
          <w:lang w:eastAsia="lv-LV"/>
        </w:rPr>
        <w:t xml:space="preserve">Prof. Ā. </w:t>
      </w:r>
      <w:proofErr w:type="spellStart"/>
      <w:r w:rsidRPr="00D6685A">
        <w:rPr>
          <w:iCs/>
          <w:lang w:eastAsia="lv-LV"/>
        </w:rPr>
        <w:t>Meikališa</w:t>
      </w:r>
      <w:proofErr w:type="spellEnd"/>
      <w:r w:rsidRPr="00D6685A">
        <w:rPr>
          <w:iCs/>
          <w:lang w:eastAsia="lv-LV"/>
        </w:rPr>
        <w:t xml:space="preserve">, prof. K. Strada – Rozenberga. </w:t>
      </w:r>
      <w:r w:rsidR="00D42D66">
        <w:rPr>
          <w:iCs/>
          <w:lang w:eastAsia="lv-LV"/>
        </w:rPr>
        <w:t>„</w:t>
      </w:r>
      <w:r w:rsidRPr="00D6685A">
        <w:rPr>
          <w:iCs/>
          <w:lang w:eastAsia="lv-LV"/>
        </w:rPr>
        <w:t xml:space="preserve">Mantas konfiskācijas tiesiskais regulējums Latvijā un Eiropas Savienībā, tās izpildes mehānisma efektivitātes nodrošināšana”. pieejams Tieslietu ministrijas </w:t>
      </w:r>
      <w:proofErr w:type="spellStart"/>
      <w:r w:rsidRPr="00D6685A">
        <w:rPr>
          <w:iCs/>
          <w:lang w:eastAsia="lv-LV"/>
        </w:rPr>
        <w:t>mājaslapā</w:t>
      </w:r>
      <w:proofErr w:type="spellEnd"/>
      <w:r w:rsidRPr="00D6685A">
        <w:rPr>
          <w:iCs/>
          <w:lang w:eastAsia="lv-LV"/>
        </w:rPr>
        <w:t xml:space="preserve"> (</w:t>
      </w:r>
      <w:hyperlink r:id="rId1" w:history="1">
        <w:r w:rsidRPr="00D42D66">
          <w:rPr>
            <w:rStyle w:val="Hipersaite"/>
            <w:iCs/>
            <w:color w:val="auto"/>
            <w:u w:val="none"/>
            <w:lang w:eastAsia="lv-LV"/>
          </w:rPr>
          <w:t>http://www.tm.gov.lv/lv/</w:t>
        </w:r>
      </w:hyperlink>
      <w:r w:rsidRPr="00D6685A">
        <w:rPr>
          <w:iCs/>
          <w:lang w:eastAsia="lv-LV"/>
        </w:rPr>
        <w:t xml:space="preserve"> ministrija/</w:t>
      </w:r>
      <w:proofErr w:type="spellStart"/>
      <w:r w:rsidRPr="00D6685A">
        <w:rPr>
          <w:iCs/>
          <w:lang w:eastAsia="lv-LV"/>
        </w:rPr>
        <w:t>imateriali</w:t>
      </w:r>
      <w:proofErr w:type="spellEnd"/>
      <w:r w:rsidRPr="00D6685A">
        <w:rPr>
          <w:iCs/>
          <w:lang w:eastAsia="lv-LV"/>
        </w:rPr>
        <w:t>/</w:t>
      </w:r>
      <w:proofErr w:type="spellStart"/>
      <w:r w:rsidRPr="00D6685A">
        <w:rPr>
          <w:iCs/>
          <w:lang w:eastAsia="lv-LV"/>
        </w:rPr>
        <w:t>MantKonf.pdf</w:t>
      </w:r>
      <w:proofErr w:type="spellEnd"/>
      <w:r w:rsidR="00D42D66">
        <w:rPr>
          <w:iCs/>
          <w:lang w:eastAsia="lv-LV"/>
        </w:rPr>
        <w:t>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385223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F6AA5" w:rsidRPr="004D15A9" w:rsidRDefault="00CA38BE">
        <w:pPr>
          <w:pStyle w:val="Galven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D15A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3F6AA5" w:rsidRPr="004D15A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D15A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91D5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D15A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F6AA5" w:rsidRDefault="003F6AA5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E1436"/>
    <w:multiLevelType w:val="hybridMultilevel"/>
    <w:tmpl w:val="862A9314"/>
    <w:lvl w:ilvl="0" w:tplc="E436942A">
      <w:start w:val="1"/>
      <w:numFmt w:val="decimal"/>
      <w:lvlText w:val="%1."/>
      <w:lvlJc w:val="left"/>
      <w:pPr>
        <w:ind w:left="35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75" w:hanging="360"/>
      </w:pPr>
    </w:lvl>
    <w:lvl w:ilvl="2" w:tplc="0426001B" w:tentative="1">
      <w:start w:val="1"/>
      <w:numFmt w:val="lowerRoman"/>
      <w:lvlText w:val="%3."/>
      <w:lvlJc w:val="right"/>
      <w:pPr>
        <w:ind w:left="1795" w:hanging="180"/>
      </w:pPr>
    </w:lvl>
    <w:lvl w:ilvl="3" w:tplc="0426000F" w:tentative="1">
      <w:start w:val="1"/>
      <w:numFmt w:val="decimal"/>
      <w:lvlText w:val="%4."/>
      <w:lvlJc w:val="left"/>
      <w:pPr>
        <w:ind w:left="2515" w:hanging="360"/>
      </w:pPr>
    </w:lvl>
    <w:lvl w:ilvl="4" w:tplc="04260019" w:tentative="1">
      <w:start w:val="1"/>
      <w:numFmt w:val="lowerLetter"/>
      <w:lvlText w:val="%5."/>
      <w:lvlJc w:val="left"/>
      <w:pPr>
        <w:ind w:left="3235" w:hanging="360"/>
      </w:pPr>
    </w:lvl>
    <w:lvl w:ilvl="5" w:tplc="0426001B" w:tentative="1">
      <w:start w:val="1"/>
      <w:numFmt w:val="lowerRoman"/>
      <w:lvlText w:val="%6."/>
      <w:lvlJc w:val="right"/>
      <w:pPr>
        <w:ind w:left="3955" w:hanging="180"/>
      </w:pPr>
    </w:lvl>
    <w:lvl w:ilvl="6" w:tplc="0426000F" w:tentative="1">
      <w:start w:val="1"/>
      <w:numFmt w:val="decimal"/>
      <w:lvlText w:val="%7."/>
      <w:lvlJc w:val="left"/>
      <w:pPr>
        <w:ind w:left="4675" w:hanging="360"/>
      </w:pPr>
    </w:lvl>
    <w:lvl w:ilvl="7" w:tplc="04260019" w:tentative="1">
      <w:start w:val="1"/>
      <w:numFmt w:val="lowerLetter"/>
      <w:lvlText w:val="%8."/>
      <w:lvlJc w:val="left"/>
      <w:pPr>
        <w:ind w:left="5395" w:hanging="360"/>
      </w:pPr>
    </w:lvl>
    <w:lvl w:ilvl="8" w:tplc="0426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1">
    <w:nsid w:val="32DA121B"/>
    <w:multiLevelType w:val="hybridMultilevel"/>
    <w:tmpl w:val="9EFCBC68"/>
    <w:lvl w:ilvl="0" w:tplc="F1E2F814">
      <w:start w:val="4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0675285"/>
    <w:multiLevelType w:val="hybridMultilevel"/>
    <w:tmpl w:val="45BEEE16"/>
    <w:lvl w:ilvl="0" w:tplc="4C5CEB5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none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BB0F0D"/>
    <w:multiLevelType w:val="hybridMultilevel"/>
    <w:tmpl w:val="1B04D726"/>
    <w:lvl w:ilvl="0" w:tplc="F5289FB2">
      <w:start w:val="35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15A9"/>
    <w:rsid w:val="00004B22"/>
    <w:rsid w:val="00014B14"/>
    <w:rsid w:val="00031256"/>
    <w:rsid w:val="000336FC"/>
    <w:rsid w:val="0003581E"/>
    <w:rsid w:val="00037B9F"/>
    <w:rsid w:val="0006601A"/>
    <w:rsid w:val="00066121"/>
    <w:rsid w:val="00067E26"/>
    <w:rsid w:val="0007022E"/>
    <w:rsid w:val="00081114"/>
    <w:rsid w:val="00081C8A"/>
    <w:rsid w:val="00093DA4"/>
    <w:rsid w:val="000D7701"/>
    <w:rsid w:val="000D7C3E"/>
    <w:rsid w:val="00101CD5"/>
    <w:rsid w:val="00122375"/>
    <w:rsid w:val="0012586E"/>
    <w:rsid w:val="00145294"/>
    <w:rsid w:val="00146E7A"/>
    <w:rsid w:val="00151B3D"/>
    <w:rsid w:val="00155F61"/>
    <w:rsid w:val="0019391F"/>
    <w:rsid w:val="001F55FB"/>
    <w:rsid w:val="001F72FE"/>
    <w:rsid w:val="002242DC"/>
    <w:rsid w:val="00243443"/>
    <w:rsid w:val="0025377D"/>
    <w:rsid w:val="002615E8"/>
    <w:rsid w:val="002A5496"/>
    <w:rsid w:val="002A7AE0"/>
    <w:rsid w:val="002B4846"/>
    <w:rsid w:val="002B4FFA"/>
    <w:rsid w:val="002C0E9D"/>
    <w:rsid w:val="002E028B"/>
    <w:rsid w:val="002E4E6C"/>
    <w:rsid w:val="002F4839"/>
    <w:rsid w:val="0032020C"/>
    <w:rsid w:val="00320738"/>
    <w:rsid w:val="00325952"/>
    <w:rsid w:val="00367C1C"/>
    <w:rsid w:val="00370948"/>
    <w:rsid w:val="00374CAC"/>
    <w:rsid w:val="00381BA4"/>
    <w:rsid w:val="00385C7A"/>
    <w:rsid w:val="003868FB"/>
    <w:rsid w:val="00386C9E"/>
    <w:rsid w:val="003922B0"/>
    <w:rsid w:val="003A2A0B"/>
    <w:rsid w:val="003A34C4"/>
    <w:rsid w:val="003B2317"/>
    <w:rsid w:val="003C0A64"/>
    <w:rsid w:val="003C25EA"/>
    <w:rsid w:val="003D2292"/>
    <w:rsid w:val="003F6AA5"/>
    <w:rsid w:val="00411416"/>
    <w:rsid w:val="00416D16"/>
    <w:rsid w:val="00462008"/>
    <w:rsid w:val="00464945"/>
    <w:rsid w:val="004769CF"/>
    <w:rsid w:val="00496B20"/>
    <w:rsid w:val="004C605E"/>
    <w:rsid w:val="004D15A9"/>
    <w:rsid w:val="004E3CE2"/>
    <w:rsid w:val="0050700F"/>
    <w:rsid w:val="00552F82"/>
    <w:rsid w:val="005669AD"/>
    <w:rsid w:val="005843D6"/>
    <w:rsid w:val="005C57EF"/>
    <w:rsid w:val="005D4E8A"/>
    <w:rsid w:val="005E742C"/>
    <w:rsid w:val="005F261F"/>
    <w:rsid w:val="005F65EC"/>
    <w:rsid w:val="00600246"/>
    <w:rsid w:val="00642921"/>
    <w:rsid w:val="0066402D"/>
    <w:rsid w:val="00667746"/>
    <w:rsid w:val="00677D2C"/>
    <w:rsid w:val="006974B8"/>
    <w:rsid w:val="006A2D88"/>
    <w:rsid w:val="006B1C19"/>
    <w:rsid w:val="006E57ED"/>
    <w:rsid w:val="0071160F"/>
    <w:rsid w:val="00712ECA"/>
    <w:rsid w:val="00714FD5"/>
    <w:rsid w:val="007237E9"/>
    <w:rsid w:val="0073664A"/>
    <w:rsid w:val="00740616"/>
    <w:rsid w:val="007435D7"/>
    <w:rsid w:val="00750364"/>
    <w:rsid w:val="0075530B"/>
    <w:rsid w:val="00791D59"/>
    <w:rsid w:val="007F0155"/>
    <w:rsid w:val="007F03CF"/>
    <w:rsid w:val="00802F68"/>
    <w:rsid w:val="0081203F"/>
    <w:rsid w:val="0085060D"/>
    <w:rsid w:val="00864AA8"/>
    <w:rsid w:val="00865052"/>
    <w:rsid w:val="00876C64"/>
    <w:rsid w:val="00881882"/>
    <w:rsid w:val="008A613F"/>
    <w:rsid w:val="008A7595"/>
    <w:rsid w:val="008B76DD"/>
    <w:rsid w:val="0090642C"/>
    <w:rsid w:val="009155FE"/>
    <w:rsid w:val="00921F7B"/>
    <w:rsid w:val="00926D13"/>
    <w:rsid w:val="00963D8C"/>
    <w:rsid w:val="00967B77"/>
    <w:rsid w:val="009B2C65"/>
    <w:rsid w:val="00A2462F"/>
    <w:rsid w:val="00A36B8B"/>
    <w:rsid w:val="00A470E7"/>
    <w:rsid w:val="00A539A9"/>
    <w:rsid w:val="00A71B1A"/>
    <w:rsid w:val="00A776E8"/>
    <w:rsid w:val="00A86DB4"/>
    <w:rsid w:val="00A93218"/>
    <w:rsid w:val="00AC225A"/>
    <w:rsid w:val="00AD1E09"/>
    <w:rsid w:val="00AD77DE"/>
    <w:rsid w:val="00B0745F"/>
    <w:rsid w:val="00B62BD2"/>
    <w:rsid w:val="00B73F8C"/>
    <w:rsid w:val="00B75C26"/>
    <w:rsid w:val="00B856FA"/>
    <w:rsid w:val="00BB1F46"/>
    <w:rsid w:val="00BD2CE3"/>
    <w:rsid w:val="00C07AB7"/>
    <w:rsid w:val="00C203A0"/>
    <w:rsid w:val="00C2527B"/>
    <w:rsid w:val="00C27D58"/>
    <w:rsid w:val="00C3527F"/>
    <w:rsid w:val="00C44A63"/>
    <w:rsid w:val="00C47D8E"/>
    <w:rsid w:val="00C7318D"/>
    <w:rsid w:val="00C85369"/>
    <w:rsid w:val="00CA38BE"/>
    <w:rsid w:val="00CB4BE4"/>
    <w:rsid w:val="00CB5301"/>
    <w:rsid w:val="00CC2D8F"/>
    <w:rsid w:val="00CC446B"/>
    <w:rsid w:val="00CF028F"/>
    <w:rsid w:val="00CF056D"/>
    <w:rsid w:val="00D124D2"/>
    <w:rsid w:val="00D13B8F"/>
    <w:rsid w:val="00D16160"/>
    <w:rsid w:val="00D258F1"/>
    <w:rsid w:val="00D313D5"/>
    <w:rsid w:val="00D4168B"/>
    <w:rsid w:val="00D42D66"/>
    <w:rsid w:val="00D50736"/>
    <w:rsid w:val="00D50D35"/>
    <w:rsid w:val="00D52B7A"/>
    <w:rsid w:val="00D55DB1"/>
    <w:rsid w:val="00D61203"/>
    <w:rsid w:val="00D6685A"/>
    <w:rsid w:val="00D75E37"/>
    <w:rsid w:val="00D7769C"/>
    <w:rsid w:val="00D81E2D"/>
    <w:rsid w:val="00DA596D"/>
    <w:rsid w:val="00DB4A3F"/>
    <w:rsid w:val="00DD73BF"/>
    <w:rsid w:val="00DF4567"/>
    <w:rsid w:val="00DF63C2"/>
    <w:rsid w:val="00E027B0"/>
    <w:rsid w:val="00E04EFB"/>
    <w:rsid w:val="00E12267"/>
    <w:rsid w:val="00E25748"/>
    <w:rsid w:val="00E452D0"/>
    <w:rsid w:val="00E81B82"/>
    <w:rsid w:val="00E8305A"/>
    <w:rsid w:val="00E8543F"/>
    <w:rsid w:val="00E95A82"/>
    <w:rsid w:val="00EA2036"/>
    <w:rsid w:val="00EB2558"/>
    <w:rsid w:val="00EB36BE"/>
    <w:rsid w:val="00EC0AA1"/>
    <w:rsid w:val="00EC37D7"/>
    <w:rsid w:val="00EE4074"/>
    <w:rsid w:val="00F00BAD"/>
    <w:rsid w:val="00F35247"/>
    <w:rsid w:val="00F47E08"/>
    <w:rsid w:val="00F53E85"/>
    <w:rsid w:val="00FA289E"/>
    <w:rsid w:val="00FD3569"/>
    <w:rsid w:val="00FE1ADF"/>
    <w:rsid w:val="00FE7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CA38BE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StyleRight">
    <w:name w:val="Style Right"/>
    <w:basedOn w:val="Parasts"/>
    <w:rsid w:val="004D15A9"/>
    <w:pPr>
      <w:spacing w:after="120" w:line="240" w:lineRule="auto"/>
      <w:ind w:firstLine="720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styleId="Galvene">
    <w:name w:val="header"/>
    <w:basedOn w:val="Parasts"/>
    <w:link w:val="GalveneRakstz"/>
    <w:uiPriority w:val="99"/>
    <w:unhideWhenUsed/>
    <w:rsid w:val="004D15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4D15A9"/>
  </w:style>
  <w:style w:type="paragraph" w:styleId="Kjene">
    <w:name w:val="footer"/>
    <w:basedOn w:val="Parasts"/>
    <w:link w:val="KjeneRakstz"/>
    <w:uiPriority w:val="99"/>
    <w:unhideWhenUsed/>
    <w:rsid w:val="004D15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4D15A9"/>
  </w:style>
  <w:style w:type="paragraph" w:styleId="Balonteksts">
    <w:name w:val="Balloon Text"/>
    <w:basedOn w:val="Parasts"/>
    <w:link w:val="BalontekstsRakstz"/>
    <w:uiPriority w:val="99"/>
    <w:semiHidden/>
    <w:unhideWhenUsed/>
    <w:rsid w:val="003A2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A2A0B"/>
    <w:rPr>
      <w:rFonts w:ascii="Tahoma" w:hAnsi="Tahoma" w:cs="Tahoma"/>
      <w:sz w:val="16"/>
      <w:szCs w:val="16"/>
    </w:rPr>
  </w:style>
  <w:style w:type="character" w:styleId="Hipersaite">
    <w:name w:val="Hyperlink"/>
    <w:basedOn w:val="Noklusjumarindkopasfonts"/>
    <w:uiPriority w:val="99"/>
    <w:unhideWhenUsed/>
    <w:rsid w:val="002615E8"/>
    <w:rPr>
      <w:color w:val="0000FF" w:themeColor="hyperlink"/>
      <w:u w:val="single"/>
    </w:rPr>
  </w:style>
  <w:style w:type="paragraph" w:customStyle="1" w:styleId="tv2131">
    <w:name w:val="tv2131"/>
    <w:basedOn w:val="Parasts"/>
    <w:rsid w:val="002615E8"/>
    <w:pPr>
      <w:spacing w:after="0"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paragraph" w:styleId="Vresteksts">
    <w:name w:val="footnote text"/>
    <w:aliases w:val="fn,Footnote,Fußnote"/>
    <w:basedOn w:val="Parasts"/>
    <w:link w:val="VrestekstsRakstz"/>
    <w:uiPriority w:val="99"/>
    <w:unhideWhenUsed/>
    <w:rsid w:val="00EC0AA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VrestekstsRakstz">
    <w:name w:val="Vēres teksts Rakstz."/>
    <w:aliases w:val="fn Rakstz.,Footnote Rakstz.,Fußnote Rakstz."/>
    <w:basedOn w:val="Noklusjumarindkopasfonts"/>
    <w:link w:val="Vresteksts"/>
    <w:uiPriority w:val="99"/>
    <w:rsid w:val="00EC0AA1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Vresatsauce">
    <w:name w:val="footnote reference"/>
    <w:aliases w:val="Footnote Reference Number,Footnote symbol"/>
    <w:uiPriority w:val="99"/>
    <w:unhideWhenUsed/>
    <w:rsid w:val="00EC0AA1"/>
    <w:rPr>
      <w:vertAlign w:val="superscript"/>
    </w:rPr>
  </w:style>
  <w:style w:type="character" w:customStyle="1" w:styleId="s6b621b36">
    <w:name w:val="s6b621b36"/>
    <w:uiPriority w:val="99"/>
    <w:rsid w:val="00D50D35"/>
  </w:style>
  <w:style w:type="paragraph" w:styleId="Sarakstarindkopa">
    <w:name w:val="List Paragraph"/>
    <w:basedOn w:val="Parasts"/>
    <w:uiPriority w:val="34"/>
    <w:qFormat/>
    <w:rsid w:val="00014B14"/>
    <w:pPr>
      <w:ind w:left="720"/>
      <w:contextualSpacing/>
    </w:pPr>
  </w:style>
  <w:style w:type="paragraph" w:customStyle="1" w:styleId="naiskr">
    <w:name w:val="naiskr"/>
    <w:basedOn w:val="Parasts"/>
    <w:rsid w:val="00411416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Izteiksmgs">
    <w:name w:val="Strong"/>
    <w:uiPriority w:val="22"/>
    <w:qFormat/>
    <w:rsid w:val="00411416"/>
    <w:rPr>
      <w:b/>
      <w:bCs/>
    </w:rPr>
  </w:style>
  <w:style w:type="character" w:styleId="Komentraatsauce">
    <w:name w:val="annotation reference"/>
    <w:uiPriority w:val="99"/>
    <w:semiHidden/>
    <w:rsid w:val="00155F61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rsid w:val="00155F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155F61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677D2C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677D2C"/>
    <w:rPr>
      <w:rFonts w:ascii="Times New Roman" w:eastAsia="Times New Roman" w:hAnsi="Times New Roman" w:cs="Times New Roman"/>
      <w:b/>
      <w:bCs/>
      <w:sz w:val="20"/>
      <w:szCs w:val="20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StyleRight">
    <w:name w:val="Style Right"/>
    <w:basedOn w:val="Parasts"/>
    <w:rsid w:val="004D15A9"/>
    <w:pPr>
      <w:spacing w:after="120" w:line="240" w:lineRule="auto"/>
      <w:ind w:firstLine="720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styleId="Galvene">
    <w:name w:val="header"/>
    <w:basedOn w:val="Parasts"/>
    <w:link w:val="GalveneRakstz"/>
    <w:uiPriority w:val="99"/>
    <w:unhideWhenUsed/>
    <w:rsid w:val="004D15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4D15A9"/>
  </w:style>
  <w:style w:type="paragraph" w:styleId="Kjene">
    <w:name w:val="footer"/>
    <w:basedOn w:val="Parasts"/>
    <w:link w:val="KjeneRakstz"/>
    <w:uiPriority w:val="99"/>
    <w:unhideWhenUsed/>
    <w:rsid w:val="004D15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4D15A9"/>
  </w:style>
  <w:style w:type="paragraph" w:styleId="Balonteksts">
    <w:name w:val="Balloon Text"/>
    <w:basedOn w:val="Parasts"/>
    <w:link w:val="BalontekstsRakstz"/>
    <w:uiPriority w:val="99"/>
    <w:semiHidden/>
    <w:unhideWhenUsed/>
    <w:rsid w:val="003A2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A2A0B"/>
    <w:rPr>
      <w:rFonts w:ascii="Tahoma" w:hAnsi="Tahoma" w:cs="Tahoma"/>
      <w:sz w:val="16"/>
      <w:szCs w:val="16"/>
    </w:rPr>
  </w:style>
  <w:style w:type="character" w:styleId="Hipersaite">
    <w:name w:val="Hyperlink"/>
    <w:basedOn w:val="Noklusjumarindkopasfonts"/>
    <w:uiPriority w:val="99"/>
    <w:unhideWhenUsed/>
    <w:rsid w:val="002615E8"/>
    <w:rPr>
      <w:color w:val="0000FF" w:themeColor="hyperlink"/>
      <w:u w:val="single"/>
    </w:rPr>
  </w:style>
  <w:style w:type="paragraph" w:customStyle="1" w:styleId="tv2131">
    <w:name w:val="tv2131"/>
    <w:basedOn w:val="Parasts"/>
    <w:rsid w:val="002615E8"/>
    <w:pPr>
      <w:spacing w:after="0"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paragraph" w:styleId="Vresteksts">
    <w:name w:val="footnote text"/>
    <w:aliases w:val="fn,Footnote,Fußnote"/>
    <w:basedOn w:val="Parasts"/>
    <w:link w:val="VrestekstsRakstz"/>
    <w:uiPriority w:val="99"/>
    <w:unhideWhenUsed/>
    <w:rsid w:val="00EC0AA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VrestekstsRakstz">
    <w:name w:val="Vēres teksts Rakstz."/>
    <w:aliases w:val="fn Rakstz.,Footnote Rakstz.,Fußnote Rakstz."/>
    <w:basedOn w:val="Noklusjumarindkopasfonts"/>
    <w:link w:val="Vresteksts"/>
    <w:uiPriority w:val="99"/>
    <w:rsid w:val="00EC0AA1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Vresatsauce">
    <w:name w:val="footnote reference"/>
    <w:aliases w:val="Footnote Reference Number,Footnote symbol"/>
    <w:uiPriority w:val="99"/>
    <w:unhideWhenUsed/>
    <w:rsid w:val="00EC0AA1"/>
    <w:rPr>
      <w:vertAlign w:val="superscript"/>
    </w:rPr>
  </w:style>
  <w:style w:type="character" w:customStyle="1" w:styleId="s6b621b36">
    <w:name w:val="s6b621b36"/>
    <w:uiPriority w:val="99"/>
    <w:rsid w:val="00D50D35"/>
  </w:style>
  <w:style w:type="paragraph" w:styleId="Sarakstarindkopa">
    <w:name w:val="List Paragraph"/>
    <w:basedOn w:val="Parasts"/>
    <w:uiPriority w:val="34"/>
    <w:qFormat/>
    <w:rsid w:val="00014B14"/>
    <w:pPr>
      <w:ind w:left="720"/>
      <w:contextualSpacing/>
    </w:pPr>
  </w:style>
  <w:style w:type="paragraph" w:customStyle="1" w:styleId="naiskr">
    <w:name w:val="naiskr"/>
    <w:basedOn w:val="Parasts"/>
    <w:rsid w:val="00411416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Izteiksmgs">
    <w:name w:val="Strong"/>
    <w:uiPriority w:val="22"/>
    <w:qFormat/>
    <w:rsid w:val="00411416"/>
    <w:rPr>
      <w:b/>
      <w:bCs/>
    </w:rPr>
  </w:style>
  <w:style w:type="character" w:styleId="Komentraatsauce">
    <w:name w:val="annotation reference"/>
    <w:uiPriority w:val="99"/>
    <w:semiHidden/>
    <w:rsid w:val="00155F61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rsid w:val="00155F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155F61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677D2C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677D2C"/>
    <w:rPr>
      <w:rFonts w:ascii="Times New Roman" w:eastAsia="Times New Roman" w:hAnsi="Times New Roman" w:cs="Times New Roman"/>
      <w:b/>
      <w:bCs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18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97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88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58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638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02912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57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36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19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45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55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70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89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67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8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54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21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4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34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325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89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035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7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36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47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98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23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043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73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80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82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8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91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67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4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3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60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25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550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04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34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11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594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59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7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205623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87130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8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87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73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74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78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62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16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45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9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14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14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6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55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72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36611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13696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83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26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71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70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84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56888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1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0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9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52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86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84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8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20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00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7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04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7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9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09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32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8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78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710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842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76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13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78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60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56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9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403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3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5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95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83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19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104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26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26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64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71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649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64681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7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43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9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72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48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041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38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37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4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50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50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63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54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94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43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956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38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91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13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225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920686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2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25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1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4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6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27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910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25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74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49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12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64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titania.saeima.lv/LIVS12/saeimalivs12.nsf/0/06833C2AF6689FCAC2257E9E002A8362?OpenDocument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m.gov.lv/lv/" TargetMode="Externa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0A3D93-98BF-475B-B90A-F567A3B70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4375</Words>
  <Characters>2495</Characters>
  <Application>Microsoft Office Word</Application>
  <DocSecurity>4</DocSecurity>
  <Lines>20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Likumprojekta „Grozījumi Noziedzīgi iegūtu līdzekļu legalizācijas un terorisma finansēšanas novēršanas likumā” sākotnējās ietekmes novērtējuma ziņojums</vt:lpstr>
      <vt:lpstr>Likumprojekta „Grozījumi Noziedzīgi iegūtu līdzekļu legalizācijas un terorisma finansēšanas novēršanas likumā” sākotnējās ietekmes novērtējuma ziņojums </vt:lpstr>
    </vt:vector>
  </TitlesOfParts>
  <Company>Tieslietu Sektors</Company>
  <LinksUpToDate>false</LinksUpToDate>
  <CharactersWithSpaces>6857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Likumprojekta „Grozījumi Noziedzīgi iegūtu līdzekļu legalizācijas un terorisma finansēšanas novēršanas likumā” sākotnējās ietekmes novērtējuma ziņojums</dc:title>
  <dc:subject>Anotācija</dc:subject>
  <dc:creator>Inese.Rudzite@tm.gov.lv</dc:creator>
  <cp:keywords>Anotācija</cp:keywords>
  <dc:description>I. Rudzīte, 67036931, inese.rudzite@tm.gov.lv</dc:description>
  <cp:lastModifiedBy>Inese Rudzite</cp:lastModifiedBy>
  <cp:revision>2</cp:revision>
  <cp:lastPrinted>2013-12-16T08:57:00Z</cp:lastPrinted>
  <dcterms:created xsi:type="dcterms:W3CDTF">2016-05-25T07:23:00Z</dcterms:created>
  <dcterms:modified xsi:type="dcterms:W3CDTF">2016-05-25T07:23:00Z</dcterms:modified>
</cp:coreProperties>
</file>