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E98C" w14:textId="77777777" w:rsidR="007C3CBF" w:rsidRPr="007C3CBF" w:rsidRDefault="007C3CBF" w:rsidP="007C3CBF">
      <w:pPr>
        <w:jc w:val="right"/>
        <w:rPr>
          <w:rFonts w:cs="Times New Roman"/>
          <w:i/>
          <w:sz w:val="28"/>
          <w:szCs w:val="28"/>
        </w:rPr>
      </w:pPr>
      <w:r w:rsidRPr="007C3CBF">
        <w:rPr>
          <w:rFonts w:cs="Times New Roman"/>
          <w:i/>
          <w:sz w:val="28"/>
          <w:szCs w:val="28"/>
        </w:rPr>
        <w:t>Projekts</w:t>
      </w:r>
    </w:p>
    <w:p w14:paraId="6C8295A5" w14:textId="77777777" w:rsidR="007C3CBF" w:rsidRPr="007C3CBF" w:rsidRDefault="007C3CBF" w:rsidP="007C3CBF">
      <w:pPr>
        <w:jc w:val="right"/>
        <w:rPr>
          <w:rFonts w:cs="Times New Roman"/>
          <w:i/>
          <w:sz w:val="28"/>
          <w:szCs w:val="28"/>
        </w:rPr>
      </w:pPr>
    </w:p>
    <w:p w14:paraId="68B3C975" w14:textId="77777777" w:rsidR="007C3CBF" w:rsidRPr="007C3CBF" w:rsidRDefault="007C3CBF" w:rsidP="007C3CBF">
      <w:pPr>
        <w:jc w:val="center"/>
        <w:rPr>
          <w:rFonts w:cs="Times New Roman"/>
          <w:sz w:val="28"/>
          <w:szCs w:val="28"/>
        </w:rPr>
      </w:pPr>
      <w:proofErr w:type="gramStart"/>
      <w:r w:rsidRPr="007C3CBF">
        <w:rPr>
          <w:rFonts w:cs="Times New Roman"/>
          <w:sz w:val="28"/>
          <w:szCs w:val="28"/>
        </w:rPr>
        <w:t>LATVIJAS REPUBLIKAS MINISTRU KABINETS</w:t>
      </w:r>
      <w:proofErr w:type="gramEnd"/>
    </w:p>
    <w:p w14:paraId="54448AB5" w14:textId="77777777" w:rsidR="007C3CBF" w:rsidRPr="007C3CBF" w:rsidRDefault="007C3CBF" w:rsidP="007C3CBF">
      <w:pPr>
        <w:jc w:val="right"/>
        <w:rPr>
          <w:rFonts w:cs="Times New Roman"/>
          <w:i/>
          <w:sz w:val="28"/>
          <w:szCs w:val="28"/>
        </w:rPr>
      </w:pPr>
    </w:p>
    <w:p w14:paraId="648A2F99" w14:textId="79482BAB" w:rsidR="007C3CBF" w:rsidRPr="00A44988" w:rsidRDefault="007A5598" w:rsidP="007C3CBF">
      <w:pPr>
        <w:tabs>
          <w:tab w:val="right" w:pos="9000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2016</w:t>
      </w:r>
      <w:r w:rsidR="007C3CBF" w:rsidRPr="00A44988">
        <w:rPr>
          <w:rFonts w:cs="Times New Roman"/>
          <w:sz w:val="28"/>
          <w:szCs w:val="28"/>
        </w:rPr>
        <w:t>.gada</w:t>
      </w:r>
      <w:proofErr w:type="gramEnd"/>
      <w:r w:rsidR="007C3CBF" w:rsidRPr="00A44988">
        <w:rPr>
          <w:rFonts w:cs="Times New Roman"/>
          <w:sz w:val="28"/>
          <w:szCs w:val="28"/>
        </w:rPr>
        <w:t xml:space="preserve"> __. ___</w:t>
      </w:r>
      <w:r w:rsidR="007C3CBF" w:rsidRPr="00A44988">
        <w:rPr>
          <w:rFonts w:cs="Times New Roman"/>
          <w:sz w:val="28"/>
          <w:szCs w:val="28"/>
        </w:rPr>
        <w:tab/>
        <w:t>Noteikumi Nr. __</w:t>
      </w:r>
    </w:p>
    <w:p w14:paraId="2450E55D" w14:textId="77777777" w:rsidR="007C3CBF" w:rsidRPr="00057CE3" w:rsidRDefault="007C3CBF" w:rsidP="007C3CBF">
      <w:pPr>
        <w:tabs>
          <w:tab w:val="right" w:pos="9000"/>
        </w:tabs>
        <w:rPr>
          <w:rFonts w:cs="Times New Roman"/>
          <w:sz w:val="28"/>
          <w:szCs w:val="28"/>
        </w:rPr>
      </w:pPr>
      <w:r w:rsidRPr="00057CE3">
        <w:rPr>
          <w:rFonts w:cs="Times New Roman"/>
          <w:sz w:val="28"/>
          <w:szCs w:val="28"/>
        </w:rPr>
        <w:t>Rīgā</w:t>
      </w:r>
      <w:r w:rsidRPr="00057CE3">
        <w:rPr>
          <w:rFonts w:cs="Times New Roman"/>
          <w:sz w:val="28"/>
          <w:szCs w:val="28"/>
        </w:rPr>
        <w:tab/>
        <w:t>prot. Nr. __ __. §)</w:t>
      </w:r>
    </w:p>
    <w:p w14:paraId="29A4742C" w14:textId="77777777" w:rsidR="00B41862" w:rsidRPr="007C3CBF" w:rsidRDefault="00B41862" w:rsidP="00B41862">
      <w:pPr>
        <w:jc w:val="right"/>
        <w:rPr>
          <w:rFonts w:cs="Times New Roman"/>
          <w:sz w:val="28"/>
          <w:szCs w:val="28"/>
        </w:rPr>
      </w:pPr>
    </w:p>
    <w:p w14:paraId="25097887" w14:textId="77777777" w:rsidR="00B41862" w:rsidRDefault="00B41862" w:rsidP="00B41862">
      <w:pPr>
        <w:rPr>
          <w:rFonts w:cs="Times New Roman"/>
          <w:sz w:val="28"/>
          <w:szCs w:val="28"/>
        </w:rPr>
      </w:pPr>
    </w:p>
    <w:p w14:paraId="71F93E33" w14:textId="77777777" w:rsidR="001E2381" w:rsidRPr="007C3CBF" w:rsidRDefault="001E2381" w:rsidP="00B41862">
      <w:pPr>
        <w:rPr>
          <w:rFonts w:cs="Times New Roman"/>
          <w:sz w:val="28"/>
          <w:szCs w:val="28"/>
        </w:rPr>
      </w:pPr>
    </w:p>
    <w:p w14:paraId="7761A3E3" w14:textId="77777777" w:rsidR="00B41862" w:rsidRPr="007C3CBF" w:rsidRDefault="00AA1F06" w:rsidP="00082C12">
      <w:pPr>
        <w:jc w:val="center"/>
        <w:rPr>
          <w:rFonts w:cs="Times New Roman"/>
          <w:b/>
          <w:sz w:val="28"/>
          <w:szCs w:val="28"/>
        </w:rPr>
      </w:pPr>
      <w:r w:rsidRPr="007C3CBF">
        <w:rPr>
          <w:rFonts w:cs="Times New Roman"/>
          <w:b/>
          <w:sz w:val="28"/>
          <w:szCs w:val="28"/>
        </w:rPr>
        <w:t>Rūpnieciskā īpašuma a</w:t>
      </w:r>
      <w:r w:rsidR="00B41862" w:rsidRPr="007C3CBF">
        <w:rPr>
          <w:rFonts w:cs="Times New Roman"/>
          <w:b/>
          <w:sz w:val="28"/>
          <w:szCs w:val="28"/>
        </w:rPr>
        <w:t>pelācijas padomes nolikums</w:t>
      </w:r>
    </w:p>
    <w:p w14:paraId="77D93B4A" w14:textId="77777777" w:rsidR="00B41862" w:rsidRPr="007C3CBF" w:rsidRDefault="00B41862" w:rsidP="00057CE3">
      <w:pPr>
        <w:rPr>
          <w:rFonts w:cs="Times New Roman"/>
          <w:sz w:val="28"/>
          <w:szCs w:val="28"/>
        </w:rPr>
      </w:pPr>
    </w:p>
    <w:p w14:paraId="28E79C55" w14:textId="77777777" w:rsidR="00A44988" w:rsidRDefault="00B41862" w:rsidP="00057CE3">
      <w:pPr>
        <w:jc w:val="right"/>
        <w:rPr>
          <w:rFonts w:cs="Times New Roman"/>
          <w:sz w:val="28"/>
          <w:szCs w:val="28"/>
        </w:rPr>
      </w:pPr>
      <w:r w:rsidRPr="007C3CBF">
        <w:rPr>
          <w:rFonts w:cs="Times New Roman"/>
          <w:sz w:val="28"/>
          <w:szCs w:val="28"/>
        </w:rPr>
        <w:t xml:space="preserve">Izdoti saskaņā ar Valsts pārvaldes </w:t>
      </w:r>
    </w:p>
    <w:p w14:paraId="63C48196" w14:textId="6F12EDBF" w:rsidR="00B41862" w:rsidRPr="007C3CBF" w:rsidRDefault="00B41862" w:rsidP="00884B8F">
      <w:pPr>
        <w:jc w:val="right"/>
        <w:rPr>
          <w:rFonts w:cs="Times New Roman"/>
          <w:sz w:val="28"/>
          <w:szCs w:val="28"/>
        </w:rPr>
      </w:pPr>
      <w:r w:rsidRPr="007C3CBF">
        <w:rPr>
          <w:rFonts w:cs="Times New Roman"/>
          <w:sz w:val="28"/>
          <w:szCs w:val="28"/>
        </w:rPr>
        <w:t xml:space="preserve">iekārtas likuma </w:t>
      </w:r>
      <w:proofErr w:type="gramStart"/>
      <w:r w:rsidR="00B7162A" w:rsidRPr="007564AA">
        <w:rPr>
          <w:rFonts w:cs="Times New Roman"/>
          <w:sz w:val="28"/>
          <w:szCs w:val="28"/>
        </w:rPr>
        <w:t>16.panta</w:t>
      </w:r>
      <w:proofErr w:type="gramEnd"/>
      <w:r w:rsidR="00B7162A" w:rsidRPr="007564AA">
        <w:rPr>
          <w:rFonts w:cs="Times New Roman"/>
          <w:sz w:val="28"/>
          <w:szCs w:val="28"/>
        </w:rPr>
        <w:t xml:space="preserve"> pirmo daļu</w:t>
      </w:r>
    </w:p>
    <w:p w14:paraId="04AC5381" w14:textId="77777777" w:rsidR="00B41862" w:rsidRPr="007C3CBF" w:rsidRDefault="00B41862" w:rsidP="00057CE3">
      <w:pPr>
        <w:rPr>
          <w:rFonts w:cs="Times New Roman"/>
          <w:sz w:val="28"/>
          <w:szCs w:val="28"/>
        </w:rPr>
      </w:pPr>
    </w:p>
    <w:p w14:paraId="620C2094" w14:textId="77777777" w:rsidR="00B41862" w:rsidRPr="007C3CBF" w:rsidRDefault="00B41862" w:rsidP="00057CE3">
      <w:pPr>
        <w:jc w:val="center"/>
        <w:rPr>
          <w:rFonts w:cs="Times New Roman"/>
          <w:b/>
          <w:sz w:val="28"/>
          <w:szCs w:val="28"/>
        </w:rPr>
      </w:pPr>
      <w:r w:rsidRPr="007C3CBF">
        <w:rPr>
          <w:rFonts w:cs="Times New Roman"/>
          <w:b/>
          <w:sz w:val="28"/>
          <w:szCs w:val="28"/>
        </w:rPr>
        <w:t>I. Vispārīgie jautājumi</w:t>
      </w:r>
    </w:p>
    <w:p w14:paraId="064AA7C2" w14:textId="77777777" w:rsidR="00B41862" w:rsidRPr="007C3CBF" w:rsidRDefault="00B41862" w:rsidP="00057CE3">
      <w:pPr>
        <w:rPr>
          <w:rFonts w:cs="Times New Roman"/>
          <w:sz w:val="28"/>
          <w:szCs w:val="28"/>
        </w:rPr>
      </w:pPr>
    </w:p>
    <w:p w14:paraId="791276B8" w14:textId="6B624278" w:rsidR="00B41862" w:rsidRPr="007C3CBF" w:rsidRDefault="00B41862" w:rsidP="00057CE3">
      <w:pPr>
        <w:ind w:firstLine="720"/>
        <w:jc w:val="both"/>
        <w:rPr>
          <w:rFonts w:cs="Times New Roman"/>
          <w:sz w:val="28"/>
          <w:szCs w:val="28"/>
        </w:rPr>
      </w:pPr>
      <w:r w:rsidRPr="007C3CBF">
        <w:rPr>
          <w:rFonts w:cs="Times New Roman"/>
          <w:sz w:val="28"/>
          <w:szCs w:val="28"/>
        </w:rPr>
        <w:t xml:space="preserve">1. </w:t>
      </w:r>
      <w:r w:rsidR="00AA1F06" w:rsidRPr="007C3CBF">
        <w:rPr>
          <w:rFonts w:cs="Times New Roman"/>
          <w:sz w:val="28"/>
          <w:szCs w:val="28"/>
        </w:rPr>
        <w:t>Rūpnieciskā īpašuma a</w:t>
      </w:r>
      <w:r w:rsidRPr="007C3CBF">
        <w:rPr>
          <w:rFonts w:cs="Times New Roman"/>
          <w:sz w:val="28"/>
          <w:szCs w:val="28"/>
        </w:rPr>
        <w:t xml:space="preserve">pelācijas padome (turpmāk – Apelācijas </w:t>
      </w:r>
      <w:r w:rsidRPr="000A7469">
        <w:rPr>
          <w:rFonts w:cs="Times New Roman"/>
          <w:sz w:val="28"/>
          <w:szCs w:val="28"/>
        </w:rPr>
        <w:t xml:space="preserve">padome) ir </w:t>
      </w:r>
      <w:r w:rsidR="006C04B7" w:rsidRPr="000A7469">
        <w:rPr>
          <w:rFonts w:cs="Times New Roman"/>
          <w:sz w:val="28"/>
          <w:szCs w:val="28"/>
        </w:rPr>
        <w:t xml:space="preserve">Ministru kabineta iecelta </w:t>
      </w:r>
      <w:r w:rsidRPr="00A044F4">
        <w:rPr>
          <w:rFonts w:cs="Times New Roman"/>
          <w:sz w:val="28"/>
          <w:szCs w:val="28"/>
        </w:rPr>
        <w:t>koleģiāla lēmējinstitūcija</w:t>
      </w:r>
      <w:r w:rsidR="006919AC" w:rsidRPr="00A044F4">
        <w:rPr>
          <w:rFonts w:cs="Times New Roman"/>
          <w:sz w:val="28"/>
          <w:szCs w:val="28"/>
        </w:rPr>
        <w:t>, kas izskata</w:t>
      </w:r>
      <w:r w:rsidRPr="00A044F4">
        <w:rPr>
          <w:rFonts w:cs="Times New Roman"/>
          <w:sz w:val="28"/>
          <w:szCs w:val="28"/>
        </w:rPr>
        <w:t xml:space="preserve"> </w:t>
      </w:r>
      <w:r w:rsidR="00607411" w:rsidRPr="00A044F4">
        <w:rPr>
          <w:rFonts w:cs="Times New Roman"/>
          <w:sz w:val="28"/>
          <w:szCs w:val="28"/>
        </w:rPr>
        <w:t xml:space="preserve">izgudrojumu </w:t>
      </w:r>
      <w:r w:rsidRPr="00A044F4">
        <w:rPr>
          <w:rFonts w:cs="Times New Roman"/>
          <w:sz w:val="28"/>
          <w:szCs w:val="28"/>
        </w:rPr>
        <w:t>patentu</w:t>
      </w:r>
      <w:r w:rsidR="00607411" w:rsidRPr="000A7469">
        <w:rPr>
          <w:rFonts w:cs="Times New Roman"/>
          <w:sz w:val="28"/>
          <w:szCs w:val="28"/>
        </w:rPr>
        <w:t xml:space="preserve"> (ieskaitot</w:t>
      </w:r>
      <w:r w:rsidR="00607411">
        <w:rPr>
          <w:rFonts w:cs="Times New Roman"/>
          <w:sz w:val="28"/>
          <w:szCs w:val="28"/>
        </w:rPr>
        <w:t xml:space="preserve"> papildu aizsardzības sertifikātus zālēm un augu aizsardzības līdzekļiem)</w:t>
      </w:r>
      <w:r w:rsidRPr="007C3CBF">
        <w:rPr>
          <w:rFonts w:cs="Times New Roman"/>
          <w:sz w:val="28"/>
          <w:szCs w:val="28"/>
        </w:rPr>
        <w:t>, preču zīmju, diza</w:t>
      </w:r>
      <w:r w:rsidR="00E370D2" w:rsidRPr="007C3CBF">
        <w:rPr>
          <w:rFonts w:cs="Times New Roman"/>
          <w:sz w:val="28"/>
          <w:szCs w:val="28"/>
        </w:rPr>
        <w:t>inparaugu un pusvadītāju izstrā</w:t>
      </w:r>
      <w:r w:rsidRPr="007C3CBF">
        <w:rPr>
          <w:rFonts w:cs="Times New Roman"/>
          <w:sz w:val="28"/>
          <w:szCs w:val="28"/>
        </w:rPr>
        <w:t xml:space="preserve">dājumu topogrāfiju (turpmāk – rūpnieciskā īpašuma objekti) </w:t>
      </w:r>
      <w:r w:rsidR="006919AC" w:rsidRPr="007C3CBF">
        <w:rPr>
          <w:rFonts w:cs="Times New Roman"/>
          <w:sz w:val="28"/>
          <w:szCs w:val="28"/>
        </w:rPr>
        <w:t xml:space="preserve">ārpustiesas </w:t>
      </w:r>
      <w:r w:rsidRPr="007C3CBF">
        <w:rPr>
          <w:rFonts w:cs="Times New Roman"/>
          <w:sz w:val="28"/>
          <w:szCs w:val="28"/>
        </w:rPr>
        <w:t>strīdu</w:t>
      </w:r>
      <w:r w:rsidR="006919AC" w:rsidRPr="007C3CBF">
        <w:rPr>
          <w:rFonts w:cs="Times New Roman"/>
          <w:sz w:val="28"/>
          <w:szCs w:val="28"/>
        </w:rPr>
        <w:t xml:space="preserve">s, kuri izriet no </w:t>
      </w:r>
      <w:r w:rsidR="00607411">
        <w:rPr>
          <w:rFonts w:cs="Times New Roman"/>
          <w:sz w:val="28"/>
          <w:szCs w:val="28"/>
        </w:rPr>
        <w:t>rūpnieciskā īpašuma objektu</w:t>
      </w:r>
      <w:r w:rsidR="00607411" w:rsidRPr="007C3CBF">
        <w:rPr>
          <w:rFonts w:cs="Times New Roman"/>
          <w:sz w:val="28"/>
          <w:szCs w:val="28"/>
        </w:rPr>
        <w:t xml:space="preserve"> </w:t>
      </w:r>
      <w:r w:rsidR="006919AC" w:rsidRPr="007C3CBF">
        <w:rPr>
          <w:rFonts w:cs="Times New Roman"/>
          <w:sz w:val="28"/>
          <w:szCs w:val="28"/>
        </w:rPr>
        <w:t>reģistrācijas un pēcreģistrācijas procedūrām</w:t>
      </w:r>
      <w:r w:rsidRPr="007C3CBF">
        <w:rPr>
          <w:rFonts w:cs="Times New Roman"/>
          <w:sz w:val="28"/>
          <w:szCs w:val="28"/>
        </w:rPr>
        <w:t>.</w:t>
      </w:r>
    </w:p>
    <w:p w14:paraId="5461685A" w14:textId="77777777" w:rsidR="00B41862" w:rsidRPr="007C3CBF" w:rsidRDefault="00B41862" w:rsidP="00057CE3">
      <w:pPr>
        <w:jc w:val="both"/>
        <w:rPr>
          <w:rFonts w:cs="Times New Roman"/>
          <w:sz w:val="28"/>
          <w:szCs w:val="28"/>
        </w:rPr>
      </w:pPr>
    </w:p>
    <w:p w14:paraId="37ED3A1C" w14:textId="1083990B" w:rsidR="00B41862" w:rsidRPr="007C3CBF" w:rsidRDefault="00B41862" w:rsidP="00057CE3">
      <w:pPr>
        <w:ind w:firstLine="720"/>
        <w:jc w:val="both"/>
        <w:rPr>
          <w:rFonts w:cs="Times New Roman"/>
          <w:sz w:val="28"/>
          <w:szCs w:val="28"/>
        </w:rPr>
      </w:pPr>
      <w:r w:rsidRPr="007C3CBF">
        <w:rPr>
          <w:rFonts w:cs="Times New Roman"/>
          <w:sz w:val="28"/>
          <w:szCs w:val="28"/>
        </w:rPr>
        <w:t xml:space="preserve">2. Apelācijas padomes </w:t>
      </w:r>
      <w:r w:rsidR="0006453B" w:rsidRPr="007C3CBF">
        <w:rPr>
          <w:rFonts w:cs="Times New Roman"/>
          <w:sz w:val="28"/>
          <w:szCs w:val="28"/>
        </w:rPr>
        <w:t xml:space="preserve">darbības </w:t>
      </w:r>
      <w:r w:rsidRPr="007C3CBF">
        <w:rPr>
          <w:rFonts w:cs="Times New Roman"/>
          <w:sz w:val="28"/>
          <w:szCs w:val="28"/>
        </w:rPr>
        <w:t xml:space="preserve">mērķis ir </w:t>
      </w:r>
      <w:r w:rsidR="00EE18DD" w:rsidRPr="000D7B3A">
        <w:rPr>
          <w:rFonts w:cs="Times New Roman"/>
          <w:sz w:val="28"/>
          <w:szCs w:val="28"/>
        </w:rPr>
        <w:t>izskatīt ārpustiesas strīdus, kuri izriet no reģistrācijas un pēcreģistrācijas procedūrām</w:t>
      </w:r>
      <w:r w:rsidR="00A30373">
        <w:rPr>
          <w:rFonts w:cs="Times New Roman"/>
          <w:sz w:val="28"/>
          <w:szCs w:val="28"/>
        </w:rPr>
        <w:t xml:space="preserve">, </w:t>
      </w:r>
      <w:r w:rsidRPr="00435D64">
        <w:rPr>
          <w:rFonts w:cs="Times New Roman"/>
          <w:sz w:val="28"/>
          <w:szCs w:val="28"/>
        </w:rPr>
        <w:t xml:space="preserve">kā arī </w:t>
      </w:r>
      <w:r w:rsidR="008B5737">
        <w:rPr>
          <w:rFonts w:cs="Times New Roman"/>
          <w:sz w:val="28"/>
          <w:szCs w:val="28"/>
        </w:rPr>
        <w:t xml:space="preserve">nodrošināt </w:t>
      </w:r>
      <w:r w:rsidRPr="00435D64">
        <w:rPr>
          <w:rFonts w:cs="Times New Roman"/>
          <w:sz w:val="28"/>
          <w:szCs w:val="28"/>
        </w:rPr>
        <w:t xml:space="preserve">rūpnieciskā īpašuma </w:t>
      </w:r>
      <w:r w:rsidR="0006453B" w:rsidRPr="00EE18DD">
        <w:rPr>
          <w:rFonts w:cs="Times New Roman"/>
          <w:sz w:val="28"/>
          <w:szCs w:val="28"/>
        </w:rPr>
        <w:t>normatīvajos aktos</w:t>
      </w:r>
      <w:r w:rsidRPr="00EE18DD">
        <w:rPr>
          <w:rFonts w:cs="Times New Roman"/>
          <w:sz w:val="28"/>
          <w:szCs w:val="28"/>
        </w:rPr>
        <w:t xml:space="preserve"> paredzēto agrāko tiesību īstenošanu</w:t>
      </w:r>
      <w:r w:rsidRPr="007C3CBF">
        <w:rPr>
          <w:rFonts w:cs="Times New Roman"/>
          <w:sz w:val="28"/>
          <w:szCs w:val="28"/>
        </w:rPr>
        <w:t xml:space="preserve"> </w:t>
      </w:r>
      <w:r w:rsidR="00607411">
        <w:rPr>
          <w:rFonts w:cs="Times New Roman"/>
          <w:sz w:val="28"/>
          <w:szCs w:val="28"/>
        </w:rPr>
        <w:t xml:space="preserve">pēcreģistrācijas </w:t>
      </w:r>
      <w:r w:rsidRPr="007C3CBF">
        <w:rPr>
          <w:rFonts w:cs="Times New Roman"/>
          <w:sz w:val="28"/>
          <w:szCs w:val="28"/>
        </w:rPr>
        <w:t>procedūrās.</w:t>
      </w:r>
    </w:p>
    <w:p w14:paraId="2386FAB7" w14:textId="77777777" w:rsidR="005B616B" w:rsidRPr="007C3CBF" w:rsidRDefault="005B616B">
      <w:pPr>
        <w:jc w:val="both"/>
        <w:rPr>
          <w:rFonts w:cs="Times New Roman"/>
          <w:sz w:val="28"/>
          <w:szCs w:val="28"/>
        </w:rPr>
      </w:pPr>
    </w:p>
    <w:p w14:paraId="2508F356" w14:textId="77777777" w:rsidR="00B41862" w:rsidRPr="007C3CBF" w:rsidRDefault="00B41862">
      <w:pPr>
        <w:jc w:val="center"/>
        <w:rPr>
          <w:rFonts w:cs="Times New Roman"/>
          <w:b/>
          <w:sz w:val="28"/>
          <w:szCs w:val="28"/>
        </w:rPr>
      </w:pPr>
      <w:r w:rsidRPr="007C3CBF">
        <w:rPr>
          <w:rFonts w:cs="Times New Roman"/>
          <w:b/>
          <w:sz w:val="28"/>
          <w:szCs w:val="28"/>
        </w:rPr>
        <w:t>II. Apelācijas padomes funkcijas, uzdevumi un tiesības</w:t>
      </w:r>
    </w:p>
    <w:p w14:paraId="636C0368" w14:textId="77777777" w:rsidR="00B41862" w:rsidRPr="007C3CBF" w:rsidRDefault="00B41862">
      <w:pPr>
        <w:rPr>
          <w:rFonts w:cs="Times New Roman"/>
          <w:sz w:val="28"/>
          <w:szCs w:val="28"/>
        </w:rPr>
      </w:pPr>
    </w:p>
    <w:p w14:paraId="41CBA378" w14:textId="6EF3F0CC" w:rsidR="00B41862" w:rsidRPr="0089155C" w:rsidRDefault="00C01AE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B41862" w:rsidRPr="007C3CBF">
        <w:rPr>
          <w:rFonts w:cs="Times New Roman"/>
          <w:sz w:val="28"/>
          <w:szCs w:val="28"/>
        </w:rPr>
        <w:t xml:space="preserve">. Apelācijas </w:t>
      </w:r>
      <w:r w:rsidR="00B41862" w:rsidRPr="005B616B">
        <w:rPr>
          <w:rFonts w:cs="Times New Roman"/>
          <w:sz w:val="28"/>
          <w:szCs w:val="28"/>
        </w:rPr>
        <w:t>padome</w:t>
      </w:r>
      <w:r w:rsidR="003D71BB">
        <w:rPr>
          <w:rFonts w:cs="Times New Roman"/>
          <w:sz w:val="28"/>
          <w:szCs w:val="28"/>
        </w:rPr>
        <w:t>i</w:t>
      </w:r>
      <w:r w:rsidR="00B41862" w:rsidRPr="005B616B">
        <w:rPr>
          <w:rFonts w:cs="Times New Roman"/>
          <w:sz w:val="28"/>
          <w:szCs w:val="28"/>
        </w:rPr>
        <w:t xml:space="preserve"> ir šādas funkcijas</w:t>
      </w:r>
      <w:r w:rsidR="00156628">
        <w:rPr>
          <w:rFonts w:cs="Times New Roman"/>
          <w:sz w:val="28"/>
          <w:szCs w:val="28"/>
        </w:rPr>
        <w:t>:</w:t>
      </w:r>
    </w:p>
    <w:p w14:paraId="248AE29F" w14:textId="1F69B248" w:rsidR="00B41862" w:rsidRPr="005B616B" w:rsidRDefault="00A44988" w:rsidP="0089155C">
      <w:pPr>
        <w:jc w:val="both"/>
        <w:rPr>
          <w:rFonts w:cs="Times New Roman"/>
          <w:sz w:val="28"/>
          <w:szCs w:val="28"/>
        </w:rPr>
      </w:pPr>
      <w:r w:rsidRPr="005B616B"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3</w:t>
      </w:r>
      <w:r w:rsidR="00B41862" w:rsidRPr="005B616B">
        <w:rPr>
          <w:rFonts w:cs="Times New Roman"/>
          <w:sz w:val="28"/>
          <w:szCs w:val="28"/>
        </w:rPr>
        <w:t xml:space="preserve">.1. izskatīt rūpnieciskā īpašuma </w:t>
      </w:r>
      <w:r w:rsidR="0006453B" w:rsidRPr="005B616B">
        <w:rPr>
          <w:rFonts w:cs="Times New Roman"/>
          <w:sz w:val="28"/>
          <w:szCs w:val="28"/>
        </w:rPr>
        <w:t>normatīvajos aktos</w:t>
      </w:r>
      <w:r w:rsidR="00B41862" w:rsidRPr="005B616B">
        <w:rPr>
          <w:rFonts w:cs="Times New Roman"/>
          <w:sz w:val="28"/>
          <w:szCs w:val="28"/>
        </w:rPr>
        <w:t xml:space="preserve"> paredzēt</w:t>
      </w:r>
      <w:r w:rsidR="00ED3384" w:rsidRPr="005B616B">
        <w:rPr>
          <w:rFonts w:cs="Times New Roman"/>
          <w:sz w:val="28"/>
          <w:szCs w:val="28"/>
        </w:rPr>
        <w:t>os</w:t>
      </w:r>
      <w:r w:rsidR="00B41862" w:rsidRPr="005B616B">
        <w:rPr>
          <w:rFonts w:cs="Times New Roman"/>
          <w:sz w:val="28"/>
          <w:szCs w:val="28"/>
        </w:rPr>
        <w:t xml:space="preserve"> apelācij</w:t>
      </w:r>
      <w:r w:rsidR="00D9553B" w:rsidRPr="005B616B">
        <w:rPr>
          <w:rFonts w:cs="Times New Roman"/>
          <w:sz w:val="28"/>
          <w:szCs w:val="28"/>
        </w:rPr>
        <w:t>as</w:t>
      </w:r>
      <w:r w:rsidR="00ED3384" w:rsidRPr="005B616B">
        <w:rPr>
          <w:rFonts w:cs="Times New Roman"/>
          <w:sz w:val="28"/>
          <w:szCs w:val="28"/>
        </w:rPr>
        <w:t xml:space="preserve"> iesniegumus</w:t>
      </w:r>
      <w:r w:rsidR="00B41862" w:rsidRPr="005B616B">
        <w:rPr>
          <w:rFonts w:cs="Times New Roman"/>
          <w:sz w:val="28"/>
          <w:szCs w:val="28"/>
        </w:rPr>
        <w:t xml:space="preserve"> par Patentu valdes lēmumiem</w:t>
      </w:r>
      <w:r w:rsidR="002934D4" w:rsidRPr="005B616B">
        <w:rPr>
          <w:rFonts w:cs="Times New Roman"/>
          <w:sz w:val="28"/>
          <w:szCs w:val="28"/>
        </w:rPr>
        <w:t xml:space="preserve"> (apelāciju lietas)</w:t>
      </w:r>
      <w:r w:rsidR="00B41862" w:rsidRPr="005B616B">
        <w:rPr>
          <w:rFonts w:cs="Times New Roman"/>
          <w:sz w:val="28"/>
          <w:szCs w:val="28"/>
        </w:rPr>
        <w:t>;</w:t>
      </w:r>
    </w:p>
    <w:p w14:paraId="3DEB1492" w14:textId="34E9247C" w:rsidR="00B41862" w:rsidRPr="007C3CBF" w:rsidRDefault="00ED3384">
      <w:pPr>
        <w:jc w:val="both"/>
        <w:rPr>
          <w:rFonts w:cs="Times New Roman"/>
          <w:sz w:val="28"/>
          <w:szCs w:val="28"/>
        </w:rPr>
      </w:pPr>
      <w:r w:rsidRPr="005B616B"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3</w:t>
      </w:r>
      <w:r w:rsidR="00B41862" w:rsidRPr="005B616B">
        <w:rPr>
          <w:rFonts w:cs="Times New Roman"/>
          <w:sz w:val="28"/>
          <w:szCs w:val="28"/>
        </w:rPr>
        <w:t xml:space="preserve">.2. izskatīt rūpnieciskā īpašuma </w:t>
      </w:r>
      <w:r w:rsidR="0006453B" w:rsidRPr="005B616B">
        <w:rPr>
          <w:rFonts w:cs="Times New Roman"/>
          <w:sz w:val="28"/>
          <w:szCs w:val="28"/>
        </w:rPr>
        <w:t>normatīvajos aktos</w:t>
      </w:r>
      <w:r w:rsidR="00B41862" w:rsidRPr="007C3CBF">
        <w:rPr>
          <w:rFonts w:cs="Times New Roman"/>
          <w:sz w:val="28"/>
          <w:szCs w:val="28"/>
        </w:rPr>
        <w:t xml:space="preserve"> paredzētos trešo personu iebildum</w:t>
      </w:r>
      <w:r w:rsidR="009A5333">
        <w:rPr>
          <w:rFonts w:cs="Times New Roman"/>
          <w:sz w:val="28"/>
          <w:szCs w:val="28"/>
        </w:rPr>
        <w:t>a</w:t>
      </w:r>
      <w:r w:rsidR="006521C5">
        <w:rPr>
          <w:rFonts w:cs="Times New Roman"/>
          <w:sz w:val="28"/>
          <w:szCs w:val="28"/>
        </w:rPr>
        <w:t xml:space="preserve"> iesniegumus</w:t>
      </w:r>
      <w:r w:rsidR="00B41862" w:rsidRPr="007C3CBF">
        <w:rPr>
          <w:rFonts w:cs="Times New Roman"/>
          <w:sz w:val="28"/>
          <w:szCs w:val="28"/>
        </w:rPr>
        <w:t xml:space="preserve"> pret rūpnieciskā īpašuma objektu reģistrāciju</w:t>
      </w:r>
      <w:r w:rsidR="002934D4" w:rsidRPr="007C3CBF">
        <w:rPr>
          <w:rFonts w:cs="Times New Roman"/>
          <w:sz w:val="28"/>
          <w:szCs w:val="28"/>
        </w:rPr>
        <w:t xml:space="preserve"> (iebildumu lietas)</w:t>
      </w:r>
      <w:r w:rsidR="00B41862" w:rsidRPr="007C3CBF">
        <w:rPr>
          <w:rFonts w:cs="Times New Roman"/>
          <w:sz w:val="28"/>
          <w:szCs w:val="28"/>
        </w:rPr>
        <w:t>.</w:t>
      </w:r>
    </w:p>
    <w:p w14:paraId="7E80F92E" w14:textId="77777777" w:rsidR="00B41862" w:rsidRPr="007C3CBF" w:rsidRDefault="00B41862">
      <w:pPr>
        <w:jc w:val="both"/>
        <w:rPr>
          <w:rFonts w:cs="Times New Roman"/>
          <w:sz w:val="28"/>
          <w:szCs w:val="28"/>
        </w:rPr>
      </w:pPr>
    </w:p>
    <w:p w14:paraId="34E4593D" w14:textId="2B34011E" w:rsidR="00B41862" w:rsidRPr="002B24B3" w:rsidRDefault="00C01AE4">
      <w:pPr>
        <w:ind w:firstLine="720"/>
        <w:jc w:val="both"/>
        <w:rPr>
          <w:sz w:val="28"/>
        </w:rPr>
      </w:pPr>
      <w:r w:rsidRPr="006318A1">
        <w:rPr>
          <w:sz w:val="28"/>
        </w:rPr>
        <w:t>4</w:t>
      </w:r>
      <w:r w:rsidR="00B41862" w:rsidRPr="006318A1">
        <w:rPr>
          <w:sz w:val="28"/>
        </w:rPr>
        <w:t xml:space="preserve">. </w:t>
      </w:r>
      <w:r w:rsidR="0089155C" w:rsidRPr="00852845">
        <w:rPr>
          <w:sz w:val="28"/>
        </w:rPr>
        <w:t xml:space="preserve">Lai nodrošinātu funkciju izpildi, </w:t>
      </w:r>
      <w:r w:rsidR="00B41862" w:rsidRPr="006318A1">
        <w:rPr>
          <w:sz w:val="28"/>
        </w:rPr>
        <w:t>Apelācijas padome</w:t>
      </w:r>
      <w:r w:rsidR="00FA5D91" w:rsidRPr="006318A1">
        <w:rPr>
          <w:sz w:val="28"/>
        </w:rPr>
        <w:t xml:space="preserve"> veic šādus uzdevumus</w:t>
      </w:r>
      <w:r w:rsidR="00B41862" w:rsidRPr="002B24B3">
        <w:rPr>
          <w:sz w:val="28"/>
        </w:rPr>
        <w:t>:</w:t>
      </w:r>
    </w:p>
    <w:p w14:paraId="390F2EF0" w14:textId="760CC2FB" w:rsidR="006541D7" w:rsidRPr="006318A1" w:rsidRDefault="006541D7">
      <w:pPr>
        <w:ind w:firstLine="720"/>
        <w:jc w:val="both"/>
        <w:rPr>
          <w:sz w:val="28"/>
        </w:rPr>
      </w:pPr>
      <w:r w:rsidRPr="002B24B3">
        <w:rPr>
          <w:sz w:val="28"/>
        </w:rPr>
        <w:t xml:space="preserve">4.1. </w:t>
      </w:r>
      <w:r w:rsidR="006A4E1A" w:rsidRPr="006318A1">
        <w:rPr>
          <w:sz w:val="28"/>
        </w:rPr>
        <w:t xml:space="preserve">pieņem lēmumu par lietas ierosināšanu attiecībā uz apelācijas </w:t>
      </w:r>
      <w:r w:rsidR="006318A1">
        <w:rPr>
          <w:sz w:val="28"/>
        </w:rPr>
        <w:t>un</w:t>
      </w:r>
      <w:r w:rsidR="006A4E1A" w:rsidRPr="006318A1">
        <w:rPr>
          <w:sz w:val="28"/>
        </w:rPr>
        <w:t xml:space="preserve"> iebilduma iesniegumu;</w:t>
      </w:r>
    </w:p>
    <w:p w14:paraId="28241DE6" w14:textId="2E343DD7" w:rsidR="006A4E1A" w:rsidRPr="006318A1" w:rsidRDefault="006A4E1A">
      <w:pPr>
        <w:ind w:firstLine="720"/>
        <w:jc w:val="both"/>
        <w:rPr>
          <w:sz w:val="28"/>
        </w:rPr>
      </w:pPr>
      <w:r w:rsidRPr="006318A1">
        <w:rPr>
          <w:sz w:val="28"/>
        </w:rPr>
        <w:t>4.2. sagatavo apelāciju un iebildumu lietas izskatīšanai;</w:t>
      </w:r>
    </w:p>
    <w:p w14:paraId="7592A26E" w14:textId="6B35E9EA" w:rsidR="006A4E1A" w:rsidRPr="006318A1" w:rsidRDefault="006A4E1A">
      <w:pPr>
        <w:ind w:firstLine="720"/>
        <w:jc w:val="both"/>
        <w:rPr>
          <w:sz w:val="28"/>
        </w:rPr>
      </w:pPr>
      <w:r w:rsidRPr="006318A1">
        <w:rPr>
          <w:sz w:val="28"/>
        </w:rPr>
        <w:t>4.3. iepazīstina iebilduma lietas puses ar lietas materiāliem;</w:t>
      </w:r>
    </w:p>
    <w:p w14:paraId="2535243E" w14:textId="761B5418" w:rsidR="006A4E1A" w:rsidRPr="006318A1" w:rsidRDefault="006A4E1A">
      <w:pPr>
        <w:ind w:firstLine="720"/>
        <w:jc w:val="both"/>
        <w:rPr>
          <w:sz w:val="28"/>
        </w:rPr>
      </w:pPr>
      <w:r w:rsidRPr="006318A1">
        <w:rPr>
          <w:sz w:val="28"/>
        </w:rPr>
        <w:lastRenderedPageBreak/>
        <w:t xml:space="preserve">4.4. </w:t>
      </w:r>
      <w:r w:rsidR="006318A1" w:rsidRPr="006318A1">
        <w:rPr>
          <w:sz w:val="28"/>
        </w:rPr>
        <w:t>cenšas samierināt iebilduma lietas puses;</w:t>
      </w:r>
    </w:p>
    <w:p w14:paraId="4064CD0D" w14:textId="62A101CE" w:rsidR="006318A1" w:rsidRPr="006318A1" w:rsidRDefault="006318A1">
      <w:pPr>
        <w:ind w:firstLine="720"/>
        <w:jc w:val="both"/>
        <w:rPr>
          <w:sz w:val="28"/>
        </w:rPr>
      </w:pPr>
      <w:r w:rsidRPr="006318A1">
        <w:rPr>
          <w:sz w:val="28"/>
        </w:rPr>
        <w:t>4.5. nosaka lietas izskatīšanu rakstveida vai mutvārdu procesā</w:t>
      </w:r>
      <w:r>
        <w:rPr>
          <w:sz w:val="28"/>
        </w:rPr>
        <w:t>;</w:t>
      </w:r>
    </w:p>
    <w:p w14:paraId="5A9DB75F" w14:textId="4B1BDC00" w:rsidR="006318A1" w:rsidRPr="006318A1" w:rsidRDefault="006318A1">
      <w:pPr>
        <w:ind w:firstLine="720"/>
        <w:jc w:val="both"/>
        <w:rPr>
          <w:sz w:val="28"/>
        </w:rPr>
      </w:pPr>
      <w:r w:rsidRPr="006318A1">
        <w:rPr>
          <w:sz w:val="28"/>
        </w:rPr>
        <w:t>4.6. izskata lietu rakstveida procesā vai Apelācijas padomes sēdē un koleģiāli pieņem lēmumu;</w:t>
      </w:r>
    </w:p>
    <w:p w14:paraId="16C3A8F8" w14:textId="7FCD7FA9" w:rsidR="006A4E1A" w:rsidRPr="006318A1" w:rsidRDefault="006318A1" w:rsidP="006318A1">
      <w:pPr>
        <w:ind w:firstLine="720"/>
        <w:jc w:val="both"/>
        <w:rPr>
          <w:sz w:val="28"/>
        </w:rPr>
      </w:pPr>
      <w:r w:rsidRPr="006318A1">
        <w:rPr>
          <w:sz w:val="28"/>
        </w:rPr>
        <w:t>4.7. sastāda motivētu lēmumu un tā norakstu nosūta lietas dalībniekiem</w:t>
      </w:r>
      <w:r w:rsidR="00F22C19">
        <w:rPr>
          <w:sz w:val="28"/>
        </w:rPr>
        <w:t>;</w:t>
      </w:r>
    </w:p>
    <w:p w14:paraId="3AA2EE54" w14:textId="7A4FB0EE" w:rsidR="00491CCF" w:rsidRPr="007C3CBF" w:rsidRDefault="006521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4</w:t>
      </w:r>
      <w:r w:rsidR="00B41862" w:rsidRPr="007C3CBF">
        <w:rPr>
          <w:rFonts w:cs="Times New Roman"/>
          <w:sz w:val="28"/>
          <w:szCs w:val="28"/>
        </w:rPr>
        <w:t>.</w:t>
      </w:r>
      <w:r w:rsidR="00F22C19">
        <w:rPr>
          <w:rFonts w:cs="Times New Roman"/>
          <w:sz w:val="28"/>
          <w:szCs w:val="28"/>
        </w:rPr>
        <w:t>8</w:t>
      </w:r>
      <w:r w:rsidR="00B41862" w:rsidRPr="007C3CBF">
        <w:rPr>
          <w:rFonts w:cs="Times New Roman"/>
          <w:sz w:val="28"/>
          <w:szCs w:val="28"/>
        </w:rPr>
        <w:t xml:space="preserve">. </w:t>
      </w:r>
      <w:r w:rsidR="00491CCF" w:rsidRPr="007C3CBF">
        <w:rPr>
          <w:rFonts w:cs="Times New Roman"/>
          <w:sz w:val="28"/>
          <w:szCs w:val="28"/>
        </w:rPr>
        <w:t>katru gadu sagatavo pārskatu par savu darbību iepriekšējā gadā un publisko to Patentu valdes tīmekļa vietnē;</w:t>
      </w:r>
    </w:p>
    <w:p w14:paraId="760DE28C" w14:textId="5E438169" w:rsidR="006521C5" w:rsidRPr="007C3CBF" w:rsidRDefault="006521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4</w:t>
      </w:r>
      <w:r w:rsidR="00491CCF" w:rsidRPr="007C3CBF">
        <w:rPr>
          <w:rFonts w:cs="Times New Roman"/>
          <w:sz w:val="28"/>
          <w:szCs w:val="28"/>
        </w:rPr>
        <w:t>.</w:t>
      </w:r>
      <w:r w:rsidR="00F22C19">
        <w:rPr>
          <w:rFonts w:cs="Times New Roman"/>
          <w:sz w:val="28"/>
          <w:szCs w:val="28"/>
        </w:rPr>
        <w:t>9</w:t>
      </w:r>
      <w:r w:rsidR="00491CCF" w:rsidRPr="007C3CBF">
        <w:rPr>
          <w:rFonts w:cs="Times New Roman"/>
          <w:sz w:val="28"/>
          <w:szCs w:val="28"/>
        </w:rPr>
        <w:t xml:space="preserve">. </w:t>
      </w:r>
      <w:r w:rsidR="00B41862" w:rsidRPr="007C3CBF">
        <w:rPr>
          <w:rFonts w:cs="Times New Roman"/>
          <w:sz w:val="28"/>
          <w:szCs w:val="28"/>
        </w:rPr>
        <w:t>sistemātiski analizē un apkopo materiālus, kas saistīti ar apelācij</w:t>
      </w:r>
      <w:r w:rsidR="009A5333">
        <w:rPr>
          <w:rFonts w:cs="Times New Roman"/>
          <w:sz w:val="28"/>
          <w:szCs w:val="28"/>
        </w:rPr>
        <w:t>u</w:t>
      </w:r>
      <w:r w:rsidR="00B41862" w:rsidRPr="007C3CBF">
        <w:rPr>
          <w:rFonts w:cs="Times New Roman"/>
          <w:sz w:val="28"/>
          <w:szCs w:val="28"/>
        </w:rPr>
        <w:t xml:space="preserve"> un iebildum</w:t>
      </w:r>
      <w:r w:rsidR="009A5333">
        <w:rPr>
          <w:rFonts w:cs="Times New Roman"/>
          <w:sz w:val="28"/>
          <w:szCs w:val="28"/>
        </w:rPr>
        <w:t>u</w:t>
      </w:r>
      <w:r>
        <w:rPr>
          <w:rFonts w:cs="Times New Roman"/>
          <w:sz w:val="28"/>
          <w:szCs w:val="28"/>
        </w:rPr>
        <w:t xml:space="preserve"> </w:t>
      </w:r>
      <w:r w:rsidR="00663D45">
        <w:rPr>
          <w:rFonts w:cs="Times New Roman"/>
          <w:sz w:val="28"/>
          <w:szCs w:val="28"/>
        </w:rPr>
        <w:t>lietu</w:t>
      </w:r>
      <w:r w:rsidR="00B41862" w:rsidRPr="007C3CBF">
        <w:rPr>
          <w:rFonts w:cs="Times New Roman"/>
          <w:sz w:val="28"/>
          <w:szCs w:val="28"/>
        </w:rPr>
        <w:t xml:space="preserve"> izskatīšanas praksi;</w:t>
      </w:r>
    </w:p>
    <w:p w14:paraId="4AD1B485" w14:textId="2AE4D49C" w:rsidR="00B41862" w:rsidRPr="007C3CBF" w:rsidRDefault="006521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4</w:t>
      </w:r>
      <w:r w:rsidR="00B41862" w:rsidRPr="007C3CBF">
        <w:rPr>
          <w:rFonts w:cs="Times New Roman"/>
          <w:sz w:val="28"/>
          <w:szCs w:val="28"/>
        </w:rPr>
        <w:t>.</w:t>
      </w:r>
      <w:r w:rsidR="00F22C19">
        <w:rPr>
          <w:rFonts w:cs="Times New Roman"/>
          <w:sz w:val="28"/>
          <w:szCs w:val="28"/>
        </w:rPr>
        <w:t>10</w:t>
      </w:r>
      <w:r w:rsidR="00B41862" w:rsidRPr="007C3CBF">
        <w:rPr>
          <w:rFonts w:cs="Times New Roman"/>
          <w:sz w:val="28"/>
          <w:szCs w:val="28"/>
        </w:rPr>
        <w:t xml:space="preserve">. informē Patentu valdes direktoru par normatīvo aktu neievērošanu un trūkumiem rūpnieciskā īpašuma objektu reģistrācijas </w:t>
      </w:r>
      <w:r w:rsidR="0006453B" w:rsidRPr="007C3CBF">
        <w:rPr>
          <w:rFonts w:cs="Times New Roman"/>
          <w:sz w:val="28"/>
          <w:szCs w:val="28"/>
        </w:rPr>
        <w:t xml:space="preserve">un pēcreģistrācijas </w:t>
      </w:r>
      <w:r w:rsidR="00B41862" w:rsidRPr="007C3CBF">
        <w:rPr>
          <w:rFonts w:cs="Times New Roman"/>
          <w:sz w:val="28"/>
          <w:szCs w:val="28"/>
        </w:rPr>
        <w:t>procedūrā</w:t>
      </w:r>
      <w:r w:rsidR="0006453B" w:rsidRPr="007C3CBF">
        <w:rPr>
          <w:rFonts w:cs="Times New Roman"/>
          <w:sz w:val="28"/>
          <w:szCs w:val="28"/>
        </w:rPr>
        <w:t>s</w:t>
      </w:r>
      <w:r w:rsidR="00B41862" w:rsidRPr="007C3CBF">
        <w:rPr>
          <w:rFonts w:cs="Times New Roman"/>
          <w:sz w:val="28"/>
          <w:szCs w:val="28"/>
        </w:rPr>
        <w:t xml:space="preserve"> Patentu valdē;</w:t>
      </w:r>
    </w:p>
    <w:p w14:paraId="30BA0641" w14:textId="1FFD5152" w:rsidR="00B41862" w:rsidRPr="007C3CBF" w:rsidRDefault="006521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4</w:t>
      </w:r>
      <w:r w:rsidR="00B41862" w:rsidRPr="007C3CBF">
        <w:rPr>
          <w:rFonts w:cs="Times New Roman"/>
          <w:sz w:val="28"/>
          <w:szCs w:val="28"/>
        </w:rPr>
        <w:t>.</w:t>
      </w:r>
      <w:r w:rsidR="00F22C19">
        <w:rPr>
          <w:rFonts w:cs="Times New Roman"/>
          <w:sz w:val="28"/>
          <w:szCs w:val="28"/>
        </w:rPr>
        <w:t>11</w:t>
      </w:r>
      <w:r w:rsidR="00B41862" w:rsidRPr="007C3CBF">
        <w:rPr>
          <w:rFonts w:cs="Times New Roman"/>
          <w:sz w:val="28"/>
          <w:szCs w:val="28"/>
        </w:rPr>
        <w:t xml:space="preserve">. izstrādā un sniedz Patentu valdes direktoram priekšlikumus par </w:t>
      </w:r>
      <w:r w:rsidR="006C4BE3" w:rsidRPr="005B616B">
        <w:rPr>
          <w:rFonts w:cs="Times New Roman"/>
          <w:sz w:val="28"/>
          <w:szCs w:val="28"/>
        </w:rPr>
        <w:t>rūpnieciskā īpašuma normatīvo aktu pilnveidošanu</w:t>
      </w:r>
      <w:r w:rsidR="00B41862" w:rsidRPr="007C3CBF">
        <w:rPr>
          <w:rFonts w:cs="Times New Roman"/>
          <w:sz w:val="28"/>
          <w:szCs w:val="28"/>
        </w:rPr>
        <w:t>;</w:t>
      </w:r>
    </w:p>
    <w:p w14:paraId="5F7EC1B5" w14:textId="54256911" w:rsidR="00B41862" w:rsidRPr="007C3CBF" w:rsidRDefault="00715A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4</w:t>
      </w:r>
      <w:r w:rsidR="00B41862" w:rsidRPr="007C3CBF">
        <w:rPr>
          <w:rFonts w:cs="Times New Roman"/>
          <w:sz w:val="28"/>
          <w:szCs w:val="28"/>
        </w:rPr>
        <w:t>.</w:t>
      </w:r>
      <w:r w:rsidR="00F22C19">
        <w:rPr>
          <w:rFonts w:cs="Times New Roman"/>
          <w:sz w:val="28"/>
          <w:szCs w:val="28"/>
        </w:rPr>
        <w:t>12</w:t>
      </w:r>
      <w:r w:rsidR="00B41862" w:rsidRPr="007C3CBF">
        <w:rPr>
          <w:rFonts w:cs="Times New Roman"/>
          <w:sz w:val="28"/>
          <w:szCs w:val="28"/>
        </w:rPr>
        <w:t>. izstrādā priekšlikumus apelāciju un i</w:t>
      </w:r>
      <w:r w:rsidR="00E370D2" w:rsidRPr="007C3CBF">
        <w:rPr>
          <w:rFonts w:cs="Times New Roman"/>
          <w:sz w:val="28"/>
          <w:szCs w:val="28"/>
        </w:rPr>
        <w:t xml:space="preserve">ebildumu </w:t>
      </w:r>
      <w:r>
        <w:rPr>
          <w:rFonts w:cs="Times New Roman"/>
          <w:sz w:val="28"/>
          <w:szCs w:val="28"/>
        </w:rPr>
        <w:t xml:space="preserve">lietu </w:t>
      </w:r>
      <w:r w:rsidR="00E370D2" w:rsidRPr="007C3CBF">
        <w:rPr>
          <w:rFonts w:cs="Times New Roman"/>
          <w:sz w:val="28"/>
          <w:szCs w:val="28"/>
        </w:rPr>
        <w:t>izskatīšanas pilnveido</w:t>
      </w:r>
      <w:r w:rsidR="00B41862" w:rsidRPr="007C3CBF">
        <w:rPr>
          <w:rFonts w:cs="Times New Roman"/>
          <w:sz w:val="28"/>
          <w:szCs w:val="28"/>
        </w:rPr>
        <w:t>šanai.</w:t>
      </w:r>
    </w:p>
    <w:p w14:paraId="1CDA267B" w14:textId="77777777" w:rsidR="00B41862" w:rsidRPr="007C3CBF" w:rsidRDefault="00B41862">
      <w:pPr>
        <w:jc w:val="both"/>
        <w:rPr>
          <w:rFonts w:cs="Times New Roman"/>
          <w:sz w:val="28"/>
          <w:szCs w:val="28"/>
        </w:rPr>
      </w:pPr>
    </w:p>
    <w:p w14:paraId="7802FB78" w14:textId="466B6533" w:rsidR="00B41862" w:rsidRPr="007C3CBF" w:rsidRDefault="00C01AE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41862" w:rsidRPr="007C3CBF">
        <w:rPr>
          <w:rFonts w:cs="Times New Roman"/>
          <w:sz w:val="28"/>
          <w:szCs w:val="28"/>
        </w:rPr>
        <w:t xml:space="preserve">. Apelācijas padomei ir </w:t>
      </w:r>
      <w:r w:rsidR="00FA5D91">
        <w:rPr>
          <w:rFonts w:cs="Times New Roman"/>
          <w:sz w:val="28"/>
          <w:szCs w:val="28"/>
        </w:rPr>
        <w:t xml:space="preserve">šādas </w:t>
      </w:r>
      <w:r w:rsidR="00B41862" w:rsidRPr="007C3CBF">
        <w:rPr>
          <w:rFonts w:cs="Times New Roman"/>
          <w:sz w:val="28"/>
          <w:szCs w:val="28"/>
        </w:rPr>
        <w:t>tiesības:</w:t>
      </w:r>
    </w:p>
    <w:p w14:paraId="4290D7A1" w14:textId="21162315" w:rsidR="00B41862" w:rsidRPr="007C3CBF" w:rsidRDefault="00715A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5</w:t>
      </w:r>
      <w:r w:rsidR="00B41862" w:rsidRPr="007C3CBF">
        <w:rPr>
          <w:rFonts w:cs="Times New Roman"/>
          <w:sz w:val="28"/>
          <w:szCs w:val="28"/>
        </w:rPr>
        <w:t xml:space="preserve">.1. apelācijas vai iebilduma </w:t>
      </w:r>
      <w:r w:rsidR="006C4BE3" w:rsidRPr="007C3CBF">
        <w:rPr>
          <w:rFonts w:cs="Times New Roman"/>
          <w:sz w:val="28"/>
          <w:szCs w:val="28"/>
        </w:rPr>
        <w:t xml:space="preserve">lietas </w:t>
      </w:r>
      <w:r w:rsidR="00B41862" w:rsidRPr="007C3CBF">
        <w:rPr>
          <w:rFonts w:cs="Times New Roman"/>
          <w:sz w:val="28"/>
          <w:szCs w:val="28"/>
        </w:rPr>
        <w:t>izskatīšanas procesā pieprasīt no Patentu valdes struktūrvienībām attiecīgo pieteikuma lietu vai jebkuru lietas dokumentu vai materiālu, kas nepieciešam</w:t>
      </w:r>
      <w:r w:rsidR="00082C12">
        <w:rPr>
          <w:rFonts w:cs="Times New Roman"/>
          <w:sz w:val="28"/>
          <w:szCs w:val="28"/>
        </w:rPr>
        <w:t>i</w:t>
      </w:r>
      <w:r w:rsidR="00B41862" w:rsidRPr="007C3CBF">
        <w:rPr>
          <w:rFonts w:cs="Times New Roman"/>
          <w:sz w:val="28"/>
          <w:szCs w:val="28"/>
        </w:rPr>
        <w:t xml:space="preserve"> apelācijas vai iebilduma </w:t>
      </w:r>
      <w:r w:rsidR="004302BD">
        <w:rPr>
          <w:rFonts w:cs="Times New Roman"/>
          <w:sz w:val="28"/>
          <w:szCs w:val="28"/>
        </w:rPr>
        <w:t xml:space="preserve">lietas </w:t>
      </w:r>
      <w:r w:rsidR="00B41862" w:rsidRPr="007C3CBF">
        <w:rPr>
          <w:rFonts w:cs="Times New Roman"/>
          <w:sz w:val="28"/>
          <w:szCs w:val="28"/>
        </w:rPr>
        <w:t>izskatīšanai, kā arī tā Patentu valdes eksperta</w:t>
      </w:r>
      <w:r>
        <w:rPr>
          <w:rFonts w:cs="Times New Roman"/>
          <w:sz w:val="28"/>
          <w:szCs w:val="28"/>
        </w:rPr>
        <w:t xml:space="preserve">, </w:t>
      </w:r>
      <w:r w:rsidRPr="007C3CBF">
        <w:rPr>
          <w:rFonts w:cs="Times New Roman"/>
          <w:sz w:val="28"/>
          <w:szCs w:val="28"/>
        </w:rPr>
        <w:t>kas veicis pieteikuma izskatīšanu</w:t>
      </w:r>
      <w:r>
        <w:rPr>
          <w:rFonts w:cs="Times New Roman"/>
          <w:sz w:val="28"/>
          <w:szCs w:val="28"/>
        </w:rPr>
        <w:t>,</w:t>
      </w:r>
      <w:r w:rsidR="00B41862" w:rsidRPr="007C3CBF">
        <w:rPr>
          <w:rFonts w:cs="Times New Roman"/>
          <w:sz w:val="28"/>
          <w:szCs w:val="28"/>
        </w:rPr>
        <w:t xml:space="preserve"> paskaidrojumu par apstrīdēto lēmumu;</w:t>
      </w:r>
    </w:p>
    <w:p w14:paraId="122051C8" w14:textId="694C9007" w:rsidR="00B41862" w:rsidRPr="007C3CBF" w:rsidRDefault="00715A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5</w:t>
      </w:r>
      <w:r w:rsidR="006C4BE3" w:rsidRPr="007C3CBF">
        <w:rPr>
          <w:rFonts w:cs="Times New Roman"/>
          <w:sz w:val="28"/>
          <w:szCs w:val="28"/>
        </w:rPr>
        <w:t xml:space="preserve">.2. </w:t>
      </w:r>
      <w:r w:rsidR="00B41862" w:rsidRPr="007C3CBF">
        <w:rPr>
          <w:rFonts w:cs="Times New Roman"/>
          <w:sz w:val="28"/>
          <w:szCs w:val="28"/>
        </w:rPr>
        <w:t>pieņemt rekomendējošus lēmumus jau</w:t>
      </w:r>
      <w:r w:rsidR="00C32E52" w:rsidRPr="007C3CBF">
        <w:rPr>
          <w:rFonts w:cs="Times New Roman"/>
          <w:sz w:val="28"/>
          <w:szCs w:val="28"/>
        </w:rPr>
        <w:t>tājumos, kas attiecas uz pieteiku</w:t>
      </w:r>
      <w:r w:rsidR="00B41862" w:rsidRPr="007C3CBF">
        <w:rPr>
          <w:rFonts w:cs="Times New Roman"/>
          <w:sz w:val="28"/>
          <w:szCs w:val="28"/>
        </w:rPr>
        <w:t>mu izskatīšanas kārtību un normatīvo aktu piemērošanu Patentu valdē.</w:t>
      </w:r>
    </w:p>
    <w:p w14:paraId="7CEE2E09" w14:textId="77777777" w:rsidR="00B41862" w:rsidRPr="007C3CBF" w:rsidRDefault="00B41862">
      <w:pPr>
        <w:jc w:val="both"/>
        <w:rPr>
          <w:rFonts w:cs="Times New Roman"/>
          <w:sz w:val="28"/>
          <w:szCs w:val="28"/>
        </w:rPr>
      </w:pPr>
    </w:p>
    <w:p w14:paraId="5868FAF1" w14:textId="08F82370" w:rsidR="00B41862" w:rsidRPr="007C3CBF" w:rsidRDefault="00B41862">
      <w:pPr>
        <w:jc w:val="center"/>
        <w:rPr>
          <w:rFonts w:cs="Times New Roman"/>
          <w:b/>
          <w:sz w:val="28"/>
          <w:szCs w:val="28"/>
        </w:rPr>
      </w:pPr>
      <w:r w:rsidRPr="007C3CBF">
        <w:rPr>
          <w:rFonts w:cs="Times New Roman"/>
          <w:b/>
          <w:sz w:val="28"/>
          <w:szCs w:val="28"/>
        </w:rPr>
        <w:t xml:space="preserve">III. </w:t>
      </w:r>
      <w:r w:rsidR="00CE19F3" w:rsidRPr="007C3CBF">
        <w:rPr>
          <w:rFonts w:cs="Times New Roman"/>
          <w:b/>
          <w:sz w:val="28"/>
          <w:szCs w:val="28"/>
        </w:rPr>
        <w:t>Apelācijas padomes priekšsēdētāja</w:t>
      </w:r>
      <w:r w:rsidR="00A044F4">
        <w:rPr>
          <w:rFonts w:cs="Times New Roman"/>
          <w:b/>
          <w:sz w:val="28"/>
          <w:szCs w:val="28"/>
        </w:rPr>
        <w:t xml:space="preserve"> un</w:t>
      </w:r>
      <w:r w:rsidRPr="007C3CBF">
        <w:rPr>
          <w:rFonts w:cs="Times New Roman"/>
          <w:b/>
          <w:sz w:val="28"/>
          <w:szCs w:val="28"/>
        </w:rPr>
        <w:t xml:space="preserve"> locekļu kompetence</w:t>
      </w:r>
    </w:p>
    <w:p w14:paraId="2135E56C" w14:textId="77777777" w:rsidR="00082C12" w:rsidRDefault="00082C1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E6FCA23" w14:textId="7D906995" w:rsidR="00B41862" w:rsidRPr="007C3CBF" w:rsidRDefault="00C01A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1862" w:rsidRPr="007C3CBF">
        <w:rPr>
          <w:sz w:val="28"/>
          <w:szCs w:val="28"/>
        </w:rPr>
        <w:t>. Apelācijas padomes priekšsēdētājs</w:t>
      </w:r>
      <w:r w:rsidR="00E27B08" w:rsidRPr="007C3CBF">
        <w:rPr>
          <w:sz w:val="28"/>
          <w:szCs w:val="28"/>
        </w:rPr>
        <w:t xml:space="preserve"> vai persona, kas saskaņā ar Rūpnieciskā īpašuma institūciju un procedūru likuma noteikumiem pilda Apelācijas padomes priekšsēdētāja pienākumus</w:t>
      </w:r>
      <w:r w:rsidR="00B41862" w:rsidRPr="007C3CBF">
        <w:rPr>
          <w:sz w:val="28"/>
          <w:szCs w:val="28"/>
        </w:rPr>
        <w:t>:</w:t>
      </w:r>
    </w:p>
    <w:p w14:paraId="31AA91B5" w14:textId="282F61F5" w:rsidR="00B41862" w:rsidRPr="007C3CBF" w:rsidRDefault="00C01AE4" w:rsidP="00082C1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>.1. organizē un vada Apelācijas padomes darbu, nodrošinot tās funkciju izpildi</w:t>
      </w:r>
      <w:r w:rsidR="00FA5D84" w:rsidRPr="007C3CBF">
        <w:rPr>
          <w:rFonts w:cs="Times New Roman"/>
          <w:sz w:val="28"/>
          <w:szCs w:val="28"/>
        </w:rPr>
        <w:t>, un veic kontroli par noteikto procesuālo termiņu ievērošanu</w:t>
      </w:r>
      <w:r w:rsidR="00B41862" w:rsidRPr="007C3CBF">
        <w:rPr>
          <w:rFonts w:cs="Times New Roman"/>
          <w:sz w:val="28"/>
          <w:szCs w:val="28"/>
        </w:rPr>
        <w:t>;</w:t>
      </w:r>
    </w:p>
    <w:p w14:paraId="02196C96" w14:textId="3CCDABFA" w:rsidR="00354A62" w:rsidRPr="007C3CBF" w:rsidRDefault="00082C12" w:rsidP="00082C1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 xml:space="preserve">.2. </w:t>
      </w:r>
      <w:r w:rsidR="00354A62" w:rsidRPr="007C3CBF">
        <w:rPr>
          <w:rFonts w:cs="Times New Roman"/>
          <w:sz w:val="28"/>
          <w:szCs w:val="28"/>
        </w:rPr>
        <w:t>apstiprina</w:t>
      </w:r>
      <w:r w:rsidR="00B41862" w:rsidRPr="007C3CBF">
        <w:rPr>
          <w:rFonts w:cs="Times New Roman"/>
          <w:sz w:val="28"/>
          <w:szCs w:val="28"/>
        </w:rPr>
        <w:t xml:space="preserve"> Apelācijas padomes </w:t>
      </w:r>
      <w:r w:rsidR="00354A62" w:rsidRPr="007C3CBF">
        <w:rPr>
          <w:rFonts w:cs="Times New Roman"/>
          <w:sz w:val="28"/>
          <w:szCs w:val="28"/>
        </w:rPr>
        <w:t>lietas izskatīšanas</w:t>
      </w:r>
      <w:r w:rsidR="00B41862" w:rsidRPr="007C3CBF">
        <w:rPr>
          <w:rFonts w:cs="Times New Roman"/>
          <w:sz w:val="28"/>
          <w:szCs w:val="28"/>
        </w:rPr>
        <w:t xml:space="preserve"> sastāvu un </w:t>
      </w:r>
      <w:r w:rsidR="00354A62" w:rsidRPr="007C3CBF">
        <w:rPr>
          <w:rFonts w:cs="Times New Roman"/>
          <w:sz w:val="28"/>
          <w:szCs w:val="28"/>
        </w:rPr>
        <w:t>lietas izskatīšanas</w:t>
      </w:r>
      <w:r w:rsidR="00B41862" w:rsidRPr="007C3CBF">
        <w:rPr>
          <w:rFonts w:cs="Times New Roman"/>
          <w:sz w:val="28"/>
          <w:szCs w:val="28"/>
        </w:rPr>
        <w:t xml:space="preserve"> </w:t>
      </w:r>
      <w:r w:rsidR="00C620AE">
        <w:rPr>
          <w:rFonts w:cs="Times New Roman"/>
          <w:sz w:val="28"/>
          <w:szCs w:val="28"/>
        </w:rPr>
        <w:t xml:space="preserve">sastāva </w:t>
      </w:r>
      <w:r w:rsidR="00B41862" w:rsidRPr="007C3CBF">
        <w:rPr>
          <w:rFonts w:cs="Times New Roman"/>
          <w:sz w:val="28"/>
          <w:szCs w:val="28"/>
        </w:rPr>
        <w:t>priekšsēdētāju katras apelācijas vai iebilduma lietas izskatīšanai</w:t>
      </w:r>
      <w:r w:rsidR="00292235" w:rsidRPr="007C3CBF">
        <w:rPr>
          <w:rFonts w:cs="Times New Roman"/>
          <w:sz w:val="28"/>
          <w:szCs w:val="28"/>
        </w:rPr>
        <w:t>, kā arī a</w:t>
      </w:r>
      <w:r w:rsidR="00FD3F0D" w:rsidRPr="007C3CBF">
        <w:rPr>
          <w:rFonts w:cs="Times New Roman"/>
          <w:sz w:val="28"/>
          <w:szCs w:val="28"/>
        </w:rPr>
        <w:t xml:space="preserve">pstiprina jaunu lietas izskatīšanas sastāvu, ja tas mainās pēc lietas </w:t>
      </w:r>
      <w:r w:rsidR="008D0E63" w:rsidRPr="007C3CBF">
        <w:rPr>
          <w:rFonts w:cs="Times New Roman"/>
          <w:sz w:val="28"/>
          <w:szCs w:val="28"/>
        </w:rPr>
        <w:t>izskatīšanas</w:t>
      </w:r>
      <w:r w:rsidR="00FD3F0D" w:rsidRPr="007C3CBF">
        <w:rPr>
          <w:rFonts w:cs="Times New Roman"/>
          <w:sz w:val="28"/>
          <w:szCs w:val="28"/>
        </w:rPr>
        <w:t xml:space="preserve"> uzsākšanas</w:t>
      </w:r>
      <w:r w:rsidR="00354A62" w:rsidRPr="007C3CBF">
        <w:rPr>
          <w:rFonts w:cs="Times New Roman"/>
          <w:sz w:val="28"/>
          <w:szCs w:val="28"/>
        </w:rPr>
        <w:t>;</w:t>
      </w:r>
    </w:p>
    <w:p w14:paraId="2CBB3364" w14:textId="394B6399" w:rsidR="00B41862" w:rsidRPr="007C3CBF" w:rsidRDefault="00823F30" w:rsidP="00823F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354A62" w:rsidRPr="007C3CBF">
        <w:rPr>
          <w:rFonts w:cs="Times New Roman"/>
          <w:sz w:val="28"/>
          <w:szCs w:val="28"/>
        </w:rPr>
        <w:t xml:space="preserve">.3. </w:t>
      </w:r>
      <w:r w:rsidR="00B41862" w:rsidRPr="007C3CBF">
        <w:rPr>
          <w:rFonts w:cs="Times New Roman"/>
          <w:sz w:val="28"/>
          <w:szCs w:val="28"/>
        </w:rPr>
        <w:t>reizi mēnesī apstiprina Apelācijas padomes sēžu grafiku;</w:t>
      </w:r>
    </w:p>
    <w:p w14:paraId="76E9688A" w14:textId="1C38ACE4" w:rsidR="00B41862" w:rsidRPr="007C3CBF" w:rsidRDefault="00D85F44" w:rsidP="00D85F4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4</w:t>
      </w:r>
      <w:r w:rsidR="00B41862" w:rsidRPr="007C3CBF">
        <w:rPr>
          <w:rFonts w:cs="Times New Roman"/>
          <w:sz w:val="28"/>
          <w:szCs w:val="28"/>
        </w:rPr>
        <w:t xml:space="preserve">. konsultē Apelācijas padomes locekļus apelāciju un iebildumu </w:t>
      </w:r>
      <w:r w:rsidR="000E3D62" w:rsidRPr="007C3CBF">
        <w:rPr>
          <w:rFonts w:cs="Times New Roman"/>
          <w:sz w:val="28"/>
          <w:szCs w:val="28"/>
        </w:rPr>
        <w:t xml:space="preserve">lietu </w:t>
      </w:r>
      <w:r w:rsidR="00B41862" w:rsidRPr="007C3CBF">
        <w:rPr>
          <w:rFonts w:cs="Times New Roman"/>
          <w:sz w:val="28"/>
          <w:szCs w:val="28"/>
        </w:rPr>
        <w:t>izskatīšanas procedūras jautājumos;</w:t>
      </w:r>
    </w:p>
    <w:p w14:paraId="3C79BB78" w14:textId="454D652B" w:rsidR="00B41862" w:rsidRPr="007C3CBF" w:rsidRDefault="00D85F44" w:rsidP="00D85F4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5</w:t>
      </w:r>
      <w:r w:rsidR="00B41862" w:rsidRPr="007C3CBF">
        <w:rPr>
          <w:rFonts w:cs="Times New Roman"/>
          <w:sz w:val="28"/>
          <w:szCs w:val="28"/>
        </w:rPr>
        <w:t xml:space="preserve">. sasauc Apelācijas padomes sanāksmes apelāciju un iebildumu </w:t>
      </w:r>
      <w:r w:rsidR="000E3D62" w:rsidRPr="007C3CBF">
        <w:rPr>
          <w:rFonts w:cs="Times New Roman"/>
          <w:sz w:val="28"/>
          <w:szCs w:val="28"/>
        </w:rPr>
        <w:t xml:space="preserve">lietu </w:t>
      </w:r>
      <w:r w:rsidR="00B41862" w:rsidRPr="007C3CBF">
        <w:rPr>
          <w:rFonts w:cs="Times New Roman"/>
          <w:sz w:val="28"/>
          <w:szCs w:val="28"/>
        </w:rPr>
        <w:t>izskatīšanas prakses analīzei;</w:t>
      </w:r>
    </w:p>
    <w:p w14:paraId="6A8011C0" w14:textId="452F0141" w:rsidR="00B41862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 xml:space="preserve">. sēdes priekšsēdētāja vai locekļa statusā piedalās apelāciju un iebildumu </w:t>
      </w:r>
      <w:r w:rsidR="000E3D62" w:rsidRPr="007C3CBF">
        <w:rPr>
          <w:rFonts w:cs="Times New Roman"/>
          <w:sz w:val="28"/>
          <w:szCs w:val="28"/>
        </w:rPr>
        <w:t xml:space="preserve">lietu </w:t>
      </w:r>
      <w:r w:rsidR="00B41862" w:rsidRPr="007C3CBF">
        <w:rPr>
          <w:rFonts w:cs="Times New Roman"/>
          <w:sz w:val="28"/>
          <w:szCs w:val="28"/>
        </w:rPr>
        <w:t>izskatīšanā;</w:t>
      </w:r>
    </w:p>
    <w:p w14:paraId="03E7ACA6" w14:textId="37500443" w:rsidR="00D24AEA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C01AE4">
        <w:rPr>
          <w:rFonts w:cs="Times New Roman"/>
          <w:sz w:val="28"/>
          <w:szCs w:val="28"/>
        </w:rPr>
        <w:t>6</w:t>
      </w:r>
      <w:r w:rsidR="00D24AEA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7</w:t>
      </w:r>
      <w:r w:rsidR="00D24AEA" w:rsidRPr="007C3CBF">
        <w:rPr>
          <w:rFonts w:cs="Times New Roman"/>
          <w:sz w:val="28"/>
          <w:szCs w:val="28"/>
        </w:rPr>
        <w:t>. Rūpnieciskā īpašuma institūciju un procedūru likumā noteiktajos gadījumos vienpersoniski pieņem lēmumus Apelācijas padomes vārdā;</w:t>
      </w:r>
    </w:p>
    <w:p w14:paraId="799F47AC" w14:textId="13C05C87" w:rsidR="00B41862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8</w:t>
      </w:r>
      <w:r w:rsidR="00B41862" w:rsidRPr="007C3CBF">
        <w:rPr>
          <w:rFonts w:cs="Times New Roman"/>
          <w:sz w:val="28"/>
          <w:szCs w:val="28"/>
        </w:rPr>
        <w:t>. atb</w:t>
      </w:r>
      <w:r w:rsidR="00804E1D" w:rsidRPr="007C3CBF">
        <w:rPr>
          <w:rFonts w:cs="Times New Roman"/>
          <w:sz w:val="28"/>
          <w:szCs w:val="28"/>
        </w:rPr>
        <w:t>ilstoši kompetencei pārstāv Ape</w:t>
      </w:r>
      <w:r w:rsidR="00B41862" w:rsidRPr="007C3CBF">
        <w:rPr>
          <w:rFonts w:cs="Times New Roman"/>
          <w:sz w:val="28"/>
          <w:szCs w:val="28"/>
        </w:rPr>
        <w:t>lācijas padomi attiecībās ar fiziskajām un privāto tiesību juridiskajām personām jautājumos, kas saistīti ar apel</w:t>
      </w:r>
      <w:r w:rsidR="000545E3" w:rsidRPr="007C3CBF">
        <w:rPr>
          <w:rFonts w:cs="Times New Roman"/>
          <w:sz w:val="28"/>
          <w:szCs w:val="28"/>
        </w:rPr>
        <w:t xml:space="preserve">āciju un iebildumu </w:t>
      </w:r>
      <w:r w:rsidR="00C92AF5" w:rsidRPr="007C3CBF">
        <w:rPr>
          <w:rFonts w:cs="Times New Roman"/>
          <w:sz w:val="28"/>
          <w:szCs w:val="28"/>
        </w:rPr>
        <w:t xml:space="preserve">lietu </w:t>
      </w:r>
      <w:r w:rsidR="000545E3" w:rsidRPr="007C3CBF">
        <w:rPr>
          <w:rFonts w:cs="Times New Roman"/>
          <w:sz w:val="28"/>
          <w:szCs w:val="28"/>
        </w:rPr>
        <w:t>izskatīšanu;</w:t>
      </w:r>
    </w:p>
    <w:p w14:paraId="45B3BA5C" w14:textId="55AA66E2" w:rsidR="000545E3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0545E3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9</w:t>
      </w:r>
      <w:r w:rsidR="000545E3" w:rsidRPr="007C3CBF">
        <w:rPr>
          <w:rFonts w:cs="Times New Roman"/>
          <w:sz w:val="28"/>
          <w:szCs w:val="28"/>
        </w:rPr>
        <w:t>. nodrošina Apelācijas padomes locekļu kvalifikācijas atbilstību izskatāmo lietu būtībai, tostarp rūpējas par Apelācijas padomes locekļu kvalifikācijas paaugstināšanu, mācībām un nepieciešamo papildu specializāciju</w:t>
      </w:r>
      <w:r w:rsidR="00292235" w:rsidRPr="007C3CBF">
        <w:rPr>
          <w:rFonts w:cs="Times New Roman"/>
          <w:sz w:val="28"/>
          <w:szCs w:val="28"/>
        </w:rPr>
        <w:t>, kā arī ziņo Patentu valdes direktoram, ja nepieciešams organizēt jaunu Apelācijas padomes locekļu atestācijas eksāmenu</w:t>
      </w:r>
      <w:r w:rsidR="000545E3" w:rsidRPr="007C3CBF">
        <w:rPr>
          <w:rFonts w:cs="Times New Roman"/>
          <w:sz w:val="28"/>
          <w:szCs w:val="28"/>
        </w:rPr>
        <w:t>;</w:t>
      </w:r>
    </w:p>
    <w:p w14:paraId="1950D269" w14:textId="13071043" w:rsidR="000545E3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6</w:t>
      </w:r>
      <w:r w:rsidR="000545E3" w:rsidRPr="007C3CBF">
        <w:rPr>
          <w:rFonts w:cs="Times New Roman"/>
          <w:sz w:val="28"/>
          <w:szCs w:val="28"/>
        </w:rPr>
        <w:t>.</w:t>
      </w:r>
      <w:r w:rsidR="000E3D62" w:rsidRPr="007C3CBF">
        <w:rPr>
          <w:rFonts w:cs="Times New Roman"/>
          <w:sz w:val="28"/>
          <w:szCs w:val="28"/>
        </w:rPr>
        <w:t>10</w:t>
      </w:r>
      <w:r w:rsidR="000545E3" w:rsidRPr="007C3CBF">
        <w:rPr>
          <w:rFonts w:cs="Times New Roman"/>
          <w:sz w:val="28"/>
          <w:szCs w:val="28"/>
        </w:rPr>
        <w:t>.</w:t>
      </w:r>
      <w:r w:rsidR="00E24253" w:rsidRPr="007C3CBF">
        <w:rPr>
          <w:rFonts w:cs="Times New Roman"/>
          <w:sz w:val="28"/>
          <w:szCs w:val="28"/>
        </w:rPr>
        <w:t xml:space="preserve"> vada Apelācijas padomes darbības pārskatu sagatavošanu.</w:t>
      </w:r>
    </w:p>
    <w:p w14:paraId="4CA4C083" w14:textId="77777777" w:rsidR="00B41862" w:rsidRPr="007C3CBF" w:rsidRDefault="00B41862" w:rsidP="00F608B5">
      <w:pPr>
        <w:jc w:val="both"/>
        <w:rPr>
          <w:rFonts w:cs="Times New Roman"/>
          <w:sz w:val="28"/>
          <w:szCs w:val="28"/>
        </w:rPr>
      </w:pPr>
    </w:p>
    <w:p w14:paraId="677A4E89" w14:textId="4ECAE381" w:rsidR="00B41862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B41862" w:rsidRPr="007C3CBF">
        <w:rPr>
          <w:rFonts w:cs="Times New Roman"/>
          <w:sz w:val="28"/>
          <w:szCs w:val="28"/>
        </w:rPr>
        <w:t xml:space="preserve">. Apelācijas padomes </w:t>
      </w:r>
      <w:r w:rsidR="00DD504E" w:rsidRPr="007C3CBF">
        <w:rPr>
          <w:rFonts w:cs="Times New Roman"/>
          <w:sz w:val="28"/>
          <w:szCs w:val="28"/>
        </w:rPr>
        <w:t>lietas izskatīšanas sastāva</w:t>
      </w:r>
      <w:r w:rsidR="00B41862" w:rsidRPr="007C3CBF">
        <w:rPr>
          <w:rFonts w:cs="Times New Roman"/>
          <w:sz w:val="28"/>
          <w:szCs w:val="28"/>
        </w:rPr>
        <w:t xml:space="preserve"> priekšsēdētājs:</w:t>
      </w:r>
    </w:p>
    <w:p w14:paraId="27E2E65D" w14:textId="5886B6B6" w:rsidR="00D901B2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D901B2" w:rsidRPr="007C3CBF">
        <w:rPr>
          <w:rFonts w:cs="Times New Roman"/>
          <w:sz w:val="28"/>
          <w:szCs w:val="28"/>
        </w:rPr>
        <w:t>.1. nosaka lietas izskatīšanas grafiku un atbild par tā ievērošanu;</w:t>
      </w:r>
    </w:p>
    <w:p w14:paraId="57FE9C98" w14:textId="431C3EB5" w:rsidR="00B41862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B41862" w:rsidRPr="007C3CBF">
        <w:rPr>
          <w:rFonts w:cs="Times New Roman"/>
          <w:sz w:val="28"/>
          <w:szCs w:val="28"/>
        </w:rPr>
        <w:t>.2. pieņem lēmumus procesuālos jautājumos;</w:t>
      </w:r>
    </w:p>
    <w:p w14:paraId="38DD9D60" w14:textId="2D9E7062" w:rsidR="00D901B2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D901B2" w:rsidRPr="007C3CBF">
        <w:rPr>
          <w:rFonts w:cs="Times New Roman"/>
          <w:sz w:val="28"/>
          <w:szCs w:val="28"/>
        </w:rPr>
        <w:t>.3. sagatavo apelācijas vai iebilduma lietu izskatīšanai;</w:t>
      </w:r>
    </w:p>
    <w:p w14:paraId="63D5DB0C" w14:textId="3AB8E068" w:rsidR="00B41862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E84167" w:rsidRPr="007C3CBF">
        <w:rPr>
          <w:rFonts w:cs="Times New Roman"/>
          <w:sz w:val="28"/>
          <w:szCs w:val="28"/>
        </w:rPr>
        <w:t xml:space="preserve">.4. </w:t>
      </w:r>
      <w:r w:rsidR="00B41862" w:rsidRPr="007C3CBF">
        <w:rPr>
          <w:rFonts w:cs="Times New Roman"/>
          <w:sz w:val="28"/>
          <w:szCs w:val="28"/>
        </w:rPr>
        <w:t xml:space="preserve">vada </w:t>
      </w:r>
      <w:r w:rsidR="00E84167" w:rsidRPr="007C3CBF">
        <w:rPr>
          <w:rFonts w:cs="Times New Roman"/>
          <w:sz w:val="28"/>
          <w:szCs w:val="28"/>
        </w:rPr>
        <w:t>lietas izskatīšanu un</w:t>
      </w:r>
      <w:r w:rsidR="008D0E63" w:rsidRPr="007C3CBF">
        <w:rPr>
          <w:rFonts w:cs="Times New Roman"/>
          <w:sz w:val="28"/>
          <w:szCs w:val="28"/>
        </w:rPr>
        <w:t xml:space="preserve"> </w:t>
      </w:r>
      <w:r w:rsidR="00B41862" w:rsidRPr="007C3CBF">
        <w:rPr>
          <w:rFonts w:cs="Times New Roman"/>
          <w:sz w:val="28"/>
          <w:szCs w:val="28"/>
        </w:rPr>
        <w:t>Apelācijas padomes sēdi;</w:t>
      </w:r>
    </w:p>
    <w:p w14:paraId="4BA4BD85" w14:textId="640BFB69" w:rsidR="00E84167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E84167" w:rsidRPr="007C3CBF">
        <w:rPr>
          <w:rFonts w:cs="Times New Roman"/>
          <w:sz w:val="28"/>
          <w:szCs w:val="28"/>
        </w:rPr>
        <w:t xml:space="preserve">.5. ja nepieciešams, nosaka </w:t>
      </w:r>
      <w:r w:rsidR="00625DB8" w:rsidRPr="007C3CBF">
        <w:rPr>
          <w:rFonts w:cs="Times New Roman"/>
          <w:sz w:val="28"/>
          <w:szCs w:val="28"/>
        </w:rPr>
        <w:t>citu apelācijas vai iebilduma lietas referentu;</w:t>
      </w:r>
    </w:p>
    <w:p w14:paraId="5AFFD807" w14:textId="324A3625" w:rsidR="00C30287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B41862" w:rsidRPr="007C3CBF">
        <w:rPr>
          <w:rFonts w:cs="Times New Roman"/>
          <w:sz w:val="28"/>
          <w:szCs w:val="28"/>
        </w:rPr>
        <w:t>.</w:t>
      </w:r>
      <w:r w:rsidR="00C30287" w:rsidRPr="007C3CBF">
        <w:rPr>
          <w:rFonts w:cs="Times New Roman"/>
          <w:sz w:val="28"/>
          <w:szCs w:val="28"/>
        </w:rPr>
        <w:t>6</w:t>
      </w:r>
      <w:r w:rsidR="00B41862" w:rsidRPr="007C3CBF">
        <w:rPr>
          <w:rFonts w:cs="Times New Roman"/>
          <w:sz w:val="28"/>
          <w:szCs w:val="28"/>
        </w:rPr>
        <w:t>. sa</w:t>
      </w:r>
      <w:r w:rsidR="00E84167" w:rsidRPr="007C3CBF">
        <w:rPr>
          <w:rFonts w:cs="Times New Roman"/>
          <w:sz w:val="28"/>
          <w:szCs w:val="28"/>
        </w:rPr>
        <w:t>g</w:t>
      </w:r>
      <w:r w:rsidR="00F14B44" w:rsidRPr="007C3CBF">
        <w:rPr>
          <w:rFonts w:cs="Times New Roman"/>
          <w:sz w:val="28"/>
          <w:szCs w:val="28"/>
        </w:rPr>
        <w:t>atavo A</w:t>
      </w:r>
      <w:r w:rsidR="00CC170E" w:rsidRPr="007C3CBF">
        <w:rPr>
          <w:rFonts w:cs="Times New Roman"/>
          <w:sz w:val="28"/>
          <w:szCs w:val="28"/>
        </w:rPr>
        <w:t>pelācijas padomes lēmum</w:t>
      </w:r>
      <w:r w:rsidR="00F14B44" w:rsidRPr="007C3CBF">
        <w:rPr>
          <w:rFonts w:cs="Times New Roman"/>
          <w:sz w:val="28"/>
          <w:szCs w:val="28"/>
        </w:rPr>
        <w:t>u</w:t>
      </w:r>
      <w:r w:rsidR="00625DB8" w:rsidRPr="007C3CBF">
        <w:rPr>
          <w:rFonts w:cs="Times New Roman"/>
          <w:sz w:val="28"/>
          <w:szCs w:val="28"/>
        </w:rPr>
        <w:t xml:space="preserve"> </w:t>
      </w:r>
      <w:r w:rsidR="00B41862" w:rsidRPr="007C3CBF">
        <w:rPr>
          <w:rFonts w:cs="Times New Roman"/>
          <w:sz w:val="28"/>
          <w:szCs w:val="28"/>
        </w:rPr>
        <w:t>attiecīgajā</w:t>
      </w:r>
      <w:r w:rsidR="00ED74EF" w:rsidRPr="007C3CBF">
        <w:rPr>
          <w:rFonts w:cs="Times New Roman"/>
          <w:sz w:val="28"/>
          <w:szCs w:val="28"/>
        </w:rPr>
        <w:t xml:space="preserve"> apelācijas vai iebilduma lietā</w:t>
      </w:r>
      <w:r w:rsidR="00C30287" w:rsidRPr="007C3CBF">
        <w:rPr>
          <w:rFonts w:cs="Times New Roman"/>
          <w:sz w:val="28"/>
          <w:szCs w:val="28"/>
        </w:rPr>
        <w:t>;</w:t>
      </w:r>
    </w:p>
    <w:p w14:paraId="009E397F" w14:textId="6185D9E2" w:rsidR="00421B86" w:rsidRPr="007C3CBF" w:rsidRDefault="00F608B5" w:rsidP="00F608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C30287" w:rsidRPr="007C3CBF">
        <w:rPr>
          <w:rFonts w:cs="Times New Roman"/>
          <w:sz w:val="28"/>
          <w:szCs w:val="28"/>
        </w:rPr>
        <w:t xml:space="preserve">.7. </w:t>
      </w:r>
      <w:r w:rsidR="00421B86" w:rsidRPr="007C3CBF">
        <w:rPr>
          <w:rFonts w:cs="Times New Roman"/>
          <w:sz w:val="28"/>
          <w:szCs w:val="28"/>
        </w:rPr>
        <w:t>veic kontroli par atliktajām un apturētajām lietām;</w:t>
      </w:r>
    </w:p>
    <w:p w14:paraId="7E838B4B" w14:textId="6704A6B7" w:rsidR="00B41862" w:rsidRPr="002E7DAB" w:rsidRDefault="00F608B5" w:rsidP="00F960B4">
      <w:pPr>
        <w:jc w:val="both"/>
        <w:rPr>
          <w:rFonts w:cs="Times New Roman"/>
          <w:szCs w:val="24"/>
          <w:lang w:eastAsia="lv-LV"/>
        </w:rPr>
      </w:pPr>
      <w:r>
        <w:rPr>
          <w:rFonts w:cs="Times New Roman"/>
          <w:sz w:val="28"/>
          <w:szCs w:val="28"/>
        </w:rPr>
        <w:tab/>
      </w:r>
      <w:r w:rsidR="00C01AE4">
        <w:rPr>
          <w:rFonts w:cs="Times New Roman"/>
          <w:sz w:val="28"/>
          <w:szCs w:val="28"/>
        </w:rPr>
        <w:t>7</w:t>
      </w:r>
      <w:r w:rsidR="00421B86" w:rsidRPr="007C3CBF">
        <w:rPr>
          <w:rFonts w:cs="Times New Roman"/>
          <w:sz w:val="28"/>
          <w:szCs w:val="28"/>
        </w:rPr>
        <w:t xml:space="preserve">.8. pēc tiesas uzaicinājuma sniedz </w:t>
      </w:r>
      <w:r w:rsidR="009E739A" w:rsidRPr="007C3CBF">
        <w:rPr>
          <w:rFonts w:cs="Times New Roman"/>
          <w:sz w:val="28"/>
          <w:szCs w:val="28"/>
        </w:rPr>
        <w:t>atbildes uz tiesas uzdotajiem jautājumiem</w:t>
      </w:r>
      <w:r w:rsidR="00421B86" w:rsidRPr="007C3CBF">
        <w:rPr>
          <w:rFonts w:cs="Times New Roman"/>
          <w:sz w:val="28"/>
          <w:szCs w:val="28"/>
        </w:rPr>
        <w:t xml:space="preserve">, ja kāds no lietas dalībniekiem vērsies tiesā </w:t>
      </w:r>
      <w:r w:rsidR="00ED5571">
        <w:rPr>
          <w:rFonts w:cs="Times New Roman"/>
          <w:sz w:val="28"/>
          <w:szCs w:val="28"/>
        </w:rPr>
        <w:t>saistībā ar Apelācijas padomes lēmumu</w:t>
      </w:r>
      <w:r w:rsidR="00ED74EF" w:rsidRPr="007C3CBF">
        <w:rPr>
          <w:rFonts w:cs="Times New Roman"/>
          <w:sz w:val="28"/>
          <w:szCs w:val="28"/>
        </w:rPr>
        <w:t>.</w:t>
      </w:r>
    </w:p>
    <w:p w14:paraId="1783A6CC" w14:textId="77777777" w:rsidR="00F14B44" w:rsidRPr="007C3CBF" w:rsidRDefault="00F14B44" w:rsidP="00F608B5">
      <w:pPr>
        <w:jc w:val="both"/>
        <w:rPr>
          <w:rFonts w:cs="Times New Roman"/>
          <w:sz w:val="28"/>
          <w:szCs w:val="28"/>
        </w:rPr>
      </w:pPr>
    </w:p>
    <w:p w14:paraId="30A29EFA" w14:textId="387C9EBC" w:rsidR="00F14B44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14B44" w:rsidRPr="007C3CBF">
        <w:rPr>
          <w:rFonts w:cs="Times New Roman"/>
          <w:sz w:val="28"/>
          <w:szCs w:val="28"/>
        </w:rPr>
        <w:t>. Lietas referents, kurš nav Apelācijas padomes lietas izskatīšanas sastāva priekšsēdētājs:</w:t>
      </w:r>
    </w:p>
    <w:p w14:paraId="11290B08" w14:textId="1FE26D7D" w:rsidR="00F14B44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14B44" w:rsidRPr="007C3CBF">
        <w:rPr>
          <w:rFonts w:cs="Times New Roman"/>
          <w:sz w:val="28"/>
          <w:szCs w:val="28"/>
        </w:rPr>
        <w:t>.1. sagatavo apelācijas vai iebilduma lietu izskatīšanai;</w:t>
      </w:r>
    </w:p>
    <w:p w14:paraId="7BB0063E" w14:textId="4C8F0A0F" w:rsidR="00F14B44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14B44" w:rsidRPr="007C3CBF">
        <w:rPr>
          <w:rFonts w:cs="Times New Roman"/>
          <w:sz w:val="28"/>
          <w:szCs w:val="28"/>
        </w:rPr>
        <w:t>.2. sagatavo A</w:t>
      </w:r>
      <w:r w:rsidR="00CC170E" w:rsidRPr="007C3CBF">
        <w:rPr>
          <w:rFonts w:cs="Times New Roman"/>
          <w:sz w:val="28"/>
          <w:szCs w:val="28"/>
        </w:rPr>
        <w:t>pelācijas padomes lēmum</w:t>
      </w:r>
      <w:r w:rsidR="00F14B44" w:rsidRPr="007C3CBF">
        <w:rPr>
          <w:rFonts w:cs="Times New Roman"/>
          <w:sz w:val="28"/>
          <w:szCs w:val="28"/>
        </w:rPr>
        <w:t>u attiecīgajā apelācijas vai iebilduma lietā.</w:t>
      </w:r>
    </w:p>
    <w:p w14:paraId="2AEC78BA" w14:textId="77777777" w:rsidR="00B41862" w:rsidRPr="007C3CBF" w:rsidRDefault="00B41862" w:rsidP="00F608B5">
      <w:pPr>
        <w:jc w:val="both"/>
        <w:rPr>
          <w:rFonts w:cs="Times New Roman"/>
          <w:sz w:val="28"/>
          <w:szCs w:val="28"/>
        </w:rPr>
      </w:pPr>
    </w:p>
    <w:p w14:paraId="4CE04951" w14:textId="126176F3" w:rsidR="00B41862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41862" w:rsidRPr="007C3CBF">
        <w:rPr>
          <w:rFonts w:cs="Times New Roman"/>
          <w:sz w:val="28"/>
          <w:szCs w:val="28"/>
        </w:rPr>
        <w:t>. Apelācijas padomes loceklis:</w:t>
      </w:r>
    </w:p>
    <w:p w14:paraId="12B15120" w14:textId="3517F416" w:rsidR="00B41862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41862" w:rsidRPr="007C3CBF">
        <w:rPr>
          <w:rFonts w:cs="Times New Roman"/>
          <w:sz w:val="28"/>
          <w:szCs w:val="28"/>
        </w:rPr>
        <w:t>.1. piedalās apelācijas vai iebilduma lietas sagatavošanā;</w:t>
      </w:r>
    </w:p>
    <w:p w14:paraId="11FD2892" w14:textId="3D6FC519" w:rsidR="00B41862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41862" w:rsidRPr="007C3CBF">
        <w:rPr>
          <w:rFonts w:cs="Times New Roman"/>
          <w:sz w:val="28"/>
          <w:szCs w:val="28"/>
        </w:rPr>
        <w:t xml:space="preserve">.2. piedalās apelācijas vai iebilduma </w:t>
      </w:r>
      <w:r w:rsidR="00CC170E" w:rsidRPr="007C3CBF">
        <w:rPr>
          <w:rFonts w:cs="Times New Roman"/>
          <w:sz w:val="28"/>
          <w:szCs w:val="28"/>
        </w:rPr>
        <w:t xml:space="preserve">lietas </w:t>
      </w:r>
      <w:r w:rsidR="00B41862" w:rsidRPr="007C3CBF">
        <w:rPr>
          <w:rFonts w:cs="Times New Roman"/>
          <w:sz w:val="28"/>
          <w:szCs w:val="28"/>
        </w:rPr>
        <w:t>izskatīšanā Apelācijas padomes sēdē;</w:t>
      </w:r>
    </w:p>
    <w:p w14:paraId="7AAC3AD1" w14:textId="238F8DAF" w:rsidR="009E4D87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9E4D87" w:rsidRPr="007C3CBF">
        <w:rPr>
          <w:rFonts w:cs="Times New Roman"/>
          <w:sz w:val="28"/>
          <w:szCs w:val="28"/>
        </w:rPr>
        <w:t>.3. Apelācijas padomes priekšsēdētāja uzdevumā pilda sēdes sekretāra pienākumus;</w:t>
      </w:r>
    </w:p>
    <w:p w14:paraId="491E9D4B" w14:textId="5B7FB7C1" w:rsidR="00B41862" w:rsidRPr="007C3CBF" w:rsidRDefault="00C01AE4" w:rsidP="00F608B5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41862" w:rsidRPr="007C3CBF">
        <w:rPr>
          <w:rFonts w:cs="Times New Roman"/>
          <w:sz w:val="28"/>
          <w:szCs w:val="28"/>
        </w:rPr>
        <w:t>.</w:t>
      </w:r>
      <w:r w:rsidR="009E4D87" w:rsidRPr="007C3CBF">
        <w:rPr>
          <w:rFonts w:cs="Times New Roman"/>
          <w:sz w:val="28"/>
          <w:szCs w:val="28"/>
        </w:rPr>
        <w:t>4</w:t>
      </w:r>
      <w:r w:rsidR="00B41862" w:rsidRPr="007C3CBF">
        <w:rPr>
          <w:rFonts w:cs="Times New Roman"/>
          <w:sz w:val="28"/>
          <w:szCs w:val="28"/>
        </w:rPr>
        <w:t>. piedalās Apelāci</w:t>
      </w:r>
      <w:r w:rsidR="00ED74EF" w:rsidRPr="007C3CBF">
        <w:rPr>
          <w:rFonts w:cs="Times New Roman"/>
          <w:sz w:val="28"/>
          <w:szCs w:val="28"/>
        </w:rPr>
        <w:t>jas padomes lēmuma sagatavošanā.</w:t>
      </w:r>
    </w:p>
    <w:p w14:paraId="4971FF7F" w14:textId="77777777" w:rsidR="00AC538B" w:rsidRDefault="00AC538B" w:rsidP="00AE2A4B">
      <w:pPr>
        <w:rPr>
          <w:rFonts w:cs="Times New Roman"/>
          <w:sz w:val="28"/>
          <w:szCs w:val="28"/>
        </w:rPr>
      </w:pPr>
    </w:p>
    <w:p w14:paraId="575B5FEF" w14:textId="2504DCA2" w:rsidR="0081586F" w:rsidRDefault="004302BD" w:rsidP="0081586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C01AE4">
        <w:rPr>
          <w:rFonts w:cs="Times New Roman"/>
          <w:sz w:val="28"/>
          <w:szCs w:val="28"/>
        </w:rPr>
        <w:t>0</w:t>
      </w:r>
      <w:r w:rsidR="007A1AD0" w:rsidRPr="007A1AD0">
        <w:rPr>
          <w:rFonts w:cs="Times New Roman"/>
          <w:sz w:val="28"/>
          <w:szCs w:val="28"/>
        </w:rPr>
        <w:t>. Apelācijas padomes priekšsēdētājs</w:t>
      </w:r>
      <w:r>
        <w:rPr>
          <w:rFonts w:cs="Times New Roman"/>
          <w:sz w:val="28"/>
          <w:szCs w:val="28"/>
        </w:rPr>
        <w:t xml:space="preserve"> un</w:t>
      </w:r>
      <w:r w:rsidR="007A1AD0" w:rsidRPr="007A1AD0">
        <w:rPr>
          <w:rFonts w:cs="Times New Roman"/>
          <w:sz w:val="28"/>
          <w:szCs w:val="28"/>
        </w:rPr>
        <w:t xml:space="preserve"> locekļi </w:t>
      </w:r>
      <w:r w:rsidR="00A567E2">
        <w:rPr>
          <w:rFonts w:cs="Times New Roman"/>
          <w:sz w:val="28"/>
          <w:szCs w:val="28"/>
        </w:rPr>
        <w:t xml:space="preserve">organizatorisko darbību veikšanā </w:t>
      </w:r>
      <w:r w:rsidR="007A1AD0" w:rsidRPr="007A1AD0">
        <w:rPr>
          <w:rFonts w:cs="Times New Roman"/>
          <w:sz w:val="28"/>
          <w:szCs w:val="28"/>
        </w:rPr>
        <w:t>ievēro Patentu valdes iekšējos normatīvos aktus</w:t>
      </w:r>
      <w:r w:rsidR="00F22C19">
        <w:rPr>
          <w:rFonts w:cs="Times New Roman"/>
          <w:sz w:val="28"/>
          <w:szCs w:val="28"/>
        </w:rPr>
        <w:t xml:space="preserve"> </w:t>
      </w:r>
      <w:r w:rsidR="007A1AD0" w:rsidRPr="007A1AD0">
        <w:rPr>
          <w:rFonts w:cs="Times New Roman"/>
          <w:sz w:val="28"/>
          <w:szCs w:val="28"/>
        </w:rPr>
        <w:t>un Patentu valdes direktora rīkojumus</w:t>
      </w:r>
      <w:r w:rsidR="0081586F">
        <w:rPr>
          <w:rFonts w:cs="Times New Roman"/>
          <w:sz w:val="28"/>
          <w:szCs w:val="28"/>
        </w:rPr>
        <w:t>, kā arī savas kompetences ietvaros iesaistās Patentu valdes stratēģijas, darba plāna</w:t>
      </w:r>
      <w:r w:rsidR="00B70CE8">
        <w:rPr>
          <w:rFonts w:cs="Times New Roman"/>
          <w:sz w:val="28"/>
          <w:szCs w:val="28"/>
        </w:rPr>
        <w:t xml:space="preserve">, </w:t>
      </w:r>
      <w:r w:rsidR="0081586F">
        <w:rPr>
          <w:rFonts w:cs="Times New Roman"/>
          <w:sz w:val="28"/>
          <w:szCs w:val="28"/>
        </w:rPr>
        <w:t>iekšējo normatīvo aktu un citu dokumentu izstrādē.</w:t>
      </w:r>
      <w:r w:rsidR="007A1AD0" w:rsidRPr="007C3CBF" w:rsidDel="00267DE7">
        <w:rPr>
          <w:rFonts w:cs="Times New Roman"/>
          <w:sz w:val="28"/>
          <w:szCs w:val="28"/>
        </w:rPr>
        <w:t xml:space="preserve"> </w:t>
      </w:r>
    </w:p>
    <w:p w14:paraId="67BD1A83" w14:textId="77777777" w:rsidR="00B078C7" w:rsidRDefault="00B078C7" w:rsidP="00F22C19">
      <w:pPr>
        <w:jc w:val="both"/>
        <w:rPr>
          <w:rFonts w:cs="Times New Roman"/>
          <w:sz w:val="28"/>
          <w:szCs w:val="28"/>
        </w:rPr>
      </w:pPr>
    </w:p>
    <w:p w14:paraId="7F121E24" w14:textId="3FD85693" w:rsidR="00057CE3" w:rsidRDefault="00B078C7" w:rsidP="00F22C19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B70CE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A567E2" w:rsidRPr="00F22C19">
        <w:rPr>
          <w:rFonts w:cs="Times New Roman"/>
          <w:bCs/>
          <w:sz w:val="28"/>
          <w:szCs w:val="26"/>
        </w:rPr>
        <w:t>Apelācijas padomes priekšsēdētāja un locekļu disciplinār</w:t>
      </w:r>
      <w:r w:rsidR="00A567E2">
        <w:rPr>
          <w:rFonts w:cs="Times New Roman"/>
          <w:bCs/>
          <w:sz w:val="28"/>
          <w:szCs w:val="26"/>
        </w:rPr>
        <w:t>o</w:t>
      </w:r>
      <w:r w:rsidR="00A567E2" w:rsidRPr="00F22C19">
        <w:rPr>
          <w:rFonts w:cs="Times New Roman"/>
          <w:bCs/>
          <w:sz w:val="28"/>
          <w:szCs w:val="26"/>
        </w:rPr>
        <w:t xml:space="preserve"> atbildīb</w:t>
      </w:r>
      <w:r w:rsidR="00A567E2">
        <w:rPr>
          <w:rFonts w:cs="Times New Roman"/>
          <w:bCs/>
          <w:sz w:val="28"/>
          <w:szCs w:val="26"/>
        </w:rPr>
        <w:t>u</w:t>
      </w:r>
      <w:r w:rsidR="00A567E2" w:rsidRPr="00F22C19">
        <w:rPr>
          <w:rFonts w:cs="Times New Roman"/>
          <w:bCs/>
          <w:sz w:val="28"/>
          <w:szCs w:val="26"/>
        </w:rPr>
        <w:t xml:space="preserve"> </w:t>
      </w:r>
      <w:r w:rsidR="00A567E2">
        <w:rPr>
          <w:rFonts w:cs="Times New Roman"/>
          <w:bCs/>
          <w:sz w:val="28"/>
          <w:szCs w:val="26"/>
        </w:rPr>
        <w:t>regulē</w:t>
      </w:r>
      <w:r w:rsidR="00A567E2" w:rsidRPr="00F22C19">
        <w:rPr>
          <w:rFonts w:cs="Times New Roman"/>
          <w:bCs/>
          <w:sz w:val="28"/>
          <w:szCs w:val="26"/>
        </w:rPr>
        <w:t xml:space="preserve"> Rūpnieciskā īpašuma institūciju un procedūru likum</w:t>
      </w:r>
      <w:r w:rsidR="0081586F">
        <w:rPr>
          <w:rFonts w:cs="Times New Roman"/>
          <w:bCs/>
          <w:sz w:val="28"/>
          <w:szCs w:val="26"/>
        </w:rPr>
        <w:t>s</w:t>
      </w:r>
      <w:r w:rsidR="00A567E2" w:rsidRPr="00F22C19">
        <w:rPr>
          <w:rFonts w:cs="Times New Roman"/>
          <w:bCs/>
          <w:sz w:val="28"/>
          <w:szCs w:val="26"/>
        </w:rPr>
        <w:t>.</w:t>
      </w:r>
    </w:p>
    <w:p w14:paraId="01D424E4" w14:textId="77777777" w:rsidR="001E2381" w:rsidRDefault="001E2381" w:rsidP="00AE2A4B">
      <w:pPr>
        <w:rPr>
          <w:rFonts w:cs="Times New Roman"/>
          <w:sz w:val="28"/>
          <w:szCs w:val="28"/>
        </w:rPr>
      </w:pPr>
    </w:p>
    <w:p w14:paraId="4425512F" w14:textId="38F7EF56" w:rsidR="00B41862" w:rsidRPr="007C3CBF" w:rsidRDefault="00B41862" w:rsidP="00C01AE4">
      <w:pPr>
        <w:jc w:val="center"/>
        <w:rPr>
          <w:rFonts w:cs="Times New Roman"/>
          <w:sz w:val="28"/>
          <w:szCs w:val="28"/>
        </w:rPr>
      </w:pPr>
      <w:r w:rsidRPr="007C3CBF">
        <w:rPr>
          <w:rFonts w:cs="Times New Roman"/>
          <w:b/>
          <w:sz w:val="28"/>
          <w:szCs w:val="28"/>
        </w:rPr>
        <w:t xml:space="preserve">IV. Apelāciju un iebildumu </w:t>
      </w:r>
      <w:r w:rsidR="00A84FC8" w:rsidRPr="007C3CBF">
        <w:rPr>
          <w:rFonts w:cs="Times New Roman"/>
          <w:b/>
          <w:sz w:val="28"/>
          <w:szCs w:val="28"/>
        </w:rPr>
        <w:t xml:space="preserve">lietu </w:t>
      </w:r>
      <w:r w:rsidRPr="007C3CBF">
        <w:rPr>
          <w:rFonts w:cs="Times New Roman"/>
          <w:b/>
          <w:sz w:val="28"/>
          <w:szCs w:val="28"/>
        </w:rPr>
        <w:t xml:space="preserve">izskatīšana </w:t>
      </w:r>
    </w:p>
    <w:p w14:paraId="36463EAA" w14:textId="77777777" w:rsidR="001E2381" w:rsidRDefault="001E2381" w:rsidP="00AE2A4B">
      <w:pPr>
        <w:ind w:firstLine="720"/>
        <w:jc w:val="both"/>
        <w:rPr>
          <w:rFonts w:cs="Times New Roman"/>
          <w:sz w:val="28"/>
          <w:szCs w:val="28"/>
        </w:rPr>
      </w:pPr>
    </w:p>
    <w:p w14:paraId="66A858A8" w14:textId="234F5A41" w:rsidR="00B41862" w:rsidRPr="007C3CBF" w:rsidRDefault="00B41862" w:rsidP="00AE2A4B">
      <w:pPr>
        <w:ind w:firstLine="720"/>
        <w:jc w:val="both"/>
        <w:rPr>
          <w:rFonts w:cs="Times New Roman"/>
          <w:sz w:val="28"/>
          <w:szCs w:val="28"/>
        </w:rPr>
      </w:pPr>
      <w:r w:rsidRPr="007C3CBF">
        <w:rPr>
          <w:rFonts w:cs="Times New Roman"/>
          <w:sz w:val="28"/>
          <w:szCs w:val="28"/>
        </w:rPr>
        <w:t>1</w:t>
      </w:r>
      <w:r w:rsidR="001E2381">
        <w:rPr>
          <w:rFonts w:cs="Times New Roman"/>
          <w:sz w:val="28"/>
          <w:szCs w:val="28"/>
        </w:rPr>
        <w:t>2</w:t>
      </w:r>
      <w:r w:rsidRPr="007C3CBF">
        <w:rPr>
          <w:rFonts w:cs="Times New Roman"/>
          <w:sz w:val="28"/>
          <w:szCs w:val="28"/>
        </w:rPr>
        <w:t xml:space="preserve">. </w:t>
      </w:r>
      <w:r w:rsidR="00356EEA">
        <w:rPr>
          <w:rFonts w:cs="Times New Roman"/>
          <w:sz w:val="28"/>
          <w:szCs w:val="28"/>
        </w:rPr>
        <w:t>Apelācijas padomes priekšsēdētājs un Apelācijas padomes locekļi</w:t>
      </w:r>
      <w:r w:rsidR="00356EEA" w:rsidRPr="00356EEA">
        <w:rPr>
          <w:rFonts w:cs="Times New Roman"/>
          <w:sz w:val="28"/>
          <w:szCs w:val="28"/>
        </w:rPr>
        <w:t xml:space="preserve">, pieņemot lēmumus </w:t>
      </w:r>
      <w:r w:rsidR="00356EEA">
        <w:rPr>
          <w:rFonts w:cs="Times New Roman"/>
          <w:sz w:val="28"/>
          <w:szCs w:val="28"/>
        </w:rPr>
        <w:t>apelāciju un iebildumu lietu izskatīšanas gaitā</w:t>
      </w:r>
      <w:r w:rsidR="00356EEA" w:rsidRPr="00356EEA">
        <w:rPr>
          <w:rFonts w:cs="Times New Roman"/>
          <w:sz w:val="28"/>
          <w:szCs w:val="28"/>
        </w:rPr>
        <w:t>, ir neatkarīgi un nav pakļauti citu personu rīkojumiem vai citādai tiešai vai netiešai ietekmei.</w:t>
      </w:r>
    </w:p>
    <w:p w14:paraId="635E040A" w14:textId="77777777" w:rsidR="00B41862" w:rsidRDefault="00B41862" w:rsidP="00AE2A4B">
      <w:pPr>
        <w:jc w:val="both"/>
        <w:rPr>
          <w:rFonts w:cs="Times New Roman"/>
          <w:sz w:val="28"/>
          <w:szCs w:val="28"/>
        </w:rPr>
      </w:pPr>
    </w:p>
    <w:p w14:paraId="09966EB7" w14:textId="49EE5100" w:rsidR="00907EB2" w:rsidRDefault="00907EB2" w:rsidP="00AE2A4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1E238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4B26AD">
        <w:rPr>
          <w:rFonts w:cs="Times New Roman"/>
          <w:sz w:val="28"/>
          <w:szCs w:val="28"/>
        </w:rPr>
        <w:t>Apelācijas padomes</w:t>
      </w:r>
      <w:r w:rsidR="004B26AD" w:rsidDel="004B26AD">
        <w:rPr>
          <w:rFonts w:cs="Times New Roman"/>
          <w:sz w:val="28"/>
          <w:szCs w:val="28"/>
        </w:rPr>
        <w:t xml:space="preserve"> </w:t>
      </w:r>
      <w:r w:rsidR="004B26AD">
        <w:rPr>
          <w:rFonts w:cs="Times New Roman"/>
          <w:sz w:val="28"/>
          <w:szCs w:val="28"/>
        </w:rPr>
        <w:t>lēmum</w:t>
      </w:r>
      <w:r w:rsidR="004767F2">
        <w:rPr>
          <w:rFonts w:cs="Times New Roman"/>
          <w:sz w:val="28"/>
          <w:szCs w:val="28"/>
        </w:rPr>
        <w:t>i stājas spēkā un tos</w:t>
      </w:r>
      <w:r w:rsidR="004B26AD">
        <w:rPr>
          <w:rFonts w:cs="Times New Roman"/>
          <w:sz w:val="28"/>
          <w:szCs w:val="28"/>
        </w:rPr>
        <w:t xml:space="preserve"> var </w:t>
      </w:r>
      <w:r>
        <w:rPr>
          <w:rFonts w:cs="Times New Roman"/>
          <w:sz w:val="28"/>
          <w:szCs w:val="28"/>
        </w:rPr>
        <w:t>apstrīdē</w:t>
      </w:r>
      <w:r w:rsidR="004B26AD">
        <w:rPr>
          <w:rFonts w:cs="Times New Roman"/>
          <w:sz w:val="28"/>
          <w:szCs w:val="28"/>
        </w:rPr>
        <w:t>t</w:t>
      </w:r>
      <w:r w:rsidR="004B26AD" w:rsidRPr="004B26AD">
        <w:t xml:space="preserve"> </w:t>
      </w:r>
      <w:r w:rsidR="004B26AD" w:rsidRPr="004B26AD">
        <w:rPr>
          <w:rFonts w:cs="Times New Roman"/>
          <w:sz w:val="28"/>
          <w:szCs w:val="28"/>
        </w:rPr>
        <w:t>Rūpnieciskā īpašuma</w:t>
      </w:r>
      <w:r w:rsidR="004B26AD">
        <w:rPr>
          <w:rFonts w:cs="Times New Roman"/>
          <w:sz w:val="28"/>
          <w:szCs w:val="28"/>
        </w:rPr>
        <w:t xml:space="preserve"> institūciju un procedūru likumā noteiktajā kārtībā.</w:t>
      </w:r>
    </w:p>
    <w:p w14:paraId="7C27D76B" w14:textId="77777777" w:rsidR="00B41862" w:rsidRPr="007C3CBF" w:rsidRDefault="00B41862" w:rsidP="00AE2A4B">
      <w:pPr>
        <w:rPr>
          <w:rFonts w:cs="Times New Roman"/>
          <w:sz w:val="28"/>
          <w:szCs w:val="28"/>
        </w:rPr>
      </w:pPr>
    </w:p>
    <w:p w14:paraId="23B0B47D" w14:textId="68280C9C" w:rsidR="007C3CBF" w:rsidRDefault="007C3CBF" w:rsidP="00057CE3">
      <w:pPr>
        <w:jc w:val="center"/>
        <w:rPr>
          <w:b/>
          <w:sz w:val="28"/>
        </w:rPr>
      </w:pPr>
      <w:r w:rsidRPr="00852845">
        <w:rPr>
          <w:b/>
          <w:sz w:val="28"/>
        </w:rPr>
        <w:t>V. Noslēguma jautājum</w:t>
      </w:r>
      <w:r w:rsidR="00826E9C">
        <w:rPr>
          <w:b/>
          <w:sz w:val="28"/>
        </w:rPr>
        <w:t>i</w:t>
      </w:r>
    </w:p>
    <w:p w14:paraId="4D08E9AA" w14:textId="77777777" w:rsidR="007C3CBF" w:rsidRPr="00405D23" w:rsidRDefault="007C3CBF" w:rsidP="00057CE3">
      <w:pPr>
        <w:jc w:val="center"/>
        <w:rPr>
          <w:b/>
          <w:sz w:val="28"/>
        </w:rPr>
      </w:pPr>
    </w:p>
    <w:p w14:paraId="69F8F8D2" w14:textId="38D97B4D" w:rsidR="007C3CBF" w:rsidRDefault="007C3CBF" w:rsidP="00057CE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bookmarkStart w:id="0" w:name="p13"/>
      <w:bookmarkStart w:id="1" w:name="p-117892"/>
      <w:bookmarkEnd w:id="0"/>
      <w:bookmarkEnd w:id="1"/>
      <w:r w:rsidRPr="00902999">
        <w:rPr>
          <w:sz w:val="28"/>
        </w:rPr>
        <w:t>1</w:t>
      </w:r>
      <w:r w:rsidR="001E2381">
        <w:rPr>
          <w:sz w:val="28"/>
        </w:rPr>
        <w:t>4</w:t>
      </w:r>
      <w:r w:rsidRPr="00902999">
        <w:rPr>
          <w:sz w:val="28"/>
        </w:rPr>
        <w:t>. Atzīt par spēku za</w:t>
      </w:r>
      <w:r w:rsidR="000758F2">
        <w:rPr>
          <w:sz w:val="28"/>
        </w:rPr>
        <w:t xml:space="preserve">udējušiem Ministru kabineta </w:t>
      </w:r>
      <w:proofErr w:type="gramStart"/>
      <w:r w:rsidR="000758F2">
        <w:rPr>
          <w:sz w:val="28"/>
        </w:rPr>
        <w:t>2005</w:t>
      </w:r>
      <w:r w:rsidRPr="00902999">
        <w:rPr>
          <w:sz w:val="28"/>
        </w:rPr>
        <w:t>.gada</w:t>
      </w:r>
      <w:proofErr w:type="gramEnd"/>
      <w:r w:rsidRPr="00902999">
        <w:rPr>
          <w:sz w:val="28"/>
        </w:rPr>
        <w:t xml:space="preserve"> 23.</w:t>
      </w:r>
      <w:r w:rsidR="000758F2">
        <w:rPr>
          <w:sz w:val="28"/>
        </w:rPr>
        <w:t>august</w:t>
      </w:r>
      <w:r w:rsidR="0006418A">
        <w:rPr>
          <w:sz w:val="28"/>
        </w:rPr>
        <w:t>a</w:t>
      </w:r>
      <w:r w:rsidRPr="00902999">
        <w:rPr>
          <w:sz w:val="28"/>
        </w:rPr>
        <w:t xml:space="preserve"> noteikumus Nr.</w:t>
      </w:r>
      <w:r w:rsidR="000758F2">
        <w:rPr>
          <w:sz w:val="28"/>
        </w:rPr>
        <w:t>623</w:t>
      </w:r>
      <w:r w:rsidRPr="00902999">
        <w:rPr>
          <w:sz w:val="28"/>
        </w:rPr>
        <w:t xml:space="preserve"> "</w:t>
      </w:r>
      <w:r w:rsidR="000758F2">
        <w:rPr>
          <w:sz w:val="28"/>
        </w:rPr>
        <w:t>Patentu valdes Apelācijas padomes nolikums" (Latvijas Vēstnesis, 2005</w:t>
      </w:r>
      <w:r w:rsidRPr="00902999">
        <w:rPr>
          <w:sz w:val="28"/>
        </w:rPr>
        <w:t xml:space="preserve">, </w:t>
      </w:r>
      <w:r w:rsidR="000758F2">
        <w:rPr>
          <w:sz w:val="28"/>
        </w:rPr>
        <w:t>135</w:t>
      </w:r>
      <w:r w:rsidRPr="00902999">
        <w:rPr>
          <w:sz w:val="28"/>
        </w:rPr>
        <w:t>.nr.).</w:t>
      </w:r>
    </w:p>
    <w:p w14:paraId="5F505859" w14:textId="77777777" w:rsidR="009912C2" w:rsidRDefault="009912C2" w:rsidP="00057CE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</w:p>
    <w:p w14:paraId="2847A34C" w14:textId="24F94857" w:rsidR="009912C2" w:rsidRDefault="009912C2" w:rsidP="009912C2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 w:rsidRPr="00902999">
        <w:rPr>
          <w:sz w:val="28"/>
        </w:rPr>
        <w:t>1</w:t>
      </w:r>
      <w:r>
        <w:rPr>
          <w:sz w:val="28"/>
        </w:rPr>
        <w:t>5</w:t>
      </w:r>
      <w:r w:rsidRPr="00902999">
        <w:rPr>
          <w:sz w:val="28"/>
        </w:rPr>
        <w:t xml:space="preserve">. </w:t>
      </w:r>
      <w:r w:rsidR="00826E9C">
        <w:rPr>
          <w:sz w:val="28"/>
        </w:rPr>
        <w:t>N</w:t>
      </w:r>
      <w:r>
        <w:rPr>
          <w:sz w:val="28"/>
        </w:rPr>
        <w:t xml:space="preserve">oteikumi stājas spēkā </w:t>
      </w:r>
      <w:proofErr w:type="gramStart"/>
      <w:r>
        <w:rPr>
          <w:sz w:val="28"/>
        </w:rPr>
        <w:t>2016.gada</w:t>
      </w:r>
      <w:proofErr w:type="gramEnd"/>
      <w:r>
        <w:rPr>
          <w:sz w:val="28"/>
        </w:rPr>
        <w:t xml:space="preserve"> 18.jūlijā.</w:t>
      </w:r>
    </w:p>
    <w:p w14:paraId="45C94C29" w14:textId="77777777" w:rsidR="009912C2" w:rsidRPr="00902999" w:rsidRDefault="009912C2" w:rsidP="00057CE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</w:p>
    <w:p w14:paraId="619E25A1" w14:textId="77777777" w:rsidR="00A44006" w:rsidRDefault="00A44006" w:rsidP="00CE359A">
      <w:pPr>
        <w:pStyle w:val="tv2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p14"/>
      <w:bookmarkStart w:id="3" w:name="p-117893"/>
      <w:bookmarkEnd w:id="2"/>
      <w:bookmarkEnd w:id="3"/>
    </w:p>
    <w:p w14:paraId="799B3F5E" w14:textId="77777777" w:rsidR="007C3CBF" w:rsidRPr="003C4718" w:rsidRDefault="007C3CBF" w:rsidP="007C3CBF">
      <w:pPr>
        <w:tabs>
          <w:tab w:val="left" w:pos="0"/>
        </w:tabs>
        <w:jc w:val="both"/>
        <w:rPr>
          <w:sz w:val="28"/>
          <w:szCs w:val="28"/>
        </w:rPr>
      </w:pPr>
    </w:p>
    <w:p w14:paraId="53DADFA6" w14:textId="57FE3A34" w:rsidR="007C3CBF" w:rsidRPr="001B4920" w:rsidRDefault="007C3CBF" w:rsidP="007C3CBF">
      <w:pPr>
        <w:pStyle w:val="StyleRight"/>
        <w:spacing w:after="0"/>
        <w:ind w:firstLine="0"/>
        <w:jc w:val="both"/>
      </w:pPr>
      <w:r w:rsidRPr="001B4920">
        <w:t>Ministru prezident</w:t>
      </w:r>
      <w:r w:rsidR="00A828B6">
        <w:t>s</w:t>
      </w:r>
      <w:r w:rsidR="00A828B6">
        <w:tab/>
      </w:r>
      <w:r w:rsidR="00A828B6">
        <w:tab/>
      </w:r>
      <w:r w:rsidR="00A828B6">
        <w:tab/>
      </w:r>
      <w:r w:rsidR="00A828B6">
        <w:tab/>
        <w:t xml:space="preserve"> </w:t>
      </w:r>
      <w:r w:rsidR="00A828B6">
        <w:tab/>
      </w:r>
      <w:r w:rsidR="00A828B6">
        <w:tab/>
        <w:t>Māris</w:t>
      </w:r>
      <w:r w:rsidRPr="001B4920">
        <w:t> </w:t>
      </w:r>
      <w:r w:rsidR="00A828B6">
        <w:t>Kučinskis</w:t>
      </w:r>
    </w:p>
    <w:p w14:paraId="0EC2CFBB" w14:textId="77777777" w:rsidR="007C3CBF" w:rsidRPr="001B4920" w:rsidRDefault="007C3CBF" w:rsidP="007C3CBF">
      <w:pPr>
        <w:pStyle w:val="StyleRight"/>
        <w:spacing w:after="0"/>
        <w:ind w:firstLine="0"/>
        <w:jc w:val="both"/>
      </w:pPr>
    </w:p>
    <w:p w14:paraId="62A7E60A" w14:textId="77777777" w:rsidR="007C3CBF" w:rsidRPr="003762AB" w:rsidRDefault="007C3CBF" w:rsidP="007C3CB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Dzintars Rasnačs</w:t>
      </w:r>
    </w:p>
    <w:p w14:paraId="5E30F4CF" w14:textId="77777777" w:rsidR="007C3CBF" w:rsidRDefault="007C3CBF" w:rsidP="007C3CBF">
      <w:pPr>
        <w:jc w:val="both"/>
        <w:rPr>
          <w:sz w:val="28"/>
          <w:szCs w:val="28"/>
        </w:rPr>
      </w:pPr>
    </w:p>
    <w:p w14:paraId="172C879D" w14:textId="77777777" w:rsidR="007C3CBF" w:rsidRPr="000E76AD" w:rsidRDefault="007C3CBF" w:rsidP="007C3CBF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14:paraId="225B406B" w14:textId="0A58FB30" w:rsidR="007C3CBF" w:rsidRPr="000E76AD" w:rsidRDefault="00826E9C" w:rsidP="007C3CB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C3CBF" w:rsidRPr="000E76AD">
        <w:rPr>
          <w:sz w:val="28"/>
          <w:szCs w:val="28"/>
        </w:rPr>
        <w:t>ieslietu mi</w:t>
      </w:r>
      <w:r w:rsidR="00335927">
        <w:rPr>
          <w:sz w:val="28"/>
          <w:szCs w:val="28"/>
        </w:rPr>
        <w:t>nistrs</w:t>
      </w:r>
      <w:r w:rsidR="007C3CBF">
        <w:rPr>
          <w:sz w:val="28"/>
          <w:szCs w:val="28"/>
        </w:rPr>
        <w:tab/>
      </w:r>
      <w:r w:rsidR="007C3CBF">
        <w:rPr>
          <w:sz w:val="28"/>
          <w:szCs w:val="28"/>
        </w:rPr>
        <w:tab/>
      </w:r>
      <w:r w:rsidR="007C3CBF">
        <w:rPr>
          <w:sz w:val="28"/>
          <w:szCs w:val="28"/>
        </w:rPr>
        <w:tab/>
      </w:r>
      <w:r w:rsidR="007C3CBF">
        <w:rPr>
          <w:sz w:val="28"/>
          <w:szCs w:val="28"/>
        </w:rPr>
        <w:tab/>
      </w:r>
      <w:r w:rsidR="00335927">
        <w:rPr>
          <w:sz w:val="28"/>
          <w:szCs w:val="28"/>
        </w:rPr>
        <w:tab/>
      </w:r>
      <w:r w:rsidR="00335927">
        <w:rPr>
          <w:sz w:val="28"/>
          <w:szCs w:val="28"/>
        </w:rPr>
        <w:tab/>
      </w:r>
      <w:r w:rsidR="00335927">
        <w:rPr>
          <w:sz w:val="28"/>
          <w:szCs w:val="28"/>
        </w:rPr>
        <w:tab/>
        <w:t>Dzintars Rasnačs</w:t>
      </w:r>
    </w:p>
    <w:p w14:paraId="21C30D0F" w14:textId="77777777" w:rsidR="007C3CBF" w:rsidRDefault="007C3CBF" w:rsidP="007C3CBF">
      <w:pPr>
        <w:jc w:val="both"/>
        <w:rPr>
          <w:sz w:val="20"/>
          <w:szCs w:val="20"/>
        </w:rPr>
      </w:pPr>
    </w:p>
    <w:p w14:paraId="52D8B72A" w14:textId="77777777" w:rsidR="007C3CBF" w:rsidRDefault="007C3CBF" w:rsidP="007C3CBF">
      <w:pPr>
        <w:jc w:val="both"/>
        <w:rPr>
          <w:sz w:val="20"/>
          <w:szCs w:val="20"/>
        </w:rPr>
      </w:pPr>
    </w:p>
    <w:p w14:paraId="5EF7A15E" w14:textId="2DB324E0" w:rsidR="007C3CBF" w:rsidRPr="006719E0" w:rsidRDefault="0079263D" w:rsidP="007C3CBF">
      <w:pPr>
        <w:jc w:val="both"/>
        <w:rPr>
          <w:sz w:val="20"/>
          <w:szCs w:val="20"/>
        </w:rPr>
      </w:pPr>
      <w:r>
        <w:rPr>
          <w:sz w:val="20"/>
          <w:szCs w:val="20"/>
        </w:rPr>
        <w:t>30.05.2016</w:t>
      </w:r>
      <w:r w:rsidR="007C3CBF" w:rsidRPr="006719E0">
        <w:rPr>
          <w:sz w:val="20"/>
          <w:szCs w:val="20"/>
        </w:rPr>
        <w:t>.</w:t>
      </w:r>
      <w:r w:rsidR="00427CA9">
        <w:rPr>
          <w:sz w:val="20"/>
          <w:szCs w:val="20"/>
        </w:rPr>
        <w:t xml:space="preserve"> 1</w:t>
      </w:r>
      <w:r>
        <w:rPr>
          <w:sz w:val="20"/>
          <w:szCs w:val="20"/>
        </w:rPr>
        <w:t>5</w:t>
      </w:r>
      <w:r w:rsidR="007C3CBF" w:rsidRPr="006719E0">
        <w:rPr>
          <w:sz w:val="20"/>
          <w:szCs w:val="20"/>
        </w:rPr>
        <w:t>:</w:t>
      </w:r>
      <w:r>
        <w:rPr>
          <w:sz w:val="20"/>
          <w:szCs w:val="20"/>
        </w:rPr>
        <w:t>03</w:t>
      </w:r>
    </w:p>
    <w:p w14:paraId="5CF68E8E" w14:textId="12A92227" w:rsidR="007C3CBF" w:rsidRPr="00CE55F5" w:rsidRDefault="00580300" w:rsidP="007C3CB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E4512">
        <w:rPr>
          <w:sz w:val="20"/>
          <w:szCs w:val="20"/>
        </w:rPr>
        <w:t>8</w:t>
      </w:r>
      <w:r w:rsidR="00826E9C">
        <w:rPr>
          <w:sz w:val="20"/>
          <w:szCs w:val="20"/>
        </w:rPr>
        <w:t>6</w:t>
      </w:r>
      <w:bookmarkStart w:id="4" w:name="_GoBack"/>
      <w:bookmarkEnd w:id="4"/>
    </w:p>
    <w:p w14:paraId="5B6774CF" w14:textId="61BA9CA6" w:rsidR="00ED3384" w:rsidRPr="00CE55F5" w:rsidRDefault="00057CE3" w:rsidP="00ED3384">
      <w:pPr>
        <w:rPr>
          <w:sz w:val="20"/>
          <w:szCs w:val="20"/>
        </w:rPr>
      </w:pPr>
      <w:r>
        <w:rPr>
          <w:sz w:val="20"/>
          <w:szCs w:val="20"/>
        </w:rPr>
        <w:t>D.Liberte</w:t>
      </w:r>
    </w:p>
    <w:p w14:paraId="2AF91087" w14:textId="65905CF3" w:rsidR="00ED3384" w:rsidRPr="00CE55F5" w:rsidRDefault="00ED3384" w:rsidP="00ED3384">
      <w:pPr>
        <w:rPr>
          <w:sz w:val="20"/>
          <w:szCs w:val="20"/>
        </w:rPr>
      </w:pPr>
      <w:r w:rsidRPr="00CE55F5">
        <w:rPr>
          <w:sz w:val="20"/>
          <w:szCs w:val="20"/>
        </w:rPr>
        <w:t>67</w:t>
      </w:r>
      <w:r w:rsidR="00D4727B">
        <w:rPr>
          <w:sz w:val="20"/>
          <w:szCs w:val="20"/>
        </w:rPr>
        <w:t>099610</w:t>
      </w:r>
      <w:r w:rsidRPr="00CE55F5">
        <w:rPr>
          <w:sz w:val="20"/>
          <w:szCs w:val="20"/>
        </w:rPr>
        <w:t xml:space="preserve">, </w:t>
      </w:r>
      <w:hyperlink r:id="rId8" w:history="1">
        <w:r w:rsidR="00D4727B" w:rsidRPr="00D4727B">
          <w:rPr>
            <w:rStyle w:val="Hipersaite"/>
            <w:sz w:val="20"/>
            <w:szCs w:val="20"/>
          </w:rPr>
          <w:t>dace.liberte@lrpv.gov.lv</w:t>
        </w:r>
      </w:hyperlink>
      <w:r>
        <w:rPr>
          <w:sz w:val="20"/>
          <w:szCs w:val="20"/>
        </w:rPr>
        <w:t xml:space="preserve"> </w:t>
      </w:r>
    </w:p>
    <w:p w14:paraId="77CF5091" w14:textId="4F391462" w:rsidR="00B41862" w:rsidRPr="007C3CBF" w:rsidRDefault="00B41862" w:rsidP="00B41862">
      <w:pPr>
        <w:jc w:val="right"/>
        <w:rPr>
          <w:rFonts w:cs="Times New Roman"/>
          <w:sz w:val="28"/>
          <w:szCs w:val="28"/>
        </w:rPr>
      </w:pPr>
      <w:r w:rsidRPr="007C3CBF">
        <w:rPr>
          <w:rFonts w:cs="Times New Roman"/>
          <w:sz w:val="28"/>
          <w:szCs w:val="28"/>
        </w:rPr>
        <w:t xml:space="preserve"> </w:t>
      </w:r>
    </w:p>
    <w:sectPr w:rsidR="00B41862" w:rsidRPr="007C3CBF" w:rsidSect="00057CE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CA03C" w14:textId="77777777" w:rsidR="0045671B" w:rsidRDefault="0045671B" w:rsidP="00057CE3">
      <w:r>
        <w:separator/>
      </w:r>
    </w:p>
  </w:endnote>
  <w:endnote w:type="continuationSeparator" w:id="0">
    <w:p w14:paraId="1D35B5AE" w14:textId="77777777" w:rsidR="0045671B" w:rsidRDefault="0045671B" w:rsidP="0005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0E3D" w14:textId="2F324267" w:rsidR="00057CE3" w:rsidRPr="00057CE3" w:rsidRDefault="00057CE3" w:rsidP="00057CE3">
    <w:pPr>
      <w:pStyle w:val="Galvene"/>
      <w:jc w:val="both"/>
      <w:rPr>
        <w:sz w:val="20"/>
        <w:szCs w:val="20"/>
      </w:rPr>
    </w:pPr>
    <w:r w:rsidRPr="006719E0">
      <w:rPr>
        <w:sz w:val="20"/>
        <w:szCs w:val="20"/>
      </w:rPr>
      <w:t>TMNot_</w:t>
    </w:r>
    <w:r w:rsidR="00E2338F">
      <w:rPr>
        <w:sz w:val="20"/>
        <w:szCs w:val="20"/>
      </w:rPr>
      <w:t>300516</w:t>
    </w:r>
    <w:r w:rsidRPr="006719E0">
      <w:rPr>
        <w:sz w:val="20"/>
        <w:szCs w:val="20"/>
      </w:rPr>
      <w:t>_</w:t>
    </w:r>
    <w:r>
      <w:rPr>
        <w:sz w:val="20"/>
        <w:szCs w:val="20"/>
      </w:rPr>
      <w:t>RIAP_nolikums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“Rūpnieciskā īpašuma apelācijas padomes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58ED" w14:textId="2A586F1C" w:rsidR="00057CE3" w:rsidRPr="00057CE3" w:rsidRDefault="00F22C19" w:rsidP="00057CE3">
    <w:pPr>
      <w:pStyle w:val="Galvene"/>
      <w:jc w:val="both"/>
      <w:rPr>
        <w:sz w:val="20"/>
        <w:szCs w:val="20"/>
      </w:rPr>
    </w:pPr>
    <w:r w:rsidRPr="006719E0">
      <w:rPr>
        <w:sz w:val="20"/>
        <w:szCs w:val="20"/>
      </w:rPr>
      <w:t>TMNot_</w:t>
    </w:r>
    <w:r w:rsidR="00E2338F">
      <w:rPr>
        <w:sz w:val="20"/>
        <w:szCs w:val="20"/>
      </w:rPr>
      <w:t>300516</w:t>
    </w:r>
    <w:r w:rsidRPr="006719E0">
      <w:rPr>
        <w:sz w:val="20"/>
        <w:szCs w:val="20"/>
      </w:rPr>
      <w:t>_</w:t>
    </w:r>
    <w:r>
      <w:rPr>
        <w:sz w:val="20"/>
        <w:szCs w:val="20"/>
      </w:rPr>
      <w:t>RIAP_nolikums</w:t>
    </w:r>
    <w:r w:rsidR="00057CE3" w:rsidRPr="00CE55F5">
      <w:rPr>
        <w:sz w:val="20"/>
        <w:szCs w:val="20"/>
      </w:rPr>
      <w:t xml:space="preserve">; Ministru kabineta noteikumu projekts </w:t>
    </w:r>
    <w:r w:rsidR="00057CE3">
      <w:rPr>
        <w:sz w:val="20"/>
        <w:szCs w:val="20"/>
      </w:rPr>
      <w:t>“Rūpnieciskā īpašuma apelācijas padomes nolikums”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812CA" w14:textId="77777777" w:rsidR="0045671B" w:rsidRDefault="0045671B" w:rsidP="00057CE3">
      <w:r>
        <w:separator/>
      </w:r>
    </w:p>
  </w:footnote>
  <w:footnote w:type="continuationSeparator" w:id="0">
    <w:p w14:paraId="3A8C60EF" w14:textId="77777777" w:rsidR="0045671B" w:rsidRDefault="0045671B" w:rsidP="0005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83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66346" w14:textId="6295D6D9" w:rsidR="00057CE3" w:rsidRDefault="00057CE3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B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ACDD49" w14:textId="77777777" w:rsidR="00057CE3" w:rsidRDefault="00057CE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2"/>
    <w:rsid w:val="000545E3"/>
    <w:rsid w:val="00057CE3"/>
    <w:rsid w:val="0006418A"/>
    <w:rsid w:val="0006453B"/>
    <w:rsid w:val="000758F2"/>
    <w:rsid w:val="00081419"/>
    <w:rsid w:val="00082C12"/>
    <w:rsid w:val="000A7469"/>
    <w:rsid w:val="000E3D62"/>
    <w:rsid w:val="001023B7"/>
    <w:rsid w:val="0012790F"/>
    <w:rsid w:val="00135C78"/>
    <w:rsid w:val="00146F95"/>
    <w:rsid w:val="00156628"/>
    <w:rsid w:val="001E2381"/>
    <w:rsid w:val="00243943"/>
    <w:rsid w:val="00267DE7"/>
    <w:rsid w:val="00267F1D"/>
    <w:rsid w:val="00275091"/>
    <w:rsid w:val="00292235"/>
    <w:rsid w:val="002934D4"/>
    <w:rsid w:val="002A3376"/>
    <w:rsid w:val="002B24B3"/>
    <w:rsid w:val="002E7066"/>
    <w:rsid w:val="002E7DAB"/>
    <w:rsid w:val="003250E8"/>
    <w:rsid w:val="00335927"/>
    <w:rsid w:val="00354A62"/>
    <w:rsid w:val="00356EEA"/>
    <w:rsid w:val="003B76FA"/>
    <w:rsid w:val="003D71BB"/>
    <w:rsid w:val="003E6956"/>
    <w:rsid w:val="003F0C40"/>
    <w:rsid w:val="00416573"/>
    <w:rsid w:val="00421B86"/>
    <w:rsid w:val="00427CA9"/>
    <w:rsid w:val="004302BD"/>
    <w:rsid w:val="00435D64"/>
    <w:rsid w:val="0045671B"/>
    <w:rsid w:val="00464A08"/>
    <w:rsid w:val="00470989"/>
    <w:rsid w:val="004767F2"/>
    <w:rsid w:val="00491CCF"/>
    <w:rsid w:val="00491FAF"/>
    <w:rsid w:val="004B26AD"/>
    <w:rsid w:val="004E371D"/>
    <w:rsid w:val="00573C0C"/>
    <w:rsid w:val="00580300"/>
    <w:rsid w:val="005B616B"/>
    <w:rsid w:val="00607411"/>
    <w:rsid w:val="00623AC9"/>
    <w:rsid w:val="00625DB8"/>
    <w:rsid w:val="006318A1"/>
    <w:rsid w:val="006521C5"/>
    <w:rsid w:val="006541D7"/>
    <w:rsid w:val="00663D45"/>
    <w:rsid w:val="006919AC"/>
    <w:rsid w:val="006A4876"/>
    <w:rsid w:val="006A4E1A"/>
    <w:rsid w:val="006C04B7"/>
    <w:rsid w:val="006C3BDC"/>
    <w:rsid w:val="006C4BE3"/>
    <w:rsid w:val="00701454"/>
    <w:rsid w:val="00715A69"/>
    <w:rsid w:val="0079263D"/>
    <w:rsid w:val="00795496"/>
    <w:rsid w:val="007A1AD0"/>
    <w:rsid w:val="007A3C87"/>
    <w:rsid w:val="007A5598"/>
    <w:rsid w:val="007C3CBF"/>
    <w:rsid w:val="00804E1D"/>
    <w:rsid w:val="0081586F"/>
    <w:rsid w:val="00823F30"/>
    <w:rsid w:val="00826E9C"/>
    <w:rsid w:val="0088337A"/>
    <w:rsid w:val="00884B8F"/>
    <w:rsid w:val="0089155C"/>
    <w:rsid w:val="008A6B6C"/>
    <w:rsid w:val="008B2071"/>
    <w:rsid w:val="008B5737"/>
    <w:rsid w:val="008D0E63"/>
    <w:rsid w:val="008D7967"/>
    <w:rsid w:val="00907EB2"/>
    <w:rsid w:val="009912C2"/>
    <w:rsid w:val="009A5333"/>
    <w:rsid w:val="009E4D87"/>
    <w:rsid w:val="009E739A"/>
    <w:rsid w:val="00A044F4"/>
    <w:rsid w:val="00A24648"/>
    <w:rsid w:val="00A30373"/>
    <w:rsid w:val="00A44006"/>
    <w:rsid w:val="00A44988"/>
    <w:rsid w:val="00A567E2"/>
    <w:rsid w:val="00A70FF5"/>
    <w:rsid w:val="00A72614"/>
    <w:rsid w:val="00A828B6"/>
    <w:rsid w:val="00A84FC8"/>
    <w:rsid w:val="00A8570B"/>
    <w:rsid w:val="00AA1F06"/>
    <w:rsid w:val="00AB15A4"/>
    <w:rsid w:val="00AC538B"/>
    <w:rsid w:val="00AE2A4B"/>
    <w:rsid w:val="00B078C7"/>
    <w:rsid w:val="00B11178"/>
    <w:rsid w:val="00B41862"/>
    <w:rsid w:val="00B62854"/>
    <w:rsid w:val="00B70CE8"/>
    <w:rsid w:val="00B7162A"/>
    <w:rsid w:val="00B82755"/>
    <w:rsid w:val="00B82880"/>
    <w:rsid w:val="00B940C8"/>
    <w:rsid w:val="00BA237E"/>
    <w:rsid w:val="00BC4292"/>
    <w:rsid w:val="00BF51A0"/>
    <w:rsid w:val="00C01AE4"/>
    <w:rsid w:val="00C04BDA"/>
    <w:rsid w:val="00C16701"/>
    <w:rsid w:val="00C30287"/>
    <w:rsid w:val="00C32E52"/>
    <w:rsid w:val="00C36327"/>
    <w:rsid w:val="00C46EC3"/>
    <w:rsid w:val="00C620AE"/>
    <w:rsid w:val="00C819B4"/>
    <w:rsid w:val="00C92AF5"/>
    <w:rsid w:val="00CC170E"/>
    <w:rsid w:val="00CC3264"/>
    <w:rsid w:val="00CD54B7"/>
    <w:rsid w:val="00CE19F3"/>
    <w:rsid w:val="00CE359A"/>
    <w:rsid w:val="00CF2523"/>
    <w:rsid w:val="00CF77DE"/>
    <w:rsid w:val="00D24AEA"/>
    <w:rsid w:val="00D37DC1"/>
    <w:rsid w:val="00D42448"/>
    <w:rsid w:val="00D4727B"/>
    <w:rsid w:val="00D647A6"/>
    <w:rsid w:val="00D85F44"/>
    <w:rsid w:val="00D901B2"/>
    <w:rsid w:val="00D9553B"/>
    <w:rsid w:val="00DD504E"/>
    <w:rsid w:val="00E2338F"/>
    <w:rsid w:val="00E24253"/>
    <w:rsid w:val="00E27B08"/>
    <w:rsid w:val="00E370D2"/>
    <w:rsid w:val="00E84167"/>
    <w:rsid w:val="00EB0B0C"/>
    <w:rsid w:val="00EB2ED3"/>
    <w:rsid w:val="00EC300A"/>
    <w:rsid w:val="00EC467F"/>
    <w:rsid w:val="00ED3384"/>
    <w:rsid w:val="00ED5571"/>
    <w:rsid w:val="00ED74EF"/>
    <w:rsid w:val="00EE18DD"/>
    <w:rsid w:val="00EE4512"/>
    <w:rsid w:val="00F03D3F"/>
    <w:rsid w:val="00F13CEA"/>
    <w:rsid w:val="00F14B44"/>
    <w:rsid w:val="00F22C19"/>
    <w:rsid w:val="00F608B5"/>
    <w:rsid w:val="00F960B4"/>
    <w:rsid w:val="00FA5D84"/>
    <w:rsid w:val="00FA5D91"/>
    <w:rsid w:val="00FD1CED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F03D3F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4244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19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19A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76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76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76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76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76FA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7C3CBF"/>
    <w:pPr>
      <w:spacing w:after="120"/>
      <w:ind w:firstLine="720"/>
      <w:jc w:val="right"/>
    </w:pPr>
    <w:rPr>
      <w:rFonts w:eastAsia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057CE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7CE3"/>
  </w:style>
  <w:style w:type="paragraph" w:styleId="Kjene">
    <w:name w:val="footer"/>
    <w:basedOn w:val="Parasts"/>
    <w:link w:val="KjeneRakstz"/>
    <w:uiPriority w:val="99"/>
    <w:unhideWhenUsed/>
    <w:rsid w:val="00057CE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7CE3"/>
  </w:style>
  <w:style w:type="paragraph" w:styleId="Prskatjums">
    <w:name w:val="Revision"/>
    <w:hidden/>
    <w:uiPriority w:val="99"/>
    <w:semiHidden/>
    <w:rsid w:val="00B7162A"/>
  </w:style>
  <w:style w:type="paragraph" w:customStyle="1" w:styleId="tv2132">
    <w:name w:val="tv2132"/>
    <w:basedOn w:val="Parasts"/>
    <w:rsid w:val="00EB2ED3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F03D3F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4244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19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19A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76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76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76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76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76FA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7C3CBF"/>
    <w:pPr>
      <w:spacing w:after="120"/>
      <w:ind w:firstLine="720"/>
      <w:jc w:val="right"/>
    </w:pPr>
    <w:rPr>
      <w:rFonts w:eastAsia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057CE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7CE3"/>
  </w:style>
  <w:style w:type="paragraph" w:styleId="Kjene">
    <w:name w:val="footer"/>
    <w:basedOn w:val="Parasts"/>
    <w:link w:val="KjeneRakstz"/>
    <w:uiPriority w:val="99"/>
    <w:unhideWhenUsed/>
    <w:rsid w:val="00057CE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7CE3"/>
  </w:style>
  <w:style w:type="paragraph" w:styleId="Prskatjums">
    <w:name w:val="Revision"/>
    <w:hidden/>
    <w:uiPriority w:val="99"/>
    <w:semiHidden/>
    <w:rsid w:val="00B7162A"/>
  </w:style>
  <w:style w:type="paragraph" w:customStyle="1" w:styleId="tv2132">
    <w:name w:val="tv2132"/>
    <w:basedOn w:val="Parasts"/>
    <w:rsid w:val="00EB2ED3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liberte@lrpv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B737-FC90-4998-9895-6BB2544B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4738</Words>
  <Characters>2702</Characters>
  <Application>Microsoft Office Word</Application>
  <DocSecurity>4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“Rūpnieciskā īpašuma apelācijas padomes nolikums”</vt:lpstr>
      <vt:lpstr>Ministru kabineta noteikumu projekts “Rūpnieciskā īpašuma apelācijas padomes nolikums”</vt:lpstr>
    </vt:vector>
  </TitlesOfParts>
  <Company>Tieslietu ministrija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“Rūpnieciskā īpašuma apelācijas padomes nolikums”</dc:title>
  <dc:subject>Ministru kabineta noteikumu projekts</dc:subject>
  <dc:creator>Dace Liberte</dc:creator>
  <dc:description>67099610, dace.liberte@lrpv.gov.lv</dc:description>
  <cp:lastModifiedBy>Luize Mantina</cp:lastModifiedBy>
  <cp:revision>2</cp:revision>
  <cp:lastPrinted>2015-11-19T10:23:00Z</cp:lastPrinted>
  <dcterms:created xsi:type="dcterms:W3CDTF">2016-06-08T10:14:00Z</dcterms:created>
  <dcterms:modified xsi:type="dcterms:W3CDTF">2016-06-08T10:14:00Z</dcterms:modified>
</cp:coreProperties>
</file>