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AC" w:rsidRPr="00BD767D" w:rsidRDefault="00E30BAC"/>
    <w:p w:rsidR="004C712D" w:rsidRPr="00BD767D" w:rsidRDefault="004C712D"/>
    <w:p w:rsidR="004C712D" w:rsidRPr="00BD767D" w:rsidRDefault="004C712D"/>
    <w:p w:rsidR="004C712D" w:rsidRPr="00BD767D" w:rsidRDefault="004C712D"/>
    <w:p w:rsidR="004C712D" w:rsidRPr="00BD767D" w:rsidRDefault="004C712D"/>
    <w:p w:rsidR="004C712D" w:rsidRPr="00BD767D" w:rsidRDefault="004C712D"/>
    <w:p w:rsidR="004C712D" w:rsidRPr="00BD767D" w:rsidRDefault="004C712D"/>
    <w:p w:rsidR="004C712D" w:rsidRPr="00BD767D" w:rsidRDefault="004C712D"/>
    <w:p w:rsidR="004C712D" w:rsidRPr="00BD767D" w:rsidRDefault="004C712D"/>
    <w:p w:rsidR="009B4176" w:rsidRPr="00BD767D" w:rsidRDefault="009B4176"/>
    <w:p w:rsidR="004C712D" w:rsidRPr="00BD767D" w:rsidRDefault="004C712D"/>
    <w:p w:rsidR="004C712D" w:rsidRPr="00BD767D" w:rsidRDefault="004C712D"/>
    <w:p w:rsidR="004C712D" w:rsidRPr="00BD767D" w:rsidRDefault="004C712D"/>
    <w:p w:rsidR="004C712D" w:rsidRPr="00BD767D" w:rsidRDefault="004C712D"/>
    <w:p w:rsidR="004C712D" w:rsidRPr="00BD767D" w:rsidRDefault="004C712D"/>
    <w:p w:rsidR="004C712D" w:rsidRPr="00BD767D" w:rsidRDefault="004C712D"/>
    <w:p w:rsidR="009B4176" w:rsidRPr="00BD767D" w:rsidRDefault="009B4176"/>
    <w:p w:rsidR="006D20BD" w:rsidRPr="00BD767D" w:rsidRDefault="006D20BD" w:rsidP="006D20BD">
      <w:pPr>
        <w:jc w:val="center"/>
        <w:rPr>
          <w:b/>
          <w:sz w:val="28"/>
          <w:szCs w:val="28"/>
        </w:rPr>
      </w:pPr>
      <w:r w:rsidRPr="00BD767D">
        <w:rPr>
          <w:b/>
          <w:sz w:val="28"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BD767D">
          <w:rPr>
            <w:b/>
            <w:sz w:val="28"/>
            <w:szCs w:val="28"/>
          </w:rPr>
          <w:t>ziņojums</w:t>
        </w:r>
      </w:smartTag>
      <w:r w:rsidRPr="00BD767D">
        <w:rPr>
          <w:b/>
          <w:sz w:val="28"/>
          <w:szCs w:val="28"/>
        </w:rPr>
        <w:t xml:space="preserve"> </w:t>
      </w:r>
      <w:r w:rsidRPr="00BD767D">
        <w:rPr>
          <w:b/>
          <w:iCs/>
          <w:sz w:val="28"/>
          <w:szCs w:val="28"/>
        </w:rPr>
        <w:t>par finan</w:t>
      </w:r>
      <w:r>
        <w:rPr>
          <w:b/>
          <w:iCs/>
          <w:sz w:val="28"/>
          <w:szCs w:val="28"/>
        </w:rPr>
        <w:t>siāl</w:t>
      </w:r>
      <w:r w:rsidR="002971CD">
        <w:rPr>
          <w:b/>
          <w:iCs/>
          <w:sz w:val="28"/>
          <w:szCs w:val="28"/>
        </w:rPr>
        <w:t>ā</w:t>
      </w:r>
      <w:r>
        <w:rPr>
          <w:b/>
          <w:iCs/>
          <w:sz w:val="28"/>
          <w:szCs w:val="28"/>
        </w:rPr>
        <w:t xml:space="preserve"> nodrošinājum</w:t>
      </w:r>
      <w:r w:rsidR="002971CD">
        <w:rPr>
          <w:b/>
          <w:iCs/>
          <w:sz w:val="28"/>
          <w:szCs w:val="28"/>
        </w:rPr>
        <w:t>a nepieciešamību</w:t>
      </w:r>
      <w:r w:rsidRPr="00136E97">
        <w:rPr>
          <w:b/>
          <w:sz w:val="28"/>
          <w:szCs w:val="28"/>
        </w:rPr>
        <w:t xml:space="preserve"> Lauku atbalsta dienesta informācijas sistēmu pielāgošan</w:t>
      </w:r>
      <w:r>
        <w:rPr>
          <w:b/>
          <w:sz w:val="28"/>
          <w:szCs w:val="28"/>
        </w:rPr>
        <w:t>ai</w:t>
      </w:r>
      <w:r w:rsidR="002971CD">
        <w:rPr>
          <w:b/>
          <w:sz w:val="28"/>
          <w:szCs w:val="28"/>
        </w:rPr>
        <w:t xml:space="preserve"> saistībā ar samazinātu sodu sistēmas ieviešanu </w:t>
      </w:r>
      <w:r w:rsidRPr="00136E97">
        <w:rPr>
          <w:b/>
          <w:sz w:val="28"/>
          <w:szCs w:val="28"/>
        </w:rPr>
        <w:t>pirmrei</w:t>
      </w:r>
      <w:r>
        <w:rPr>
          <w:b/>
          <w:sz w:val="28"/>
          <w:szCs w:val="28"/>
        </w:rPr>
        <w:t xml:space="preserve">zējas </w:t>
      </w:r>
      <w:r w:rsidR="002971CD">
        <w:rPr>
          <w:b/>
          <w:sz w:val="28"/>
          <w:szCs w:val="28"/>
        </w:rPr>
        <w:t xml:space="preserve">maznozīmīgas </w:t>
      </w:r>
      <w:r>
        <w:rPr>
          <w:b/>
          <w:sz w:val="28"/>
          <w:szCs w:val="28"/>
        </w:rPr>
        <w:t>pārdeklar</w:t>
      </w:r>
      <w:r w:rsidR="002971CD">
        <w:rPr>
          <w:b/>
          <w:sz w:val="28"/>
          <w:szCs w:val="28"/>
        </w:rPr>
        <w:t>ēšanas</w:t>
      </w:r>
      <w:r>
        <w:rPr>
          <w:b/>
          <w:sz w:val="28"/>
          <w:szCs w:val="28"/>
        </w:rPr>
        <w:t xml:space="preserve"> gadījumos</w:t>
      </w:r>
    </w:p>
    <w:p w:rsidR="009B4176" w:rsidRPr="00BD767D" w:rsidRDefault="009B4176" w:rsidP="009B4176">
      <w:pPr>
        <w:jc w:val="center"/>
        <w:rPr>
          <w:b/>
          <w:sz w:val="28"/>
          <w:szCs w:val="28"/>
        </w:rPr>
      </w:pPr>
    </w:p>
    <w:p w:rsidR="009B4176" w:rsidRPr="00BD767D" w:rsidRDefault="009B4176" w:rsidP="009B4176">
      <w:pPr>
        <w:jc w:val="center"/>
        <w:rPr>
          <w:b/>
          <w:sz w:val="28"/>
          <w:szCs w:val="28"/>
        </w:rPr>
      </w:pPr>
    </w:p>
    <w:p w:rsidR="009B4176" w:rsidRPr="00BD767D" w:rsidRDefault="009B4176" w:rsidP="009B4176">
      <w:pPr>
        <w:jc w:val="center"/>
        <w:rPr>
          <w:b/>
          <w:sz w:val="28"/>
          <w:szCs w:val="28"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9B4176">
      <w:pPr>
        <w:jc w:val="center"/>
        <w:rPr>
          <w:b/>
        </w:rPr>
      </w:pPr>
    </w:p>
    <w:p w:rsidR="009B4176" w:rsidRPr="00BD767D" w:rsidRDefault="009B4176" w:rsidP="00AD1010">
      <w:pPr>
        <w:rPr>
          <w:b/>
        </w:rPr>
      </w:pPr>
    </w:p>
    <w:p w:rsidR="00BD767D" w:rsidRDefault="00BD767D">
      <w:r>
        <w:br w:type="page"/>
      </w:r>
    </w:p>
    <w:p w:rsidR="009B4176" w:rsidRPr="00BD767D" w:rsidRDefault="009B4176" w:rsidP="009B4176">
      <w:pPr>
        <w:jc w:val="center"/>
      </w:pPr>
    </w:p>
    <w:p w:rsidR="00357C0E" w:rsidRPr="007818BD" w:rsidRDefault="00357C0E" w:rsidP="009971CF">
      <w:pPr>
        <w:pStyle w:val="Sarakstarindkopa"/>
        <w:numPr>
          <w:ilvl w:val="0"/>
          <w:numId w:val="8"/>
        </w:numPr>
        <w:jc w:val="both"/>
        <w:rPr>
          <w:b/>
          <w:szCs w:val="28"/>
        </w:rPr>
      </w:pPr>
      <w:r w:rsidRPr="007818BD">
        <w:rPr>
          <w:b/>
          <w:szCs w:val="28"/>
        </w:rPr>
        <w:t xml:space="preserve">Ievads </w:t>
      </w:r>
    </w:p>
    <w:p w:rsidR="009971CF" w:rsidRPr="00BD767D" w:rsidRDefault="009971CF" w:rsidP="009971CF">
      <w:pPr>
        <w:jc w:val="both"/>
        <w:rPr>
          <w:b/>
        </w:rPr>
      </w:pPr>
    </w:p>
    <w:p w:rsidR="00357C0E" w:rsidRPr="00BD767D" w:rsidRDefault="00357C0E" w:rsidP="00D53A1A">
      <w:pPr>
        <w:ind w:firstLine="709"/>
        <w:jc w:val="both"/>
      </w:pPr>
      <w:r w:rsidRPr="00BD767D">
        <w:tab/>
        <w:t>Zemkopības ministrija iesniedz izskatīšanai Ministr</w:t>
      </w:r>
      <w:r w:rsidR="006D20BD">
        <w:t xml:space="preserve">u kabinetā informatīvo ziņojumu </w:t>
      </w:r>
      <w:r w:rsidR="006D20BD" w:rsidRPr="006D20BD">
        <w:t xml:space="preserve">par </w:t>
      </w:r>
      <w:r w:rsidR="002971CD" w:rsidRPr="002971CD">
        <w:t xml:space="preserve">finansiālā nodrošinājuma nepieciešamību Lauku atbalsta dienesta informācijas sistēmu pielāgošanai saistībā ar samazinātu sodu sistēmas </w:t>
      </w:r>
      <w:r w:rsidR="002971CD">
        <w:t xml:space="preserve">ieviešanu </w:t>
      </w:r>
      <w:r w:rsidR="002971CD" w:rsidRPr="002971CD">
        <w:t>pirmreizējas maznozīmīgas pārdeklarēšanas gadījumos</w:t>
      </w:r>
      <w:r w:rsidR="002971CD" w:rsidRPr="002971CD" w:rsidDel="002971CD">
        <w:t xml:space="preserve"> </w:t>
      </w:r>
      <w:r w:rsidR="007B2974" w:rsidRPr="00136E97">
        <w:t xml:space="preserve">(turpmāk – </w:t>
      </w:r>
      <w:r w:rsidR="00136E97">
        <w:t>informatīvais ziņojums</w:t>
      </w:r>
      <w:r w:rsidR="007B2974" w:rsidRPr="00136E97">
        <w:t>)</w:t>
      </w:r>
      <w:r w:rsidRPr="00136E97">
        <w:t>,</w:t>
      </w:r>
      <w:r w:rsidRPr="00BD767D">
        <w:t xml:space="preserve"> lai informētu Ministru kabinetu par:</w:t>
      </w:r>
    </w:p>
    <w:p w:rsidR="00D53A1A" w:rsidRDefault="00357C0E" w:rsidP="00D53A1A">
      <w:pPr>
        <w:ind w:firstLine="709"/>
        <w:jc w:val="both"/>
        <w:rPr>
          <w:szCs w:val="28"/>
        </w:rPr>
      </w:pPr>
      <w:r w:rsidRPr="00BD767D">
        <w:t xml:space="preserve">1) </w:t>
      </w:r>
      <w:r w:rsidR="00D53A1A">
        <w:t xml:space="preserve">grozījumiem </w:t>
      </w:r>
      <w:r w:rsidR="00D53A1A" w:rsidRPr="003C6327">
        <w:rPr>
          <w:szCs w:val="28"/>
        </w:rPr>
        <w:t>Komisijas 2014. gada 11. mart</w:t>
      </w:r>
      <w:r w:rsidR="00D53A1A">
        <w:rPr>
          <w:szCs w:val="28"/>
        </w:rPr>
        <w:t>a</w:t>
      </w:r>
      <w:r w:rsidR="00D53A1A" w:rsidRPr="003C6327">
        <w:rPr>
          <w:szCs w:val="28"/>
        </w:rPr>
        <w:t xml:space="preserve"> Deleģēt</w:t>
      </w:r>
      <w:r w:rsidR="00D53A1A">
        <w:rPr>
          <w:szCs w:val="28"/>
        </w:rPr>
        <w:t>ajā</w:t>
      </w:r>
      <w:r w:rsidR="00D53A1A" w:rsidRPr="003C6327">
        <w:rPr>
          <w:szCs w:val="28"/>
        </w:rPr>
        <w:t xml:space="preserve"> regul</w:t>
      </w:r>
      <w:r w:rsidR="00D53A1A">
        <w:rPr>
          <w:szCs w:val="28"/>
        </w:rPr>
        <w:t>ā</w:t>
      </w:r>
      <w:r w:rsidR="00D53A1A" w:rsidRPr="003C6327">
        <w:rPr>
          <w:szCs w:val="28"/>
        </w:rPr>
        <w:t xml:space="preserve"> (ES) Nr. 640/2014, ar ko papildina Eiropas Parlamenta un Padomes Regulu (ES) Nr. 1306/2013 attiecībā uz integrēto administrācijas un kontroles sistēmu, maksājumu atteikšanas vai atsaukšanas nosacījumiem un administratīvajiem sodiem, kas piemērojami tiešo maksājumu, lauku attīstības atbalsta un savstarpējās atbilstības kontekstā</w:t>
      </w:r>
      <w:r w:rsidR="00D53A1A">
        <w:rPr>
          <w:szCs w:val="28"/>
        </w:rPr>
        <w:t xml:space="preserve"> (turpmāk – </w:t>
      </w:r>
      <w:r w:rsidR="00D53A1A" w:rsidRPr="004A6E91">
        <w:rPr>
          <w:szCs w:val="28"/>
        </w:rPr>
        <w:t>regul</w:t>
      </w:r>
      <w:r w:rsidR="00D53A1A">
        <w:rPr>
          <w:szCs w:val="28"/>
        </w:rPr>
        <w:t>a</w:t>
      </w:r>
      <w:r w:rsidR="002971CD">
        <w:rPr>
          <w:szCs w:val="28"/>
        </w:rPr>
        <w:t>s</w:t>
      </w:r>
      <w:r w:rsidR="00D53A1A">
        <w:rPr>
          <w:szCs w:val="28"/>
        </w:rPr>
        <w:t xml:space="preserve"> Nr.</w:t>
      </w:r>
      <w:r w:rsidR="00D53A1A" w:rsidRPr="004A6E91">
        <w:rPr>
          <w:szCs w:val="28"/>
        </w:rPr>
        <w:t xml:space="preserve"> 640/201</w:t>
      </w:r>
      <w:r w:rsidR="00D53A1A">
        <w:rPr>
          <w:szCs w:val="28"/>
        </w:rPr>
        <w:t>4</w:t>
      </w:r>
      <w:r w:rsidR="002971CD">
        <w:rPr>
          <w:szCs w:val="28"/>
        </w:rPr>
        <w:t xml:space="preserve"> grozījumi</w:t>
      </w:r>
      <w:r w:rsidR="00D53A1A">
        <w:rPr>
          <w:szCs w:val="28"/>
        </w:rPr>
        <w:t xml:space="preserve">), ar kuriem tiek noteikts pienākums dalībvalstij izveidot </w:t>
      </w:r>
      <w:r w:rsidR="002971CD">
        <w:rPr>
          <w:iCs/>
        </w:rPr>
        <w:t>samazinātu sodu</w:t>
      </w:r>
      <w:r w:rsidR="00D53A1A" w:rsidRPr="00136E97">
        <w:rPr>
          <w:iCs/>
        </w:rPr>
        <w:t xml:space="preserve"> </w:t>
      </w:r>
      <w:r w:rsidR="00D53A1A">
        <w:rPr>
          <w:iCs/>
        </w:rPr>
        <w:t>sistēmu</w:t>
      </w:r>
      <w:r w:rsidR="00D53A1A" w:rsidRPr="00136E97">
        <w:rPr>
          <w:iCs/>
        </w:rPr>
        <w:t xml:space="preserve"> </w:t>
      </w:r>
      <w:r w:rsidR="002971CD" w:rsidRPr="002971CD">
        <w:t>pirmreizējas maznozīmīgas pārdeklarēšanas gadījumos</w:t>
      </w:r>
      <w:r w:rsidR="002971CD" w:rsidRPr="00136E97" w:rsidDel="002971CD">
        <w:rPr>
          <w:iCs/>
        </w:rPr>
        <w:t xml:space="preserve"> </w:t>
      </w:r>
      <w:r w:rsidR="00D53A1A">
        <w:rPr>
          <w:iCs/>
        </w:rPr>
        <w:t xml:space="preserve">piesakoties </w:t>
      </w:r>
      <w:r w:rsidR="002971CD">
        <w:rPr>
          <w:iCs/>
        </w:rPr>
        <w:t xml:space="preserve">atsevišķiem </w:t>
      </w:r>
      <w:r w:rsidR="00D53A1A">
        <w:rPr>
          <w:iCs/>
        </w:rPr>
        <w:t xml:space="preserve">ES </w:t>
      </w:r>
      <w:r w:rsidR="002971CD">
        <w:rPr>
          <w:iCs/>
        </w:rPr>
        <w:t>platīb</w:t>
      </w:r>
      <w:r w:rsidR="00D53A1A">
        <w:rPr>
          <w:iCs/>
        </w:rPr>
        <w:t>maksājum</w:t>
      </w:r>
      <w:r w:rsidR="002971CD">
        <w:rPr>
          <w:iCs/>
        </w:rPr>
        <w:t>u atbalsta pasākumiem</w:t>
      </w:r>
      <w:r w:rsidR="00D53A1A">
        <w:rPr>
          <w:iCs/>
        </w:rPr>
        <w:t xml:space="preserve"> lauksaimniecībai</w:t>
      </w:r>
      <w:r w:rsidR="00E6699B">
        <w:rPr>
          <w:iCs/>
        </w:rPr>
        <w:t xml:space="preserve"> un lauku attīstībai;</w:t>
      </w:r>
    </w:p>
    <w:p w:rsidR="00EB558C" w:rsidRDefault="00357C0E" w:rsidP="00D53A1A">
      <w:pPr>
        <w:ind w:firstLine="709"/>
        <w:jc w:val="both"/>
      </w:pPr>
      <w:r w:rsidRPr="00BD767D">
        <w:tab/>
        <w:t xml:space="preserve">2) </w:t>
      </w:r>
      <w:r w:rsidR="008C331F" w:rsidRPr="00BD767D">
        <w:t>papildus nepieciešam</w:t>
      </w:r>
      <w:r w:rsidR="00C14BF7" w:rsidRPr="00BD767D">
        <w:t>o</w:t>
      </w:r>
      <w:r w:rsidR="008C331F" w:rsidRPr="00BD767D">
        <w:t xml:space="preserve"> finansējumu</w:t>
      </w:r>
      <w:r w:rsidR="00D53A1A">
        <w:t>,</w:t>
      </w:r>
      <w:r w:rsidR="008C331F" w:rsidRPr="00BD767D">
        <w:t xml:space="preserve"> </w:t>
      </w:r>
      <w:r w:rsidR="00D53A1A" w:rsidRPr="00136E97">
        <w:rPr>
          <w:iCs/>
        </w:rPr>
        <w:t xml:space="preserve">lai nodrošinātu </w:t>
      </w:r>
      <w:r w:rsidR="0029131C" w:rsidRPr="004A6E91">
        <w:rPr>
          <w:szCs w:val="28"/>
        </w:rPr>
        <w:t>regul</w:t>
      </w:r>
      <w:r w:rsidR="0029131C">
        <w:rPr>
          <w:szCs w:val="28"/>
        </w:rPr>
        <w:t>a Nr.</w:t>
      </w:r>
      <w:r w:rsidR="0029131C" w:rsidRPr="004A6E91">
        <w:rPr>
          <w:szCs w:val="28"/>
        </w:rPr>
        <w:t xml:space="preserve"> 640/201</w:t>
      </w:r>
      <w:r w:rsidR="0029131C">
        <w:rPr>
          <w:szCs w:val="28"/>
        </w:rPr>
        <w:t xml:space="preserve">4 grozījumu ieviešanu un </w:t>
      </w:r>
      <w:r w:rsidR="00D53A1A" w:rsidRPr="00136E97">
        <w:rPr>
          <w:iCs/>
        </w:rPr>
        <w:t>Lauku atbalsta dienesta informācijas sistēmu pielāgošanu</w:t>
      </w:r>
      <w:r w:rsidR="00D53A1A">
        <w:rPr>
          <w:iCs/>
        </w:rPr>
        <w:t xml:space="preserve"> </w:t>
      </w:r>
      <w:r w:rsidR="00057979">
        <w:rPr>
          <w:iCs/>
        </w:rPr>
        <w:t>samazinātu sodu sistēmas ieviešanai</w:t>
      </w:r>
      <w:r w:rsidR="00CF5A36">
        <w:t>.</w:t>
      </w:r>
    </w:p>
    <w:p w:rsidR="00D53A1A" w:rsidRDefault="00D53A1A" w:rsidP="00D53A1A">
      <w:pPr>
        <w:ind w:firstLine="709"/>
        <w:jc w:val="both"/>
      </w:pPr>
    </w:p>
    <w:p w:rsidR="00357C0E" w:rsidRPr="00F606FB" w:rsidRDefault="00357C0E" w:rsidP="00F606FB">
      <w:pPr>
        <w:ind w:firstLine="709"/>
        <w:jc w:val="both"/>
        <w:rPr>
          <w:iCs/>
        </w:rPr>
      </w:pPr>
      <w:r w:rsidRPr="00BD767D">
        <w:t>Ze</w:t>
      </w:r>
      <w:r w:rsidR="005010E5" w:rsidRPr="00BD767D">
        <w:t xml:space="preserve">mkopības ministrija informē, ka </w:t>
      </w:r>
      <w:r w:rsidRPr="00BD767D">
        <w:t xml:space="preserve">naudas līdzekļi </w:t>
      </w:r>
      <w:r w:rsidR="00136E97">
        <w:t>Lauku atbalsta</w:t>
      </w:r>
      <w:r w:rsidR="00C14BF7" w:rsidRPr="00BD767D">
        <w:t xml:space="preserve"> dienestam</w:t>
      </w:r>
      <w:r w:rsidR="003867A0">
        <w:t xml:space="preserve"> (turpmāk – </w:t>
      </w:r>
      <w:r w:rsidR="00136E97">
        <w:t>LAD</w:t>
      </w:r>
      <w:r w:rsidR="003867A0">
        <w:t xml:space="preserve">) </w:t>
      </w:r>
      <w:r w:rsidRPr="00BD767D">
        <w:t xml:space="preserve">nepieciešami </w:t>
      </w:r>
      <w:r w:rsidR="00D53A1A">
        <w:t>jau</w:t>
      </w:r>
      <w:r w:rsidR="001F52A2">
        <w:t xml:space="preserve"> </w:t>
      </w:r>
      <w:r w:rsidRPr="00BD767D">
        <w:t>201</w:t>
      </w:r>
      <w:r w:rsidR="00136E97">
        <w:t>6</w:t>
      </w:r>
      <w:r w:rsidRPr="00BD767D">
        <w:t>.</w:t>
      </w:r>
      <w:r w:rsidR="00CF34F2">
        <w:t xml:space="preserve"> </w:t>
      </w:r>
      <w:r w:rsidRPr="00661F56">
        <w:t>gad</w:t>
      </w:r>
      <w:r w:rsidR="00136E97">
        <w:t>ā</w:t>
      </w:r>
      <w:r w:rsidR="00E05501" w:rsidRPr="00661F56">
        <w:t>,</w:t>
      </w:r>
      <w:r w:rsidR="00E05501" w:rsidRPr="00BD767D">
        <w:t xml:space="preserve"> lai varētu </w:t>
      </w:r>
      <w:r w:rsidR="00D53A1A">
        <w:t xml:space="preserve">nodrošināt regulas prasību </w:t>
      </w:r>
      <w:r w:rsidR="00057979">
        <w:t xml:space="preserve">izpildi </w:t>
      </w:r>
      <w:r w:rsidR="00D53A1A">
        <w:t xml:space="preserve">par </w:t>
      </w:r>
      <w:r w:rsidR="00057979">
        <w:rPr>
          <w:iCs/>
        </w:rPr>
        <w:t>samazinātu sodu</w:t>
      </w:r>
      <w:r w:rsidR="00F606FB" w:rsidRPr="00136E97">
        <w:rPr>
          <w:iCs/>
        </w:rPr>
        <w:t xml:space="preserve"> </w:t>
      </w:r>
      <w:r w:rsidR="00F606FB">
        <w:rPr>
          <w:iCs/>
        </w:rPr>
        <w:t xml:space="preserve">sistēmas </w:t>
      </w:r>
      <w:r w:rsidR="00057979">
        <w:rPr>
          <w:iCs/>
        </w:rPr>
        <w:t xml:space="preserve">ieviešanu </w:t>
      </w:r>
      <w:r w:rsidR="00F606FB" w:rsidRPr="00136E97">
        <w:rPr>
          <w:iCs/>
        </w:rPr>
        <w:t xml:space="preserve">pirmreizējas </w:t>
      </w:r>
      <w:r w:rsidR="00057979" w:rsidRPr="002971CD">
        <w:t>maznozīmīgas pārdeklarēšanas</w:t>
      </w:r>
      <w:r w:rsidR="00F606FB" w:rsidRPr="00136E97">
        <w:rPr>
          <w:iCs/>
        </w:rPr>
        <w:t xml:space="preserve"> gadījumos</w:t>
      </w:r>
      <w:r w:rsidR="00057979">
        <w:rPr>
          <w:iCs/>
        </w:rPr>
        <w:t>, pielāgojot</w:t>
      </w:r>
      <w:r w:rsidR="00F606FB">
        <w:rPr>
          <w:iCs/>
        </w:rPr>
        <w:t xml:space="preserve"> </w:t>
      </w:r>
      <w:r w:rsidR="00D53A1A" w:rsidRPr="00136E97">
        <w:rPr>
          <w:iCs/>
        </w:rPr>
        <w:t>L</w:t>
      </w:r>
      <w:r w:rsidR="00F606FB">
        <w:rPr>
          <w:iCs/>
        </w:rPr>
        <w:t>AD</w:t>
      </w:r>
      <w:r w:rsidR="00D53A1A" w:rsidRPr="00136E97">
        <w:rPr>
          <w:iCs/>
        </w:rPr>
        <w:t xml:space="preserve"> informācijas sistēm</w:t>
      </w:r>
      <w:r w:rsidR="00057979">
        <w:rPr>
          <w:iCs/>
        </w:rPr>
        <w:t>as, un varētu piemērot regulas grozījumus ar atpakaļejošu datumu jau no 2016.</w:t>
      </w:r>
      <w:r w:rsidR="00CF34F2">
        <w:rPr>
          <w:iCs/>
        </w:rPr>
        <w:t xml:space="preserve"> </w:t>
      </w:r>
      <w:r w:rsidR="00057979">
        <w:rPr>
          <w:iCs/>
        </w:rPr>
        <w:t>gada 1.</w:t>
      </w:r>
      <w:r w:rsidR="00CF34F2">
        <w:rPr>
          <w:iCs/>
        </w:rPr>
        <w:t xml:space="preserve"> </w:t>
      </w:r>
      <w:r w:rsidR="00057979">
        <w:rPr>
          <w:iCs/>
        </w:rPr>
        <w:t>janvāra</w:t>
      </w:r>
      <w:r w:rsidR="00116863" w:rsidRPr="00BD767D">
        <w:t>.</w:t>
      </w:r>
    </w:p>
    <w:p w:rsidR="009971CF" w:rsidRPr="007818BD" w:rsidRDefault="009971CF" w:rsidP="009971CF">
      <w:pPr>
        <w:jc w:val="both"/>
        <w:rPr>
          <w:b/>
          <w:sz w:val="22"/>
        </w:rPr>
      </w:pPr>
    </w:p>
    <w:p w:rsidR="009971CF" w:rsidRPr="007818BD" w:rsidRDefault="009971CF" w:rsidP="009971CF">
      <w:pPr>
        <w:jc w:val="both"/>
        <w:rPr>
          <w:b/>
          <w:sz w:val="22"/>
        </w:rPr>
      </w:pPr>
    </w:p>
    <w:p w:rsidR="00357C0E" w:rsidRPr="007818BD" w:rsidRDefault="0098571C" w:rsidP="00A020C8">
      <w:pPr>
        <w:pStyle w:val="Sarakstarindkopa"/>
        <w:numPr>
          <w:ilvl w:val="0"/>
          <w:numId w:val="9"/>
        </w:numPr>
        <w:jc w:val="both"/>
        <w:rPr>
          <w:b/>
          <w:szCs w:val="28"/>
        </w:rPr>
      </w:pPr>
      <w:r w:rsidRPr="007818BD">
        <w:rPr>
          <w:b/>
          <w:szCs w:val="28"/>
        </w:rPr>
        <w:t xml:space="preserve">Kopējās lauksaimniecības politikas vienkāršošana un </w:t>
      </w:r>
      <w:r w:rsidR="006D20BD" w:rsidRPr="007818BD">
        <w:rPr>
          <w:b/>
          <w:szCs w:val="28"/>
        </w:rPr>
        <w:t>regulas Nr.</w:t>
      </w:r>
      <w:r w:rsidR="003970D3" w:rsidRPr="007818BD">
        <w:rPr>
          <w:b/>
          <w:szCs w:val="28"/>
        </w:rPr>
        <w:t>640/2014 grozījumi</w:t>
      </w:r>
    </w:p>
    <w:p w:rsidR="000864E6" w:rsidRPr="000864E6" w:rsidRDefault="000864E6" w:rsidP="000864E6">
      <w:pPr>
        <w:pStyle w:val="naisf"/>
        <w:ind w:firstLine="720"/>
        <w:rPr>
          <w:bCs/>
        </w:rPr>
      </w:pPr>
    </w:p>
    <w:p w:rsidR="00D63B95" w:rsidRDefault="0098571C" w:rsidP="0098571C">
      <w:pPr>
        <w:pStyle w:val="naisf"/>
        <w:ind w:firstLine="720"/>
        <w:rPr>
          <w:bCs/>
        </w:rPr>
      </w:pPr>
      <w:r w:rsidRPr="000864E6">
        <w:rPr>
          <w:bCs/>
        </w:rPr>
        <w:t>Latvijai ir pilnā mērā jānodrošina administrēšanas un kontroles sistēmas uzturēšana un pilnveidošana saskaņā ar ES noteikto regulējumu</w:t>
      </w:r>
      <w:r>
        <w:rPr>
          <w:bCs/>
        </w:rPr>
        <w:t>, l</w:t>
      </w:r>
      <w:r w:rsidRPr="000864E6">
        <w:rPr>
          <w:bCs/>
        </w:rPr>
        <w:t xml:space="preserve">ai </w:t>
      </w:r>
      <w:r w:rsidR="0071604B">
        <w:rPr>
          <w:bCs/>
        </w:rPr>
        <w:t xml:space="preserve">ik gadu 62 tūkstošiem lauksaimnieku </w:t>
      </w:r>
      <w:r w:rsidRPr="000864E6">
        <w:rPr>
          <w:bCs/>
        </w:rPr>
        <w:t>pilnā apjomā un savlaicīgi nodrošinātu Eiropas lauksaimniecības garantiju fonda (turpmāk – ELGF) un Eiropas lauksaimniecības fonda lauku attīstībai (turpmāk – ELFLA) pasākumu maksājumus kopējā summā vairāk nekā 3 miljardi EUR (1,5 LAP + 1,6 TM) jaunajā plānošanas periodā (</w:t>
      </w:r>
      <w:r w:rsidR="004D03AE" w:rsidRPr="000864E6">
        <w:rPr>
          <w:bCs/>
        </w:rPr>
        <w:t>2014.</w:t>
      </w:r>
      <w:r w:rsidR="004D03AE">
        <w:rPr>
          <w:bCs/>
        </w:rPr>
        <w:t>–2020.</w:t>
      </w:r>
      <w:r>
        <w:rPr>
          <w:bCs/>
        </w:rPr>
        <w:t xml:space="preserve"> </w:t>
      </w:r>
      <w:r w:rsidRPr="000864E6">
        <w:rPr>
          <w:bCs/>
        </w:rPr>
        <w:t>gadam)</w:t>
      </w:r>
      <w:r>
        <w:rPr>
          <w:bCs/>
        </w:rPr>
        <w:t>.</w:t>
      </w:r>
    </w:p>
    <w:p w:rsidR="0098571C" w:rsidRDefault="00D63B95" w:rsidP="0071604B">
      <w:pPr>
        <w:pStyle w:val="naisf"/>
        <w:ind w:firstLine="720"/>
        <w:rPr>
          <w:bCs/>
        </w:rPr>
      </w:pPr>
      <w:r w:rsidRPr="00D63B95">
        <w:rPr>
          <w:bCs/>
        </w:rPr>
        <w:t xml:space="preserve"> </w:t>
      </w:r>
      <w:r w:rsidRPr="000864E6">
        <w:rPr>
          <w:bCs/>
        </w:rPr>
        <w:t xml:space="preserve">Šie atbalsta maksājumi dažādu pasākumu veidā </w:t>
      </w:r>
      <w:r>
        <w:rPr>
          <w:bCs/>
        </w:rPr>
        <w:t>ir</w:t>
      </w:r>
      <w:r w:rsidRPr="000864E6">
        <w:rPr>
          <w:bCs/>
        </w:rPr>
        <w:t xml:space="preserve"> svarīg</w:t>
      </w:r>
      <w:r>
        <w:rPr>
          <w:bCs/>
        </w:rPr>
        <w:t>i gan lauksaimniekiem, gan arī</w:t>
      </w:r>
      <w:r w:rsidRPr="000864E6">
        <w:rPr>
          <w:bCs/>
        </w:rPr>
        <w:t xml:space="preserve"> </w:t>
      </w:r>
      <w:r w:rsidRPr="00D63B95">
        <w:rPr>
          <w:bCs/>
        </w:rPr>
        <w:t>Latvijas ekonomikai kopumā</w:t>
      </w:r>
      <w:r>
        <w:rPr>
          <w:bCs/>
        </w:rPr>
        <w:t xml:space="preserve">, jo </w:t>
      </w:r>
      <w:r w:rsidR="0071604B">
        <w:rPr>
          <w:bCs/>
        </w:rPr>
        <w:t>uzlabo</w:t>
      </w:r>
      <w:r w:rsidR="0071604B" w:rsidRPr="0071604B">
        <w:rPr>
          <w:bCs/>
        </w:rPr>
        <w:t xml:space="preserve"> lauku sa</w:t>
      </w:r>
      <w:r w:rsidR="0071604B">
        <w:rPr>
          <w:bCs/>
        </w:rPr>
        <w:t>imniecību ienākumus un ierobežo</w:t>
      </w:r>
      <w:r w:rsidR="0071604B" w:rsidRPr="0071604B">
        <w:rPr>
          <w:bCs/>
        </w:rPr>
        <w:t xml:space="preserve"> ienākumu atšķirības</w:t>
      </w:r>
      <w:r w:rsidR="0071604B">
        <w:rPr>
          <w:bCs/>
        </w:rPr>
        <w:t>, uzlabo</w:t>
      </w:r>
      <w:r w:rsidR="0071604B" w:rsidRPr="0071604B">
        <w:rPr>
          <w:bCs/>
        </w:rPr>
        <w:t xml:space="preserve"> lauksaimniecības nozares konkurētspēju</w:t>
      </w:r>
      <w:r w:rsidR="0071604B">
        <w:rPr>
          <w:bCs/>
        </w:rPr>
        <w:t>, atlīdzina ražošanas grūtības, lai zemes apsaimniekošana ne</w:t>
      </w:r>
      <w:r w:rsidR="0071604B" w:rsidRPr="0071604B">
        <w:rPr>
          <w:bCs/>
        </w:rPr>
        <w:t>tikt</w:t>
      </w:r>
      <w:r w:rsidR="0071604B">
        <w:rPr>
          <w:bCs/>
        </w:rPr>
        <w:t>u</w:t>
      </w:r>
      <w:r w:rsidR="0071604B" w:rsidRPr="0071604B">
        <w:rPr>
          <w:bCs/>
        </w:rPr>
        <w:t xml:space="preserve"> pārtraukta</w:t>
      </w:r>
      <w:r w:rsidR="0071604B">
        <w:rPr>
          <w:bCs/>
        </w:rPr>
        <w:t>, garantē ilgtspējīgāku ražošanas praksi un ieguldījumu vides saglabāšanā, atbalsta nodarbinātību lauku apvidos un sekmē ekonomikas dažādību</w:t>
      </w:r>
      <w:r w:rsidRPr="000864E6">
        <w:rPr>
          <w:bCs/>
        </w:rPr>
        <w:t>.</w:t>
      </w:r>
    </w:p>
    <w:p w:rsidR="0097033B" w:rsidRDefault="000864E6" w:rsidP="000864E6">
      <w:pPr>
        <w:pStyle w:val="naisf"/>
        <w:ind w:firstLine="720"/>
      </w:pPr>
      <w:r w:rsidRPr="00272125">
        <w:rPr>
          <w:bCs/>
        </w:rPr>
        <w:t>Kopējās lauksaimniecības politikas (turpmāk – KLP) vienkāršošanas proces</w:t>
      </w:r>
      <w:r w:rsidR="00954B56" w:rsidRPr="00272125">
        <w:rPr>
          <w:bCs/>
        </w:rPr>
        <w:t>s pirmkārt</w:t>
      </w:r>
      <w:r w:rsidR="00954B56">
        <w:rPr>
          <w:bCs/>
        </w:rPr>
        <w:t xml:space="preserve"> ir orientēts uz lauksaimniekiem, </w:t>
      </w:r>
      <w:r w:rsidR="00525548">
        <w:rPr>
          <w:bCs/>
        </w:rPr>
        <w:t>tomēr</w:t>
      </w:r>
      <w:r w:rsidRPr="000864E6">
        <w:rPr>
          <w:bCs/>
        </w:rPr>
        <w:t xml:space="preserve"> ir paredzēts veikt </w:t>
      </w:r>
      <w:r w:rsidR="00954B56">
        <w:rPr>
          <w:bCs/>
        </w:rPr>
        <w:t xml:space="preserve">arī </w:t>
      </w:r>
      <w:r w:rsidRPr="000864E6">
        <w:rPr>
          <w:bCs/>
        </w:rPr>
        <w:t>virkni uzlabojumus</w:t>
      </w:r>
      <w:r w:rsidR="00611850">
        <w:rPr>
          <w:bCs/>
        </w:rPr>
        <w:t xml:space="preserve"> vienkāršojot</w:t>
      </w:r>
      <w:r w:rsidRPr="000864E6">
        <w:rPr>
          <w:bCs/>
        </w:rPr>
        <w:t xml:space="preserve"> ELGF u</w:t>
      </w:r>
      <w:r w:rsidR="00A5359F">
        <w:rPr>
          <w:bCs/>
        </w:rPr>
        <w:t>n ELFLA pasākumu administrēšan</w:t>
      </w:r>
      <w:r w:rsidR="00611850">
        <w:rPr>
          <w:bCs/>
        </w:rPr>
        <w:t>u</w:t>
      </w:r>
      <w:r w:rsidR="00A5359F">
        <w:rPr>
          <w:bCs/>
        </w:rPr>
        <w:t>.</w:t>
      </w:r>
      <w:r w:rsidR="00525548">
        <w:rPr>
          <w:bCs/>
        </w:rPr>
        <w:t xml:space="preserve"> Ši</w:t>
      </w:r>
      <w:r w:rsidR="00611850">
        <w:rPr>
          <w:bCs/>
        </w:rPr>
        <w:t>e</w:t>
      </w:r>
      <w:r w:rsidR="00525548">
        <w:rPr>
          <w:bCs/>
        </w:rPr>
        <w:t xml:space="preserve"> </w:t>
      </w:r>
      <w:r w:rsidR="00611850">
        <w:rPr>
          <w:bCs/>
        </w:rPr>
        <w:t>pasāk</w:t>
      </w:r>
      <w:r w:rsidR="00525548">
        <w:rPr>
          <w:bCs/>
        </w:rPr>
        <w:t xml:space="preserve">umi, </w:t>
      </w:r>
      <w:r w:rsidR="00611850">
        <w:rPr>
          <w:bCs/>
        </w:rPr>
        <w:t>s</w:t>
      </w:r>
      <w:r w:rsidR="00525548" w:rsidRPr="000864E6">
        <w:rPr>
          <w:bCs/>
        </w:rPr>
        <w:t>askaņā ar EK regulu nosacījumiem</w:t>
      </w:r>
      <w:r w:rsidR="00525548">
        <w:rPr>
          <w:bCs/>
        </w:rPr>
        <w:t>,</w:t>
      </w:r>
      <w:r w:rsidR="00525548" w:rsidRPr="000864E6">
        <w:rPr>
          <w:bCs/>
        </w:rPr>
        <w:t xml:space="preserve"> ir obligāti izpildām</w:t>
      </w:r>
      <w:r w:rsidR="007E3DD0">
        <w:rPr>
          <w:bCs/>
        </w:rPr>
        <w:t>i un saistoši</w:t>
      </w:r>
      <w:r w:rsidR="00525548" w:rsidRPr="000864E6">
        <w:rPr>
          <w:bCs/>
        </w:rPr>
        <w:t xml:space="preserve"> akreditētajām maksājumu aģentūrām</w:t>
      </w:r>
      <w:r w:rsidR="007E3DD0">
        <w:rPr>
          <w:bCs/>
        </w:rPr>
        <w:t>.</w:t>
      </w:r>
      <w:r w:rsidR="00525548" w:rsidRPr="000864E6">
        <w:rPr>
          <w:bCs/>
        </w:rPr>
        <w:t xml:space="preserve"> </w:t>
      </w:r>
      <w:r w:rsidR="007E3DD0">
        <w:rPr>
          <w:bCs/>
        </w:rPr>
        <w:t>L</w:t>
      </w:r>
      <w:r w:rsidR="00525548" w:rsidRPr="000864E6">
        <w:rPr>
          <w:bCs/>
        </w:rPr>
        <w:t>īdz ar to</w:t>
      </w:r>
      <w:r w:rsidR="007E3DD0">
        <w:rPr>
          <w:bCs/>
        </w:rPr>
        <w:t>,</w:t>
      </w:r>
      <w:r w:rsidR="00525548" w:rsidRPr="000864E6">
        <w:rPr>
          <w:bCs/>
        </w:rPr>
        <w:t xml:space="preserve"> LAD ir obligāti jāievieš būtiskas izmaiņas informācijas sistēmās, kuru īstenošanai ir nepieciešams papildus finansējums.</w:t>
      </w:r>
    </w:p>
    <w:p w:rsidR="004E4F77" w:rsidRDefault="00D63B95" w:rsidP="00D63B95">
      <w:pPr>
        <w:pStyle w:val="naisf"/>
        <w:ind w:firstLine="720"/>
        <w:rPr>
          <w:bCs/>
        </w:rPr>
      </w:pPr>
      <w:r w:rsidRPr="000864E6">
        <w:rPr>
          <w:bCs/>
        </w:rPr>
        <w:t>KLP vienkāršošanas nepieciešamība aktualizējās jau 2015. gadā, jo</w:t>
      </w:r>
      <w:r w:rsidR="00272125">
        <w:rPr>
          <w:bCs/>
        </w:rPr>
        <w:t xml:space="preserve"> jaunās reformas </w:t>
      </w:r>
      <w:r w:rsidRPr="000864E6">
        <w:rPr>
          <w:bCs/>
        </w:rPr>
        <w:t xml:space="preserve">ieviešanas gaitā dalībvalstīs tika konstatēti vairāki pasākumi un </w:t>
      </w:r>
      <w:r w:rsidR="007E3DD0">
        <w:rPr>
          <w:bCs/>
        </w:rPr>
        <w:t>īstenošanas prasības</w:t>
      </w:r>
      <w:r w:rsidRPr="000864E6">
        <w:rPr>
          <w:bCs/>
        </w:rPr>
        <w:t>, kur</w:t>
      </w:r>
      <w:r w:rsidR="007E3DD0">
        <w:rPr>
          <w:bCs/>
        </w:rPr>
        <w:t>a</w:t>
      </w:r>
      <w:r w:rsidRPr="000864E6">
        <w:rPr>
          <w:bCs/>
        </w:rPr>
        <w:t xml:space="preserve">s </w:t>
      </w:r>
      <w:r w:rsidRPr="000864E6">
        <w:rPr>
          <w:bCs/>
        </w:rPr>
        <w:lastRenderedPageBreak/>
        <w:t xml:space="preserve">nepieciešams bez vilcināšanās vienkāršot. ES Lauksaimniecības un lauku attīstības komisārs Fils Hogans KLP vienkāršošanu izvirzīja kā vienu no savām darba prioritātēm. Pēc Eiropas Komisijas (turpmāk - Komisija) lauksaimniecības komisāra aicinājuma 2015. gada </w:t>
      </w:r>
      <w:r w:rsidR="007E3DD0">
        <w:rPr>
          <w:bCs/>
        </w:rPr>
        <w:t xml:space="preserve">otrajā pusē </w:t>
      </w:r>
      <w:r w:rsidR="0073676C">
        <w:rPr>
          <w:bCs/>
        </w:rPr>
        <w:t>divos</w:t>
      </w:r>
      <w:r w:rsidR="00D86AF7">
        <w:rPr>
          <w:bCs/>
        </w:rPr>
        <w:t xml:space="preserve"> posmos </w:t>
      </w:r>
      <w:r w:rsidR="007E3DD0">
        <w:rPr>
          <w:bCs/>
        </w:rPr>
        <w:t xml:space="preserve">tika īstenoti jau vairāki vienkāršošanas pasākumi, tai skaitā </w:t>
      </w:r>
      <w:r w:rsidR="004E4F77">
        <w:rPr>
          <w:bCs/>
        </w:rPr>
        <w:t xml:space="preserve">vienkāršotas vadlīnijas un </w:t>
      </w:r>
      <w:r w:rsidR="00D86AF7">
        <w:rPr>
          <w:bCs/>
        </w:rPr>
        <w:t xml:space="preserve">atvieglotas </w:t>
      </w:r>
      <w:r w:rsidR="004E4F77">
        <w:rPr>
          <w:bCs/>
        </w:rPr>
        <w:t xml:space="preserve">prasības ekoloģiski nozīmīgu platību slāņa izveidei lauku reģistrā, </w:t>
      </w:r>
      <w:r w:rsidR="007E3DD0">
        <w:rPr>
          <w:bCs/>
        </w:rPr>
        <w:t>m</w:t>
      </w:r>
      <w:r w:rsidR="004E4F77">
        <w:rPr>
          <w:bCs/>
        </w:rPr>
        <w:t>īkstināti</w:t>
      </w:r>
      <w:r w:rsidR="007E3DD0">
        <w:rPr>
          <w:bCs/>
        </w:rPr>
        <w:t xml:space="preserve"> </w:t>
      </w:r>
      <w:r w:rsidR="004E4F77">
        <w:rPr>
          <w:bCs/>
        </w:rPr>
        <w:t>atbilstības nosacījumi</w:t>
      </w:r>
      <w:r w:rsidR="007E3DD0" w:rsidRPr="007E3DD0">
        <w:rPr>
          <w:bCs/>
        </w:rPr>
        <w:t xml:space="preserve"> saistībā ar identifikācijas un reģistrācijas prasībām dzīvniekiem, uz kuriem attiecas brīvprātīgais saistītais atbalsts</w:t>
      </w:r>
      <w:r w:rsidR="004E4F77">
        <w:rPr>
          <w:bCs/>
        </w:rPr>
        <w:t>, precizēti gados jaunu lauksaimnieku atbalsta piešķiršanas nosacījumi, paredzēta saistītā atbalsta ikgadēja finansējuma pārvietošanas iespēja starp atbalsta pasākumiem,</w:t>
      </w:r>
      <w:r w:rsidR="00D86AF7" w:rsidRPr="00D86AF7">
        <w:t xml:space="preserve"> </w:t>
      </w:r>
      <w:r w:rsidR="00D86AF7">
        <w:t xml:space="preserve">paredzēta iespēja ieviest </w:t>
      </w:r>
      <w:r w:rsidR="00D86AF7">
        <w:rPr>
          <w:bCs/>
        </w:rPr>
        <w:t>sākotnējo iesniegumu izvērtēšanas jeb priekškontroļu procesu</w:t>
      </w:r>
      <w:r w:rsidR="00C85C3B">
        <w:rPr>
          <w:bCs/>
        </w:rPr>
        <w:t xml:space="preserve"> dalībvalstīs, kuras ieviesušas ģeotelpisko iesniegumu sistēmu, un</w:t>
      </w:r>
      <w:r w:rsidR="00D86AF7">
        <w:rPr>
          <w:bCs/>
        </w:rPr>
        <w:t xml:space="preserve">, kas Latvijā deva iespēju jau </w:t>
      </w:r>
      <w:r w:rsidR="00C85C3B">
        <w:rPr>
          <w:bCs/>
        </w:rPr>
        <w:t>šogad informēt</w:t>
      </w:r>
      <w:r w:rsidR="00D86AF7" w:rsidRPr="00D86AF7">
        <w:rPr>
          <w:bCs/>
        </w:rPr>
        <w:t xml:space="preserve"> lauksaimnieku</w:t>
      </w:r>
      <w:r w:rsidR="00C85C3B">
        <w:rPr>
          <w:bCs/>
        </w:rPr>
        <w:t>s</w:t>
      </w:r>
      <w:r w:rsidR="00D86AF7" w:rsidRPr="00D86AF7">
        <w:rPr>
          <w:bCs/>
        </w:rPr>
        <w:t xml:space="preserve"> par </w:t>
      </w:r>
      <w:r w:rsidR="00C85C3B">
        <w:rPr>
          <w:bCs/>
        </w:rPr>
        <w:t xml:space="preserve">iesniegumos </w:t>
      </w:r>
      <w:r w:rsidR="00D86AF7" w:rsidRPr="00D86AF7">
        <w:rPr>
          <w:bCs/>
        </w:rPr>
        <w:t>pieļautajām pārdeklarēšanas un dubultās deklarēšanas kļūd</w:t>
      </w:r>
      <w:r w:rsidR="00C85C3B">
        <w:rPr>
          <w:bCs/>
        </w:rPr>
        <w:t xml:space="preserve">ām, tādējādi vairākiem tūkstošiem lauksaimnieku tika sniegta iespēja precizēt iesniegumus un izvairīties no sankciju piemērošanas, pilnveidots arī kontroļu atlases process. Minētie vienkāršošanas pasākumi tika īstenoti LAD rīcībā esošā finansējuma ietvaros. </w:t>
      </w:r>
    </w:p>
    <w:p w:rsidR="00D63B95" w:rsidRDefault="00BB21C3" w:rsidP="00D63B95">
      <w:pPr>
        <w:pStyle w:val="naisf"/>
        <w:ind w:firstLine="720"/>
        <w:rPr>
          <w:bCs/>
        </w:rPr>
      </w:pPr>
      <w:r>
        <w:rPr>
          <w:bCs/>
        </w:rPr>
        <w:t>Š</w:t>
      </w:r>
      <w:r w:rsidR="00272125">
        <w:rPr>
          <w:bCs/>
        </w:rPr>
        <w:t>o</w:t>
      </w:r>
      <w:r>
        <w:rPr>
          <w:bCs/>
        </w:rPr>
        <w:t>gad</w:t>
      </w:r>
      <w:r w:rsidR="00D63B95" w:rsidRPr="000864E6">
        <w:rPr>
          <w:bCs/>
        </w:rPr>
        <w:t xml:space="preserve"> Komisija nāca klajā ar priekšlikum</w:t>
      </w:r>
      <w:r w:rsidR="0072068A">
        <w:rPr>
          <w:bCs/>
        </w:rPr>
        <w:t xml:space="preserve">iem integrētās administrēšanas un kontroles sistēmas vienkāršošanai, rosinot precizēt priekškontroļu rezultātu paziņošanas termiņus, </w:t>
      </w:r>
      <w:r w:rsidR="00A03AFB">
        <w:rPr>
          <w:bCs/>
        </w:rPr>
        <w:t xml:space="preserve">samazināt administratīvo sodu gadījumos, kad netiek izpildītas zaļināšanas maksājuma kultūraugu dažādošanas noteiktas prasības, precizēt nosacījumus par administratīvo sodu piemērošanu, ja pārkāpumus konstatē attiecībā uz potenciāli atbalsttiesīgajiem dzīvniekiem, </w:t>
      </w:r>
      <w:r w:rsidR="00646298">
        <w:rPr>
          <w:bCs/>
        </w:rPr>
        <w:t xml:space="preserve">rosina noteikt lineāru administratīvā soda apmēra noteikšanas kārtību attiecībā uz platību pārdeklarēšanu, piesakoties noteiktu platībmaksājumu atbalstam, </w:t>
      </w:r>
      <w:r w:rsidR="00A03AFB">
        <w:rPr>
          <w:bCs/>
        </w:rPr>
        <w:t xml:space="preserve">un rosināja arī ieviest </w:t>
      </w:r>
      <w:r w:rsidR="00A03AFB" w:rsidRPr="00A03AFB">
        <w:rPr>
          <w:bCs/>
        </w:rPr>
        <w:t>samazinātu sodu sistēmu par pirmo pārkāpumu mazas pārdeklarēšanas gadījumos</w:t>
      </w:r>
      <w:r w:rsidR="00A03AFB">
        <w:rPr>
          <w:bCs/>
        </w:rPr>
        <w:t xml:space="preserve"> jeb </w:t>
      </w:r>
      <w:r w:rsidR="004D03AE">
        <w:rPr>
          <w:bCs/>
        </w:rPr>
        <w:t>“</w:t>
      </w:r>
      <w:r w:rsidR="004D03AE" w:rsidRPr="006F34D5">
        <w:rPr>
          <w:bCs/>
          <w:u w:val="single"/>
        </w:rPr>
        <w:t>dzeltenās kartītes</w:t>
      </w:r>
      <w:r w:rsidR="004D03AE" w:rsidRPr="000864E6">
        <w:rPr>
          <w:bCs/>
        </w:rPr>
        <w:t>” princip</w:t>
      </w:r>
      <w:r w:rsidR="00A03AFB">
        <w:rPr>
          <w:bCs/>
        </w:rPr>
        <w:t>u</w:t>
      </w:r>
      <w:r w:rsidR="00D63B95" w:rsidRPr="000864E6">
        <w:rPr>
          <w:bCs/>
        </w:rPr>
        <w:t xml:space="preserve">. </w:t>
      </w:r>
      <w:r w:rsidR="004504F3">
        <w:rPr>
          <w:bCs/>
        </w:rPr>
        <w:t xml:space="preserve">Minētie priekšlikumi ietverti </w:t>
      </w:r>
      <w:r w:rsidR="004504F3" w:rsidRPr="004504F3">
        <w:rPr>
          <w:bCs/>
        </w:rPr>
        <w:t>regulas Nr. 640/2014 grozījum</w:t>
      </w:r>
      <w:r w:rsidR="004504F3">
        <w:rPr>
          <w:bCs/>
        </w:rPr>
        <w:t>u projektā.</w:t>
      </w:r>
    </w:p>
    <w:p w:rsidR="00D958AE" w:rsidRDefault="004504F3" w:rsidP="00D958AE">
      <w:pPr>
        <w:pStyle w:val="naisf"/>
        <w:ind w:firstLine="720"/>
        <w:rPr>
          <w:bCs/>
        </w:rPr>
      </w:pPr>
      <w:r>
        <w:rPr>
          <w:bCs/>
        </w:rPr>
        <w:t>Eiropas Komisija par r</w:t>
      </w:r>
      <w:r w:rsidRPr="004504F3">
        <w:rPr>
          <w:bCs/>
        </w:rPr>
        <w:t>egulas</w:t>
      </w:r>
      <w:r>
        <w:rPr>
          <w:bCs/>
        </w:rPr>
        <w:t xml:space="preserve"> Nr. 640/2014 grozījumu projektu konsultējās ar Komisijas Tiešo maksājumu ekspertu darba grupu</w:t>
      </w:r>
      <w:proofErr w:type="gramStart"/>
      <w:r w:rsidR="0073676C">
        <w:rPr>
          <w:bCs/>
        </w:rPr>
        <w:t xml:space="preserve"> un</w:t>
      </w:r>
      <w:proofErr w:type="gramEnd"/>
      <w:r>
        <w:rPr>
          <w:bCs/>
        </w:rPr>
        <w:t xml:space="preserve"> </w:t>
      </w:r>
      <w:r w:rsidR="00D63B95" w:rsidRPr="000864E6">
        <w:rPr>
          <w:bCs/>
        </w:rPr>
        <w:t>š</w:t>
      </w:r>
      <w:r w:rsidR="00246AEB">
        <w:rPr>
          <w:bCs/>
        </w:rPr>
        <w:t>ī</w:t>
      </w:r>
      <w:r w:rsidR="00D958AE">
        <w:rPr>
          <w:bCs/>
        </w:rPr>
        <w:t xml:space="preserve"> </w:t>
      </w:r>
      <w:r w:rsidR="00D63B95" w:rsidRPr="000864E6">
        <w:rPr>
          <w:bCs/>
        </w:rPr>
        <w:t>g</w:t>
      </w:r>
      <w:r w:rsidR="00D958AE">
        <w:rPr>
          <w:bCs/>
        </w:rPr>
        <w:t>ada</w:t>
      </w:r>
      <w:r w:rsidR="00D63B95" w:rsidRPr="000864E6">
        <w:rPr>
          <w:bCs/>
        </w:rPr>
        <w:t xml:space="preserve"> 4. maijā</w:t>
      </w:r>
      <w:r w:rsidR="00D958AE">
        <w:rPr>
          <w:bCs/>
        </w:rPr>
        <w:t xml:space="preserve"> projekts tika nosūtīts izvērtēšanai Eiropas Padomei un Eiropas Parlamentam</w:t>
      </w:r>
      <w:r w:rsidR="00D63B95" w:rsidRPr="000864E6">
        <w:rPr>
          <w:bCs/>
        </w:rPr>
        <w:t xml:space="preserve">. </w:t>
      </w:r>
      <w:r w:rsidR="00A020C8">
        <w:rPr>
          <w:bCs/>
        </w:rPr>
        <w:t>Eiropas Padomes Īpašās Lauksaimniecības komitejā r</w:t>
      </w:r>
      <w:r w:rsidR="00A020C8" w:rsidRPr="004504F3">
        <w:rPr>
          <w:bCs/>
        </w:rPr>
        <w:t>egulas</w:t>
      </w:r>
      <w:r w:rsidR="00A020C8">
        <w:rPr>
          <w:bCs/>
        </w:rPr>
        <w:t xml:space="preserve"> Nr. 640/2014 grozījumu projekts pēc rakstiskas viedokļu apzināšanas tika atbalstīts šī gada maijā</w:t>
      </w:r>
      <w:proofErr w:type="gramStart"/>
      <w:r w:rsidR="00A020C8">
        <w:rPr>
          <w:bCs/>
        </w:rPr>
        <w:t xml:space="preserve"> un</w:t>
      </w:r>
      <w:proofErr w:type="gramEnd"/>
      <w:r w:rsidR="00A020C8">
        <w:rPr>
          <w:bCs/>
        </w:rPr>
        <w:t xml:space="preserve"> Latvija bija vienīgā dalībvalsts, kura iebilda par regulas apstiprināšanu. </w:t>
      </w:r>
      <w:r w:rsidR="00D63B95" w:rsidRPr="000864E6">
        <w:rPr>
          <w:bCs/>
        </w:rPr>
        <w:t>Ņemot vērā procedūru saskaņā ar Līguma par Eiropas Savienības darbību 290. pantu un Regulas Nr. 1306/2013 115.pantu, deleģētais akts stājas spēkā pēc tam, kad divu mēnešu laik</w:t>
      </w:r>
      <w:r w:rsidR="0073676C">
        <w:rPr>
          <w:bCs/>
        </w:rPr>
        <w:t>ā</w:t>
      </w:r>
      <w:r w:rsidR="00D63B95" w:rsidRPr="000864E6">
        <w:rPr>
          <w:bCs/>
        </w:rPr>
        <w:t xml:space="preserve"> nav izteikti iebildumi no Padomes puses.</w:t>
      </w:r>
      <w:r w:rsidR="00D63B95">
        <w:rPr>
          <w:bCs/>
        </w:rPr>
        <w:t xml:space="preserve"> </w:t>
      </w:r>
    </w:p>
    <w:p w:rsidR="00D958AE" w:rsidRDefault="00D958AE" w:rsidP="00D958AE">
      <w:pPr>
        <w:pStyle w:val="naisf"/>
        <w:ind w:firstLine="720"/>
        <w:rPr>
          <w:bCs/>
        </w:rPr>
      </w:pPr>
      <w:r>
        <w:rPr>
          <w:bCs/>
        </w:rPr>
        <w:t xml:space="preserve">Jāatzīmē, ka saistībā ar </w:t>
      </w:r>
      <w:r w:rsidRPr="00A03AFB">
        <w:rPr>
          <w:bCs/>
        </w:rPr>
        <w:t xml:space="preserve">samazinātu sodu sistēmu </w:t>
      </w:r>
      <w:r>
        <w:rPr>
          <w:bCs/>
        </w:rPr>
        <w:t>pirmreizējas maznozīmīgas</w:t>
      </w:r>
      <w:r w:rsidRPr="00A03AFB">
        <w:rPr>
          <w:bCs/>
        </w:rPr>
        <w:t xml:space="preserve"> pārdeklarēšanas gadījumos</w:t>
      </w:r>
      <w:r>
        <w:rPr>
          <w:bCs/>
        </w:rPr>
        <w:t>, tiek grozīta arī Komisijas 2014. gada 17. jūlija Ī</w:t>
      </w:r>
      <w:r w:rsidRPr="004504F3">
        <w:rPr>
          <w:bCs/>
        </w:rPr>
        <w:t>stenošanas regula (ES) Nr. 809/2014</w:t>
      </w:r>
      <w:r>
        <w:rPr>
          <w:bCs/>
        </w:rPr>
        <w:t xml:space="preserve">, </w:t>
      </w:r>
      <w:r w:rsidRPr="004504F3">
        <w:rPr>
          <w:bCs/>
        </w:rPr>
        <w:t>ar ko paredz noteikumus par to, kā Eiropas Parlamenta un Padomes Regulu (ES) Nr. 1306/2013 piemēro attiecībā uz integrēto administrācijas un kontroles sistēmu, lauku attīstības pasākumiem un savstarpējo atbilstību</w:t>
      </w:r>
      <w:r>
        <w:rPr>
          <w:bCs/>
        </w:rPr>
        <w:t xml:space="preserve"> (turpmāk – regula Nr. 809</w:t>
      </w:r>
      <w:r w:rsidRPr="004504F3">
        <w:rPr>
          <w:bCs/>
        </w:rPr>
        <w:t>/2014</w:t>
      </w:r>
      <w:r>
        <w:rPr>
          <w:bCs/>
        </w:rPr>
        <w:t>). Regulas Nr. 809</w:t>
      </w:r>
      <w:r w:rsidRPr="004504F3">
        <w:rPr>
          <w:bCs/>
        </w:rPr>
        <w:t>/2014 grozījum</w:t>
      </w:r>
      <w:r>
        <w:rPr>
          <w:bCs/>
        </w:rPr>
        <w:t>u projekts paredz, ka pirmreizējos maznozīmīgas</w:t>
      </w:r>
      <w:r w:rsidRPr="00A03AFB">
        <w:rPr>
          <w:bCs/>
        </w:rPr>
        <w:t xml:space="preserve"> pārdeklarēšanas</w:t>
      </w:r>
      <w:r>
        <w:rPr>
          <w:bCs/>
        </w:rPr>
        <w:t xml:space="preserve"> pārkāpumu</w:t>
      </w:r>
      <w:r w:rsidRPr="00A03AFB">
        <w:rPr>
          <w:bCs/>
        </w:rPr>
        <w:t xml:space="preserve"> </w:t>
      </w:r>
      <w:r>
        <w:rPr>
          <w:bCs/>
        </w:rPr>
        <w:t>gadījumos, kad tiks piemērots samazināts administratīvais sods (par 50%), nākamajā gadā būs jāveic atkārtotas attiecīgo saimniecību pārbaudes uz vietas, lai pārliecinātos par maksājumu atbilstības nosacījumu izpildi.</w:t>
      </w:r>
    </w:p>
    <w:p w:rsidR="0003285C" w:rsidRDefault="00D958AE" w:rsidP="00A020C8">
      <w:pPr>
        <w:pStyle w:val="naisf"/>
        <w:ind w:firstLine="720"/>
        <w:rPr>
          <w:bCs/>
        </w:rPr>
      </w:pPr>
      <w:r>
        <w:rPr>
          <w:bCs/>
        </w:rPr>
        <w:t>Eiropas Komisija r</w:t>
      </w:r>
      <w:r w:rsidRPr="004504F3">
        <w:rPr>
          <w:bCs/>
        </w:rPr>
        <w:t>egulas</w:t>
      </w:r>
      <w:r>
        <w:rPr>
          <w:bCs/>
        </w:rPr>
        <w:t xml:space="preserve"> Nr. 640/2014 grozījumu projektu un regulas Nr. 809/2014 grozījumu projektu virza apstiprināšanai kā vienotu paketi un paredzēts, ka regulas tiks apstiprinātas un publicētas Eiropas Savienības Oficiālajā </w:t>
      </w:r>
      <w:r w:rsidR="008622AB">
        <w:rPr>
          <w:bCs/>
        </w:rPr>
        <w:t>Vēstnesī</w:t>
      </w:r>
      <w:r>
        <w:rPr>
          <w:bCs/>
        </w:rPr>
        <w:t xml:space="preserve"> līdz šā gada augusta vidum.</w:t>
      </w:r>
      <w:r w:rsidR="00A020C8">
        <w:rPr>
          <w:bCs/>
        </w:rPr>
        <w:t xml:space="preserve"> </w:t>
      </w:r>
      <w:r w:rsidR="0003285C">
        <w:rPr>
          <w:bCs/>
        </w:rPr>
        <w:t>Regulu ieviešanai nav paredzēts pārejas periods un tās būs jāpiemēro</w:t>
      </w:r>
      <w:r w:rsidR="00A020C8">
        <w:rPr>
          <w:bCs/>
        </w:rPr>
        <w:t xml:space="preserve"> </w:t>
      </w:r>
      <w:r w:rsidR="0003285C">
        <w:rPr>
          <w:bCs/>
        </w:rPr>
        <w:t>ar atpakaļejošu datumu no 2016.</w:t>
      </w:r>
      <w:r w:rsidR="0073676C">
        <w:rPr>
          <w:bCs/>
        </w:rPr>
        <w:t xml:space="preserve"> </w:t>
      </w:r>
      <w:r w:rsidR="0003285C">
        <w:rPr>
          <w:bCs/>
        </w:rPr>
        <w:t>gada 1.</w:t>
      </w:r>
      <w:r w:rsidR="0073676C">
        <w:rPr>
          <w:bCs/>
        </w:rPr>
        <w:t xml:space="preserve"> </w:t>
      </w:r>
      <w:r w:rsidR="0003285C">
        <w:rPr>
          <w:bCs/>
        </w:rPr>
        <w:t>janvāra.</w:t>
      </w:r>
    </w:p>
    <w:p w:rsidR="0050032A" w:rsidRDefault="005D00A3" w:rsidP="0050032A">
      <w:pPr>
        <w:pStyle w:val="naisf"/>
        <w:ind w:firstLine="720"/>
        <w:rPr>
          <w:bCs/>
        </w:rPr>
      </w:pPr>
      <w:r>
        <w:rPr>
          <w:bCs/>
        </w:rPr>
        <w:t xml:space="preserve">Samazināta soda sistēma paredz, </w:t>
      </w:r>
      <w:r w:rsidR="0050032A">
        <w:rPr>
          <w:bCs/>
        </w:rPr>
        <w:t xml:space="preserve">ka </w:t>
      </w:r>
      <w:r w:rsidR="0050032A" w:rsidRPr="000864E6">
        <w:rPr>
          <w:bCs/>
        </w:rPr>
        <w:t xml:space="preserve">tiek samazināts </w:t>
      </w:r>
      <w:r w:rsidR="0050032A" w:rsidRPr="00D63B95">
        <w:rPr>
          <w:bCs/>
        </w:rPr>
        <w:t>administratīv</w:t>
      </w:r>
      <w:r w:rsidR="0050032A">
        <w:rPr>
          <w:bCs/>
        </w:rPr>
        <w:t>ais</w:t>
      </w:r>
      <w:r w:rsidR="0050032A" w:rsidRPr="00D63B95">
        <w:rPr>
          <w:bCs/>
        </w:rPr>
        <w:t xml:space="preserve"> sod</w:t>
      </w:r>
      <w:r w:rsidR="0050032A">
        <w:rPr>
          <w:bCs/>
        </w:rPr>
        <w:t>s</w:t>
      </w:r>
      <w:r w:rsidR="0050032A" w:rsidRPr="00D63B95">
        <w:rPr>
          <w:bCs/>
        </w:rPr>
        <w:t xml:space="preserve"> </w:t>
      </w:r>
      <w:r w:rsidR="008622AB">
        <w:rPr>
          <w:bCs/>
        </w:rPr>
        <w:t>lauksaimniekam par 50</w:t>
      </w:r>
      <w:r w:rsidR="0050032A" w:rsidRPr="00D63B95">
        <w:rPr>
          <w:bCs/>
        </w:rPr>
        <w:t>%</w:t>
      </w:r>
      <w:r w:rsidR="0050032A">
        <w:rPr>
          <w:bCs/>
        </w:rPr>
        <w:t xml:space="preserve"> </w:t>
      </w:r>
      <w:r w:rsidR="008622AB">
        <w:rPr>
          <w:bCs/>
        </w:rPr>
        <w:t xml:space="preserve">konstatējot </w:t>
      </w:r>
      <w:r w:rsidRPr="00A03AFB">
        <w:rPr>
          <w:bCs/>
        </w:rPr>
        <w:t>pirm</w:t>
      </w:r>
      <w:r w:rsidR="008622AB">
        <w:rPr>
          <w:bCs/>
        </w:rPr>
        <w:t>o</w:t>
      </w:r>
      <w:r w:rsidRPr="00A03AFB">
        <w:rPr>
          <w:bCs/>
        </w:rPr>
        <w:t xml:space="preserve"> </w:t>
      </w:r>
      <w:r w:rsidR="008622AB">
        <w:rPr>
          <w:bCs/>
        </w:rPr>
        <w:t>nelielo</w:t>
      </w:r>
      <w:r w:rsidRPr="00A03AFB">
        <w:rPr>
          <w:bCs/>
        </w:rPr>
        <w:t xml:space="preserve"> pārdeklarēšanas pārkāpum</w:t>
      </w:r>
      <w:r w:rsidR="008622AB">
        <w:rPr>
          <w:bCs/>
        </w:rPr>
        <w:t>u</w:t>
      </w:r>
      <w:r w:rsidR="00CB7350">
        <w:rPr>
          <w:bCs/>
        </w:rPr>
        <w:t xml:space="preserve">. </w:t>
      </w:r>
      <w:r w:rsidR="008622AB">
        <w:rPr>
          <w:bCs/>
        </w:rPr>
        <w:t>Par nelielu</w:t>
      </w:r>
      <w:r w:rsidR="00CB7350">
        <w:rPr>
          <w:bCs/>
        </w:rPr>
        <w:t xml:space="preserve"> pārdeklarēšan</w:t>
      </w:r>
      <w:r w:rsidR="008622AB">
        <w:rPr>
          <w:bCs/>
        </w:rPr>
        <w:t>u tiek uzskatīti</w:t>
      </w:r>
      <w:r w:rsidR="00CB7350">
        <w:rPr>
          <w:bCs/>
        </w:rPr>
        <w:t xml:space="preserve"> gadījum</w:t>
      </w:r>
      <w:r w:rsidR="008622AB">
        <w:rPr>
          <w:bCs/>
        </w:rPr>
        <w:t>i</w:t>
      </w:r>
      <w:r w:rsidR="00CB7350">
        <w:rPr>
          <w:bCs/>
        </w:rPr>
        <w:t>, kad</w:t>
      </w:r>
      <w:r w:rsidR="0050032A" w:rsidRPr="00D63B95">
        <w:rPr>
          <w:bCs/>
        </w:rPr>
        <w:t xml:space="preserve"> deklarētās platības un noteiktās p</w:t>
      </w:r>
      <w:r w:rsidR="008622AB">
        <w:rPr>
          <w:bCs/>
        </w:rPr>
        <w:t xml:space="preserve">latības starpība </w:t>
      </w:r>
      <w:r w:rsidR="008622AB">
        <w:rPr>
          <w:bCs/>
        </w:rPr>
        <w:lastRenderedPageBreak/>
        <w:t>nepārsniedz 10</w:t>
      </w:r>
      <w:r w:rsidR="0050032A" w:rsidRPr="00D63B95">
        <w:rPr>
          <w:bCs/>
        </w:rPr>
        <w:t xml:space="preserve">% </w:t>
      </w:r>
      <w:r w:rsidR="0050032A">
        <w:rPr>
          <w:bCs/>
        </w:rPr>
        <w:t xml:space="preserve">no </w:t>
      </w:r>
      <w:r w:rsidR="0050032A" w:rsidRPr="00D63B95">
        <w:rPr>
          <w:bCs/>
        </w:rPr>
        <w:t>noteiktās platības</w:t>
      </w:r>
      <w:r w:rsidR="0050032A">
        <w:rPr>
          <w:bCs/>
        </w:rPr>
        <w:t>.</w:t>
      </w:r>
      <w:r w:rsidR="0050032A" w:rsidRPr="000864E6">
        <w:rPr>
          <w:bCs/>
        </w:rPr>
        <w:t xml:space="preserve"> </w:t>
      </w:r>
      <w:r w:rsidR="00CB7350">
        <w:rPr>
          <w:bCs/>
        </w:rPr>
        <w:t>Priek</w:t>
      </w:r>
      <w:r w:rsidR="00B541FF">
        <w:rPr>
          <w:bCs/>
        </w:rPr>
        <w:t xml:space="preserve">šlikums paredz arī prasību </w:t>
      </w:r>
      <w:r w:rsidR="008622AB">
        <w:rPr>
          <w:bCs/>
        </w:rPr>
        <w:t>ieturēt</w:t>
      </w:r>
      <w:r w:rsidR="00B541FF">
        <w:rPr>
          <w:bCs/>
        </w:rPr>
        <w:t xml:space="preserve"> </w:t>
      </w:r>
      <w:r w:rsidR="00B541FF" w:rsidRPr="00CB7350">
        <w:rPr>
          <w:bCs/>
        </w:rPr>
        <w:t>administratīvo sodu</w:t>
      </w:r>
      <w:r w:rsidR="00B541FF">
        <w:rPr>
          <w:bCs/>
        </w:rPr>
        <w:t xml:space="preserve"> pilnā apmērā</w:t>
      </w:r>
      <w:r w:rsidR="00B541FF" w:rsidRPr="00CB7350">
        <w:rPr>
          <w:bCs/>
        </w:rPr>
        <w:t xml:space="preserve"> </w:t>
      </w:r>
      <w:r w:rsidR="00B541FF">
        <w:rPr>
          <w:bCs/>
        </w:rPr>
        <w:t>par pieprasījuma gadu, kad piemērots 50% samazinājums, gadījumā,</w:t>
      </w:r>
      <w:r w:rsidR="00CB7350">
        <w:rPr>
          <w:bCs/>
        </w:rPr>
        <w:t xml:space="preserve"> j</w:t>
      </w:r>
      <w:r w:rsidR="00CB7350" w:rsidRPr="00CB7350">
        <w:rPr>
          <w:bCs/>
        </w:rPr>
        <w:t xml:space="preserve">a </w:t>
      </w:r>
      <w:r w:rsidR="00B541FF">
        <w:rPr>
          <w:bCs/>
        </w:rPr>
        <w:t>lauksaimniekam</w:t>
      </w:r>
      <w:r w:rsidR="00CB7350" w:rsidRPr="00CB7350">
        <w:rPr>
          <w:bCs/>
        </w:rPr>
        <w:t xml:space="preserve"> nākamajā gadā tiek uzlikts vēl viens sods </w:t>
      </w:r>
      <w:r w:rsidR="00B541FF">
        <w:rPr>
          <w:bCs/>
        </w:rPr>
        <w:t xml:space="preserve">par pārdeklarēšanu </w:t>
      </w:r>
      <w:r w:rsidR="00CB7350" w:rsidRPr="00CB7350">
        <w:rPr>
          <w:bCs/>
        </w:rPr>
        <w:t xml:space="preserve">saistībā ar attiecīgo atbalsta </w:t>
      </w:r>
      <w:r w:rsidR="00B541FF">
        <w:rPr>
          <w:bCs/>
        </w:rPr>
        <w:t>pasākumu.</w:t>
      </w:r>
    </w:p>
    <w:p w:rsidR="00B541FF" w:rsidRDefault="00CB7350" w:rsidP="0050032A">
      <w:pPr>
        <w:pStyle w:val="naisf"/>
        <w:ind w:firstLine="720"/>
        <w:rPr>
          <w:bCs/>
        </w:rPr>
      </w:pPr>
      <w:r>
        <w:rPr>
          <w:bCs/>
        </w:rPr>
        <w:t>Samazināta soda sistēma</w:t>
      </w:r>
      <w:r w:rsidR="0050032A">
        <w:rPr>
          <w:bCs/>
        </w:rPr>
        <w:t xml:space="preserve"> ir labvēlīg</w:t>
      </w:r>
      <w:r>
        <w:rPr>
          <w:bCs/>
        </w:rPr>
        <w:t>a</w:t>
      </w:r>
      <w:r w:rsidR="0050032A">
        <w:rPr>
          <w:bCs/>
        </w:rPr>
        <w:t xml:space="preserve"> lauksaimniekiem, </w:t>
      </w:r>
      <w:r>
        <w:rPr>
          <w:bCs/>
        </w:rPr>
        <w:t xml:space="preserve">jo tiks samazināts administratīvā soda apmērs. </w:t>
      </w:r>
    </w:p>
    <w:p w:rsidR="0050032A" w:rsidRDefault="0050032A" w:rsidP="0050032A">
      <w:pPr>
        <w:pStyle w:val="naisf"/>
        <w:ind w:firstLine="720"/>
        <w:rPr>
          <w:bCs/>
        </w:rPr>
      </w:pPr>
      <w:r>
        <w:rPr>
          <w:bCs/>
        </w:rPr>
        <w:t xml:space="preserve">Lauku atbalsta dienestam </w:t>
      </w:r>
      <w:r w:rsidR="00CB7350">
        <w:rPr>
          <w:bCs/>
        </w:rPr>
        <w:t>samazināta soda sist</w:t>
      </w:r>
      <w:r w:rsidR="00214765">
        <w:rPr>
          <w:bCs/>
        </w:rPr>
        <w:t>ēma</w:t>
      </w:r>
      <w:r w:rsidR="00CB7350">
        <w:rPr>
          <w:bCs/>
        </w:rPr>
        <w:t xml:space="preserve"> </w:t>
      </w:r>
      <w:r>
        <w:rPr>
          <w:bCs/>
        </w:rPr>
        <w:t>nozīmē</w:t>
      </w:r>
      <w:r w:rsidRPr="000864E6">
        <w:rPr>
          <w:bCs/>
        </w:rPr>
        <w:t xml:space="preserve"> no lauksaimniekiem </w:t>
      </w:r>
      <w:r w:rsidR="00CB7350" w:rsidRPr="000864E6">
        <w:rPr>
          <w:bCs/>
        </w:rPr>
        <w:t>at</w:t>
      </w:r>
      <w:r w:rsidR="00CB7350">
        <w:rPr>
          <w:bCs/>
        </w:rPr>
        <w:t>gūstamo</w:t>
      </w:r>
      <w:r w:rsidR="00CB7350" w:rsidRPr="000864E6">
        <w:rPr>
          <w:bCs/>
        </w:rPr>
        <w:t xml:space="preserve"> </w:t>
      </w:r>
      <w:r w:rsidRPr="000864E6">
        <w:rPr>
          <w:bCs/>
        </w:rPr>
        <w:t>līdzekļu apjomu</w:t>
      </w:r>
      <w:r w:rsidRPr="0050032A">
        <w:rPr>
          <w:bCs/>
        </w:rPr>
        <w:t xml:space="preserve"> </w:t>
      </w:r>
      <w:r w:rsidRPr="000864E6">
        <w:rPr>
          <w:bCs/>
        </w:rPr>
        <w:t>samazin</w:t>
      </w:r>
      <w:r>
        <w:rPr>
          <w:bCs/>
        </w:rPr>
        <w:t>ājumu</w:t>
      </w:r>
      <w:r w:rsidR="00CB7350">
        <w:rPr>
          <w:bCs/>
        </w:rPr>
        <w:t xml:space="preserve"> un</w:t>
      </w:r>
      <w:r w:rsidRPr="000864E6">
        <w:rPr>
          <w:bCs/>
        </w:rPr>
        <w:t xml:space="preserve"> debitoru skait</w:t>
      </w:r>
      <w:r w:rsidR="00CB7350">
        <w:rPr>
          <w:bCs/>
        </w:rPr>
        <w:t xml:space="preserve">a </w:t>
      </w:r>
      <w:r w:rsidR="00B541FF">
        <w:rPr>
          <w:bCs/>
        </w:rPr>
        <w:t>sama</w:t>
      </w:r>
      <w:r w:rsidR="00CB7350">
        <w:rPr>
          <w:bCs/>
        </w:rPr>
        <w:t>z</w:t>
      </w:r>
      <w:r w:rsidR="00B541FF">
        <w:rPr>
          <w:bCs/>
        </w:rPr>
        <w:t>i</w:t>
      </w:r>
      <w:r w:rsidR="00CB7350">
        <w:rPr>
          <w:bCs/>
        </w:rPr>
        <w:t>nāšanos</w:t>
      </w:r>
      <w:r w:rsidR="00B541FF">
        <w:rPr>
          <w:bCs/>
        </w:rPr>
        <w:t xml:space="preserve">, </w:t>
      </w:r>
      <w:r w:rsidR="00214765">
        <w:rPr>
          <w:bCs/>
        </w:rPr>
        <w:t>taču nepieciešami papildus ieguldījumi, lai pielāgotu informācijas sistēmas, jo turpmāk platībmaksājumiem būs jāpiemēro divas atšķirīgas administratīvā soda aprēķināšanas metodes, tai skaitā jāparedz administratīvā soda samazināšanas iespējas un palielināšanas iespējas</w:t>
      </w:r>
      <w:r w:rsidR="00BC308A">
        <w:rPr>
          <w:bCs/>
        </w:rPr>
        <w:t xml:space="preserve"> ar atpakaļejošu datumu</w:t>
      </w:r>
      <w:r w:rsidR="00214765">
        <w:rPr>
          <w:bCs/>
        </w:rPr>
        <w:t xml:space="preserve">, </w:t>
      </w:r>
      <w:r w:rsidR="0003285C">
        <w:rPr>
          <w:bCs/>
        </w:rPr>
        <w:t xml:space="preserve">jāparedz kārtība summu atgūšanai no administratīvā soda samazinājuma, ja pārkāpums tiek, konstatēts nākamajos, gados, </w:t>
      </w:r>
      <w:r w:rsidR="00214765">
        <w:rPr>
          <w:bCs/>
        </w:rPr>
        <w:t>un palielin</w:t>
      </w:r>
      <w:r w:rsidR="0003285C">
        <w:rPr>
          <w:bCs/>
        </w:rPr>
        <w:t>āsies pārbaužu saimniecībās uz vietas skaits par vairāk nekā 900 pārbaudēm.</w:t>
      </w:r>
    </w:p>
    <w:p w:rsidR="00FE22A1" w:rsidRPr="003962C5" w:rsidRDefault="003962C5" w:rsidP="003962C5">
      <w:pPr>
        <w:pStyle w:val="naisf"/>
        <w:ind w:firstLine="720"/>
        <w:rPr>
          <w:bCs/>
        </w:rPr>
      </w:pPr>
      <w:r w:rsidRPr="00D603BB">
        <w:t>Ņemot vērā</w:t>
      </w:r>
      <w:r w:rsidR="0003285C">
        <w:t xml:space="preserve"> apstākli</w:t>
      </w:r>
      <w:r w:rsidRPr="00D603BB">
        <w:t>, ka regul</w:t>
      </w:r>
      <w:r w:rsidR="0003285C">
        <w:t>u</w:t>
      </w:r>
      <w:r w:rsidRPr="00D603BB">
        <w:t xml:space="preserve"> </w:t>
      </w:r>
      <w:r w:rsidR="00A020C8">
        <w:rPr>
          <w:bCs/>
        </w:rPr>
        <w:t>r</w:t>
      </w:r>
      <w:r w:rsidR="00A020C8" w:rsidRPr="004504F3">
        <w:rPr>
          <w:bCs/>
        </w:rPr>
        <w:t>egulas</w:t>
      </w:r>
      <w:r w:rsidR="00A020C8">
        <w:rPr>
          <w:bCs/>
        </w:rPr>
        <w:t xml:space="preserve"> Nr. 640/2014 grozījumi tiks pieņemti tikai šī gada augustā</w:t>
      </w:r>
      <w:r w:rsidRPr="00D603BB">
        <w:t xml:space="preserve">, </w:t>
      </w:r>
      <w:r w:rsidR="00A020C8">
        <w:t xml:space="preserve">tad </w:t>
      </w:r>
      <w:r>
        <w:t>Lauku atbalsta dienest</w:t>
      </w:r>
      <w:r w:rsidRPr="00D603BB">
        <w:t xml:space="preserve">a budžetā nav paredzēti finanšu resursi informācijas sistēmu izmaiņām. </w:t>
      </w:r>
    </w:p>
    <w:p w:rsidR="00525548" w:rsidRDefault="00525548" w:rsidP="000864E6">
      <w:pPr>
        <w:pStyle w:val="naisf"/>
        <w:ind w:firstLine="720"/>
        <w:rPr>
          <w:bCs/>
        </w:rPr>
      </w:pPr>
    </w:p>
    <w:p w:rsidR="00FE22A1" w:rsidRDefault="00FE22A1" w:rsidP="000864E6">
      <w:pPr>
        <w:pStyle w:val="naisf"/>
        <w:ind w:firstLine="720"/>
        <w:rPr>
          <w:bCs/>
        </w:rPr>
      </w:pPr>
    </w:p>
    <w:p w:rsidR="0098571C" w:rsidRPr="007818BD" w:rsidRDefault="0098571C" w:rsidP="0098571C">
      <w:pPr>
        <w:pStyle w:val="Sarakstarindkopa"/>
        <w:numPr>
          <w:ilvl w:val="0"/>
          <w:numId w:val="9"/>
        </w:numPr>
        <w:jc w:val="both"/>
        <w:rPr>
          <w:b/>
          <w:szCs w:val="28"/>
        </w:rPr>
      </w:pPr>
      <w:r w:rsidRPr="007818BD">
        <w:rPr>
          <w:b/>
          <w:szCs w:val="28"/>
        </w:rPr>
        <w:t>Pasākumi, lai ieviestu regulas</w:t>
      </w:r>
      <w:r w:rsidR="001A61E4" w:rsidRPr="007818BD">
        <w:rPr>
          <w:b/>
          <w:szCs w:val="28"/>
        </w:rPr>
        <w:t xml:space="preserve"> Nr. 640/2014</w:t>
      </w:r>
      <w:r w:rsidRPr="007818BD">
        <w:rPr>
          <w:b/>
          <w:szCs w:val="28"/>
        </w:rPr>
        <w:t xml:space="preserve"> grozījumus Latvijā un nepieciešamā finansējuma aprēķins</w:t>
      </w:r>
    </w:p>
    <w:p w:rsidR="0098571C" w:rsidRPr="000864E6" w:rsidRDefault="0098571C" w:rsidP="000864E6">
      <w:pPr>
        <w:pStyle w:val="naisf"/>
        <w:ind w:firstLine="720"/>
        <w:rPr>
          <w:bCs/>
        </w:rPr>
      </w:pPr>
    </w:p>
    <w:p w:rsidR="003962C5" w:rsidRDefault="000864E6" w:rsidP="003962C5">
      <w:pPr>
        <w:pStyle w:val="naisf"/>
        <w:ind w:firstLine="720"/>
        <w:rPr>
          <w:bCs/>
        </w:rPr>
      </w:pPr>
      <w:r w:rsidRPr="000864E6">
        <w:rPr>
          <w:bCs/>
        </w:rPr>
        <w:t xml:space="preserve">Ieviešot </w:t>
      </w:r>
      <w:r w:rsidR="00A020C8">
        <w:rPr>
          <w:bCs/>
        </w:rPr>
        <w:t>samazinātā soda</w:t>
      </w:r>
      <w:r w:rsidR="00A020C8" w:rsidRPr="000864E6">
        <w:rPr>
          <w:bCs/>
        </w:rPr>
        <w:t xml:space="preserve"> </w:t>
      </w:r>
      <w:r w:rsidRPr="000864E6">
        <w:rPr>
          <w:bCs/>
        </w:rPr>
        <w:t xml:space="preserve">sistēmu, LAD būs jāveic </w:t>
      </w:r>
      <w:r w:rsidR="00A020C8" w:rsidRPr="000864E6">
        <w:rPr>
          <w:bCs/>
        </w:rPr>
        <w:t>lauksaim</w:t>
      </w:r>
      <w:r w:rsidR="00A020C8">
        <w:rPr>
          <w:bCs/>
        </w:rPr>
        <w:t>nieku</w:t>
      </w:r>
      <w:r w:rsidR="00A020C8" w:rsidRPr="000864E6">
        <w:rPr>
          <w:bCs/>
        </w:rPr>
        <w:t xml:space="preserve"> </w:t>
      </w:r>
      <w:r w:rsidRPr="000864E6">
        <w:rPr>
          <w:bCs/>
        </w:rPr>
        <w:t>uzraudzība, k</w:t>
      </w:r>
      <w:r w:rsidR="00A020C8">
        <w:rPr>
          <w:bCs/>
        </w:rPr>
        <w:t>uriem</w:t>
      </w:r>
      <w:r w:rsidR="00272125">
        <w:rPr>
          <w:bCs/>
        </w:rPr>
        <w:t xml:space="preserve"> ir konstatēti</w:t>
      </w:r>
      <w:r w:rsidRPr="000864E6">
        <w:rPr>
          <w:bCs/>
        </w:rPr>
        <w:t xml:space="preserve"> </w:t>
      </w:r>
      <w:r w:rsidR="00272125">
        <w:rPr>
          <w:bCs/>
        </w:rPr>
        <w:t>nelielas</w:t>
      </w:r>
      <w:r w:rsidRPr="000864E6">
        <w:rPr>
          <w:bCs/>
        </w:rPr>
        <w:t xml:space="preserve"> pārdeklar</w:t>
      </w:r>
      <w:r w:rsidR="00A020C8">
        <w:rPr>
          <w:bCs/>
        </w:rPr>
        <w:t>ēšanas gadījumi</w:t>
      </w:r>
      <w:r w:rsidRPr="000864E6">
        <w:rPr>
          <w:bCs/>
        </w:rPr>
        <w:t xml:space="preserve">, </w:t>
      </w:r>
      <w:r w:rsidR="00272125">
        <w:rPr>
          <w:bCs/>
        </w:rPr>
        <w:t>savukārt</w:t>
      </w:r>
      <w:r w:rsidRPr="000864E6">
        <w:rPr>
          <w:bCs/>
        </w:rPr>
        <w:t xml:space="preserve"> </w:t>
      </w:r>
      <w:r w:rsidR="00A020C8">
        <w:rPr>
          <w:bCs/>
        </w:rPr>
        <w:t xml:space="preserve">konstatējot </w:t>
      </w:r>
      <w:r w:rsidRPr="000864E6">
        <w:rPr>
          <w:bCs/>
        </w:rPr>
        <w:t>atkārtotas pārdeklar</w:t>
      </w:r>
      <w:r w:rsidR="00A020C8">
        <w:rPr>
          <w:bCs/>
        </w:rPr>
        <w:t>ēšana</w:t>
      </w:r>
      <w:r w:rsidRPr="000864E6">
        <w:rPr>
          <w:bCs/>
        </w:rPr>
        <w:t>s</w:t>
      </w:r>
      <w:r w:rsidR="0093536B">
        <w:rPr>
          <w:bCs/>
        </w:rPr>
        <w:t xml:space="preserve"> </w:t>
      </w:r>
      <w:r w:rsidR="00A020C8">
        <w:rPr>
          <w:bCs/>
        </w:rPr>
        <w:t>g</w:t>
      </w:r>
      <w:r w:rsidR="00C80BCA">
        <w:rPr>
          <w:bCs/>
        </w:rPr>
        <w:t>adījumus turpmākajos gados, jāatgūst</w:t>
      </w:r>
      <w:r w:rsidRPr="000864E6">
        <w:rPr>
          <w:bCs/>
        </w:rPr>
        <w:t xml:space="preserve"> </w:t>
      </w:r>
      <w:r w:rsidR="0093536B" w:rsidRPr="000864E6">
        <w:rPr>
          <w:bCs/>
        </w:rPr>
        <w:t>līdzekļu apjom</w:t>
      </w:r>
      <w:r w:rsidR="0093536B">
        <w:rPr>
          <w:bCs/>
        </w:rPr>
        <w:t xml:space="preserve">s, kas atbilst </w:t>
      </w:r>
      <w:r w:rsidR="00C80BCA">
        <w:rPr>
          <w:bCs/>
        </w:rPr>
        <w:t>samazinātā administratīvā soda</w:t>
      </w:r>
      <w:r w:rsidRPr="000864E6">
        <w:rPr>
          <w:bCs/>
        </w:rPr>
        <w:t xml:space="preserve"> piln</w:t>
      </w:r>
      <w:r w:rsidR="0093536B">
        <w:rPr>
          <w:bCs/>
        </w:rPr>
        <w:t>am</w:t>
      </w:r>
      <w:r w:rsidRPr="000864E6">
        <w:rPr>
          <w:bCs/>
        </w:rPr>
        <w:t xml:space="preserve"> apmēr</w:t>
      </w:r>
      <w:r w:rsidR="0093536B">
        <w:rPr>
          <w:bCs/>
        </w:rPr>
        <w:t>am</w:t>
      </w:r>
      <w:r w:rsidRPr="000864E6">
        <w:rPr>
          <w:bCs/>
        </w:rPr>
        <w:t xml:space="preserve">. </w:t>
      </w:r>
      <w:r w:rsidR="00C80BCA">
        <w:rPr>
          <w:bCs/>
        </w:rPr>
        <w:t>Sistēmas ieviešana</w:t>
      </w:r>
      <w:r w:rsidRPr="000864E6">
        <w:rPr>
          <w:bCs/>
        </w:rPr>
        <w:t xml:space="preserve"> būtiski sarežģī</w:t>
      </w:r>
      <w:r w:rsidR="00C80BCA">
        <w:rPr>
          <w:bCs/>
        </w:rPr>
        <w:t xml:space="preserve"> maksājumu</w:t>
      </w:r>
      <w:r w:rsidRPr="000864E6">
        <w:rPr>
          <w:bCs/>
        </w:rPr>
        <w:t xml:space="preserve"> administrēšanu un </w:t>
      </w:r>
      <w:r w:rsidR="00C80BCA">
        <w:rPr>
          <w:bCs/>
        </w:rPr>
        <w:t>rada nepieciešamību veikt izmaiņas informācijas sistēmās</w:t>
      </w:r>
      <w:r w:rsidRPr="000864E6">
        <w:rPr>
          <w:bCs/>
        </w:rPr>
        <w:t>.</w:t>
      </w:r>
    </w:p>
    <w:p w:rsidR="003962C5" w:rsidRPr="000864E6" w:rsidRDefault="003962C5" w:rsidP="003962C5">
      <w:pPr>
        <w:pStyle w:val="naisf"/>
        <w:ind w:firstLine="720"/>
        <w:rPr>
          <w:bCs/>
        </w:rPr>
      </w:pPr>
      <w:r>
        <w:rPr>
          <w:bCs/>
        </w:rPr>
        <w:t>Konstatē</w:t>
      </w:r>
      <w:r w:rsidR="00C80BCA">
        <w:rPr>
          <w:bCs/>
        </w:rPr>
        <w:t>j</w:t>
      </w:r>
      <w:r>
        <w:rPr>
          <w:bCs/>
        </w:rPr>
        <w:t>o</w:t>
      </w:r>
      <w:r w:rsidR="00C80BCA">
        <w:rPr>
          <w:bCs/>
        </w:rPr>
        <w:t>t</w:t>
      </w:r>
      <w:r>
        <w:rPr>
          <w:bCs/>
        </w:rPr>
        <w:t xml:space="preserve"> atkārtot</w:t>
      </w:r>
      <w:r w:rsidR="00C80BCA">
        <w:rPr>
          <w:bCs/>
        </w:rPr>
        <w:t>us</w:t>
      </w:r>
      <w:r>
        <w:rPr>
          <w:bCs/>
        </w:rPr>
        <w:t xml:space="preserve"> </w:t>
      </w:r>
      <w:r w:rsidR="00C80BCA">
        <w:rPr>
          <w:bCs/>
        </w:rPr>
        <w:t xml:space="preserve">mazas </w:t>
      </w:r>
      <w:r>
        <w:rPr>
          <w:bCs/>
        </w:rPr>
        <w:t>pārdeklar</w:t>
      </w:r>
      <w:r w:rsidR="00C80BCA">
        <w:rPr>
          <w:bCs/>
        </w:rPr>
        <w:t>ēšanas</w:t>
      </w:r>
      <w:r w:rsidRPr="000864E6">
        <w:rPr>
          <w:bCs/>
        </w:rPr>
        <w:t xml:space="preserve"> gadījum</w:t>
      </w:r>
      <w:r w:rsidR="00C80BCA">
        <w:rPr>
          <w:bCs/>
        </w:rPr>
        <w:t>u</w:t>
      </w:r>
      <w:r w:rsidRPr="000864E6">
        <w:rPr>
          <w:bCs/>
        </w:rPr>
        <w:t>s</w:t>
      </w:r>
      <w:r w:rsidR="00C80BCA">
        <w:rPr>
          <w:bCs/>
        </w:rPr>
        <w:t>,</w:t>
      </w:r>
      <w:r>
        <w:rPr>
          <w:bCs/>
        </w:rPr>
        <w:t xml:space="preserve"> </w:t>
      </w:r>
      <w:r w:rsidR="004D03AE">
        <w:rPr>
          <w:bCs/>
        </w:rPr>
        <w:t xml:space="preserve">LAD būs </w:t>
      </w:r>
      <w:r w:rsidRPr="000864E6">
        <w:rPr>
          <w:bCs/>
        </w:rPr>
        <w:t>jā</w:t>
      </w:r>
      <w:r w:rsidR="00C80BCA">
        <w:rPr>
          <w:bCs/>
        </w:rPr>
        <w:t>pār</w:t>
      </w:r>
      <w:r w:rsidRPr="000864E6">
        <w:rPr>
          <w:bCs/>
        </w:rPr>
        <w:t>s</w:t>
      </w:r>
      <w:r w:rsidR="004D03AE">
        <w:rPr>
          <w:bCs/>
        </w:rPr>
        <w:t>kata</w:t>
      </w:r>
      <w:r w:rsidRPr="000864E6">
        <w:rPr>
          <w:bCs/>
        </w:rPr>
        <w:t xml:space="preserve"> pat trīs gadus sen</w:t>
      </w:r>
      <w:r w:rsidR="004D03AE">
        <w:rPr>
          <w:bCs/>
        </w:rPr>
        <w:t>i</w:t>
      </w:r>
      <w:r w:rsidRPr="000864E6">
        <w:rPr>
          <w:bCs/>
        </w:rPr>
        <w:t xml:space="preserve"> aprēķin</w:t>
      </w:r>
      <w:r w:rsidR="004D03AE">
        <w:rPr>
          <w:bCs/>
        </w:rPr>
        <w:t>i</w:t>
      </w:r>
      <w:r w:rsidRPr="000864E6">
        <w:rPr>
          <w:bCs/>
        </w:rPr>
        <w:t>,</w:t>
      </w:r>
      <w:r w:rsidR="004D03AE">
        <w:rPr>
          <w:bCs/>
        </w:rPr>
        <w:t xml:space="preserve"> veikt</w:t>
      </w:r>
      <w:r w:rsidR="00C80BCA">
        <w:rPr>
          <w:bCs/>
        </w:rPr>
        <w:t>o</w:t>
      </w:r>
      <w:r w:rsidRPr="000864E6">
        <w:rPr>
          <w:bCs/>
        </w:rPr>
        <w:t xml:space="preserve"> kontro</w:t>
      </w:r>
      <w:r w:rsidR="00C80BCA">
        <w:rPr>
          <w:bCs/>
        </w:rPr>
        <w:t>ļu</w:t>
      </w:r>
      <w:r w:rsidRPr="000864E6">
        <w:rPr>
          <w:bCs/>
        </w:rPr>
        <w:t xml:space="preserve"> </w:t>
      </w:r>
      <w:r w:rsidR="00C80BCA">
        <w:rPr>
          <w:bCs/>
        </w:rPr>
        <w:t xml:space="preserve">rezultāti </w:t>
      </w:r>
      <w:r w:rsidRPr="000864E6">
        <w:rPr>
          <w:bCs/>
        </w:rPr>
        <w:t>un grāmatojum</w:t>
      </w:r>
      <w:r w:rsidR="004D03AE">
        <w:rPr>
          <w:bCs/>
        </w:rPr>
        <w:t>i</w:t>
      </w:r>
      <w:r w:rsidRPr="000864E6">
        <w:rPr>
          <w:bCs/>
        </w:rPr>
        <w:t xml:space="preserve">, kas ir būtiskas LAD </w:t>
      </w:r>
      <w:r w:rsidR="00EB4866">
        <w:rPr>
          <w:bCs/>
        </w:rPr>
        <w:t>informācijas</w:t>
      </w:r>
      <w:r w:rsidR="00C80BCA">
        <w:rPr>
          <w:bCs/>
        </w:rPr>
        <w:t xml:space="preserve"> sistēmu</w:t>
      </w:r>
      <w:r w:rsidR="00C80BCA" w:rsidRPr="000864E6">
        <w:rPr>
          <w:bCs/>
        </w:rPr>
        <w:t xml:space="preserve"> </w:t>
      </w:r>
      <w:r w:rsidRPr="000864E6">
        <w:rPr>
          <w:bCs/>
        </w:rPr>
        <w:t>sastāvdaļas.</w:t>
      </w:r>
    </w:p>
    <w:p w:rsidR="003962C5" w:rsidRPr="000864E6" w:rsidRDefault="004D03AE" w:rsidP="003962C5">
      <w:pPr>
        <w:pStyle w:val="naisf"/>
        <w:ind w:firstLine="720"/>
        <w:rPr>
          <w:bCs/>
        </w:rPr>
      </w:pPr>
      <w:r>
        <w:rPr>
          <w:bCs/>
        </w:rPr>
        <w:t xml:space="preserve">Lai ieviestu </w:t>
      </w:r>
      <w:r w:rsidR="00C80BCA">
        <w:rPr>
          <w:bCs/>
        </w:rPr>
        <w:t>samazināta soda sistēmu,</w:t>
      </w:r>
      <w:r>
        <w:rPr>
          <w:bCs/>
        </w:rPr>
        <w:t xml:space="preserve"> LAD ir jāve</w:t>
      </w:r>
      <w:r w:rsidR="00C80BCA">
        <w:rPr>
          <w:bCs/>
        </w:rPr>
        <w:t>i</w:t>
      </w:r>
      <w:r>
        <w:rPr>
          <w:bCs/>
        </w:rPr>
        <w:t xml:space="preserve">c vairākas izmaiņas </w:t>
      </w:r>
      <w:r w:rsidR="00EB4866">
        <w:rPr>
          <w:bCs/>
        </w:rPr>
        <w:t>informācijas sistēmu</w:t>
      </w:r>
      <w:r>
        <w:rPr>
          <w:bCs/>
        </w:rPr>
        <w:t xml:space="preserve"> </w:t>
      </w:r>
      <w:r w:rsidR="00C80BCA">
        <w:rPr>
          <w:bCs/>
        </w:rPr>
        <w:t>programmatūrā</w:t>
      </w:r>
      <w:r>
        <w:rPr>
          <w:bCs/>
        </w:rPr>
        <w:t>, kas</w:t>
      </w:r>
      <w:r w:rsidR="003962C5" w:rsidRPr="000864E6">
        <w:rPr>
          <w:bCs/>
        </w:rPr>
        <w:t xml:space="preserve"> skar šādas LAD IS sadaļas:</w:t>
      </w:r>
    </w:p>
    <w:p w:rsidR="003962C5" w:rsidRPr="000864E6" w:rsidRDefault="003962C5" w:rsidP="003962C5">
      <w:pPr>
        <w:pStyle w:val="naisf"/>
        <w:ind w:firstLine="720"/>
        <w:rPr>
          <w:bCs/>
        </w:rPr>
      </w:pPr>
      <w:r w:rsidRPr="000864E6">
        <w:rPr>
          <w:bCs/>
        </w:rPr>
        <w:t>- integrētajā administrēšanas un kontroles sistēmā (IAKS),</w:t>
      </w:r>
    </w:p>
    <w:p w:rsidR="003962C5" w:rsidRPr="000864E6" w:rsidRDefault="00272125" w:rsidP="003962C5">
      <w:pPr>
        <w:pStyle w:val="naisf"/>
        <w:ind w:firstLine="720"/>
        <w:rPr>
          <w:bCs/>
        </w:rPr>
      </w:pPr>
      <w:r>
        <w:rPr>
          <w:bCs/>
        </w:rPr>
        <w:t>- l</w:t>
      </w:r>
      <w:r w:rsidR="003962C5" w:rsidRPr="000864E6">
        <w:rPr>
          <w:bCs/>
        </w:rPr>
        <w:t>auku reģistra ģeotelpiskās informācijas sistēmā (LĢIS),</w:t>
      </w:r>
    </w:p>
    <w:p w:rsidR="003962C5" w:rsidRPr="000864E6" w:rsidRDefault="003962C5" w:rsidP="003962C5">
      <w:pPr>
        <w:pStyle w:val="naisf"/>
        <w:ind w:firstLine="720"/>
        <w:rPr>
          <w:bCs/>
        </w:rPr>
      </w:pPr>
      <w:r w:rsidRPr="000864E6">
        <w:rPr>
          <w:bCs/>
        </w:rPr>
        <w:t>- maksājumu informācijas sistēmā (MIS).</w:t>
      </w:r>
    </w:p>
    <w:p w:rsidR="003962C5" w:rsidRPr="003962C5" w:rsidRDefault="003962C5" w:rsidP="003962C5">
      <w:pPr>
        <w:pStyle w:val="naisf"/>
        <w:ind w:firstLine="720"/>
        <w:rPr>
          <w:bCs/>
        </w:rPr>
      </w:pPr>
      <w:r w:rsidRPr="003962C5">
        <w:rPr>
          <w:bCs/>
        </w:rPr>
        <w:t xml:space="preserve">Lai nodrošinātu regulas Nr.640/2014 grozījumu ieviešanu un Lauku atbalsta dienesta informācijas sistēmu pielāgošanu </w:t>
      </w:r>
      <w:r w:rsidR="00C80BCA">
        <w:rPr>
          <w:bCs/>
        </w:rPr>
        <w:t>samazināta soda sistēmas</w:t>
      </w:r>
      <w:r w:rsidRPr="003962C5">
        <w:rPr>
          <w:bCs/>
        </w:rPr>
        <w:t xml:space="preserve"> ieviešanai, kā arī nodrošinātu savlaicīgu maksājumu izmaksu 2016.</w:t>
      </w:r>
      <w:r>
        <w:rPr>
          <w:bCs/>
        </w:rPr>
        <w:t xml:space="preserve"> </w:t>
      </w:r>
      <w:r w:rsidRPr="003962C5">
        <w:rPr>
          <w:bCs/>
        </w:rPr>
        <w:t xml:space="preserve">gadā par 2016. gada lauksaimnieku iesniegtajiem platību maksājumu </w:t>
      </w:r>
      <w:r w:rsidR="00C80BCA">
        <w:rPr>
          <w:bCs/>
        </w:rPr>
        <w:t>iesniegu</w:t>
      </w:r>
      <w:r w:rsidR="00C80BCA" w:rsidRPr="003962C5">
        <w:rPr>
          <w:bCs/>
        </w:rPr>
        <w:t>miem</w:t>
      </w:r>
      <w:r w:rsidRPr="003962C5">
        <w:rPr>
          <w:bCs/>
        </w:rPr>
        <w:t xml:space="preserve">, ir jāveic šādas </w:t>
      </w:r>
      <w:r w:rsidR="00EB4866">
        <w:rPr>
          <w:bCs/>
        </w:rPr>
        <w:t>informācijas sistēmu</w:t>
      </w:r>
      <w:r w:rsidRPr="003962C5">
        <w:rPr>
          <w:bCs/>
        </w:rPr>
        <w:t xml:space="preserve"> izstrādes: </w:t>
      </w:r>
    </w:p>
    <w:p w:rsidR="003962C5" w:rsidRPr="003962C5" w:rsidRDefault="003962C5" w:rsidP="003962C5">
      <w:pPr>
        <w:pStyle w:val="naisf"/>
        <w:ind w:firstLine="720"/>
        <w:rPr>
          <w:bCs/>
        </w:rPr>
      </w:pPr>
      <w:r>
        <w:rPr>
          <w:bCs/>
        </w:rPr>
        <w:t>1. j</w:t>
      </w:r>
      <w:r w:rsidRPr="003962C5">
        <w:rPr>
          <w:bCs/>
        </w:rPr>
        <w:t>aunu pārdekla</w:t>
      </w:r>
      <w:r w:rsidR="00C80BCA">
        <w:rPr>
          <w:bCs/>
        </w:rPr>
        <w:t>rēšanas administratīvo sodu</w:t>
      </w:r>
      <w:r w:rsidRPr="003962C5">
        <w:rPr>
          <w:bCs/>
        </w:rPr>
        <w:t xml:space="preserve"> </w:t>
      </w:r>
      <w:r w:rsidR="00C80BCA">
        <w:rPr>
          <w:bCs/>
        </w:rPr>
        <w:t>aprēķinā</w:t>
      </w:r>
      <w:r w:rsidR="00763E1A">
        <w:rPr>
          <w:bCs/>
        </w:rPr>
        <w:t>šanas</w:t>
      </w:r>
      <w:r w:rsidR="00C80BCA">
        <w:rPr>
          <w:bCs/>
        </w:rPr>
        <w:t xml:space="preserve"> si</w:t>
      </w:r>
      <w:r w:rsidR="00763E1A">
        <w:rPr>
          <w:bCs/>
        </w:rPr>
        <w:t>s</w:t>
      </w:r>
      <w:r w:rsidR="00C80BCA">
        <w:rPr>
          <w:bCs/>
        </w:rPr>
        <w:t>tēmas</w:t>
      </w:r>
      <w:r w:rsidR="00C80BCA" w:rsidRPr="003962C5">
        <w:rPr>
          <w:bCs/>
        </w:rPr>
        <w:t xml:space="preserve"> </w:t>
      </w:r>
      <w:r w:rsidRPr="003962C5">
        <w:rPr>
          <w:bCs/>
        </w:rPr>
        <w:t xml:space="preserve">izstrāde šādiem </w:t>
      </w:r>
      <w:r>
        <w:rPr>
          <w:bCs/>
        </w:rPr>
        <w:t xml:space="preserve">atbalsta </w:t>
      </w:r>
      <w:r w:rsidRPr="003962C5">
        <w:rPr>
          <w:bCs/>
        </w:rPr>
        <w:t>pasākumiem</w:t>
      </w:r>
      <w:r w:rsidR="00763E1A">
        <w:rPr>
          <w:bCs/>
        </w:rPr>
        <w:t xml:space="preserve"> - </w:t>
      </w:r>
      <w:r>
        <w:rPr>
          <w:bCs/>
        </w:rPr>
        <w:t>v</w:t>
      </w:r>
      <w:r w:rsidRPr="003962C5">
        <w:rPr>
          <w:bCs/>
        </w:rPr>
        <w:t xml:space="preserve">ienotais platību maksājums, </w:t>
      </w:r>
      <w:r>
        <w:rPr>
          <w:bCs/>
        </w:rPr>
        <w:t>a</w:t>
      </w:r>
      <w:r w:rsidRPr="003962C5">
        <w:rPr>
          <w:bCs/>
        </w:rPr>
        <w:t xml:space="preserve">tbalsts jaunajiem lauksaimniekiem, </w:t>
      </w:r>
      <w:r>
        <w:rPr>
          <w:bCs/>
        </w:rPr>
        <w:t>a</w:t>
      </w:r>
      <w:r w:rsidRPr="003962C5">
        <w:rPr>
          <w:bCs/>
        </w:rPr>
        <w:t>tbalsts apvidos ar dabas un specifiskiem ierobežojumiem un maksājum</w:t>
      </w:r>
      <w:r>
        <w:rPr>
          <w:bCs/>
        </w:rPr>
        <w:t>i Natura 2000 mežu teritorijās;</w:t>
      </w:r>
    </w:p>
    <w:p w:rsidR="003962C5" w:rsidRPr="003962C5" w:rsidRDefault="003962C5" w:rsidP="003962C5">
      <w:pPr>
        <w:pStyle w:val="naisf"/>
        <w:ind w:firstLine="720"/>
        <w:rPr>
          <w:bCs/>
        </w:rPr>
      </w:pPr>
      <w:r w:rsidRPr="003962C5">
        <w:rPr>
          <w:bCs/>
        </w:rPr>
        <w:t>2.</w:t>
      </w:r>
      <w:r w:rsidR="00BC308A">
        <w:rPr>
          <w:bCs/>
        </w:rPr>
        <w:t xml:space="preserve"> </w:t>
      </w:r>
      <w:r>
        <w:rPr>
          <w:bCs/>
        </w:rPr>
        <w:t>i</w:t>
      </w:r>
      <w:r w:rsidRPr="003962C5">
        <w:rPr>
          <w:bCs/>
        </w:rPr>
        <w:t xml:space="preserve">zmaiņas </w:t>
      </w:r>
      <w:r w:rsidR="00BC308A">
        <w:rPr>
          <w:bCs/>
        </w:rPr>
        <w:t>ar atpakaļejošu datumu</w:t>
      </w:r>
      <w:r w:rsidR="00763E1A">
        <w:rPr>
          <w:bCs/>
        </w:rPr>
        <w:t xml:space="preserve"> piemērojamo administratīvo sodu </w:t>
      </w:r>
      <w:r>
        <w:rPr>
          <w:bCs/>
        </w:rPr>
        <w:t>veidošanas procesā;</w:t>
      </w:r>
    </w:p>
    <w:p w:rsidR="003962C5" w:rsidRDefault="003962C5" w:rsidP="003962C5">
      <w:pPr>
        <w:pStyle w:val="naisf"/>
        <w:ind w:firstLine="720"/>
        <w:rPr>
          <w:bCs/>
        </w:rPr>
      </w:pPr>
      <w:r w:rsidRPr="003962C5">
        <w:rPr>
          <w:bCs/>
        </w:rPr>
        <w:t>3</w:t>
      </w:r>
      <w:r>
        <w:rPr>
          <w:bCs/>
        </w:rPr>
        <w:t>. j</w:t>
      </w:r>
      <w:r w:rsidRPr="003962C5">
        <w:rPr>
          <w:bCs/>
        </w:rPr>
        <w:t>aunas aprēķinu secības veidošana, lai izvairītos no kļūdām aprēķinos sai</w:t>
      </w:r>
      <w:r>
        <w:rPr>
          <w:bCs/>
        </w:rPr>
        <w:t xml:space="preserve">stībā ar jauno </w:t>
      </w:r>
      <w:r w:rsidR="00BC308A">
        <w:rPr>
          <w:bCs/>
        </w:rPr>
        <w:t>samazināto</w:t>
      </w:r>
      <w:r w:rsidR="00763E1A">
        <w:rPr>
          <w:bCs/>
        </w:rPr>
        <w:t xml:space="preserve"> sodu sistēmas </w:t>
      </w:r>
      <w:r>
        <w:rPr>
          <w:bCs/>
        </w:rPr>
        <w:t>procesu;</w:t>
      </w:r>
    </w:p>
    <w:p w:rsidR="003962C5" w:rsidRPr="003962C5" w:rsidRDefault="003962C5" w:rsidP="003962C5">
      <w:pPr>
        <w:pStyle w:val="naisf"/>
        <w:ind w:firstLine="720"/>
        <w:rPr>
          <w:bCs/>
        </w:rPr>
      </w:pPr>
      <w:r w:rsidRPr="003962C5">
        <w:rPr>
          <w:bCs/>
        </w:rPr>
        <w:lastRenderedPageBreak/>
        <w:t xml:space="preserve">4. </w:t>
      </w:r>
      <w:r w:rsidRPr="000864E6">
        <w:rPr>
          <w:bCs/>
        </w:rPr>
        <w:t xml:space="preserve">jāizveido vēstures uzskaite </w:t>
      </w:r>
      <w:r w:rsidR="00763E1A">
        <w:rPr>
          <w:bCs/>
        </w:rPr>
        <w:t xml:space="preserve">par </w:t>
      </w:r>
      <w:r w:rsidRPr="000864E6">
        <w:rPr>
          <w:bCs/>
        </w:rPr>
        <w:t>pārbaudēm uz vietas</w:t>
      </w:r>
      <w:r w:rsidR="00763E1A">
        <w:rPr>
          <w:bCs/>
        </w:rPr>
        <w:t xml:space="preserve"> saimniecībās</w:t>
      </w:r>
      <w:r w:rsidRPr="000864E6">
        <w:rPr>
          <w:bCs/>
        </w:rPr>
        <w:t>, lai veiktu atkārtotas pārbaudes nākamajos periodos;</w:t>
      </w:r>
    </w:p>
    <w:p w:rsidR="003962C5" w:rsidRPr="003962C5" w:rsidRDefault="003962C5" w:rsidP="003962C5">
      <w:pPr>
        <w:pStyle w:val="naisf"/>
        <w:ind w:firstLine="720"/>
        <w:rPr>
          <w:bCs/>
        </w:rPr>
      </w:pPr>
      <w:r w:rsidRPr="003962C5">
        <w:rPr>
          <w:bCs/>
        </w:rPr>
        <w:t xml:space="preserve">5. </w:t>
      </w:r>
      <w:r>
        <w:rPr>
          <w:bCs/>
        </w:rPr>
        <w:t>i</w:t>
      </w:r>
      <w:r w:rsidRPr="003962C5">
        <w:rPr>
          <w:bCs/>
        </w:rPr>
        <w:t>zmaiņas maksājum</w:t>
      </w:r>
      <w:r>
        <w:rPr>
          <w:bCs/>
        </w:rPr>
        <w:t>u informācijas sistēmā;</w:t>
      </w:r>
    </w:p>
    <w:p w:rsidR="003962C5" w:rsidRDefault="003962C5" w:rsidP="003962C5">
      <w:pPr>
        <w:pStyle w:val="naisf"/>
        <w:ind w:firstLine="720"/>
        <w:rPr>
          <w:bCs/>
        </w:rPr>
      </w:pPr>
      <w:r>
        <w:rPr>
          <w:bCs/>
        </w:rPr>
        <w:t>6. i</w:t>
      </w:r>
      <w:r w:rsidRPr="003962C5">
        <w:rPr>
          <w:bCs/>
        </w:rPr>
        <w:t>zmaiņas finanšu disciplīnas aprēķinā</w:t>
      </w:r>
      <w:r w:rsidR="00763E1A">
        <w:rPr>
          <w:bCs/>
        </w:rPr>
        <w:t>,</w:t>
      </w:r>
      <w:r w:rsidRPr="000864E6">
        <w:rPr>
          <w:bCs/>
        </w:rPr>
        <w:t xml:space="preserve"> </w:t>
      </w:r>
      <w:r w:rsidR="00763E1A" w:rsidRPr="000864E6">
        <w:rPr>
          <w:bCs/>
        </w:rPr>
        <w:t>pie</w:t>
      </w:r>
      <w:r w:rsidR="00763E1A">
        <w:rPr>
          <w:bCs/>
        </w:rPr>
        <w:t xml:space="preserve">lāgojot </w:t>
      </w:r>
      <w:r>
        <w:rPr>
          <w:bCs/>
        </w:rPr>
        <w:t>to</w:t>
      </w:r>
      <w:r w:rsidRPr="000864E6">
        <w:rPr>
          <w:bCs/>
        </w:rPr>
        <w:t xml:space="preserve"> </w:t>
      </w:r>
      <w:r w:rsidR="00763E1A">
        <w:rPr>
          <w:bCs/>
        </w:rPr>
        <w:t>samazinātu sodu sistēmas principiem</w:t>
      </w:r>
      <w:r w:rsidRPr="003962C5">
        <w:rPr>
          <w:bCs/>
        </w:rPr>
        <w:t>.</w:t>
      </w:r>
    </w:p>
    <w:p w:rsidR="003962C5" w:rsidRDefault="003962C5" w:rsidP="003962C5">
      <w:pPr>
        <w:pStyle w:val="naisf"/>
        <w:ind w:firstLine="720"/>
        <w:rPr>
          <w:bCs/>
        </w:rPr>
      </w:pPr>
    </w:p>
    <w:p w:rsidR="0029131C" w:rsidRPr="0029131C" w:rsidRDefault="0029131C" w:rsidP="0098571C">
      <w:pPr>
        <w:ind w:firstLine="709"/>
        <w:jc w:val="both"/>
        <w:rPr>
          <w:bCs/>
        </w:rPr>
      </w:pPr>
      <w:r w:rsidRPr="0029131C">
        <w:rPr>
          <w:bCs/>
        </w:rPr>
        <w:t xml:space="preserve">LAD </w:t>
      </w:r>
      <w:r w:rsidR="00EB4866">
        <w:rPr>
          <w:bCs/>
        </w:rPr>
        <w:t>informācijas</w:t>
      </w:r>
      <w:r w:rsidRPr="0029131C">
        <w:rPr>
          <w:bCs/>
        </w:rPr>
        <w:t xml:space="preserve"> sistēm</w:t>
      </w:r>
      <w:r w:rsidR="00763E1A">
        <w:rPr>
          <w:bCs/>
        </w:rPr>
        <w:t>u</w:t>
      </w:r>
      <w:r w:rsidRPr="0029131C">
        <w:rPr>
          <w:bCs/>
        </w:rPr>
        <w:t xml:space="preserve"> uzlabošanai kopsummā nepieciešami 500 000 euro periodā no </w:t>
      </w:r>
      <w:r w:rsidR="001A61E4" w:rsidRPr="0029131C">
        <w:rPr>
          <w:bCs/>
        </w:rPr>
        <w:t>2016.–2018.</w:t>
      </w:r>
      <w:r w:rsidR="001A61E4">
        <w:rPr>
          <w:bCs/>
        </w:rPr>
        <w:t xml:space="preserve"> gadam. </w:t>
      </w:r>
      <w:r w:rsidR="00763E1A">
        <w:rPr>
          <w:bCs/>
        </w:rPr>
        <w:t xml:space="preserve">Savukārt jau </w:t>
      </w:r>
      <w:r w:rsidR="001A61E4">
        <w:rPr>
          <w:bCs/>
        </w:rPr>
        <w:t xml:space="preserve">2016. gadā </w:t>
      </w:r>
      <w:r w:rsidRPr="0029131C">
        <w:rPr>
          <w:bCs/>
        </w:rPr>
        <w:t>nepieciešam</w:t>
      </w:r>
      <w:r w:rsidR="00763E1A">
        <w:rPr>
          <w:bCs/>
        </w:rPr>
        <w:t>i</w:t>
      </w:r>
      <w:r w:rsidRPr="0029131C">
        <w:rPr>
          <w:bCs/>
        </w:rPr>
        <w:t xml:space="preserve"> p</w:t>
      </w:r>
      <w:r w:rsidR="00763E1A">
        <w:rPr>
          <w:bCs/>
        </w:rPr>
        <w:t>apildus</w:t>
      </w:r>
      <w:r w:rsidRPr="0029131C">
        <w:rPr>
          <w:bCs/>
        </w:rPr>
        <w:t xml:space="preserve"> </w:t>
      </w:r>
      <w:r w:rsidR="001A61E4" w:rsidRPr="001A61E4">
        <w:rPr>
          <w:bCs/>
        </w:rPr>
        <w:t>57</w:t>
      </w:r>
      <w:r w:rsidR="001A61E4">
        <w:rPr>
          <w:bCs/>
        </w:rPr>
        <w:t> </w:t>
      </w:r>
      <w:r w:rsidR="001A61E4" w:rsidRPr="001A61E4">
        <w:rPr>
          <w:bCs/>
        </w:rPr>
        <w:t>826</w:t>
      </w:r>
      <w:r w:rsidR="001A61E4">
        <w:rPr>
          <w:bCs/>
        </w:rPr>
        <w:t xml:space="preserve"> </w:t>
      </w:r>
      <w:r w:rsidRPr="0029131C">
        <w:rPr>
          <w:bCs/>
        </w:rPr>
        <w:t>euro no budžeta programmas 02.00.00 „Līdzekļi neparedzētiem gadījumiem”, jo par nākamajiem gadiem (2017. un 2018.</w:t>
      </w:r>
      <w:r w:rsidR="006D20BD">
        <w:rPr>
          <w:bCs/>
        </w:rPr>
        <w:t xml:space="preserve"> </w:t>
      </w:r>
      <w:r w:rsidRPr="0029131C">
        <w:rPr>
          <w:bCs/>
        </w:rPr>
        <w:t>gadu) ir iesniegts finanšu pieprasījums jaunās politikas iniciatīvai (JPI) vidējam termiņam “Kopējās lauksaimniecības politikas ES 2014-2020 reforma – pilnveidošanas un vienkāršošanas pasākumi”.</w:t>
      </w:r>
    </w:p>
    <w:p w:rsidR="0098571C" w:rsidRPr="00BD767D" w:rsidRDefault="0098571C" w:rsidP="0098571C">
      <w:pPr>
        <w:ind w:firstLine="709"/>
        <w:jc w:val="both"/>
        <w:rPr>
          <w:bCs/>
        </w:rPr>
      </w:pPr>
      <w:r>
        <w:rPr>
          <w:bCs/>
        </w:rPr>
        <w:t>Detalizēts izmaksu</w:t>
      </w:r>
      <w:r w:rsidRPr="00BD767D">
        <w:t xml:space="preserve"> </w:t>
      </w:r>
      <w:r w:rsidRPr="00DD46F9">
        <w:t xml:space="preserve">aprēķins ir </w:t>
      </w:r>
      <w:r>
        <w:t>sniegts</w:t>
      </w:r>
      <w:r w:rsidRPr="00DD46F9">
        <w:t xml:space="preserve"> pielikumā.</w:t>
      </w:r>
      <w:r>
        <w:t xml:space="preserve"> </w:t>
      </w:r>
    </w:p>
    <w:p w:rsidR="000864E6" w:rsidRDefault="000864E6" w:rsidP="000864E6">
      <w:pPr>
        <w:pStyle w:val="naisf"/>
        <w:spacing w:before="0" w:after="0"/>
        <w:ind w:firstLine="720"/>
        <w:rPr>
          <w:bCs/>
        </w:rPr>
      </w:pPr>
    </w:p>
    <w:p w:rsidR="009971CF" w:rsidRPr="00BD767D" w:rsidRDefault="009971CF" w:rsidP="00321AAE">
      <w:pPr>
        <w:jc w:val="both"/>
      </w:pPr>
    </w:p>
    <w:p w:rsidR="00AB5372" w:rsidRDefault="00FF27D8" w:rsidP="00321AAE">
      <w:pPr>
        <w:jc w:val="both"/>
      </w:pPr>
      <w:r>
        <w:t xml:space="preserve">Zemkopības ministra </w:t>
      </w:r>
      <w:proofErr w:type="spellStart"/>
      <w:r>
        <w:t>p.i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U.Augulis</w:t>
      </w:r>
    </w:p>
    <w:p w:rsidR="0098571C" w:rsidRDefault="0098571C" w:rsidP="00321AAE">
      <w:pPr>
        <w:jc w:val="both"/>
      </w:pPr>
    </w:p>
    <w:p w:rsidR="0098571C" w:rsidRDefault="0098571C" w:rsidP="00321AAE">
      <w:pPr>
        <w:jc w:val="both"/>
      </w:pPr>
    </w:p>
    <w:p w:rsidR="0098571C" w:rsidRDefault="0098571C" w:rsidP="00321AAE">
      <w:pPr>
        <w:jc w:val="both"/>
      </w:pPr>
    </w:p>
    <w:p w:rsidR="0098571C" w:rsidRDefault="0098571C" w:rsidP="00321AAE">
      <w:pPr>
        <w:jc w:val="both"/>
      </w:pPr>
    </w:p>
    <w:p w:rsidR="0098571C" w:rsidRDefault="0098571C" w:rsidP="00321AAE">
      <w:pPr>
        <w:jc w:val="both"/>
      </w:pPr>
    </w:p>
    <w:p w:rsidR="0098571C" w:rsidRDefault="0098571C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8737F1" w:rsidRDefault="008737F1" w:rsidP="00321AAE">
      <w:pPr>
        <w:jc w:val="both"/>
      </w:pPr>
    </w:p>
    <w:p w:rsidR="0098571C" w:rsidRDefault="0098571C" w:rsidP="00321AAE">
      <w:pPr>
        <w:jc w:val="both"/>
      </w:pPr>
    </w:p>
    <w:p w:rsidR="000F4CCC" w:rsidRDefault="000F4CCC" w:rsidP="000F4CCC">
      <w:pPr>
        <w:rPr>
          <w:sz w:val="22"/>
          <w:szCs w:val="22"/>
        </w:rPr>
      </w:pPr>
    </w:p>
    <w:p w:rsidR="008737F1" w:rsidRDefault="008737F1" w:rsidP="000F4CCC">
      <w:pPr>
        <w:rPr>
          <w:sz w:val="22"/>
          <w:szCs w:val="22"/>
        </w:rPr>
      </w:pPr>
    </w:p>
    <w:p w:rsidR="007818BD" w:rsidRDefault="007818BD" w:rsidP="000F4CCC">
      <w:pPr>
        <w:rPr>
          <w:sz w:val="22"/>
          <w:szCs w:val="22"/>
        </w:rPr>
      </w:pPr>
    </w:p>
    <w:p w:rsidR="007818BD" w:rsidRDefault="007818BD" w:rsidP="000F4CCC">
      <w:pPr>
        <w:rPr>
          <w:sz w:val="22"/>
          <w:szCs w:val="22"/>
        </w:rPr>
      </w:pPr>
    </w:p>
    <w:p w:rsidR="007818BD" w:rsidRDefault="007818BD" w:rsidP="000F4CCC">
      <w:pPr>
        <w:rPr>
          <w:sz w:val="22"/>
          <w:szCs w:val="22"/>
        </w:rPr>
      </w:pPr>
    </w:p>
    <w:p w:rsidR="007818BD" w:rsidRDefault="007818BD" w:rsidP="000F4CCC">
      <w:pPr>
        <w:rPr>
          <w:sz w:val="22"/>
          <w:szCs w:val="22"/>
        </w:rPr>
      </w:pPr>
    </w:p>
    <w:p w:rsidR="007818BD" w:rsidRDefault="007818BD" w:rsidP="000F4CCC">
      <w:pPr>
        <w:rPr>
          <w:sz w:val="22"/>
          <w:szCs w:val="22"/>
        </w:rPr>
      </w:pPr>
    </w:p>
    <w:p w:rsidR="00FF27D8" w:rsidRDefault="00FF27D8" w:rsidP="000864E6">
      <w:pPr>
        <w:rPr>
          <w:sz w:val="20"/>
          <w:szCs w:val="20"/>
        </w:rPr>
      </w:pPr>
      <w:r>
        <w:rPr>
          <w:sz w:val="20"/>
          <w:szCs w:val="20"/>
        </w:rPr>
        <w:t>17.08.2016. 9:27</w:t>
      </w:r>
    </w:p>
    <w:p w:rsidR="00FF27D8" w:rsidRDefault="00FF27D8" w:rsidP="000864E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1546</w:t>
      </w:r>
      <w:r>
        <w:rPr>
          <w:sz w:val="20"/>
          <w:szCs w:val="20"/>
        </w:rPr>
        <w:fldChar w:fldCharType="end"/>
      </w:r>
    </w:p>
    <w:p w:rsidR="000864E6" w:rsidRPr="00623E0F" w:rsidRDefault="000864E6" w:rsidP="000864E6">
      <w:pPr>
        <w:rPr>
          <w:sz w:val="20"/>
          <w:szCs w:val="20"/>
        </w:rPr>
      </w:pPr>
      <w:bookmarkStart w:id="0" w:name="_GoBack"/>
      <w:bookmarkEnd w:id="0"/>
      <w:r w:rsidRPr="00623E0F">
        <w:rPr>
          <w:sz w:val="20"/>
          <w:szCs w:val="20"/>
        </w:rPr>
        <w:t xml:space="preserve">Orlovskis </w:t>
      </w:r>
    </w:p>
    <w:p w:rsidR="000864E6" w:rsidRDefault="000864E6" w:rsidP="000864E6">
      <w:r w:rsidRPr="00623E0F">
        <w:rPr>
          <w:sz w:val="20"/>
          <w:szCs w:val="20"/>
        </w:rPr>
        <w:t>67027370, Andris.Orlovskis@zm.gov.lv</w:t>
      </w:r>
    </w:p>
    <w:p w:rsidR="00F606FB" w:rsidRDefault="00F606F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4CCC" w:rsidRDefault="000F4CCC" w:rsidP="000F4CCC">
      <w:pPr>
        <w:rPr>
          <w:sz w:val="22"/>
          <w:szCs w:val="22"/>
        </w:rPr>
      </w:pPr>
    </w:p>
    <w:p w:rsidR="00AB5372" w:rsidRDefault="00827BCA" w:rsidP="00827BCA">
      <w:pPr>
        <w:jc w:val="right"/>
      </w:pPr>
      <w:r>
        <w:t xml:space="preserve">Pielikums </w:t>
      </w:r>
    </w:p>
    <w:p w:rsidR="00246AEB" w:rsidRDefault="00246AEB" w:rsidP="004E2F76">
      <w:pPr>
        <w:pStyle w:val="Kjene"/>
        <w:jc w:val="center"/>
        <w:rPr>
          <w:b/>
          <w:sz w:val="20"/>
          <w:szCs w:val="20"/>
        </w:rPr>
      </w:pPr>
    </w:p>
    <w:p w:rsidR="004E2F76" w:rsidRDefault="00920230" w:rsidP="004E2F76">
      <w:pPr>
        <w:pStyle w:val="Kjene"/>
        <w:jc w:val="center"/>
        <w:rPr>
          <w:b/>
          <w:sz w:val="20"/>
          <w:szCs w:val="20"/>
        </w:rPr>
      </w:pPr>
      <w:r w:rsidRPr="0098571C">
        <w:rPr>
          <w:b/>
          <w:sz w:val="20"/>
          <w:szCs w:val="20"/>
        </w:rPr>
        <w:t>Nepieciešamā papildus finansējuma aprēķins</w:t>
      </w:r>
      <w:r w:rsidR="00763E1A">
        <w:rPr>
          <w:b/>
          <w:sz w:val="20"/>
          <w:szCs w:val="20"/>
        </w:rPr>
        <w:t>,</w:t>
      </w:r>
      <w:r w:rsidRPr="0098571C">
        <w:rPr>
          <w:b/>
          <w:sz w:val="20"/>
          <w:szCs w:val="20"/>
        </w:rPr>
        <w:t xml:space="preserve"> </w:t>
      </w:r>
      <w:proofErr w:type="gramStart"/>
      <w:r w:rsidR="0098571C" w:rsidRPr="0098571C">
        <w:rPr>
          <w:b/>
          <w:sz w:val="20"/>
          <w:szCs w:val="20"/>
        </w:rPr>
        <w:t xml:space="preserve">lai nodrošinātu Lauku atbalsta dienesta informācijas sistēmu pielāgošanu </w:t>
      </w:r>
      <w:r w:rsidR="00763E1A">
        <w:rPr>
          <w:b/>
          <w:sz w:val="20"/>
          <w:szCs w:val="20"/>
        </w:rPr>
        <w:t>samazināta</w:t>
      </w:r>
      <w:proofErr w:type="gramEnd"/>
      <w:r w:rsidR="00763E1A">
        <w:rPr>
          <w:b/>
          <w:sz w:val="20"/>
          <w:szCs w:val="20"/>
        </w:rPr>
        <w:t xml:space="preserve"> soda sistēmas</w:t>
      </w:r>
      <w:r w:rsidR="0098571C" w:rsidRPr="0098571C">
        <w:rPr>
          <w:b/>
          <w:sz w:val="20"/>
          <w:szCs w:val="20"/>
        </w:rPr>
        <w:t xml:space="preserve"> ieviešanai pirmreizējas</w:t>
      </w:r>
      <w:r w:rsidR="00763E1A">
        <w:rPr>
          <w:b/>
          <w:sz w:val="20"/>
          <w:szCs w:val="20"/>
        </w:rPr>
        <w:t xml:space="preserve"> mazas</w:t>
      </w:r>
      <w:r w:rsidR="0098571C" w:rsidRPr="0098571C">
        <w:rPr>
          <w:b/>
          <w:sz w:val="20"/>
          <w:szCs w:val="20"/>
        </w:rPr>
        <w:t xml:space="preserve"> pārdeklar</w:t>
      </w:r>
      <w:r w:rsidR="00763E1A">
        <w:rPr>
          <w:b/>
          <w:sz w:val="20"/>
          <w:szCs w:val="20"/>
        </w:rPr>
        <w:t>ēšanas</w:t>
      </w:r>
      <w:r w:rsidR="0098571C" w:rsidRPr="0098571C">
        <w:rPr>
          <w:b/>
          <w:sz w:val="20"/>
          <w:szCs w:val="20"/>
        </w:rPr>
        <w:t xml:space="preserve"> gadījumos 2016. gadā</w:t>
      </w:r>
    </w:p>
    <w:p w:rsidR="0013006B" w:rsidRDefault="0013006B" w:rsidP="004E2F76">
      <w:pPr>
        <w:jc w:val="center"/>
      </w:pPr>
    </w:p>
    <w:tbl>
      <w:tblPr>
        <w:tblStyle w:val="Reatabu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87"/>
        <w:gridCol w:w="4307"/>
        <w:gridCol w:w="940"/>
      </w:tblGrid>
      <w:tr w:rsidR="0013006B" w:rsidRPr="003F4AD9" w:rsidTr="00DD46F9">
        <w:tc>
          <w:tcPr>
            <w:tcW w:w="1419" w:type="dxa"/>
          </w:tcPr>
          <w:p w:rsidR="0013006B" w:rsidRPr="003F4AD9" w:rsidRDefault="0013006B" w:rsidP="00321AAE">
            <w:pPr>
              <w:jc w:val="both"/>
              <w:rPr>
                <w:sz w:val="20"/>
                <w:szCs w:val="20"/>
              </w:rPr>
            </w:pPr>
            <w:r w:rsidRPr="003F4AD9">
              <w:rPr>
                <w:sz w:val="20"/>
                <w:szCs w:val="20"/>
              </w:rPr>
              <w:t>EKK</w:t>
            </w:r>
          </w:p>
        </w:tc>
        <w:tc>
          <w:tcPr>
            <w:tcW w:w="2268" w:type="dxa"/>
          </w:tcPr>
          <w:p w:rsidR="0013006B" w:rsidRPr="003F4AD9" w:rsidRDefault="00FD079D" w:rsidP="00321AAE">
            <w:pPr>
              <w:jc w:val="both"/>
              <w:rPr>
                <w:sz w:val="20"/>
                <w:szCs w:val="20"/>
              </w:rPr>
            </w:pPr>
            <w:r w:rsidRPr="003F4AD9">
              <w:rPr>
                <w:sz w:val="20"/>
                <w:szCs w:val="20"/>
              </w:rPr>
              <w:t>Koda nosaukums</w:t>
            </w:r>
          </w:p>
        </w:tc>
        <w:tc>
          <w:tcPr>
            <w:tcW w:w="4394" w:type="dxa"/>
            <w:gridSpan w:val="2"/>
          </w:tcPr>
          <w:p w:rsidR="0013006B" w:rsidRPr="003F4AD9" w:rsidRDefault="0013006B" w:rsidP="00CF5A36">
            <w:pPr>
              <w:jc w:val="both"/>
              <w:rPr>
                <w:sz w:val="20"/>
                <w:szCs w:val="20"/>
              </w:rPr>
            </w:pPr>
            <w:r w:rsidRPr="003F4AD9">
              <w:rPr>
                <w:sz w:val="20"/>
                <w:szCs w:val="20"/>
              </w:rPr>
              <w:t>Izmaksu aprēķin</w:t>
            </w:r>
            <w:r w:rsidR="00CF5A36" w:rsidRPr="003F4AD9">
              <w:rPr>
                <w:sz w:val="20"/>
                <w:szCs w:val="20"/>
              </w:rPr>
              <w:t>s</w:t>
            </w:r>
          </w:p>
        </w:tc>
        <w:tc>
          <w:tcPr>
            <w:tcW w:w="940" w:type="dxa"/>
          </w:tcPr>
          <w:p w:rsidR="0013006B" w:rsidRPr="003F4AD9" w:rsidRDefault="0013006B" w:rsidP="00321AAE">
            <w:pPr>
              <w:jc w:val="both"/>
              <w:rPr>
                <w:sz w:val="20"/>
                <w:szCs w:val="20"/>
              </w:rPr>
            </w:pPr>
            <w:r w:rsidRPr="003F4AD9">
              <w:rPr>
                <w:sz w:val="20"/>
                <w:szCs w:val="20"/>
              </w:rPr>
              <w:t>EUR</w:t>
            </w:r>
          </w:p>
        </w:tc>
      </w:tr>
      <w:tr w:rsidR="00CF5A36" w:rsidRPr="0097344C" w:rsidTr="00DD46F9">
        <w:tc>
          <w:tcPr>
            <w:tcW w:w="1419" w:type="dxa"/>
          </w:tcPr>
          <w:p w:rsidR="00CF5A36" w:rsidRPr="0097344C" w:rsidRDefault="00CF5A36" w:rsidP="00321AAE">
            <w:pPr>
              <w:jc w:val="both"/>
              <w:rPr>
                <w:b/>
                <w:sz w:val="20"/>
                <w:szCs w:val="20"/>
              </w:rPr>
            </w:pPr>
            <w:r w:rsidRPr="0097344C">
              <w:rPr>
                <w:b/>
                <w:sz w:val="20"/>
                <w:szCs w:val="20"/>
              </w:rPr>
              <w:t>1000 - 9000</w:t>
            </w:r>
          </w:p>
        </w:tc>
        <w:tc>
          <w:tcPr>
            <w:tcW w:w="6662" w:type="dxa"/>
            <w:gridSpan w:val="3"/>
          </w:tcPr>
          <w:p w:rsidR="00CF5A36" w:rsidRPr="0097344C" w:rsidRDefault="00CF5A36" w:rsidP="00321AAE">
            <w:pPr>
              <w:jc w:val="both"/>
              <w:rPr>
                <w:b/>
                <w:sz w:val="20"/>
                <w:szCs w:val="20"/>
              </w:rPr>
            </w:pPr>
            <w:r w:rsidRPr="00A5250F">
              <w:rPr>
                <w:b/>
                <w:sz w:val="20"/>
                <w:szCs w:val="20"/>
              </w:rPr>
              <w:t>Izdevumi kopā</w:t>
            </w:r>
          </w:p>
        </w:tc>
        <w:tc>
          <w:tcPr>
            <w:tcW w:w="940" w:type="dxa"/>
          </w:tcPr>
          <w:p w:rsidR="00CF5A36" w:rsidRPr="00A5250F" w:rsidRDefault="002347AA" w:rsidP="00CF5A36">
            <w:pPr>
              <w:jc w:val="both"/>
              <w:rPr>
                <w:b/>
                <w:sz w:val="20"/>
                <w:szCs w:val="20"/>
              </w:rPr>
            </w:pPr>
            <w:r w:rsidRPr="00A5250F">
              <w:rPr>
                <w:b/>
                <w:sz w:val="20"/>
                <w:szCs w:val="20"/>
              </w:rPr>
              <w:t>57 826</w:t>
            </w:r>
          </w:p>
        </w:tc>
      </w:tr>
      <w:tr w:rsidR="00CF5A36" w:rsidRPr="0097344C" w:rsidTr="00DD46F9">
        <w:tc>
          <w:tcPr>
            <w:tcW w:w="1419" w:type="dxa"/>
          </w:tcPr>
          <w:p w:rsidR="00CF5A36" w:rsidRPr="0097344C" w:rsidRDefault="00666620" w:rsidP="00321AAE">
            <w:pPr>
              <w:jc w:val="both"/>
              <w:rPr>
                <w:sz w:val="20"/>
                <w:szCs w:val="20"/>
              </w:rPr>
            </w:pPr>
            <w:r w:rsidRPr="0097344C">
              <w:rPr>
                <w:sz w:val="20"/>
                <w:szCs w:val="20"/>
              </w:rPr>
              <w:t>5000; 9000</w:t>
            </w:r>
          </w:p>
        </w:tc>
        <w:tc>
          <w:tcPr>
            <w:tcW w:w="6662" w:type="dxa"/>
            <w:gridSpan w:val="3"/>
          </w:tcPr>
          <w:p w:rsidR="00CF5A36" w:rsidRPr="0097344C" w:rsidRDefault="00BD5A7A" w:rsidP="00BD5A7A">
            <w:pPr>
              <w:jc w:val="both"/>
              <w:rPr>
                <w:sz w:val="20"/>
                <w:szCs w:val="20"/>
              </w:rPr>
            </w:pPr>
            <w:r w:rsidRPr="0097344C">
              <w:rPr>
                <w:sz w:val="20"/>
                <w:szCs w:val="20"/>
              </w:rPr>
              <w:t>Kapitālie izdevumi</w:t>
            </w:r>
          </w:p>
        </w:tc>
        <w:tc>
          <w:tcPr>
            <w:tcW w:w="940" w:type="dxa"/>
          </w:tcPr>
          <w:p w:rsidR="00CF5A36" w:rsidRPr="0097344C" w:rsidRDefault="00382511" w:rsidP="00CF5A36">
            <w:pPr>
              <w:jc w:val="both"/>
              <w:rPr>
                <w:sz w:val="20"/>
                <w:szCs w:val="20"/>
              </w:rPr>
            </w:pPr>
            <w:r w:rsidRPr="00A5250F">
              <w:rPr>
                <w:sz w:val="20"/>
                <w:szCs w:val="20"/>
              </w:rPr>
              <w:t>57 826</w:t>
            </w:r>
          </w:p>
        </w:tc>
      </w:tr>
      <w:tr w:rsidR="00CF5A36" w:rsidRPr="003F4AD9" w:rsidTr="00DD46F9">
        <w:tc>
          <w:tcPr>
            <w:tcW w:w="1419" w:type="dxa"/>
          </w:tcPr>
          <w:p w:rsidR="00CF5A36" w:rsidRPr="003F4AD9" w:rsidRDefault="00BD5A7A" w:rsidP="00321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F5A36" w:rsidRPr="003F4AD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62" w:type="dxa"/>
            <w:gridSpan w:val="3"/>
          </w:tcPr>
          <w:p w:rsidR="00CF5A36" w:rsidRPr="003F4AD9" w:rsidRDefault="00BD5A7A" w:rsidP="00321A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940" w:type="dxa"/>
          </w:tcPr>
          <w:p w:rsidR="00CF5A36" w:rsidRPr="003F4AD9" w:rsidRDefault="00533E24" w:rsidP="00CF5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57 826</w:t>
            </w:r>
          </w:p>
        </w:tc>
      </w:tr>
      <w:tr w:rsidR="0034553A" w:rsidRPr="003F4AD9" w:rsidTr="001A61E4">
        <w:trPr>
          <w:trHeight w:val="5465"/>
        </w:trPr>
        <w:tc>
          <w:tcPr>
            <w:tcW w:w="1419" w:type="dxa"/>
          </w:tcPr>
          <w:p w:rsidR="0034553A" w:rsidRPr="003F4AD9" w:rsidRDefault="0034553A" w:rsidP="00321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5121</w:t>
            </w:r>
          </w:p>
        </w:tc>
        <w:tc>
          <w:tcPr>
            <w:tcW w:w="2355" w:type="dxa"/>
            <w:gridSpan w:val="2"/>
          </w:tcPr>
          <w:p w:rsidR="0034553A" w:rsidRPr="003F4AD9" w:rsidRDefault="0034553A" w:rsidP="00321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Datorprogrammas</w:t>
            </w:r>
          </w:p>
        </w:tc>
        <w:tc>
          <w:tcPr>
            <w:tcW w:w="4307" w:type="dxa"/>
          </w:tcPr>
          <w:p w:rsidR="009850D4" w:rsidRPr="009850D4" w:rsidRDefault="009850D4" w:rsidP="009850D4">
            <w:pPr>
              <w:rPr>
                <w:b/>
                <w:sz w:val="20"/>
                <w:szCs w:val="20"/>
              </w:rPr>
            </w:pPr>
            <w:r w:rsidRPr="009850D4">
              <w:rPr>
                <w:b/>
                <w:sz w:val="20"/>
                <w:szCs w:val="20"/>
              </w:rPr>
              <w:t>Informācijas sistēmu izmaiņas</w:t>
            </w:r>
            <w:r>
              <w:rPr>
                <w:b/>
                <w:sz w:val="20"/>
                <w:szCs w:val="20"/>
              </w:rPr>
              <w:t>:</w:t>
            </w:r>
          </w:p>
          <w:p w:rsidR="008B7FA5" w:rsidRDefault="009850D4" w:rsidP="009850D4">
            <w:pPr>
              <w:rPr>
                <w:sz w:val="20"/>
                <w:szCs w:val="20"/>
              </w:rPr>
            </w:pPr>
            <w:r w:rsidRPr="009850D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</w:t>
            </w:r>
            <w:r w:rsidRPr="009850D4">
              <w:rPr>
                <w:sz w:val="20"/>
                <w:szCs w:val="20"/>
              </w:rPr>
              <w:t xml:space="preserve">zmaksu summa ir aprēķināta pamatojoties uz LAD </w:t>
            </w:r>
            <w:r>
              <w:rPr>
                <w:sz w:val="20"/>
                <w:szCs w:val="20"/>
              </w:rPr>
              <w:t>informācijas sistēmu (LAD IS)</w:t>
            </w:r>
            <w:r w:rsidR="008B7FA5">
              <w:rPr>
                <w:sz w:val="20"/>
                <w:szCs w:val="20"/>
              </w:rPr>
              <w:t xml:space="preserve"> </w:t>
            </w:r>
            <w:r w:rsidRPr="009850D4">
              <w:rPr>
                <w:sz w:val="20"/>
                <w:szCs w:val="20"/>
              </w:rPr>
              <w:t xml:space="preserve"> izstrādes </w:t>
            </w:r>
            <w:r w:rsidR="008B7FA5">
              <w:rPr>
                <w:sz w:val="20"/>
                <w:szCs w:val="20"/>
              </w:rPr>
              <w:t xml:space="preserve">ārpakalpojuma </w:t>
            </w:r>
            <w:r w:rsidRPr="009850D4">
              <w:rPr>
                <w:sz w:val="20"/>
                <w:szCs w:val="20"/>
              </w:rPr>
              <w:t>vidējo izmaksu līmeni.</w:t>
            </w:r>
          </w:p>
          <w:p w:rsidR="009850D4" w:rsidRPr="008B7FA5" w:rsidRDefault="009850D4" w:rsidP="009850D4">
            <w:pPr>
              <w:rPr>
                <w:i/>
                <w:sz w:val="20"/>
                <w:szCs w:val="20"/>
              </w:rPr>
            </w:pPr>
            <w:r w:rsidRPr="009850D4">
              <w:rPr>
                <w:sz w:val="20"/>
                <w:szCs w:val="20"/>
              </w:rPr>
              <w:t>Vidēji 1 cilvēkdienas izmaksas</w:t>
            </w:r>
            <w:r>
              <w:rPr>
                <w:sz w:val="20"/>
                <w:szCs w:val="20"/>
              </w:rPr>
              <w:t>:</w:t>
            </w:r>
            <w:r w:rsidR="008B7FA5">
              <w:rPr>
                <w:sz w:val="20"/>
                <w:szCs w:val="20"/>
              </w:rPr>
              <w:t xml:space="preserve"> 1 stundas  vidējā izmaksa 33,75 </w:t>
            </w:r>
            <w:r w:rsidR="008B7FA5">
              <w:rPr>
                <w:i/>
                <w:sz w:val="20"/>
                <w:szCs w:val="20"/>
              </w:rPr>
              <w:t xml:space="preserve">euro </w:t>
            </w:r>
            <w:r w:rsidR="008B7FA5" w:rsidRPr="008B7FA5">
              <w:rPr>
                <w:sz w:val="20"/>
                <w:szCs w:val="20"/>
              </w:rPr>
              <w:t>*8 =270</w:t>
            </w:r>
            <w:r w:rsidR="008B7FA5">
              <w:rPr>
                <w:sz w:val="20"/>
                <w:szCs w:val="20"/>
              </w:rPr>
              <w:t xml:space="preserve"> </w:t>
            </w:r>
            <w:r w:rsidR="008B7FA5">
              <w:rPr>
                <w:i/>
                <w:sz w:val="20"/>
                <w:szCs w:val="20"/>
              </w:rPr>
              <w:t>euro.</w:t>
            </w:r>
          </w:p>
          <w:p w:rsidR="009850D4" w:rsidRPr="009850D4" w:rsidRDefault="009850D4" w:rsidP="009850D4">
            <w:pPr>
              <w:rPr>
                <w:sz w:val="20"/>
                <w:szCs w:val="20"/>
              </w:rPr>
            </w:pPr>
          </w:p>
          <w:p w:rsidR="009850D4" w:rsidRDefault="009850D4" w:rsidP="009850D4">
            <w:pPr>
              <w:rPr>
                <w:i/>
                <w:sz w:val="20"/>
                <w:szCs w:val="20"/>
              </w:rPr>
            </w:pPr>
            <w:r w:rsidRPr="009850D4">
              <w:rPr>
                <w:sz w:val="20"/>
                <w:szCs w:val="20"/>
              </w:rPr>
              <w:t xml:space="preserve">270 </w:t>
            </w:r>
            <w:r w:rsidRPr="009850D4">
              <w:rPr>
                <w:i/>
                <w:sz w:val="20"/>
                <w:szCs w:val="20"/>
              </w:rPr>
              <w:t>euro</w:t>
            </w:r>
            <w:r w:rsidRPr="009850D4">
              <w:rPr>
                <w:sz w:val="20"/>
                <w:szCs w:val="20"/>
              </w:rPr>
              <w:t xml:space="preserve"> + 21% PVN- 56.70 </w:t>
            </w:r>
            <w:r w:rsidRPr="009850D4">
              <w:rPr>
                <w:i/>
                <w:sz w:val="20"/>
                <w:szCs w:val="20"/>
              </w:rPr>
              <w:t>euro</w:t>
            </w:r>
            <w:r w:rsidRPr="009850D4">
              <w:rPr>
                <w:sz w:val="20"/>
                <w:szCs w:val="20"/>
              </w:rPr>
              <w:t xml:space="preserve"> = 326,70 </w:t>
            </w:r>
            <w:r w:rsidRPr="009850D4">
              <w:rPr>
                <w:i/>
                <w:sz w:val="20"/>
                <w:szCs w:val="20"/>
              </w:rPr>
              <w:t>euro</w:t>
            </w:r>
          </w:p>
          <w:p w:rsidR="002C3883" w:rsidRDefault="002C3883" w:rsidP="009850D4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Informācijas sistēmu izstrādei nepieciešamas 177 cilvēkdienas </w:t>
            </w:r>
            <w:r w:rsidR="00861E39">
              <w:rPr>
                <w:sz w:val="20"/>
                <w:szCs w:val="20"/>
              </w:rPr>
              <w:t xml:space="preserve"> </w:t>
            </w:r>
            <w:r w:rsidR="00726EC8">
              <w:rPr>
                <w:sz w:val="20"/>
                <w:szCs w:val="20"/>
              </w:rPr>
              <w:t xml:space="preserve">(c/d) </w:t>
            </w:r>
            <w:r w:rsidR="00861E39">
              <w:rPr>
                <w:sz w:val="20"/>
                <w:szCs w:val="20"/>
              </w:rPr>
              <w:t xml:space="preserve">177* 326,7 </w:t>
            </w:r>
            <w:r w:rsidR="00861E39">
              <w:rPr>
                <w:i/>
                <w:sz w:val="20"/>
                <w:szCs w:val="20"/>
              </w:rPr>
              <w:t>euro</w:t>
            </w:r>
            <w:r w:rsidR="00861E39">
              <w:rPr>
                <w:sz w:val="20"/>
                <w:szCs w:val="20"/>
              </w:rPr>
              <w:t xml:space="preserve">= </w:t>
            </w:r>
            <w:r w:rsidR="00861E39" w:rsidRPr="00861E39">
              <w:rPr>
                <w:b/>
                <w:sz w:val="20"/>
                <w:szCs w:val="20"/>
              </w:rPr>
              <w:t>57 826</w:t>
            </w:r>
            <w:r w:rsidR="00861E39" w:rsidRPr="00861E39">
              <w:rPr>
                <w:b/>
                <w:i/>
                <w:sz w:val="20"/>
                <w:szCs w:val="20"/>
              </w:rPr>
              <w:t xml:space="preserve"> euro</w:t>
            </w:r>
            <w:r w:rsidR="009975E5">
              <w:rPr>
                <w:b/>
                <w:i/>
                <w:sz w:val="20"/>
                <w:szCs w:val="20"/>
              </w:rPr>
              <w:t>,</w:t>
            </w:r>
          </w:p>
          <w:p w:rsidR="00861E39" w:rsidRPr="00861E39" w:rsidRDefault="00861E39" w:rsidP="009850D4">
            <w:pPr>
              <w:rPr>
                <w:sz w:val="20"/>
                <w:szCs w:val="20"/>
              </w:rPr>
            </w:pPr>
          </w:p>
          <w:p w:rsidR="009850D4" w:rsidRDefault="009975E5" w:rsidP="003455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skaitā, i</w:t>
            </w:r>
            <w:r w:rsidR="00861E39">
              <w:rPr>
                <w:sz w:val="20"/>
                <w:szCs w:val="20"/>
              </w:rPr>
              <w:t>zmaksu sadalījums</w:t>
            </w:r>
            <w:r w:rsidRPr="009975E5">
              <w:rPr>
                <w:i/>
                <w:sz w:val="20"/>
                <w:szCs w:val="20"/>
              </w:rPr>
              <w:t>, euro</w:t>
            </w:r>
            <w:r w:rsidR="00861E39">
              <w:rPr>
                <w:sz w:val="20"/>
                <w:szCs w:val="20"/>
              </w:rPr>
              <w:t>:</w:t>
            </w:r>
          </w:p>
          <w:p w:rsidR="009850D4" w:rsidRDefault="008B7FA5" w:rsidP="0034553A">
            <w:pPr>
              <w:jc w:val="both"/>
              <w:rPr>
                <w:sz w:val="20"/>
                <w:szCs w:val="20"/>
              </w:rPr>
            </w:pPr>
            <w:r w:rsidRPr="008B7FA5">
              <w:rPr>
                <w:sz w:val="20"/>
                <w:szCs w:val="20"/>
              </w:rPr>
              <w:t>Projekta vadība 10% =</w:t>
            </w:r>
            <w:r w:rsidR="00726EC8">
              <w:rPr>
                <w:sz w:val="20"/>
                <w:szCs w:val="20"/>
              </w:rPr>
              <w:t xml:space="preserve"> </w:t>
            </w:r>
            <w:r w:rsidR="00AF2C26">
              <w:rPr>
                <w:sz w:val="20"/>
                <w:szCs w:val="20"/>
              </w:rPr>
              <w:t>578</w:t>
            </w:r>
            <w:r w:rsidR="00B70F50">
              <w:rPr>
                <w:sz w:val="20"/>
                <w:szCs w:val="20"/>
              </w:rPr>
              <w:t>3</w:t>
            </w:r>
          </w:p>
          <w:p w:rsidR="008B7FA5" w:rsidRPr="008B7FA5" w:rsidRDefault="008B7FA5" w:rsidP="0034553A">
            <w:pPr>
              <w:jc w:val="both"/>
              <w:rPr>
                <w:sz w:val="20"/>
                <w:szCs w:val="20"/>
              </w:rPr>
            </w:pPr>
            <w:r w:rsidRPr="008B7FA5">
              <w:rPr>
                <w:sz w:val="20"/>
                <w:szCs w:val="20"/>
              </w:rPr>
              <w:t>Sistēmanalītiķi /  projektētāji 25%</w:t>
            </w:r>
            <w:r w:rsidR="00726EC8">
              <w:rPr>
                <w:sz w:val="20"/>
                <w:szCs w:val="20"/>
              </w:rPr>
              <w:t xml:space="preserve"> =</w:t>
            </w:r>
            <w:r w:rsidR="00AF2C26">
              <w:rPr>
                <w:sz w:val="20"/>
                <w:szCs w:val="20"/>
              </w:rPr>
              <w:t xml:space="preserve"> 14457</w:t>
            </w:r>
          </w:p>
          <w:p w:rsidR="008B7FA5" w:rsidRPr="008B7FA5" w:rsidRDefault="008B7FA5" w:rsidP="0034553A">
            <w:pPr>
              <w:jc w:val="both"/>
              <w:rPr>
                <w:sz w:val="20"/>
                <w:szCs w:val="20"/>
              </w:rPr>
            </w:pPr>
            <w:r w:rsidRPr="008B7FA5">
              <w:rPr>
                <w:sz w:val="20"/>
                <w:szCs w:val="20"/>
              </w:rPr>
              <w:t>SQL programmētāji 28%</w:t>
            </w:r>
            <w:r w:rsidR="00726EC8">
              <w:rPr>
                <w:sz w:val="20"/>
                <w:szCs w:val="20"/>
              </w:rPr>
              <w:t xml:space="preserve"> = </w:t>
            </w:r>
            <w:r w:rsidR="00AF2C26">
              <w:rPr>
                <w:sz w:val="20"/>
                <w:szCs w:val="20"/>
              </w:rPr>
              <w:t xml:space="preserve"> 16191</w:t>
            </w:r>
          </w:p>
          <w:p w:rsidR="008B7FA5" w:rsidRPr="008B7FA5" w:rsidRDefault="008B7FA5" w:rsidP="0034553A">
            <w:pPr>
              <w:jc w:val="both"/>
              <w:rPr>
                <w:sz w:val="20"/>
                <w:szCs w:val="20"/>
              </w:rPr>
            </w:pPr>
            <w:r w:rsidRPr="008B7FA5">
              <w:rPr>
                <w:sz w:val="20"/>
                <w:szCs w:val="20"/>
              </w:rPr>
              <w:t>JAVA programmētāji 18%</w:t>
            </w:r>
            <w:r w:rsidR="00726EC8">
              <w:rPr>
                <w:sz w:val="20"/>
                <w:szCs w:val="20"/>
              </w:rPr>
              <w:t xml:space="preserve"> = </w:t>
            </w:r>
            <w:r w:rsidR="00AF2C26">
              <w:rPr>
                <w:sz w:val="20"/>
                <w:szCs w:val="20"/>
              </w:rPr>
              <w:t>10409</w:t>
            </w:r>
          </w:p>
          <w:p w:rsidR="008B7FA5" w:rsidRPr="008B7FA5" w:rsidRDefault="008B7FA5" w:rsidP="0034553A">
            <w:pPr>
              <w:jc w:val="both"/>
              <w:rPr>
                <w:sz w:val="20"/>
                <w:szCs w:val="20"/>
              </w:rPr>
            </w:pPr>
            <w:r w:rsidRPr="008B7FA5">
              <w:rPr>
                <w:sz w:val="20"/>
                <w:szCs w:val="20"/>
              </w:rPr>
              <w:t>Testētāji 12%</w:t>
            </w:r>
            <w:r w:rsidR="00726EC8">
              <w:rPr>
                <w:sz w:val="20"/>
                <w:szCs w:val="20"/>
              </w:rPr>
              <w:t xml:space="preserve"> = </w:t>
            </w:r>
            <w:r w:rsidR="00AF2C26">
              <w:rPr>
                <w:sz w:val="20"/>
                <w:szCs w:val="20"/>
              </w:rPr>
              <w:t>6939</w:t>
            </w:r>
          </w:p>
          <w:p w:rsidR="008B7FA5" w:rsidRPr="008B7FA5" w:rsidRDefault="008B7FA5" w:rsidP="0034553A">
            <w:pPr>
              <w:jc w:val="both"/>
              <w:rPr>
                <w:sz w:val="20"/>
                <w:szCs w:val="20"/>
              </w:rPr>
            </w:pPr>
            <w:r w:rsidRPr="008B7FA5">
              <w:rPr>
                <w:sz w:val="20"/>
                <w:szCs w:val="20"/>
              </w:rPr>
              <w:t>Citu tehnoloģiju (EBS, Ruby On Rail) eksperti 2%</w:t>
            </w:r>
            <w:r w:rsidR="00726EC8">
              <w:rPr>
                <w:sz w:val="20"/>
                <w:szCs w:val="20"/>
              </w:rPr>
              <w:t xml:space="preserve"> = </w:t>
            </w:r>
            <w:r w:rsidR="00AF2C26">
              <w:rPr>
                <w:sz w:val="20"/>
                <w:szCs w:val="20"/>
              </w:rPr>
              <w:t>115</w:t>
            </w:r>
            <w:r w:rsidR="009975E5">
              <w:rPr>
                <w:sz w:val="20"/>
                <w:szCs w:val="20"/>
              </w:rPr>
              <w:t>6</w:t>
            </w:r>
          </w:p>
          <w:p w:rsidR="008B7FA5" w:rsidRPr="008B7FA5" w:rsidRDefault="008B7FA5" w:rsidP="0034553A">
            <w:pPr>
              <w:jc w:val="both"/>
              <w:rPr>
                <w:sz w:val="20"/>
                <w:szCs w:val="20"/>
              </w:rPr>
            </w:pPr>
            <w:r w:rsidRPr="008B7FA5">
              <w:rPr>
                <w:sz w:val="20"/>
                <w:szCs w:val="20"/>
              </w:rPr>
              <w:t>Konfigurāciju speciālisti 3%</w:t>
            </w:r>
            <w:r w:rsidR="00726EC8">
              <w:rPr>
                <w:sz w:val="20"/>
                <w:szCs w:val="20"/>
              </w:rPr>
              <w:t xml:space="preserve"> = </w:t>
            </w:r>
            <w:r w:rsidR="00AF2C26">
              <w:rPr>
                <w:sz w:val="20"/>
                <w:szCs w:val="20"/>
              </w:rPr>
              <w:t xml:space="preserve">1735 </w:t>
            </w:r>
          </w:p>
          <w:p w:rsidR="008B7FA5" w:rsidRDefault="008B7FA5" w:rsidP="0034553A">
            <w:pPr>
              <w:jc w:val="both"/>
              <w:rPr>
                <w:sz w:val="20"/>
                <w:szCs w:val="20"/>
              </w:rPr>
            </w:pPr>
            <w:r w:rsidRPr="008B7FA5">
              <w:rPr>
                <w:sz w:val="20"/>
                <w:szCs w:val="20"/>
              </w:rPr>
              <w:t>Datu bāžu (DB) administratori</w:t>
            </w:r>
            <w:r w:rsidR="00726EC8">
              <w:rPr>
                <w:sz w:val="20"/>
                <w:szCs w:val="20"/>
              </w:rPr>
              <w:t xml:space="preserve"> 2% = </w:t>
            </w:r>
            <w:r w:rsidR="00AF2C26">
              <w:rPr>
                <w:sz w:val="20"/>
                <w:szCs w:val="20"/>
              </w:rPr>
              <w:t>1157</w:t>
            </w:r>
          </w:p>
          <w:p w:rsidR="009850D4" w:rsidRPr="003F4AD9" w:rsidRDefault="009850D4" w:rsidP="00345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4553A" w:rsidRPr="003F4AD9" w:rsidRDefault="0034553A" w:rsidP="00CF5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57 826</w:t>
            </w:r>
          </w:p>
        </w:tc>
      </w:tr>
    </w:tbl>
    <w:p w:rsidR="0013006B" w:rsidRPr="003F4AD9" w:rsidRDefault="0013006B" w:rsidP="00321AAE">
      <w:pPr>
        <w:jc w:val="both"/>
        <w:rPr>
          <w:sz w:val="20"/>
          <w:szCs w:val="20"/>
        </w:rPr>
      </w:pPr>
    </w:p>
    <w:p w:rsidR="0013006B" w:rsidRDefault="0013006B" w:rsidP="00321AAE">
      <w:pPr>
        <w:jc w:val="both"/>
      </w:pPr>
    </w:p>
    <w:p w:rsidR="0013006B" w:rsidRPr="00BD767D" w:rsidRDefault="0013006B" w:rsidP="00321AAE">
      <w:pPr>
        <w:jc w:val="both"/>
      </w:pPr>
    </w:p>
    <w:sectPr w:rsidR="0013006B" w:rsidRPr="00BD767D" w:rsidSect="007818BD">
      <w:headerReference w:type="default" r:id="rId8"/>
      <w:footerReference w:type="default" r:id="rId9"/>
      <w:pgSz w:w="11906" w:h="16838" w:code="9"/>
      <w:pgMar w:top="1135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4E" w:rsidRDefault="0006124E" w:rsidP="00F81EDC">
      <w:r>
        <w:separator/>
      </w:r>
    </w:p>
  </w:endnote>
  <w:endnote w:type="continuationSeparator" w:id="0">
    <w:p w:rsidR="0006124E" w:rsidRDefault="0006124E" w:rsidP="00F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C8" w:rsidRPr="000C5948" w:rsidRDefault="00A020C8" w:rsidP="000C5948">
    <w:pPr>
      <w:jc w:val="both"/>
      <w:rPr>
        <w:b/>
        <w:bCs/>
        <w:sz w:val="20"/>
        <w:szCs w:val="20"/>
      </w:rPr>
    </w:pPr>
    <w:r w:rsidRPr="00A950DA">
      <w:rPr>
        <w:sz w:val="20"/>
      </w:rPr>
      <w:fldChar w:fldCharType="begin"/>
    </w:r>
    <w:r w:rsidRPr="00A950DA">
      <w:rPr>
        <w:sz w:val="20"/>
      </w:rPr>
      <w:instrText xml:space="preserve"> FILENAME   \* MERGEFORMAT </w:instrText>
    </w:r>
    <w:r w:rsidRPr="00A950DA">
      <w:rPr>
        <w:sz w:val="20"/>
      </w:rPr>
      <w:fldChar w:fldCharType="separate"/>
    </w:r>
    <w:r w:rsidR="003D4E8F">
      <w:rPr>
        <w:noProof/>
        <w:sz w:val="20"/>
      </w:rPr>
      <w:t>ZMZin_160816</w:t>
    </w:r>
    <w:r w:rsidRPr="00A950DA">
      <w:rPr>
        <w:noProof/>
        <w:sz w:val="20"/>
      </w:rPr>
      <w:fldChar w:fldCharType="end"/>
    </w:r>
    <w:r>
      <w:rPr>
        <w:noProof/>
        <w:sz w:val="20"/>
      </w:rPr>
      <w:t xml:space="preserve">; </w:t>
    </w:r>
    <w:r w:rsidR="00246AEB" w:rsidRPr="00246AEB">
      <w:rPr>
        <w:sz w:val="20"/>
        <w:szCs w:val="20"/>
      </w:rPr>
      <w:t>Informatīvais ziņojums par finansiālā nodrošinājuma nepieciešamību Lauku atbalsta dienesta informācijas sistēmu pielāgošanai saistībā ar samazinātu sodu sistēmas ieviešanu pirmreizējas maznozīmīgas pārdeklarēšanas gadījumos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4E" w:rsidRDefault="0006124E" w:rsidP="00F81EDC">
      <w:r>
        <w:separator/>
      </w:r>
    </w:p>
  </w:footnote>
  <w:footnote w:type="continuationSeparator" w:id="0">
    <w:p w:rsidR="0006124E" w:rsidRDefault="0006124E" w:rsidP="00F8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C8" w:rsidRPr="00081B6F" w:rsidRDefault="00A020C8" w:rsidP="00081B6F">
    <w:pPr>
      <w:pStyle w:val="Galvene"/>
      <w:jc w:val="center"/>
      <w:rPr>
        <w:sz w:val="28"/>
        <w:szCs w:val="28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FF27D8">
      <w:rPr>
        <w:rStyle w:val="Lappusesnumurs"/>
        <w:noProof/>
      </w:rPr>
      <w:t>4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BF"/>
    <w:multiLevelType w:val="hybridMultilevel"/>
    <w:tmpl w:val="34AAD1CC"/>
    <w:lvl w:ilvl="0" w:tplc="FDE6F2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0E0"/>
    <w:multiLevelType w:val="hybridMultilevel"/>
    <w:tmpl w:val="CB200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A29"/>
    <w:multiLevelType w:val="hybridMultilevel"/>
    <w:tmpl w:val="0EA07E62"/>
    <w:lvl w:ilvl="0" w:tplc="09263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E449B"/>
    <w:multiLevelType w:val="multilevel"/>
    <w:tmpl w:val="16FE8A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C60E0B"/>
    <w:multiLevelType w:val="hybridMultilevel"/>
    <w:tmpl w:val="CC381AE2"/>
    <w:lvl w:ilvl="0" w:tplc="C02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35337"/>
    <w:multiLevelType w:val="hybridMultilevel"/>
    <w:tmpl w:val="C7C6A5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414B0">
      <w:start w:val="4"/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72C4"/>
    <w:multiLevelType w:val="hybridMultilevel"/>
    <w:tmpl w:val="38EC33B8"/>
    <w:lvl w:ilvl="0" w:tplc="018CA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3429E"/>
    <w:multiLevelType w:val="hybridMultilevel"/>
    <w:tmpl w:val="CEB0E560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43792BD8"/>
    <w:multiLevelType w:val="hybridMultilevel"/>
    <w:tmpl w:val="BF3CEF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D664B"/>
    <w:multiLevelType w:val="hybridMultilevel"/>
    <w:tmpl w:val="25BCED24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46E51D2"/>
    <w:multiLevelType w:val="hybridMultilevel"/>
    <w:tmpl w:val="53F8D7A8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589D4434"/>
    <w:multiLevelType w:val="hybridMultilevel"/>
    <w:tmpl w:val="39B079D8"/>
    <w:lvl w:ilvl="0" w:tplc="1544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BF40BA"/>
    <w:multiLevelType w:val="hybridMultilevel"/>
    <w:tmpl w:val="D2045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702E2"/>
    <w:multiLevelType w:val="hybridMultilevel"/>
    <w:tmpl w:val="59F0D5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C73A4"/>
    <w:multiLevelType w:val="hybridMultilevel"/>
    <w:tmpl w:val="0EA07E62"/>
    <w:lvl w:ilvl="0" w:tplc="09263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597444"/>
    <w:multiLevelType w:val="hybridMultilevel"/>
    <w:tmpl w:val="54A012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154A"/>
    <w:multiLevelType w:val="multilevel"/>
    <w:tmpl w:val="F97EE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1F7538D"/>
    <w:multiLevelType w:val="hybridMultilevel"/>
    <w:tmpl w:val="5E2666BC"/>
    <w:lvl w:ilvl="0" w:tplc="2B68B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50901"/>
    <w:multiLevelType w:val="hybridMultilevel"/>
    <w:tmpl w:val="89B44DCC"/>
    <w:lvl w:ilvl="0" w:tplc="CA3E6A32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15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6"/>
    <w:rsid w:val="00002900"/>
    <w:rsid w:val="000043C7"/>
    <w:rsid w:val="00004E45"/>
    <w:rsid w:val="00011DE3"/>
    <w:rsid w:val="00012369"/>
    <w:rsid w:val="00012A45"/>
    <w:rsid w:val="00012F8C"/>
    <w:rsid w:val="00016AB7"/>
    <w:rsid w:val="0001760D"/>
    <w:rsid w:val="00032833"/>
    <w:rsid w:val="0003285C"/>
    <w:rsid w:val="000338AB"/>
    <w:rsid w:val="00041BB2"/>
    <w:rsid w:val="00041E81"/>
    <w:rsid w:val="000433BD"/>
    <w:rsid w:val="00057979"/>
    <w:rsid w:val="0006124E"/>
    <w:rsid w:val="00061302"/>
    <w:rsid w:val="00062E27"/>
    <w:rsid w:val="00066875"/>
    <w:rsid w:val="0008050F"/>
    <w:rsid w:val="00081B6F"/>
    <w:rsid w:val="0008218A"/>
    <w:rsid w:val="00083AC4"/>
    <w:rsid w:val="000864E6"/>
    <w:rsid w:val="000B356B"/>
    <w:rsid w:val="000C05EB"/>
    <w:rsid w:val="000C4227"/>
    <w:rsid w:val="000C4C0A"/>
    <w:rsid w:val="000C5948"/>
    <w:rsid w:val="000D03F7"/>
    <w:rsid w:val="000E0646"/>
    <w:rsid w:val="000F4CCC"/>
    <w:rsid w:val="000F7146"/>
    <w:rsid w:val="0010691B"/>
    <w:rsid w:val="00116863"/>
    <w:rsid w:val="00116965"/>
    <w:rsid w:val="00117E98"/>
    <w:rsid w:val="00121A03"/>
    <w:rsid w:val="00121E79"/>
    <w:rsid w:val="00124F5F"/>
    <w:rsid w:val="0013006B"/>
    <w:rsid w:val="00136E97"/>
    <w:rsid w:val="00156FF9"/>
    <w:rsid w:val="0016066B"/>
    <w:rsid w:val="00175031"/>
    <w:rsid w:val="001836F5"/>
    <w:rsid w:val="00183FE2"/>
    <w:rsid w:val="00191A17"/>
    <w:rsid w:val="001A61E4"/>
    <w:rsid w:val="001C12B3"/>
    <w:rsid w:val="001D405A"/>
    <w:rsid w:val="001E4A2C"/>
    <w:rsid w:val="001E62A2"/>
    <w:rsid w:val="001F2F6D"/>
    <w:rsid w:val="001F52A2"/>
    <w:rsid w:val="002051A8"/>
    <w:rsid w:val="00205FC6"/>
    <w:rsid w:val="00210EC0"/>
    <w:rsid w:val="00211E18"/>
    <w:rsid w:val="00214695"/>
    <w:rsid w:val="00214765"/>
    <w:rsid w:val="002347AA"/>
    <w:rsid w:val="0024116A"/>
    <w:rsid w:val="0024391F"/>
    <w:rsid w:val="00244694"/>
    <w:rsid w:val="00246AEB"/>
    <w:rsid w:val="002664F2"/>
    <w:rsid w:val="00272125"/>
    <w:rsid w:val="0029131C"/>
    <w:rsid w:val="0029498B"/>
    <w:rsid w:val="002971CD"/>
    <w:rsid w:val="002C3883"/>
    <w:rsid w:val="002C3B40"/>
    <w:rsid w:val="002C3D78"/>
    <w:rsid w:val="002C4E65"/>
    <w:rsid w:val="002C6F5C"/>
    <w:rsid w:val="002D00C5"/>
    <w:rsid w:val="002D2051"/>
    <w:rsid w:val="002E5D18"/>
    <w:rsid w:val="00303D39"/>
    <w:rsid w:val="0032049A"/>
    <w:rsid w:val="00321AAE"/>
    <w:rsid w:val="00323F02"/>
    <w:rsid w:val="00327B13"/>
    <w:rsid w:val="00327DC2"/>
    <w:rsid w:val="00333A47"/>
    <w:rsid w:val="0034553A"/>
    <w:rsid w:val="00352099"/>
    <w:rsid w:val="00352A73"/>
    <w:rsid w:val="00357C0E"/>
    <w:rsid w:val="00367491"/>
    <w:rsid w:val="00374702"/>
    <w:rsid w:val="00382511"/>
    <w:rsid w:val="003867A0"/>
    <w:rsid w:val="00392FD7"/>
    <w:rsid w:val="003962C5"/>
    <w:rsid w:val="003970D3"/>
    <w:rsid w:val="003974A9"/>
    <w:rsid w:val="003B1110"/>
    <w:rsid w:val="003C2F9D"/>
    <w:rsid w:val="003D1F08"/>
    <w:rsid w:val="003D4042"/>
    <w:rsid w:val="003D4E8F"/>
    <w:rsid w:val="003E78FA"/>
    <w:rsid w:val="003F4AD9"/>
    <w:rsid w:val="003F7DB4"/>
    <w:rsid w:val="003F7F70"/>
    <w:rsid w:val="00400CD6"/>
    <w:rsid w:val="00405E83"/>
    <w:rsid w:val="00426F49"/>
    <w:rsid w:val="00434D67"/>
    <w:rsid w:val="00440CD0"/>
    <w:rsid w:val="004504F3"/>
    <w:rsid w:val="004646C4"/>
    <w:rsid w:val="0047430D"/>
    <w:rsid w:val="00477806"/>
    <w:rsid w:val="004817DD"/>
    <w:rsid w:val="004879A9"/>
    <w:rsid w:val="004B3851"/>
    <w:rsid w:val="004B4A0E"/>
    <w:rsid w:val="004C706E"/>
    <w:rsid w:val="004C712D"/>
    <w:rsid w:val="004D03AE"/>
    <w:rsid w:val="004D1CD5"/>
    <w:rsid w:val="004D25FD"/>
    <w:rsid w:val="004E2F76"/>
    <w:rsid w:val="004E4F77"/>
    <w:rsid w:val="004F0A5F"/>
    <w:rsid w:val="0050032A"/>
    <w:rsid w:val="005010E5"/>
    <w:rsid w:val="0051385B"/>
    <w:rsid w:val="00516194"/>
    <w:rsid w:val="00520E01"/>
    <w:rsid w:val="00521F8A"/>
    <w:rsid w:val="00525548"/>
    <w:rsid w:val="005272FB"/>
    <w:rsid w:val="00530B26"/>
    <w:rsid w:val="0053347C"/>
    <w:rsid w:val="00533E24"/>
    <w:rsid w:val="005441E9"/>
    <w:rsid w:val="005515A5"/>
    <w:rsid w:val="00567904"/>
    <w:rsid w:val="00573838"/>
    <w:rsid w:val="00576D54"/>
    <w:rsid w:val="0059382B"/>
    <w:rsid w:val="00595ACE"/>
    <w:rsid w:val="005C031F"/>
    <w:rsid w:val="005C5422"/>
    <w:rsid w:val="005D00A3"/>
    <w:rsid w:val="005E1CD8"/>
    <w:rsid w:val="005F7D85"/>
    <w:rsid w:val="00600FF9"/>
    <w:rsid w:val="006077C2"/>
    <w:rsid w:val="00611850"/>
    <w:rsid w:val="006179DD"/>
    <w:rsid w:val="006222A1"/>
    <w:rsid w:val="006271B7"/>
    <w:rsid w:val="006309CC"/>
    <w:rsid w:val="006310C5"/>
    <w:rsid w:val="00633219"/>
    <w:rsid w:val="00646298"/>
    <w:rsid w:val="006504ED"/>
    <w:rsid w:val="006548AF"/>
    <w:rsid w:val="00661F56"/>
    <w:rsid w:val="006639B2"/>
    <w:rsid w:val="00666386"/>
    <w:rsid w:val="00666620"/>
    <w:rsid w:val="00667AF4"/>
    <w:rsid w:val="00674AF7"/>
    <w:rsid w:val="00674FEF"/>
    <w:rsid w:val="006756E0"/>
    <w:rsid w:val="00683771"/>
    <w:rsid w:val="00683AE1"/>
    <w:rsid w:val="00691362"/>
    <w:rsid w:val="006966C3"/>
    <w:rsid w:val="006B0AA1"/>
    <w:rsid w:val="006B2353"/>
    <w:rsid w:val="006D1F54"/>
    <w:rsid w:val="006D20BD"/>
    <w:rsid w:val="006D400B"/>
    <w:rsid w:val="006D58E9"/>
    <w:rsid w:val="006E17F9"/>
    <w:rsid w:val="006E5E67"/>
    <w:rsid w:val="006E76C0"/>
    <w:rsid w:val="006F2F3F"/>
    <w:rsid w:val="006F34D5"/>
    <w:rsid w:val="0071166B"/>
    <w:rsid w:val="00712A91"/>
    <w:rsid w:val="007153C1"/>
    <w:rsid w:val="0071604B"/>
    <w:rsid w:val="00717F6A"/>
    <w:rsid w:val="0072068A"/>
    <w:rsid w:val="00726EC8"/>
    <w:rsid w:val="0073640D"/>
    <w:rsid w:val="0073676C"/>
    <w:rsid w:val="00763E1A"/>
    <w:rsid w:val="00766791"/>
    <w:rsid w:val="00774841"/>
    <w:rsid w:val="007818BD"/>
    <w:rsid w:val="007A1BE8"/>
    <w:rsid w:val="007B2974"/>
    <w:rsid w:val="007B3E0C"/>
    <w:rsid w:val="007C1323"/>
    <w:rsid w:val="007D5C71"/>
    <w:rsid w:val="007E3DD0"/>
    <w:rsid w:val="007F1A7C"/>
    <w:rsid w:val="0080288D"/>
    <w:rsid w:val="008076B8"/>
    <w:rsid w:val="008145B6"/>
    <w:rsid w:val="00824EF5"/>
    <w:rsid w:val="00826BBA"/>
    <w:rsid w:val="00827BCA"/>
    <w:rsid w:val="00840B6B"/>
    <w:rsid w:val="00842599"/>
    <w:rsid w:val="00845AFF"/>
    <w:rsid w:val="008601BD"/>
    <w:rsid w:val="00861E39"/>
    <w:rsid w:val="008622AB"/>
    <w:rsid w:val="00864310"/>
    <w:rsid w:val="00865C89"/>
    <w:rsid w:val="00870B5E"/>
    <w:rsid w:val="008737F1"/>
    <w:rsid w:val="00892A89"/>
    <w:rsid w:val="008A50EC"/>
    <w:rsid w:val="008B0B96"/>
    <w:rsid w:val="008B3D11"/>
    <w:rsid w:val="008B7FA5"/>
    <w:rsid w:val="008C331F"/>
    <w:rsid w:val="008D1AE5"/>
    <w:rsid w:val="008F23FF"/>
    <w:rsid w:val="008F2E60"/>
    <w:rsid w:val="00906F2F"/>
    <w:rsid w:val="00920230"/>
    <w:rsid w:val="0093516D"/>
    <w:rsid w:val="0093536B"/>
    <w:rsid w:val="009414BE"/>
    <w:rsid w:val="00942B32"/>
    <w:rsid w:val="00954B56"/>
    <w:rsid w:val="00961CB8"/>
    <w:rsid w:val="009679D4"/>
    <w:rsid w:val="0097033B"/>
    <w:rsid w:val="0097344C"/>
    <w:rsid w:val="0098062C"/>
    <w:rsid w:val="0098166A"/>
    <w:rsid w:val="00984501"/>
    <w:rsid w:val="009850D4"/>
    <w:rsid w:val="0098571C"/>
    <w:rsid w:val="00986881"/>
    <w:rsid w:val="009917FE"/>
    <w:rsid w:val="00991807"/>
    <w:rsid w:val="009939C7"/>
    <w:rsid w:val="009971CF"/>
    <w:rsid w:val="009975E5"/>
    <w:rsid w:val="009B3F55"/>
    <w:rsid w:val="009B4176"/>
    <w:rsid w:val="009C3FBD"/>
    <w:rsid w:val="009C5A31"/>
    <w:rsid w:val="009C70EA"/>
    <w:rsid w:val="009E5AC5"/>
    <w:rsid w:val="009F4CA8"/>
    <w:rsid w:val="00A01B37"/>
    <w:rsid w:val="00A020C8"/>
    <w:rsid w:val="00A03AFB"/>
    <w:rsid w:val="00A0700C"/>
    <w:rsid w:val="00A21648"/>
    <w:rsid w:val="00A21CC0"/>
    <w:rsid w:val="00A37A12"/>
    <w:rsid w:val="00A5250F"/>
    <w:rsid w:val="00A5359F"/>
    <w:rsid w:val="00A651B7"/>
    <w:rsid w:val="00A96CA0"/>
    <w:rsid w:val="00A97256"/>
    <w:rsid w:val="00AA1266"/>
    <w:rsid w:val="00AB5372"/>
    <w:rsid w:val="00AC52B0"/>
    <w:rsid w:val="00AD1010"/>
    <w:rsid w:val="00AD2C56"/>
    <w:rsid w:val="00AD7952"/>
    <w:rsid w:val="00AD7B40"/>
    <w:rsid w:val="00AE4CB1"/>
    <w:rsid w:val="00AF2C26"/>
    <w:rsid w:val="00AF706E"/>
    <w:rsid w:val="00B04127"/>
    <w:rsid w:val="00B11039"/>
    <w:rsid w:val="00B13976"/>
    <w:rsid w:val="00B13B95"/>
    <w:rsid w:val="00B26327"/>
    <w:rsid w:val="00B31300"/>
    <w:rsid w:val="00B44F5A"/>
    <w:rsid w:val="00B52201"/>
    <w:rsid w:val="00B541FF"/>
    <w:rsid w:val="00B562C3"/>
    <w:rsid w:val="00B609E7"/>
    <w:rsid w:val="00B70F50"/>
    <w:rsid w:val="00B71E8B"/>
    <w:rsid w:val="00B75240"/>
    <w:rsid w:val="00B764CE"/>
    <w:rsid w:val="00B87B1C"/>
    <w:rsid w:val="00B9090F"/>
    <w:rsid w:val="00BB21C3"/>
    <w:rsid w:val="00BB513C"/>
    <w:rsid w:val="00BB5833"/>
    <w:rsid w:val="00BC308A"/>
    <w:rsid w:val="00BC3460"/>
    <w:rsid w:val="00BC7D99"/>
    <w:rsid w:val="00BD152C"/>
    <w:rsid w:val="00BD574F"/>
    <w:rsid w:val="00BD5A7A"/>
    <w:rsid w:val="00BD767D"/>
    <w:rsid w:val="00BE3FE4"/>
    <w:rsid w:val="00BE48AD"/>
    <w:rsid w:val="00BE4E92"/>
    <w:rsid w:val="00BF7447"/>
    <w:rsid w:val="00C0306F"/>
    <w:rsid w:val="00C06424"/>
    <w:rsid w:val="00C14BF7"/>
    <w:rsid w:val="00C16E6A"/>
    <w:rsid w:val="00C1753E"/>
    <w:rsid w:val="00C2130F"/>
    <w:rsid w:val="00C22CCA"/>
    <w:rsid w:val="00C25D1F"/>
    <w:rsid w:val="00C362BC"/>
    <w:rsid w:val="00C414DD"/>
    <w:rsid w:val="00C508E3"/>
    <w:rsid w:val="00C64284"/>
    <w:rsid w:val="00C64D8F"/>
    <w:rsid w:val="00C6572E"/>
    <w:rsid w:val="00C80BCA"/>
    <w:rsid w:val="00C85C3B"/>
    <w:rsid w:val="00C860DB"/>
    <w:rsid w:val="00C97FD4"/>
    <w:rsid w:val="00CA2C30"/>
    <w:rsid w:val="00CB1C1A"/>
    <w:rsid w:val="00CB3287"/>
    <w:rsid w:val="00CB3830"/>
    <w:rsid w:val="00CB7350"/>
    <w:rsid w:val="00CC2BE3"/>
    <w:rsid w:val="00CC3B78"/>
    <w:rsid w:val="00CC7865"/>
    <w:rsid w:val="00CD2066"/>
    <w:rsid w:val="00CD3DD4"/>
    <w:rsid w:val="00CE00D5"/>
    <w:rsid w:val="00CE7354"/>
    <w:rsid w:val="00CF1974"/>
    <w:rsid w:val="00CF2A8E"/>
    <w:rsid w:val="00CF34F2"/>
    <w:rsid w:val="00CF5A36"/>
    <w:rsid w:val="00D02787"/>
    <w:rsid w:val="00D0440C"/>
    <w:rsid w:val="00D17A6E"/>
    <w:rsid w:val="00D306A7"/>
    <w:rsid w:val="00D30F8D"/>
    <w:rsid w:val="00D313E2"/>
    <w:rsid w:val="00D53A1A"/>
    <w:rsid w:val="00D603BB"/>
    <w:rsid w:val="00D604BC"/>
    <w:rsid w:val="00D635CF"/>
    <w:rsid w:val="00D63B95"/>
    <w:rsid w:val="00D63DCE"/>
    <w:rsid w:val="00D63F7E"/>
    <w:rsid w:val="00D665D6"/>
    <w:rsid w:val="00D86AF7"/>
    <w:rsid w:val="00D94F1F"/>
    <w:rsid w:val="00D958AE"/>
    <w:rsid w:val="00DA1C16"/>
    <w:rsid w:val="00DA308D"/>
    <w:rsid w:val="00DB6AA6"/>
    <w:rsid w:val="00DB7BCF"/>
    <w:rsid w:val="00DB7D3B"/>
    <w:rsid w:val="00DD46F9"/>
    <w:rsid w:val="00DE06B3"/>
    <w:rsid w:val="00DE32DB"/>
    <w:rsid w:val="00DE5E80"/>
    <w:rsid w:val="00DF2C6F"/>
    <w:rsid w:val="00E000D1"/>
    <w:rsid w:val="00E05501"/>
    <w:rsid w:val="00E058AF"/>
    <w:rsid w:val="00E130DD"/>
    <w:rsid w:val="00E14A06"/>
    <w:rsid w:val="00E26C70"/>
    <w:rsid w:val="00E30BAC"/>
    <w:rsid w:val="00E33D27"/>
    <w:rsid w:val="00E403C2"/>
    <w:rsid w:val="00E47EA2"/>
    <w:rsid w:val="00E5548B"/>
    <w:rsid w:val="00E6699B"/>
    <w:rsid w:val="00E71D96"/>
    <w:rsid w:val="00E73859"/>
    <w:rsid w:val="00E83C5F"/>
    <w:rsid w:val="00E94AA0"/>
    <w:rsid w:val="00EA037A"/>
    <w:rsid w:val="00EB10B4"/>
    <w:rsid w:val="00EB4866"/>
    <w:rsid w:val="00EB558C"/>
    <w:rsid w:val="00EB7FC8"/>
    <w:rsid w:val="00ED2FEF"/>
    <w:rsid w:val="00EE2DC2"/>
    <w:rsid w:val="00EE31E9"/>
    <w:rsid w:val="00EE4D24"/>
    <w:rsid w:val="00EF1303"/>
    <w:rsid w:val="00EF6E5D"/>
    <w:rsid w:val="00F15848"/>
    <w:rsid w:val="00F17F54"/>
    <w:rsid w:val="00F21884"/>
    <w:rsid w:val="00F2201F"/>
    <w:rsid w:val="00F34891"/>
    <w:rsid w:val="00F46E9D"/>
    <w:rsid w:val="00F52837"/>
    <w:rsid w:val="00F606FB"/>
    <w:rsid w:val="00F60E4B"/>
    <w:rsid w:val="00F81EDC"/>
    <w:rsid w:val="00FB2917"/>
    <w:rsid w:val="00FB5110"/>
    <w:rsid w:val="00FB5775"/>
    <w:rsid w:val="00FC55EF"/>
    <w:rsid w:val="00FC60B7"/>
    <w:rsid w:val="00FD079D"/>
    <w:rsid w:val="00FD18A9"/>
    <w:rsid w:val="00FE22A1"/>
    <w:rsid w:val="00FE26F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5:docId w15:val="{23F83C3F-033E-4D38-9C81-DA1045D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link w:val="Virsraksts1Rakstz"/>
    <w:qFormat/>
    <w:rsid w:val="00333A47"/>
    <w:pPr>
      <w:keepNext/>
      <w:tabs>
        <w:tab w:val="num" w:pos="432"/>
      </w:tabs>
      <w:ind w:left="432" w:hanging="432"/>
      <w:outlineLvl w:val="0"/>
    </w:pPr>
    <w:rPr>
      <w:b/>
      <w:bCs/>
      <w:kern w:val="36"/>
      <w:sz w:val="28"/>
      <w:szCs w:val="28"/>
    </w:rPr>
  </w:style>
  <w:style w:type="paragraph" w:styleId="Virsraksts2">
    <w:name w:val="heading 2"/>
    <w:basedOn w:val="Parasts"/>
    <w:link w:val="Virsraksts2Rakstz"/>
    <w:qFormat/>
    <w:rsid w:val="00333A47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984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qFormat/>
    <w:rsid w:val="00840B6B"/>
    <w:pPr>
      <w:keepNext/>
      <w:jc w:val="center"/>
      <w:outlineLvl w:val="3"/>
    </w:pPr>
    <w:rPr>
      <w:sz w:val="28"/>
      <w:szCs w:val="20"/>
      <w:lang w:eastAsia="en-US"/>
    </w:rPr>
  </w:style>
  <w:style w:type="paragraph" w:styleId="Virsraksts5">
    <w:name w:val="heading 5"/>
    <w:basedOn w:val="Parasts"/>
    <w:link w:val="Virsraksts5Rakstz"/>
    <w:qFormat/>
    <w:rsid w:val="00333A4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link w:val="Virsraksts6Rakstz"/>
    <w:qFormat/>
    <w:rsid w:val="00333A4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link w:val="Virsraksts7Rakstz"/>
    <w:qFormat/>
    <w:rsid w:val="00333A4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Virsraksts8">
    <w:name w:val="heading 8"/>
    <w:basedOn w:val="Parasts"/>
    <w:link w:val="Virsraksts8Rakstz"/>
    <w:qFormat/>
    <w:rsid w:val="00333A4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Virsraksts9">
    <w:name w:val="heading 9"/>
    <w:basedOn w:val="Parasts"/>
    <w:link w:val="Virsraksts9Rakstz"/>
    <w:qFormat/>
    <w:rsid w:val="00333A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1B6F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1B6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1B6F"/>
  </w:style>
  <w:style w:type="character" w:styleId="Hipersaite">
    <w:name w:val="Hyperlink"/>
    <w:basedOn w:val="Noklusjumarindkopasfonts"/>
    <w:rsid w:val="00F2201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756E0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DE06B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E06B3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rsid w:val="00E130DD"/>
    <w:pPr>
      <w:jc w:val="center"/>
    </w:pPr>
    <w:rPr>
      <w:b/>
      <w:bCs/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E130DD"/>
    <w:rPr>
      <w:b/>
      <w:bCs/>
      <w:sz w:val="28"/>
      <w:szCs w:val="28"/>
      <w:lang w:eastAsia="en-US"/>
    </w:rPr>
  </w:style>
  <w:style w:type="character" w:customStyle="1" w:styleId="Virsraksts4Rakstz">
    <w:name w:val="Virsraksts 4 Rakstz."/>
    <w:basedOn w:val="Noklusjumarindkopasfonts"/>
    <w:link w:val="Virsraksts4"/>
    <w:rsid w:val="00840B6B"/>
    <w:rPr>
      <w:sz w:val="28"/>
      <w:lang w:eastAsia="en-US"/>
    </w:rPr>
  </w:style>
  <w:style w:type="table" w:styleId="Reatabula">
    <w:name w:val="Table Grid"/>
    <w:basedOn w:val="Parastatabula"/>
    <w:rsid w:val="0032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E83C5F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6271B7"/>
    <w:pPr>
      <w:spacing w:before="75" w:after="75"/>
      <w:ind w:firstLine="375"/>
      <w:jc w:val="both"/>
    </w:pPr>
  </w:style>
  <w:style w:type="character" w:styleId="Komentraatsauce">
    <w:name w:val="annotation reference"/>
    <w:basedOn w:val="Noklusjumarindkopasfonts"/>
    <w:semiHidden/>
    <w:unhideWhenUsed/>
    <w:rsid w:val="00F15848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F158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F15848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158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15848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rsid w:val="009845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333A47"/>
    <w:rPr>
      <w:b/>
      <w:bCs/>
      <w:kern w:val="36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rsid w:val="00333A47"/>
    <w:rPr>
      <w:b/>
      <w:b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333A47"/>
    <w:rPr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333A47"/>
    <w:rPr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rsid w:val="00333A47"/>
    <w:rPr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333A47"/>
    <w:rPr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333A47"/>
    <w:rPr>
      <w:rFonts w:ascii="Arial" w:hAnsi="Arial" w:cs="Arial"/>
      <w:sz w:val="22"/>
      <w:szCs w:val="22"/>
    </w:rPr>
  </w:style>
  <w:style w:type="paragraph" w:styleId="Bezatstarpm">
    <w:name w:val="No Spacing"/>
    <w:uiPriority w:val="1"/>
    <w:qFormat/>
    <w:rsid w:val="00D603BB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28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2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Dokumentiem%20tukss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9E99-DC57-47DA-8976-916C13EF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Dokumentiem tukss</Template>
  <TotalTime>10</TotalTime>
  <Pages>6</Pages>
  <Words>1566</Words>
  <Characters>11294</Characters>
  <Application>Microsoft Office Word</Application>
  <DocSecurity>0</DocSecurity>
  <Lines>297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lai nodrošinātu Lauku atbalsta dienesta informācijas sistēmu pielāgošanu agrās brīdināšanas principa ieviešanai pirmreizējas pārdeklarācijas gadījumos 2016. gadā</vt:lpstr>
      <vt:lpstr>Informatīvais ziņojums par veiktajiem piesardzības pasākumiem un priekšlikumiem turpmākai rīcībai ar Āfrikas cūku mēri</vt:lpstr>
    </vt:vector>
  </TitlesOfParts>
  <Company>Zemkopības ministrija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lai nodrošinātu Lauku atbalsta dienesta informācijas sistēmu pielāgošanu agrās brīdināšanas principa ieviešanai pirmreizējas pārdeklarācijas gadījumos 2016. gadā</dc:title>
  <dc:subject>informatīvais ziņojums</dc:subject>
  <dc:creator>Andris.Orlovskis@zm.gov.lv</dc:creator>
  <dc:description>andris.orlovskis@zm.gov.lv, 67027370</dc:description>
  <cp:lastModifiedBy>Sanita Žagare</cp:lastModifiedBy>
  <cp:revision>10</cp:revision>
  <cp:lastPrinted>2014-02-27T08:01:00Z</cp:lastPrinted>
  <dcterms:created xsi:type="dcterms:W3CDTF">2016-08-03T08:20:00Z</dcterms:created>
  <dcterms:modified xsi:type="dcterms:W3CDTF">2016-08-17T06:27:00Z</dcterms:modified>
</cp:coreProperties>
</file>