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08" w:rsidRPr="00A26C08" w:rsidRDefault="00AE232C" w:rsidP="00A26C08">
      <w:pPr>
        <w:keepNext/>
        <w:spacing w:after="0" w:line="240" w:lineRule="auto"/>
        <w:jc w:val="center"/>
        <w:outlineLvl w:val="2"/>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Likum</w:t>
      </w:r>
      <w:r w:rsidR="00A26C08" w:rsidRPr="00A26C08">
        <w:rPr>
          <w:rFonts w:ascii="Times New Roman" w:eastAsia="Times New Roman" w:hAnsi="Times New Roman" w:cs="Times New Roman"/>
          <w:b/>
          <w:bCs/>
          <w:sz w:val="24"/>
          <w:szCs w:val="24"/>
          <w:lang w:eastAsia="lv-LV"/>
        </w:rPr>
        <w:t xml:space="preserve">projekta </w:t>
      </w:r>
    </w:p>
    <w:p w:rsidR="00A26C08" w:rsidRPr="00A26C08" w:rsidRDefault="00A26C08"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„Grozījums </w:t>
      </w:r>
      <w:r w:rsidR="0031127C">
        <w:rPr>
          <w:rFonts w:ascii="Times New Roman" w:eastAsia="Times New Roman" w:hAnsi="Times New Roman" w:cs="Times New Roman"/>
          <w:b/>
          <w:bCs/>
          <w:sz w:val="24"/>
          <w:szCs w:val="24"/>
          <w:lang w:eastAsia="lv-LV"/>
        </w:rPr>
        <w:t>Statistikas</w:t>
      </w:r>
      <w:r w:rsidR="00AE232C">
        <w:rPr>
          <w:rFonts w:ascii="Times New Roman" w:eastAsia="Times New Roman" w:hAnsi="Times New Roman" w:cs="Times New Roman"/>
          <w:b/>
          <w:bCs/>
          <w:sz w:val="24"/>
          <w:szCs w:val="24"/>
          <w:lang w:eastAsia="lv-LV"/>
        </w:rPr>
        <w:t xml:space="preserve"> likumā</w:t>
      </w:r>
      <w:r w:rsidRPr="00A26C08">
        <w:rPr>
          <w:rFonts w:ascii="Times New Roman" w:eastAsia="Times New Roman" w:hAnsi="Times New Roman" w:cs="Times New Roman"/>
          <w:b/>
          <w:bCs/>
          <w:sz w:val="24"/>
          <w:szCs w:val="24"/>
          <w:lang w:eastAsia="lv-LV"/>
        </w:rPr>
        <w:t xml:space="preserve">” </w:t>
      </w:r>
    </w:p>
    <w:p w:rsidR="00A26C08" w:rsidRPr="00A26C08" w:rsidRDefault="00A26C08"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id" w:val="-1"/>
          <w:attr w:name="baseform" w:val="ziņojums"/>
          <w:attr w:name="text" w:val="ziņojums"/>
        </w:smartTagPr>
        <w:r w:rsidRPr="00A26C08">
          <w:rPr>
            <w:rFonts w:ascii="Times New Roman" w:eastAsia="Times New Roman" w:hAnsi="Times New Roman" w:cs="Times New Roman"/>
            <w:b/>
            <w:bCs/>
            <w:sz w:val="24"/>
            <w:szCs w:val="24"/>
            <w:lang w:eastAsia="lv-LV"/>
          </w:rPr>
          <w:t>ziņojums</w:t>
        </w:r>
      </w:smartTag>
      <w:r w:rsidRPr="00A26C08">
        <w:rPr>
          <w:rFonts w:ascii="Times New Roman" w:eastAsia="Times New Roman" w:hAnsi="Times New Roman" w:cs="Times New Roman"/>
          <w:b/>
          <w:bCs/>
          <w:sz w:val="24"/>
          <w:szCs w:val="24"/>
          <w:lang w:eastAsia="lv-LV"/>
        </w:rPr>
        <w:t xml:space="preserve"> (anotācija)</w:t>
      </w:r>
    </w:p>
    <w:p w:rsidR="00A26C08" w:rsidRPr="00A26C08" w:rsidRDefault="00A26C08" w:rsidP="00A26C08">
      <w:pPr>
        <w:keepNext/>
        <w:spacing w:after="0" w:line="240" w:lineRule="auto"/>
        <w:jc w:val="center"/>
        <w:outlineLvl w:val="2"/>
        <w:rPr>
          <w:rFonts w:ascii="Arial" w:eastAsia="Times New Roman" w:hAnsi="Arial" w:cs="Arial"/>
          <w:b/>
          <w:bCs/>
          <w:sz w:val="24"/>
          <w:szCs w:val="24"/>
          <w:lang w:eastAsia="lv-LV"/>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77"/>
        <w:gridCol w:w="5953"/>
      </w:tblGrid>
      <w:tr w:rsidR="00A26C08" w:rsidRPr="00A26C08" w:rsidTr="00BC2248">
        <w:tc>
          <w:tcPr>
            <w:tcW w:w="9356" w:type="dxa"/>
            <w:gridSpan w:val="3"/>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b/>
                <w:sz w:val="24"/>
                <w:szCs w:val="24"/>
              </w:rPr>
            </w:pPr>
            <w:r w:rsidRPr="00A26C08">
              <w:rPr>
                <w:rFonts w:ascii="Times New Roman" w:eastAsia="Times New Roman" w:hAnsi="Times New Roman" w:cs="Times New Roman"/>
                <w:b/>
                <w:sz w:val="24"/>
                <w:szCs w:val="24"/>
              </w:rPr>
              <w:t>I. Tiesību akta projekta izstrādes nepieciešamība</w:t>
            </w:r>
          </w:p>
        </w:tc>
      </w:tr>
      <w:tr w:rsidR="00A26C08" w:rsidRPr="00A26C08" w:rsidTr="00BC2248">
        <w:tc>
          <w:tcPr>
            <w:tcW w:w="426" w:type="dxa"/>
            <w:tcBorders>
              <w:top w:val="single" w:sz="4" w:space="0" w:color="auto"/>
              <w:left w:val="single" w:sz="4" w:space="0" w:color="auto"/>
              <w:bottom w:val="single" w:sz="4" w:space="0" w:color="auto"/>
              <w:right w:val="single" w:sz="4" w:space="0" w:color="auto"/>
            </w:tcBorders>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A26C08" w:rsidRPr="00A26C08" w:rsidRDefault="00A26C08" w:rsidP="00CA57A6">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Pamatojums</w:t>
            </w:r>
          </w:p>
        </w:tc>
        <w:tc>
          <w:tcPr>
            <w:tcW w:w="5953" w:type="dxa"/>
            <w:tcBorders>
              <w:left w:val="single" w:sz="4" w:space="0" w:color="auto"/>
            </w:tcBorders>
          </w:tcPr>
          <w:p w:rsidR="00A26C08" w:rsidRPr="00B53F26" w:rsidRDefault="00B53F26" w:rsidP="00B53F26">
            <w:pPr>
              <w:spacing w:after="0" w:line="240" w:lineRule="auto"/>
              <w:jc w:val="both"/>
              <w:rPr>
                <w:rFonts w:ascii="Times New Roman" w:eastAsia="Times New Roman" w:hAnsi="Times New Roman" w:cs="Times New Roman"/>
                <w:sz w:val="24"/>
                <w:szCs w:val="24"/>
                <w:lang w:eastAsia="lv-LV"/>
              </w:rPr>
            </w:pPr>
            <w:r w:rsidRPr="00B53F26">
              <w:rPr>
                <w:rFonts w:ascii="Times New Roman" w:hAnsi="Times New Roman" w:cs="Times New Roman"/>
                <w:bCs/>
                <w:sz w:val="24"/>
                <w:szCs w:val="24"/>
              </w:rPr>
              <w:t xml:space="preserve">Likumprojekts „Grozījums Statistikas likumā” (turpmāk – Likumprojekts) izstrādāts atbilstoši Ministru kabineta </w:t>
            </w:r>
            <w:r w:rsidRPr="00B53F26">
              <w:rPr>
                <w:rFonts w:ascii="Times New Roman" w:hAnsi="Times New Roman" w:cs="Times New Roman"/>
                <w:sz w:val="24"/>
                <w:szCs w:val="24"/>
              </w:rPr>
              <w:t xml:space="preserve">2014.gada 22.aprīļa </w:t>
            </w:r>
            <w:r w:rsidRPr="00B53F26">
              <w:rPr>
                <w:rFonts w:ascii="Times New Roman" w:hAnsi="Times New Roman" w:cs="Times New Roman"/>
                <w:bCs/>
                <w:sz w:val="24"/>
                <w:szCs w:val="24"/>
              </w:rPr>
              <w:t>sēdes protokola</w:t>
            </w:r>
            <w:r w:rsidRPr="00B53F26">
              <w:rPr>
                <w:rFonts w:ascii="Times New Roman" w:hAnsi="Times New Roman" w:cs="Times New Roman"/>
                <w:sz w:val="24"/>
                <w:szCs w:val="24"/>
              </w:rPr>
              <w:t xml:space="preserve"> Nr.24 26.§</w:t>
            </w:r>
            <w:r w:rsidRPr="00B53F26">
              <w:rPr>
                <w:rFonts w:ascii="Times New Roman" w:hAnsi="Times New Roman" w:cs="Times New Roman"/>
                <w:bCs/>
                <w:sz w:val="24"/>
                <w:szCs w:val="24"/>
              </w:rPr>
              <w:t xml:space="preserve"> „</w:t>
            </w:r>
            <w:r w:rsidRPr="00B53F26">
              <w:rPr>
                <w:rFonts w:ascii="Times New Roman" w:hAnsi="Times New Roman" w:cs="Times New Roman"/>
                <w:sz w:val="24"/>
                <w:szCs w:val="24"/>
              </w:rPr>
              <w:t>Informatīvais ziņojums „Nozaru administratīvo pārkāpumu kodifikācijas ieviešanas sistēma”” 2.punktā dotajam uzdevumam.</w:t>
            </w:r>
          </w:p>
        </w:tc>
      </w:tr>
      <w:tr w:rsidR="00A26C08" w:rsidRPr="00A26C08" w:rsidTr="00BC2248">
        <w:tc>
          <w:tcPr>
            <w:tcW w:w="426" w:type="dxa"/>
            <w:tcBorders>
              <w:top w:val="single" w:sz="4" w:space="0" w:color="auto"/>
            </w:tcBorders>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2.</w:t>
            </w:r>
          </w:p>
        </w:tc>
        <w:tc>
          <w:tcPr>
            <w:tcW w:w="2977" w:type="dxa"/>
            <w:tcBorders>
              <w:top w:val="single" w:sz="4" w:space="0" w:color="auto"/>
            </w:tcBorders>
          </w:tcPr>
          <w:p w:rsidR="00A26C08" w:rsidRPr="00A26C08" w:rsidRDefault="00A26C08" w:rsidP="00AE232C">
            <w:pPr>
              <w:tabs>
                <w:tab w:val="left" w:pos="-168"/>
              </w:tabs>
              <w:spacing w:after="0" w:line="240" w:lineRule="auto"/>
              <w:ind w:right="57"/>
              <w:jc w:val="both"/>
              <w:rPr>
                <w:rFonts w:ascii="Times New Roman" w:eastAsia="Times New Roman" w:hAnsi="Times New Roman" w:cs="Times New Roman"/>
                <w:sz w:val="24"/>
                <w:szCs w:val="24"/>
              </w:rPr>
            </w:pPr>
            <w:r w:rsidRPr="00A26C08">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tc>
        <w:tc>
          <w:tcPr>
            <w:tcW w:w="5953" w:type="dxa"/>
          </w:tcPr>
          <w:p w:rsidR="00B53F26" w:rsidRPr="00B53F26" w:rsidRDefault="00B53F26" w:rsidP="00B53F26">
            <w:pPr>
              <w:widowControl w:val="0"/>
              <w:tabs>
                <w:tab w:val="left" w:pos="560"/>
              </w:tabs>
              <w:spacing w:after="0" w:line="240" w:lineRule="auto"/>
              <w:jc w:val="both"/>
              <w:outlineLvl w:val="2"/>
              <w:rPr>
                <w:rFonts w:ascii="Times New Roman" w:eastAsia="Times New Roman" w:hAnsi="Times New Roman" w:cs="Times New Roman"/>
                <w:sz w:val="24"/>
                <w:szCs w:val="24"/>
                <w:lang w:eastAsia="lv-LV"/>
              </w:rPr>
            </w:pPr>
            <w:r w:rsidRPr="00B53F26">
              <w:rPr>
                <w:rFonts w:ascii="Times New Roman" w:eastAsia="Times New Roman" w:hAnsi="Times New Roman" w:cs="Times New Roman"/>
                <w:sz w:val="24"/>
                <w:szCs w:val="24"/>
              </w:rPr>
              <w:t xml:space="preserve">Saskaņā ar </w:t>
            </w:r>
            <w:r w:rsidRPr="00B53F26">
              <w:rPr>
                <w:rFonts w:ascii="Times New Roman" w:hAnsi="Times New Roman" w:cs="Times New Roman"/>
                <w:sz w:val="24"/>
                <w:szCs w:val="24"/>
              </w:rPr>
              <w:t>Ministru kabineta 2014.gada 22.aprīļa sēdes protokollēmuma (prot. Nr.24 26.§) „Informatīvais ziņojums „Nozaru administratīvo pārkāpumu kodifikācijas ieviešanas sistēma””</w:t>
            </w:r>
            <w:r>
              <w:rPr>
                <w:rFonts w:ascii="Times New Roman" w:hAnsi="Times New Roman" w:cs="Times New Roman"/>
                <w:sz w:val="24"/>
                <w:szCs w:val="24"/>
              </w:rPr>
              <w:t xml:space="preserve"> (turpmāk – informatīvais ziņojums)</w:t>
            </w:r>
            <w:r w:rsidRPr="00B53F26">
              <w:rPr>
                <w:rFonts w:ascii="Times New Roman" w:hAnsi="Times New Roman" w:cs="Times New Roman"/>
                <w:sz w:val="24"/>
                <w:szCs w:val="24"/>
              </w:rPr>
              <w:t xml:space="preserve"> </w:t>
            </w:r>
            <w:r w:rsidRPr="00B53F26">
              <w:rPr>
                <w:rFonts w:ascii="Times New Roman" w:eastAsia="Times New Roman" w:hAnsi="Times New Roman" w:cs="Times New Roman"/>
                <w:sz w:val="24"/>
                <w:szCs w:val="24"/>
              </w:rPr>
              <w:t xml:space="preserve">2.punktu </w:t>
            </w:r>
            <w:r>
              <w:rPr>
                <w:rFonts w:ascii="Times New Roman" w:hAnsi="Times New Roman" w:cs="Times New Roman"/>
                <w:sz w:val="24"/>
                <w:szCs w:val="24"/>
              </w:rPr>
              <w:t>Ekonomikas</w:t>
            </w:r>
            <w:r w:rsidRPr="00B53F26">
              <w:rPr>
                <w:rFonts w:ascii="Times New Roman" w:hAnsi="Times New Roman" w:cs="Times New Roman"/>
                <w:sz w:val="24"/>
                <w:szCs w:val="24"/>
              </w:rPr>
              <w:t xml:space="preserve"> ministrijai, ievērojot informatīvā ziņojuma 2.pielikumā noteikto nozaru administratīvo pārkāpumu kodifikācijas laika grafiku, tika uzdots izstrādāt attiecīgo likumprojektu. Lai izpildītu doto uzdevumu, </w:t>
            </w:r>
            <w:r>
              <w:rPr>
                <w:rFonts w:ascii="Times New Roman" w:hAnsi="Times New Roman" w:cs="Times New Roman"/>
                <w:sz w:val="24"/>
                <w:szCs w:val="24"/>
              </w:rPr>
              <w:t>Ekonomikas</w:t>
            </w:r>
            <w:r w:rsidRPr="00B53F26">
              <w:rPr>
                <w:rFonts w:ascii="Times New Roman" w:hAnsi="Times New Roman" w:cs="Times New Roman"/>
                <w:sz w:val="24"/>
                <w:szCs w:val="24"/>
              </w:rPr>
              <w:t xml:space="preserve"> ministrija uzsāka likumprojekta izstrādi.</w:t>
            </w:r>
            <w:r w:rsidRPr="00B53F26" w:rsidDel="00B53F26">
              <w:rPr>
                <w:rFonts w:ascii="Times New Roman" w:eastAsia="Times New Roman" w:hAnsi="Times New Roman" w:cs="Times New Roman"/>
                <w:color w:val="000000"/>
                <w:sz w:val="24"/>
                <w:szCs w:val="24"/>
                <w:lang w:eastAsia="lv-LV"/>
              </w:rPr>
              <w:t xml:space="preserve"> </w:t>
            </w:r>
            <w:r w:rsidRPr="00B53F26">
              <w:rPr>
                <w:rFonts w:ascii="Times New Roman" w:hAnsi="Times New Roman" w:cs="Times New Roman"/>
                <w:sz w:val="24"/>
                <w:szCs w:val="24"/>
              </w:rPr>
              <w:t xml:space="preserve">Saskaņā ar Ministru kabineta 2013.gada 4.februāra rīkojumu Nr.38 „Administratīvo sodu sistēmas attīstības koncepcijas kopsavilkums” (turpmāk - Koncepcijas kopsavilkums) </w:t>
            </w:r>
            <w:r w:rsidRPr="00B53F26">
              <w:rPr>
                <w:rFonts w:ascii="Times New Roman" w:eastAsia="Times New Roman" w:hAnsi="Times New Roman" w:cs="Times New Roman"/>
                <w:sz w:val="24"/>
                <w:szCs w:val="24"/>
                <w:lang w:eastAsia="lv-LV"/>
              </w:rPr>
              <w:t>Latvijā pastāvošais administratīvās atbildības regulējums ietverts Latvijas Administratīvo pārkāpumu kodeksā (turpmāk - kodekss). Kodekss ir spēkā no 1985.gada 1.jūlija. Ar Latvijas Republikas Augstākās Padomes 1991.gada 29.augusta lēmumu tika noteikts, ka līdz attiecīgo Latvijas Republikas kodeksu vai citu likumdošanas aktu pieņemšanai Latvijas Republikas teritorijā piemēro Latvijas PSR Administratīvo pārkāpumu kodeksu. No kodeksa spēkā stāšanās līdz šim laikam tas ir grozīts vairāk nekā 130 reizes.</w:t>
            </w:r>
          </w:p>
          <w:p w:rsidR="00453356" w:rsidRPr="00640529" w:rsidRDefault="00453356" w:rsidP="005577D8">
            <w:pPr>
              <w:spacing w:after="0" w:line="240" w:lineRule="auto"/>
              <w:jc w:val="both"/>
              <w:rPr>
                <w:sz w:val="24"/>
                <w:szCs w:val="24"/>
              </w:rPr>
            </w:pPr>
            <w:r w:rsidRPr="00640529">
              <w:rPr>
                <w:rFonts w:ascii="Times New Roman" w:eastAsia="Times New Roman" w:hAnsi="Times New Roman" w:cs="Times New Roman"/>
                <w:color w:val="000000"/>
                <w:sz w:val="24"/>
                <w:szCs w:val="24"/>
                <w:lang w:eastAsia="lv-LV"/>
              </w:rPr>
              <w:t xml:space="preserve">Saskaņā ar Ministru kabineta 2013. gada 4. februāra rīkojuma Nr. 38 „Par Administratīvo sodu sistēmas attīstības koncepciju” 3.punktu un </w:t>
            </w:r>
            <w:r w:rsidR="00B0189B" w:rsidRPr="00640529">
              <w:rPr>
                <w:rFonts w:ascii="Times New Roman" w:eastAsia="Times New Roman" w:hAnsi="Times New Roman" w:cs="Times New Roman"/>
                <w:color w:val="000000"/>
                <w:sz w:val="24"/>
                <w:szCs w:val="24"/>
                <w:lang w:eastAsia="lv-LV"/>
              </w:rPr>
              <w:t>Centrālā</w:t>
            </w:r>
            <w:r w:rsidR="00652780">
              <w:rPr>
                <w:rFonts w:ascii="Times New Roman" w:eastAsia="Times New Roman" w:hAnsi="Times New Roman" w:cs="Times New Roman"/>
                <w:color w:val="000000"/>
                <w:sz w:val="24"/>
                <w:szCs w:val="24"/>
                <w:lang w:eastAsia="lv-LV"/>
              </w:rPr>
              <w:t>s</w:t>
            </w:r>
            <w:r w:rsidR="00B0189B" w:rsidRPr="00640529">
              <w:rPr>
                <w:rFonts w:ascii="Times New Roman" w:eastAsia="Times New Roman" w:hAnsi="Times New Roman" w:cs="Times New Roman"/>
                <w:color w:val="000000"/>
                <w:sz w:val="24"/>
                <w:szCs w:val="24"/>
                <w:lang w:eastAsia="lv-LV"/>
              </w:rPr>
              <w:t xml:space="preserve"> statistikas pārvaldes</w:t>
            </w:r>
            <w:r w:rsidRPr="00640529">
              <w:rPr>
                <w:rFonts w:ascii="Times New Roman" w:eastAsia="Times New Roman" w:hAnsi="Times New Roman" w:cs="Times New Roman"/>
                <w:color w:val="000000"/>
                <w:sz w:val="24"/>
                <w:szCs w:val="24"/>
                <w:lang w:eastAsia="lv-LV"/>
              </w:rPr>
              <w:t xml:space="preserve"> rīcībā esošo statistiku par administratīvajiem pārkāpumiem </w:t>
            </w:r>
            <w:r w:rsidR="00B0189B" w:rsidRPr="00640529">
              <w:rPr>
                <w:rFonts w:ascii="Times New Roman" w:eastAsia="Times New Roman" w:hAnsi="Times New Roman" w:cs="Times New Roman"/>
                <w:color w:val="000000"/>
                <w:sz w:val="24"/>
                <w:szCs w:val="24"/>
                <w:lang w:eastAsia="lv-LV"/>
              </w:rPr>
              <w:t>statistikas</w:t>
            </w:r>
            <w:r w:rsidRPr="00640529">
              <w:rPr>
                <w:rFonts w:ascii="Times New Roman" w:eastAsia="Times New Roman" w:hAnsi="Times New Roman" w:cs="Times New Roman"/>
                <w:color w:val="000000"/>
                <w:sz w:val="24"/>
                <w:szCs w:val="24"/>
                <w:lang w:eastAsia="lv-LV"/>
              </w:rPr>
              <w:t xml:space="preserve"> jomā, tika izvērtēti visi kompetencē esošie administratīvie pārkāpumi, ņemot vērā:</w:t>
            </w:r>
            <w:r w:rsidRPr="00640529">
              <w:rPr>
                <w:sz w:val="24"/>
                <w:szCs w:val="24"/>
              </w:rPr>
              <w:t xml:space="preserve"> </w:t>
            </w:r>
          </w:p>
          <w:p w:rsidR="00453356" w:rsidRPr="00640529" w:rsidRDefault="00453356"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1) nodarījuma bīstamību;</w:t>
            </w:r>
          </w:p>
          <w:p w:rsidR="00453356" w:rsidRPr="00640529" w:rsidRDefault="00453356"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2) sabiedrisko kaitīgumu;</w:t>
            </w:r>
          </w:p>
          <w:p w:rsidR="00453356" w:rsidRPr="00640529" w:rsidRDefault="00453356"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3) nodarījuma sekas;</w:t>
            </w:r>
          </w:p>
          <w:p w:rsidR="00453356" w:rsidRPr="00640529" w:rsidRDefault="00453356"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4) nodarījuma aktualitāti;</w:t>
            </w:r>
          </w:p>
          <w:p w:rsidR="00453356" w:rsidRDefault="00453356"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5) nodarījuma attiecināmību uz publiski tiesiskajām attiecībām.</w:t>
            </w:r>
          </w:p>
          <w:p w:rsidR="00910A47" w:rsidRPr="00640529" w:rsidRDefault="00FE4E57"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 xml:space="preserve">     </w:t>
            </w:r>
            <w:r w:rsidR="00910A47" w:rsidRPr="00640529">
              <w:rPr>
                <w:rFonts w:ascii="Times New Roman" w:eastAsia="Times New Roman" w:hAnsi="Times New Roman" w:cs="Times New Roman"/>
                <w:color w:val="000000"/>
                <w:sz w:val="24"/>
                <w:szCs w:val="24"/>
                <w:lang w:eastAsia="lv-LV"/>
              </w:rPr>
              <w:t>Likumprojekt</w:t>
            </w:r>
            <w:r w:rsidR="00E837AA" w:rsidRPr="00640529">
              <w:rPr>
                <w:rFonts w:ascii="Times New Roman" w:eastAsia="Times New Roman" w:hAnsi="Times New Roman" w:cs="Times New Roman"/>
                <w:color w:val="000000"/>
                <w:sz w:val="24"/>
                <w:szCs w:val="24"/>
                <w:lang w:eastAsia="lv-LV"/>
              </w:rPr>
              <w:t>s</w:t>
            </w:r>
            <w:r w:rsidR="00BA5E15" w:rsidRPr="00640529">
              <w:rPr>
                <w:rFonts w:ascii="Times New Roman" w:eastAsia="Times New Roman" w:hAnsi="Times New Roman" w:cs="Times New Roman"/>
                <w:color w:val="000000"/>
                <w:sz w:val="24"/>
                <w:szCs w:val="24"/>
                <w:lang w:eastAsia="lv-LV"/>
              </w:rPr>
              <w:t xml:space="preserve"> izstrād</w:t>
            </w:r>
            <w:r w:rsidR="00E837AA" w:rsidRPr="00640529">
              <w:rPr>
                <w:rFonts w:ascii="Times New Roman" w:eastAsia="Times New Roman" w:hAnsi="Times New Roman" w:cs="Times New Roman"/>
                <w:color w:val="000000"/>
                <w:sz w:val="24"/>
                <w:szCs w:val="24"/>
                <w:lang w:eastAsia="lv-LV"/>
              </w:rPr>
              <w:t>āts</w:t>
            </w:r>
            <w:r w:rsidR="00BA5E15" w:rsidRPr="00640529">
              <w:rPr>
                <w:rFonts w:ascii="Times New Roman" w:eastAsia="Times New Roman" w:hAnsi="Times New Roman" w:cs="Times New Roman"/>
                <w:color w:val="000000"/>
                <w:sz w:val="24"/>
                <w:szCs w:val="24"/>
                <w:lang w:eastAsia="lv-LV"/>
              </w:rPr>
              <w:t xml:space="preserve"> atbilstoši informatīvajā ziņojumā minētajām prasībām un rekomendācijām. Likumprojekta</w:t>
            </w:r>
            <w:r w:rsidR="00910A47" w:rsidRPr="00640529">
              <w:rPr>
                <w:rFonts w:ascii="Times New Roman" w:eastAsia="Times New Roman" w:hAnsi="Times New Roman" w:cs="Times New Roman"/>
                <w:color w:val="000000"/>
                <w:sz w:val="24"/>
                <w:szCs w:val="24"/>
                <w:lang w:eastAsia="lv-LV"/>
              </w:rPr>
              <w:t xml:space="preserve"> pieņemšana pilnībā nodrošinās informatīvajā ziņojumā minēto </w:t>
            </w:r>
            <w:r w:rsidR="00E837AA" w:rsidRPr="00640529">
              <w:rPr>
                <w:rFonts w:ascii="Times New Roman" w:eastAsia="Times New Roman" w:hAnsi="Times New Roman" w:cs="Times New Roman"/>
                <w:color w:val="000000"/>
                <w:sz w:val="24"/>
                <w:szCs w:val="24"/>
                <w:lang w:eastAsia="lv-LV"/>
              </w:rPr>
              <w:t>nostādņu</w:t>
            </w:r>
            <w:r w:rsidR="00910A47" w:rsidRPr="00640529">
              <w:rPr>
                <w:rFonts w:ascii="Times New Roman" w:eastAsia="Times New Roman" w:hAnsi="Times New Roman" w:cs="Times New Roman"/>
                <w:color w:val="000000"/>
                <w:sz w:val="24"/>
                <w:szCs w:val="24"/>
                <w:lang w:eastAsia="lv-LV"/>
              </w:rPr>
              <w:t xml:space="preserve"> ieviešanu un Ministru kabineta uzdevuma izpildi.</w:t>
            </w:r>
          </w:p>
          <w:p w:rsidR="004B438D" w:rsidRPr="00640529" w:rsidRDefault="004B438D"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Likumprojekta mērķis ir</w:t>
            </w:r>
            <w:r w:rsidR="00640529" w:rsidRPr="00640529">
              <w:rPr>
                <w:rFonts w:ascii="Times New Roman" w:hAnsi="Times New Roman" w:cs="Times New Roman"/>
                <w:sz w:val="24"/>
                <w:szCs w:val="24"/>
              </w:rPr>
              <w:t xml:space="preserve"> preventīvi</w:t>
            </w:r>
            <w:r w:rsidRPr="00640529">
              <w:rPr>
                <w:rFonts w:ascii="Times New Roman" w:hAnsi="Times New Roman" w:cs="Times New Roman"/>
                <w:sz w:val="24"/>
                <w:szCs w:val="24"/>
              </w:rPr>
              <w:t xml:space="preserve"> veicināt personu atbildību par </w:t>
            </w:r>
            <w:r w:rsidR="007A47A6">
              <w:rPr>
                <w:rFonts w:ascii="Times New Roman" w:hAnsi="Times New Roman" w:cs="Times New Roman"/>
                <w:sz w:val="24"/>
                <w:szCs w:val="24"/>
              </w:rPr>
              <w:t>normatīvo aktu</w:t>
            </w:r>
            <w:r w:rsidR="00D223C8">
              <w:rPr>
                <w:rFonts w:ascii="Times New Roman" w:hAnsi="Times New Roman" w:cs="Times New Roman"/>
                <w:sz w:val="24"/>
                <w:szCs w:val="24"/>
              </w:rPr>
              <w:t xml:space="preserve"> statistikas jomā</w:t>
            </w:r>
            <w:r w:rsidRPr="00640529">
              <w:rPr>
                <w:rFonts w:ascii="Times New Roman" w:hAnsi="Times New Roman" w:cs="Times New Roman"/>
                <w:sz w:val="24"/>
                <w:szCs w:val="24"/>
              </w:rPr>
              <w:t xml:space="preserve"> prasību ievērošanu. </w:t>
            </w:r>
          </w:p>
          <w:p w:rsidR="004B438D" w:rsidRPr="00640529" w:rsidRDefault="004B438D"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lastRenderedPageBreak/>
              <w:t xml:space="preserve">Likumprojekts paredz fiziskām un juridiskām personām </w:t>
            </w:r>
            <w:r w:rsidR="00933225">
              <w:rPr>
                <w:rFonts w:ascii="Times New Roman" w:hAnsi="Times New Roman" w:cs="Times New Roman"/>
                <w:sz w:val="24"/>
                <w:szCs w:val="24"/>
              </w:rPr>
              <w:t>administratīvo sodu</w:t>
            </w:r>
            <w:r w:rsidR="00933225" w:rsidRPr="00640529">
              <w:rPr>
                <w:rFonts w:ascii="Times New Roman" w:hAnsi="Times New Roman" w:cs="Times New Roman"/>
                <w:sz w:val="24"/>
                <w:szCs w:val="24"/>
              </w:rPr>
              <w:t xml:space="preserve"> </w:t>
            </w:r>
            <w:r w:rsidRPr="00640529">
              <w:rPr>
                <w:rFonts w:ascii="Times New Roman" w:hAnsi="Times New Roman" w:cs="Times New Roman"/>
                <w:sz w:val="24"/>
                <w:szCs w:val="24"/>
              </w:rPr>
              <w:t xml:space="preserve">par: </w:t>
            </w:r>
          </w:p>
          <w:p w:rsidR="004B438D" w:rsidRPr="00640529" w:rsidRDefault="004B438D"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 xml:space="preserve">1. </w:t>
            </w:r>
            <w:r w:rsidR="00933225">
              <w:rPr>
                <w:rFonts w:ascii="Times New Roman" w:hAnsi="Times New Roman" w:cs="Times New Roman"/>
                <w:sz w:val="24"/>
                <w:szCs w:val="24"/>
              </w:rPr>
              <w:t>O</w:t>
            </w:r>
            <w:r w:rsidR="00933225" w:rsidRPr="00640529">
              <w:rPr>
                <w:rFonts w:ascii="Times New Roman" w:hAnsi="Times New Roman" w:cs="Times New Roman"/>
                <w:sz w:val="24"/>
                <w:szCs w:val="24"/>
              </w:rPr>
              <w:t>ficiālā</w:t>
            </w:r>
            <w:r w:rsidR="00652780">
              <w:rPr>
                <w:rFonts w:ascii="Times New Roman" w:hAnsi="Times New Roman" w:cs="Times New Roman"/>
                <w:sz w:val="24"/>
                <w:szCs w:val="24"/>
              </w:rPr>
              <w:t>s</w:t>
            </w:r>
            <w:r w:rsidR="00933225" w:rsidRPr="00640529">
              <w:rPr>
                <w:rFonts w:ascii="Times New Roman" w:hAnsi="Times New Roman" w:cs="Times New Roman"/>
                <w:sz w:val="24"/>
                <w:szCs w:val="24"/>
              </w:rPr>
              <w:t xml:space="preserve"> </w:t>
            </w:r>
            <w:r w:rsidRPr="00640529">
              <w:rPr>
                <w:rFonts w:ascii="Times New Roman" w:hAnsi="Times New Roman" w:cs="Times New Roman"/>
                <w:sz w:val="24"/>
                <w:szCs w:val="24"/>
              </w:rPr>
              <w:t>statistikas nodrošināšanai nepieciešamo datu neiesniegšanu vai neatļaušanu novērot faktiskās cenas, vai patie</w:t>
            </w:r>
            <w:r w:rsidR="00C9022A">
              <w:rPr>
                <w:rFonts w:ascii="Times New Roman" w:hAnsi="Times New Roman" w:cs="Times New Roman"/>
                <w:sz w:val="24"/>
                <w:szCs w:val="24"/>
              </w:rPr>
              <w:t>sas un pilnīgas pamatinformācijas</w:t>
            </w:r>
            <w:r w:rsidRPr="00640529">
              <w:rPr>
                <w:rFonts w:ascii="Times New Roman" w:hAnsi="Times New Roman" w:cs="Times New Roman"/>
                <w:sz w:val="24"/>
                <w:szCs w:val="24"/>
              </w:rPr>
              <w:t xml:space="preserve"> par cenām un tarifiem nesniegšanu normatīvajos aktos noteiktajā kārtībā;</w:t>
            </w:r>
          </w:p>
          <w:p w:rsidR="00640529" w:rsidRDefault="00640529"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 xml:space="preserve">2. </w:t>
            </w:r>
            <w:r w:rsidR="00933225">
              <w:rPr>
                <w:rFonts w:ascii="Times New Roman" w:hAnsi="Times New Roman" w:cs="Times New Roman"/>
                <w:sz w:val="24"/>
                <w:szCs w:val="24"/>
              </w:rPr>
              <w:t>P</w:t>
            </w:r>
            <w:r w:rsidR="00933225" w:rsidRPr="00640529">
              <w:rPr>
                <w:rFonts w:ascii="Times New Roman" w:hAnsi="Times New Roman" w:cs="Times New Roman"/>
                <w:sz w:val="24"/>
                <w:szCs w:val="24"/>
              </w:rPr>
              <w:t xml:space="preserve">ētnieciskam </w:t>
            </w:r>
            <w:r w:rsidRPr="00640529">
              <w:rPr>
                <w:rFonts w:ascii="Times New Roman" w:hAnsi="Times New Roman" w:cs="Times New Roman"/>
                <w:sz w:val="24"/>
                <w:szCs w:val="24"/>
              </w:rPr>
              <w:t>darbam saņemtu netieši identificējamu datu izpaušanu trešajām personām vai izmantošanu pretēji mērķim, kādam šie dati ir pieprasīti un sniegti.</w:t>
            </w:r>
          </w:p>
          <w:p w:rsidR="00640529" w:rsidRPr="00640529" w:rsidRDefault="00640529"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Ņemot vērā apstākli, ka pārkāpumi par pētnieciskam darbam saņemtu netieši identificējamu datu izpaušanu trešajām personām vai izmantošanu pretēji mērķim, kādam šie dati ir pieprasīti un sniegti var vienlaicīgi būt saistīti arī ar fizisko personu datiem, tad šajā aspektā atbildība par to pretlikumīgu izpaušanu pārklājas ar atbildību par fizisko personu datu nelikumīgu apstrādi. Dubultās sodīšanas nepieļaujamības princips nosaka tiesības netikt atkārtoti tiesātam un sodītam par vienu un to pašu nodarījumu. Minētais princips aizliedz tiesāšanu un sodīšanu par otru nodarījumu, kas izceļas no tiem pašiem faktiem vai faktiem, kas pēc būtības ir tie paši. Tādējādi tiesību normu piemērotājam ir jāizvērtē, vai personas izdarītie nodarījumi izriet no vieniem un tiem pašiem faktiskajiem apstākļiem vai apstākļiem, kas pēc būtības ir vieni un tie paši. (</w:t>
            </w:r>
            <w:r w:rsidRPr="005577D8">
              <w:rPr>
                <w:rFonts w:ascii="Times New Roman" w:hAnsi="Times New Roman" w:cs="Times New Roman"/>
                <w:i/>
                <w:sz w:val="24"/>
                <w:szCs w:val="24"/>
              </w:rPr>
              <w:t>sk., piemēram, Augstākās tiesas Senāta Administratīvo lietu departamenta 2013. gada 11. janvāra spriedums lietā Nr. A425390407 SKA-15/2013 un 2010.gada 22.novembra spriedums lietā Nr. SKA0428</w:t>
            </w:r>
            <w:r w:rsidRPr="00640529">
              <w:rPr>
                <w:rFonts w:ascii="Times New Roman" w:hAnsi="Times New Roman" w:cs="Times New Roman"/>
                <w:sz w:val="24"/>
                <w:szCs w:val="24"/>
              </w:rPr>
              <w:t xml:space="preserve">). </w:t>
            </w:r>
          </w:p>
          <w:p w:rsidR="00C72A85" w:rsidRPr="005A0A2A" w:rsidRDefault="00640529"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Līdz ar to iestāde, kura ir uzsākusi administratīvo lietvedību,  ir atbildīga par to, lai personas netiktu sodītas vairākas reizes par vienu un to pašu pārkāpumu.</w:t>
            </w:r>
          </w:p>
        </w:tc>
      </w:tr>
      <w:tr w:rsidR="00A26C08" w:rsidRPr="00A26C08" w:rsidTr="00BC2248">
        <w:tc>
          <w:tcPr>
            <w:tcW w:w="426" w:type="dxa"/>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lastRenderedPageBreak/>
              <w:t>3.</w:t>
            </w:r>
          </w:p>
        </w:tc>
        <w:tc>
          <w:tcPr>
            <w:tcW w:w="2977" w:type="dxa"/>
          </w:tcPr>
          <w:p w:rsidR="00A26C08" w:rsidRPr="00A26C08" w:rsidRDefault="00A26C08" w:rsidP="00CA57A6">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Projekta izstrādē iesaistītās institūcijas</w:t>
            </w:r>
          </w:p>
        </w:tc>
        <w:tc>
          <w:tcPr>
            <w:tcW w:w="5953" w:type="dxa"/>
          </w:tcPr>
          <w:p w:rsidR="00C9022A" w:rsidRDefault="005A0A2A" w:rsidP="005577D8">
            <w:pPr>
              <w:tabs>
                <w:tab w:val="left" w:pos="6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Centrālā statistika</w:t>
            </w:r>
            <w:r w:rsidR="00C9022A">
              <w:rPr>
                <w:rFonts w:ascii="Times New Roman" w:hAnsi="Times New Roman" w:cs="Times New Roman"/>
                <w:sz w:val="24"/>
                <w:szCs w:val="24"/>
              </w:rPr>
              <w:t>s</w:t>
            </w:r>
            <w:r>
              <w:rPr>
                <w:rFonts w:ascii="Times New Roman" w:hAnsi="Times New Roman" w:cs="Times New Roman"/>
                <w:sz w:val="24"/>
                <w:szCs w:val="24"/>
              </w:rPr>
              <w:t xml:space="preserve"> </w:t>
            </w:r>
            <w:r w:rsidR="00C9022A">
              <w:rPr>
                <w:rFonts w:ascii="Times New Roman" w:hAnsi="Times New Roman" w:cs="Times New Roman"/>
                <w:sz w:val="24"/>
                <w:szCs w:val="24"/>
              </w:rPr>
              <w:t>pārvalde.</w:t>
            </w:r>
          </w:p>
          <w:p w:rsidR="00C72A85" w:rsidRPr="00640529" w:rsidRDefault="00C72A85" w:rsidP="005577D8">
            <w:pPr>
              <w:tabs>
                <w:tab w:val="left" w:pos="6990"/>
              </w:tabs>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 xml:space="preserve">Likumprojekts tika izskatīts un atbalstīts ar veicamiem papildinājumiem, kuri iestrādāti Likumprojektā, </w:t>
            </w:r>
            <w:r w:rsidR="00640529" w:rsidRPr="00640529">
              <w:rPr>
                <w:rFonts w:ascii="Times New Roman" w:hAnsi="Times New Roman" w:cs="Times New Roman"/>
                <w:sz w:val="24"/>
                <w:szCs w:val="24"/>
              </w:rPr>
              <w:t>Latvijas Administratīvo pārkāpumu kodeksa pastāvīgās darba grupas 2016</w:t>
            </w:r>
            <w:r w:rsidRPr="00640529">
              <w:rPr>
                <w:rFonts w:ascii="Times New Roman" w:hAnsi="Times New Roman" w:cs="Times New Roman"/>
                <w:sz w:val="24"/>
                <w:szCs w:val="24"/>
              </w:rPr>
              <w:t xml:space="preserve">.gada </w:t>
            </w:r>
            <w:r w:rsidR="00640529" w:rsidRPr="00640529">
              <w:rPr>
                <w:rFonts w:ascii="Times New Roman" w:hAnsi="Times New Roman" w:cs="Times New Roman"/>
                <w:sz w:val="24"/>
                <w:szCs w:val="24"/>
              </w:rPr>
              <w:t>25.februāra</w:t>
            </w:r>
            <w:r w:rsidRPr="00640529">
              <w:rPr>
                <w:rFonts w:ascii="Times New Roman" w:hAnsi="Times New Roman" w:cs="Times New Roman"/>
                <w:sz w:val="24"/>
                <w:szCs w:val="24"/>
              </w:rPr>
              <w:t xml:space="preserve"> sēdē.</w:t>
            </w:r>
          </w:p>
        </w:tc>
      </w:tr>
      <w:tr w:rsidR="00A26C08" w:rsidRPr="00A26C08" w:rsidTr="005577D8">
        <w:trPr>
          <w:trHeight w:val="241"/>
        </w:trPr>
        <w:tc>
          <w:tcPr>
            <w:tcW w:w="426" w:type="dxa"/>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4.</w:t>
            </w:r>
          </w:p>
        </w:tc>
        <w:tc>
          <w:tcPr>
            <w:tcW w:w="2977" w:type="dxa"/>
          </w:tcPr>
          <w:p w:rsidR="00A26C08" w:rsidRPr="00A26C08" w:rsidRDefault="00A26C08" w:rsidP="00CA57A6">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Cita informācija</w:t>
            </w:r>
          </w:p>
        </w:tc>
        <w:tc>
          <w:tcPr>
            <w:tcW w:w="5953" w:type="dxa"/>
          </w:tcPr>
          <w:p w:rsidR="00A26C08" w:rsidRPr="00A26C08" w:rsidRDefault="00A26C08" w:rsidP="00933225">
            <w:pPr>
              <w:spacing w:after="0" w:line="240" w:lineRule="auto"/>
              <w:jc w:val="both"/>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Nav.</w:t>
            </w:r>
          </w:p>
          <w:p w:rsidR="00A26C08" w:rsidRPr="00A26C08" w:rsidRDefault="00A26C08" w:rsidP="00933225">
            <w:pPr>
              <w:spacing w:after="0" w:line="240" w:lineRule="auto"/>
              <w:jc w:val="both"/>
              <w:rPr>
                <w:rFonts w:ascii="Times New Roman" w:eastAsia="Times New Roman" w:hAnsi="Times New Roman" w:cs="Times New Roman"/>
                <w:sz w:val="24"/>
                <w:szCs w:val="24"/>
              </w:rPr>
            </w:pPr>
          </w:p>
        </w:tc>
      </w:tr>
    </w:tbl>
    <w:p w:rsidR="00A26C08" w:rsidRPr="00A26C08" w:rsidRDefault="00A26C08" w:rsidP="00A26C08">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274" w:tblpY="194"/>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2"/>
        <w:gridCol w:w="5958"/>
      </w:tblGrid>
      <w:tr w:rsidR="00A26C08" w:rsidRPr="00A26C08" w:rsidTr="00BC2248">
        <w:trPr>
          <w:trHeight w:val="278"/>
        </w:trPr>
        <w:tc>
          <w:tcPr>
            <w:tcW w:w="9361" w:type="dxa"/>
            <w:gridSpan w:val="3"/>
            <w:vAlign w:val="center"/>
          </w:tcPr>
          <w:p w:rsidR="00A26C08" w:rsidRPr="00A26C08" w:rsidRDefault="00A26C08" w:rsidP="00BC2248">
            <w:pPr>
              <w:spacing w:after="0" w:line="240" w:lineRule="auto"/>
              <w:ind w:right="57"/>
              <w:jc w:val="center"/>
              <w:rPr>
                <w:rFonts w:ascii="Times New Roman" w:eastAsia="Calibri" w:hAnsi="Times New Roman" w:cs="Times New Roman"/>
                <w:b/>
                <w:sz w:val="24"/>
                <w:szCs w:val="24"/>
                <w:lang w:eastAsia="lv-LV"/>
              </w:rPr>
            </w:pPr>
            <w:r w:rsidRPr="00A26C08">
              <w:rPr>
                <w:rFonts w:ascii="Times New Roman" w:eastAsia="Times New Roman" w:hAnsi="Times New Roman" w:cs="Times New Roman"/>
                <w:b/>
                <w:bCs/>
                <w:sz w:val="24"/>
                <w:szCs w:val="24"/>
                <w:lang w:eastAsia="lv-LV"/>
              </w:rPr>
              <w:t>II. Tiesību akta projekta ietekme uz sabiedrību</w:t>
            </w:r>
            <w:r w:rsidRPr="00A26C08">
              <w:rPr>
                <w:rFonts w:ascii="Times New Roman" w:eastAsia="Calibri" w:hAnsi="Times New Roman" w:cs="Times New Roman"/>
                <w:b/>
                <w:sz w:val="24"/>
                <w:szCs w:val="24"/>
                <w:lang w:eastAsia="lv-LV"/>
              </w:rPr>
              <w:t>, tautsaimniecības attīstību</w:t>
            </w:r>
          </w:p>
          <w:p w:rsidR="00A26C08" w:rsidRPr="00A26C08" w:rsidRDefault="00A26C08" w:rsidP="00BC2248">
            <w:pPr>
              <w:spacing w:after="0" w:line="240" w:lineRule="auto"/>
              <w:jc w:val="center"/>
              <w:rPr>
                <w:rFonts w:ascii="Times New Roman" w:eastAsia="Times New Roman" w:hAnsi="Times New Roman" w:cs="Times New Roman"/>
                <w:b/>
                <w:bCs/>
                <w:sz w:val="24"/>
                <w:szCs w:val="24"/>
                <w:lang w:eastAsia="lv-LV"/>
              </w:rPr>
            </w:pPr>
            <w:r w:rsidRPr="00A26C08">
              <w:rPr>
                <w:rFonts w:ascii="Times New Roman" w:eastAsia="Calibri" w:hAnsi="Times New Roman" w:cs="Times New Roman"/>
                <w:b/>
                <w:sz w:val="24"/>
                <w:szCs w:val="24"/>
              </w:rPr>
              <w:t>un administratīvo slogu</w:t>
            </w:r>
          </w:p>
        </w:tc>
      </w:tr>
      <w:tr w:rsidR="00A26C08" w:rsidRPr="00A26C08" w:rsidTr="00BC2248">
        <w:trPr>
          <w:trHeight w:val="482"/>
        </w:trPr>
        <w:tc>
          <w:tcPr>
            <w:tcW w:w="431"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1.</w:t>
            </w:r>
          </w:p>
        </w:tc>
        <w:tc>
          <w:tcPr>
            <w:tcW w:w="2972" w:type="dxa"/>
          </w:tcPr>
          <w:p w:rsidR="00A26C08" w:rsidRPr="00A26C08" w:rsidRDefault="00A26C08" w:rsidP="00BC2248">
            <w:pPr>
              <w:spacing w:beforeAutospacing="1" w:after="0" w:afterAutospacing="1" w:line="240" w:lineRule="auto"/>
              <w:jc w:val="both"/>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Sabiedrības mērķgrupa</w:t>
            </w:r>
            <w:r w:rsidRPr="00A26C08">
              <w:rPr>
                <w:rFonts w:ascii="Times New Roman" w:eastAsia="Calibri" w:hAnsi="Times New Roman" w:cs="Times New Roman"/>
                <w:sz w:val="24"/>
                <w:szCs w:val="24"/>
              </w:rPr>
              <w:t>, kuras tiesiskais regulējums ietekmē vai varētu ietekmēt</w:t>
            </w:r>
          </w:p>
        </w:tc>
        <w:tc>
          <w:tcPr>
            <w:tcW w:w="5958" w:type="dxa"/>
          </w:tcPr>
          <w:p w:rsidR="007D65E9" w:rsidRPr="007D65E9" w:rsidRDefault="007D65E9" w:rsidP="00BC2248">
            <w:pPr>
              <w:spacing w:after="0" w:line="240" w:lineRule="auto"/>
              <w:jc w:val="both"/>
              <w:rPr>
                <w:rFonts w:ascii="Times New Roman" w:eastAsia="Times New Roman" w:hAnsi="Times New Roman" w:cs="Times New Roman"/>
                <w:sz w:val="24"/>
                <w:szCs w:val="24"/>
                <w:lang w:eastAsia="lv-LV"/>
              </w:rPr>
            </w:pPr>
            <w:r w:rsidRPr="007D65E9">
              <w:rPr>
                <w:rFonts w:ascii="Times New Roman" w:eastAsia="Times New Roman" w:hAnsi="Times New Roman" w:cs="Times New Roman"/>
                <w:sz w:val="24"/>
                <w:szCs w:val="24"/>
                <w:lang w:eastAsia="lv-LV"/>
              </w:rPr>
              <w:t xml:space="preserve">Personas, kuras būs pārkāpušas </w:t>
            </w:r>
            <w:r>
              <w:rPr>
                <w:rFonts w:ascii="Times New Roman" w:eastAsia="Times New Roman" w:hAnsi="Times New Roman" w:cs="Times New Roman"/>
                <w:sz w:val="24"/>
                <w:szCs w:val="24"/>
                <w:lang w:eastAsia="lv-LV"/>
              </w:rPr>
              <w:t>Statistikas likumu</w:t>
            </w:r>
            <w:r w:rsidR="00D223C8">
              <w:rPr>
                <w:rFonts w:ascii="Times New Roman" w:eastAsia="Times New Roman" w:hAnsi="Times New Roman" w:cs="Times New Roman"/>
                <w:sz w:val="24"/>
                <w:szCs w:val="24"/>
                <w:lang w:eastAsia="lv-LV"/>
              </w:rPr>
              <w:t xml:space="preserve"> vai citus normatīvos aktus, kas regulē prasības statistikas jomā</w:t>
            </w:r>
            <w:r w:rsidRPr="007D65E9">
              <w:rPr>
                <w:rFonts w:ascii="Times New Roman" w:eastAsia="Times New Roman" w:hAnsi="Times New Roman" w:cs="Times New Roman"/>
                <w:sz w:val="24"/>
                <w:szCs w:val="24"/>
                <w:lang w:eastAsia="lv-LV"/>
              </w:rPr>
              <w:t>.</w:t>
            </w:r>
          </w:p>
          <w:p w:rsidR="00A26C08" w:rsidRPr="00A26C08" w:rsidRDefault="007D65E9" w:rsidP="00BC2248">
            <w:pPr>
              <w:spacing w:after="0" w:line="240" w:lineRule="auto"/>
              <w:jc w:val="both"/>
              <w:rPr>
                <w:rFonts w:ascii="Times New Roman" w:eastAsia="Times New Roman" w:hAnsi="Times New Roman" w:cs="Times New Roman"/>
                <w:sz w:val="24"/>
                <w:szCs w:val="24"/>
                <w:lang w:eastAsia="lv-LV"/>
              </w:rPr>
            </w:pPr>
            <w:r w:rsidRPr="007D65E9">
              <w:rPr>
                <w:rFonts w:ascii="Times New Roman" w:eastAsia="Times New Roman" w:hAnsi="Times New Roman" w:cs="Times New Roman"/>
                <w:sz w:val="24"/>
                <w:szCs w:val="24"/>
                <w:lang w:eastAsia="lv-LV"/>
              </w:rPr>
              <w:t>Mērķgrupas aptuveno lielumu vai īpatsvaru nav iespējams noteikt, jo nevar paredzēt, cik personas neizpildīs attiecīgajos normatīvajos aktos noteiktās prasības.</w:t>
            </w:r>
          </w:p>
        </w:tc>
      </w:tr>
      <w:tr w:rsidR="00A26C08" w:rsidRPr="00A26C08" w:rsidTr="00BC2248">
        <w:trPr>
          <w:trHeight w:val="539"/>
        </w:trPr>
        <w:tc>
          <w:tcPr>
            <w:tcW w:w="431"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2.</w:t>
            </w:r>
          </w:p>
        </w:tc>
        <w:tc>
          <w:tcPr>
            <w:tcW w:w="2972" w:type="dxa"/>
          </w:tcPr>
          <w:p w:rsidR="00A26C08" w:rsidRPr="00A26C08" w:rsidRDefault="00A26C08" w:rsidP="00BC2248">
            <w:pPr>
              <w:spacing w:beforeAutospacing="1" w:after="0" w:afterAutospacing="1" w:line="240" w:lineRule="auto"/>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Tiesiskā regulējuma ietekme uz tautsaimniecību un administratīvo slogu</w:t>
            </w:r>
          </w:p>
        </w:tc>
        <w:tc>
          <w:tcPr>
            <w:tcW w:w="5958" w:type="dxa"/>
          </w:tcPr>
          <w:p w:rsidR="00A26C08" w:rsidRPr="00B53F26" w:rsidRDefault="00B53F26" w:rsidP="00BC2248">
            <w:pPr>
              <w:spacing w:after="0" w:line="240" w:lineRule="auto"/>
              <w:jc w:val="both"/>
              <w:rPr>
                <w:rFonts w:ascii="Times New Roman" w:eastAsia="Times New Roman" w:hAnsi="Times New Roman" w:cs="Times New Roman"/>
                <w:sz w:val="24"/>
                <w:szCs w:val="24"/>
                <w:lang w:eastAsia="lv-LV"/>
              </w:rPr>
            </w:pPr>
            <w:r w:rsidRPr="005577D8">
              <w:rPr>
                <w:rFonts w:ascii="Times New Roman" w:hAnsi="Times New Roman" w:cs="Times New Roman"/>
                <w:sz w:val="24"/>
                <w:szCs w:val="24"/>
              </w:rPr>
              <w:t>Likumprojekta tiesiskais regulējums nemaina Likumprojektā noteikto administratīvo pārkāpumu subjektu tiesības un pienākumus, kā arī veicamās darbības.</w:t>
            </w:r>
          </w:p>
        </w:tc>
      </w:tr>
      <w:tr w:rsidR="00A26C08" w:rsidRPr="00A26C08" w:rsidTr="00BC2248">
        <w:trPr>
          <w:trHeight w:val="533"/>
        </w:trPr>
        <w:tc>
          <w:tcPr>
            <w:tcW w:w="431"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3.</w:t>
            </w:r>
          </w:p>
        </w:tc>
        <w:tc>
          <w:tcPr>
            <w:tcW w:w="2972" w:type="dxa"/>
          </w:tcPr>
          <w:p w:rsidR="00A26C08" w:rsidRPr="00A26C08" w:rsidRDefault="00A26C08" w:rsidP="00BC2248">
            <w:pPr>
              <w:spacing w:beforeAutospacing="1" w:after="0" w:afterAutospacing="1" w:line="240" w:lineRule="auto"/>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Administratīvo izmaksu monetārs novērtējums</w:t>
            </w:r>
          </w:p>
        </w:tc>
        <w:tc>
          <w:tcPr>
            <w:tcW w:w="5958" w:type="dxa"/>
          </w:tcPr>
          <w:p w:rsidR="00A26C08" w:rsidRPr="00A26C08" w:rsidRDefault="00A26C08" w:rsidP="00933225">
            <w:pPr>
              <w:spacing w:after="0" w:line="240" w:lineRule="auto"/>
              <w:jc w:val="both"/>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Projekts šo jomu neskar. Projektā ietvertajam tiesiskajam regulējumam </w:t>
            </w:r>
            <w:r w:rsidR="00933225">
              <w:rPr>
                <w:rFonts w:ascii="Times New Roman" w:eastAsia="Times New Roman" w:hAnsi="Times New Roman" w:cs="Times New Roman"/>
                <w:sz w:val="24"/>
                <w:szCs w:val="24"/>
                <w:lang w:eastAsia="lv-LV"/>
              </w:rPr>
              <w:t>nav</w:t>
            </w:r>
            <w:r w:rsidR="00933225" w:rsidRPr="00A26C08">
              <w:rPr>
                <w:rFonts w:ascii="Times New Roman" w:eastAsia="Times New Roman" w:hAnsi="Times New Roman" w:cs="Times New Roman"/>
                <w:sz w:val="24"/>
                <w:szCs w:val="24"/>
                <w:lang w:eastAsia="lv-LV"/>
              </w:rPr>
              <w:t xml:space="preserve"> </w:t>
            </w:r>
            <w:r w:rsidRPr="00A26C08">
              <w:rPr>
                <w:rFonts w:ascii="Times New Roman" w:eastAsia="Times New Roman" w:hAnsi="Times New Roman" w:cs="Times New Roman"/>
                <w:sz w:val="24"/>
                <w:szCs w:val="24"/>
                <w:lang w:eastAsia="lv-LV"/>
              </w:rPr>
              <w:t>ietekme</w:t>
            </w:r>
            <w:r w:rsidR="00E837AA">
              <w:rPr>
                <w:rFonts w:ascii="Times New Roman" w:eastAsia="Times New Roman" w:hAnsi="Times New Roman" w:cs="Times New Roman"/>
                <w:sz w:val="24"/>
                <w:szCs w:val="24"/>
                <w:lang w:eastAsia="lv-LV"/>
              </w:rPr>
              <w:t>s</w:t>
            </w:r>
            <w:r w:rsidRPr="00A26C08">
              <w:rPr>
                <w:rFonts w:ascii="Times New Roman" w:eastAsia="Times New Roman" w:hAnsi="Times New Roman" w:cs="Times New Roman"/>
                <w:sz w:val="24"/>
                <w:szCs w:val="24"/>
                <w:lang w:eastAsia="lv-LV"/>
              </w:rPr>
              <w:t xml:space="preserve"> uz administratīvajām izmaksām (naudas izteiksmē), un tas </w:t>
            </w:r>
            <w:r w:rsidR="00E837AA" w:rsidRPr="00A26C08">
              <w:rPr>
                <w:rFonts w:ascii="Times New Roman" w:eastAsia="Times New Roman" w:hAnsi="Times New Roman" w:cs="Times New Roman"/>
                <w:sz w:val="24"/>
                <w:szCs w:val="24"/>
                <w:lang w:eastAsia="lv-LV"/>
              </w:rPr>
              <w:t xml:space="preserve">nerada </w:t>
            </w:r>
            <w:r w:rsidRPr="00A26C08">
              <w:rPr>
                <w:rFonts w:ascii="Times New Roman" w:eastAsia="Times New Roman" w:hAnsi="Times New Roman" w:cs="Times New Roman"/>
                <w:sz w:val="24"/>
                <w:szCs w:val="24"/>
                <w:lang w:eastAsia="lv-LV"/>
              </w:rPr>
              <w:t xml:space="preserve">papildu administratīvo </w:t>
            </w:r>
            <w:r w:rsidRPr="00A26C08">
              <w:rPr>
                <w:rFonts w:ascii="Times New Roman" w:eastAsia="Times New Roman" w:hAnsi="Times New Roman" w:cs="Times New Roman"/>
                <w:sz w:val="24"/>
                <w:szCs w:val="24"/>
                <w:lang w:eastAsia="lv-LV"/>
              </w:rPr>
              <w:lastRenderedPageBreak/>
              <w:t xml:space="preserve">slogu, jo saskaņā ar Ministru kabineta </w:t>
            </w:r>
            <w:r w:rsidR="00E837AA" w:rsidRPr="00A26C08">
              <w:rPr>
                <w:rFonts w:ascii="Times New Roman" w:eastAsia="Times New Roman" w:hAnsi="Times New Roman" w:cs="Times New Roman"/>
                <w:sz w:val="24"/>
                <w:szCs w:val="24"/>
                <w:lang w:eastAsia="lv-LV"/>
              </w:rPr>
              <w:t xml:space="preserve">2009.gada 15.decembra </w:t>
            </w:r>
            <w:r w:rsidRPr="00A26C08">
              <w:rPr>
                <w:rFonts w:ascii="Times New Roman" w:eastAsia="Times New Roman" w:hAnsi="Times New Roman" w:cs="Times New Roman"/>
                <w:sz w:val="24"/>
                <w:szCs w:val="24"/>
                <w:lang w:eastAsia="lv-LV"/>
              </w:rPr>
              <w:t>instrukcija</w:t>
            </w:r>
            <w:r w:rsidR="00E837AA">
              <w:rPr>
                <w:rFonts w:ascii="Times New Roman" w:eastAsia="Times New Roman" w:hAnsi="Times New Roman" w:cs="Times New Roman"/>
                <w:sz w:val="24"/>
                <w:szCs w:val="24"/>
                <w:lang w:eastAsia="lv-LV"/>
              </w:rPr>
              <w:t>s</w:t>
            </w:r>
            <w:r w:rsidRPr="00A26C08">
              <w:rPr>
                <w:rFonts w:ascii="Times New Roman" w:eastAsia="Times New Roman" w:hAnsi="Times New Roman" w:cs="Times New Roman"/>
                <w:sz w:val="24"/>
                <w:szCs w:val="24"/>
                <w:lang w:eastAsia="lv-LV"/>
              </w:rPr>
              <w:t xml:space="preserve"> Nr.19 „Tiesību akta projekta sākotnējās ietekmes izvērtēšanas kārtība” 24.un 25.punktu administratīvās izmaksas (naudas izteiksmē) gada laikā mērķgrupai, ko veido fiziskas personas, nepārsniedz 200 </w:t>
            </w:r>
            <w:r w:rsidRPr="00805E29">
              <w:rPr>
                <w:rFonts w:ascii="Times New Roman" w:eastAsia="Times New Roman" w:hAnsi="Times New Roman" w:cs="Times New Roman"/>
                <w:i/>
                <w:sz w:val="24"/>
                <w:szCs w:val="24"/>
                <w:lang w:eastAsia="lv-LV"/>
              </w:rPr>
              <w:t>euro</w:t>
            </w:r>
            <w:r w:rsidRPr="00A26C08">
              <w:rPr>
                <w:rFonts w:ascii="Times New Roman" w:eastAsia="Times New Roman" w:hAnsi="Times New Roman" w:cs="Times New Roman"/>
                <w:sz w:val="24"/>
                <w:szCs w:val="24"/>
                <w:lang w:eastAsia="lv-LV"/>
              </w:rPr>
              <w:t>, bet mērķgrupai, k</w:t>
            </w:r>
            <w:r w:rsidR="00E837AA">
              <w:rPr>
                <w:rFonts w:ascii="Times New Roman" w:eastAsia="Times New Roman" w:hAnsi="Times New Roman" w:cs="Times New Roman"/>
                <w:sz w:val="24"/>
                <w:szCs w:val="24"/>
                <w:lang w:eastAsia="lv-LV"/>
              </w:rPr>
              <w:t>o</w:t>
            </w:r>
            <w:r w:rsidRPr="00A26C08">
              <w:rPr>
                <w:rFonts w:ascii="Times New Roman" w:eastAsia="Times New Roman" w:hAnsi="Times New Roman" w:cs="Times New Roman"/>
                <w:sz w:val="24"/>
                <w:szCs w:val="24"/>
                <w:lang w:eastAsia="lv-LV"/>
              </w:rPr>
              <w:t xml:space="preserve"> veido juridiskas personas, – 2000 </w:t>
            </w:r>
            <w:r w:rsidRPr="00805E29">
              <w:rPr>
                <w:rFonts w:ascii="Times New Roman" w:eastAsia="Times New Roman" w:hAnsi="Times New Roman" w:cs="Times New Roman"/>
                <w:i/>
                <w:sz w:val="24"/>
                <w:szCs w:val="24"/>
                <w:lang w:eastAsia="lv-LV"/>
              </w:rPr>
              <w:t>euro</w:t>
            </w:r>
            <w:r w:rsidRPr="00A26C08">
              <w:rPr>
                <w:rFonts w:ascii="Times New Roman" w:eastAsia="Times New Roman" w:hAnsi="Times New Roman" w:cs="Times New Roman"/>
                <w:sz w:val="24"/>
                <w:szCs w:val="24"/>
                <w:lang w:eastAsia="lv-LV"/>
              </w:rPr>
              <w:t>.</w:t>
            </w:r>
          </w:p>
        </w:tc>
      </w:tr>
      <w:tr w:rsidR="00A26C08" w:rsidRPr="00A26C08" w:rsidTr="00BC2248">
        <w:trPr>
          <w:trHeight w:val="293"/>
        </w:trPr>
        <w:tc>
          <w:tcPr>
            <w:tcW w:w="431"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lastRenderedPageBreak/>
              <w:t>4.</w:t>
            </w:r>
          </w:p>
        </w:tc>
        <w:tc>
          <w:tcPr>
            <w:tcW w:w="2972"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5958"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lang w:eastAsia="lv-LV"/>
              </w:rPr>
              <w:t>Projekts šo jomu neskar</w:t>
            </w:r>
            <w:r w:rsidRPr="00A26C08">
              <w:rPr>
                <w:rFonts w:ascii="Times New Roman" w:eastAsia="Times New Roman" w:hAnsi="Times New Roman" w:cs="Times New Roman"/>
                <w:sz w:val="24"/>
                <w:szCs w:val="24"/>
                <w:lang w:eastAsia="lv-LV"/>
              </w:rPr>
              <w:t>.</w:t>
            </w:r>
          </w:p>
        </w:tc>
      </w:tr>
    </w:tbl>
    <w:p w:rsidR="006D1B2C" w:rsidRPr="0073774B" w:rsidRDefault="006D1B2C" w:rsidP="006D1B2C">
      <w:pPr>
        <w:spacing w:after="0" w:line="240" w:lineRule="auto"/>
        <w:rPr>
          <w:rFonts w:ascii="Times New Roman" w:eastAsia="Times New Roman" w:hAnsi="Times New Roman"/>
          <w:vanish/>
          <w:sz w:val="24"/>
          <w:szCs w:val="24"/>
          <w:lang w:eastAsia="lv-LV"/>
        </w:rPr>
      </w:pPr>
    </w:p>
    <w:tbl>
      <w:tblPr>
        <w:tblW w:w="5204"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9"/>
        <w:gridCol w:w="97"/>
        <w:gridCol w:w="2977"/>
        <w:gridCol w:w="5953"/>
        <w:gridCol w:w="148"/>
      </w:tblGrid>
      <w:tr w:rsidR="006D1B2C" w:rsidRPr="0073774B" w:rsidTr="00BC2248">
        <w:trPr>
          <w:trHeight w:val="314"/>
        </w:trPr>
        <w:tc>
          <w:tcPr>
            <w:tcW w:w="5000" w:type="pct"/>
            <w:gridSpan w:val="5"/>
            <w:tcBorders>
              <w:top w:val="single" w:sz="4" w:space="0" w:color="auto"/>
              <w:left w:val="outset" w:sz="6" w:space="0" w:color="414142"/>
              <w:bottom w:val="outset" w:sz="6" w:space="0" w:color="414142"/>
              <w:right w:val="outset" w:sz="6" w:space="0" w:color="414142"/>
            </w:tcBorders>
            <w:vAlign w:val="center"/>
            <w:hideMark/>
          </w:tcPr>
          <w:p w:rsidR="006D1B2C" w:rsidRPr="0073774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III. Tiesību akta projekta ietekme uz valsts budžetu un pašvaldību budžetiem</w:t>
            </w:r>
          </w:p>
        </w:tc>
      </w:tr>
      <w:tr w:rsidR="006D1B2C" w:rsidRPr="0073774B" w:rsidTr="00BC2248">
        <w:trPr>
          <w:trHeight w:val="240"/>
        </w:trPr>
        <w:tc>
          <w:tcPr>
            <w:tcW w:w="5000" w:type="pct"/>
            <w:gridSpan w:val="5"/>
            <w:tcBorders>
              <w:top w:val="outset" w:sz="6" w:space="0" w:color="414142"/>
              <w:left w:val="outset" w:sz="6" w:space="0" w:color="414142"/>
              <w:bottom w:val="outset" w:sz="6" w:space="0" w:color="414142"/>
              <w:right w:val="outset" w:sz="6" w:space="0" w:color="414142"/>
            </w:tcBorders>
            <w:hideMark/>
          </w:tcPr>
          <w:p w:rsidR="006D1B2C" w:rsidRPr="0073774B" w:rsidRDefault="006D1B2C" w:rsidP="006C4E33">
            <w:pPr>
              <w:spacing w:after="0" w:line="240" w:lineRule="auto"/>
              <w:ind w:left="142" w:firstLine="158"/>
              <w:jc w:val="center"/>
              <w:rPr>
                <w:rFonts w:ascii="Times New Roman" w:eastAsia="Times New Roman" w:hAnsi="Times New Roman"/>
                <w:i/>
                <w:sz w:val="24"/>
                <w:szCs w:val="24"/>
                <w:lang w:eastAsia="lv-LV"/>
              </w:rPr>
            </w:pPr>
            <w:r w:rsidRPr="0073774B">
              <w:rPr>
                <w:rFonts w:ascii="Times New Roman" w:eastAsia="Times New Roman" w:hAnsi="Times New Roman"/>
                <w:i/>
                <w:sz w:val="24"/>
                <w:szCs w:val="24"/>
                <w:lang w:eastAsia="lv-LV"/>
              </w:rPr>
              <w:t>Projekts šo jomu neskar.</w:t>
            </w:r>
          </w:p>
        </w:tc>
      </w:tr>
      <w:tr w:rsidR="006D1B2C" w:rsidRPr="0073774B" w:rsidTr="00BC2248">
        <w:trPr>
          <w:trHeight w:val="419"/>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6D1B2C" w:rsidRPr="0073774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IV. Tiesību akta projekta ietekme uz spēkā esošo tiesību normu sistēmu</w:t>
            </w:r>
          </w:p>
        </w:tc>
      </w:tr>
      <w:tr w:rsidR="006D1B2C" w:rsidRPr="0073774B" w:rsidTr="00BC2248">
        <w:trPr>
          <w:trHeight w:val="419"/>
        </w:trPr>
        <w:tc>
          <w:tcPr>
            <w:tcW w:w="5000" w:type="pct"/>
            <w:gridSpan w:val="5"/>
            <w:tcBorders>
              <w:top w:val="outset" w:sz="6" w:space="0" w:color="414142"/>
              <w:left w:val="outset" w:sz="6" w:space="0" w:color="414142"/>
              <w:bottom w:val="outset" w:sz="6" w:space="0" w:color="414142"/>
              <w:right w:val="outset" w:sz="6" w:space="0" w:color="414142"/>
            </w:tcBorders>
            <w:vAlign w:val="center"/>
          </w:tcPr>
          <w:p w:rsidR="006D1B2C" w:rsidRPr="0073774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i/>
                <w:sz w:val="24"/>
                <w:szCs w:val="24"/>
                <w:lang w:eastAsia="lv-LV"/>
              </w:rPr>
              <w:t>Projekts šo jomu neskar.</w:t>
            </w:r>
          </w:p>
        </w:tc>
      </w:tr>
      <w:tr w:rsidR="006D1B2C" w:rsidRPr="0073774B" w:rsidTr="00C16840">
        <w:trPr>
          <w:trHeight w:val="291"/>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6D1B2C" w:rsidRPr="0073774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V. Tiesību akta projekta atbilstība Latvijas Republikas starptautiskajām saistībām</w:t>
            </w:r>
          </w:p>
        </w:tc>
      </w:tr>
      <w:tr w:rsidR="006D1B2C" w:rsidRPr="0073774B" w:rsidTr="00C16840">
        <w:trPr>
          <w:trHeight w:val="276"/>
        </w:trPr>
        <w:tc>
          <w:tcPr>
            <w:tcW w:w="5000" w:type="pct"/>
            <w:gridSpan w:val="5"/>
            <w:tcBorders>
              <w:top w:val="outset" w:sz="6" w:space="0" w:color="414142"/>
              <w:left w:val="outset" w:sz="6" w:space="0" w:color="414142"/>
              <w:bottom w:val="outset" w:sz="6" w:space="0" w:color="414142"/>
              <w:right w:val="outset" w:sz="6" w:space="0" w:color="414142"/>
            </w:tcBorders>
          </w:tcPr>
          <w:p w:rsidR="006D1B2C" w:rsidRPr="0073774B" w:rsidRDefault="006D1B2C" w:rsidP="006C4E33">
            <w:pPr>
              <w:spacing w:after="0" w:line="240" w:lineRule="auto"/>
              <w:ind w:left="142" w:firstLine="158"/>
              <w:jc w:val="center"/>
              <w:rPr>
                <w:rFonts w:ascii="Times New Roman" w:eastAsia="Times New Roman" w:hAnsi="Times New Roman"/>
                <w:sz w:val="24"/>
                <w:szCs w:val="24"/>
                <w:lang w:eastAsia="lv-LV"/>
              </w:rPr>
            </w:pPr>
            <w:r w:rsidRPr="0073774B">
              <w:rPr>
                <w:rFonts w:ascii="Times New Roman" w:eastAsia="Times New Roman" w:hAnsi="Times New Roman"/>
                <w:i/>
                <w:sz w:val="24"/>
                <w:szCs w:val="24"/>
                <w:lang w:eastAsia="lv-LV"/>
              </w:rPr>
              <w:t>Projekts šo jomu neskar.</w:t>
            </w:r>
          </w:p>
        </w:tc>
      </w:tr>
      <w:tr w:rsidR="00A26C08" w:rsidRPr="00A26C08" w:rsidTr="00C1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After w:val="1"/>
          <w:wAfter w:w="78" w:type="pct"/>
        </w:trPr>
        <w:tc>
          <w:tcPr>
            <w:tcW w:w="4922" w:type="pct"/>
            <w:gridSpan w:val="4"/>
          </w:tcPr>
          <w:p w:rsidR="00A26C08" w:rsidRPr="00A26C08"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VI. Sabiedrības līdzdalība un </w:t>
            </w:r>
            <w:r w:rsidRPr="00A26C08">
              <w:rPr>
                <w:rFonts w:ascii="Times New Roman" w:eastAsia="Calibri" w:hAnsi="Times New Roman" w:cs="Times New Roman"/>
                <w:b/>
                <w:bCs/>
                <w:sz w:val="24"/>
                <w:szCs w:val="24"/>
              </w:rPr>
              <w:t>komunikācijas aktivitātes</w:t>
            </w:r>
          </w:p>
        </w:tc>
      </w:tr>
      <w:tr w:rsidR="00770656" w:rsidRPr="00A26C08" w:rsidTr="00C1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After w:val="1"/>
          <w:wAfter w:w="78" w:type="pct"/>
          <w:trHeight w:val="553"/>
        </w:trPr>
        <w:tc>
          <w:tcPr>
            <w:tcW w:w="224" w:type="pct"/>
            <w:gridSpan w:val="2"/>
          </w:tcPr>
          <w:p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1.</w:t>
            </w:r>
          </w:p>
        </w:tc>
        <w:tc>
          <w:tcPr>
            <w:tcW w:w="1566" w:type="pct"/>
          </w:tcPr>
          <w:p w:rsidR="00770656" w:rsidRPr="00A26C08" w:rsidRDefault="00770656" w:rsidP="00770656">
            <w:pPr>
              <w:tabs>
                <w:tab w:val="left" w:pos="170"/>
              </w:tabs>
              <w:spacing w:beforeAutospacing="1" w:after="0" w:afterAutospacing="1" w:line="240" w:lineRule="auto"/>
              <w:ind w:right="57"/>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Plānotās sabiedrības līdzdalības un komunikācijas aktivitātes saistībā ar projektu</w:t>
            </w:r>
          </w:p>
        </w:tc>
        <w:tc>
          <w:tcPr>
            <w:tcW w:w="3132" w:type="pct"/>
          </w:tcPr>
          <w:p w:rsidR="00770656" w:rsidRPr="00770656" w:rsidRDefault="00770656" w:rsidP="00770656">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770656">
              <w:rPr>
                <w:rFonts w:ascii="Times New Roman" w:eastAsia="Calibri" w:hAnsi="Times New Roman" w:cs="Times New Roman"/>
                <w:sz w:val="24"/>
                <w:szCs w:val="24"/>
              </w:rPr>
              <w:t>Īpašas sabiedrības līdzdalības un komunikācijas aktivitātes nav plānotas.</w:t>
            </w:r>
          </w:p>
        </w:tc>
      </w:tr>
      <w:tr w:rsidR="00770656" w:rsidRPr="00A26C08" w:rsidTr="00C1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After w:val="1"/>
          <w:wAfter w:w="78" w:type="pct"/>
          <w:trHeight w:val="339"/>
        </w:trPr>
        <w:tc>
          <w:tcPr>
            <w:tcW w:w="224" w:type="pct"/>
            <w:gridSpan w:val="2"/>
          </w:tcPr>
          <w:p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2.</w:t>
            </w:r>
          </w:p>
        </w:tc>
        <w:tc>
          <w:tcPr>
            <w:tcW w:w="1566" w:type="pct"/>
          </w:tcPr>
          <w:p w:rsidR="00770656" w:rsidRPr="00A26C08"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Sabiedrības līdzdalība projekta izstrādē </w:t>
            </w:r>
          </w:p>
        </w:tc>
        <w:tc>
          <w:tcPr>
            <w:tcW w:w="3132" w:type="pct"/>
          </w:tcPr>
          <w:p w:rsidR="00770656" w:rsidRPr="00770656" w:rsidRDefault="00770656" w:rsidP="00770656">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770656">
              <w:rPr>
                <w:rFonts w:ascii="Times New Roman" w:eastAsia="Calibri" w:hAnsi="Times New Roman" w:cs="Times New Roman"/>
                <w:sz w:val="24"/>
                <w:szCs w:val="24"/>
              </w:rPr>
              <w:t>Lai informētu sabiedrību un nodrošinātu iespēju izteikt viedokļus, noteikumu projekts kopā ar sākotnējās ietekmes novērtējuma ziņojumu tika ievietots Ekonomikas ministrijas un Centrālās statistikas pārvaldes mājas lapā internetā, aicinot sabiedrību izteikt atsauksmes un viedokļus.</w:t>
            </w:r>
          </w:p>
        </w:tc>
      </w:tr>
      <w:tr w:rsidR="00770656" w:rsidRPr="00A26C08" w:rsidTr="00C1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After w:val="1"/>
          <w:wAfter w:w="78" w:type="pct"/>
          <w:trHeight w:val="375"/>
        </w:trPr>
        <w:tc>
          <w:tcPr>
            <w:tcW w:w="224" w:type="pct"/>
            <w:gridSpan w:val="2"/>
          </w:tcPr>
          <w:p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3.</w:t>
            </w:r>
          </w:p>
        </w:tc>
        <w:tc>
          <w:tcPr>
            <w:tcW w:w="1566" w:type="pct"/>
          </w:tcPr>
          <w:p w:rsidR="00770656" w:rsidRPr="00A26C08"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Sabiedrības līdzdalības rezultāti </w:t>
            </w:r>
          </w:p>
        </w:tc>
        <w:tc>
          <w:tcPr>
            <w:tcW w:w="3132" w:type="pct"/>
          </w:tcPr>
          <w:p w:rsidR="00770656" w:rsidRPr="00770656" w:rsidRDefault="00770656" w:rsidP="00770656">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770656">
              <w:rPr>
                <w:rFonts w:ascii="Times New Roman" w:eastAsia="Calibri" w:hAnsi="Times New Roman" w:cs="Times New Roman"/>
                <w:sz w:val="24"/>
                <w:szCs w:val="24"/>
              </w:rPr>
              <w:t>Atsauksmes vai viedokļi par noteikumu projektu netika saņemti.</w:t>
            </w:r>
          </w:p>
        </w:tc>
      </w:tr>
      <w:tr w:rsidR="00770656" w:rsidRPr="00A26C08" w:rsidTr="00C1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After w:val="1"/>
          <w:wAfter w:w="78" w:type="pct"/>
          <w:trHeight w:val="476"/>
        </w:trPr>
        <w:tc>
          <w:tcPr>
            <w:tcW w:w="224" w:type="pct"/>
            <w:gridSpan w:val="2"/>
          </w:tcPr>
          <w:p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4.</w:t>
            </w:r>
          </w:p>
        </w:tc>
        <w:tc>
          <w:tcPr>
            <w:tcW w:w="1566" w:type="pct"/>
          </w:tcPr>
          <w:p w:rsidR="00770656" w:rsidRPr="00A26C08"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3132" w:type="pct"/>
          </w:tcPr>
          <w:p w:rsidR="00770656" w:rsidRPr="00770656" w:rsidRDefault="00770656" w:rsidP="00770656">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770656">
              <w:rPr>
                <w:rFonts w:ascii="Times New Roman" w:eastAsia="Calibri" w:hAnsi="Times New Roman" w:cs="Times New Roman"/>
                <w:sz w:val="24"/>
                <w:szCs w:val="24"/>
              </w:rPr>
              <w:t>Nav.</w:t>
            </w:r>
          </w:p>
        </w:tc>
      </w:tr>
      <w:tr w:rsidR="00A26C08" w:rsidRPr="00A26C08" w:rsidTr="00C1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gridAfter w:val="1"/>
          <w:wAfter w:w="78" w:type="pct"/>
          <w:trHeight w:val="279"/>
        </w:trPr>
        <w:tc>
          <w:tcPr>
            <w:tcW w:w="4922" w:type="pct"/>
            <w:gridSpan w:val="4"/>
            <w:tcBorders>
              <w:top w:val="single" w:sz="4" w:space="0" w:color="auto"/>
            </w:tcBorders>
          </w:tcPr>
          <w:p w:rsidR="00A26C08" w:rsidRPr="00A26C08"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26C08" w:rsidTr="00C1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gridAfter w:val="1"/>
          <w:wAfter w:w="78" w:type="pct"/>
          <w:trHeight w:val="442"/>
        </w:trPr>
        <w:tc>
          <w:tcPr>
            <w:tcW w:w="173" w:type="pct"/>
          </w:tcPr>
          <w:p w:rsidR="00A26C08" w:rsidRPr="00A26C08" w:rsidRDefault="00A26C08" w:rsidP="00CA57A6">
            <w:pPr>
              <w:spacing w:after="0"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1.</w:t>
            </w:r>
          </w:p>
        </w:tc>
        <w:tc>
          <w:tcPr>
            <w:tcW w:w="1617" w:type="pct"/>
            <w:gridSpan w:val="2"/>
          </w:tcPr>
          <w:p w:rsidR="00A26C08" w:rsidRPr="00A26C08" w:rsidRDefault="00A26C08" w:rsidP="00CA57A6">
            <w:pPr>
              <w:spacing w:after="0"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Projekta izpildē iesaistītās institūcijas </w:t>
            </w:r>
          </w:p>
        </w:tc>
        <w:tc>
          <w:tcPr>
            <w:tcW w:w="3132" w:type="pct"/>
          </w:tcPr>
          <w:p w:rsidR="00A26C08" w:rsidRPr="00A26C08" w:rsidRDefault="00042BD2" w:rsidP="00CA57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Centrālā statistikas pārvalde.</w:t>
            </w:r>
            <w:r w:rsidR="00F63276">
              <w:rPr>
                <w:rFonts w:ascii="Times New Roman" w:eastAsia="Times New Roman" w:hAnsi="Times New Roman" w:cs="Times New Roman"/>
                <w:iCs/>
                <w:sz w:val="24"/>
                <w:szCs w:val="24"/>
              </w:rPr>
              <w:t xml:space="preserve"> </w:t>
            </w:r>
          </w:p>
        </w:tc>
      </w:tr>
      <w:tr w:rsidR="00A26C08" w:rsidRPr="00A26C08" w:rsidTr="00C1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gridAfter w:val="1"/>
          <w:wAfter w:w="78" w:type="pct"/>
          <w:trHeight w:val="478"/>
        </w:trPr>
        <w:tc>
          <w:tcPr>
            <w:tcW w:w="173" w:type="pct"/>
          </w:tcPr>
          <w:p w:rsidR="00A26C08" w:rsidRPr="00A26C08" w:rsidRDefault="00A26C08" w:rsidP="00CA57A6">
            <w:pPr>
              <w:spacing w:after="0"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2.</w:t>
            </w:r>
          </w:p>
        </w:tc>
        <w:tc>
          <w:tcPr>
            <w:tcW w:w="1617" w:type="pct"/>
            <w:gridSpan w:val="2"/>
          </w:tcPr>
          <w:p w:rsidR="00A26C08" w:rsidRPr="00A26C08" w:rsidRDefault="00A26C08" w:rsidP="00CA57A6">
            <w:pPr>
              <w:spacing w:after="0" w:line="240" w:lineRule="auto"/>
              <w:jc w:val="both"/>
              <w:rPr>
                <w:rFonts w:ascii="Times New Roman" w:eastAsia="Calibri" w:hAnsi="Times New Roman" w:cs="Times New Roman"/>
                <w:sz w:val="24"/>
                <w:szCs w:val="24"/>
              </w:rPr>
            </w:pPr>
            <w:r w:rsidRPr="00A26C08">
              <w:rPr>
                <w:rFonts w:ascii="Times New Roman" w:eastAsia="Calibri" w:hAnsi="Times New Roman" w:cs="Times New Roman"/>
                <w:sz w:val="24"/>
                <w:szCs w:val="24"/>
              </w:rPr>
              <w:t xml:space="preserve">Projekta izpildes ietekme uz pārvaldes funkcijām un institucionālo struktūru. </w:t>
            </w:r>
          </w:p>
          <w:p w:rsidR="00A26C08" w:rsidRPr="00A26C08" w:rsidRDefault="00A26C08" w:rsidP="00CA57A6">
            <w:pPr>
              <w:spacing w:after="0" w:line="240" w:lineRule="auto"/>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Jaunu institūciju izveide, esošu institūciju likvidācija vai reorganizācija, to ietekme uz institūcijas cilvēkresursiem</w:t>
            </w:r>
          </w:p>
        </w:tc>
        <w:tc>
          <w:tcPr>
            <w:tcW w:w="3132" w:type="pct"/>
          </w:tcPr>
          <w:p w:rsidR="00A26C08" w:rsidRPr="00B13441" w:rsidRDefault="004B7F43" w:rsidP="00CA57A6">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sz w:val="24"/>
                <w:szCs w:val="24"/>
                <w:lang w:eastAsia="lv-LV"/>
              </w:rPr>
              <w:t xml:space="preserve"> Likumpr</w:t>
            </w:r>
            <w:r>
              <w:rPr>
                <w:rFonts w:ascii="Times New Roman" w:eastAsia="Times New Roman" w:hAnsi="Times New Roman" w:cs="Times New Roman"/>
                <w:bCs/>
                <w:sz w:val="24"/>
                <w:szCs w:val="24"/>
                <w:lang w:val="x-none" w:eastAsia="lv-LV"/>
              </w:rPr>
              <w:t>ojekts</w:t>
            </w:r>
            <w:r w:rsidR="00A26C08" w:rsidRPr="00A26C08">
              <w:rPr>
                <w:rFonts w:ascii="Times New Roman" w:eastAsia="Times New Roman" w:hAnsi="Times New Roman" w:cs="Times New Roman"/>
                <w:bCs/>
                <w:sz w:val="24"/>
                <w:szCs w:val="24"/>
                <w:lang w:val="x-none" w:eastAsia="lv-LV"/>
              </w:rPr>
              <w:t xml:space="preserve"> nerada institucionālas izmaiņas attiecībā uz izpildē iesaistītajām valsts pārvaldes institūcijām.</w:t>
            </w:r>
            <w:r w:rsidR="00B13441">
              <w:rPr>
                <w:rFonts w:ascii="Times New Roman" w:eastAsia="Times New Roman" w:hAnsi="Times New Roman" w:cs="Times New Roman"/>
                <w:bCs/>
                <w:sz w:val="24"/>
                <w:szCs w:val="24"/>
                <w:lang w:eastAsia="lv-LV"/>
              </w:rPr>
              <w:t xml:space="preserve"> </w:t>
            </w:r>
            <w:r w:rsidR="00042BD2">
              <w:rPr>
                <w:rFonts w:ascii="Times New Roman" w:eastAsia="Times New Roman" w:hAnsi="Times New Roman" w:cs="Times New Roman"/>
                <w:iCs/>
                <w:sz w:val="24"/>
                <w:szCs w:val="24"/>
              </w:rPr>
              <w:t>Centrālā statistikas pārvalde</w:t>
            </w:r>
            <w:r w:rsidR="00B13441">
              <w:rPr>
                <w:rFonts w:ascii="Times New Roman" w:eastAsia="Times New Roman" w:hAnsi="Times New Roman" w:cs="Times New Roman"/>
                <w:iCs/>
                <w:sz w:val="24"/>
                <w:szCs w:val="24"/>
              </w:rPr>
              <w:t xml:space="preserve"> nepieciešamības gadījumā piemēros likumprojektā noteiktās sankcijas.</w:t>
            </w:r>
          </w:p>
          <w:p w:rsidR="00A26C08" w:rsidRPr="00A26C08" w:rsidRDefault="00A26C08" w:rsidP="00CA57A6">
            <w:pPr>
              <w:spacing w:after="0" w:line="240" w:lineRule="auto"/>
              <w:ind w:right="57"/>
              <w:jc w:val="both"/>
              <w:rPr>
                <w:rFonts w:ascii="Times New Roman" w:eastAsia="Times New Roman" w:hAnsi="Times New Roman" w:cs="Times New Roman"/>
                <w:bCs/>
                <w:sz w:val="24"/>
                <w:szCs w:val="24"/>
                <w:lang w:eastAsia="lv-LV"/>
              </w:rPr>
            </w:pPr>
          </w:p>
        </w:tc>
      </w:tr>
      <w:tr w:rsidR="00A26C08" w:rsidRPr="00A26C08" w:rsidTr="00C1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gridAfter w:val="1"/>
          <w:wAfter w:w="78" w:type="pct"/>
          <w:trHeight w:val="491"/>
        </w:trPr>
        <w:tc>
          <w:tcPr>
            <w:tcW w:w="173" w:type="pct"/>
          </w:tcPr>
          <w:p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3.</w:t>
            </w:r>
          </w:p>
        </w:tc>
        <w:tc>
          <w:tcPr>
            <w:tcW w:w="1617" w:type="pct"/>
            <w:gridSpan w:val="2"/>
          </w:tcPr>
          <w:p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3132" w:type="pct"/>
          </w:tcPr>
          <w:p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Nav.</w:t>
            </w:r>
          </w:p>
        </w:tc>
      </w:tr>
    </w:tbl>
    <w:p w:rsidR="00A26C08" w:rsidRDefault="00A26C08" w:rsidP="00A26C08">
      <w:pPr>
        <w:spacing w:after="0" w:line="240" w:lineRule="auto"/>
        <w:jc w:val="both"/>
        <w:rPr>
          <w:rFonts w:ascii="Times New Roman" w:eastAsia="Times New Roman" w:hAnsi="Times New Roman" w:cs="Times New Roman"/>
          <w:sz w:val="24"/>
          <w:szCs w:val="24"/>
          <w:lang w:eastAsia="lv-LV"/>
        </w:rPr>
      </w:pPr>
    </w:p>
    <w:p w:rsidR="00BC2248" w:rsidRDefault="00BC2248" w:rsidP="007D65E9">
      <w:pPr>
        <w:keepNext/>
        <w:tabs>
          <w:tab w:val="left" w:pos="7371"/>
        </w:tabs>
        <w:spacing w:after="0" w:line="240" w:lineRule="auto"/>
        <w:ind w:firstLine="720"/>
        <w:outlineLvl w:val="0"/>
        <w:rPr>
          <w:rFonts w:ascii="Times New Roman" w:eastAsia="Times New Roman" w:hAnsi="Times New Roman" w:cs="Times New Roman"/>
          <w:sz w:val="24"/>
          <w:szCs w:val="24"/>
          <w:lang w:eastAsia="lv-LV"/>
        </w:rPr>
      </w:pPr>
    </w:p>
    <w:p w:rsidR="00564610" w:rsidRPr="00564610" w:rsidRDefault="00564610" w:rsidP="00564610">
      <w:pPr>
        <w:spacing w:after="0" w:line="240" w:lineRule="auto"/>
        <w:rPr>
          <w:rFonts w:ascii="Times New Roman" w:eastAsia="Times New Roman" w:hAnsi="Times New Roman" w:cs="Times New Roman"/>
          <w:sz w:val="24"/>
          <w:szCs w:val="24"/>
          <w:lang w:eastAsia="lv-LV"/>
        </w:rPr>
      </w:pPr>
      <w:r w:rsidRPr="00564610">
        <w:rPr>
          <w:rFonts w:ascii="Times New Roman" w:eastAsia="Times New Roman" w:hAnsi="Times New Roman" w:cs="Times New Roman"/>
          <w:sz w:val="24"/>
          <w:szCs w:val="24"/>
          <w:lang w:eastAsia="lv-LV"/>
        </w:rPr>
        <w:t>Ministru prezidenta biedrs,</w:t>
      </w:r>
    </w:p>
    <w:p w:rsidR="00A26C08" w:rsidRDefault="00564610" w:rsidP="00564610">
      <w:pPr>
        <w:spacing w:after="0" w:line="240" w:lineRule="auto"/>
        <w:rPr>
          <w:rFonts w:ascii="Times New Roman" w:eastAsia="Times New Roman" w:hAnsi="Times New Roman" w:cs="Times New Roman"/>
          <w:sz w:val="24"/>
          <w:szCs w:val="24"/>
        </w:rPr>
      </w:pPr>
      <w:r w:rsidRPr="00564610">
        <w:rPr>
          <w:rFonts w:ascii="Times New Roman" w:eastAsia="Times New Roman" w:hAnsi="Times New Roman" w:cs="Times New Roman"/>
          <w:sz w:val="24"/>
          <w:szCs w:val="24"/>
          <w:lang w:eastAsia="lv-LV"/>
        </w:rPr>
        <w:t xml:space="preserve">ekonomikas ministrs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564610">
        <w:rPr>
          <w:rFonts w:ascii="Times New Roman" w:eastAsia="Times New Roman" w:hAnsi="Times New Roman" w:cs="Times New Roman"/>
          <w:sz w:val="24"/>
          <w:szCs w:val="24"/>
          <w:lang w:eastAsia="lv-LV"/>
        </w:rPr>
        <w:t xml:space="preserve">   A. Ašeradens</w:t>
      </w:r>
    </w:p>
    <w:p w:rsidR="00BC2248" w:rsidRDefault="00BC2248" w:rsidP="00A26C08">
      <w:pPr>
        <w:spacing w:after="0" w:line="240" w:lineRule="auto"/>
        <w:rPr>
          <w:rFonts w:ascii="Times New Roman" w:eastAsia="Times New Roman" w:hAnsi="Times New Roman" w:cs="Times New Roman"/>
          <w:sz w:val="24"/>
          <w:szCs w:val="24"/>
        </w:rPr>
      </w:pPr>
    </w:p>
    <w:p w:rsidR="00933225" w:rsidRPr="00531BCB" w:rsidRDefault="00770656" w:rsidP="005577D8">
      <w:pPr>
        <w:tabs>
          <w:tab w:val="left" w:pos="723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Vīza: Valsts sekretār</w:t>
      </w:r>
      <w:r w:rsidR="00933225">
        <w:rPr>
          <w:rFonts w:ascii="Times New Roman" w:eastAsia="Times New Roman" w:hAnsi="Times New Roman" w:cs="Times New Roman"/>
          <w:bCs/>
          <w:sz w:val="24"/>
          <w:szCs w:val="24"/>
          <w:lang w:eastAsia="lv-LV"/>
        </w:rPr>
        <w:t>s</w:t>
      </w:r>
      <w:r w:rsidR="00933225" w:rsidRPr="00531BCB">
        <w:rPr>
          <w:rFonts w:ascii="Times New Roman" w:eastAsia="Times New Roman" w:hAnsi="Times New Roman" w:cs="Times New Roman"/>
          <w:bCs/>
          <w:sz w:val="24"/>
          <w:szCs w:val="24"/>
          <w:lang w:eastAsia="lv-LV"/>
        </w:rPr>
        <w:t xml:space="preserve">                   </w:t>
      </w:r>
      <w:r w:rsidR="00933225">
        <w:rPr>
          <w:rFonts w:ascii="Times New Roman" w:eastAsia="Times New Roman" w:hAnsi="Times New Roman" w:cs="Times New Roman"/>
          <w:bCs/>
          <w:sz w:val="24"/>
          <w:szCs w:val="24"/>
          <w:lang w:eastAsia="lv-LV"/>
        </w:rPr>
        <w:t xml:space="preserve">                        </w:t>
      </w:r>
      <w:r w:rsidR="005C0426">
        <w:rPr>
          <w:rFonts w:ascii="Times New Roman" w:eastAsia="Times New Roman" w:hAnsi="Times New Roman" w:cs="Times New Roman"/>
          <w:bCs/>
          <w:sz w:val="24"/>
          <w:szCs w:val="24"/>
          <w:lang w:eastAsia="lv-LV"/>
        </w:rPr>
        <w:t xml:space="preserve"> </w:t>
      </w:r>
      <w:r w:rsidR="00933225">
        <w:rPr>
          <w:rFonts w:ascii="Times New Roman" w:eastAsia="Times New Roman" w:hAnsi="Times New Roman" w:cs="Times New Roman"/>
          <w:bCs/>
          <w:sz w:val="24"/>
          <w:szCs w:val="24"/>
          <w:lang w:eastAsia="lv-LV"/>
        </w:rPr>
        <w:t xml:space="preserve"> </w:t>
      </w:r>
      <w:r w:rsidR="005C042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J</w:t>
      </w:r>
      <w:r w:rsidR="00933225">
        <w:rPr>
          <w:rFonts w:ascii="Times New Roman" w:eastAsia="Times New Roman" w:hAnsi="Times New Roman" w:cs="Times New Roman"/>
          <w:bCs/>
          <w:sz w:val="24"/>
          <w:szCs w:val="24"/>
          <w:lang w:eastAsia="lv-LV"/>
        </w:rPr>
        <w:t>.</w:t>
      </w:r>
      <w:r w:rsidR="00933225" w:rsidRPr="00CA21A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Stinka</w:t>
      </w:r>
    </w:p>
    <w:p w:rsidR="00042BD2" w:rsidRDefault="00042BD2" w:rsidP="00A26C08">
      <w:pPr>
        <w:spacing w:after="0" w:line="240" w:lineRule="auto"/>
        <w:rPr>
          <w:rFonts w:ascii="Times New Roman" w:eastAsia="Times New Roman" w:hAnsi="Times New Roman" w:cs="Times New Roman"/>
          <w:sz w:val="24"/>
          <w:szCs w:val="24"/>
        </w:rPr>
      </w:pPr>
    </w:p>
    <w:p w:rsidR="001E0946" w:rsidRDefault="001E0946" w:rsidP="00564610">
      <w:pPr>
        <w:pStyle w:val="naisf"/>
        <w:tabs>
          <w:tab w:val="left" w:pos="0"/>
        </w:tabs>
        <w:spacing w:before="0" w:beforeAutospacing="0" w:after="0" w:afterAutospacing="0"/>
        <w:rPr>
          <w:sz w:val="20"/>
          <w:szCs w:val="20"/>
        </w:rPr>
      </w:pPr>
      <w:r>
        <w:rPr>
          <w:sz w:val="20"/>
          <w:szCs w:val="20"/>
        </w:rPr>
        <w:t>20.06.2016.</w:t>
      </w:r>
    </w:p>
    <w:p w:rsidR="007D65E9" w:rsidRPr="007D6943" w:rsidRDefault="007D65E9" w:rsidP="00564610">
      <w:pPr>
        <w:pStyle w:val="naisf"/>
        <w:tabs>
          <w:tab w:val="left" w:pos="0"/>
        </w:tabs>
        <w:spacing w:before="0" w:beforeAutospacing="0" w:after="0" w:afterAutospacing="0"/>
        <w:rPr>
          <w:sz w:val="20"/>
          <w:szCs w:val="20"/>
        </w:rPr>
      </w:pPr>
      <w:r w:rsidRPr="007D6943">
        <w:rPr>
          <w:sz w:val="20"/>
          <w:szCs w:val="20"/>
        </w:rPr>
        <w:fldChar w:fldCharType="begin"/>
      </w:r>
      <w:r w:rsidRPr="007D6943">
        <w:rPr>
          <w:sz w:val="20"/>
          <w:szCs w:val="20"/>
        </w:rPr>
        <w:instrText xml:space="preserve"> NUMWORDS  \* MERGEFORMAT </w:instrText>
      </w:r>
      <w:r w:rsidRPr="007D6943">
        <w:rPr>
          <w:sz w:val="20"/>
          <w:szCs w:val="20"/>
        </w:rPr>
        <w:fldChar w:fldCharType="separate"/>
      </w:r>
      <w:r w:rsidR="00C16840">
        <w:rPr>
          <w:noProof/>
          <w:sz w:val="20"/>
          <w:szCs w:val="20"/>
        </w:rPr>
        <w:t>902</w:t>
      </w:r>
      <w:r w:rsidRPr="007D6943">
        <w:rPr>
          <w:noProof/>
          <w:sz w:val="20"/>
          <w:szCs w:val="20"/>
        </w:rPr>
        <w:fldChar w:fldCharType="end"/>
      </w:r>
    </w:p>
    <w:p w:rsidR="007D65E9" w:rsidRDefault="007D65E9" w:rsidP="00564610">
      <w:pPr>
        <w:pStyle w:val="BodyText"/>
        <w:spacing w:before="0" w:after="0" w:line="240" w:lineRule="auto"/>
        <w:ind w:firstLine="0"/>
        <w:jc w:val="left"/>
        <w:rPr>
          <w:sz w:val="20"/>
        </w:rPr>
      </w:pPr>
      <w:r>
        <w:rPr>
          <w:sz w:val="20"/>
        </w:rPr>
        <w:t>M.Deaks</w:t>
      </w:r>
      <w:r w:rsidRPr="00E321B1">
        <w:rPr>
          <w:sz w:val="20"/>
        </w:rPr>
        <w:t xml:space="preserve">, </w:t>
      </w:r>
      <w:r>
        <w:rPr>
          <w:sz w:val="20"/>
        </w:rPr>
        <w:t>67366642</w:t>
      </w:r>
    </w:p>
    <w:p w:rsidR="0045080B" w:rsidRPr="005577D8" w:rsidRDefault="00564610" w:rsidP="00C16840">
      <w:pPr>
        <w:pStyle w:val="BodyText"/>
        <w:spacing w:before="0" w:after="0" w:line="240" w:lineRule="auto"/>
        <w:ind w:firstLine="0"/>
        <w:jc w:val="left"/>
        <w:rPr>
          <w:sz w:val="20"/>
          <w:szCs w:val="24"/>
        </w:rPr>
      </w:pPr>
      <w:r>
        <w:rPr>
          <w:sz w:val="20"/>
        </w:rPr>
        <w:lastRenderedPageBreak/>
        <w:t>madars.d</w:t>
      </w:r>
      <w:r w:rsidR="007D65E9">
        <w:rPr>
          <w:sz w:val="20"/>
        </w:rPr>
        <w:t>eaks@csb</w:t>
      </w:r>
      <w:r w:rsidR="007D65E9" w:rsidRPr="00E321B1">
        <w:rPr>
          <w:sz w:val="20"/>
        </w:rPr>
        <w:t>.gov.lv</w:t>
      </w:r>
      <w:r w:rsidR="005577D8">
        <w:rPr>
          <w:sz w:val="20"/>
          <w:szCs w:val="24"/>
        </w:rPr>
        <w:tab/>
      </w:r>
    </w:p>
    <w:sectPr w:rsidR="0045080B" w:rsidRPr="005577D8" w:rsidSect="00C16840">
      <w:headerReference w:type="even" r:id="rId7"/>
      <w:headerReference w:type="default" r:id="rId8"/>
      <w:footerReference w:type="default" r:id="rId9"/>
      <w:footerReference w:type="first" r:id="rId10"/>
      <w:pgSz w:w="11906" w:h="16838" w:code="9"/>
      <w:pgMar w:top="993"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3D" w:rsidRDefault="00EB053D" w:rsidP="00A26C08">
      <w:pPr>
        <w:spacing w:after="0" w:line="240" w:lineRule="auto"/>
      </w:pPr>
      <w:r>
        <w:separator/>
      </w:r>
    </w:p>
  </w:endnote>
  <w:endnote w:type="continuationSeparator" w:id="0">
    <w:p w:rsidR="00EB053D" w:rsidRDefault="00EB053D" w:rsidP="00A2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Pr="007D65E9" w:rsidRDefault="007D65E9" w:rsidP="007D65E9">
    <w:pPr>
      <w:pStyle w:val="Footer"/>
      <w:rPr>
        <w:rFonts w:ascii="Times New Roman" w:hAnsi="Times New Roman" w:cs="Times New Roman"/>
        <w:sz w:val="20"/>
        <w:szCs w:val="20"/>
      </w:rPr>
    </w:pPr>
    <w:r w:rsidRPr="00B13441">
      <w:rPr>
        <w:rFonts w:ascii="Times New Roman" w:hAnsi="Times New Roman" w:cs="Times New Roman"/>
        <w:sz w:val="20"/>
        <w:szCs w:val="20"/>
      </w:rPr>
      <w:fldChar w:fldCharType="begin"/>
    </w:r>
    <w:r w:rsidRPr="00B13441">
      <w:rPr>
        <w:rFonts w:ascii="Times New Roman" w:hAnsi="Times New Roman" w:cs="Times New Roman"/>
        <w:sz w:val="20"/>
        <w:szCs w:val="20"/>
      </w:rPr>
      <w:instrText xml:space="preserve"> FILENAME   \* MERGEFORMAT </w:instrText>
    </w:r>
    <w:r w:rsidRPr="00B13441">
      <w:rPr>
        <w:rFonts w:ascii="Times New Roman" w:hAnsi="Times New Roman" w:cs="Times New Roman"/>
        <w:sz w:val="20"/>
        <w:szCs w:val="20"/>
      </w:rPr>
      <w:fldChar w:fldCharType="separate"/>
    </w:r>
    <w:r w:rsidR="00365465">
      <w:rPr>
        <w:rFonts w:ascii="Times New Roman" w:hAnsi="Times New Roman" w:cs="Times New Roman"/>
        <w:noProof/>
        <w:sz w:val="20"/>
        <w:szCs w:val="20"/>
      </w:rPr>
      <w:t>emanot_200616_statistika.503.docx</w:t>
    </w:r>
    <w:r w:rsidRPr="00B13441">
      <w:rPr>
        <w:rFonts w:ascii="Times New Roman" w:hAnsi="Times New Roman" w:cs="Times New Roman"/>
        <w:sz w:val="20"/>
        <w:szCs w:val="20"/>
      </w:rPr>
      <w:fldChar w:fldCharType="end"/>
    </w:r>
    <w:r w:rsidRPr="00504092">
      <w:rPr>
        <w:rFonts w:ascii="Times New Roman" w:hAnsi="Times New Roman" w:cs="Times New Roman"/>
        <w:sz w:val="20"/>
        <w:szCs w:val="20"/>
      </w:rPr>
      <w:t xml:space="preserve">; Likumprojekts „Grozījums </w:t>
    </w:r>
    <w:r>
      <w:rPr>
        <w:rFonts w:ascii="Times New Roman" w:hAnsi="Times New Roman" w:cs="Times New Roman"/>
        <w:sz w:val="20"/>
        <w:szCs w:val="20"/>
      </w:rPr>
      <w:t>Statistikas</w:t>
    </w:r>
    <w:r w:rsidR="00B13441">
      <w:rPr>
        <w:rFonts w:ascii="Times New Roman" w:hAnsi="Times New Roman" w:cs="Times New Roman"/>
        <w:sz w:val="20"/>
        <w:szCs w:val="20"/>
      </w:rPr>
      <w:t xml:space="preserve"> likumā</w:t>
    </w:r>
    <w:r w:rsidRPr="00504092">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Pr="00504092" w:rsidRDefault="007D65E9" w:rsidP="00CA57A6">
    <w:pPr>
      <w:pStyle w:val="Footer"/>
      <w:rPr>
        <w:rFonts w:ascii="Times New Roman" w:hAnsi="Times New Roman" w:cs="Times New Roman"/>
        <w:sz w:val="20"/>
        <w:szCs w:val="20"/>
      </w:rPr>
    </w:pPr>
    <w:r w:rsidRPr="00B13441">
      <w:rPr>
        <w:rFonts w:ascii="Times New Roman" w:hAnsi="Times New Roman" w:cs="Times New Roman"/>
        <w:sz w:val="20"/>
        <w:szCs w:val="20"/>
      </w:rPr>
      <w:fldChar w:fldCharType="begin"/>
    </w:r>
    <w:r w:rsidRPr="00B13441">
      <w:rPr>
        <w:rFonts w:ascii="Times New Roman" w:hAnsi="Times New Roman" w:cs="Times New Roman"/>
        <w:sz w:val="20"/>
        <w:szCs w:val="20"/>
      </w:rPr>
      <w:instrText xml:space="preserve"> FILENAME   \* MERGEFORMAT </w:instrText>
    </w:r>
    <w:r w:rsidRPr="00B13441">
      <w:rPr>
        <w:rFonts w:ascii="Times New Roman" w:hAnsi="Times New Roman" w:cs="Times New Roman"/>
        <w:sz w:val="20"/>
        <w:szCs w:val="20"/>
      </w:rPr>
      <w:fldChar w:fldCharType="separate"/>
    </w:r>
    <w:r w:rsidR="00365465">
      <w:rPr>
        <w:rFonts w:ascii="Times New Roman" w:hAnsi="Times New Roman" w:cs="Times New Roman"/>
        <w:noProof/>
        <w:sz w:val="20"/>
        <w:szCs w:val="20"/>
      </w:rPr>
      <w:t>emanot_200616_statistika.503.docx</w:t>
    </w:r>
    <w:r w:rsidRPr="00B13441">
      <w:rPr>
        <w:rFonts w:ascii="Times New Roman" w:hAnsi="Times New Roman" w:cs="Times New Roman"/>
        <w:sz w:val="20"/>
        <w:szCs w:val="20"/>
      </w:rPr>
      <w:fldChar w:fldCharType="end"/>
    </w:r>
    <w:r w:rsidR="00CA57A6" w:rsidRPr="00504092">
      <w:rPr>
        <w:rFonts w:ascii="Times New Roman" w:hAnsi="Times New Roman" w:cs="Times New Roman"/>
        <w:sz w:val="20"/>
        <w:szCs w:val="20"/>
      </w:rPr>
      <w:t xml:space="preserve">; Likumprojekts „Grozījums </w:t>
    </w:r>
    <w:r>
      <w:rPr>
        <w:rFonts w:ascii="Times New Roman" w:hAnsi="Times New Roman" w:cs="Times New Roman"/>
        <w:sz w:val="20"/>
        <w:szCs w:val="20"/>
      </w:rPr>
      <w:t>Statistikas</w:t>
    </w:r>
    <w:r w:rsidR="00B13441">
      <w:rPr>
        <w:rFonts w:ascii="Times New Roman" w:hAnsi="Times New Roman" w:cs="Times New Roman"/>
        <w:sz w:val="20"/>
        <w:szCs w:val="20"/>
      </w:rPr>
      <w:t xml:space="preserve"> likumā</w:t>
    </w:r>
    <w:r w:rsidR="00CA57A6" w:rsidRPr="00504092">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3D" w:rsidRDefault="00EB053D" w:rsidP="00A26C08">
      <w:pPr>
        <w:spacing w:after="0" w:line="240" w:lineRule="auto"/>
      </w:pPr>
      <w:r>
        <w:separator/>
      </w:r>
    </w:p>
  </w:footnote>
  <w:footnote w:type="continuationSeparator" w:id="0">
    <w:p w:rsidR="00EB053D" w:rsidRDefault="00EB053D" w:rsidP="00A2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Default="00CA57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7A6" w:rsidRDefault="00CA5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Default="00CA57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465">
      <w:rPr>
        <w:rStyle w:val="PageNumber"/>
        <w:noProof/>
      </w:rPr>
      <w:t>2</w:t>
    </w:r>
    <w:r>
      <w:rPr>
        <w:rStyle w:val="PageNumber"/>
      </w:rPr>
      <w:fldChar w:fldCharType="end"/>
    </w:r>
  </w:p>
  <w:p w:rsidR="00CA57A6" w:rsidRDefault="00CA5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08"/>
    <w:rsid w:val="000037A3"/>
    <w:rsid w:val="0004176E"/>
    <w:rsid w:val="00042BD2"/>
    <w:rsid w:val="0004674C"/>
    <w:rsid w:val="00046CA6"/>
    <w:rsid w:val="000766EC"/>
    <w:rsid w:val="000800B2"/>
    <w:rsid w:val="000C5CF7"/>
    <w:rsid w:val="000E4605"/>
    <w:rsid w:val="00136660"/>
    <w:rsid w:val="001A494F"/>
    <w:rsid w:val="001D6CF8"/>
    <w:rsid w:val="001E0946"/>
    <w:rsid w:val="00204926"/>
    <w:rsid w:val="0022458B"/>
    <w:rsid w:val="00271B10"/>
    <w:rsid w:val="002934FD"/>
    <w:rsid w:val="002B2C65"/>
    <w:rsid w:val="002E3A82"/>
    <w:rsid w:val="0031127C"/>
    <w:rsid w:val="00314873"/>
    <w:rsid w:val="00334CEC"/>
    <w:rsid w:val="003571BE"/>
    <w:rsid w:val="00365465"/>
    <w:rsid w:val="003D0D41"/>
    <w:rsid w:val="00421B59"/>
    <w:rsid w:val="0042396B"/>
    <w:rsid w:val="00441BCB"/>
    <w:rsid w:val="0045080B"/>
    <w:rsid w:val="00453356"/>
    <w:rsid w:val="004839AE"/>
    <w:rsid w:val="004904A0"/>
    <w:rsid w:val="004B438D"/>
    <w:rsid w:val="004B7F43"/>
    <w:rsid w:val="004D3B80"/>
    <w:rsid w:val="00504092"/>
    <w:rsid w:val="00540D20"/>
    <w:rsid w:val="005577D8"/>
    <w:rsid w:val="005579F3"/>
    <w:rsid w:val="00564610"/>
    <w:rsid w:val="00576024"/>
    <w:rsid w:val="005950B1"/>
    <w:rsid w:val="005A0A2A"/>
    <w:rsid w:val="005A5422"/>
    <w:rsid w:val="005A7512"/>
    <w:rsid w:val="005C0426"/>
    <w:rsid w:val="00640529"/>
    <w:rsid w:val="00652780"/>
    <w:rsid w:val="0069765F"/>
    <w:rsid w:val="006C3A4A"/>
    <w:rsid w:val="006C4E33"/>
    <w:rsid w:val="006D1B2C"/>
    <w:rsid w:val="006E3E97"/>
    <w:rsid w:val="006F048B"/>
    <w:rsid w:val="00702672"/>
    <w:rsid w:val="00713FBD"/>
    <w:rsid w:val="00721D94"/>
    <w:rsid w:val="00741AA6"/>
    <w:rsid w:val="00746D58"/>
    <w:rsid w:val="007623D2"/>
    <w:rsid w:val="00770656"/>
    <w:rsid w:val="0077762C"/>
    <w:rsid w:val="00793E12"/>
    <w:rsid w:val="007A47A6"/>
    <w:rsid w:val="007B3F7F"/>
    <w:rsid w:val="007B79DD"/>
    <w:rsid w:val="007C5DFE"/>
    <w:rsid w:val="007D65E9"/>
    <w:rsid w:val="007E6EA0"/>
    <w:rsid w:val="007F0B4C"/>
    <w:rsid w:val="00805E29"/>
    <w:rsid w:val="008531D7"/>
    <w:rsid w:val="0087360D"/>
    <w:rsid w:val="00886C90"/>
    <w:rsid w:val="008B3DBE"/>
    <w:rsid w:val="00910A47"/>
    <w:rsid w:val="00916804"/>
    <w:rsid w:val="00933225"/>
    <w:rsid w:val="009A24A2"/>
    <w:rsid w:val="009B340D"/>
    <w:rsid w:val="009B7756"/>
    <w:rsid w:val="009C0E48"/>
    <w:rsid w:val="009C167F"/>
    <w:rsid w:val="009C2374"/>
    <w:rsid w:val="00A028B3"/>
    <w:rsid w:val="00A26C08"/>
    <w:rsid w:val="00A37B06"/>
    <w:rsid w:val="00A42EF0"/>
    <w:rsid w:val="00AB5207"/>
    <w:rsid w:val="00AE232C"/>
    <w:rsid w:val="00B0189B"/>
    <w:rsid w:val="00B13441"/>
    <w:rsid w:val="00B37271"/>
    <w:rsid w:val="00B4688E"/>
    <w:rsid w:val="00B53F26"/>
    <w:rsid w:val="00B872C1"/>
    <w:rsid w:val="00B9322A"/>
    <w:rsid w:val="00BA5E15"/>
    <w:rsid w:val="00BB70F2"/>
    <w:rsid w:val="00BC2248"/>
    <w:rsid w:val="00BE6AD2"/>
    <w:rsid w:val="00BF190A"/>
    <w:rsid w:val="00C11880"/>
    <w:rsid w:val="00C16840"/>
    <w:rsid w:val="00C303D3"/>
    <w:rsid w:val="00C72A85"/>
    <w:rsid w:val="00C7607B"/>
    <w:rsid w:val="00C9022A"/>
    <w:rsid w:val="00CA449F"/>
    <w:rsid w:val="00CA57A6"/>
    <w:rsid w:val="00D223C8"/>
    <w:rsid w:val="00D35DBF"/>
    <w:rsid w:val="00D74668"/>
    <w:rsid w:val="00DA3422"/>
    <w:rsid w:val="00DA3978"/>
    <w:rsid w:val="00DA3FF0"/>
    <w:rsid w:val="00DA54A1"/>
    <w:rsid w:val="00E035EE"/>
    <w:rsid w:val="00E3099F"/>
    <w:rsid w:val="00E52472"/>
    <w:rsid w:val="00E62623"/>
    <w:rsid w:val="00E837AA"/>
    <w:rsid w:val="00EA1E44"/>
    <w:rsid w:val="00EA3D1A"/>
    <w:rsid w:val="00EB053D"/>
    <w:rsid w:val="00ED7190"/>
    <w:rsid w:val="00ED74EE"/>
    <w:rsid w:val="00EE0DE9"/>
    <w:rsid w:val="00F12D63"/>
    <w:rsid w:val="00F243A8"/>
    <w:rsid w:val="00F316D9"/>
    <w:rsid w:val="00F323C5"/>
    <w:rsid w:val="00F63276"/>
    <w:rsid w:val="00F64667"/>
    <w:rsid w:val="00FD657B"/>
    <w:rsid w:val="00FE4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4E851140-FCB1-4039-B746-2FD8B58A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C08"/>
  </w:style>
  <w:style w:type="paragraph" w:styleId="Footer">
    <w:name w:val="footer"/>
    <w:basedOn w:val="Normal"/>
    <w:link w:val="FooterChar"/>
    <w:uiPriority w:val="99"/>
    <w:unhideWhenUsed/>
    <w:rsid w:val="00A26C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6C08"/>
  </w:style>
  <w:style w:type="character" w:styleId="PageNumber">
    <w:name w:val="page number"/>
    <w:rsid w:val="00A26C08"/>
  </w:style>
  <w:style w:type="paragraph" w:styleId="BalloonText">
    <w:name w:val="Balloon Text"/>
    <w:basedOn w:val="Normal"/>
    <w:link w:val="BalloonTextChar"/>
    <w:uiPriority w:val="99"/>
    <w:semiHidden/>
    <w:unhideWhenUsed/>
    <w:rsid w:val="006D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2C"/>
    <w:rPr>
      <w:rFonts w:ascii="Segoe UI" w:hAnsi="Segoe UI" w:cs="Segoe UI"/>
      <w:sz w:val="18"/>
      <w:szCs w:val="18"/>
    </w:rPr>
  </w:style>
  <w:style w:type="paragraph" w:styleId="ListParagraph">
    <w:name w:val="List Paragraph"/>
    <w:basedOn w:val="Normal"/>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styleId="BodyText">
    <w:name w:val="Body Text"/>
    <w:basedOn w:val="Normal"/>
    <w:link w:val="BodyTextChar"/>
    <w:rsid w:val="007D65E9"/>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7D65E9"/>
    <w:rPr>
      <w:rFonts w:ascii="Times New Roman" w:eastAsia="Times New Roman" w:hAnsi="Times New Roman" w:cs="Times New Roman"/>
      <w:sz w:val="26"/>
      <w:szCs w:val="20"/>
    </w:rPr>
  </w:style>
  <w:style w:type="paragraph" w:customStyle="1" w:styleId="naisf">
    <w:name w:val="naisf"/>
    <w:basedOn w:val="Normal"/>
    <w:rsid w:val="007D65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33225"/>
    <w:rPr>
      <w:sz w:val="16"/>
      <w:szCs w:val="16"/>
    </w:rPr>
  </w:style>
  <w:style w:type="paragraph" w:styleId="CommentText">
    <w:name w:val="annotation text"/>
    <w:basedOn w:val="Normal"/>
    <w:link w:val="CommentTextChar"/>
    <w:uiPriority w:val="99"/>
    <w:semiHidden/>
    <w:unhideWhenUsed/>
    <w:rsid w:val="00933225"/>
    <w:pPr>
      <w:spacing w:line="240" w:lineRule="auto"/>
    </w:pPr>
    <w:rPr>
      <w:sz w:val="20"/>
      <w:szCs w:val="20"/>
    </w:rPr>
  </w:style>
  <w:style w:type="character" w:customStyle="1" w:styleId="CommentTextChar">
    <w:name w:val="Comment Text Char"/>
    <w:basedOn w:val="DefaultParagraphFont"/>
    <w:link w:val="CommentText"/>
    <w:uiPriority w:val="99"/>
    <w:semiHidden/>
    <w:rsid w:val="00933225"/>
    <w:rPr>
      <w:sz w:val="20"/>
      <w:szCs w:val="20"/>
    </w:rPr>
  </w:style>
  <w:style w:type="paragraph" w:styleId="CommentSubject">
    <w:name w:val="annotation subject"/>
    <w:basedOn w:val="CommentText"/>
    <w:next w:val="CommentText"/>
    <w:link w:val="CommentSubjectChar"/>
    <w:uiPriority w:val="99"/>
    <w:semiHidden/>
    <w:unhideWhenUsed/>
    <w:rsid w:val="00933225"/>
    <w:rPr>
      <w:b/>
      <w:bCs/>
    </w:rPr>
  </w:style>
  <w:style w:type="character" w:customStyle="1" w:styleId="CommentSubjectChar">
    <w:name w:val="Comment Subject Char"/>
    <w:basedOn w:val="CommentTextChar"/>
    <w:link w:val="CommentSubject"/>
    <w:uiPriority w:val="99"/>
    <w:semiHidden/>
    <w:rsid w:val="00933225"/>
    <w:rPr>
      <w:b/>
      <w:bCs/>
      <w:sz w:val="20"/>
      <w:szCs w:val="20"/>
    </w:rPr>
  </w:style>
  <w:style w:type="paragraph" w:customStyle="1" w:styleId="naiskr">
    <w:name w:val="naiskr"/>
    <w:basedOn w:val="Normal"/>
    <w:rsid w:val="00770656"/>
    <w:pPr>
      <w:spacing w:before="100" w:beforeAutospacing="1" w:after="100" w:afterAutospacing="1"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3196">
      <w:bodyDiv w:val="1"/>
      <w:marLeft w:val="0"/>
      <w:marRight w:val="0"/>
      <w:marTop w:val="0"/>
      <w:marBottom w:val="0"/>
      <w:divBdr>
        <w:top w:val="none" w:sz="0" w:space="0" w:color="auto"/>
        <w:left w:val="none" w:sz="0" w:space="0" w:color="auto"/>
        <w:bottom w:val="none" w:sz="0" w:space="0" w:color="auto"/>
        <w:right w:val="none" w:sz="0" w:space="0" w:color="auto"/>
      </w:divBdr>
    </w:div>
    <w:div w:id="3025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2589-2053-4C2E-8D6D-1EA52E7B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4938</Words>
  <Characters>2816</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Madars Deaks</dc:creator>
  <cp:lastModifiedBy>Jānis Ušpelis</cp:lastModifiedBy>
  <cp:revision>2</cp:revision>
  <cp:lastPrinted>2016-06-22T08:56:00Z</cp:lastPrinted>
  <dcterms:created xsi:type="dcterms:W3CDTF">2016-06-22T11:06:00Z</dcterms:created>
  <dcterms:modified xsi:type="dcterms:W3CDTF">2016-06-22T11:06:00Z</dcterms:modified>
</cp:coreProperties>
</file>