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37" w:rsidRPr="00B5023A" w:rsidRDefault="00ED1537" w:rsidP="00ED1537">
      <w:pPr>
        <w:spacing w:after="480"/>
        <w:jc w:val="right"/>
        <w:rPr>
          <w:rFonts w:ascii="Times New Roman BaltRim" w:hAnsi="Times New Roman BaltRim"/>
          <w:sz w:val="28"/>
          <w:szCs w:val="28"/>
        </w:rPr>
      </w:pPr>
      <w:r w:rsidRPr="00B5023A">
        <w:rPr>
          <w:rFonts w:ascii="Times New Roman BaltRim" w:hAnsi="Times New Roman BaltRim"/>
          <w:sz w:val="28"/>
          <w:szCs w:val="28"/>
        </w:rPr>
        <w:t>Projekts</w:t>
      </w:r>
    </w:p>
    <w:p w:rsidR="00ED1537" w:rsidRPr="00B5023A" w:rsidRDefault="00ED1537" w:rsidP="001922CD">
      <w:pPr>
        <w:pBdr>
          <w:bottom w:val="single" w:sz="4" w:space="1" w:color="auto"/>
        </w:pBdr>
        <w:spacing w:after="360"/>
        <w:jc w:val="center"/>
        <w:rPr>
          <w:rFonts w:ascii="Times New Roman BaltRim" w:hAnsi="Times New Roman BaltRim"/>
          <w:sz w:val="28"/>
          <w:szCs w:val="28"/>
        </w:rPr>
      </w:pPr>
      <w:r w:rsidRPr="00B5023A">
        <w:rPr>
          <w:rFonts w:ascii="Times New Roman BaltRim" w:hAnsi="Times New Roman BaltRim"/>
          <w:sz w:val="28"/>
          <w:szCs w:val="28"/>
        </w:rPr>
        <w:t>LATVIJAS REPUBLIKAS MINISTRU KABINETS</w:t>
      </w:r>
    </w:p>
    <w:p w:rsidR="00ED1537" w:rsidRPr="00B5023A" w:rsidRDefault="000518D3" w:rsidP="009D5979">
      <w:pPr>
        <w:tabs>
          <w:tab w:val="left" w:pos="6096"/>
        </w:tabs>
        <w:jc w:val="both"/>
        <w:rPr>
          <w:rFonts w:ascii="Times New Roman BaltRim" w:hAnsi="Times New Roman BaltRim"/>
          <w:sz w:val="28"/>
          <w:szCs w:val="28"/>
        </w:rPr>
      </w:pPr>
      <w:r w:rsidRPr="00B5023A">
        <w:rPr>
          <w:rFonts w:ascii="Times New Roman BaltRim" w:hAnsi="Times New Roman BaltRim"/>
          <w:sz w:val="28"/>
          <w:szCs w:val="28"/>
        </w:rPr>
        <w:t>2016</w:t>
      </w:r>
      <w:r w:rsidR="009D5979" w:rsidRPr="00B5023A">
        <w:rPr>
          <w:rFonts w:ascii="Times New Roman BaltRim" w:hAnsi="Times New Roman BaltRim"/>
          <w:sz w:val="28"/>
          <w:szCs w:val="28"/>
        </w:rPr>
        <w:t>.gada</w:t>
      </w:r>
      <w:r w:rsidR="009D5979" w:rsidRPr="00B5023A">
        <w:rPr>
          <w:rFonts w:ascii="Times New Roman BaltRim" w:hAnsi="Times New Roman BaltRim"/>
          <w:sz w:val="28"/>
          <w:szCs w:val="28"/>
        </w:rPr>
        <w:tab/>
        <w:t xml:space="preserve">Rīkojums </w:t>
      </w:r>
      <w:r w:rsidR="00ED1537" w:rsidRPr="00B5023A">
        <w:rPr>
          <w:rFonts w:ascii="Times New Roman BaltRim" w:hAnsi="Times New Roman BaltRim"/>
          <w:sz w:val="28"/>
          <w:szCs w:val="28"/>
        </w:rPr>
        <w:t>Nr.______</w:t>
      </w:r>
    </w:p>
    <w:p w:rsidR="00ED1537" w:rsidRPr="00B5023A" w:rsidRDefault="009D5979" w:rsidP="009D5979">
      <w:pPr>
        <w:tabs>
          <w:tab w:val="left" w:pos="6663"/>
        </w:tabs>
        <w:spacing w:after="480"/>
        <w:jc w:val="both"/>
        <w:rPr>
          <w:rFonts w:ascii="Times New Roman BaltRim" w:hAnsi="Times New Roman BaltRim"/>
          <w:sz w:val="28"/>
          <w:szCs w:val="28"/>
        </w:rPr>
      </w:pPr>
      <w:r w:rsidRPr="00B5023A">
        <w:rPr>
          <w:rFonts w:ascii="Times New Roman BaltRim" w:hAnsi="Times New Roman BaltRim"/>
          <w:sz w:val="28"/>
          <w:szCs w:val="28"/>
        </w:rPr>
        <w:t>Rīgā</w:t>
      </w:r>
      <w:r w:rsidRPr="00B5023A">
        <w:rPr>
          <w:rFonts w:ascii="Times New Roman BaltRim" w:hAnsi="Times New Roman BaltRim"/>
          <w:sz w:val="28"/>
          <w:szCs w:val="28"/>
        </w:rPr>
        <w:tab/>
      </w:r>
      <w:r w:rsidR="00ED1537" w:rsidRPr="00B5023A">
        <w:rPr>
          <w:rFonts w:ascii="Times New Roman BaltRim" w:hAnsi="Times New Roman BaltRim"/>
          <w:sz w:val="28"/>
          <w:szCs w:val="28"/>
        </w:rPr>
        <w:t>(prot.Nr._____)</w:t>
      </w:r>
    </w:p>
    <w:p w:rsidR="00B34B62" w:rsidRPr="00B5023A" w:rsidRDefault="008B3A76" w:rsidP="008B3A76">
      <w:pPr>
        <w:jc w:val="center"/>
        <w:rPr>
          <w:rFonts w:eastAsia="Times New Roman"/>
          <w:b/>
          <w:sz w:val="28"/>
          <w:szCs w:val="28"/>
        </w:rPr>
      </w:pPr>
      <w:r w:rsidRPr="00B5023A">
        <w:rPr>
          <w:rFonts w:eastAsia="Times New Roman"/>
          <w:b/>
          <w:sz w:val="28"/>
          <w:szCs w:val="28"/>
        </w:rPr>
        <w:t xml:space="preserve">Par </w:t>
      </w:r>
      <w:r w:rsidR="00B34B62" w:rsidRPr="00B5023A">
        <w:rPr>
          <w:rFonts w:eastAsia="Times New Roman"/>
          <w:b/>
          <w:sz w:val="28"/>
          <w:szCs w:val="28"/>
        </w:rPr>
        <w:t>atteikumu nodot privatizācijai nekustamo īpašumu</w:t>
      </w:r>
    </w:p>
    <w:p w:rsidR="008B3A76" w:rsidRPr="00B5023A" w:rsidRDefault="008101B1" w:rsidP="008B3A76">
      <w:pPr>
        <w:jc w:val="center"/>
        <w:rPr>
          <w:rFonts w:eastAsia="Times New Roman"/>
          <w:b/>
          <w:sz w:val="28"/>
          <w:szCs w:val="28"/>
        </w:rPr>
      </w:pPr>
      <w:r w:rsidRPr="00B5023A">
        <w:rPr>
          <w:rFonts w:eastAsia="Times New Roman"/>
          <w:b/>
          <w:sz w:val="28"/>
          <w:szCs w:val="28"/>
        </w:rPr>
        <w:t>Jelgavas</w:t>
      </w:r>
      <w:r w:rsidR="00B34B62" w:rsidRPr="00B5023A">
        <w:rPr>
          <w:rFonts w:eastAsia="Times New Roman"/>
          <w:b/>
          <w:sz w:val="28"/>
          <w:szCs w:val="28"/>
        </w:rPr>
        <w:t xml:space="preserve"> ielā </w:t>
      </w:r>
      <w:r w:rsidRPr="00B5023A">
        <w:rPr>
          <w:rFonts w:eastAsia="Times New Roman"/>
          <w:b/>
          <w:sz w:val="28"/>
          <w:szCs w:val="28"/>
        </w:rPr>
        <w:t>43, Rīgā</w:t>
      </w:r>
    </w:p>
    <w:p w:rsidR="008B3A76" w:rsidRPr="00B5023A" w:rsidRDefault="008B3A76" w:rsidP="008B3A76">
      <w:pPr>
        <w:rPr>
          <w:rFonts w:eastAsia="Times New Roman"/>
          <w:sz w:val="28"/>
          <w:szCs w:val="28"/>
        </w:rPr>
      </w:pP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1. Ministru kabinets (adrese – Brīvības bulvāris 36, Rīga, LV-1520) ir izskatījis </w:t>
      </w:r>
      <w:r w:rsidR="00FA07E1" w:rsidRPr="00B5023A">
        <w:rPr>
          <w:rFonts w:eastAsia="Times New Roman"/>
          <w:sz w:val="28"/>
          <w:szCs w:val="28"/>
        </w:rPr>
        <w:t xml:space="preserve">sabiedrības ar ierobežotu atbildību „Kombināts” (vienotais reģistrācijas Nr.40003868981; turpmāk - </w:t>
      </w:r>
      <w:r w:rsidR="00B5023A" w:rsidRPr="00B5023A">
        <w:rPr>
          <w:rFonts w:eastAsia="Times New Roman"/>
          <w:sz w:val="28"/>
          <w:szCs w:val="28"/>
        </w:rPr>
        <w:t>Sabiedrība</w:t>
      </w:r>
      <w:r w:rsidR="00FA07E1" w:rsidRPr="00B5023A">
        <w:rPr>
          <w:rFonts w:eastAsia="Times New Roman"/>
          <w:sz w:val="28"/>
          <w:szCs w:val="28"/>
        </w:rPr>
        <w:t xml:space="preserve">) </w:t>
      </w:r>
      <w:r w:rsidR="005A0494" w:rsidRPr="00B5023A">
        <w:rPr>
          <w:rFonts w:eastAsia="Times New Roman"/>
          <w:sz w:val="28"/>
          <w:szCs w:val="28"/>
        </w:rPr>
        <w:t xml:space="preserve">iesniegumu par </w:t>
      </w:r>
      <w:r w:rsidR="00FA07E1" w:rsidRPr="00B5023A">
        <w:rPr>
          <w:rFonts w:eastAsia="Times New Roman"/>
          <w:sz w:val="28"/>
          <w:szCs w:val="28"/>
        </w:rPr>
        <w:t xml:space="preserve">privatizācijas </w:t>
      </w:r>
      <w:r w:rsidR="005A0494" w:rsidRPr="00B5023A">
        <w:rPr>
          <w:rFonts w:eastAsia="Times New Roman"/>
          <w:sz w:val="28"/>
          <w:szCs w:val="28"/>
        </w:rPr>
        <w:t xml:space="preserve">turpināšanu </w:t>
      </w:r>
      <w:r w:rsidR="00FA07E1" w:rsidRPr="00B5023A">
        <w:rPr>
          <w:rFonts w:eastAsia="Times New Roman"/>
          <w:sz w:val="28"/>
          <w:szCs w:val="28"/>
        </w:rPr>
        <w:t xml:space="preserve">(reģistrēts valsts akciju sabiedrībā „Privatizācijas aģentūra” (turpmāk – </w:t>
      </w:r>
      <w:r w:rsidR="00B5023A" w:rsidRPr="00B5023A">
        <w:rPr>
          <w:rFonts w:eastAsia="Times New Roman"/>
          <w:sz w:val="28"/>
          <w:szCs w:val="28"/>
        </w:rPr>
        <w:t>Privatizācijas aģentūra</w:t>
      </w:r>
      <w:r w:rsidR="00FA07E1" w:rsidRPr="00B5023A">
        <w:rPr>
          <w:rFonts w:eastAsia="Times New Roman"/>
          <w:sz w:val="28"/>
          <w:szCs w:val="28"/>
        </w:rPr>
        <w:t>) 2007.gada 5.janvārī ar Nr.1.37/83).</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2. </w:t>
      </w:r>
      <w:r w:rsidR="00B5023A" w:rsidRPr="00B5023A">
        <w:rPr>
          <w:rFonts w:eastAsia="Times New Roman"/>
          <w:sz w:val="28"/>
          <w:szCs w:val="28"/>
        </w:rPr>
        <w:t>Sabiedrība</w:t>
      </w:r>
      <w:r w:rsidR="00303DF5" w:rsidRPr="00B5023A">
        <w:rPr>
          <w:rFonts w:eastAsia="Times New Roman"/>
          <w:sz w:val="28"/>
          <w:szCs w:val="28"/>
        </w:rPr>
        <w:t xml:space="preserve"> </w:t>
      </w:r>
      <w:r w:rsidR="005A0494" w:rsidRPr="00B5023A">
        <w:rPr>
          <w:rFonts w:eastAsia="Times New Roman"/>
          <w:sz w:val="28"/>
          <w:szCs w:val="28"/>
        </w:rPr>
        <w:t>vēlas</w:t>
      </w:r>
      <w:r w:rsidRPr="00B5023A">
        <w:rPr>
          <w:rFonts w:eastAsia="Times New Roman"/>
          <w:sz w:val="28"/>
          <w:szCs w:val="28"/>
        </w:rPr>
        <w:t xml:space="preserve"> </w:t>
      </w:r>
      <w:r w:rsidR="00FA07E1" w:rsidRPr="00B5023A">
        <w:rPr>
          <w:rFonts w:eastAsia="Times New Roman"/>
          <w:sz w:val="28"/>
          <w:szCs w:val="28"/>
        </w:rPr>
        <w:t xml:space="preserve">turpināt </w:t>
      </w:r>
      <w:r w:rsidRPr="00B5023A">
        <w:rPr>
          <w:rFonts w:eastAsia="Times New Roman"/>
          <w:sz w:val="28"/>
          <w:szCs w:val="28"/>
        </w:rPr>
        <w:t>nekustam</w:t>
      </w:r>
      <w:r w:rsidR="00FA07E1" w:rsidRPr="00B5023A">
        <w:rPr>
          <w:rFonts w:eastAsia="Times New Roman"/>
          <w:sz w:val="28"/>
          <w:szCs w:val="28"/>
        </w:rPr>
        <w:t>ā īpašuma</w:t>
      </w:r>
      <w:r w:rsidR="00426E07" w:rsidRPr="00B5023A">
        <w:rPr>
          <w:rFonts w:eastAsia="Times New Roman"/>
          <w:sz w:val="28"/>
          <w:szCs w:val="28"/>
        </w:rPr>
        <w:t xml:space="preserve"> (nekustamā īpašuma kadastra Nr.</w:t>
      </w:r>
      <w:r w:rsidR="00303DF5" w:rsidRPr="00B5023A">
        <w:rPr>
          <w:rFonts w:eastAsia="Times New Roman"/>
          <w:sz w:val="28"/>
          <w:szCs w:val="28"/>
        </w:rPr>
        <w:t>0100 054 0017</w:t>
      </w:r>
      <w:r w:rsidR="00426E07" w:rsidRPr="00B5023A">
        <w:rPr>
          <w:rFonts w:eastAsia="Times New Roman"/>
          <w:sz w:val="28"/>
          <w:szCs w:val="28"/>
        </w:rPr>
        <w:t>)</w:t>
      </w:r>
      <w:r w:rsidR="00915BD1" w:rsidRPr="00B5023A">
        <w:rPr>
          <w:rFonts w:eastAsia="Times New Roman"/>
          <w:sz w:val="28"/>
          <w:szCs w:val="28"/>
        </w:rPr>
        <w:t xml:space="preserve"> – </w:t>
      </w:r>
      <w:r w:rsidR="00FA07E1" w:rsidRPr="00B5023A">
        <w:rPr>
          <w:rFonts w:eastAsia="Times New Roman"/>
          <w:sz w:val="28"/>
          <w:szCs w:val="28"/>
        </w:rPr>
        <w:t>zemes vienības (zemes vienības kadastra apzīmējums 0100 054 0017)</w:t>
      </w:r>
      <w:r w:rsidRPr="00B5023A">
        <w:rPr>
          <w:rFonts w:eastAsia="Times New Roman"/>
          <w:sz w:val="28"/>
          <w:szCs w:val="28"/>
        </w:rPr>
        <w:t xml:space="preserve"> </w:t>
      </w:r>
      <w:r w:rsidR="00FA07E1" w:rsidRPr="00B5023A">
        <w:rPr>
          <w:rFonts w:eastAsia="Times New Roman"/>
          <w:sz w:val="28"/>
          <w:szCs w:val="28"/>
        </w:rPr>
        <w:t>40 785 m</w:t>
      </w:r>
      <w:r w:rsidR="00FA07E1" w:rsidRPr="00B5023A">
        <w:rPr>
          <w:rFonts w:eastAsia="Times New Roman"/>
          <w:sz w:val="28"/>
          <w:szCs w:val="28"/>
          <w:vertAlign w:val="superscript"/>
        </w:rPr>
        <w:t>2</w:t>
      </w:r>
      <w:r w:rsidR="00FA07E1" w:rsidRPr="00B5023A">
        <w:rPr>
          <w:rFonts w:eastAsia="Times New Roman"/>
          <w:sz w:val="28"/>
          <w:szCs w:val="28"/>
        </w:rPr>
        <w:t xml:space="preserve"> platībā </w:t>
      </w:r>
      <w:r w:rsidR="003F2714" w:rsidRPr="00B5023A">
        <w:rPr>
          <w:rFonts w:eastAsia="Times New Roman"/>
          <w:sz w:val="28"/>
          <w:szCs w:val="28"/>
        </w:rPr>
        <w:t xml:space="preserve">– </w:t>
      </w:r>
      <w:r w:rsidR="00303DF5" w:rsidRPr="00B5023A">
        <w:rPr>
          <w:rFonts w:eastAsia="Times New Roman"/>
          <w:sz w:val="28"/>
          <w:szCs w:val="28"/>
        </w:rPr>
        <w:t>Vienības gatvē 24, Rīgā</w:t>
      </w:r>
      <w:r w:rsidR="00B5023A">
        <w:rPr>
          <w:rFonts w:eastAsia="Times New Roman"/>
          <w:sz w:val="28"/>
          <w:szCs w:val="28"/>
        </w:rPr>
        <w:t xml:space="preserve"> (turpmāk – valsts zemesgabals)</w:t>
      </w:r>
      <w:r w:rsidR="00FA07E1" w:rsidRPr="00B5023A">
        <w:rPr>
          <w:rFonts w:eastAsia="Times New Roman"/>
          <w:sz w:val="28"/>
          <w:szCs w:val="28"/>
        </w:rPr>
        <w:t xml:space="preserve">, privatizāciju, ņemot vērā maksātnespējīgās </w:t>
      </w:r>
      <w:r w:rsidR="00B5023A">
        <w:rPr>
          <w:rFonts w:eastAsia="Times New Roman"/>
          <w:sz w:val="28"/>
          <w:szCs w:val="28"/>
        </w:rPr>
        <w:t>sabiedrības ar ierobežotu atbildību</w:t>
      </w:r>
      <w:r w:rsidR="00FA07E1" w:rsidRPr="00B5023A">
        <w:rPr>
          <w:rFonts w:eastAsia="Times New Roman"/>
          <w:sz w:val="28"/>
          <w:szCs w:val="28"/>
        </w:rPr>
        <w:t xml:space="preserve"> „Anoli” (vienotais reģistrācijas Nr.40103136543) </w:t>
      </w:r>
      <w:r w:rsidR="00AA4795" w:rsidRPr="00B5023A">
        <w:rPr>
          <w:rFonts w:eastAsia="Times New Roman"/>
          <w:sz w:val="28"/>
          <w:szCs w:val="28"/>
        </w:rPr>
        <w:t xml:space="preserve">2006.gada 22.augustā </w:t>
      </w:r>
      <w:r w:rsidR="00FA07E1" w:rsidRPr="00B5023A">
        <w:rPr>
          <w:rFonts w:eastAsia="Times New Roman"/>
          <w:sz w:val="28"/>
          <w:szCs w:val="28"/>
        </w:rPr>
        <w:t xml:space="preserve">iesniegto </w:t>
      </w:r>
      <w:r w:rsidR="00AA4795" w:rsidRPr="00B5023A">
        <w:rPr>
          <w:rFonts w:eastAsia="Times New Roman"/>
          <w:sz w:val="28"/>
          <w:szCs w:val="28"/>
        </w:rPr>
        <w:t xml:space="preserve">valsts zemesgabala </w:t>
      </w:r>
      <w:r w:rsidR="00FA07E1" w:rsidRPr="00B5023A">
        <w:rPr>
          <w:rFonts w:eastAsia="Times New Roman"/>
          <w:sz w:val="28"/>
          <w:szCs w:val="28"/>
        </w:rPr>
        <w:t xml:space="preserve">privatizācijas ierosinājumu (reģistrēts </w:t>
      </w:r>
      <w:r w:rsidR="00B5023A" w:rsidRPr="00B5023A">
        <w:rPr>
          <w:rFonts w:eastAsia="Times New Roman"/>
          <w:sz w:val="28"/>
          <w:szCs w:val="28"/>
        </w:rPr>
        <w:t>Privatizācijas aģentūras</w:t>
      </w:r>
      <w:r w:rsidR="00FA07E1" w:rsidRPr="00B5023A">
        <w:rPr>
          <w:rFonts w:eastAsia="Times New Roman"/>
          <w:sz w:val="28"/>
          <w:szCs w:val="28"/>
        </w:rPr>
        <w:t xml:space="preserve"> privatizācijas ierosinājumu reģistrā ar Nr.2.742)</w:t>
      </w:r>
      <w:r w:rsidR="00AA4795" w:rsidRPr="00B5023A">
        <w:rPr>
          <w:rFonts w:eastAsia="Times New Roman"/>
          <w:sz w:val="28"/>
          <w:szCs w:val="28"/>
        </w:rPr>
        <w:t>.</w:t>
      </w:r>
    </w:p>
    <w:p w:rsidR="00EE2EB1" w:rsidRDefault="00EE2EB1" w:rsidP="00AD394C">
      <w:pPr>
        <w:spacing w:before="120"/>
        <w:ind w:firstLine="851"/>
        <w:jc w:val="both"/>
        <w:rPr>
          <w:rFonts w:eastAsia="Times New Roman"/>
          <w:sz w:val="28"/>
          <w:szCs w:val="28"/>
        </w:rPr>
      </w:pPr>
      <w:r w:rsidRPr="00B5023A">
        <w:rPr>
          <w:rFonts w:eastAsia="Times New Roman"/>
          <w:sz w:val="28"/>
          <w:szCs w:val="28"/>
        </w:rPr>
        <w:t>3. Pēc privatizācijas ierosinājuma izskatīšanas Ministru kabinets konstatē:</w:t>
      </w:r>
    </w:p>
    <w:p w:rsidR="000635D5" w:rsidRDefault="000635D5" w:rsidP="00036702">
      <w:pPr>
        <w:ind w:firstLine="851"/>
        <w:jc w:val="both"/>
        <w:rPr>
          <w:rFonts w:eastAsia="Times New Roman"/>
          <w:sz w:val="28"/>
          <w:szCs w:val="28"/>
        </w:rPr>
      </w:pPr>
      <w:r w:rsidRPr="00B5023A">
        <w:rPr>
          <w:rFonts w:eastAsia="Times New Roman"/>
          <w:sz w:val="28"/>
          <w:szCs w:val="28"/>
        </w:rPr>
        <w:t>3.</w:t>
      </w:r>
      <w:r>
        <w:rPr>
          <w:rFonts w:eastAsia="Times New Roman"/>
          <w:sz w:val="28"/>
          <w:szCs w:val="28"/>
        </w:rPr>
        <w:t>1</w:t>
      </w:r>
      <w:r w:rsidRPr="00B5023A">
        <w:rPr>
          <w:rFonts w:eastAsia="Times New Roman"/>
          <w:sz w:val="28"/>
          <w:szCs w:val="28"/>
        </w:rPr>
        <w:t xml:space="preserve">. </w:t>
      </w:r>
      <w:r w:rsidR="00E87CB6">
        <w:rPr>
          <w:rFonts w:eastAsia="Times New Roman"/>
          <w:sz w:val="28"/>
          <w:szCs w:val="28"/>
        </w:rPr>
        <w:t>no valsts</w:t>
      </w:r>
      <w:r w:rsidR="006A45ED">
        <w:rPr>
          <w:rFonts w:eastAsia="Times New Roman"/>
          <w:sz w:val="28"/>
          <w:szCs w:val="28"/>
        </w:rPr>
        <w:t xml:space="preserve"> </w:t>
      </w:r>
      <w:r w:rsidR="00E87CB6" w:rsidRPr="00E87CB6">
        <w:rPr>
          <w:rFonts w:eastAsia="Times New Roman"/>
          <w:sz w:val="28"/>
          <w:szCs w:val="28"/>
        </w:rPr>
        <w:t>zemesgabala atdalīt</w:t>
      </w:r>
      <w:r w:rsidR="006C314D">
        <w:rPr>
          <w:rFonts w:eastAsia="Times New Roman"/>
          <w:sz w:val="28"/>
          <w:szCs w:val="28"/>
        </w:rPr>
        <w:t>a zemes vienība (zemes vienības kadastra apzīmējums</w:t>
      </w:r>
      <w:r w:rsidR="005A25D8">
        <w:rPr>
          <w:rFonts w:eastAsia="Times New Roman"/>
          <w:sz w:val="28"/>
          <w:szCs w:val="28"/>
        </w:rPr>
        <w:t xml:space="preserve"> </w:t>
      </w:r>
      <w:r w:rsidR="006C314D">
        <w:rPr>
          <w:rFonts w:eastAsia="Times New Roman"/>
          <w:sz w:val="28"/>
          <w:szCs w:val="28"/>
        </w:rPr>
        <w:t>0100 054 0181)</w:t>
      </w:r>
      <w:r w:rsidR="00E87CB6" w:rsidRPr="00E87CB6">
        <w:rPr>
          <w:rFonts w:eastAsia="Times New Roman"/>
          <w:sz w:val="28"/>
          <w:szCs w:val="28"/>
        </w:rPr>
        <w:t xml:space="preserve"> </w:t>
      </w:r>
      <w:r w:rsidR="006C314D" w:rsidRPr="00E87CB6">
        <w:rPr>
          <w:rFonts w:eastAsia="Times New Roman"/>
          <w:sz w:val="28"/>
          <w:szCs w:val="28"/>
        </w:rPr>
        <w:t>8619 m</w:t>
      </w:r>
      <w:r w:rsidR="006C314D" w:rsidRPr="00E87CB6">
        <w:rPr>
          <w:rFonts w:eastAsia="Times New Roman"/>
          <w:sz w:val="28"/>
          <w:szCs w:val="28"/>
          <w:vertAlign w:val="superscript"/>
        </w:rPr>
        <w:t>2</w:t>
      </w:r>
      <w:r w:rsidR="006C314D" w:rsidRPr="00E87CB6">
        <w:rPr>
          <w:rFonts w:eastAsia="Times New Roman"/>
          <w:sz w:val="28"/>
          <w:szCs w:val="28"/>
        </w:rPr>
        <w:t xml:space="preserve"> platībā</w:t>
      </w:r>
      <w:r w:rsidR="006C314D">
        <w:rPr>
          <w:rFonts w:eastAsia="Times New Roman"/>
          <w:sz w:val="28"/>
          <w:szCs w:val="28"/>
        </w:rPr>
        <w:t>, kas ietilpst</w:t>
      </w:r>
      <w:r w:rsidR="006C314D" w:rsidRPr="00E87CB6">
        <w:rPr>
          <w:rFonts w:eastAsia="Times New Roman"/>
          <w:sz w:val="28"/>
          <w:szCs w:val="28"/>
        </w:rPr>
        <w:t xml:space="preserve"> </w:t>
      </w:r>
      <w:r w:rsidR="00E87CB6" w:rsidRPr="00E87CB6">
        <w:rPr>
          <w:rFonts w:eastAsia="Times New Roman"/>
          <w:sz w:val="28"/>
          <w:szCs w:val="28"/>
        </w:rPr>
        <w:t>nekustam</w:t>
      </w:r>
      <w:r w:rsidR="006C314D">
        <w:rPr>
          <w:rFonts w:eastAsia="Times New Roman"/>
          <w:sz w:val="28"/>
          <w:szCs w:val="28"/>
        </w:rPr>
        <w:t>ā</w:t>
      </w:r>
      <w:r w:rsidR="00E87CB6" w:rsidRPr="00E87CB6">
        <w:rPr>
          <w:rFonts w:eastAsia="Times New Roman"/>
          <w:sz w:val="28"/>
          <w:szCs w:val="28"/>
        </w:rPr>
        <w:t xml:space="preserve"> īpašum</w:t>
      </w:r>
      <w:r w:rsidR="006C314D">
        <w:rPr>
          <w:rFonts w:eastAsia="Times New Roman"/>
          <w:sz w:val="28"/>
          <w:szCs w:val="28"/>
        </w:rPr>
        <w:t>a</w:t>
      </w:r>
      <w:r w:rsidR="00E87CB6" w:rsidRPr="00E87CB6">
        <w:rPr>
          <w:rFonts w:eastAsia="Times New Roman"/>
          <w:sz w:val="28"/>
          <w:szCs w:val="28"/>
        </w:rPr>
        <w:t xml:space="preserve"> (kadastra </w:t>
      </w:r>
      <w:r w:rsidR="005A25D8">
        <w:rPr>
          <w:rFonts w:eastAsia="Times New Roman"/>
          <w:sz w:val="28"/>
          <w:szCs w:val="28"/>
        </w:rPr>
        <w:t xml:space="preserve">numurs </w:t>
      </w:r>
      <w:r w:rsidR="00E87CB6" w:rsidRPr="00E87CB6">
        <w:rPr>
          <w:rFonts w:eastAsia="Times New Roman"/>
          <w:sz w:val="28"/>
          <w:szCs w:val="28"/>
        </w:rPr>
        <w:t xml:space="preserve">0100 054 0189) Jelgavas ielā 43, Rīgā (turpmāk – </w:t>
      </w:r>
      <w:r w:rsidR="00E87CB6">
        <w:rPr>
          <w:rFonts w:eastAsia="Times New Roman"/>
          <w:sz w:val="28"/>
          <w:szCs w:val="28"/>
        </w:rPr>
        <w:t>apbūvētais z</w:t>
      </w:r>
      <w:r w:rsidR="00E87CB6" w:rsidRPr="00E87CB6">
        <w:rPr>
          <w:rFonts w:eastAsia="Times New Roman"/>
          <w:sz w:val="28"/>
          <w:szCs w:val="28"/>
        </w:rPr>
        <w:t>emesgabals)</w:t>
      </w:r>
      <w:r w:rsidR="006C314D">
        <w:rPr>
          <w:rFonts w:eastAsia="Times New Roman"/>
          <w:sz w:val="28"/>
          <w:szCs w:val="28"/>
        </w:rPr>
        <w:t>, sastāvā</w:t>
      </w:r>
      <w:r w:rsidR="00036702">
        <w:rPr>
          <w:rFonts w:eastAsia="Times New Roman"/>
          <w:sz w:val="28"/>
          <w:szCs w:val="28"/>
        </w:rPr>
        <w:t>. A</w:t>
      </w:r>
      <w:r w:rsidR="006C314D">
        <w:rPr>
          <w:rFonts w:eastAsia="Times New Roman"/>
          <w:sz w:val="28"/>
          <w:szCs w:val="28"/>
        </w:rPr>
        <w:t xml:space="preserve">pbūvētais zemesgabals 2016.gada 23.martā ierakstīts </w:t>
      </w:r>
      <w:r w:rsidRPr="00B5023A">
        <w:rPr>
          <w:rFonts w:eastAsia="Times New Roman"/>
          <w:sz w:val="28"/>
          <w:szCs w:val="28"/>
        </w:rPr>
        <w:t>Rīgas pilsētas zemesgrāmatas nodalījumā Nr.100000</w:t>
      </w:r>
      <w:r w:rsidR="006C314D">
        <w:rPr>
          <w:rFonts w:eastAsia="Times New Roman"/>
          <w:sz w:val="28"/>
          <w:szCs w:val="28"/>
        </w:rPr>
        <w:t>554281</w:t>
      </w:r>
      <w:r w:rsidRPr="00B5023A">
        <w:rPr>
          <w:rFonts w:eastAsia="Times New Roman"/>
          <w:sz w:val="28"/>
          <w:szCs w:val="28"/>
        </w:rPr>
        <w:t xml:space="preserve"> uz Latvijas valsts vārda </w:t>
      </w:r>
      <w:r>
        <w:rPr>
          <w:rFonts w:eastAsia="Times New Roman"/>
          <w:sz w:val="28"/>
          <w:szCs w:val="28"/>
        </w:rPr>
        <w:t>Privatizācijas aģentūras</w:t>
      </w:r>
      <w:r w:rsidRPr="00B5023A">
        <w:rPr>
          <w:rFonts w:eastAsia="Times New Roman"/>
          <w:sz w:val="28"/>
          <w:szCs w:val="28"/>
        </w:rPr>
        <w:t xml:space="preserve"> personā;</w:t>
      </w:r>
    </w:p>
    <w:p w:rsidR="00036702" w:rsidRDefault="00036702" w:rsidP="00036702">
      <w:pPr>
        <w:ind w:firstLine="851"/>
        <w:jc w:val="both"/>
        <w:rPr>
          <w:rFonts w:eastAsia="Times New Roman"/>
          <w:sz w:val="28"/>
          <w:szCs w:val="28"/>
        </w:rPr>
      </w:pPr>
      <w:r>
        <w:rPr>
          <w:rFonts w:eastAsia="Times New Roman"/>
          <w:sz w:val="28"/>
          <w:szCs w:val="28"/>
        </w:rPr>
        <w:t>3.2.</w:t>
      </w:r>
      <w:r w:rsidRPr="00036702">
        <w:t xml:space="preserve"> </w:t>
      </w:r>
      <w:r w:rsidRPr="00036702">
        <w:rPr>
          <w:rFonts w:eastAsia="Times New Roman"/>
          <w:sz w:val="28"/>
          <w:szCs w:val="28"/>
        </w:rPr>
        <w:t xml:space="preserve">saskaņā ar Nekustamā īpašuma valsts kadastra informācijas sistēmas datiem uz </w:t>
      </w:r>
      <w:r>
        <w:rPr>
          <w:rFonts w:eastAsia="Times New Roman"/>
          <w:sz w:val="28"/>
          <w:szCs w:val="28"/>
        </w:rPr>
        <w:t>apbūvētā z</w:t>
      </w:r>
      <w:r w:rsidRPr="00036702">
        <w:rPr>
          <w:rFonts w:eastAsia="Times New Roman"/>
          <w:sz w:val="28"/>
          <w:szCs w:val="28"/>
        </w:rPr>
        <w:t>emesgabala atrodas caurlaides ēka (būves kadastra apzīmējums 0100 054 0017 030) un sūkņu stacija (būves kadastra apzīmējums 0100 054 0017 041), kas ietilpst ēku (būvju) nekustamā īpašuma (kadastra numurs 0100 554 0015</w:t>
      </w:r>
      <w:r>
        <w:rPr>
          <w:rFonts w:eastAsia="Times New Roman"/>
          <w:sz w:val="28"/>
          <w:szCs w:val="28"/>
        </w:rPr>
        <w:t xml:space="preserve">) </w:t>
      </w:r>
      <w:r w:rsidRPr="00036702">
        <w:rPr>
          <w:rFonts w:eastAsia="Times New Roman"/>
          <w:sz w:val="28"/>
          <w:szCs w:val="28"/>
        </w:rPr>
        <w:t>Vienības gatvē 24/26, Rīgā</w:t>
      </w:r>
      <w:r>
        <w:rPr>
          <w:rFonts w:eastAsia="Times New Roman"/>
          <w:sz w:val="28"/>
          <w:szCs w:val="28"/>
        </w:rPr>
        <w:t xml:space="preserve"> (</w:t>
      </w:r>
      <w:r w:rsidRPr="00036702">
        <w:rPr>
          <w:rFonts w:eastAsia="Times New Roman"/>
          <w:sz w:val="28"/>
          <w:szCs w:val="28"/>
        </w:rPr>
        <w:t xml:space="preserve">turpmāk – Būvju nekustamais īpašums), sastāvā. Īpašuma tiesības uz Būvju nekustamo īpašumu 2007.gada 3.janvārī Rīgas pilsētas zemesgrāmatas nodalījumā Nr.1000 0007 7829 nostiprinātas </w:t>
      </w:r>
      <w:r>
        <w:rPr>
          <w:rFonts w:eastAsia="Times New Roman"/>
          <w:sz w:val="28"/>
          <w:szCs w:val="28"/>
        </w:rPr>
        <w:t>Sabiedrībai</w:t>
      </w:r>
      <w:r w:rsidRPr="00036702">
        <w:rPr>
          <w:rFonts w:eastAsia="Times New Roman"/>
          <w:sz w:val="28"/>
          <w:szCs w:val="28"/>
        </w:rPr>
        <w:t>;</w:t>
      </w:r>
    </w:p>
    <w:p w:rsidR="004F3026" w:rsidRDefault="004F3026" w:rsidP="00036702">
      <w:pPr>
        <w:ind w:firstLine="851"/>
        <w:jc w:val="both"/>
        <w:rPr>
          <w:rFonts w:eastAsia="Times New Roman"/>
          <w:sz w:val="28"/>
          <w:szCs w:val="28"/>
        </w:rPr>
      </w:pPr>
      <w:r w:rsidRPr="004F3026">
        <w:rPr>
          <w:rFonts w:eastAsia="Times New Roman"/>
          <w:sz w:val="28"/>
          <w:szCs w:val="28"/>
        </w:rPr>
        <w:t>3.</w:t>
      </w:r>
      <w:r>
        <w:rPr>
          <w:rFonts w:eastAsia="Times New Roman"/>
          <w:sz w:val="28"/>
          <w:szCs w:val="28"/>
        </w:rPr>
        <w:t>3</w:t>
      </w:r>
      <w:r w:rsidRPr="004F3026">
        <w:rPr>
          <w:rFonts w:eastAsia="Times New Roman"/>
          <w:sz w:val="28"/>
          <w:szCs w:val="28"/>
        </w:rPr>
        <w:t>. saskaņā ar likuma „Par valsts un pašvaldību īpašuma objektu privatizāciju”</w:t>
      </w:r>
      <w:r w:rsidR="003D35C0">
        <w:rPr>
          <w:rFonts w:eastAsia="Times New Roman"/>
          <w:sz w:val="28"/>
          <w:szCs w:val="28"/>
        </w:rPr>
        <w:t xml:space="preserve"> (turpmāk – Privatizācijas likums)</w:t>
      </w:r>
      <w:r w:rsidRPr="004F3026">
        <w:rPr>
          <w:rFonts w:eastAsia="Times New Roman"/>
          <w:sz w:val="28"/>
          <w:szCs w:val="28"/>
        </w:rPr>
        <w:t xml:space="preserve"> 64.panta pirmo daļu </w:t>
      </w:r>
      <w:r>
        <w:rPr>
          <w:rFonts w:eastAsia="Times New Roman"/>
          <w:sz w:val="28"/>
          <w:szCs w:val="28"/>
        </w:rPr>
        <w:t>Sabiedrība</w:t>
      </w:r>
      <w:r w:rsidRPr="004F3026">
        <w:rPr>
          <w:rFonts w:eastAsia="Times New Roman"/>
          <w:sz w:val="28"/>
          <w:szCs w:val="28"/>
        </w:rPr>
        <w:t xml:space="preserve">i ir pirmpirkuma tiesības uz </w:t>
      </w:r>
      <w:r>
        <w:rPr>
          <w:rFonts w:eastAsia="Times New Roman"/>
          <w:sz w:val="28"/>
          <w:szCs w:val="28"/>
        </w:rPr>
        <w:t>apbūvēto zemesgabalu</w:t>
      </w:r>
      <w:r w:rsidRPr="004F3026">
        <w:rPr>
          <w:rFonts w:eastAsia="Times New Roman"/>
          <w:sz w:val="28"/>
          <w:szCs w:val="28"/>
        </w:rPr>
        <w:t>;</w:t>
      </w:r>
    </w:p>
    <w:p w:rsidR="00B5023A" w:rsidRPr="00B5023A" w:rsidRDefault="004F3026" w:rsidP="00971E3D">
      <w:pPr>
        <w:ind w:firstLine="851"/>
        <w:jc w:val="both"/>
        <w:rPr>
          <w:rFonts w:eastAsia="Times New Roman"/>
          <w:sz w:val="28"/>
          <w:szCs w:val="28"/>
        </w:rPr>
      </w:pPr>
      <w:r>
        <w:rPr>
          <w:rFonts w:eastAsia="Times New Roman"/>
          <w:sz w:val="28"/>
          <w:szCs w:val="28"/>
        </w:rPr>
        <w:t xml:space="preserve">3.4. </w:t>
      </w:r>
      <w:r w:rsidR="00971E3D">
        <w:rPr>
          <w:rFonts w:eastAsia="Times New Roman"/>
          <w:sz w:val="28"/>
          <w:szCs w:val="28"/>
        </w:rPr>
        <w:t>a</w:t>
      </w:r>
      <w:r w:rsidR="00971E3D" w:rsidRPr="00971E3D">
        <w:rPr>
          <w:rFonts w:eastAsia="Times New Roman"/>
          <w:sz w:val="28"/>
          <w:szCs w:val="28"/>
        </w:rPr>
        <w:t xml:space="preserve">tbilstoši Rīgas teritorijas plānojuma 2006. – 2018.gadam, kas apstiprināts ar Rīgas domes 2005.gada 20.decembra saistošajiem noteikumiem Nr.34 „Rīgas teritorijas izmantošanas un apbūves noteikumi”, 15.pielikumam „Teritorijas plānotā (atļautā) izmantošana” </w:t>
      </w:r>
      <w:r w:rsidR="00971E3D">
        <w:rPr>
          <w:rFonts w:eastAsia="Times New Roman"/>
          <w:sz w:val="28"/>
          <w:szCs w:val="28"/>
        </w:rPr>
        <w:t>apbūvētais z</w:t>
      </w:r>
      <w:r w:rsidR="00971E3D" w:rsidRPr="00971E3D">
        <w:rPr>
          <w:rFonts w:eastAsia="Times New Roman"/>
          <w:sz w:val="28"/>
          <w:szCs w:val="28"/>
        </w:rPr>
        <w:t xml:space="preserve">emesgabals atrodas jauktas apbūves ar dzīvojamo funkciju teritorijā un projektētās </w:t>
      </w:r>
      <w:r w:rsidR="00971E3D">
        <w:rPr>
          <w:rFonts w:eastAsia="Times New Roman"/>
          <w:sz w:val="28"/>
          <w:szCs w:val="28"/>
        </w:rPr>
        <w:t>ielas sarkano līniju teritorijā;</w:t>
      </w:r>
    </w:p>
    <w:p w:rsidR="00542ADE" w:rsidRDefault="00542ADE" w:rsidP="00971E3D">
      <w:pPr>
        <w:ind w:firstLine="851"/>
        <w:jc w:val="both"/>
        <w:rPr>
          <w:rFonts w:eastAsia="Times New Roman"/>
          <w:sz w:val="28"/>
          <w:szCs w:val="28"/>
        </w:rPr>
      </w:pPr>
      <w:r w:rsidRPr="00B5023A">
        <w:rPr>
          <w:rFonts w:eastAsia="Times New Roman"/>
          <w:sz w:val="28"/>
          <w:szCs w:val="28"/>
        </w:rPr>
        <w:t>3.</w:t>
      </w:r>
      <w:r w:rsidR="00971E3D">
        <w:rPr>
          <w:rFonts w:eastAsia="Times New Roman"/>
          <w:sz w:val="28"/>
          <w:szCs w:val="28"/>
        </w:rPr>
        <w:t>5</w:t>
      </w:r>
      <w:r w:rsidRPr="00B5023A">
        <w:rPr>
          <w:rFonts w:eastAsia="Times New Roman"/>
          <w:sz w:val="28"/>
          <w:szCs w:val="28"/>
        </w:rPr>
        <w:t xml:space="preserve">. </w:t>
      </w:r>
      <w:r w:rsidR="003F2714" w:rsidRPr="00B5023A">
        <w:rPr>
          <w:rFonts w:eastAsia="Times New Roman"/>
          <w:sz w:val="28"/>
          <w:szCs w:val="28"/>
        </w:rPr>
        <w:t xml:space="preserve">ar </w:t>
      </w:r>
      <w:r w:rsidR="00971E3D" w:rsidRPr="00B5023A">
        <w:rPr>
          <w:rFonts w:eastAsia="Times New Roman"/>
          <w:sz w:val="28"/>
          <w:szCs w:val="28"/>
        </w:rPr>
        <w:t xml:space="preserve">Rīgas domes </w:t>
      </w:r>
      <w:r w:rsidRPr="00B5023A">
        <w:rPr>
          <w:rFonts w:eastAsia="Times New Roman"/>
          <w:sz w:val="28"/>
          <w:szCs w:val="28"/>
        </w:rPr>
        <w:t>2013.gada 12.novembr</w:t>
      </w:r>
      <w:r w:rsidR="003F2714" w:rsidRPr="00B5023A">
        <w:rPr>
          <w:rFonts w:eastAsia="Times New Roman"/>
          <w:sz w:val="28"/>
          <w:szCs w:val="28"/>
        </w:rPr>
        <w:t>a</w:t>
      </w:r>
      <w:r w:rsidRPr="00B5023A">
        <w:rPr>
          <w:rFonts w:eastAsia="Times New Roman"/>
          <w:sz w:val="28"/>
          <w:szCs w:val="28"/>
        </w:rPr>
        <w:t xml:space="preserve"> lēmum</w:t>
      </w:r>
      <w:r w:rsidR="003F2714" w:rsidRPr="00B5023A">
        <w:rPr>
          <w:rFonts w:eastAsia="Times New Roman"/>
          <w:sz w:val="28"/>
          <w:szCs w:val="28"/>
        </w:rPr>
        <w:t>u</w:t>
      </w:r>
      <w:r w:rsidRPr="00B5023A">
        <w:rPr>
          <w:rFonts w:eastAsia="Times New Roman"/>
          <w:sz w:val="28"/>
          <w:szCs w:val="28"/>
        </w:rPr>
        <w:t xml:space="preserve"> Nr.372 </w:t>
      </w:r>
      <w:r w:rsidR="00CF4F2B" w:rsidRPr="00B5023A">
        <w:rPr>
          <w:rFonts w:eastAsia="Times New Roman"/>
          <w:sz w:val="28"/>
          <w:szCs w:val="28"/>
        </w:rPr>
        <w:t>„</w:t>
      </w:r>
      <w:r w:rsidRPr="00B5023A">
        <w:rPr>
          <w:rFonts w:eastAsia="Times New Roman"/>
          <w:sz w:val="28"/>
          <w:szCs w:val="28"/>
        </w:rPr>
        <w:t>Par lūgumu Latvijas valstij nodot bez atlīdzības Rīgas pilsētas pašvaldības īpašumā nekustamos īpašumus (to daļas), kas nepieciešami projekta „Rīgas brīvostas savienojums ar „Via Baltica” dienvidu ievadu Rīgā, posmā no Raņķa dambja, Vienības gatves, Buru ielas līdz Mūkusalas ielai” īstenošanai”</w:t>
      </w:r>
      <w:r w:rsidR="00CF4F2B" w:rsidRPr="00B5023A">
        <w:rPr>
          <w:rFonts w:eastAsia="Times New Roman"/>
          <w:sz w:val="28"/>
          <w:szCs w:val="28"/>
        </w:rPr>
        <w:t xml:space="preserve"> </w:t>
      </w:r>
      <w:r w:rsidR="00971E3D">
        <w:rPr>
          <w:rFonts w:eastAsia="Times New Roman"/>
          <w:sz w:val="28"/>
          <w:szCs w:val="28"/>
        </w:rPr>
        <w:t xml:space="preserve">atzīts, ka valsts zemesgabala </w:t>
      </w:r>
      <w:r w:rsidR="00F35EF0" w:rsidRPr="00B5023A">
        <w:rPr>
          <w:rFonts w:eastAsia="Times New Roman"/>
          <w:sz w:val="28"/>
          <w:szCs w:val="28"/>
        </w:rPr>
        <w:t>daļa</w:t>
      </w:r>
      <w:r w:rsidRPr="00B5023A">
        <w:rPr>
          <w:rFonts w:eastAsia="Times New Roman"/>
          <w:sz w:val="28"/>
          <w:szCs w:val="28"/>
        </w:rPr>
        <w:t xml:space="preserve"> aptuveni 8610 m² platībā</w:t>
      </w:r>
      <w:r w:rsidR="00971E3D">
        <w:rPr>
          <w:rFonts w:eastAsia="Times New Roman"/>
          <w:sz w:val="28"/>
          <w:szCs w:val="28"/>
        </w:rPr>
        <w:t xml:space="preserve"> (pēc atdalīšanas – apbūvētais zemesgabals)</w:t>
      </w:r>
      <w:r w:rsidRPr="00B5023A">
        <w:rPr>
          <w:rFonts w:eastAsia="Times New Roman"/>
          <w:sz w:val="28"/>
          <w:szCs w:val="28"/>
        </w:rPr>
        <w:t>, kas atrodas projektētās ielas sarkano līniju</w:t>
      </w:r>
      <w:r w:rsidR="00CF4F2B" w:rsidRPr="00B5023A">
        <w:rPr>
          <w:rFonts w:eastAsia="Times New Roman"/>
          <w:sz w:val="28"/>
          <w:szCs w:val="28"/>
        </w:rPr>
        <w:t xml:space="preserve"> robežās</w:t>
      </w:r>
      <w:r w:rsidR="00EB48CD">
        <w:rPr>
          <w:rFonts w:eastAsia="Times New Roman"/>
          <w:sz w:val="28"/>
          <w:szCs w:val="28"/>
        </w:rPr>
        <w:t>,</w:t>
      </w:r>
      <w:r w:rsidR="00971E3D">
        <w:rPr>
          <w:rFonts w:eastAsia="Times New Roman"/>
          <w:sz w:val="28"/>
          <w:szCs w:val="28"/>
        </w:rPr>
        <w:t xml:space="preserve"> </w:t>
      </w:r>
      <w:r w:rsidR="00F35EF0" w:rsidRPr="00B5023A">
        <w:rPr>
          <w:rFonts w:eastAsia="Times New Roman"/>
          <w:sz w:val="28"/>
          <w:szCs w:val="28"/>
        </w:rPr>
        <w:t>nepieciešams</w:t>
      </w:r>
      <w:r w:rsidR="00EB48CD" w:rsidRPr="00EB48CD">
        <w:t xml:space="preserve"> </w:t>
      </w:r>
      <w:r w:rsidR="00EB48CD" w:rsidRPr="00EB48CD">
        <w:rPr>
          <w:rFonts w:eastAsia="Times New Roman"/>
          <w:sz w:val="28"/>
          <w:szCs w:val="28"/>
        </w:rPr>
        <w:t>projekta „Rīgas brīvostas savienojums ar „Via Baltica” dienvidu ievadu Rīgā, posmā no Raņķa dambja, Vienības gatves, Buru ielas līdz Mūkusalas ielai” īstenošanai</w:t>
      </w:r>
      <w:r w:rsidR="00EB48CD">
        <w:rPr>
          <w:rFonts w:eastAsia="Times New Roman"/>
          <w:sz w:val="28"/>
          <w:szCs w:val="28"/>
        </w:rPr>
        <w:t xml:space="preserve"> un</w:t>
      </w:r>
      <w:r w:rsidR="00CF4F2B" w:rsidRPr="00B5023A">
        <w:rPr>
          <w:rFonts w:eastAsia="Times New Roman"/>
          <w:sz w:val="28"/>
          <w:szCs w:val="28"/>
        </w:rPr>
        <w:t xml:space="preserve"> likuma „Par pašvaldībām” 15.panta pirmās daļas 2.punktā minētās pašvaldības autonomās funkcijas - gādāt par savas administratīvās teritorijas labiekārtošanu un sanitāro tīrību (ielu, ceļu un laukumu būvniecība, rekonstruēšana un uzturē</w:t>
      </w:r>
      <w:r w:rsidR="000B0278" w:rsidRPr="00B5023A">
        <w:rPr>
          <w:rFonts w:eastAsia="Times New Roman"/>
          <w:sz w:val="28"/>
          <w:szCs w:val="28"/>
        </w:rPr>
        <w:t>šana) - izpildes nodrošināšanai</w:t>
      </w:r>
      <w:r w:rsidR="0037085A">
        <w:rPr>
          <w:rFonts w:eastAsia="Times New Roman"/>
          <w:sz w:val="28"/>
          <w:szCs w:val="28"/>
        </w:rPr>
        <w:t xml:space="preserve"> un lūgts Ministru kabinetu apbūvēto zemesgabalu nodot bez atlīdzības Rīgas pilsētas pašvaldības īpašumā</w:t>
      </w:r>
      <w:r w:rsidR="000B0278" w:rsidRPr="00B5023A">
        <w:rPr>
          <w:rFonts w:eastAsia="Times New Roman"/>
          <w:sz w:val="28"/>
          <w:szCs w:val="28"/>
        </w:rPr>
        <w:t>;</w:t>
      </w:r>
    </w:p>
    <w:p w:rsidR="00EE2EB1" w:rsidRPr="00B5023A" w:rsidRDefault="0037085A" w:rsidP="00D23B69">
      <w:pPr>
        <w:ind w:firstLine="851"/>
        <w:jc w:val="both"/>
        <w:rPr>
          <w:rFonts w:eastAsia="Times New Roman"/>
          <w:sz w:val="28"/>
          <w:szCs w:val="28"/>
        </w:rPr>
      </w:pPr>
      <w:r>
        <w:rPr>
          <w:rFonts w:eastAsia="Times New Roman"/>
          <w:sz w:val="28"/>
          <w:szCs w:val="28"/>
        </w:rPr>
        <w:t>3.6.</w:t>
      </w:r>
      <w:r w:rsidRPr="0037085A">
        <w:t xml:space="preserve"> </w:t>
      </w:r>
      <w:r w:rsidRPr="0037085A">
        <w:rPr>
          <w:rFonts w:eastAsia="Times New Roman"/>
          <w:sz w:val="28"/>
          <w:szCs w:val="28"/>
        </w:rPr>
        <w:t xml:space="preserve">gadījumā, ja apbūvētais zemesgabals tiks privatizēts, Rīgas pilsētas pašvaldībai tas būs jāatpērk no attiecīgās privātpersonas, lai pašvaldība varētu īstenot </w:t>
      </w:r>
      <w:r>
        <w:rPr>
          <w:rFonts w:eastAsia="Times New Roman"/>
          <w:sz w:val="28"/>
          <w:szCs w:val="28"/>
        </w:rPr>
        <w:t>projektu</w:t>
      </w:r>
      <w:r w:rsidRPr="0037085A">
        <w:rPr>
          <w:rFonts w:eastAsia="Times New Roman"/>
          <w:sz w:val="28"/>
          <w:szCs w:val="28"/>
        </w:rPr>
        <w:t xml:space="preserve"> „Rīgas brīvostas savienojums ar „Via Baltica” dienvidu ievadu Rīgā, posmā no Raņķa dambja, Vienības gatves, Buru ielas līdz Mūkusalas ielai”, radot pašvaldības iedzīvotājiem ērtu un drošu infrastruktūru. Tādā gadījumā pašvaldībai tiks radīti papildus izdevumi, kas var tikt kvalificēti kā pašvaldības finanšu resursu izšķērdēšana, jo pastāv iespēja pašvaldībai apbūvēto zemesgabalu iegūt bez maksas. Minētie izdevumi pašvaldībai var tikt novērsti, ja apbūvētais zemesgabals tiek nodots pašvaldībai bez atlīdzības. Vienlaikus tiek novērsts administratīvais slogs kā valsts pārvaldei, tā privātpersonām, kas rastos gadījumā, ja tiktu īstenota apbūvētā zemesgabala atsavināšanas p</w:t>
      </w:r>
      <w:r w:rsidR="003D35C0">
        <w:rPr>
          <w:rFonts w:eastAsia="Times New Roman"/>
          <w:sz w:val="28"/>
          <w:szCs w:val="28"/>
        </w:rPr>
        <w:t>rocedūra sabiedrības vajadzībām;</w:t>
      </w:r>
    </w:p>
    <w:p w:rsidR="00EE2EB1" w:rsidRPr="00B5023A" w:rsidRDefault="00342954" w:rsidP="00AD394C">
      <w:pPr>
        <w:ind w:firstLine="851"/>
        <w:jc w:val="both"/>
        <w:rPr>
          <w:rFonts w:eastAsia="Times New Roman"/>
          <w:sz w:val="28"/>
          <w:szCs w:val="28"/>
        </w:rPr>
      </w:pPr>
      <w:r w:rsidRPr="00B5023A">
        <w:rPr>
          <w:rFonts w:eastAsia="Times New Roman"/>
          <w:sz w:val="28"/>
          <w:szCs w:val="28"/>
        </w:rPr>
        <w:t>3.</w:t>
      </w:r>
      <w:r w:rsidR="00D23B69">
        <w:rPr>
          <w:rFonts w:eastAsia="Times New Roman"/>
          <w:sz w:val="28"/>
          <w:szCs w:val="28"/>
        </w:rPr>
        <w:t>7</w:t>
      </w:r>
      <w:r w:rsidR="00EE2EB1" w:rsidRPr="00B5023A">
        <w:rPr>
          <w:rFonts w:eastAsia="Times New Roman"/>
          <w:sz w:val="28"/>
          <w:szCs w:val="28"/>
        </w:rPr>
        <w:t xml:space="preserve">. </w:t>
      </w:r>
      <w:r w:rsidR="003F2714" w:rsidRPr="00B5023A">
        <w:rPr>
          <w:rFonts w:eastAsia="Times New Roman"/>
          <w:sz w:val="28"/>
          <w:szCs w:val="28"/>
        </w:rPr>
        <w:t>ņemot vērā šī rīkojuma 3.</w:t>
      </w:r>
      <w:r w:rsidR="0037085A">
        <w:rPr>
          <w:rFonts w:eastAsia="Times New Roman"/>
          <w:sz w:val="28"/>
          <w:szCs w:val="28"/>
        </w:rPr>
        <w:t>5</w:t>
      </w:r>
      <w:r w:rsidR="003F2714" w:rsidRPr="00B5023A">
        <w:rPr>
          <w:rFonts w:eastAsia="Times New Roman"/>
          <w:sz w:val="28"/>
          <w:szCs w:val="28"/>
        </w:rPr>
        <w:t xml:space="preserve">.apakšpunktu, </w:t>
      </w:r>
      <w:r w:rsidR="001C018C" w:rsidRPr="00B5023A">
        <w:rPr>
          <w:rFonts w:eastAsia="Times New Roman"/>
          <w:sz w:val="28"/>
          <w:szCs w:val="28"/>
        </w:rPr>
        <w:t xml:space="preserve">saskaņā ar Administratīvā procesa likuma 62.panta </w:t>
      </w:r>
      <w:r w:rsidR="007422F5" w:rsidRPr="00B5023A">
        <w:rPr>
          <w:rFonts w:eastAsia="Times New Roman"/>
          <w:sz w:val="28"/>
          <w:szCs w:val="28"/>
        </w:rPr>
        <w:t>otrās daļas 3.punktu</w:t>
      </w:r>
      <w:r w:rsidR="001C018C" w:rsidRPr="00B5023A">
        <w:rPr>
          <w:rFonts w:eastAsia="Times New Roman"/>
          <w:sz w:val="28"/>
          <w:szCs w:val="28"/>
        </w:rPr>
        <w:t xml:space="preserve"> </w:t>
      </w:r>
      <w:r w:rsidR="003F2714" w:rsidRPr="00B5023A">
        <w:rPr>
          <w:rFonts w:eastAsia="Times New Roman"/>
          <w:sz w:val="28"/>
          <w:szCs w:val="28"/>
        </w:rPr>
        <w:t>privatizācijas ierosinātāja</w:t>
      </w:r>
      <w:r w:rsidR="007422F5" w:rsidRPr="00B5023A">
        <w:rPr>
          <w:rFonts w:eastAsia="Times New Roman"/>
          <w:sz w:val="28"/>
          <w:szCs w:val="28"/>
        </w:rPr>
        <w:t xml:space="preserve"> viedokļa noskaidrošana </w:t>
      </w:r>
      <w:r w:rsidR="003F2714" w:rsidRPr="00B5023A">
        <w:rPr>
          <w:rFonts w:eastAsia="Times New Roman"/>
          <w:sz w:val="28"/>
          <w:szCs w:val="28"/>
        </w:rPr>
        <w:t>nav nepieciešama</w:t>
      </w:r>
      <w:r w:rsidR="001E0B34" w:rsidRPr="00B5023A">
        <w:rPr>
          <w:rFonts w:eastAsia="Times New Roman"/>
          <w:sz w:val="28"/>
          <w:szCs w:val="28"/>
        </w:rPr>
        <w:t xml:space="preserve">, jo </w:t>
      </w:r>
      <w:r w:rsidR="0037085A">
        <w:rPr>
          <w:rFonts w:eastAsia="Times New Roman"/>
          <w:sz w:val="28"/>
          <w:szCs w:val="28"/>
        </w:rPr>
        <w:t xml:space="preserve">apbūvētais </w:t>
      </w:r>
      <w:r w:rsidR="00D23B69">
        <w:rPr>
          <w:rFonts w:eastAsia="Times New Roman"/>
          <w:sz w:val="28"/>
          <w:szCs w:val="28"/>
        </w:rPr>
        <w:t>z</w:t>
      </w:r>
      <w:r w:rsidR="003F2714" w:rsidRPr="00B5023A">
        <w:rPr>
          <w:rFonts w:eastAsia="Times New Roman"/>
          <w:sz w:val="28"/>
          <w:szCs w:val="28"/>
        </w:rPr>
        <w:t xml:space="preserve">emesgabals </w:t>
      </w:r>
      <w:r w:rsidR="001E0B34" w:rsidRPr="00B5023A">
        <w:rPr>
          <w:rFonts w:eastAsia="Times New Roman"/>
          <w:sz w:val="28"/>
          <w:szCs w:val="28"/>
        </w:rPr>
        <w:t xml:space="preserve">nepieciešams pašvaldības funkcijas </w:t>
      </w:r>
      <w:r w:rsidR="003F2714" w:rsidRPr="00B5023A">
        <w:rPr>
          <w:rFonts w:eastAsia="Times New Roman"/>
          <w:sz w:val="28"/>
          <w:szCs w:val="28"/>
        </w:rPr>
        <w:t>nodrošināšanai</w:t>
      </w:r>
      <w:r w:rsidR="00E94A67" w:rsidRPr="00B5023A">
        <w:rPr>
          <w:rFonts w:eastAsia="Times New Roman"/>
          <w:sz w:val="28"/>
          <w:szCs w:val="28"/>
        </w:rPr>
        <w:t>.</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4. Saskaņā ar Valsts un pašvaldību īpašuma privatizācijas un privatizācijas sertifikātu izmantošanas pabeigšanas likuma </w:t>
      </w:r>
      <w:r w:rsidR="003D35C0">
        <w:rPr>
          <w:rFonts w:eastAsia="Times New Roman"/>
          <w:sz w:val="28"/>
          <w:szCs w:val="28"/>
        </w:rPr>
        <w:t xml:space="preserve">(turpmāk – Privatizācijas pabeigšanas likums) </w:t>
      </w:r>
      <w:r w:rsidR="00E86CCE">
        <w:rPr>
          <w:rFonts w:eastAsia="Times New Roman"/>
          <w:sz w:val="28"/>
          <w:szCs w:val="28"/>
        </w:rPr>
        <w:t>7.</w:t>
      </w:r>
      <w:r w:rsidRPr="00B5023A">
        <w:rPr>
          <w:rFonts w:eastAsia="Times New Roman"/>
          <w:sz w:val="28"/>
          <w:szCs w:val="28"/>
        </w:rPr>
        <w:t xml:space="preserve">panta otro daļu </w:t>
      </w:r>
      <w:r w:rsidR="003D35C0">
        <w:rPr>
          <w:rFonts w:eastAsia="Times New Roman"/>
          <w:sz w:val="28"/>
          <w:szCs w:val="28"/>
        </w:rPr>
        <w:t xml:space="preserve">Privatizācijas aģentūra </w:t>
      </w:r>
      <w:r w:rsidRPr="00B5023A">
        <w:rPr>
          <w:rFonts w:eastAsia="Times New Roman"/>
          <w:sz w:val="28"/>
          <w:szCs w:val="28"/>
        </w:rPr>
        <w:t>nedrīkst nodot privatizācijai apbūvētu zemesgabalu, par kuru Ministru kabinets ir pieņēmis lēmumu, ka zemesgabals saglabājams valsts īpašumā, jo tas ir nepieciešams valsts pārvaldes funkciju veikšanai saskaņā ar Valsts pārvaldes iekārtas likumu. Ministru kabineta lēmumā norādāms, kuras valsts pārvaldes funkcijas veikšanai attiecīgais zemesgabals nepieciešams.</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5. Pamatojot</w:t>
      </w:r>
      <w:r w:rsidR="00813483" w:rsidRPr="00B5023A">
        <w:rPr>
          <w:rFonts w:eastAsia="Times New Roman"/>
          <w:sz w:val="28"/>
          <w:szCs w:val="28"/>
        </w:rPr>
        <w:t>i</w:t>
      </w:r>
      <w:r w:rsidR="00342954" w:rsidRPr="00B5023A">
        <w:rPr>
          <w:rFonts w:eastAsia="Times New Roman"/>
          <w:sz w:val="28"/>
          <w:szCs w:val="28"/>
        </w:rPr>
        <w:t>es uz šā rīkojuma 4.</w:t>
      </w:r>
      <w:r w:rsidR="00E94A67" w:rsidRPr="00B5023A">
        <w:rPr>
          <w:rFonts w:eastAsia="Times New Roman"/>
          <w:sz w:val="28"/>
          <w:szCs w:val="28"/>
        </w:rPr>
        <w:t>p</w:t>
      </w:r>
      <w:r w:rsidR="00813483" w:rsidRPr="00B5023A">
        <w:rPr>
          <w:rFonts w:eastAsia="Times New Roman"/>
          <w:sz w:val="28"/>
          <w:szCs w:val="28"/>
        </w:rPr>
        <w:t xml:space="preserve">unktu, </w:t>
      </w:r>
      <w:r w:rsidRPr="00B5023A">
        <w:rPr>
          <w:rFonts w:eastAsia="Times New Roman"/>
          <w:sz w:val="28"/>
          <w:szCs w:val="28"/>
        </w:rPr>
        <w:t>Vals</w:t>
      </w:r>
      <w:r w:rsidR="00195B61" w:rsidRPr="00B5023A">
        <w:rPr>
          <w:rFonts w:eastAsia="Times New Roman"/>
          <w:sz w:val="28"/>
          <w:szCs w:val="28"/>
        </w:rPr>
        <w:t>ts pār</w:t>
      </w:r>
      <w:r w:rsidR="00342954" w:rsidRPr="00B5023A">
        <w:rPr>
          <w:rFonts w:eastAsia="Times New Roman"/>
          <w:sz w:val="28"/>
          <w:szCs w:val="28"/>
        </w:rPr>
        <w:t>valdes iekārtas likuma 7.panta pirmo daļu un 37.</w:t>
      </w:r>
      <w:r w:rsidRPr="00B5023A">
        <w:rPr>
          <w:rFonts w:eastAsia="Times New Roman"/>
          <w:sz w:val="28"/>
          <w:szCs w:val="28"/>
        </w:rPr>
        <w:t xml:space="preserve">panta pirmo daļu, Ministru kabinets pārņem </w:t>
      </w:r>
      <w:r w:rsidR="003D35C0">
        <w:rPr>
          <w:rFonts w:eastAsia="Times New Roman"/>
          <w:sz w:val="28"/>
          <w:szCs w:val="28"/>
        </w:rPr>
        <w:t>Privatizācijas aģentūras</w:t>
      </w:r>
      <w:r w:rsidRPr="00B5023A">
        <w:rPr>
          <w:rFonts w:eastAsia="Times New Roman"/>
          <w:sz w:val="28"/>
          <w:szCs w:val="28"/>
        </w:rPr>
        <w:t xml:space="preserve"> funkcijas lemt par </w:t>
      </w:r>
      <w:r w:rsidR="003D35C0">
        <w:rPr>
          <w:rFonts w:eastAsia="Times New Roman"/>
          <w:sz w:val="28"/>
          <w:szCs w:val="28"/>
        </w:rPr>
        <w:t>apbūvētā z</w:t>
      </w:r>
      <w:r w:rsidRPr="00B5023A">
        <w:rPr>
          <w:rFonts w:eastAsia="Times New Roman"/>
          <w:sz w:val="28"/>
          <w:szCs w:val="28"/>
        </w:rPr>
        <w:t>emesgabala nodošanu privatizācijai vai at</w:t>
      </w:r>
      <w:r w:rsidR="00AD394C" w:rsidRPr="00B5023A">
        <w:rPr>
          <w:rFonts w:eastAsia="Times New Roman"/>
          <w:sz w:val="28"/>
          <w:szCs w:val="28"/>
        </w:rPr>
        <w:t>teikumu nodot to privatizācijai.</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6. Saskaņā ar </w:t>
      </w:r>
      <w:r w:rsidR="003D35C0">
        <w:rPr>
          <w:rFonts w:eastAsia="Times New Roman"/>
          <w:sz w:val="28"/>
          <w:szCs w:val="28"/>
        </w:rPr>
        <w:t>Privatizācijas</w:t>
      </w:r>
      <w:r w:rsidR="00342954" w:rsidRPr="00B5023A">
        <w:rPr>
          <w:rFonts w:eastAsia="Times New Roman"/>
          <w:sz w:val="28"/>
          <w:szCs w:val="28"/>
        </w:rPr>
        <w:t xml:space="preserve"> pabeigšanas likuma 16.</w:t>
      </w:r>
      <w:r w:rsidRPr="00B5023A">
        <w:rPr>
          <w:rFonts w:eastAsia="Times New Roman"/>
          <w:sz w:val="28"/>
          <w:szCs w:val="28"/>
        </w:rPr>
        <w:t>panta pirmo daļu valsts vai pašvaldības īpašuma</w:t>
      </w:r>
      <w:r w:rsidR="00342954" w:rsidRPr="00B5023A">
        <w:rPr>
          <w:rFonts w:eastAsia="Times New Roman"/>
          <w:sz w:val="28"/>
          <w:szCs w:val="28"/>
        </w:rPr>
        <w:t xml:space="preserve"> objekti, izņemot šā likuma 15.</w:t>
      </w:r>
      <w:r w:rsidRPr="00B5023A">
        <w:rPr>
          <w:rFonts w:eastAsia="Times New Roman"/>
          <w:sz w:val="28"/>
          <w:szCs w:val="28"/>
        </w:rPr>
        <w:t>pantā minētos, kā arī apbūvēti un neapbūvēti zemesgabal</w:t>
      </w:r>
      <w:r w:rsidR="00342954" w:rsidRPr="00B5023A">
        <w:rPr>
          <w:rFonts w:eastAsia="Times New Roman"/>
          <w:sz w:val="28"/>
          <w:szCs w:val="28"/>
        </w:rPr>
        <w:t>i, par kuriem līdz šā likuma 5.</w:t>
      </w:r>
      <w:r w:rsidRPr="00B5023A">
        <w:rPr>
          <w:rFonts w:eastAsia="Times New Roman"/>
          <w:sz w:val="28"/>
          <w:szCs w:val="28"/>
        </w:rPr>
        <w:t>panta pirmajā daļā minētajam datumam ir saņemts privatizācijas ierosinājums, bet Ministru kabinets vai pašvaldīb</w:t>
      </w:r>
      <w:r w:rsidR="00342954" w:rsidRPr="00B5023A">
        <w:rPr>
          <w:rFonts w:eastAsia="Times New Roman"/>
          <w:sz w:val="28"/>
          <w:szCs w:val="28"/>
        </w:rPr>
        <w:t>as dome atbilstoši šā likuma 6.</w:t>
      </w:r>
      <w:r w:rsidRPr="00B5023A">
        <w:rPr>
          <w:rFonts w:eastAsia="Times New Roman"/>
          <w:sz w:val="28"/>
          <w:szCs w:val="28"/>
        </w:rPr>
        <w:t xml:space="preserve">panta trešajai daļai pieņem pamatotu lēmumu par privatizācijas ierosinājuma noraidīšanu, turpmāk nav privatizējami saskaņā ar </w:t>
      </w:r>
      <w:r w:rsidR="003D35C0">
        <w:rPr>
          <w:rFonts w:eastAsia="Times New Roman"/>
          <w:sz w:val="28"/>
          <w:szCs w:val="28"/>
        </w:rPr>
        <w:t>Privatizācijas likumu,</w:t>
      </w:r>
      <w:r w:rsidRPr="00B5023A">
        <w:rPr>
          <w:rFonts w:eastAsia="Times New Roman"/>
          <w:sz w:val="28"/>
          <w:szCs w:val="28"/>
        </w:rPr>
        <w:t xml:space="preserve"> bet var tikt nodoti atsavināšanai saskaņā ar Publiskas personas mantas atsavināšanas likumu ne agrāk kā trīs gadus pēc tam, kad pieņemts lēmums par privatizācijas ierosinājuma noraidīšanu, izņemot </w:t>
      </w:r>
      <w:r w:rsidR="003D35C0">
        <w:rPr>
          <w:rFonts w:eastAsia="Times New Roman"/>
          <w:sz w:val="28"/>
          <w:szCs w:val="28"/>
        </w:rPr>
        <w:t>Privatizācijas</w:t>
      </w:r>
      <w:r w:rsidR="00342954" w:rsidRPr="00B5023A">
        <w:rPr>
          <w:rFonts w:eastAsia="Times New Roman"/>
          <w:sz w:val="28"/>
          <w:szCs w:val="28"/>
        </w:rPr>
        <w:t xml:space="preserve"> pabeigšanas likuma 16.</w:t>
      </w:r>
      <w:r w:rsidRPr="00B5023A">
        <w:rPr>
          <w:rFonts w:eastAsia="Times New Roman"/>
          <w:sz w:val="28"/>
          <w:szCs w:val="28"/>
        </w:rPr>
        <w:t>panta trešajā daļā minētos gadījumus.</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Saskaņā ar </w:t>
      </w:r>
      <w:r w:rsidR="003D35C0">
        <w:rPr>
          <w:rFonts w:eastAsia="Times New Roman"/>
          <w:sz w:val="28"/>
          <w:szCs w:val="28"/>
        </w:rPr>
        <w:t>Privatizācijas</w:t>
      </w:r>
      <w:r w:rsidR="00342954" w:rsidRPr="00B5023A">
        <w:rPr>
          <w:rFonts w:eastAsia="Times New Roman"/>
          <w:sz w:val="28"/>
          <w:szCs w:val="28"/>
        </w:rPr>
        <w:t xml:space="preserve"> pabeigšanas likuma 16.</w:t>
      </w:r>
      <w:r w:rsidRPr="00B5023A">
        <w:rPr>
          <w:rFonts w:eastAsia="Times New Roman"/>
          <w:sz w:val="28"/>
          <w:szCs w:val="28"/>
        </w:rPr>
        <w:t>panta trešās daļas 3.punktu šā likuma 1</w:t>
      </w:r>
      <w:r w:rsidR="00342954" w:rsidRPr="00B5023A">
        <w:rPr>
          <w:rFonts w:eastAsia="Times New Roman"/>
          <w:sz w:val="28"/>
          <w:szCs w:val="28"/>
        </w:rPr>
        <w:t>6.</w:t>
      </w:r>
      <w:r w:rsidRPr="00B5023A">
        <w:rPr>
          <w:rFonts w:eastAsia="Times New Roman"/>
          <w:sz w:val="28"/>
          <w:szCs w:val="28"/>
        </w:rPr>
        <w:t>panta pirmajā daļā noteikto termiņu nepiemēro, ja Ministru kabinets vai pašvaldīb</w:t>
      </w:r>
      <w:r w:rsidR="00342954" w:rsidRPr="00B5023A">
        <w:rPr>
          <w:rFonts w:eastAsia="Times New Roman"/>
          <w:sz w:val="28"/>
          <w:szCs w:val="28"/>
        </w:rPr>
        <w:t>as dome atbilstoši šā likuma 6.</w:t>
      </w:r>
      <w:r w:rsidRPr="00B5023A">
        <w:rPr>
          <w:rFonts w:eastAsia="Times New Roman"/>
          <w:sz w:val="28"/>
          <w:szCs w:val="28"/>
        </w:rPr>
        <w:t>panta trešajai daļai pieņem pamatotu lēmumu par valsts vai pašvaldības īpašuma objekta, apbūvēta vai neapbūvēta zemesgabala privatizācijas ierosinājuma noraidīšanu, jo attiecīgais objekts vai zemesgabals ir nepieciešams valsts pārvaldes funkciju veikšanai</w:t>
      </w:r>
      <w:r w:rsidR="00496D99" w:rsidRPr="00B5023A">
        <w:rPr>
          <w:rFonts w:eastAsia="Times New Roman"/>
          <w:sz w:val="28"/>
          <w:szCs w:val="28"/>
        </w:rPr>
        <w:t>,</w:t>
      </w:r>
      <w:r w:rsidRPr="00B5023A">
        <w:rPr>
          <w:rFonts w:eastAsia="Times New Roman"/>
          <w:sz w:val="28"/>
          <w:szCs w:val="28"/>
        </w:rPr>
        <w:t xml:space="preserve"> un tāpēc tiks nodots bez atlīdzības attiecīgi valsts vai pašvaldības īpašumā.</w:t>
      </w:r>
    </w:p>
    <w:p w:rsidR="00EE2EB1" w:rsidRPr="00B5023A" w:rsidRDefault="00562C18" w:rsidP="00AD394C">
      <w:pPr>
        <w:spacing w:before="120"/>
        <w:ind w:firstLine="851"/>
        <w:jc w:val="both"/>
        <w:rPr>
          <w:rFonts w:eastAsia="Times New Roman"/>
          <w:sz w:val="28"/>
          <w:szCs w:val="28"/>
        </w:rPr>
      </w:pPr>
      <w:r w:rsidRPr="00B5023A">
        <w:rPr>
          <w:rFonts w:eastAsia="Times New Roman"/>
          <w:sz w:val="28"/>
          <w:szCs w:val="28"/>
        </w:rPr>
        <w:t>7. Ikviena</w:t>
      </w:r>
      <w:r w:rsidR="003D35C0">
        <w:rPr>
          <w:rFonts w:eastAsia="Times New Roman"/>
          <w:sz w:val="28"/>
          <w:szCs w:val="28"/>
        </w:rPr>
        <w:t>s</w:t>
      </w:r>
      <w:r w:rsidR="00EE2EB1" w:rsidRPr="00B5023A">
        <w:rPr>
          <w:rFonts w:eastAsia="Times New Roman"/>
          <w:sz w:val="28"/>
          <w:szCs w:val="28"/>
        </w:rPr>
        <w:t xml:space="preserve"> personas tiesību ierobežojuma pamatā ir apstākļi un argumenti, tātad ierobežojums tiek noteikts svarīgu valsts interešu labad. Tādēļ atteikumam, kas radītu personas tiesību ierobežojumu, ir jāatbilst samērīguma principam. Saskaņā ar Valsts pārvaldes iekārtas likuma 10.pantā minētajiem valsts pārvaldes principiem valsts pārvalde darbojas sabiedrības interesēs, īstenojot valsts pārvaldes funkcijas. Līdz ar to saskaņā ar Ad</w:t>
      </w:r>
      <w:r w:rsidR="006F2E5D" w:rsidRPr="00B5023A">
        <w:rPr>
          <w:rFonts w:eastAsia="Times New Roman"/>
          <w:sz w:val="28"/>
          <w:szCs w:val="28"/>
        </w:rPr>
        <w:t>ministratīvā procesa likuma 13.pantu un 66.</w:t>
      </w:r>
      <w:r w:rsidR="00EE2EB1" w:rsidRPr="00B5023A">
        <w:rPr>
          <w:rFonts w:eastAsia="Times New Roman"/>
          <w:sz w:val="28"/>
          <w:szCs w:val="28"/>
        </w:rPr>
        <w:t>panta pirm</w:t>
      </w:r>
      <w:r w:rsidR="006F2E5D" w:rsidRPr="00B5023A">
        <w:rPr>
          <w:rFonts w:eastAsia="Times New Roman"/>
          <w:sz w:val="28"/>
          <w:szCs w:val="28"/>
        </w:rPr>
        <w:t>ās daļas 4.</w:t>
      </w:r>
      <w:r w:rsidR="00EE2EB1" w:rsidRPr="00B5023A">
        <w:rPr>
          <w:rFonts w:eastAsia="Times New Roman"/>
          <w:sz w:val="28"/>
          <w:szCs w:val="28"/>
        </w:rPr>
        <w:t xml:space="preserve">punktu ir jāvērtē, vai labums, ko sabiedrība iegūst, ja tiek atteikts nodot privatizācijai </w:t>
      </w:r>
      <w:r w:rsidR="003D35C0">
        <w:rPr>
          <w:rFonts w:eastAsia="Times New Roman"/>
          <w:sz w:val="28"/>
          <w:szCs w:val="28"/>
        </w:rPr>
        <w:t>apbūvēto z</w:t>
      </w:r>
      <w:r w:rsidR="00EE2EB1" w:rsidRPr="00B5023A">
        <w:rPr>
          <w:rFonts w:eastAsia="Times New Roman"/>
          <w:sz w:val="28"/>
          <w:szCs w:val="28"/>
        </w:rPr>
        <w:t>emesgabalu, ir lielāks nekā privatizācijas ierosinātāja tiesisko interešu ierobežojums.</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Saglabājot </w:t>
      </w:r>
      <w:r w:rsidR="003E506F">
        <w:rPr>
          <w:rFonts w:eastAsia="Times New Roman"/>
          <w:sz w:val="28"/>
          <w:szCs w:val="28"/>
        </w:rPr>
        <w:t>apbūvēto z</w:t>
      </w:r>
      <w:r w:rsidRPr="00B5023A">
        <w:rPr>
          <w:rFonts w:eastAsia="Times New Roman"/>
          <w:sz w:val="28"/>
          <w:szCs w:val="28"/>
        </w:rPr>
        <w:t xml:space="preserve">emesgabalu valsts īpašumā un nododot to </w:t>
      </w:r>
      <w:r w:rsidR="000B0278" w:rsidRPr="00B5023A">
        <w:rPr>
          <w:rFonts w:eastAsia="Times New Roman"/>
          <w:sz w:val="28"/>
          <w:szCs w:val="28"/>
        </w:rPr>
        <w:t>Rīgas</w:t>
      </w:r>
      <w:r w:rsidRPr="00B5023A">
        <w:rPr>
          <w:rFonts w:eastAsia="Times New Roman"/>
          <w:sz w:val="28"/>
          <w:szCs w:val="28"/>
        </w:rPr>
        <w:t xml:space="preserve"> pilsētas pašvaldībai, tiek ievērots samērīguma princips un tiek sasniegts sabiedrības interesēm atbilstošs mērķis. Pašvaldībai nebūs tiesisku šķēršļu </w:t>
      </w:r>
      <w:r w:rsidR="003E506F">
        <w:rPr>
          <w:rFonts w:eastAsia="Times New Roman"/>
          <w:sz w:val="28"/>
          <w:szCs w:val="28"/>
        </w:rPr>
        <w:t>apbūvētā z</w:t>
      </w:r>
      <w:r w:rsidRPr="00B5023A">
        <w:rPr>
          <w:rFonts w:eastAsia="Times New Roman"/>
          <w:sz w:val="28"/>
          <w:szCs w:val="28"/>
        </w:rPr>
        <w:t xml:space="preserve">emesgabala izmantošanai, lai </w:t>
      </w:r>
      <w:r w:rsidR="000B0278" w:rsidRPr="00B5023A">
        <w:rPr>
          <w:rFonts w:eastAsia="Times New Roman"/>
          <w:sz w:val="28"/>
          <w:szCs w:val="28"/>
        </w:rPr>
        <w:t>uzlabotu transporta infrastruktūru</w:t>
      </w:r>
      <w:r w:rsidRPr="00B5023A">
        <w:rPr>
          <w:rFonts w:eastAsia="Times New Roman"/>
          <w:sz w:val="28"/>
          <w:szCs w:val="28"/>
        </w:rPr>
        <w:t xml:space="preserve">. Tātad pastāv leģitīmas sabiedrības intereses, kas ir prioritāras attiecībā pret atsevišķu privātpersonu (privatizācijas subjektu) interesēm. </w:t>
      </w:r>
      <w:r w:rsidR="00BC69DB" w:rsidRPr="00B5023A">
        <w:rPr>
          <w:rFonts w:eastAsia="Times New Roman"/>
          <w:sz w:val="28"/>
          <w:szCs w:val="28"/>
        </w:rPr>
        <w:t>No minētā</w:t>
      </w:r>
      <w:r w:rsidRPr="00B5023A">
        <w:rPr>
          <w:rFonts w:eastAsia="Times New Roman"/>
          <w:sz w:val="28"/>
          <w:szCs w:val="28"/>
        </w:rPr>
        <w:t xml:space="preserve"> ir secināms, ka sabiedrības ieguvums ir lielāks nekā privātpersonu tiesību vai tiesisko interešu ierobežojums</w:t>
      </w:r>
      <w:r w:rsidR="000B0278" w:rsidRPr="00B5023A">
        <w:rPr>
          <w:rFonts w:eastAsia="Times New Roman"/>
          <w:sz w:val="28"/>
          <w:szCs w:val="28"/>
        </w:rPr>
        <w:t>,</w:t>
      </w:r>
      <w:r w:rsidRPr="00B5023A">
        <w:rPr>
          <w:rFonts w:eastAsia="Times New Roman"/>
          <w:sz w:val="28"/>
          <w:szCs w:val="28"/>
        </w:rPr>
        <w:t xml:space="preserve"> un </w:t>
      </w:r>
      <w:r w:rsidR="003E506F">
        <w:rPr>
          <w:rFonts w:eastAsia="Times New Roman"/>
          <w:sz w:val="28"/>
          <w:szCs w:val="28"/>
        </w:rPr>
        <w:t>apbūvētais z</w:t>
      </w:r>
      <w:r w:rsidRPr="00B5023A">
        <w:rPr>
          <w:rFonts w:eastAsia="Times New Roman"/>
          <w:sz w:val="28"/>
          <w:szCs w:val="28"/>
        </w:rPr>
        <w:t xml:space="preserve">emesgabals ir saglabājams valsts īpašumā, lai to nodotu bez atlīdzības </w:t>
      </w:r>
      <w:r w:rsidR="000B0278" w:rsidRPr="00B5023A">
        <w:rPr>
          <w:rFonts w:eastAsia="Times New Roman"/>
          <w:sz w:val="28"/>
          <w:szCs w:val="28"/>
        </w:rPr>
        <w:t xml:space="preserve">Rīgas </w:t>
      </w:r>
      <w:r w:rsidRPr="00B5023A">
        <w:rPr>
          <w:rFonts w:eastAsia="Times New Roman"/>
          <w:sz w:val="28"/>
          <w:szCs w:val="28"/>
        </w:rPr>
        <w:t xml:space="preserve">pilsētas pašvaldībai likuma </w:t>
      </w:r>
      <w:r w:rsidR="00CC2628" w:rsidRPr="00B5023A">
        <w:rPr>
          <w:rFonts w:eastAsia="Times New Roman"/>
          <w:sz w:val="28"/>
          <w:szCs w:val="28"/>
        </w:rPr>
        <w:t>„</w:t>
      </w:r>
      <w:r w:rsidRPr="00B5023A">
        <w:rPr>
          <w:rFonts w:eastAsia="Times New Roman"/>
          <w:sz w:val="28"/>
          <w:szCs w:val="28"/>
        </w:rPr>
        <w:t>Par pašva</w:t>
      </w:r>
      <w:r w:rsidR="00CC2628" w:rsidRPr="00B5023A">
        <w:rPr>
          <w:rFonts w:eastAsia="Times New Roman"/>
          <w:sz w:val="28"/>
          <w:szCs w:val="28"/>
        </w:rPr>
        <w:t>ldībām”</w:t>
      </w:r>
      <w:r w:rsidR="002B07A8" w:rsidRPr="00B5023A">
        <w:rPr>
          <w:rFonts w:eastAsia="Times New Roman"/>
          <w:sz w:val="28"/>
          <w:szCs w:val="28"/>
        </w:rPr>
        <w:t xml:space="preserve"> 15.</w:t>
      </w:r>
      <w:r w:rsidR="009B443C" w:rsidRPr="00B5023A">
        <w:rPr>
          <w:rFonts w:eastAsia="Times New Roman"/>
          <w:sz w:val="28"/>
          <w:szCs w:val="28"/>
        </w:rPr>
        <w:t xml:space="preserve">panta pirmās daļas </w:t>
      </w:r>
      <w:r w:rsidR="000B0278" w:rsidRPr="00B5023A">
        <w:rPr>
          <w:rFonts w:eastAsia="Times New Roman"/>
          <w:sz w:val="28"/>
          <w:szCs w:val="28"/>
        </w:rPr>
        <w:t>2</w:t>
      </w:r>
      <w:r w:rsidRPr="00B5023A">
        <w:rPr>
          <w:rFonts w:eastAsia="Times New Roman"/>
          <w:sz w:val="28"/>
          <w:szCs w:val="28"/>
        </w:rPr>
        <w:t>.punktā noteikt</w:t>
      </w:r>
      <w:r w:rsidR="000B0278" w:rsidRPr="00B5023A">
        <w:rPr>
          <w:rFonts w:eastAsia="Times New Roman"/>
          <w:sz w:val="28"/>
          <w:szCs w:val="28"/>
        </w:rPr>
        <w:t>ās</w:t>
      </w:r>
      <w:r w:rsidR="00573018" w:rsidRPr="00B5023A">
        <w:rPr>
          <w:rFonts w:eastAsia="Times New Roman"/>
          <w:sz w:val="28"/>
          <w:szCs w:val="28"/>
        </w:rPr>
        <w:t xml:space="preserve"> pašvaldības </w:t>
      </w:r>
      <w:r w:rsidR="000B0278" w:rsidRPr="00B5023A">
        <w:rPr>
          <w:rFonts w:eastAsia="Times New Roman"/>
          <w:sz w:val="28"/>
          <w:szCs w:val="28"/>
        </w:rPr>
        <w:t xml:space="preserve">autonomās funkcijas - gādāt par savas administratīvās teritorijas labiekārtošanu un sanitāro tīrību (ielu, ceļu un laukumu būvniecība, rekonstruēšana un uzturēšana) - </w:t>
      </w:r>
      <w:r w:rsidR="005D6B2A" w:rsidRPr="00B5023A">
        <w:rPr>
          <w:rFonts w:eastAsia="Times New Roman"/>
          <w:sz w:val="28"/>
          <w:szCs w:val="28"/>
        </w:rPr>
        <w:t>nodrošināšanai</w:t>
      </w:r>
      <w:r w:rsidRPr="00B5023A">
        <w:rPr>
          <w:rFonts w:eastAsia="Times New Roman"/>
          <w:sz w:val="28"/>
          <w:szCs w:val="28"/>
        </w:rPr>
        <w:t>.</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8. Ievērojot minētos apsvērumus un pamatojoties uz </w:t>
      </w:r>
      <w:r w:rsidR="003D35C0">
        <w:rPr>
          <w:rFonts w:eastAsia="Times New Roman"/>
          <w:sz w:val="28"/>
          <w:szCs w:val="28"/>
        </w:rPr>
        <w:t xml:space="preserve">Privatizācijas </w:t>
      </w:r>
      <w:r w:rsidR="006F2E5D" w:rsidRPr="00B5023A">
        <w:rPr>
          <w:rFonts w:eastAsia="Times New Roman"/>
          <w:sz w:val="28"/>
          <w:szCs w:val="28"/>
        </w:rPr>
        <w:t>pabeigšanas likuma 7.</w:t>
      </w:r>
      <w:r w:rsidRPr="00B5023A">
        <w:rPr>
          <w:rFonts w:eastAsia="Times New Roman"/>
          <w:sz w:val="28"/>
          <w:szCs w:val="28"/>
        </w:rPr>
        <w:t>panta otro daļu, Valsts pārvaldes iekārtas likuma 6.</w:t>
      </w:r>
      <w:r w:rsidR="006F2E5D" w:rsidRPr="00B5023A">
        <w:rPr>
          <w:rFonts w:eastAsia="Times New Roman"/>
          <w:sz w:val="28"/>
          <w:szCs w:val="28"/>
        </w:rPr>
        <w:t>pantu, 9.pantu, 10.</w:t>
      </w:r>
      <w:r w:rsidRPr="00B5023A">
        <w:rPr>
          <w:rFonts w:eastAsia="Times New Roman"/>
          <w:sz w:val="28"/>
          <w:szCs w:val="28"/>
        </w:rPr>
        <w:t>panta trešo un ceturto daļu un Ad</w:t>
      </w:r>
      <w:r w:rsidR="006F2E5D" w:rsidRPr="00B5023A">
        <w:rPr>
          <w:rFonts w:eastAsia="Times New Roman"/>
          <w:sz w:val="28"/>
          <w:szCs w:val="28"/>
        </w:rPr>
        <w:t>ministratīvā procesa likuma 13.pantu un 66.panta pirmās daļas 4.</w:t>
      </w:r>
      <w:r w:rsidRPr="00B5023A">
        <w:rPr>
          <w:rFonts w:eastAsia="Times New Roman"/>
          <w:sz w:val="28"/>
          <w:szCs w:val="28"/>
        </w:rPr>
        <w:t xml:space="preserve">punktu, Ministru kabinets nolemj atteikt nodot privatizācijai </w:t>
      </w:r>
      <w:r w:rsidR="003D35C0">
        <w:rPr>
          <w:rFonts w:eastAsia="Times New Roman"/>
          <w:sz w:val="28"/>
          <w:szCs w:val="28"/>
        </w:rPr>
        <w:t>apbūvēto z</w:t>
      </w:r>
      <w:r w:rsidRPr="00B5023A">
        <w:rPr>
          <w:rFonts w:eastAsia="Times New Roman"/>
          <w:sz w:val="28"/>
          <w:szCs w:val="28"/>
        </w:rPr>
        <w:t>emesgabalu.</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9. Šo rīkojumu saskaņā ar Ad</w:t>
      </w:r>
      <w:r w:rsidR="006F2E5D" w:rsidRPr="00B5023A">
        <w:rPr>
          <w:rFonts w:eastAsia="Times New Roman"/>
          <w:sz w:val="28"/>
          <w:szCs w:val="28"/>
        </w:rPr>
        <w:t xml:space="preserve">ministratīvā procesa likuma 76.panta otro daļu, </w:t>
      </w:r>
      <w:bookmarkStart w:id="0" w:name="_GoBack"/>
      <w:bookmarkEnd w:id="0"/>
      <w:r w:rsidR="006F2E5D" w:rsidRPr="00B5023A">
        <w:rPr>
          <w:rFonts w:eastAsia="Times New Roman"/>
          <w:sz w:val="28"/>
          <w:szCs w:val="28"/>
        </w:rPr>
        <w:t>188.panta otro daļu un 189.</w:t>
      </w:r>
      <w:r w:rsidRPr="00B5023A">
        <w:rPr>
          <w:rFonts w:eastAsia="Times New Roman"/>
          <w:sz w:val="28"/>
          <w:szCs w:val="28"/>
        </w:rPr>
        <w:t xml:space="preserve">panta pirmo daļu var pārsūdzēt Administratīvajā rajona tiesā mēneša laikā no šā rīkojuma publicēšanas dienas oficiālajā izdevumā </w:t>
      </w:r>
      <w:r w:rsidR="006F2E5D" w:rsidRPr="00B5023A">
        <w:rPr>
          <w:rFonts w:eastAsia="Times New Roman"/>
          <w:sz w:val="28"/>
          <w:szCs w:val="28"/>
        </w:rPr>
        <w:t>„</w:t>
      </w:r>
      <w:r w:rsidRPr="00B5023A">
        <w:rPr>
          <w:rFonts w:eastAsia="Times New Roman"/>
          <w:sz w:val="28"/>
          <w:szCs w:val="28"/>
        </w:rPr>
        <w:t>Latvijas Vēstnesis</w:t>
      </w:r>
      <w:r w:rsidR="006F2E5D" w:rsidRPr="00B5023A">
        <w:rPr>
          <w:rFonts w:eastAsia="Times New Roman"/>
          <w:sz w:val="28"/>
          <w:szCs w:val="28"/>
        </w:rPr>
        <w:t>”</w:t>
      </w:r>
      <w:r w:rsidRPr="00B5023A">
        <w:rPr>
          <w:rFonts w:eastAsia="Times New Roman"/>
          <w:sz w:val="28"/>
          <w:szCs w:val="28"/>
        </w:rPr>
        <w:t>.</w:t>
      </w:r>
    </w:p>
    <w:p w:rsidR="008B3A76" w:rsidRPr="00B5023A" w:rsidRDefault="008B3A76" w:rsidP="00AD394C">
      <w:pPr>
        <w:tabs>
          <w:tab w:val="left" w:pos="6521"/>
        </w:tabs>
        <w:spacing w:before="120"/>
        <w:ind w:firstLine="709"/>
        <w:jc w:val="both"/>
        <w:rPr>
          <w:rFonts w:eastAsia="Times New Roman"/>
          <w:color w:val="000000"/>
          <w:sz w:val="28"/>
          <w:szCs w:val="28"/>
        </w:rPr>
      </w:pPr>
    </w:p>
    <w:p w:rsidR="00B1016F" w:rsidRPr="00B5023A" w:rsidRDefault="00B1016F" w:rsidP="008B3A76">
      <w:pPr>
        <w:tabs>
          <w:tab w:val="left" w:pos="6521"/>
        </w:tabs>
        <w:ind w:firstLine="709"/>
        <w:jc w:val="both"/>
        <w:rPr>
          <w:rFonts w:eastAsia="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254"/>
      </w:tblGrid>
      <w:tr w:rsidR="00B1016F" w:rsidRPr="00B5023A" w:rsidTr="004375C5">
        <w:tc>
          <w:tcPr>
            <w:tcW w:w="4643" w:type="dxa"/>
            <w:tcBorders>
              <w:top w:val="nil"/>
              <w:left w:val="nil"/>
              <w:bottom w:val="nil"/>
              <w:right w:val="nil"/>
            </w:tcBorders>
          </w:tcPr>
          <w:p w:rsidR="00B1016F" w:rsidRPr="00B5023A" w:rsidRDefault="00B1016F" w:rsidP="004375C5">
            <w:pPr>
              <w:jc w:val="both"/>
              <w:rPr>
                <w:sz w:val="28"/>
                <w:szCs w:val="28"/>
              </w:rPr>
            </w:pPr>
            <w:r w:rsidRPr="00B5023A">
              <w:rPr>
                <w:sz w:val="28"/>
                <w:szCs w:val="28"/>
              </w:rPr>
              <w:t>Ministru prezidents</w:t>
            </w:r>
          </w:p>
        </w:tc>
        <w:tc>
          <w:tcPr>
            <w:tcW w:w="4254" w:type="dxa"/>
            <w:tcBorders>
              <w:top w:val="nil"/>
              <w:left w:val="nil"/>
              <w:bottom w:val="nil"/>
              <w:right w:val="nil"/>
            </w:tcBorders>
          </w:tcPr>
          <w:p w:rsidR="00B1016F" w:rsidRPr="00B5023A" w:rsidRDefault="00B1016F" w:rsidP="004375C5">
            <w:pPr>
              <w:jc w:val="right"/>
              <w:rPr>
                <w:sz w:val="28"/>
                <w:szCs w:val="28"/>
              </w:rPr>
            </w:pPr>
            <w:r w:rsidRPr="00B5023A">
              <w:rPr>
                <w:sz w:val="28"/>
                <w:szCs w:val="28"/>
              </w:rPr>
              <w:t>M.Kučinskis</w:t>
            </w:r>
          </w:p>
        </w:tc>
      </w:tr>
      <w:tr w:rsidR="00B1016F" w:rsidRPr="00B5023A" w:rsidTr="004375C5">
        <w:tc>
          <w:tcPr>
            <w:tcW w:w="4643" w:type="dxa"/>
            <w:tcBorders>
              <w:top w:val="nil"/>
              <w:left w:val="nil"/>
              <w:bottom w:val="nil"/>
              <w:right w:val="nil"/>
            </w:tcBorders>
          </w:tcPr>
          <w:p w:rsidR="00B1016F" w:rsidRPr="00B5023A" w:rsidRDefault="00B1016F" w:rsidP="004375C5">
            <w:pPr>
              <w:jc w:val="both"/>
              <w:rPr>
                <w:sz w:val="28"/>
                <w:szCs w:val="28"/>
              </w:rPr>
            </w:pPr>
          </w:p>
        </w:tc>
        <w:tc>
          <w:tcPr>
            <w:tcW w:w="4254" w:type="dxa"/>
            <w:tcBorders>
              <w:top w:val="nil"/>
              <w:left w:val="nil"/>
              <w:bottom w:val="nil"/>
              <w:right w:val="nil"/>
            </w:tcBorders>
          </w:tcPr>
          <w:p w:rsidR="00B1016F" w:rsidRPr="00B5023A" w:rsidRDefault="00B1016F" w:rsidP="004375C5">
            <w:pPr>
              <w:jc w:val="right"/>
              <w:rPr>
                <w:sz w:val="28"/>
                <w:szCs w:val="28"/>
              </w:rPr>
            </w:pPr>
          </w:p>
        </w:tc>
      </w:tr>
      <w:tr w:rsidR="00B1016F" w:rsidRPr="00B5023A" w:rsidTr="004375C5">
        <w:tc>
          <w:tcPr>
            <w:tcW w:w="4643" w:type="dxa"/>
            <w:tcBorders>
              <w:top w:val="nil"/>
              <w:left w:val="nil"/>
              <w:bottom w:val="nil"/>
              <w:right w:val="nil"/>
            </w:tcBorders>
          </w:tcPr>
          <w:p w:rsidR="00AD394C" w:rsidRPr="00B5023A" w:rsidRDefault="00AD394C" w:rsidP="004375C5">
            <w:pPr>
              <w:jc w:val="both"/>
              <w:rPr>
                <w:sz w:val="28"/>
                <w:szCs w:val="28"/>
              </w:rPr>
            </w:pPr>
            <w:r w:rsidRPr="00B5023A">
              <w:rPr>
                <w:sz w:val="28"/>
                <w:szCs w:val="28"/>
              </w:rPr>
              <w:t>Ministru prezidenta biedrs,</w:t>
            </w:r>
          </w:p>
          <w:p w:rsidR="00B1016F" w:rsidRPr="00B5023A" w:rsidRDefault="00AD394C" w:rsidP="004375C5">
            <w:pPr>
              <w:jc w:val="both"/>
              <w:rPr>
                <w:sz w:val="28"/>
                <w:szCs w:val="28"/>
              </w:rPr>
            </w:pPr>
            <w:r w:rsidRPr="00B5023A">
              <w:rPr>
                <w:sz w:val="28"/>
                <w:szCs w:val="28"/>
              </w:rPr>
              <w:t>e</w:t>
            </w:r>
            <w:r w:rsidR="00B1016F" w:rsidRPr="00B5023A">
              <w:rPr>
                <w:sz w:val="28"/>
                <w:szCs w:val="28"/>
              </w:rPr>
              <w:t>konomikas ministrs</w:t>
            </w:r>
          </w:p>
          <w:p w:rsidR="00B1016F" w:rsidRPr="00B5023A" w:rsidRDefault="00B1016F" w:rsidP="004375C5">
            <w:pPr>
              <w:jc w:val="both"/>
              <w:rPr>
                <w:sz w:val="28"/>
                <w:szCs w:val="28"/>
              </w:rPr>
            </w:pPr>
          </w:p>
          <w:p w:rsidR="00B1016F" w:rsidRPr="00B5023A" w:rsidRDefault="00B1016F" w:rsidP="004375C5">
            <w:pPr>
              <w:jc w:val="both"/>
              <w:rPr>
                <w:sz w:val="28"/>
                <w:szCs w:val="28"/>
              </w:rPr>
            </w:pPr>
          </w:p>
          <w:p w:rsidR="00B1016F" w:rsidRPr="00B5023A" w:rsidRDefault="00B1016F" w:rsidP="004375C5">
            <w:pPr>
              <w:jc w:val="both"/>
              <w:rPr>
                <w:sz w:val="28"/>
                <w:szCs w:val="28"/>
              </w:rPr>
            </w:pPr>
            <w:r w:rsidRPr="00B5023A">
              <w:rPr>
                <w:sz w:val="28"/>
                <w:szCs w:val="28"/>
              </w:rPr>
              <w:t>Iesniedzējs:</w:t>
            </w:r>
          </w:p>
          <w:p w:rsidR="00AD394C" w:rsidRPr="00B5023A" w:rsidRDefault="00AD394C" w:rsidP="004375C5">
            <w:pPr>
              <w:jc w:val="both"/>
              <w:rPr>
                <w:sz w:val="28"/>
                <w:szCs w:val="28"/>
              </w:rPr>
            </w:pPr>
            <w:r w:rsidRPr="00B5023A">
              <w:rPr>
                <w:sz w:val="28"/>
                <w:szCs w:val="28"/>
              </w:rPr>
              <w:t>Ministru prezidenta biedrs,</w:t>
            </w:r>
          </w:p>
          <w:p w:rsidR="00B1016F" w:rsidRPr="00B5023A" w:rsidRDefault="00AD394C" w:rsidP="004375C5">
            <w:pPr>
              <w:jc w:val="both"/>
              <w:rPr>
                <w:sz w:val="28"/>
                <w:szCs w:val="28"/>
              </w:rPr>
            </w:pPr>
            <w:r w:rsidRPr="00B5023A">
              <w:rPr>
                <w:sz w:val="28"/>
                <w:szCs w:val="28"/>
              </w:rPr>
              <w:t>e</w:t>
            </w:r>
            <w:r w:rsidR="00B1016F" w:rsidRPr="00B5023A">
              <w:rPr>
                <w:sz w:val="28"/>
                <w:szCs w:val="28"/>
              </w:rPr>
              <w:t>konomikas ministrs</w:t>
            </w:r>
          </w:p>
          <w:p w:rsidR="00B1016F" w:rsidRPr="00B5023A" w:rsidRDefault="00B1016F" w:rsidP="004375C5">
            <w:pPr>
              <w:jc w:val="both"/>
              <w:rPr>
                <w:sz w:val="28"/>
                <w:szCs w:val="28"/>
              </w:rPr>
            </w:pPr>
          </w:p>
          <w:p w:rsidR="00B1016F" w:rsidRPr="00B5023A" w:rsidRDefault="00B1016F" w:rsidP="004375C5">
            <w:pPr>
              <w:jc w:val="both"/>
              <w:rPr>
                <w:sz w:val="28"/>
                <w:szCs w:val="28"/>
              </w:rPr>
            </w:pPr>
          </w:p>
          <w:p w:rsidR="00B1016F" w:rsidRPr="00B5023A" w:rsidRDefault="00B1016F" w:rsidP="00AD394C">
            <w:pPr>
              <w:jc w:val="both"/>
              <w:rPr>
                <w:sz w:val="28"/>
                <w:szCs w:val="28"/>
              </w:rPr>
            </w:pPr>
            <w:r w:rsidRPr="00B5023A">
              <w:rPr>
                <w:sz w:val="28"/>
                <w:szCs w:val="28"/>
              </w:rPr>
              <w:t xml:space="preserve">Vīza: </w:t>
            </w:r>
            <w:r w:rsidR="00AD394C" w:rsidRPr="00B5023A">
              <w:rPr>
                <w:sz w:val="28"/>
                <w:szCs w:val="28"/>
              </w:rPr>
              <w:t>v</w:t>
            </w:r>
            <w:r w:rsidRPr="00B5023A">
              <w:rPr>
                <w:sz w:val="28"/>
                <w:szCs w:val="28"/>
              </w:rPr>
              <w:t>alsts sekretārs</w:t>
            </w:r>
          </w:p>
        </w:tc>
        <w:tc>
          <w:tcPr>
            <w:tcW w:w="4254" w:type="dxa"/>
            <w:tcBorders>
              <w:top w:val="nil"/>
              <w:left w:val="nil"/>
              <w:bottom w:val="nil"/>
              <w:right w:val="nil"/>
            </w:tcBorders>
          </w:tcPr>
          <w:p w:rsidR="00AD394C" w:rsidRPr="00B5023A" w:rsidRDefault="00AD394C" w:rsidP="004375C5">
            <w:pPr>
              <w:jc w:val="right"/>
              <w:rPr>
                <w:sz w:val="28"/>
                <w:szCs w:val="28"/>
              </w:rPr>
            </w:pPr>
          </w:p>
          <w:p w:rsidR="00B1016F" w:rsidRPr="00B5023A" w:rsidRDefault="00B1016F" w:rsidP="004375C5">
            <w:pPr>
              <w:jc w:val="right"/>
              <w:rPr>
                <w:sz w:val="28"/>
                <w:szCs w:val="28"/>
              </w:rPr>
            </w:pPr>
            <w:r w:rsidRPr="00B5023A">
              <w:rPr>
                <w:sz w:val="28"/>
                <w:szCs w:val="28"/>
              </w:rPr>
              <w:t>A.Ašeradens</w:t>
            </w:r>
          </w:p>
          <w:p w:rsidR="00B1016F" w:rsidRPr="00B5023A" w:rsidRDefault="00B1016F" w:rsidP="004375C5">
            <w:pPr>
              <w:jc w:val="right"/>
              <w:rPr>
                <w:sz w:val="28"/>
                <w:szCs w:val="28"/>
              </w:rPr>
            </w:pPr>
          </w:p>
          <w:p w:rsidR="00B1016F" w:rsidRPr="00B5023A" w:rsidRDefault="00B1016F" w:rsidP="004375C5">
            <w:pPr>
              <w:jc w:val="right"/>
              <w:rPr>
                <w:sz w:val="28"/>
                <w:szCs w:val="28"/>
              </w:rPr>
            </w:pPr>
          </w:p>
          <w:p w:rsidR="00B1016F" w:rsidRPr="00B5023A" w:rsidRDefault="00B1016F" w:rsidP="004375C5">
            <w:pPr>
              <w:jc w:val="right"/>
              <w:rPr>
                <w:sz w:val="28"/>
                <w:szCs w:val="28"/>
              </w:rPr>
            </w:pPr>
          </w:p>
          <w:p w:rsidR="00AD394C" w:rsidRPr="00B5023A" w:rsidRDefault="00AD394C" w:rsidP="004375C5">
            <w:pPr>
              <w:jc w:val="right"/>
              <w:rPr>
                <w:sz w:val="28"/>
                <w:szCs w:val="28"/>
              </w:rPr>
            </w:pPr>
          </w:p>
          <w:p w:rsidR="00B1016F" w:rsidRPr="00B5023A" w:rsidRDefault="00B1016F" w:rsidP="004375C5">
            <w:pPr>
              <w:jc w:val="right"/>
              <w:rPr>
                <w:sz w:val="28"/>
                <w:szCs w:val="28"/>
              </w:rPr>
            </w:pPr>
            <w:r w:rsidRPr="00B5023A">
              <w:rPr>
                <w:sz w:val="28"/>
                <w:szCs w:val="28"/>
              </w:rPr>
              <w:t>A.Ašeradens</w:t>
            </w:r>
          </w:p>
          <w:p w:rsidR="00B1016F" w:rsidRPr="00B5023A" w:rsidRDefault="00B1016F" w:rsidP="004375C5">
            <w:pPr>
              <w:jc w:val="right"/>
              <w:rPr>
                <w:sz w:val="28"/>
                <w:szCs w:val="28"/>
              </w:rPr>
            </w:pPr>
          </w:p>
          <w:p w:rsidR="00B1016F" w:rsidRPr="00B5023A" w:rsidRDefault="00B1016F" w:rsidP="004375C5">
            <w:pPr>
              <w:jc w:val="right"/>
              <w:rPr>
                <w:sz w:val="28"/>
                <w:szCs w:val="28"/>
              </w:rPr>
            </w:pPr>
          </w:p>
          <w:p w:rsidR="00B1016F" w:rsidRPr="00B5023A" w:rsidRDefault="00B1016F" w:rsidP="004375C5">
            <w:pPr>
              <w:jc w:val="right"/>
              <w:rPr>
                <w:sz w:val="28"/>
                <w:szCs w:val="28"/>
              </w:rPr>
            </w:pPr>
            <w:r w:rsidRPr="00B5023A">
              <w:rPr>
                <w:sz w:val="28"/>
                <w:szCs w:val="28"/>
              </w:rPr>
              <w:t>J.Stinka</w:t>
            </w:r>
          </w:p>
        </w:tc>
      </w:tr>
    </w:tbl>
    <w:p w:rsidR="00600E0A" w:rsidRPr="00B5023A" w:rsidRDefault="00600E0A" w:rsidP="004E4340">
      <w:pPr>
        <w:jc w:val="both"/>
      </w:pPr>
    </w:p>
    <w:p w:rsidR="00600E0A" w:rsidRPr="00B5023A" w:rsidRDefault="00600E0A" w:rsidP="004E4340">
      <w:pPr>
        <w:jc w:val="both"/>
      </w:pPr>
    </w:p>
    <w:p w:rsidR="00600E0A" w:rsidRDefault="00600E0A" w:rsidP="004E4340">
      <w:pPr>
        <w:jc w:val="both"/>
      </w:pPr>
    </w:p>
    <w:p w:rsidR="003E506F" w:rsidRDefault="003E506F" w:rsidP="004E4340">
      <w:pPr>
        <w:jc w:val="both"/>
      </w:pPr>
    </w:p>
    <w:p w:rsidR="003E506F" w:rsidRDefault="003E506F" w:rsidP="004E4340">
      <w:pPr>
        <w:jc w:val="both"/>
      </w:pPr>
    </w:p>
    <w:p w:rsidR="003E506F" w:rsidRPr="00B5023A" w:rsidRDefault="003E506F" w:rsidP="004E4340">
      <w:pPr>
        <w:jc w:val="both"/>
      </w:pPr>
    </w:p>
    <w:p w:rsidR="005E2D17" w:rsidRPr="00B5023A" w:rsidRDefault="005E2D17" w:rsidP="004E4340">
      <w:pPr>
        <w:jc w:val="both"/>
      </w:pPr>
      <w:r w:rsidRPr="00B5023A">
        <w:fldChar w:fldCharType="begin"/>
      </w:r>
      <w:r w:rsidRPr="00B5023A">
        <w:instrText xml:space="preserve"> TIME \@ "dd.MM.yyyy. H:mm" </w:instrText>
      </w:r>
      <w:r w:rsidRPr="00B5023A">
        <w:fldChar w:fldCharType="end"/>
      </w:r>
    </w:p>
    <w:p w:rsidR="00600E0A" w:rsidRPr="00B5023A" w:rsidRDefault="001632B1" w:rsidP="004E4340">
      <w:pPr>
        <w:jc w:val="both"/>
      </w:pPr>
      <w:fldSimple w:instr=" NUMWORDS   \* MERGEFORMAT ">
        <w:r w:rsidR="005159E6">
          <w:rPr>
            <w:noProof/>
          </w:rPr>
          <w:t>1155</w:t>
        </w:r>
      </w:fldSimple>
    </w:p>
    <w:p w:rsidR="00600E0A" w:rsidRPr="00B5023A" w:rsidRDefault="00600E0A" w:rsidP="00600E0A">
      <w:pPr>
        <w:widowControl w:val="0"/>
        <w:tabs>
          <w:tab w:val="left" w:pos="4500"/>
        </w:tabs>
        <w:jc w:val="both"/>
      </w:pPr>
      <w:r w:rsidRPr="00B5023A">
        <w:t>Zelča 67013163,</w:t>
      </w:r>
    </w:p>
    <w:p w:rsidR="00600E0A" w:rsidRPr="00B5023A" w:rsidRDefault="00600E0A" w:rsidP="00600E0A">
      <w:pPr>
        <w:widowControl w:val="0"/>
        <w:tabs>
          <w:tab w:val="left" w:pos="4500"/>
        </w:tabs>
        <w:jc w:val="both"/>
      </w:pPr>
      <w:r w:rsidRPr="00B5023A">
        <w:t>Inese.Zelca@em.gov.lv</w:t>
      </w:r>
    </w:p>
    <w:p w:rsidR="00D5465D" w:rsidRPr="00B5023A" w:rsidRDefault="007C4DE0" w:rsidP="00600E0A">
      <w:pPr>
        <w:spacing w:before="120"/>
        <w:jc w:val="both"/>
      </w:pPr>
      <w:r w:rsidRPr="00B5023A">
        <w:t>Kivliņa</w:t>
      </w:r>
      <w:r w:rsidR="009042BD" w:rsidRPr="00B5023A">
        <w:t xml:space="preserve"> </w:t>
      </w:r>
      <w:r w:rsidRPr="00B5023A">
        <w:t>67021444</w:t>
      </w:r>
      <w:r w:rsidR="00600E0A" w:rsidRPr="00B5023A">
        <w:t>,</w:t>
      </w:r>
    </w:p>
    <w:p w:rsidR="00D5465D" w:rsidRPr="00B5023A" w:rsidRDefault="007C4DE0" w:rsidP="007C4DE0">
      <w:pPr>
        <w:jc w:val="both"/>
      </w:pPr>
      <w:r w:rsidRPr="00B5023A">
        <w:t>Iveta.Kivlina</w:t>
      </w:r>
      <w:r w:rsidR="00D5465D" w:rsidRPr="00B5023A">
        <w:t>@pa.gov.lv</w:t>
      </w:r>
    </w:p>
    <w:sectPr w:rsidR="00D5465D" w:rsidRPr="00B5023A" w:rsidSect="00A15765">
      <w:headerReference w:type="default" r:id="rId7"/>
      <w:footerReference w:type="default" r:id="rId8"/>
      <w:pgSz w:w="11906" w:h="16838"/>
      <w:pgMar w:top="1418" w:right="141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B1" w:rsidRDefault="001632B1" w:rsidP="008437A6">
      <w:r>
        <w:separator/>
      </w:r>
    </w:p>
  </w:endnote>
  <w:endnote w:type="continuationSeparator" w:id="0">
    <w:p w:rsidR="001632B1" w:rsidRDefault="001632B1" w:rsidP="008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A6" w:rsidRPr="006C314D" w:rsidRDefault="00391596" w:rsidP="006C314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149CE">
      <w:rPr>
        <w:noProof/>
        <w:sz w:val="20"/>
        <w:szCs w:val="20"/>
      </w:rPr>
      <w:t>EMRIK_</w:t>
    </w:r>
    <w:r w:rsidR="009D5979">
      <w:rPr>
        <w:noProof/>
        <w:sz w:val="20"/>
        <w:szCs w:val="20"/>
      </w:rPr>
      <w:t xml:space="preserve">170816_Jelgavas43_atteikt; </w:t>
    </w:r>
    <w:r>
      <w:rPr>
        <w:sz w:val="20"/>
        <w:szCs w:val="20"/>
      </w:rPr>
      <w:fldChar w:fldCharType="end"/>
    </w:r>
    <w:r w:rsidR="00233C7D">
      <w:rPr>
        <w:sz w:val="20"/>
        <w:szCs w:val="20"/>
      </w:rPr>
      <w:t>Ministru kabineta rīkojuma</w:t>
    </w:r>
    <w:r w:rsidR="009D5979">
      <w:rPr>
        <w:sz w:val="20"/>
        <w:szCs w:val="20"/>
      </w:rPr>
      <w:t xml:space="preserve"> projekts</w:t>
    </w:r>
    <w:r w:rsidR="00233C7D">
      <w:rPr>
        <w:sz w:val="20"/>
        <w:szCs w:val="20"/>
      </w:rPr>
      <w:t xml:space="preserve"> „</w:t>
    </w:r>
    <w:r w:rsidR="00217D7B" w:rsidRPr="00217D7B">
      <w:rPr>
        <w:sz w:val="20"/>
        <w:szCs w:val="20"/>
      </w:rPr>
      <w:t>Par atteikumu nodot privatizācijai nekustamo īpašumu</w:t>
    </w:r>
    <w:r w:rsidR="00AA7371">
      <w:rPr>
        <w:sz w:val="20"/>
        <w:szCs w:val="20"/>
      </w:rPr>
      <w:t xml:space="preserve"> </w:t>
    </w:r>
    <w:r w:rsidR="00AA7371" w:rsidRPr="00AA7371">
      <w:rPr>
        <w:sz w:val="20"/>
        <w:szCs w:val="20"/>
      </w:rPr>
      <w:t>Jelgavas ielā 43, Rīgā</w:t>
    </w:r>
    <w:r w:rsidR="00233C7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B1" w:rsidRDefault="001632B1" w:rsidP="008437A6">
      <w:r>
        <w:separator/>
      </w:r>
    </w:p>
  </w:footnote>
  <w:footnote w:type="continuationSeparator" w:id="0">
    <w:p w:rsidR="001632B1" w:rsidRDefault="001632B1" w:rsidP="0084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599924"/>
      <w:docPartObj>
        <w:docPartGallery w:val="Page Numbers (Top of Page)"/>
        <w:docPartUnique/>
      </w:docPartObj>
    </w:sdtPr>
    <w:sdtEndPr>
      <w:rPr>
        <w:noProof/>
      </w:rPr>
    </w:sdtEndPr>
    <w:sdtContent>
      <w:p w:rsidR="00A15765" w:rsidRDefault="00A15765">
        <w:pPr>
          <w:pStyle w:val="Header"/>
          <w:jc w:val="center"/>
        </w:pPr>
        <w:r>
          <w:fldChar w:fldCharType="begin"/>
        </w:r>
        <w:r>
          <w:instrText xml:space="preserve"> PAGE   \* MERGEFORMAT </w:instrText>
        </w:r>
        <w:r>
          <w:fldChar w:fldCharType="separate"/>
        </w:r>
        <w:r w:rsidR="000F320A">
          <w:rPr>
            <w:noProof/>
          </w:rPr>
          <w:t>4</w:t>
        </w:r>
        <w:r>
          <w:rPr>
            <w:noProof/>
          </w:rPr>
          <w:fldChar w:fldCharType="end"/>
        </w:r>
      </w:p>
    </w:sdtContent>
  </w:sdt>
  <w:p w:rsidR="00A15765" w:rsidRDefault="00A15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7"/>
    <w:rsid w:val="00004257"/>
    <w:rsid w:val="00012A02"/>
    <w:rsid w:val="000172A8"/>
    <w:rsid w:val="000211E6"/>
    <w:rsid w:val="00021C63"/>
    <w:rsid w:val="0002618B"/>
    <w:rsid w:val="00031CE4"/>
    <w:rsid w:val="00036702"/>
    <w:rsid w:val="000375E1"/>
    <w:rsid w:val="00041CD9"/>
    <w:rsid w:val="00041E7A"/>
    <w:rsid w:val="000518D3"/>
    <w:rsid w:val="000635D5"/>
    <w:rsid w:val="000706D9"/>
    <w:rsid w:val="00072B22"/>
    <w:rsid w:val="000816C4"/>
    <w:rsid w:val="000A36CD"/>
    <w:rsid w:val="000B0278"/>
    <w:rsid w:val="000B52CF"/>
    <w:rsid w:val="000D3F4E"/>
    <w:rsid w:val="000D7538"/>
    <w:rsid w:val="000E624D"/>
    <w:rsid w:val="000F0857"/>
    <w:rsid w:val="000F12CB"/>
    <w:rsid w:val="000F1552"/>
    <w:rsid w:val="000F1EEA"/>
    <w:rsid w:val="000F320A"/>
    <w:rsid w:val="0013415F"/>
    <w:rsid w:val="00140B15"/>
    <w:rsid w:val="001422C5"/>
    <w:rsid w:val="00146D8A"/>
    <w:rsid w:val="0015297F"/>
    <w:rsid w:val="00157591"/>
    <w:rsid w:val="0016205A"/>
    <w:rsid w:val="001632B1"/>
    <w:rsid w:val="001659A5"/>
    <w:rsid w:val="00172754"/>
    <w:rsid w:val="00174033"/>
    <w:rsid w:val="0017559F"/>
    <w:rsid w:val="00177EE1"/>
    <w:rsid w:val="00190D3A"/>
    <w:rsid w:val="001922CD"/>
    <w:rsid w:val="00193ADB"/>
    <w:rsid w:val="00195B61"/>
    <w:rsid w:val="001C018C"/>
    <w:rsid w:val="001C63FD"/>
    <w:rsid w:val="001D5C6E"/>
    <w:rsid w:val="001E0B34"/>
    <w:rsid w:val="001E21F2"/>
    <w:rsid w:val="001F1237"/>
    <w:rsid w:val="00206ABE"/>
    <w:rsid w:val="0021015B"/>
    <w:rsid w:val="00212A8C"/>
    <w:rsid w:val="00214C67"/>
    <w:rsid w:val="00217D7B"/>
    <w:rsid w:val="0022289C"/>
    <w:rsid w:val="00233C7D"/>
    <w:rsid w:val="002346C5"/>
    <w:rsid w:val="002551B8"/>
    <w:rsid w:val="00265C76"/>
    <w:rsid w:val="00267E1E"/>
    <w:rsid w:val="002778A1"/>
    <w:rsid w:val="00283DAF"/>
    <w:rsid w:val="00297346"/>
    <w:rsid w:val="002A3441"/>
    <w:rsid w:val="002A4C0E"/>
    <w:rsid w:val="002B07A8"/>
    <w:rsid w:val="002C3AE3"/>
    <w:rsid w:val="002D4E6F"/>
    <w:rsid w:val="002E306C"/>
    <w:rsid w:val="002F25E6"/>
    <w:rsid w:val="002F4004"/>
    <w:rsid w:val="00301AD6"/>
    <w:rsid w:val="00303DF5"/>
    <w:rsid w:val="00326E37"/>
    <w:rsid w:val="00335595"/>
    <w:rsid w:val="00342954"/>
    <w:rsid w:val="00343E48"/>
    <w:rsid w:val="00344CD9"/>
    <w:rsid w:val="00356B1F"/>
    <w:rsid w:val="00366D1D"/>
    <w:rsid w:val="0037085A"/>
    <w:rsid w:val="003717F2"/>
    <w:rsid w:val="00381E6F"/>
    <w:rsid w:val="00386E03"/>
    <w:rsid w:val="00387298"/>
    <w:rsid w:val="00391596"/>
    <w:rsid w:val="00391971"/>
    <w:rsid w:val="003B06AC"/>
    <w:rsid w:val="003B4A04"/>
    <w:rsid w:val="003B7382"/>
    <w:rsid w:val="003D30E1"/>
    <w:rsid w:val="003D35C0"/>
    <w:rsid w:val="003D5C65"/>
    <w:rsid w:val="003E506F"/>
    <w:rsid w:val="003E5922"/>
    <w:rsid w:val="003E7B52"/>
    <w:rsid w:val="003F2714"/>
    <w:rsid w:val="00405053"/>
    <w:rsid w:val="004102AD"/>
    <w:rsid w:val="00414F29"/>
    <w:rsid w:val="00426E07"/>
    <w:rsid w:val="004272F6"/>
    <w:rsid w:val="0044116C"/>
    <w:rsid w:val="00455E54"/>
    <w:rsid w:val="004578ED"/>
    <w:rsid w:val="004909BD"/>
    <w:rsid w:val="00494D98"/>
    <w:rsid w:val="00496D99"/>
    <w:rsid w:val="004C1A84"/>
    <w:rsid w:val="004D6C93"/>
    <w:rsid w:val="004D7A7E"/>
    <w:rsid w:val="004E0294"/>
    <w:rsid w:val="004E2389"/>
    <w:rsid w:val="004E4340"/>
    <w:rsid w:val="004F027A"/>
    <w:rsid w:val="004F3026"/>
    <w:rsid w:val="004F3615"/>
    <w:rsid w:val="004F56AF"/>
    <w:rsid w:val="004F6D65"/>
    <w:rsid w:val="005159E6"/>
    <w:rsid w:val="00527A8D"/>
    <w:rsid w:val="00533737"/>
    <w:rsid w:val="00542ADE"/>
    <w:rsid w:val="0055691C"/>
    <w:rsid w:val="00562C18"/>
    <w:rsid w:val="00565AB1"/>
    <w:rsid w:val="0056663D"/>
    <w:rsid w:val="00573018"/>
    <w:rsid w:val="00590D2B"/>
    <w:rsid w:val="005928C3"/>
    <w:rsid w:val="005A0494"/>
    <w:rsid w:val="005A25D8"/>
    <w:rsid w:val="005C768C"/>
    <w:rsid w:val="005D6B2A"/>
    <w:rsid w:val="005E2D17"/>
    <w:rsid w:val="005F4382"/>
    <w:rsid w:val="005F7052"/>
    <w:rsid w:val="00600E0A"/>
    <w:rsid w:val="00603245"/>
    <w:rsid w:val="00617FE8"/>
    <w:rsid w:val="00637D5E"/>
    <w:rsid w:val="006461EA"/>
    <w:rsid w:val="006477C6"/>
    <w:rsid w:val="00651D85"/>
    <w:rsid w:val="0066003A"/>
    <w:rsid w:val="00663177"/>
    <w:rsid w:val="00686829"/>
    <w:rsid w:val="00686BFB"/>
    <w:rsid w:val="00694924"/>
    <w:rsid w:val="0069677D"/>
    <w:rsid w:val="006A45ED"/>
    <w:rsid w:val="006B3821"/>
    <w:rsid w:val="006C314D"/>
    <w:rsid w:val="006C3BC4"/>
    <w:rsid w:val="006D1787"/>
    <w:rsid w:val="006D48D6"/>
    <w:rsid w:val="006D6195"/>
    <w:rsid w:val="006E5785"/>
    <w:rsid w:val="006E7E28"/>
    <w:rsid w:val="006F2E5D"/>
    <w:rsid w:val="00706179"/>
    <w:rsid w:val="007149CE"/>
    <w:rsid w:val="00716EE0"/>
    <w:rsid w:val="007422F5"/>
    <w:rsid w:val="0075226C"/>
    <w:rsid w:val="00754C12"/>
    <w:rsid w:val="007573B1"/>
    <w:rsid w:val="00760A63"/>
    <w:rsid w:val="007648E3"/>
    <w:rsid w:val="007717B5"/>
    <w:rsid w:val="00773F60"/>
    <w:rsid w:val="00781813"/>
    <w:rsid w:val="00783723"/>
    <w:rsid w:val="0078434E"/>
    <w:rsid w:val="007A43FB"/>
    <w:rsid w:val="007B0157"/>
    <w:rsid w:val="007C4212"/>
    <w:rsid w:val="007C4DE0"/>
    <w:rsid w:val="007D1351"/>
    <w:rsid w:val="007D55BD"/>
    <w:rsid w:val="007E13C0"/>
    <w:rsid w:val="007E1B4B"/>
    <w:rsid w:val="00806A95"/>
    <w:rsid w:val="008101B1"/>
    <w:rsid w:val="00813483"/>
    <w:rsid w:val="00814D84"/>
    <w:rsid w:val="00820F59"/>
    <w:rsid w:val="00841433"/>
    <w:rsid w:val="008437A6"/>
    <w:rsid w:val="0085179A"/>
    <w:rsid w:val="00852B90"/>
    <w:rsid w:val="0086253D"/>
    <w:rsid w:val="00866B56"/>
    <w:rsid w:val="00876F27"/>
    <w:rsid w:val="008945B5"/>
    <w:rsid w:val="008A6DF8"/>
    <w:rsid w:val="008B3A76"/>
    <w:rsid w:val="008C54E7"/>
    <w:rsid w:val="008F062D"/>
    <w:rsid w:val="009042BD"/>
    <w:rsid w:val="009060A6"/>
    <w:rsid w:val="00910C62"/>
    <w:rsid w:val="00915BD1"/>
    <w:rsid w:val="00920A17"/>
    <w:rsid w:val="00926702"/>
    <w:rsid w:val="00941A7A"/>
    <w:rsid w:val="00942C18"/>
    <w:rsid w:val="00955796"/>
    <w:rsid w:val="00957A97"/>
    <w:rsid w:val="00971E3D"/>
    <w:rsid w:val="009728CF"/>
    <w:rsid w:val="00972FC8"/>
    <w:rsid w:val="0097771F"/>
    <w:rsid w:val="00983065"/>
    <w:rsid w:val="009939AD"/>
    <w:rsid w:val="009B443C"/>
    <w:rsid w:val="009B4EB0"/>
    <w:rsid w:val="009B71F8"/>
    <w:rsid w:val="009C286C"/>
    <w:rsid w:val="009C5B89"/>
    <w:rsid w:val="009D5979"/>
    <w:rsid w:val="009E449C"/>
    <w:rsid w:val="009F1440"/>
    <w:rsid w:val="00A1038B"/>
    <w:rsid w:val="00A15765"/>
    <w:rsid w:val="00A159FE"/>
    <w:rsid w:val="00A20BEC"/>
    <w:rsid w:val="00A276E4"/>
    <w:rsid w:val="00AA4795"/>
    <w:rsid w:val="00AA7371"/>
    <w:rsid w:val="00AB1778"/>
    <w:rsid w:val="00AB33EA"/>
    <w:rsid w:val="00AB35AC"/>
    <w:rsid w:val="00AB44B3"/>
    <w:rsid w:val="00AD394C"/>
    <w:rsid w:val="00AE1B54"/>
    <w:rsid w:val="00AE2DF0"/>
    <w:rsid w:val="00AE70C3"/>
    <w:rsid w:val="00B004FA"/>
    <w:rsid w:val="00B1016F"/>
    <w:rsid w:val="00B12BEA"/>
    <w:rsid w:val="00B146FA"/>
    <w:rsid w:val="00B224D6"/>
    <w:rsid w:val="00B32CD7"/>
    <w:rsid w:val="00B33969"/>
    <w:rsid w:val="00B34540"/>
    <w:rsid w:val="00B34B62"/>
    <w:rsid w:val="00B5023A"/>
    <w:rsid w:val="00B5347C"/>
    <w:rsid w:val="00B566FE"/>
    <w:rsid w:val="00BB0E01"/>
    <w:rsid w:val="00BB44D0"/>
    <w:rsid w:val="00BB54F1"/>
    <w:rsid w:val="00BC69DB"/>
    <w:rsid w:val="00BD0DFC"/>
    <w:rsid w:val="00BE4BF6"/>
    <w:rsid w:val="00C150EE"/>
    <w:rsid w:val="00C3204C"/>
    <w:rsid w:val="00C33C94"/>
    <w:rsid w:val="00C46584"/>
    <w:rsid w:val="00C63C83"/>
    <w:rsid w:val="00C65F97"/>
    <w:rsid w:val="00C82D3F"/>
    <w:rsid w:val="00C90660"/>
    <w:rsid w:val="00C90FA9"/>
    <w:rsid w:val="00C91234"/>
    <w:rsid w:val="00C931D1"/>
    <w:rsid w:val="00C93DE5"/>
    <w:rsid w:val="00CA67B1"/>
    <w:rsid w:val="00CC2628"/>
    <w:rsid w:val="00CC2DB1"/>
    <w:rsid w:val="00CD2B92"/>
    <w:rsid w:val="00CE47CB"/>
    <w:rsid w:val="00CF4F2B"/>
    <w:rsid w:val="00D068F8"/>
    <w:rsid w:val="00D072EE"/>
    <w:rsid w:val="00D23B69"/>
    <w:rsid w:val="00D24839"/>
    <w:rsid w:val="00D249E7"/>
    <w:rsid w:val="00D32241"/>
    <w:rsid w:val="00D43F5D"/>
    <w:rsid w:val="00D527F7"/>
    <w:rsid w:val="00D5465D"/>
    <w:rsid w:val="00D55E1F"/>
    <w:rsid w:val="00D565E5"/>
    <w:rsid w:val="00D61854"/>
    <w:rsid w:val="00D65120"/>
    <w:rsid w:val="00DA3A76"/>
    <w:rsid w:val="00DA3C2D"/>
    <w:rsid w:val="00DC1A8B"/>
    <w:rsid w:val="00DC627F"/>
    <w:rsid w:val="00DD0062"/>
    <w:rsid w:val="00DD5DF4"/>
    <w:rsid w:val="00DE18E7"/>
    <w:rsid w:val="00DE6230"/>
    <w:rsid w:val="00DF0BD6"/>
    <w:rsid w:val="00E01966"/>
    <w:rsid w:val="00E05AB2"/>
    <w:rsid w:val="00E133D9"/>
    <w:rsid w:val="00E41AF3"/>
    <w:rsid w:val="00E47540"/>
    <w:rsid w:val="00E62448"/>
    <w:rsid w:val="00E67C17"/>
    <w:rsid w:val="00E724CD"/>
    <w:rsid w:val="00E80C5A"/>
    <w:rsid w:val="00E86CCE"/>
    <w:rsid w:val="00E87CB6"/>
    <w:rsid w:val="00E94A67"/>
    <w:rsid w:val="00EA16E8"/>
    <w:rsid w:val="00EA6745"/>
    <w:rsid w:val="00EB48CD"/>
    <w:rsid w:val="00EB6CCA"/>
    <w:rsid w:val="00EB7341"/>
    <w:rsid w:val="00EC001E"/>
    <w:rsid w:val="00ED1537"/>
    <w:rsid w:val="00EE2EB1"/>
    <w:rsid w:val="00EE6E3D"/>
    <w:rsid w:val="00F1687D"/>
    <w:rsid w:val="00F22655"/>
    <w:rsid w:val="00F23827"/>
    <w:rsid w:val="00F24E1F"/>
    <w:rsid w:val="00F26FDA"/>
    <w:rsid w:val="00F35EF0"/>
    <w:rsid w:val="00F4610D"/>
    <w:rsid w:val="00F629CB"/>
    <w:rsid w:val="00F70D2F"/>
    <w:rsid w:val="00F73E5A"/>
    <w:rsid w:val="00F8085B"/>
    <w:rsid w:val="00F95BCB"/>
    <w:rsid w:val="00FA07E1"/>
    <w:rsid w:val="00FC0E9C"/>
    <w:rsid w:val="00FC4DB3"/>
    <w:rsid w:val="00FE2D16"/>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1B97E6-B68D-4F85-96A0-82BBED70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paragraph" w:styleId="ListParagraph">
    <w:name w:val="List Paragraph"/>
    <w:basedOn w:val="Normal"/>
    <w:uiPriority w:val="34"/>
    <w:qFormat/>
    <w:rsid w:val="00FA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1647">
      <w:bodyDiv w:val="1"/>
      <w:marLeft w:val="45"/>
      <w:marRight w:val="45"/>
      <w:marTop w:val="90"/>
      <w:marBottom w:val="90"/>
      <w:divBdr>
        <w:top w:val="none" w:sz="0" w:space="0" w:color="auto"/>
        <w:left w:val="none" w:sz="0" w:space="0" w:color="auto"/>
        <w:bottom w:val="none" w:sz="0" w:space="0" w:color="auto"/>
        <w:right w:val="none" w:sz="0" w:space="0" w:color="auto"/>
      </w:divBdr>
      <w:divsChild>
        <w:div w:id="898397343">
          <w:marLeft w:val="0"/>
          <w:marRight w:val="0"/>
          <w:marTop w:val="0"/>
          <w:marBottom w:val="0"/>
          <w:divBdr>
            <w:top w:val="none" w:sz="0" w:space="0" w:color="auto"/>
            <w:left w:val="none" w:sz="0" w:space="0" w:color="auto"/>
            <w:bottom w:val="none" w:sz="0" w:space="0" w:color="auto"/>
            <w:right w:val="none" w:sz="0" w:space="0" w:color="auto"/>
          </w:divBdr>
        </w:div>
        <w:div w:id="445851243">
          <w:marLeft w:val="0"/>
          <w:marRight w:val="0"/>
          <w:marTop w:val="0"/>
          <w:marBottom w:val="0"/>
          <w:divBdr>
            <w:top w:val="none" w:sz="0" w:space="0" w:color="auto"/>
            <w:left w:val="none" w:sz="0" w:space="0" w:color="auto"/>
            <w:bottom w:val="none" w:sz="0" w:space="0" w:color="auto"/>
            <w:right w:val="none" w:sz="0" w:space="0" w:color="auto"/>
          </w:divBdr>
        </w:div>
        <w:div w:id="1590891581">
          <w:marLeft w:val="0"/>
          <w:marRight w:val="0"/>
          <w:marTop w:val="0"/>
          <w:marBottom w:val="0"/>
          <w:divBdr>
            <w:top w:val="none" w:sz="0" w:space="0" w:color="auto"/>
            <w:left w:val="none" w:sz="0" w:space="0" w:color="auto"/>
            <w:bottom w:val="none" w:sz="0" w:space="0" w:color="auto"/>
            <w:right w:val="none" w:sz="0" w:space="0" w:color="auto"/>
          </w:divBdr>
        </w:div>
        <w:div w:id="63795519">
          <w:marLeft w:val="0"/>
          <w:marRight w:val="0"/>
          <w:marTop w:val="0"/>
          <w:marBottom w:val="0"/>
          <w:divBdr>
            <w:top w:val="none" w:sz="0" w:space="0" w:color="auto"/>
            <w:left w:val="none" w:sz="0" w:space="0" w:color="auto"/>
            <w:bottom w:val="none" w:sz="0" w:space="0" w:color="auto"/>
            <w:right w:val="none" w:sz="0" w:space="0" w:color="auto"/>
          </w:divBdr>
        </w:div>
        <w:div w:id="939681580">
          <w:marLeft w:val="0"/>
          <w:marRight w:val="0"/>
          <w:marTop w:val="0"/>
          <w:marBottom w:val="0"/>
          <w:divBdr>
            <w:top w:val="none" w:sz="0" w:space="0" w:color="auto"/>
            <w:left w:val="none" w:sz="0" w:space="0" w:color="auto"/>
            <w:bottom w:val="none" w:sz="0" w:space="0" w:color="auto"/>
            <w:right w:val="none" w:sz="0" w:space="0" w:color="auto"/>
          </w:divBdr>
        </w:div>
        <w:div w:id="599605072">
          <w:marLeft w:val="0"/>
          <w:marRight w:val="0"/>
          <w:marTop w:val="0"/>
          <w:marBottom w:val="0"/>
          <w:divBdr>
            <w:top w:val="none" w:sz="0" w:space="0" w:color="auto"/>
            <w:left w:val="none" w:sz="0" w:space="0" w:color="auto"/>
            <w:bottom w:val="none" w:sz="0" w:space="0" w:color="auto"/>
            <w:right w:val="none" w:sz="0" w:space="0" w:color="auto"/>
          </w:divBdr>
        </w:div>
        <w:div w:id="938098839">
          <w:marLeft w:val="0"/>
          <w:marRight w:val="300"/>
          <w:marTop w:val="0"/>
          <w:marBottom w:val="0"/>
          <w:divBdr>
            <w:top w:val="none" w:sz="0" w:space="0" w:color="auto"/>
            <w:left w:val="none" w:sz="0" w:space="0" w:color="auto"/>
            <w:bottom w:val="none" w:sz="0" w:space="0" w:color="auto"/>
            <w:right w:val="none" w:sz="0" w:space="0" w:color="auto"/>
          </w:divBdr>
        </w:div>
      </w:divsChild>
    </w:div>
    <w:div w:id="19481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12A8-8098-47EA-B1EB-6170EAA4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1152</Words>
  <Characters>8376</Characters>
  <Application>Microsoft Office Word</Application>
  <DocSecurity>0</DocSecurity>
  <Lines>178</Lines>
  <Paragraphs>40</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rīkojuma projekts</dc:subject>
  <dc:creator>Inese Zelča</dc:creator>
  <cp:lastModifiedBy>Dace Spaliņa</cp:lastModifiedBy>
  <cp:revision>21</cp:revision>
  <cp:lastPrinted>2016-07-05T08:30:00Z</cp:lastPrinted>
  <dcterms:created xsi:type="dcterms:W3CDTF">2016-08-16T13:02:00Z</dcterms:created>
  <dcterms:modified xsi:type="dcterms:W3CDTF">2016-08-22T11:44:00Z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