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34" w:rsidRPr="00D90428" w:rsidRDefault="00F13D2D" w:rsidP="00F21096">
      <w:pPr>
        <w:spacing w:after="0" w:line="240" w:lineRule="auto"/>
        <w:jc w:val="center"/>
        <w:rPr>
          <w:rFonts w:ascii="Times New Roman" w:eastAsia="Times New Roman" w:hAnsi="Times New Roman" w:cs="Times New Roman"/>
          <w:b/>
          <w:sz w:val="24"/>
          <w:szCs w:val="24"/>
          <w:lang w:val="lv-LV" w:eastAsia="lv-LV"/>
        </w:rPr>
      </w:pPr>
      <w:r w:rsidRPr="00D90428">
        <w:rPr>
          <w:rFonts w:ascii="Times New Roman" w:eastAsia="Times New Roman" w:hAnsi="Times New Roman" w:cs="Times New Roman"/>
          <w:b/>
          <w:sz w:val="24"/>
          <w:szCs w:val="24"/>
          <w:lang w:val="lv-LV" w:eastAsia="lv-LV"/>
        </w:rPr>
        <w:t>Ministru kabineta noteikumu projekta</w:t>
      </w:r>
    </w:p>
    <w:p w:rsidR="005021D8" w:rsidRPr="00D90428" w:rsidRDefault="005021D8" w:rsidP="00F21096">
      <w:pPr>
        <w:spacing w:after="0" w:line="240" w:lineRule="auto"/>
        <w:jc w:val="center"/>
        <w:rPr>
          <w:rFonts w:ascii="Times New Roman" w:eastAsia="Times New Roman" w:hAnsi="Times New Roman" w:cs="Times New Roman"/>
          <w:b/>
          <w:sz w:val="24"/>
          <w:szCs w:val="24"/>
          <w:lang w:val="lv-LV" w:eastAsia="lv-LV"/>
        </w:rPr>
      </w:pPr>
      <w:r w:rsidRPr="00D90428">
        <w:rPr>
          <w:rFonts w:ascii="Times New Roman" w:eastAsia="Times New Roman" w:hAnsi="Times New Roman" w:cs="Times New Roman"/>
          <w:b/>
          <w:sz w:val="24"/>
          <w:szCs w:val="24"/>
          <w:lang w:val="lv-LV" w:eastAsia="lv-LV"/>
        </w:rPr>
        <w:t>„Grozījum</w:t>
      </w:r>
      <w:r w:rsidR="009F3824" w:rsidRPr="00D90428">
        <w:rPr>
          <w:rFonts w:ascii="Times New Roman" w:eastAsia="Times New Roman" w:hAnsi="Times New Roman" w:cs="Times New Roman"/>
          <w:b/>
          <w:sz w:val="24"/>
          <w:szCs w:val="24"/>
          <w:lang w:val="lv-LV" w:eastAsia="lv-LV"/>
        </w:rPr>
        <w:t>i</w:t>
      </w:r>
      <w:r w:rsidR="001E3C07" w:rsidRPr="00D90428">
        <w:rPr>
          <w:rFonts w:ascii="Times New Roman" w:eastAsia="Times New Roman" w:hAnsi="Times New Roman" w:cs="Times New Roman"/>
          <w:b/>
          <w:sz w:val="24"/>
          <w:szCs w:val="24"/>
          <w:lang w:val="lv-LV" w:eastAsia="lv-LV"/>
        </w:rPr>
        <w:t xml:space="preserve"> Ministru kabineta 2005.gada 8.marta noteikumos Nr.170 „Noteikumi par ārstniecības iestāžu reģistru</w:t>
      </w:r>
      <w:r w:rsidRPr="00D90428">
        <w:rPr>
          <w:rFonts w:ascii="Times New Roman" w:eastAsia="Times New Roman" w:hAnsi="Times New Roman" w:cs="Times New Roman"/>
          <w:b/>
          <w:sz w:val="24"/>
          <w:szCs w:val="24"/>
          <w:lang w:val="lv-LV" w:eastAsia="lv-LV"/>
        </w:rPr>
        <w:t>””</w:t>
      </w:r>
    </w:p>
    <w:p w:rsidR="000D1234" w:rsidRPr="00D90428" w:rsidRDefault="00F13D2D" w:rsidP="00800034">
      <w:pPr>
        <w:spacing w:after="0" w:line="240" w:lineRule="auto"/>
        <w:jc w:val="center"/>
        <w:rPr>
          <w:rFonts w:ascii="Times New Roman" w:eastAsia="Times New Roman" w:hAnsi="Times New Roman" w:cs="Times New Roman"/>
          <w:b/>
          <w:sz w:val="24"/>
          <w:szCs w:val="24"/>
          <w:lang w:val="lv-LV" w:eastAsia="lv-LV"/>
        </w:rPr>
      </w:pPr>
      <w:r w:rsidRPr="00D90428">
        <w:rPr>
          <w:rFonts w:ascii="Times New Roman" w:eastAsia="Times New Roman" w:hAnsi="Times New Roman" w:cs="Times New Roman"/>
          <w:b/>
          <w:sz w:val="24"/>
          <w:szCs w:val="24"/>
          <w:lang w:val="lv-LV" w:eastAsia="lv-LV"/>
        </w:rPr>
        <w:t xml:space="preserve">sākotnējās ietekmes novērtējuma </w:t>
      </w:r>
      <w:smartTag w:uri="schemas-tilde-lv/tildestengine" w:element="veidnes">
        <w:smartTagPr>
          <w:attr w:name="text" w:val="ziņojums"/>
          <w:attr w:name="id" w:val="-1"/>
          <w:attr w:name="baseform" w:val="ziņojum|s"/>
        </w:smartTagPr>
        <w:r w:rsidRPr="00D90428">
          <w:rPr>
            <w:rFonts w:ascii="Times New Roman" w:eastAsia="Times New Roman" w:hAnsi="Times New Roman" w:cs="Times New Roman"/>
            <w:b/>
            <w:sz w:val="24"/>
            <w:szCs w:val="24"/>
            <w:lang w:val="lv-LV" w:eastAsia="lv-LV"/>
          </w:rPr>
          <w:t>ziņojums</w:t>
        </w:r>
      </w:smartTag>
      <w:r w:rsidRPr="00D90428">
        <w:rPr>
          <w:rFonts w:ascii="Times New Roman" w:eastAsia="Times New Roman" w:hAnsi="Times New Roman" w:cs="Times New Roman"/>
          <w:b/>
          <w:sz w:val="24"/>
          <w:szCs w:val="24"/>
          <w:lang w:val="lv-LV" w:eastAsia="lv-LV"/>
        </w:rPr>
        <w:t xml:space="preserve"> (anotācija)</w:t>
      </w:r>
    </w:p>
    <w:p w:rsidR="000D1234" w:rsidRPr="00D90428" w:rsidRDefault="000D1234" w:rsidP="000D1234">
      <w:pPr>
        <w:spacing w:after="0" w:line="240" w:lineRule="auto"/>
        <w:jc w:val="center"/>
        <w:rPr>
          <w:rFonts w:ascii="Times New Roman" w:eastAsia="Times New Roman" w:hAnsi="Times New Roman" w:cs="Times New Roman"/>
          <w:b/>
          <w:sz w:val="24"/>
          <w:szCs w:val="24"/>
          <w:lang w:val="lv-LV" w:eastAsia="lv-LV"/>
        </w:rPr>
      </w:pPr>
    </w:p>
    <w:tbl>
      <w:tblPr>
        <w:tblStyle w:val="TableGrid"/>
        <w:tblW w:w="0" w:type="auto"/>
        <w:tblLook w:val="0000" w:firstRow="0" w:lastRow="0" w:firstColumn="0" w:lastColumn="0" w:noHBand="0" w:noVBand="0"/>
      </w:tblPr>
      <w:tblGrid>
        <w:gridCol w:w="528"/>
        <w:gridCol w:w="2982"/>
        <w:gridCol w:w="6096"/>
      </w:tblGrid>
      <w:tr w:rsidR="000D1234" w:rsidRPr="00D90428" w:rsidTr="000740A3">
        <w:tc>
          <w:tcPr>
            <w:tcW w:w="9606" w:type="dxa"/>
            <w:gridSpan w:val="3"/>
          </w:tcPr>
          <w:p w:rsidR="000D1234" w:rsidRPr="00D90428" w:rsidRDefault="000D1234" w:rsidP="000D1234">
            <w:pPr>
              <w:spacing w:before="20" w:after="20"/>
              <w:jc w:val="center"/>
              <w:rPr>
                <w:sz w:val="24"/>
                <w:szCs w:val="24"/>
              </w:rPr>
            </w:pPr>
            <w:r w:rsidRPr="00D90428">
              <w:rPr>
                <w:b/>
                <w:bCs/>
                <w:sz w:val="24"/>
                <w:szCs w:val="24"/>
              </w:rPr>
              <w:t> I. Tiesību akta projekta izstrādes nepieciešamība</w:t>
            </w:r>
          </w:p>
        </w:tc>
      </w:tr>
      <w:tr w:rsidR="000D1234" w:rsidRPr="00A66901" w:rsidTr="000740A3">
        <w:trPr>
          <w:trHeight w:val="464"/>
        </w:trPr>
        <w:tc>
          <w:tcPr>
            <w:tcW w:w="528" w:type="dxa"/>
          </w:tcPr>
          <w:p w:rsidR="000D1234" w:rsidRPr="00D90428" w:rsidRDefault="000D1234" w:rsidP="000D1234">
            <w:pPr>
              <w:spacing w:before="20" w:after="20"/>
              <w:jc w:val="center"/>
              <w:rPr>
                <w:sz w:val="24"/>
                <w:szCs w:val="24"/>
              </w:rPr>
            </w:pPr>
            <w:r w:rsidRPr="00D90428">
              <w:rPr>
                <w:sz w:val="24"/>
                <w:szCs w:val="24"/>
              </w:rPr>
              <w:t>1.</w:t>
            </w:r>
          </w:p>
        </w:tc>
        <w:tc>
          <w:tcPr>
            <w:tcW w:w="2982" w:type="dxa"/>
          </w:tcPr>
          <w:p w:rsidR="000D1234" w:rsidRPr="00D90428" w:rsidRDefault="000D1234" w:rsidP="000D1234">
            <w:pPr>
              <w:spacing w:before="20" w:after="20"/>
              <w:rPr>
                <w:sz w:val="24"/>
                <w:szCs w:val="24"/>
              </w:rPr>
            </w:pPr>
            <w:r w:rsidRPr="00D90428">
              <w:rPr>
                <w:sz w:val="24"/>
                <w:szCs w:val="24"/>
              </w:rPr>
              <w:t>Pamatojums</w:t>
            </w:r>
          </w:p>
        </w:tc>
        <w:tc>
          <w:tcPr>
            <w:tcW w:w="6096" w:type="dxa"/>
          </w:tcPr>
          <w:p w:rsidR="000D1234" w:rsidRPr="00D90428" w:rsidRDefault="00800034" w:rsidP="00D90428">
            <w:pPr>
              <w:spacing w:before="20" w:after="20"/>
              <w:jc w:val="both"/>
              <w:rPr>
                <w:bCs/>
                <w:sz w:val="24"/>
                <w:szCs w:val="24"/>
                <w:lang w:eastAsia="en-US"/>
              </w:rPr>
            </w:pPr>
            <w:r w:rsidRPr="00D90428">
              <w:rPr>
                <w:bCs/>
                <w:color w:val="000000" w:themeColor="text1"/>
                <w:sz w:val="24"/>
                <w:szCs w:val="24"/>
                <w:lang w:eastAsia="en-US"/>
              </w:rPr>
              <w:t>Ministru</w:t>
            </w:r>
            <w:r w:rsidRPr="00D90428">
              <w:rPr>
                <w:bCs/>
                <w:color w:val="FF0000"/>
                <w:sz w:val="24"/>
                <w:szCs w:val="24"/>
                <w:lang w:eastAsia="en-US"/>
              </w:rPr>
              <w:t xml:space="preserve"> </w:t>
            </w:r>
            <w:r w:rsidRPr="00D90428">
              <w:rPr>
                <w:bCs/>
                <w:sz w:val="24"/>
                <w:szCs w:val="24"/>
                <w:lang w:eastAsia="en-US"/>
              </w:rPr>
              <w:t>kabineta noteikumu projekts „</w:t>
            </w:r>
            <w:r w:rsidR="009F3824" w:rsidRPr="00D90428">
              <w:rPr>
                <w:sz w:val="24"/>
                <w:szCs w:val="24"/>
              </w:rPr>
              <w:t>Grozījumi</w:t>
            </w:r>
            <w:r w:rsidR="00FE6D48" w:rsidRPr="00D90428">
              <w:rPr>
                <w:sz w:val="24"/>
                <w:szCs w:val="24"/>
              </w:rPr>
              <w:t xml:space="preserve"> Ministru kabineta 2005.gada 8.marta noteikumos Nr.170 „Noteikumi par ārstniecības iestāžu reģistru</w:t>
            </w:r>
            <w:r w:rsidR="000D1234" w:rsidRPr="00D90428">
              <w:rPr>
                <w:bCs/>
                <w:sz w:val="24"/>
                <w:szCs w:val="24"/>
                <w:lang w:eastAsia="en-US"/>
              </w:rPr>
              <w:t>”</w:t>
            </w:r>
            <w:r w:rsidRPr="00D90428">
              <w:rPr>
                <w:bCs/>
                <w:sz w:val="24"/>
                <w:szCs w:val="24"/>
                <w:lang w:eastAsia="en-US"/>
              </w:rPr>
              <w:t>”</w:t>
            </w:r>
            <w:r w:rsidR="00FF6C40">
              <w:rPr>
                <w:bCs/>
                <w:sz w:val="24"/>
                <w:szCs w:val="24"/>
                <w:lang w:eastAsia="en-US"/>
              </w:rPr>
              <w:t xml:space="preserve"> (turpmāk - Projekts)</w:t>
            </w:r>
            <w:r w:rsidRPr="00D90428">
              <w:rPr>
                <w:bCs/>
                <w:sz w:val="24"/>
                <w:szCs w:val="24"/>
                <w:lang w:eastAsia="en-US"/>
              </w:rPr>
              <w:t xml:space="preserve"> izstrādāts</w:t>
            </w:r>
            <w:r w:rsidR="00D90428" w:rsidRPr="00D90428">
              <w:rPr>
                <w:bCs/>
                <w:sz w:val="24"/>
                <w:szCs w:val="24"/>
                <w:lang w:eastAsia="en-US"/>
              </w:rPr>
              <w:t xml:space="preserve"> pēc Aizsardzības ministrijas un Nacionālo bruņoto spēku iniciatīvas</w:t>
            </w:r>
            <w:r w:rsidR="00E56CB3">
              <w:rPr>
                <w:bCs/>
                <w:sz w:val="24"/>
                <w:szCs w:val="24"/>
                <w:lang w:eastAsia="en-US"/>
              </w:rPr>
              <w:t xml:space="preserve">, lai </w:t>
            </w:r>
            <w:r w:rsidR="00176951">
              <w:rPr>
                <w:bCs/>
                <w:sz w:val="24"/>
                <w:szCs w:val="24"/>
                <w:lang w:eastAsia="en-US"/>
              </w:rPr>
              <w:t xml:space="preserve">sakārtotu </w:t>
            </w:r>
            <w:r w:rsidR="00176951" w:rsidRPr="00D90428">
              <w:rPr>
                <w:iCs/>
                <w:sz w:val="24"/>
                <w:szCs w:val="24"/>
              </w:rPr>
              <w:t>Ministru kabineta 2005.gada 8.marta noteikumu</w:t>
            </w:r>
            <w:r w:rsidR="00176951">
              <w:rPr>
                <w:iCs/>
                <w:sz w:val="24"/>
                <w:szCs w:val="24"/>
              </w:rPr>
              <w:t>s</w:t>
            </w:r>
            <w:r w:rsidR="00176951" w:rsidRPr="00D90428">
              <w:rPr>
                <w:iCs/>
                <w:sz w:val="24"/>
                <w:szCs w:val="24"/>
              </w:rPr>
              <w:t xml:space="preserve"> Nr.170 </w:t>
            </w:r>
            <w:r w:rsidR="00176951" w:rsidRPr="00D90428">
              <w:rPr>
                <w:sz w:val="24"/>
                <w:szCs w:val="24"/>
              </w:rPr>
              <w:t>„Noteikumi par ārstniecības iestāžu reģistru</w:t>
            </w:r>
            <w:r w:rsidR="00176951" w:rsidRPr="00D90428">
              <w:rPr>
                <w:bCs/>
                <w:sz w:val="24"/>
                <w:szCs w:val="24"/>
                <w:lang w:eastAsia="en-US"/>
              </w:rPr>
              <w:t xml:space="preserve">” </w:t>
            </w:r>
            <w:r w:rsidR="00176951" w:rsidRPr="00D90428">
              <w:rPr>
                <w:iCs/>
                <w:sz w:val="24"/>
                <w:szCs w:val="24"/>
              </w:rPr>
              <w:t>(turpmāk – MK noteikumi Nr.170)</w:t>
            </w:r>
            <w:r w:rsidR="00176951">
              <w:rPr>
                <w:iCs/>
                <w:sz w:val="24"/>
                <w:szCs w:val="24"/>
              </w:rPr>
              <w:t xml:space="preserve"> atbilstoši faktiskajai situācijai, ņemot vērā Nacionālo bruņoto spēku medicīnas iestāžu darbības īpatnības</w:t>
            </w:r>
            <w:r w:rsidR="00D90428" w:rsidRPr="00D90428">
              <w:rPr>
                <w:bCs/>
                <w:sz w:val="24"/>
                <w:szCs w:val="24"/>
                <w:lang w:eastAsia="en-US"/>
              </w:rPr>
              <w:t>.</w:t>
            </w:r>
          </w:p>
        </w:tc>
      </w:tr>
      <w:tr w:rsidR="000D1234" w:rsidRPr="00E7070D" w:rsidTr="008829E9">
        <w:trPr>
          <w:trHeight w:val="699"/>
        </w:trPr>
        <w:tc>
          <w:tcPr>
            <w:tcW w:w="528" w:type="dxa"/>
          </w:tcPr>
          <w:p w:rsidR="000D1234" w:rsidRPr="00D90428" w:rsidRDefault="000D1234" w:rsidP="000D1234">
            <w:pPr>
              <w:spacing w:before="20" w:after="20"/>
              <w:jc w:val="center"/>
              <w:rPr>
                <w:sz w:val="24"/>
                <w:szCs w:val="24"/>
              </w:rPr>
            </w:pPr>
            <w:r w:rsidRPr="00D90428">
              <w:rPr>
                <w:sz w:val="24"/>
                <w:szCs w:val="24"/>
              </w:rPr>
              <w:t>2.</w:t>
            </w:r>
          </w:p>
        </w:tc>
        <w:tc>
          <w:tcPr>
            <w:tcW w:w="2982" w:type="dxa"/>
          </w:tcPr>
          <w:p w:rsidR="000D1234" w:rsidRPr="00D90428" w:rsidRDefault="000D1234" w:rsidP="000D1234">
            <w:pPr>
              <w:spacing w:before="20" w:after="20"/>
              <w:rPr>
                <w:sz w:val="24"/>
                <w:szCs w:val="24"/>
              </w:rPr>
            </w:pPr>
            <w:r w:rsidRPr="00D90428">
              <w:rPr>
                <w:sz w:val="24"/>
                <w:szCs w:val="24"/>
              </w:rPr>
              <w:t>Pašreizējā situācija un problēmas, kuru risināšanai tiesību akta projekts izstrādāts, tiesiskā regulējuma mērķis un būtība</w:t>
            </w:r>
          </w:p>
        </w:tc>
        <w:tc>
          <w:tcPr>
            <w:tcW w:w="6096" w:type="dxa"/>
          </w:tcPr>
          <w:p w:rsidR="009411FE" w:rsidRDefault="00701E37" w:rsidP="00906C57">
            <w:pPr>
              <w:jc w:val="both"/>
              <w:rPr>
                <w:iCs/>
                <w:sz w:val="24"/>
                <w:szCs w:val="24"/>
              </w:rPr>
            </w:pPr>
            <w:r>
              <w:rPr>
                <w:iCs/>
                <w:sz w:val="24"/>
                <w:szCs w:val="24"/>
              </w:rPr>
              <w:t xml:space="preserve">1. </w:t>
            </w:r>
            <w:r w:rsidR="001B224E" w:rsidRPr="00D90428">
              <w:rPr>
                <w:iCs/>
                <w:sz w:val="24"/>
                <w:szCs w:val="24"/>
              </w:rPr>
              <w:t xml:space="preserve">Atbilstoši </w:t>
            </w:r>
            <w:r w:rsidR="002873A1" w:rsidRPr="00D90428">
              <w:rPr>
                <w:iCs/>
                <w:sz w:val="24"/>
                <w:szCs w:val="24"/>
              </w:rPr>
              <w:t>MK noteikum</w:t>
            </w:r>
            <w:r w:rsidR="00502AF9">
              <w:rPr>
                <w:iCs/>
                <w:sz w:val="24"/>
                <w:szCs w:val="24"/>
              </w:rPr>
              <w:t>u</w:t>
            </w:r>
            <w:r w:rsidR="002873A1" w:rsidRPr="00D90428">
              <w:rPr>
                <w:iCs/>
                <w:sz w:val="24"/>
                <w:szCs w:val="24"/>
              </w:rPr>
              <w:t xml:space="preserve"> Nr.170</w:t>
            </w:r>
            <w:r w:rsidR="001B224E" w:rsidRPr="00D90428">
              <w:rPr>
                <w:iCs/>
                <w:sz w:val="24"/>
                <w:szCs w:val="24"/>
              </w:rPr>
              <w:t xml:space="preserve"> 2.punktā noteiktajam, Ārstniecības iestāžu reģistrs ir valsts informācijas sistēmas daļa, kurā ir ziņas par visām ārstniecības iestādēm valstī neatkarīgi no to īpašuma formas un piederības.</w:t>
            </w:r>
            <w:r w:rsidR="00C61081" w:rsidRPr="00D90428">
              <w:rPr>
                <w:iCs/>
                <w:sz w:val="24"/>
                <w:szCs w:val="24"/>
              </w:rPr>
              <w:t xml:space="preserve"> </w:t>
            </w:r>
          </w:p>
          <w:p w:rsidR="009411FE" w:rsidRDefault="009411FE" w:rsidP="00906C57">
            <w:pPr>
              <w:jc w:val="both"/>
              <w:rPr>
                <w:iCs/>
                <w:sz w:val="24"/>
                <w:szCs w:val="24"/>
              </w:rPr>
            </w:pPr>
          </w:p>
          <w:p w:rsidR="00DD31CF" w:rsidRDefault="00C61081" w:rsidP="00906C57">
            <w:pPr>
              <w:jc w:val="both"/>
              <w:rPr>
                <w:iCs/>
                <w:sz w:val="24"/>
                <w:szCs w:val="24"/>
              </w:rPr>
            </w:pPr>
            <w:r w:rsidRPr="00D90428">
              <w:rPr>
                <w:iCs/>
                <w:sz w:val="24"/>
                <w:szCs w:val="24"/>
              </w:rPr>
              <w:t xml:space="preserve">Pašreiz </w:t>
            </w:r>
            <w:r w:rsidR="00DD31CF">
              <w:rPr>
                <w:iCs/>
                <w:sz w:val="24"/>
                <w:szCs w:val="24"/>
              </w:rPr>
              <w:t xml:space="preserve">MK noteikumi Nr.170 paredz, ka reģistrā ir jānorāda ārstniecības iestādes reģistrācijas numurs komercreģistrā vai Valsts ieņēmumu dienesta reģistrācijas apliecības numurs pašnodarbinātai personai vai individuālā darba veicējam. </w:t>
            </w:r>
          </w:p>
          <w:p w:rsidR="00DD31CF" w:rsidRDefault="00C74DE0" w:rsidP="00906C57">
            <w:pPr>
              <w:jc w:val="both"/>
              <w:rPr>
                <w:iCs/>
                <w:sz w:val="24"/>
                <w:szCs w:val="24"/>
              </w:rPr>
            </w:pPr>
            <w:r>
              <w:rPr>
                <w:iCs/>
                <w:sz w:val="24"/>
                <w:szCs w:val="24"/>
              </w:rPr>
              <w:t xml:space="preserve">Nacionālo bruņoto spēku ārstniecības iestādes ir Nacionālo bruņoto spēku struktūrā esošas vienības, apakšvienības. Līdz ar to šīs </w:t>
            </w:r>
            <w:r w:rsidR="00E70B5C">
              <w:rPr>
                <w:iCs/>
                <w:sz w:val="24"/>
                <w:szCs w:val="24"/>
              </w:rPr>
              <w:t>vienības, apakšvienības nav reģistrējamas komercreģistrā</w:t>
            </w:r>
            <w:r w:rsidR="00322CE2">
              <w:rPr>
                <w:iCs/>
                <w:sz w:val="24"/>
                <w:szCs w:val="24"/>
              </w:rPr>
              <w:t>. Savukārt nodokļu maksātāju</w:t>
            </w:r>
            <w:r w:rsidR="00DF50D3">
              <w:rPr>
                <w:iCs/>
                <w:sz w:val="24"/>
                <w:szCs w:val="24"/>
              </w:rPr>
              <w:t xml:space="preserve"> reģistrā Valsts ieņēmumu dienestā</w:t>
            </w:r>
            <w:r w:rsidR="00322CE2">
              <w:rPr>
                <w:iCs/>
                <w:sz w:val="24"/>
                <w:szCs w:val="24"/>
              </w:rPr>
              <w:t xml:space="preserve"> Nacionālie bruņotie spēki reģistrē tikai</w:t>
            </w:r>
            <w:r w:rsidR="00701E37">
              <w:rPr>
                <w:iCs/>
                <w:sz w:val="24"/>
                <w:szCs w:val="24"/>
              </w:rPr>
              <w:t xml:space="preserve"> tās vienības, kuras pildot uzdevumus </w:t>
            </w:r>
            <w:r w:rsidR="005E6888">
              <w:rPr>
                <w:iCs/>
                <w:sz w:val="24"/>
                <w:szCs w:val="24"/>
              </w:rPr>
              <w:t>ir uzskatāmas par</w:t>
            </w:r>
            <w:proofErr w:type="gramStart"/>
            <w:r w:rsidR="005E6888">
              <w:rPr>
                <w:iCs/>
                <w:sz w:val="24"/>
                <w:szCs w:val="24"/>
              </w:rPr>
              <w:t xml:space="preserve"> </w:t>
            </w:r>
            <w:r w:rsidR="00701E37">
              <w:rPr>
                <w:iCs/>
                <w:sz w:val="24"/>
                <w:szCs w:val="24"/>
              </w:rPr>
              <w:t xml:space="preserve"> </w:t>
            </w:r>
            <w:proofErr w:type="gramEnd"/>
            <w:r w:rsidR="00701E37">
              <w:rPr>
                <w:iCs/>
                <w:sz w:val="24"/>
                <w:szCs w:val="24"/>
              </w:rPr>
              <w:t>saimniecisk</w:t>
            </w:r>
            <w:r w:rsidR="005E6888">
              <w:rPr>
                <w:iCs/>
                <w:sz w:val="24"/>
                <w:szCs w:val="24"/>
              </w:rPr>
              <w:t>ās</w:t>
            </w:r>
            <w:r w:rsidR="00701E37">
              <w:rPr>
                <w:iCs/>
                <w:sz w:val="24"/>
                <w:szCs w:val="24"/>
              </w:rPr>
              <w:t xml:space="preserve"> darbīb</w:t>
            </w:r>
            <w:r w:rsidR="005E6888">
              <w:rPr>
                <w:iCs/>
                <w:sz w:val="24"/>
                <w:szCs w:val="24"/>
              </w:rPr>
              <w:t>as veicējām.</w:t>
            </w:r>
            <w:r w:rsidR="00322CE2">
              <w:rPr>
                <w:iCs/>
                <w:sz w:val="24"/>
                <w:szCs w:val="24"/>
              </w:rPr>
              <w:t xml:space="preserve"> </w:t>
            </w:r>
            <w:r w:rsidR="00867A4C">
              <w:rPr>
                <w:iCs/>
                <w:sz w:val="24"/>
                <w:szCs w:val="24"/>
              </w:rPr>
              <w:t>Tādēļ,</w:t>
            </w:r>
            <w:r w:rsidR="00E70B5C">
              <w:rPr>
                <w:iCs/>
                <w:sz w:val="24"/>
                <w:szCs w:val="24"/>
              </w:rPr>
              <w:t xml:space="preserve"> </w:t>
            </w:r>
            <w:r w:rsidR="00DF50D3">
              <w:rPr>
                <w:iCs/>
                <w:sz w:val="24"/>
                <w:szCs w:val="24"/>
              </w:rPr>
              <w:t xml:space="preserve">reģistrējot </w:t>
            </w:r>
            <w:r w:rsidR="00867A4C">
              <w:rPr>
                <w:iCs/>
                <w:sz w:val="24"/>
                <w:szCs w:val="24"/>
              </w:rPr>
              <w:t>Ā</w:t>
            </w:r>
            <w:r w:rsidR="00DF50D3">
              <w:rPr>
                <w:iCs/>
                <w:sz w:val="24"/>
                <w:szCs w:val="24"/>
              </w:rPr>
              <w:t>rstniecības iestāžu reģistrā, Nacionālie bruņotie spēki nevar iesniegt informāciju par</w:t>
            </w:r>
            <w:r w:rsidR="005E6888">
              <w:rPr>
                <w:iCs/>
                <w:sz w:val="24"/>
                <w:szCs w:val="24"/>
              </w:rPr>
              <w:t xml:space="preserve"> Nacionālo bruņoto spēku medicīnas iestādes</w:t>
            </w:r>
            <w:r w:rsidR="00DF50D3">
              <w:rPr>
                <w:iCs/>
                <w:sz w:val="24"/>
                <w:szCs w:val="24"/>
              </w:rPr>
              <w:t xml:space="preserve"> reģistrācijas numuru.</w:t>
            </w:r>
            <w:r w:rsidR="005E6888">
              <w:rPr>
                <w:iCs/>
                <w:sz w:val="24"/>
                <w:szCs w:val="24"/>
              </w:rPr>
              <w:t xml:space="preserve"> Šī iemesla dēļ apgrūtināta ir 20 Nacionālo bruņoto spēku medicīnas iestāžu reģistrācija Ārstniecības iestāžu reģistrā</w:t>
            </w:r>
            <w:r w:rsidR="00A66901">
              <w:rPr>
                <w:iCs/>
                <w:sz w:val="24"/>
                <w:szCs w:val="24"/>
              </w:rPr>
              <w:t xml:space="preserve"> </w:t>
            </w:r>
            <w:r w:rsidR="00A66901">
              <w:rPr>
                <w:iCs/>
                <w:sz w:val="24"/>
                <w:szCs w:val="24"/>
              </w:rPr>
              <w:t>(šobrīd ir reģistrētas 10 Nacionālo bruņ</w:t>
            </w:r>
            <w:r w:rsidR="00A66901">
              <w:rPr>
                <w:iCs/>
                <w:sz w:val="24"/>
                <w:szCs w:val="24"/>
              </w:rPr>
              <w:t>oto spēku ārstniecības iestādes)</w:t>
            </w:r>
            <w:r w:rsidR="005E6888">
              <w:rPr>
                <w:iCs/>
                <w:sz w:val="24"/>
                <w:szCs w:val="24"/>
              </w:rPr>
              <w:t>.</w:t>
            </w:r>
          </w:p>
          <w:p w:rsidR="009411FE" w:rsidRDefault="009411FE" w:rsidP="00906C57">
            <w:pPr>
              <w:jc w:val="both"/>
              <w:rPr>
                <w:iCs/>
                <w:sz w:val="24"/>
                <w:szCs w:val="24"/>
              </w:rPr>
            </w:pPr>
          </w:p>
          <w:p w:rsidR="009411FE" w:rsidRDefault="009411FE" w:rsidP="00906C57">
            <w:pPr>
              <w:jc w:val="both"/>
              <w:rPr>
                <w:iCs/>
                <w:sz w:val="24"/>
                <w:szCs w:val="24"/>
              </w:rPr>
            </w:pPr>
            <w:r>
              <w:rPr>
                <w:iCs/>
                <w:sz w:val="24"/>
                <w:szCs w:val="24"/>
              </w:rPr>
              <w:t>Saskaņā ar Nacionālo bruņoto spēku likuma</w:t>
            </w:r>
            <w:r w:rsidR="005701F9">
              <w:rPr>
                <w:iCs/>
                <w:sz w:val="24"/>
                <w:szCs w:val="24"/>
              </w:rPr>
              <w:t xml:space="preserve"> 16.¹pantu</w:t>
            </w:r>
            <w:r>
              <w:rPr>
                <w:iCs/>
                <w:sz w:val="24"/>
                <w:szCs w:val="24"/>
              </w:rPr>
              <w:t xml:space="preserve"> vienībām tiek apstiprināti nolikumi</w:t>
            </w:r>
            <w:r w:rsidR="005701F9">
              <w:rPr>
                <w:iCs/>
                <w:sz w:val="24"/>
                <w:szCs w:val="24"/>
              </w:rPr>
              <w:t>. Tā</w:t>
            </w:r>
            <w:r w:rsidR="000A1A06">
              <w:rPr>
                <w:iCs/>
                <w:sz w:val="24"/>
                <w:szCs w:val="24"/>
              </w:rPr>
              <w:t>dēļ uz Nacionālo bruņoto spēku ārstniecības iestādēm nebūtu attiecināma prasība iesniegumam par ārstniecības iestādes reģistrāciju pievienot statūtus.</w:t>
            </w:r>
          </w:p>
          <w:p w:rsidR="000A1A06" w:rsidRDefault="000A1A06" w:rsidP="00906C57">
            <w:pPr>
              <w:jc w:val="both"/>
              <w:rPr>
                <w:iCs/>
                <w:sz w:val="24"/>
                <w:szCs w:val="24"/>
              </w:rPr>
            </w:pPr>
          </w:p>
          <w:p w:rsidR="005701F9" w:rsidRDefault="000A1A06" w:rsidP="00906C57">
            <w:pPr>
              <w:jc w:val="both"/>
              <w:rPr>
                <w:iCs/>
                <w:sz w:val="24"/>
                <w:szCs w:val="24"/>
              </w:rPr>
            </w:pPr>
            <w:r>
              <w:rPr>
                <w:iCs/>
                <w:sz w:val="24"/>
                <w:szCs w:val="24"/>
              </w:rPr>
              <w:t xml:space="preserve"> Vērā jāņem arī apstāklis, ka Nacionālo bruņoto spēku vadību nodrošina Nacionālo bruņoto spēku komandieris</w:t>
            </w:r>
            <w:r w:rsidR="00664E68">
              <w:rPr>
                <w:iCs/>
                <w:sz w:val="24"/>
                <w:szCs w:val="24"/>
              </w:rPr>
              <w:t xml:space="preserve">. Attiecīgi </w:t>
            </w:r>
            <w:r w:rsidR="00BF0537">
              <w:rPr>
                <w:iCs/>
                <w:sz w:val="24"/>
                <w:szCs w:val="24"/>
              </w:rPr>
              <w:t>iesniegumu</w:t>
            </w:r>
            <w:r w:rsidR="00664E68">
              <w:rPr>
                <w:iCs/>
                <w:sz w:val="24"/>
                <w:szCs w:val="24"/>
              </w:rPr>
              <w:t xml:space="preserve"> par ārstniecības iestādes reģistrāciju </w:t>
            </w:r>
            <w:r w:rsidR="00664E68">
              <w:rPr>
                <w:iCs/>
                <w:sz w:val="24"/>
                <w:szCs w:val="24"/>
              </w:rPr>
              <w:lastRenderedPageBreak/>
              <w:t>būtu jāparaksta</w:t>
            </w:r>
            <w:r w:rsidR="00BF0537">
              <w:rPr>
                <w:iCs/>
                <w:sz w:val="24"/>
                <w:szCs w:val="24"/>
              </w:rPr>
              <w:t xml:space="preserve"> Nacionālo bruņoto spēku komandierim vai viņa pilnvarotai personai, nevis Nacionālo bruņoto spēku ārstniecības iestādes vadītājam.</w:t>
            </w:r>
            <w:r w:rsidR="00664E68">
              <w:rPr>
                <w:iCs/>
                <w:sz w:val="24"/>
                <w:szCs w:val="24"/>
              </w:rPr>
              <w:t xml:space="preserve">   </w:t>
            </w:r>
            <w:r w:rsidR="005D052E">
              <w:rPr>
                <w:iCs/>
                <w:sz w:val="24"/>
                <w:szCs w:val="24"/>
              </w:rPr>
              <w:t xml:space="preserve"> </w:t>
            </w:r>
          </w:p>
          <w:p w:rsidR="00BF0537" w:rsidRDefault="00BF0537" w:rsidP="00906C57">
            <w:pPr>
              <w:jc w:val="both"/>
              <w:rPr>
                <w:iCs/>
                <w:sz w:val="24"/>
                <w:szCs w:val="24"/>
              </w:rPr>
            </w:pPr>
          </w:p>
          <w:p w:rsidR="00FF6C40" w:rsidRDefault="00FF6C40" w:rsidP="00906C57">
            <w:pPr>
              <w:jc w:val="both"/>
              <w:rPr>
                <w:iCs/>
                <w:sz w:val="24"/>
                <w:szCs w:val="24"/>
              </w:rPr>
            </w:pPr>
            <w:r>
              <w:rPr>
                <w:iCs/>
                <w:sz w:val="24"/>
                <w:szCs w:val="24"/>
              </w:rPr>
              <w:t>Ņemot vērā minēto</w:t>
            </w:r>
            <w:r w:rsidR="004A7956">
              <w:rPr>
                <w:iCs/>
                <w:sz w:val="24"/>
                <w:szCs w:val="24"/>
              </w:rPr>
              <w:t>, lai samērīgi pielīdzinātu prasības Nacionālo bruņoto spēku medicīnas iestāžu iekļaušanai Ārstniecības iestāžu reģistrā,</w:t>
            </w:r>
            <w:r>
              <w:rPr>
                <w:iCs/>
                <w:sz w:val="24"/>
                <w:szCs w:val="24"/>
              </w:rPr>
              <w:t xml:space="preserve"> ar Projekta </w:t>
            </w:r>
            <w:r w:rsidRPr="00BF0537">
              <w:rPr>
                <w:b/>
                <w:iCs/>
                <w:sz w:val="24"/>
                <w:szCs w:val="24"/>
              </w:rPr>
              <w:t>1.punktu</w:t>
            </w:r>
            <w:r>
              <w:rPr>
                <w:iCs/>
                <w:sz w:val="24"/>
                <w:szCs w:val="24"/>
              </w:rPr>
              <w:t xml:space="preserve"> ir paredzēts papildināt MK noteikumus Nr.170 ar 6</w:t>
            </w:r>
            <w:r w:rsidR="005701F9">
              <w:rPr>
                <w:iCs/>
                <w:sz w:val="24"/>
                <w:szCs w:val="24"/>
              </w:rPr>
              <w:t>.¹</w:t>
            </w:r>
            <w:r w:rsidR="00BF0537">
              <w:rPr>
                <w:iCs/>
                <w:sz w:val="24"/>
                <w:szCs w:val="24"/>
              </w:rPr>
              <w:t>punktu, nosakot izņēmumus attiecībā uz iesniedzamo informāciju Nacionālo bruņoto spēku medicīnas iestādes reģistrēšanai Ārstniecības iestāžu reģistrā, kā arī paredzēts, ka iesniegumu iesniedz Nacionālo bruņoto spēku komandieris vai viņa pilnvarota persona.</w:t>
            </w:r>
          </w:p>
          <w:p w:rsidR="009411FE" w:rsidRDefault="00BF0537" w:rsidP="00906C57">
            <w:pPr>
              <w:jc w:val="both"/>
              <w:rPr>
                <w:iCs/>
                <w:sz w:val="24"/>
                <w:szCs w:val="24"/>
              </w:rPr>
            </w:pPr>
            <w:r>
              <w:rPr>
                <w:iCs/>
                <w:sz w:val="24"/>
                <w:szCs w:val="24"/>
              </w:rPr>
              <w:t>Attiecīgi</w:t>
            </w:r>
            <w:r w:rsidR="009411FE">
              <w:rPr>
                <w:iCs/>
                <w:sz w:val="24"/>
                <w:szCs w:val="24"/>
              </w:rPr>
              <w:t xml:space="preserve"> precizējumi veikti arī MK noteikumu Nr.170 1.pielikuma </w:t>
            </w:r>
            <w:r>
              <w:rPr>
                <w:iCs/>
                <w:sz w:val="24"/>
                <w:szCs w:val="24"/>
              </w:rPr>
              <w:t>I nodaļas 2.punktā</w:t>
            </w:r>
            <w:r w:rsidR="009411FE">
              <w:rPr>
                <w:iCs/>
                <w:sz w:val="24"/>
                <w:szCs w:val="24"/>
              </w:rPr>
              <w:t xml:space="preserve"> un </w:t>
            </w:r>
            <w:r>
              <w:rPr>
                <w:iCs/>
                <w:sz w:val="24"/>
                <w:szCs w:val="24"/>
              </w:rPr>
              <w:t>2.pielikuma 3.punktā</w:t>
            </w:r>
            <w:r w:rsidR="009411FE">
              <w:rPr>
                <w:iCs/>
                <w:sz w:val="24"/>
                <w:szCs w:val="24"/>
              </w:rPr>
              <w:t xml:space="preserve">, </w:t>
            </w:r>
            <w:r>
              <w:rPr>
                <w:iCs/>
                <w:sz w:val="24"/>
                <w:szCs w:val="24"/>
              </w:rPr>
              <w:t xml:space="preserve">paredzot izņēmumu attiecībā uz iesniegumos </w:t>
            </w:r>
            <w:r w:rsidR="00BF2FA4">
              <w:rPr>
                <w:iCs/>
                <w:sz w:val="24"/>
                <w:szCs w:val="24"/>
              </w:rPr>
              <w:t xml:space="preserve">norādāmo informāciju par </w:t>
            </w:r>
            <w:r>
              <w:rPr>
                <w:iCs/>
                <w:sz w:val="24"/>
                <w:szCs w:val="24"/>
              </w:rPr>
              <w:t>Nacionālo bruņoto spēku medicīnas iestādi</w:t>
            </w:r>
            <w:r w:rsidR="009411FE">
              <w:rPr>
                <w:iCs/>
                <w:sz w:val="24"/>
                <w:szCs w:val="24"/>
              </w:rPr>
              <w:t xml:space="preserve"> </w:t>
            </w:r>
            <w:r>
              <w:rPr>
                <w:iCs/>
                <w:sz w:val="24"/>
                <w:szCs w:val="24"/>
              </w:rPr>
              <w:t>(P</w:t>
            </w:r>
            <w:r w:rsidR="009411FE">
              <w:rPr>
                <w:iCs/>
                <w:sz w:val="24"/>
                <w:szCs w:val="24"/>
              </w:rPr>
              <w:t xml:space="preserve">rojekta </w:t>
            </w:r>
            <w:r w:rsidRPr="00BF0537">
              <w:rPr>
                <w:b/>
                <w:iCs/>
                <w:sz w:val="24"/>
                <w:szCs w:val="24"/>
              </w:rPr>
              <w:t>3. un 4.punkts</w:t>
            </w:r>
            <w:r>
              <w:rPr>
                <w:iCs/>
                <w:sz w:val="24"/>
                <w:szCs w:val="24"/>
              </w:rPr>
              <w:t>)</w:t>
            </w:r>
            <w:r w:rsidR="00BF2FA4">
              <w:rPr>
                <w:iCs/>
                <w:sz w:val="24"/>
                <w:szCs w:val="24"/>
              </w:rPr>
              <w:t>.</w:t>
            </w:r>
          </w:p>
          <w:p w:rsidR="005E77EA" w:rsidRDefault="005E77EA" w:rsidP="00906C57">
            <w:pPr>
              <w:jc w:val="both"/>
              <w:rPr>
                <w:iCs/>
                <w:sz w:val="24"/>
                <w:szCs w:val="24"/>
              </w:rPr>
            </w:pPr>
          </w:p>
          <w:p w:rsidR="00E7070D" w:rsidRDefault="00BF0537" w:rsidP="00906C57">
            <w:pPr>
              <w:jc w:val="both"/>
              <w:rPr>
                <w:sz w:val="24"/>
                <w:szCs w:val="24"/>
              </w:rPr>
            </w:pPr>
            <w:r>
              <w:rPr>
                <w:iCs/>
                <w:sz w:val="24"/>
                <w:szCs w:val="24"/>
              </w:rPr>
              <w:t xml:space="preserve">2. </w:t>
            </w:r>
            <w:r w:rsidR="00E7070D">
              <w:rPr>
                <w:sz w:val="24"/>
                <w:szCs w:val="24"/>
              </w:rPr>
              <w:t xml:space="preserve">Noteikumu Nr.170 17.3.apakšpunkts paredz, ka ārstniecības iestādi svītro no Ārstniecības iestāžu reģistra, ja ārstniecības iestāde gada laikā pēc reģistrācijas neuzsāk darbību norādītajā adresē. Izveidojot Nacionālo bruņoto spēku medicīniskās vienības vai apakšvienības organizatorisko struktūru, nodrošinot to ar materiāli tehnisko nodrošinājumu (t.sk. ar ārstniecības līdzekļiem), tai ir nepieciešams ārstniecības iestādes statuss, lai tā varētu uzsākt aktīvu ārstniecisko darbību, nodrošinātu medicīnisko nodrošinājumu militāro mācību laikā, t.sk. veidojot pagaidu medicīnisko palīdzības punktu un īstenot militārās medicīnas mācības saskaņā ar Nacionālo bruņoto spēku mācību un darbību plāniem. Ņemot vērā Nacionālo bruņoto spēku darbības specifiku, </w:t>
            </w:r>
          </w:p>
          <w:p w:rsidR="00E7070D" w:rsidRDefault="00E7070D" w:rsidP="00906C57">
            <w:pPr>
              <w:jc w:val="both"/>
              <w:rPr>
                <w:sz w:val="24"/>
                <w:szCs w:val="24"/>
              </w:rPr>
            </w:pPr>
            <w:r>
              <w:rPr>
                <w:sz w:val="24"/>
                <w:szCs w:val="24"/>
              </w:rPr>
              <w:t xml:space="preserve">1) </w:t>
            </w:r>
            <w:r w:rsidR="00A01E87">
              <w:rPr>
                <w:sz w:val="24"/>
                <w:szCs w:val="24"/>
              </w:rPr>
              <w:t xml:space="preserve">lai </w:t>
            </w:r>
            <w:r>
              <w:rPr>
                <w:sz w:val="24"/>
                <w:szCs w:val="24"/>
              </w:rPr>
              <w:t>Nacionālie bruņotie spēki spētu izpildīt medicīnisko atbalstu ar tam raksturīgo specifiku – nodrošinot militārās medicīniskās apakšvienības gatavību;</w:t>
            </w:r>
          </w:p>
          <w:p w:rsidR="00A01E87" w:rsidRDefault="00E7070D" w:rsidP="00906C57">
            <w:pPr>
              <w:jc w:val="both"/>
              <w:rPr>
                <w:sz w:val="24"/>
                <w:szCs w:val="24"/>
              </w:rPr>
            </w:pPr>
            <w:r>
              <w:rPr>
                <w:sz w:val="24"/>
                <w:szCs w:val="24"/>
              </w:rPr>
              <w:t>2) person</w:t>
            </w:r>
            <w:r w:rsidR="00A01E87">
              <w:rPr>
                <w:sz w:val="24"/>
                <w:szCs w:val="24"/>
              </w:rPr>
              <w:t>āla komplektēšanas īpatnības,</w:t>
            </w:r>
          </w:p>
          <w:p w:rsidR="00E7070D" w:rsidRDefault="00E7070D" w:rsidP="00906C57">
            <w:pPr>
              <w:jc w:val="both"/>
              <w:rPr>
                <w:iCs/>
                <w:sz w:val="24"/>
                <w:szCs w:val="24"/>
              </w:rPr>
            </w:pPr>
            <w:r>
              <w:rPr>
                <w:sz w:val="24"/>
                <w:szCs w:val="24"/>
              </w:rPr>
              <w:t xml:space="preserve"> nepieciešams paredzēt izņēmumu attiecībā uz laiku, kurā Nacionālo bruņoto spēku medicīnas iestādei jāuzsāk darbība.</w:t>
            </w:r>
            <w:r w:rsidR="00A01E87">
              <w:rPr>
                <w:sz w:val="24"/>
                <w:szCs w:val="24"/>
              </w:rPr>
              <w:t xml:space="preserve"> (Projekta </w:t>
            </w:r>
            <w:r w:rsidR="00A01E87" w:rsidRPr="00A01E87">
              <w:rPr>
                <w:b/>
                <w:sz w:val="24"/>
                <w:szCs w:val="24"/>
              </w:rPr>
              <w:t>2.punkts</w:t>
            </w:r>
            <w:r w:rsidR="00A01E87">
              <w:rPr>
                <w:sz w:val="24"/>
                <w:szCs w:val="24"/>
              </w:rPr>
              <w:t>)</w:t>
            </w:r>
            <w:r>
              <w:rPr>
                <w:sz w:val="24"/>
                <w:szCs w:val="24"/>
              </w:rPr>
              <w:t xml:space="preserve"> </w:t>
            </w:r>
          </w:p>
          <w:p w:rsidR="00117B5D" w:rsidRPr="00D90428" w:rsidRDefault="00117B5D" w:rsidP="004A7956">
            <w:pPr>
              <w:jc w:val="both"/>
              <w:rPr>
                <w:color w:val="000000" w:themeColor="text1"/>
                <w:sz w:val="24"/>
                <w:szCs w:val="24"/>
                <w:lang w:eastAsia="zh-TW"/>
              </w:rPr>
            </w:pPr>
          </w:p>
        </w:tc>
      </w:tr>
      <w:tr w:rsidR="000D1234" w:rsidRPr="00D90428" w:rsidTr="000740A3">
        <w:trPr>
          <w:trHeight w:val="650"/>
        </w:trPr>
        <w:tc>
          <w:tcPr>
            <w:tcW w:w="528" w:type="dxa"/>
          </w:tcPr>
          <w:p w:rsidR="000D1234" w:rsidRPr="00D90428" w:rsidRDefault="000D1234" w:rsidP="000D1234">
            <w:pPr>
              <w:spacing w:before="20" w:after="20"/>
              <w:jc w:val="center"/>
              <w:rPr>
                <w:sz w:val="24"/>
                <w:szCs w:val="24"/>
              </w:rPr>
            </w:pPr>
            <w:r w:rsidRPr="00D90428">
              <w:rPr>
                <w:sz w:val="24"/>
                <w:szCs w:val="24"/>
              </w:rPr>
              <w:lastRenderedPageBreak/>
              <w:t>3.</w:t>
            </w:r>
          </w:p>
        </w:tc>
        <w:tc>
          <w:tcPr>
            <w:tcW w:w="2982" w:type="dxa"/>
          </w:tcPr>
          <w:p w:rsidR="000D1234" w:rsidRPr="00D90428" w:rsidRDefault="000D1234" w:rsidP="000D1234">
            <w:pPr>
              <w:spacing w:before="20" w:after="20"/>
              <w:rPr>
                <w:sz w:val="24"/>
                <w:szCs w:val="24"/>
              </w:rPr>
            </w:pPr>
            <w:r w:rsidRPr="00D90428">
              <w:rPr>
                <w:sz w:val="24"/>
                <w:szCs w:val="24"/>
              </w:rPr>
              <w:t>Projekta izstrādē iesaistītās institūcijas</w:t>
            </w:r>
          </w:p>
        </w:tc>
        <w:tc>
          <w:tcPr>
            <w:tcW w:w="6096" w:type="dxa"/>
          </w:tcPr>
          <w:p w:rsidR="000D1234" w:rsidRPr="00D90428" w:rsidRDefault="009F3824" w:rsidP="00DE6B50">
            <w:pPr>
              <w:spacing w:before="20" w:after="20"/>
              <w:jc w:val="both"/>
              <w:rPr>
                <w:sz w:val="24"/>
                <w:szCs w:val="24"/>
              </w:rPr>
            </w:pPr>
            <w:r w:rsidRPr="00D90428">
              <w:rPr>
                <w:sz w:val="24"/>
                <w:szCs w:val="24"/>
              </w:rPr>
              <w:t>Aizsardzības ministrija, Nacionālie bruņotie spēki</w:t>
            </w:r>
            <w:r w:rsidR="00E152CB" w:rsidRPr="00D90428">
              <w:rPr>
                <w:sz w:val="24"/>
                <w:szCs w:val="24"/>
              </w:rPr>
              <w:t>.</w:t>
            </w:r>
          </w:p>
        </w:tc>
      </w:tr>
      <w:tr w:rsidR="000D1234" w:rsidRPr="00D90428" w:rsidTr="000740A3">
        <w:tc>
          <w:tcPr>
            <w:tcW w:w="528" w:type="dxa"/>
          </w:tcPr>
          <w:p w:rsidR="000D1234" w:rsidRPr="00D90428" w:rsidRDefault="000D1234" w:rsidP="000D1234">
            <w:pPr>
              <w:spacing w:before="20" w:after="20"/>
              <w:jc w:val="center"/>
              <w:rPr>
                <w:sz w:val="24"/>
                <w:szCs w:val="24"/>
              </w:rPr>
            </w:pPr>
            <w:r w:rsidRPr="00D90428">
              <w:rPr>
                <w:sz w:val="24"/>
                <w:szCs w:val="24"/>
              </w:rPr>
              <w:lastRenderedPageBreak/>
              <w:t>4.</w:t>
            </w:r>
          </w:p>
        </w:tc>
        <w:tc>
          <w:tcPr>
            <w:tcW w:w="2982" w:type="dxa"/>
          </w:tcPr>
          <w:p w:rsidR="000D1234" w:rsidRPr="00D90428" w:rsidRDefault="000D1234" w:rsidP="000D1234">
            <w:pPr>
              <w:spacing w:before="20" w:after="20"/>
              <w:rPr>
                <w:sz w:val="24"/>
                <w:szCs w:val="24"/>
              </w:rPr>
            </w:pPr>
            <w:r w:rsidRPr="00D90428">
              <w:rPr>
                <w:sz w:val="24"/>
                <w:szCs w:val="24"/>
              </w:rPr>
              <w:t> Cita informācija</w:t>
            </w:r>
          </w:p>
        </w:tc>
        <w:tc>
          <w:tcPr>
            <w:tcW w:w="6096" w:type="dxa"/>
          </w:tcPr>
          <w:p w:rsidR="000D1234" w:rsidRPr="00D90428" w:rsidRDefault="000D1234" w:rsidP="000D1234">
            <w:pPr>
              <w:spacing w:before="20" w:after="20"/>
              <w:rPr>
                <w:sz w:val="24"/>
                <w:szCs w:val="24"/>
              </w:rPr>
            </w:pPr>
            <w:r w:rsidRPr="00D90428">
              <w:rPr>
                <w:sz w:val="24"/>
                <w:szCs w:val="24"/>
              </w:rPr>
              <w:t>Nav</w:t>
            </w:r>
            <w:r w:rsidR="00E152CB" w:rsidRPr="00D90428">
              <w:rPr>
                <w:sz w:val="24"/>
                <w:szCs w:val="24"/>
              </w:rPr>
              <w:t>.</w:t>
            </w:r>
          </w:p>
        </w:tc>
      </w:tr>
    </w:tbl>
    <w:p w:rsidR="00735EEB" w:rsidRPr="00D90428" w:rsidRDefault="00735EEB" w:rsidP="000740A3">
      <w:pPr>
        <w:spacing w:after="0" w:line="360" w:lineRule="auto"/>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534"/>
        <w:gridCol w:w="2976"/>
        <w:gridCol w:w="6105"/>
      </w:tblGrid>
      <w:tr w:rsidR="000740A3" w:rsidRPr="00A66901" w:rsidTr="00035789">
        <w:tc>
          <w:tcPr>
            <w:tcW w:w="9615" w:type="dxa"/>
            <w:gridSpan w:val="3"/>
          </w:tcPr>
          <w:p w:rsidR="000740A3" w:rsidRPr="00D90428" w:rsidRDefault="000740A3" w:rsidP="000740A3">
            <w:pPr>
              <w:spacing w:before="100" w:beforeAutospacing="1" w:after="100" w:afterAutospacing="1"/>
              <w:jc w:val="center"/>
              <w:rPr>
                <w:sz w:val="24"/>
                <w:szCs w:val="24"/>
              </w:rPr>
            </w:pPr>
            <w:r w:rsidRPr="00D90428">
              <w:rPr>
                <w:b/>
                <w:bCs/>
                <w:sz w:val="24"/>
                <w:szCs w:val="24"/>
              </w:rPr>
              <w:t>II. Tiesību akta projekta ietekme uz sabiedrību, tautsaimniecības attīstību un administratīvo slogu</w:t>
            </w:r>
          </w:p>
        </w:tc>
      </w:tr>
      <w:tr w:rsidR="000740A3" w:rsidRPr="00336C32" w:rsidTr="000740A3">
        <w:tc>
          <w:tcPr>
            <w:tcW w:w="534" w:type="dxa"/>
          </w:tcPr>
          <w:p w:rsidR="000740A3" w:rsidRPr="00D90428" w:rsidRDefault="000740A3" w:rsidP="005175D2">
            <w:pPr>
              <w:rPr>
                <w:sz w:val="24"/>
                <w:szCs w:val="24"/>
              </w:rPr>
            </w:pPr>
            <w:r w:rsidRPr="00D90428">
              <w:rPr>
                <w:sz w:val="24"/>
                <w:szCs w:val="24"/>
              </w:rPr>
              <w:t>1.</w:t>
            </w:r>
          </w:p>
        </w:tc>
        <w:tc>
          <w:tcPr>
            <w:tcW w:w="2976" w:type="dxa"/>
          </w:tcPr>
          <w:p w:rsidR="000740A3" w:rsidRPr="00D90428" w:rsidRDefault="000740A3" w:rsidP="005175D2">
            <w:pPr>
              <w:rPr>
                <w:sz w:val="24"/>
                <w:szCs w:val="24"/>
              </w:rPr>
            </w:pPr>
            <w:r w:rsidRPr="00D90428">
              <w:rPr>
                <w:sz w:val="24"/>
                <w:szCs w:val="24"/>
              </w:rPr>
              <w:t>Sabiedrības mērķgrupas, kuras tiesiskais regulējums ietekmē vai varētu ietekmēt</w:t>
            </w:r>
          </w:p>
        </w:tc>
        <w:tc>
          <w:tcPr>
            <w:tcW w:w="6105" w:type="dxa"/>
          </w:tcPr>
          <w:p w:rsidR="000740A3" w:rsidRPr="00D90428" w:rsidRDefault="00D80942" w:rsidP="004A7956">
            <w:pPr>
              <w:jc w:val="both"/>
              <w:rPr>
                <w:color w:val="FF0000"/>
                <w:sz w:val="24"/>
                <w:szCs w:val="24"/>
              </w:rPr>
            </w:pPr>
            <w:r w:rsidRPr="00D90428">
              <w:rPr>
                <w:color w:val="000000" w:themeColor="text1"/>
                <w:sz w:val="24"/>
                <w:szCs w:val="24"/>
              </w:rPr>
              <w:t xml:space="preserve">Projekts </w:t>
            </w:r>
            <w:r w:rsidR="004A7956">
              <w:rPr>
                <w:color w:val="000000" w:themeColor="text1"/>
                <w:sz w:val="24"/>
                <w:szCs w:val="24"/>
              </w:rPr>
              <w:t>šo jomu neskar.</w:t>
            </w:r>
          </w:p>
        </w:tc>
      </w:tr>
      <w:tr w:rsidR="000740A3" w:rsidRPr="00D90428" w:rsidTr="000740A3">
        <w:tc>
          <w:tcPr>
            <w:tcW w:w="534" w:type="dxa"/>
          </w:tcPr>
          <w:p w:rsidR="000740A3" w:rsidRPr="00D90428" w:rsidRDefault="000740A3" w:rsidP="005175D2">
            <w:pPr>
              <w:rPr>
                <w:sz w:val="24"/>
                <w:szCs w:val="24"/>
              </w:rPr>
            </w:pPr>
            <w:r w:rsidRPr="00D90428">
              <w:rPr>
                <w:sz w:val="24"/>
                <w:szCs w:val="24"/>
              </w:rPr>
              <w:t>2.</w:t>
            </w:r>
          </w:p>
        </w:tc>
        <w:tc>
          <w:tcPr>
            <w:tcW w:w="2976" w:type="dxa"/>
          </w:tcPr>
          <w:p w:rsidR="000740A3" w:rsidRPr="00D90428" w:rsidRDefault="000740A3" w:rsidP="005175D2">
            <w:pPr>
              <w:rPr>
                <w:sz w:val="24"/>
                <w:szCs w:val="24"/>
              </w:rPr>
            </w:pPr>
            <w:r w:rsidRPr="00D90428">
              <w:rPr>
                <w:sz w:val="24"/>
                <w:szCs w:val="24"/>
              </w:rPr>
              <w:t>Tiesiskā regulējuma ietekme uz tautsaimniecību un administratīvo slogu</w:t>
            </w:r>
          </w:p>
        </w:tc>
        <w:tc>
          <w:tcPr>
            <w:tcW w:w="6105" w:type="dxa"/>
          </w:tcPr>
          <w:p w:rsidR="000740A3" w:rsidRPr="00D90428" w:rsidRDefault="004A7956" w:rsidP="00DE6B50">
            <w:pPr>
              <w:jc w:val="both"/>
              <w:rPr>
                <w:color w:val="FF0000"/>
                <w:sz w:val="24"/>
                <w:szCs w:val="24"/>
              </w:rPr>
            </w:pPr>
            <w:r>
              <w:rPr>
                <w:color w:val="000000" w:themeColor="text1"/>
                <w:sz w:val="24"/>
                <w:szCs w:val="24"/>
              </w:rPr>
              <w:t>Projekts nemaina tiesības un pienākumus, kā arī veicamās darbības</w:t>
            </w:r>
            <w:r w:rsidR="009F3824" w:rsidRPr="00D90428">
              <w:rPr>
                <w:color w:val="000000" w:themeColor="text1"/>
                <w:sz w:val="24"/>
                <w:szCs w:val="24"/>
              </w:rPr>
              <w:t>.</w:t>
            </w:r>
          </w:p>
        </w:tc>
      </w:tr>
      <w:tr w:rsidR="000740A3" w:rsidRPr="00D90428" w:rsidTr="000740A3">
        <w:tc>
          <w:tcPr>
            <w:tcW w:w="534" w:type="dxa"/>
          </w:tcPr>
          <w:p w:rsidR="000740A3" w:rsidRPr="00D90428" w:rsidRDefault="000740A3" w:rsidP="005175D2">
            <w:pPr>
              <w:rPr>
                <w:sz w:val="24"/>
                <w:szCs w:val="24"/>
              </w:rPr>
            </w:pPr>
            <w:r w:rsidRPr="00D90428">
              <w:rPr>
                <w:sz w:val="24"/>
                <w:szCs w:val="24"/>
              </w:rPr>
              <w:t>3.</w:t>
            </w:r>
          </w:p>
        </w:tc>
        <w:tc>
          <w:tcPr>
            <w:tcW w:w="2976" w:type="dxa"/>
          </w:tcPr>
          <w:p w:rsidR="000740A3" w:rsidRPr="00D90428" w:rsidRDefault="000740A3" w:rsidP="005175D2">
            <w:pPr>
              <w:rPr>
                <w:sz w:val="24"/>
                <w:szCs w:val="24"/>
              </w:rPr>
            </w:pPr>
            <w:r w:rsidRPr="00D90428">
              <w:rPr>
                <w:sz w:val="24"/>
                <w:szCs w:val="24"/>
              </w:rPr>
              <w:t>Administratīvo izmaksu monetārs novērtējums</w:t>
            </w:r>
          </w:p>
        </w:tc>
        <w:tc>
          <w:tcPr>
            <w:tcW w:w="6105" w:type="dxa"/>
          </w:tcPr>
          <w:p w:rsidR="000740A3" w:rsidRPr="00D90428" w:rsidRDefault="00800034" w:rsidP="005175D2">
            <w:pPr>
              <w:rPr>
                <w:sz w:val="24"/>
                <w:szCs w:val="24"/>
              </w:rPr>
            </w:pPr>
            <w:r w:rsidRPr="00D90428">
              <w:rPr>
                <w:sz w:val="24"/>
                <w:szCs w:val="24"/>
              </w:rPr>
              <w:t>Projekts šo jomu neskar.</w:t>
            </w:r>
          </w:p>
        </w:tc>
      </w:tr>
      <w:tr w:rsidR="000740A3" w:rsidRPr="00D90428" w:rsidTr="000740A3">
        <w:tc>
          <w:tcPr>
            <w:tcW w:w="534" w:type="dxa"/>
          </w:tcPr>
          <w:p w:rsidR="000740A3" w:rsidRPr="00D90428" w:rsidRDefault="000740A3" w:rsidP="005175D2">
            <w:pPr>
              <w:rPr>
                <w:sz w:val="24"/>
                <w:szCs w:val="24"/>
              </w:rPr>
            </w:pPr>
            <w:r w:rsidRPr="00D90428">
              <w:rPr>
                <w:sz w:val="24"/>
                <w:szCs w:val="24"/>
              </w:rPr>
              <w:t>4.</w:t>
            </w:r>
          </w:p>
        </w:tc>
        <w:tc>
          <w:tcPr>
            <w:tcW w:w="2976" w:type="dxa"/>
          </w:tcPr>
          <w:p w:rsidR="000740A3" w:rsidRPr="00D90428" w:rsidRDefault="000740A3" w:rsidP="005175D2">
            <w:pPr>
              <w:rPr>
                <w:sz w:val="24"/>
                <w:szCs w:val="24"/>
              </w:rPr>
            </w:pPr>
            <w:r w:rsidRPr="00D90428">
              <w:rPr>
                <w:sz w:val="24"/>
                <w:szCs w:val="24"/>
              </w:rPr>
              <w:t>Cita informācija</w:t>
            </w:r>
          </w:p>
        </w:tc>
        <w:tc>
          <w:tcPr>
            <w:tcW w:w="6105" w:type="dxa"/>
          </w:tcPr>
          <w:p w:rsidR="000740A3" w:rsidRPr="00D90428" w:rsidRDefault="000740A3" w:rsidP="005175D2">
            <w:pPr>
              <w:spacing w:before="100" w:beforeAutospacing="1" w:after="100" w:afterAutospacing="1" w:line="285" w:lineRule="atLeast"/>
              <w:rPr>
                <w:sz w:val="24"/>
                <w:szCs w:val="24"/>
              </w:rPr>
            </w:pPr>
            <w:r w:rsidRPr="00D90428">
              <w:rPr>
                <w:sz w:val="24"/>
                <w:szCs w:val="24"/>
              </w:rPr>
              <w:t>Nav</w:t>
            </w:r>
            <w:r w:rsidR="00800034" w:rsidRPr="00D90428">
              <w:rPr>
                <w:sz w:val="24"/>
                <w:szCs w:val="24"/>
              </w:rPr>
              <w:t>.</w:t>
            </w:r>
          </w:p>
        </w:tc>
      </w:tr>
    </w:tbl>
    <w:p w:rsidR="00567243" w:rsidRPr="00D90428" w:rsidRDefault="00567243" w:rsidP="00C75B82">
      <w:pPr>
        <w:shd w:val="clear" w:color="auto" w:fill="FFFFFF"/>
        <w:spacing w:after="0" w:line="240" w:lineRule="auto"/>
        <w:rPr>
          <w:rFonts w:cs="Times New Roman"/>
          <w:sz w:val="24"/>
          <w:szCs w:val="24"/>
          <w:lang w:val="lv-LV" w:eastAsia="lv-LV"/>
        </w:rPr>
      </w:pPr>
    </w:p>
    <w:tbl>
      <w:tblPr>
        <w:tblW w:w="5062" w:type="pct"/>
        <w:jc w:val="center"/>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9"/>
        <w:gridCol w:w="3590"/>
        <w:gridCol w:w="5385"/>
      </w:tblGrid>
      <w:tr w:rsidR="00800034" w:rsidRPr="00A66901" w:rsidTr="0069148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00034" w:rsidRPr="00D90428" w:rsidRDefault="00800034">
            <w:pPr>
              <w:spacing w:before="100" w:beforeAutospacing="1" w:after="100" w:afterAutospacing="1" w:line="315" w:lineRule="atLeast"/>
              <w:jc w:val="center"/>
              <w:rPr>
                <w:rFonts w:ascii="Times New Roman" w:hAnsi="Times New Roman" w:cs="Times New Roman"/>
                <w:b/>
                <w:bCs/>
                <w:sz w:val="24"/>
                <w:szCs w:val="24"/>
                <w:lang w:val="lv-LV" w:eastAsia="lv-LV"/>
              </w:rPr>
            </w:pPr>
            <w:r w:rsidRPr="00D90428">
              <w:rPr>
                <w:rFonts w:ascii="Times New Roman" w:hAnsi="Times New Roman" w:cs="Times New Roman"/>
                <w:b/>
                <w:bCs/>
                <w:sz w:val="24"/>
                <w:szCs w:val="24"/>
                <w:lang w:val="lv-LV" w:eastAsia="lv-LV"/>
              </w:rPr>
              <w:t>VII. Tiesību akta projekta izpildes nodrošināšana un tās ietekme uz institūcijām</w:t>
            </w:r>
          </w:p>
        </w:tc>
      </w:tr>
      <w:tr w:rsidR="00800034" w:rsidRPr="00D90428" w:rsidTr="0069148D">
        <w:trPr>
          <w:trHeight w:val="777"/>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1.</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Projekta izpildē iesaistītās institūcijas</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Pr="00D90428" w:rsidRDefault="00F21096" w:rsidP="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Nacionālie bruņotie spēki</w:t>
            </w:r>
            <w:r w:rsidR="00800034" w:rsidRPr="00D90428">
              <w:rPr>
                <w:rFonts w:ascii="Times New Roman" w:hAnsi="Times New Roman" w:cs="Times New Roman"/>
                <w:sz w:val="24"/>
                <w:szCs w:val="24"/>
                <w:lang w:val="lv-LV" w:eastAsia="lv-LV"/>
              </w:rPr>
              <w:t>.</w:t>
            </w:r>
          </w:p>
        </w:tc>
      </w:tr>
      <w:tr w:rsidR="00800034" w:rsidRPr="00D90428" w:rsidTr="0069148D">
        <w:trPr>
          <w:trHeight w:val="360"/>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2.</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Projekta izpildes ietekme uz pārvaldes funkcijām un institucionālo struktūru.</w:t>
            </w:r>
          </w:p>
          <w:p w:rsidR="00800034" w:rsidRPr="00D90428" w:rsidRDefault="00800034">
            <w:pPr>
              <w:spacing w:before="100" w:beforeAutospacing="1" w:after="100" w:afterAutospacing="1" w:line="315" w:lineRule="atLeast"/>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Jaunu institūciju izveide, esošu institūciju likvidācija vai reorganizācija, to ietekme uz institūcijas cilvēkresursiem</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Pr="00D90428" w:rsidRDefault="009F3824">
            <w:pPr>
              <w:jc w:val="both"/>
              <w:rPr>
                <w:rFonts w:ascii="Times New Roman" w:hAnsi="Times New Roman" w:cs="Times New Roman"/>
                <w:sz w:val="24"/>
                <w:szCs w:val="24"/>
                <w:lang w:val="lv-LV"/>
              </w:rPr>
            </w:pPr>
            <w:r w:rsidRPr="00D90428">
              <w:rPr>
                <w:rFonts w:ascii="Times New Roman" w:hAnsi="Times New Roman" w:cs="Times New Roman"/>
                <w:sz w:val="24"/>
                <w:szCs w:val="24"/>
                <w:lang w:val="lv-LV"/>
              </w:rPr>
              <w:t>Projekts šo jomu neskar.</w:t>
            </w:r>
          </w:p>
          <w:p w:rsidR="009F3824" w:rsidRPr="00D90428" w:rsidRDefault="009F3824">
            <w:pPr>
              <w:jc w:val="both"/>
              <w:rPr>
                <w:rFonts w:ascii="Times New Roman" w:hAnsi="Times New Roman" w:cs="Times New Roman"/>
                <w:sz w:val="24"/>
                <w:szCs w:val="24"/>
                <w:lang w:val="lv-LV"/>
              </w:rPr>
            </w:pPr>
          </w:p>
          <w:p w:rsidR="009F3824" w:rsidRPr="00D90428" w:rsidRDefault="009F3824">
            <w:pPr>
              <w:jc w:val="both"/>
              <w:rPr>
                <w:rFonts w:ascii="Times New Roman" w:hAnsi="Times New Roman" w:cs="Times New Roman"/>
                <w:sz w:val="24"/>
                <w:szCs w:val="24"/>
                <w:lang w:val="lv-LV"/>
              </w:rPr>
            </w:pPr>
          </w:p>
          <w:p w:rsidR="009F3824" w:rsidRPr="00D90428" w:rsidRDefault="009F3824">
            <w:pPr>
              <w:jc w:val="both"/>
              <w:rPr>
                <w:rFonts w:ascii="Times New Roman" w:hAnsi="Times New Roman" w:cs="Times New Roman"/>
                <w:sz w:val="24"/>
                <w:szCs w:val="24"/>
                <w:lang w:val="lv-LV" w:eastAsia="lv-LV"/>
              </w:rPr>
            </w:pPr>
            <w:r w:rsidRPr="00D90428">
              <w:rPr>
                <w:rFonts w:ascii="Times New Roman" w:hAnsi="Times New Roman" w:cs="Times New Roman"/>
                <w:sz w:val="24"/>
                <w:szCs w:val="24"/>
                <w:lang w:val="lv-LV"/>
              </w:rPr>
              <w:t>Projekts šo jomu neskar</w:t>
            </w:r>
            <w:r w:rsidR="004A7956">
              <w:rPr>
                <w:rFonts w:ascii="Times New Roman" w:hAnsi="Times New Roman" w:cs="Times New Roman"/>
                <w:sz w:val="24"/>
                <w:szCs w:val="24"/>
                <w:lang w:val="lv-LV"/>
              </w:rPr>
              <w:t>.</w:t>
            </w:r>
          </w:p>
        </w:tc>
      </w:tr>
      <w:tr w:rsidR="00800034" w:rsidRPr="00D90428" w:rsidTr="0069148D">
        <w:trPr>
          <w:trHeight w:val="419"/>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3.</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Cita informācija</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Pr="00D90428" w:rsidRDefault="00800034">
            <w:pPr>
              <w:spacing w:before="100" w:beforeAutospacing="1" w:after="100" w:afterAutospacing="1" w:line="315" w:lineRule="atLeast"/>
              <w:rPr>
                <w:rFonts w:ascii="Times New Roman" w:hAnsi="Times New Roman" w:cs="Times New Roman"/>
                <w:sz w:val="24"/>
                <w:szCs w:val="24"/>
                <w:lang w:val="lv-LV" w:eastAsia="lv-LV"/>
              </w:rPr>
            </w:pPr>
            <w:r w:rsidRPr="00D90428">
              <w:rPr>
                <w:rFonts w:ascii="Times New Roman" w:hAnsi="Times New Roman" w:cs="Times New Roman"/>
                <w:sz w:val="24"/>
                <w:szCs w:val="24"/>
                <w:lang w:val="lv-LV" w:eastAsia="lv-LV"/>
              </w:rPr>
              <w:t>Nav.</w:t>
            </w:r>
          </w:p>
        </w:tc>
      </w:tr>
    </w:tbl>
    <w:p w:rsidR="00F43C27" w:rsidRPr="00D90428" w:rsidRDefault="00800034" w:rsidP="00D90428">
      <w:pPr>
        <w:tabs>
          <w:tab w:val="right" w:pos="9074"/>
        </w:tabs>
        <w:rPr>
          <w:rFonts w:ascii="Times New Roman" w:hAnsi="Times New Roman" w:cs="Times New Roman"/>
          <w:i/>
          <w:sz w:val="24"/>
          <w:szCs w:val="24"/>
          <w:lang w:val="lv-LV"/>
        </w:rPr>
      </w:pPr>
      <w:r w:rsidRPr="00D90428">
        <w:rPr>
          <w:rFonts w:ascii="Times New Roman" w:hAnsi="Times New Roman" w:cs="Times New Roman"/>
          <w:i/>
          <w:iCs/>
          <w:sz w:val="24"/>
          <w:szCs w:val="24"/>
          <w:lang w:val="lv-LV"/>
        </w:rPr>
        <w:t>Anotācijas III, IV, V, VI sadaļa –projekts šīs jomas neskar.</w:t>
      </w:r>
    </w:p>
    <w:p w:rsidR="00F43C27" w:rsidRPr="00D90428" w:rsidRDefault="004D748F" w:rsidP="00D90428">
      <w:pPr>
        <w:rPr>
          <w:rFonts w:ascii="Times New Roman" w:hAnsi="Times New Roman" w:cs="Times New Roman"/>
          <w:sz w:val="24"/>
          <w:szCs w:val="24"/>
          <w:lang w:val="lv-LV"/>
        </w:rPr>
      </w:pPr>
      <w:r w:rsidRPr="00D90428">
        <w:rPr>
          <w:rFonts w:ascii="Times New Roman" w:eastAsia="Times New Roman" w:hAnsi="Times New Roman" w:cs="Times New Roman"/>
          <w:color w:val="000000"/>
          <w:sz w:val="24"/>
          <w:szCs w:val="24"/>
          <w:lang w:val="lv-LV" w:eastAsia="lv-LV"/>
        </w:rPr>
        <w:t>Aizsardzības ministrs</w:t>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Pr="00D90428">
        <w:rPr>
          <w:rFonts w:ascii="Times New Roman" w:eastAsia="Times New Roman" w:hAnsi="Times New Roman" w:cs="Times New Roman"/>
          <w:color w:val="000000"/>
          <w:sz w:val="24"/>
          <w:szCs w:val="24"/>
          <w:lang w:val="lv-LV" w:eastAsia="lv-LV"/>
        </w:rPr>
        <w:tab/>
      </w:r>
      <w:r w:rsidR="000D1234" w:rsidRPr="00D90428">
        <w:rPr>
          <w:rFonts w:ascii="Times New Roman" w:eastAsia="Times New Roman" w:hAnsi="Times New Roman" w:cs="Times New Roman"/>
          <w:color w:val="000000"/>
          <w:sz w:val="24"/>
          <w:szCs w:val="24"/>
          <w:lang w:val="lv-LV" w:eastAsia="lv-LV"/>
        </w:rPr>
        <w:t>R</w:t>
      </w:r>
      <w:r w:rsidR="00800034" w:rsidRPr="00D90428">
        <w:rPr>
          <w:rFonts w:ascii="Times New Roman" w:eastAsia="Times New Roman" w:hAnsi="Times New Roman" w:cs="Times New Roman"/>
          <w:color w:val="000000"/>
          <w:sz w:val="24"/>
          <w:szCs w:val="24"/>
          <w:lang w:val="lv-LV" w:eastAsia="lv-LV"/>
        </w:rPr>
        <w:t>.</w:t>
      </w:r>
      <w:r w:rsidR="00D90428" w:rsidRPr="00D90428">
        <w:rPr>
          <w:rFonts w:ascii="Times New Roman" w:eastAsia="Times New Roman" w:hAnsi="Times New Roman" w:cs="Times New Roman"/>
          <w:color w:val="000000"/>
          <w:sz w:val="24"/>
          <w:szCs w:val="24"/>
          <w:lang w:val="lv-LV" w:eastAsia="lv-LV"/>
        </w:rPr>
        <w:t>Bergmanis</w:t>
      </w:r>
    </w:p>
    <w:p w:rsidR="00D90428" w:rsidRPr="00D90428" w:rsidRDefault="00D90428" w:rsidP="000D1234">
      <w:pPr>
        <w:spacing w:after="0" w:line="240" w:lineRule="auto"/>
        <w:rPr>
          <w:rFonts w:ascii="Times New Roman" w:hAnsi="Times New Roman" w:cs="Times New Roman"/>
          <w:sz w:val="24"/>
          <w:szCs w:val="24"/>
          <w:lang w:val="lv-LV"/>
        </w:rPr>
      </w:pPr>
    </w:p>
    <w:p w:rsidR="00BC1624" w:rsidRPr="00D90428" w:rsidRDefault="00800034" w:rsidP="000D1234">
      <w:pPr>
        <w:spacing w:after="0" w:line="240" w:lineRule="auto"/>
        <w:rPr>
          <w:rFonts w:ascii="Times New Roman" w:hAnsi="Times New Roman" w:cs="Times New Roman"/>
          <w:color w:val="FF0000"/>
          <w:sz w:val="24"/>
          <w:szCs w:val="24"/>
          <w:lang w:val="lv-LV"/>
        </w:rPr>
      </w:pPr>
      <w:r w:rsidRPr="00D90428">
        <w:rPr>
          <w:rFonts w:ascii="Times New Roman" w:hAnsi="Times New Roman" w:cs="Times New Roman"/>
          <w:sz w:val="24"/>
          <w:szCs w:val="24"/>
          <w:lang w:val="lv-LV"/>
        </w:rPr>
        <w:t>Vīza</w:t>
      </w:r>
      <w:r w:rsidR="00224590" w:rsidRPr="00D90428">
        <w:rPr>
          <w:rFonts w:ascii="Times New Roman" w:hAnsi="Times New Roman" w:cs="Times New Roman"/>
          <w:sz w:val="24"/>
          <w:szCs w:val="24"/>
          <w:lang w:val="lv-LV"/>
        </w:rPr>
        <w:t>: valsts sekretārs</w:t>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r w:rsidR="00F21096" w:rsidRPr="00D90428">
        <w:rPr>
          <w:rFonts w:ascii="Times New Roman" w:hAnsi="Times New Roman" w:cs="Times New Roman"/>
          <w:sz w:val="24"/>
          <w:szCs w:val="24"/>
          <w:lang w:val="lv-LV"/>
        </w:rPr>
        <w:tab/>
      </w:r>
      <w:proofErr w:type="spellStart"/>
      <w:r w:rsidR="00AC1B58" w:rsidRPr="00D90428">
        <w:rPr>
          <w:rFonts w:ascii="Times New Roman" w:hAnsi="Times New Roman" w:cs="Times New Roman"/>
          <w:sz w:val="24"/>
          <w:szCs w:val="24"/>
          <w:lang w:val="lv-LV"/>
        </w:rPr>
        <w:t>J.Garisons</w:t>
      </w:r>
      <w:proofErr w:type="spellEnd"/>
    </w:p>
    <w:p w:rsidR="00BC1624" w:rsidRPr="00D90428" w:rsidRDefault="00BC1624" w:rsidP="000D1234">
      <w:pPr>
        <w:spacing w:after="0" w:line="240" w:lineRule="auto"/>
        <w:rPr>
          <w:rFonts w:ascii="Times New Roman" w:hAnsi="Times New Roman" w:cs="Times New Roman"/>
          <w:color w:val="000000" w:themeColor="text1"/>
          <w:sz w:val="24"/>
          <w:szCs w:val="24"/>
          <w:lang w:val="lv-LV"/>
        </w:rPr>
      </w:pPr>
    </w:p>
    <w:p w:rsidR="00F43C27" w:rsidRDefault="00F43C27" w:rsidP="000D1234">
      <w:pPr>
        <w:spacing w:after="0" w:line="240" w:lineRule="auto"/>
        <w:rPr>
          <w:rFonts w:ascii="Times New Roman" w:hAnsi="Times New Roman" w:cs="Times New Roman"/>
          <w:color w:val="000000" w:themeColor="text1"/>
          <w:sz w:val="20"/>
          <w:szCs w:val="20"/>
          <w:lang w:val="lv-LV"/>
        </w:rPr>
      </w:pPr>
    </w:p>
    <w:p w:rsidR="000D1234" w:rsidRPr="00F16CC8" w:rsidRDefault="00AD32B8" w:rsidP="000D1234">
      <w:pPr>
        <w:spacing w:after="0" w:line="240" w:lineRule="auto"/>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0</w:t>
      </w:r>
      <w:r w:rsidR="0000520F">
        <w:rPr>
          <w:rFonts w:ascii="Times New Roman" w:hAnsi="Times New Roman" w:cs="Times New Roman"/>
          <w:color w:val="000000" w:themeColor="text1"/>
          <w:sz w:val="20"/>
          <w:szCs w:val="20"/>
          <w:lang w:val="lv-LV"/>
        </w:rPr>
        <w:t>8</w:t>
      </w:r>
      <w:r>
        <w:rPr>
          <w:rFonts w:ascii="Times New Roman" w:hAnsi="Times New Roman" w:cs="Times New Roman"/>
          <w:color w:val="000000" w:themeColor="text1"/>
          <w:sz w:val="20"/>
          <w:szCs w:val="20"/>
          <w:lang w:val="lv-LV"/>
        </w:rPr>
        <w:t>.09</w:t>
      </w:r>
      <w:r w:rsidR="00BA5DE6">
        <w:rPr>
          <w:rFonts w:ascii="Times New Roman" w:hAnsi="Times New Roman" w:cs="Times New Roman"/>
          <w:color w:val="000000" w:themeColor="text1"/>
          <w:sz w:val="20"/>
          <w:szCs w:val="20"/>
          <w:lang w:val="lv-LV"/>
        </w:rPr>
        <w:t>.</w:t>
      </w:r>
      <w:r w:rsidR="00B10702" w:rsidRPr="00F16CC8">
        <w:rPr>
          <w:rFonts w:ascii="Times New Roman" w:hAnsi="Times New Roman" w:cs="Times New Roman"/>
          <w:color w:val="000000" w:themeColor="text1"/>
          <w:sz w:val="20"/>
          <w:szCs w:val="20"/>
          <w:lang w:val="lv-LV"/>
        </w:rPr>
        <w:t>201</w:t>
      </w:r>
      <w:r w:rsidR="00F43C27">
        <w:rPr>
          <w:rFonts w:ascii="Times New Roman" w:hAnsi="Times New Roman" w:cs="Times New Roman"/>
          <w:color w:val="000000" w:themeColor="text1"/>
          <w:sz w:val="20"/>
          <w:szCs w:val="20"/>
          <w:lang w:val="lv-LV"/>
        </w:rPr>
        <w:t>6</w:t>
      </w:r>
      <w:r w:rsidR="00B10702" w:rsidRPr="00F16CC8">
        <w:rPr>
          <w:rFonts w:ascii="Times New Roman" w:hAnsi="Times New Roman" w:cs="Times New Roman"/>
          <w:color w:val="000000" w:themeColor="text1"/>
          <w:sz w:val="20"/>
          <w:szCs w:val="20"/>
          <w:lang w:val="lv-LV"/>
        </w:rPr>
        <w:t>.</w:t>
      </w:r>
      <w:r w:rsidR="00DF0D42" w:rsidRPr="00F16CC8">
        <w:rPr>
          <w:rFonts w:ascii="Times New Roman" w:hAnsi="Times New Roman" w:cs="Times New Roman"/>
          <w:color w:val="000000" w:themeColor="text1"/>
          <w:sz w:val="20"/>
          <w:szCs w:val="20"/>
          <w:lang w:val="lv-LV"/>
        </w:rPr>
        <w:t xml:space="preserve"> </w:t>
      </w:r>
      <w:r w:rsidR="00AB11D4">
        <w:rPr>
          <w:rFonts w:ascii="Times New Roman" w:hAnsi="Times New Roman" w:cs="Times New Roman"/>
          <w:color w:val="000000" w:themeColor="text1"/>
          <w:sz w:val="20"/>
          <w:szCs w:val="20"/>
          <w:lang w:val="lv-LV"/>
        </w:rPr>
        <w:t>1</w:t>
      </w:r>
      <w:r w:rsidR="0000520F">
        <w:rPr>
          <w:rFonts w:ascii="Times New Roman" w:hAnsi="Times New Roman" w:cs="Times New Roman"/>
          <w:color w:val="000000" w:themeColor="text1"/>
          <w:sz w:val="20"/>
          <w:szCs w:val="20"/>
          <w:lang w:val="lv-LV"/>
        </w:rPr>
        <w:t>2:2</w:t>
      </w:r>
      <w:r w:rsidR="00AB11D4">
        <w:rPr>
          <w:rFonts w:ascii="Times New Roman" w:hAnsi="Times New Roman" w:cs="Times New Roman"/>
          <w:color w:val="000000" w:themeColor="text1"/>
          <w:sz w:val="20"/>
          <w:szCs w:val="20"/>
          <w:lang w:val="lv-LV"/>
        </w:rPr>
        <w:t>2</w:t>
      </w:r>
    </w:p>
    <w:p w:rsidR="00BF2EC3" w:rsidRPr="00F16CC8" w:rsidRDefault="0000520F" w:rsidP="000D1234">
      <w:pPr>
        <w:spacing w:after="0" w:line="240" w:lineRule="auto"/>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678</w:t>
      </w:r>
    </w:p>
    <w:p w:rsidR="004D748F" w:rsidRPr="009F6DB0" w:rsidRDefault="006F4131" w:rsidP="000D1234">
      <w:pPr>
        <w:spacing w:after="0" w:line="240" w:lineRule="auto"/>
        <w:rPr>
          <w:rFonts w:ascii="Times New Roman" w:hAnsi="Times New Roman" w:cs="Times New Roman"/>
          <w:sz w:val="20"/>
          <w:szCs w:val="20"/>
          <w:lang w:val="lv-LV"/>
        </w:rPr>
      </w:pPr>
      <w:r>
        <w:rPr>
          <w:rFonts w:ascii="Times New Roman" w:eastAsia="Times New Roman" w:hAnsi="Times New Roman" w:cs="Times New Roman"/>
          <w:sz w:val="20"/>
          <w:szCs w:val="20"/>
          <w:lang w:val="lv-LV" w:eastAsia="lv-LV"/>
        </w:rPr>
        <w:t>S.</w:t>
      </w:r>
      <w:r w:rsidR="004A7956">
        <w:rPr>
          <w:rFonts w:ascii="Times New Roman" w:eastAsia="Times New Roman" w:hAnsi="Times New Roman" w:cs="Times New Roman"/>
          <w:sz w:val="20"/>
          <w:szCs w:val="20"/>
          <w:lang w:val="lv-LV" w:eastAsia="lv-LV"/>
        </w:rPr>
        <w:t>Žogota</w:t>
      </w:r>
      <w:r>
        <w:rPr>
          <w:rFonts w:ascii="Times New Roman" w:eastAsia="Times New Roman" w:hAnsi="Times New Roman" w:cs="Times New Roman"/>
          <w:sz w:val="20"/>
          <w:szCs w:val="20"/>
          <w:lang w:val="lv-LV" w:eastAsia="lv-LV"/>
        </w:rPr>
        <w:t>, 67335</w:t>
      </w:r>
      <w:r w:rsidR="004A7956">
        <w:rPr>
          <w:rFonts w:ascii="Times New Roman" w:eastAsia="Times New Roman" w:hAnsi="Times New Roman" w:cs="Times New Roman"/>
          <w:sz w:val="20"/>
          <w:szCs w:val="20"/>
          <w:lang w:val="lv-LV" w:eastAsia="lv-LV"/>
        </w:rPr>
        <w:t>063</w:t>
      </w:r>
    </w:p>
    <w:p w:rsidR="00FF3869" w:rsidRPr="00A01E87" w:rsidRDefault="0000520F" w:rsidP="000D1234">
      <w:pPr>
        <w:spacing w:after="0" w:line="240" w:lineRule="auto"/>
        <w:rPr>
          <w:rFonts w:ascii="Times New Roman" w:eastAsia="Times New Roman" w:hAnsi="Times New Roman" w:cs="Times New Roman"/>
          <w:sz w:val="20"/>
          <w:szCs w:val="20"/>
          <w:lang w:val="lv-LV" w:eastAsia="lv-LV"/>
        </w:rPr>
      </w:pPr>
      <w:hyperlink r:id="rId9" w:history="1">
        <w:r w:rsidR="00AD6A0C" w:rsidRPr="00A01E87">
          <w:rPr>
            <w:rStyle w:val="Hyperlink"/>
            <w:rFonts w:ascii="Times New Roman" w:eastAsia="Times New Roman" w:hAnsi="Times New Roman" w:cs="Times New Roman"/>
            <w:color w:val="auto"/>
            <w:sz w:val="20"/>
            <w:szCs w:val="20"/>
            <w:u w:val="none"/>
            <w:lang w:val="lv-LV" w:eastAsia="lv-LV"/>
          </w:rPr>
          <w:t>Sanita.Zogota@mod.gov.lv</w:t>
        </w:r>
      </w:hyperlink>
      <w:bookmarkStart w:id="0" w:name="_GoBack"/>
      <w:bookmarkEnd w:id="0"/>
    </w:p>
    <w:p w:rsidR="00F43C27" w:rsidRDefault="00F43C27" w:rsidP="00F43C27">
      <w:pPr>
        <w:spacing w:after="0" w:line="240" w:lineRule="auto"/>
        <w:rPr>
          <w:rFonts w:ascii="Times New Roman" w:eastAsia="Calibri" w:hAnsi="Times New Roman" w:cs="Times New Roman"/>
          <w:sz w:val="20"/>
          <w:szCs w:val="20"/>
          <w:lang w:val="lv-LV"/>
        </w:rPr>
      </w:pPr>
      <w:r w:rsidRPr="00F43C27">
        <w:rPr>
          <w:rFonts w:ascii="Times New Roman" w:eastAsia="Calibri" w:hAnsi="Times New Roman" w:cs="Times New Roman"/>
          <w:sz w:val="20"/>
          <w:szCs w:val="20"/>
          <w:lang w:val="lv-LV"/>
        </w:rPr>
        <w:t>I.Ruka-Kāpostiņa</w:t>
      </w:r>
      <w:r>
        <w:rPr>
          <w:rFonts w:ascii="Times New Roman" w:eastAsia="Calibri" w:hAnsi="Times New Roman" w:cs="Times New Roman"/>
          <w:sz w:val="20"/>
          <w:szCs w:val="20"/>
          <w:lang w:val="lv-LV"/>
        </w:rPr>
        <w:t xml:space="preserve">, </w:t>
      </w:r>
      <w:r w:rsidRPr="00F43C27">
        <w:rPr>
          <w:rFonts w:ascii="Times New Roman" w:eastAsia="Calibri" w:hAnsi="Times New Roman" w:cs="Times New Roman"/>
          <w:sz w:val="20"/>
          <w:szCs w:val="20"/>
          <w:lang w:val="lv-LV"/>
        </w:rPr>
        <w:t>67071901</w:t>
      </w:r>
    </w:p>
    <w:p w:rsidR="00F43C27" w:rsidRPr="004A7956" w:rsidRDefault="0000520F" w:rsidP="000D1234">
      <w:pPr>
        <w:spacing w:after="0" w:line="240" w:lineRule="auto"/>
        <w:rPr>
          <w:rFonts w:ascii="Times New Roman" w:eastAsia="Calibri" w:hAnsi="Times New Roman" w:cs="Times New Roman"/>
          <w:color w:val="000000" w:themeColor="text1"/>
          <w:sz w:val="20"/>
          <w:szCs w:val="20"/>
          <w:lang w:val="lv-LV"/>
        </w:rPr>
      </w:pPr>
      <w:hyperlink r:id="rId10" w:history="1">
        <w:r w:rsidR="00F43C27" w:rsidRPr="003E5FFB">
          <w:rPr>
            <w:rFonts w:ascii="Times New Roman" w:eastAsia="Calibri" w:hAnsi="Times New Roman" w:cs="Times New Roman"/>
            <w:color w:val="000000" w:themeColor="text1"/>
            <w:sz w:val="20"/>
            <w:szCs w:val="20"/>
            <w:lang w:val="lv-LV"/>
          </w:rPr>
          <w:t>Inita.Ruka@mil.lv</w:t>
        </w:r>
      </w:hyperlink>
    </w:p>
    <w:sectPr w:rsidR="00F43C27" w:rsidRPr="004A7956" w:rsidSect="000F44DE">
      <w:footerReference w:type="default" r:id="rId11"/>
      <w:footerReference w:type="first" r:id="rId12"/>
      <w:pgSz w:w="12240" w:h="15840"/>
      <w:pgMar w:top="993" w:right="10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00" w:rsidRDefault="00CF2B00" w:rsidP="002467EA">
      <w:pPr>
        <w:spacing w:after="0" w:line="240" w:lineRule="auto"/>
      </w:pPr>
      <w:r>
        <w:separator/>
      </w:r>
    </w:p>
  </w:endnote>
  <w:endnote w:type="continuationSeparator" w:id="0">
    <w:p w:rsidR="00CF2B00" w:rsidRDefault="00CF2B00" w:rsidP="0024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06804"/>
      <w:docPartObj>
        <w:docPartGallery w:val="Page Numbers (Bottom of Page)"/>
        <w:docPartUnique/>
      </w:docPartObj>
    </w:sdtPr>
    <w:sdtEndPr>
      <w:rPr>
        <w:noProof/>
      </w:rPr>
    </w:sdtEndPr>
    <w:sdtContent>
      <w:p w:rsidR="00C75B82" w:rsidRDefault="00C75B82">
        <w:pPr>
          <w:pStyle w:val="Footer"/>
          <w:jc w:val="center"/>
        </w:pPr>
        <w:r>
          <w:fldChar w:fldCharType="begin"/>
        </w:r>
        <w:r>
          <w:instrText xml:space="preserve"> PAGE   \* MERGEFORMAT </w:instrText>
        </w:r>
        <w:r>
          <w:fldChar w:fldCharType="separate"/>
        </w:r>
        <w:r w:rsidR="0000520F">
          <w:rPr>
            <w:noProof/>
          </w:rPr>
          <w:t>3</w:t>
        </w:r>
        <w:r>
          <w:rPr>
            <w:noProof/>
          </w:rPr>
          <w:fldChar w:fldCharType="end"/>
        </w:r>
      </w:p>
    </w:sdtContent>
  </w:sdt>
  <w:p w:rsidR="001E3C07" w:rsidRPr="00BB218E" w:rsidRDefault="001E3C07" w:rsidP="00E01CC5">
    <w:pPr>
      <w:pStyle w:val="Footer"/>
      <w:rPr>
        <w:lang w:val="lv-LV"/>
      </w:rPr>
    </w:pPr>
  </w:p>
  <w:p w:rsidR="001E3C07" w:rsidRPr="00E01CC5" w:rsidRDefault="001E3C07" w:rsidP="001E3C07">
    <w:pPr>
      <w:spacing w:after="0" w:line="240" w:lineRule="auto"/>
      <w:jc w:val="both"/>
      <w:rPr>
        <w:rFonts w:ascii="Times New Roman" w:eastAsia="Times New Roman" w:hAnsi="Times New Roman" w:cs="Times New Roman"/>
        <w:color w:val="000000" w:themeColor="text1"/>
        <w:sz w:val="20"/>
        <w:szCs w:val="20"/>
        <w:lang w:val="lv-LV" w:eastAsia="lv-LV"/>
      </w:rPr>
    </w:pPr>
    <w:r w:rsidRPr="00E01CC5">
      <w:rPr>
        <w:rFonts w:ascii="Times New Roman" w:eastAsia="Times New Roman" w:hAnsi="Times New Roman" w:cs="Times New Roman"/>
        <w:color w:val="000000" w:themeColor="text1"/>
        <w:sz w:val="20"/>
        <w:szCs w:val="20"/>
        <w:lang w:val="lv-LV" w:eastAsia="lv-LV"/>
      </w:rPr>
      <w:t>AIMAnot_</w:t>
    </w:r>
    <w:r w:rsidR="00AD32B8">
      <w:rPr>
        <w:rFonts w:ascii="Times New Roman" w:eastAsia="Times New Roman" w:hAnsi="Times New Roman" w:cs="Times New Roman"/>
        <w:color w:val="000000" w:themeColor="text1"/>
        <w:sz w:val="20"/>
        <w:szCs w:val="20"/>
        <w:lang w:val="lv-LV" w:eastAsia="lv-LV"/>
      </w:rPr>
      <w:t>0</w:t>
    </w:r>
    <w:r w:rsidR="00A66901">
      <w:rPr>
        <w:rFonts w:ascii="Times New Roman" w:eastAsia="Times New Roman" w:hAnsi="Times New Roman" w:cs="Times New Roman"/>
        <w:color w:val="000000" w:themeColor="text1"/>
        <w:sz w:val="20"/>
        <w:szCs w:val="20"/>
        <w:lang w:val="lv-LV" w:eastAsia="lv-LV"/>
      </w:rPr>
      <w:t>8</w:t>
    </w:r>
    <w:r w:rsidR="00AD32B8">
      <w:rPr>
        <w:rFonts w:ascii="Times New Roman" w:eastAsia="Times New Roman" w:hAnsi="Times New Roman" w:cs="Times New Roman"/>
        <w:color w:val="000000" w:themeColor="text1"/>
        <w:sz w:val="20"/>
        <w:szCs w:val="20"/>
        <w:lang w:val="lv-LV" w:eastAsia="lv-LV"/>
      </w:rPr>
      <w:t>09</w:t>
    </w:r>
    <w:r>
      <w:rPr>
        <w:rFonts w:ascii="Times New Roman" w:eastAsia="Times New Roman" w:hAnsi="Times New Roman" w:cs="Times New Roman"/>
        <w:color w:val="000000" w:themeColor="text1"/>
        <w:sz w:val="20"/>
        <w:szCs w:val="20"/>
        <w:lang w:val="lv-LV" w:eastAsia="lv-LV"/>
      </w:rPr>
      <w:t>16</w:t>
    </w:r>
    <w:r w:rsidRPr="00E01CC5">
      <w:rPr>
        <w:rFonts w:ascii="Times New Roman" w:eastAsia="Times New Roman" w:hAnsi="Times New Roman" w:cs="Times New Roman"/>
        <w:color w:val="000000" w:themeColor="text1"/>
        <w:sz w:val="20"/>
        <w:szCs w:val="20"/>
        <w:lang w:val="lv-LV" w:eastAsia="lv-LV"/>
      </w:rPr>
      <w:t>_</w:t>
    </w:r>
    <w:r>
      <w:rPr>
        <w:rFonts w:ascii="Times New Roman" w:eastAsia="Times New Roman" w:hAnsi="Times New Roman" w:cs="Times New Roman"/>
        <w:color w:val="000000" w:themeColor="text1"/>
        <w:sz w:val="20"/>
        <w:szCs w:val="20"/>
        <w:lang w:val="lv-LV" w:eastAsia="lv-LV"/>
      </w:rPr>
      <w:t>grozMK170</w:t>
    </w:r>
    <w:r w:rsidRPr="00E01CC5">
      <w:rPr>
        <w:rFonts w:ascii="Times New Roman" w:eastAsia="Times New Roman" w:hAnsi="Times New Roman" w:cs="Times New Roman"/>
        <w:color w:val="000000" w:themeColor="text1"/>
        <w:sz w:val="20"/>
        <w:szCs w:val="20"/>
        <w:lang w:val="lv-LV" w:eastAsia="lv-LV"/>
      </w:rPr>
      <w:t>; Ministru kabineta noteikumu projekta „</w:t>
    </w:r>
    <w:r>
      <w:rPr>
        <w:rFonts w:ascii="Times New Roman" w:eastAsia="Times New Roman" w:hAnsi="Times New Roman" w:cs="Times New Roman"/>
        <w:color w:val="000000" w:themeColor="text1"/>
        <w:sz w:val="20"/>
        <w:szCs w:val="20"/>
        <w:lang w:val="lv-LV" w:eastAsia="lv-LV"/>
      </w:rPr>
      <w:t>Grozījumi Ministru kabineta 2005.gada 8.marta noteikumos Nr.170 „Noteikumi par ārstniecības iestāžu reģistru</w:t>
    </w:r>
    <w:r w:rsidRPr="00E01CC5">
      <w:rPr>
        <w:rFonts w:ascii="Times New Roman" w:eastAsia="Times New Roman" w:hAnsi="Times New Roman" w:cs="Times New Roman"/>
        <w:color w:val="000000" w:themeColor="text1"/>
        <w:sz w:val="20"/>
        <w:szCs w:val="20"/>
        <w:lang w:val="lv-LV" w:eastAsia="lv-LV"/>
      </w:rPr>
      <w:t xml:space="preserve">”” sākotnējās ietekmes novērtējuma </w:t>
    </w:r>
    <w:smartTag w:uri="schemas-tilde-lv/tildestengine" w:element="veidnes">
      <w:smartTagPr>
        <w:attr w:name="baseform" w:val="ziņojum|s"/>
        <w:attr w:name="id" w:val="-1"/>
        <w:attr w:name="text" w:val="ziņojums"/>
      </w:smartTagPr>
      <w:r w:rsidRPr="00E01CC5">
        <w:rPr>
          <w:rFonts w:ascii="Times New Roman" w:eastAsia="Times New Roman" w:hAnsi="Times New Roman" w:cs="Times New Roman"/>
          <w:color w:val="000000" w:themeColor="text1"/>
          <w:sz w:val="20"/>
          <w:szCs w:val="20"/>
          <w:lang w:val="lv-LV" w:eastAsia="lv-LV"/>
        </w:rPr>
        <w:t>ziņojums</w:t>
      </w:r>
    </w:smartTag>
    <w:r w:rsidRPr="00E01CC5">
      <w:rPr>
        <w:rFonts w:ascii="Times New Roman" w:eastAsia="Times New Roman" w:hAnsi="Times New Roman" w:cs="Times New Roman"/>
        <w:color w:val="000000" w:themeColor="text1"/>
        <w:sz w:val="20"/>
        <w:szCs w:val="20"/>
        <w:lang w:val="lv-LV" w:eastAsia="lv-LV"/>
      </w:rPr>
      <w:t xml:space="preserve"> (anotācija)</w:t>
    </w:r>
  </w:p>
  <w:p w:rsidR="001E3C07" w:rsidRPr="001E3C07" w:rsidRDefault="001E3C07" w:rsidP="001E3C07">
    <w:pPr>
      <w:pStyle w:val="Footer"/>
      <w:rPr>
        <w:lang w:val="lv-LV"/>
      </w:rPr>
    </w:pPr>
  </w:p>
  <w:p w:rsidR="00A54598" w:rsidRPr="001E3C07" w:rsidRDefault="00A54598">
    <w:pP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90" w:rsidRPr="00E01CC5" w:rsidRDefault="00224590" w:rsidP="00224590">
    <w:pPr>
      <w:spacing w:after="0" w:line="240" w:lineRule="auto"/>
      <w:jc w:val="both"/>
      <w:rPr>
        <w:rFonts w:ascii="Times New Roman" w:eastAsia="Times New Roman" w:hAnsi="Times New Roman" w:cs="Times New Roman"/>
        <w:color w:val="000000" w:themeColor="text1"/>
        <w:sz w:val="20"/>
        <w:szCs w:val="20"/>
        <w:lang w:val="lv-LV" w:eastAsia="lv-LV"/>
      </w:rPr>
    </w:pPr>
    <w:r w:rsidRPr="00E01CC5">
      <w:rPr>
        <w:rFonts w:ascii="Times New Roman" w:eastAsia="Times New Roman" w:hAnsi="Times New Roman" w:cs="Times New Roman"/>
        <w:color w:val="000000" w:themeColor="text1"/>
        <w:sz w:val="20"/>
        <w:szCs w:val="20"/>
        <w:lang w:val="lv-LV" w:eastAsia="lv-LV"/>
      </w:rPr>
      <w:t>AIMAnot_</w:t>
    </w:r>
    <w:r w:rsidR="00AD32B8">
      <w:rPr>
        <w:rFonts w:ascii="Times New Roman" w:eastAsia="Times New Roman" w:hAnsi="Times New Roman" w:cs="Times New Roman"/>
        <w:color w:val="000000" w:themeColor="text1"/>
        <w:sz w:val="20"/>
        <w:szCs w:val="20"/>
        <w:lang w:val="lv-LV" w:eastAsia="lv-LV"/>
      </w:rPr>
      <w:t>0</w:t>
    </w:r>
    <w:r w:rsidR="00A66901">
      <w:rPr>
        <w:rFonts w:ascii="Times New Roman" w:eastAsia="Times New Roman" w:hAnsi="Times New Roman" w:cs="Times New Roman"/>
        <w:color w:val="000000" w:themeColor="text1"/>
        <w:sz w:val="20"/>
        <w:szCs w:val="20"/>
        <w:lang w:val="lv-LV" w:eastAsia="lv-LV"/>
      </w:rPr>
      <w:t>8</w:t>
    </w:r>
    <w:r w:rsidR="00AD32B8">
      <w:rPr>
        <w:rFonts w:ascii="Times New Roman" w:eastAsia="Times New Roman" w:hAnsi="Times New Roman" w:cs="Times New Roman"/>
        <w:color w:val="000000" w:themeColor="text1"/>
        <w:sz w:val="20"/>
        <w:szCs w:val="20"/>
        <w:lang w:val="lv-LV" w:eastAsia="lv-LV"/>
      </w:rPr>
      <w:t>09</w:t>
    </w:r>
    <w:r w:rsidR="001E3C07">
      <w:rPr>
        <w:rFonts w:ascii="Times New Roman" w:eastAsia="Times New Roman" w:hAnsi="Times New Roman" w:cs="Times New Roman"/>
        <w:color w:val="000000" w:themeColor="text1"/>
        <w:sz w:val="20"/>
        <w:szCs w:val="20"/>
        <w:lang w:val="lv-LV" w:eastAsia="lv-LV"/>
      </w:rPr>
      <w:t>16</w:t>
    </w:r>
    <w:r w:rsidR="00270DAF" w:rsidRPr="00E01CC5">
      <w:rPr>
        <w:rFonts w:ascii="Times New Roman" w:eastAsia="Times New Roman" w:hAnsi="Times New Roman" w:cs="Times New Roman"/>
        <w:color w:val="000000" w:themeColor="text1"/>
        <w:sz w:val="20"/>
        <w:szCs w:val="20"/>
        <w:lang w:val="lv-LV" w:eastAsia="lv-LV"/>
      </w:rPr>
      <w:t>_</w:t>
    </w:r>
    <w:r w:rsidR="001D0FD8">
      <w:rPr>
        <w:rFonts w:ascii="Times New Roman" w:eastAsia="Times New Roman" w:hAnsi="Times New Roman" w:cs="Times New Roman"/>
        <w:color w:val="000000" w:themeColor="text1"/>
        <w:sz w:val="20"/>
        <w:szCs w:val="20"/>
        <w:lang w:val="lv-LV" w:eastAsia="lv-LV"/>
      </w:rPr>
      <w:t>groz</w:t>
    </w:r>
    <w:r w:rsidR="001E3C07">
      <w:rPr>
        <w:rFonts w:ascii="Times New Roman" w:eastAsia="Times New Roman" w:hAnsi="Times New Roman" w:cs="Times New Roman"/>
        <w:color w:val="000000" w:themeColor="text1"/>
        <w:sz w:val="20"/>
        <w:szCs w:val="20"/>
        <w:lang w:val="lv-LV" w:eastAsia="lv-LV"/>
      </w:rPr>
      <w:t>MK170</w:t>
    </w:r>
    <w:r w:rsidRPr="00E01CC5">
      <w:rPr>
        <w:rFonts w:ascii="Times New Roman" w:eastAsia="Times New Roman" w:hAnsi="Times New Roman" w:cs="Times New Roman"/>
        <w:color w:val="000000" w:themeColor="text1"/>
        <w:sz w:val="20"/>
        <w:szCs w:val="20"/>
        <w:lang w:val="lv-LV" w:eastAsia="lv-LV"/>
      </w:rPr>
      <w:t>; Ministru kabineta noteikumu projekta „</w:t>
    </w:r>
    <w:r w:rsidR="009F3824">
      <w:rPr>
        <w:rFonts w:ascii="Times New Roman" w:eastAsia="Times New Roman" w:hAnsi="Times New Roman" w:cs="Times New Roman"/>
        <w:color w:val="000000" w:themeColor="text1"/>
        <w:sz w:val="20"/>
        <w:szCs w:val="20"/>
        <w:lang w:val="lv-LV" w:eastAsia="lv-LV"/>
      </w:rPr>
      <w:t>Grozījumi</w:t>
    </w:r>
    <w:r w:rsidR="001E3C07">
      <w:rPr>
        <w:rFonts w:ascii="Times New Roman" w:eastAsia="Times New Roman" w:hAnsi="Times New Roman" w:cs="Times New Roman"/>
        <w:color w:val="000000" w:themeColor="text1"/>
        <w:sz w:val="20"/>
        <w:szCs w:val="20"/>
        <w:lang w:val="lv-LV" w:eastAsia="lv-LV"/>
      </w:rPr>
      <w:t xml:space="preserve"> Ministru kabineta 2005.gada 8.marta noteikumos Nr.170 „Noteikumi par ārstniecības iestāžu reģistru</w:t>
    </w:r>
    <w:r w:rsidRPr="00E01CC5">
      <w:rPr>
        <w:rFonts w:ascii="Times New Roman" w:eastAsia="Times New Roman" w:hAnsi="Times New Roman" w:cs="Times New Roman"/>
        <w:color w:val="000000" w:themeColor="text1"/>
        <w:sz w:val="20"/>
        <w:szCs w:val="20"/>
        <w:lang w:val="lv-LV" w:eastAsia="lv-LV"/>
      </w:rPr>
      <w:t xml:space="preserve">”” sākotnējās ietekmes novērtējuma </w:t>
    </w:r>
    <w:smartTag w:uri="schemas-tilde-lv/tildestengine" w:element="veidnes">
      <w:smartTagPr>
        <w:attr w:name="text" w:val="ziņojums"/>
        <w:attr w:name="id" w:val="-1"/>
        <w:attr w:name="baseform" w:val="ziņojum|s"/>
      </w:smartTagPr>
      <w:r w:rsidRPr="00E01CC5">
        <w:rPr>
          <w:rFonts w:ascii="Times New Roman" w:eastAsia="Times New Roman" w:hAnsi="Times New Roman" w:cs="Times New Roman"/>
          <w:color w:val="000000" w:themeColor="text1"/>
          <w:sz w:val="20"/>
          <w:szCs w:val="20"/>
          <w:lang w:val="lv-LV" w:eastAsia="lv-LV"/>
        </w:rPr>
        <w:t>ziņojums</w:t>
      </w:r>
    </w:smartTag>
    <w:r w:rsidRPr="00E01CC5">
      <w:rPr>
        <w:rFonts w:ascii="Times New Roman" w:eastAsia="Times New Roman" w:hAnsi="Times New Roman" w:cs="Times New Roman"/>
        <w:color w:val="000000" w:themeColor="text1"/>
        <w:sz w:val="20"/>
        <w:szCs w:val="20"/>
        <w:lang w:val="lv-LV" w:eastAsia="lv-LV"/>
      </w:rPr>
      <w:t xml:space="preserve"> (anotācija)</w:t>
    </w:r>
  </w:p>
  <w:p w:rsidR="000D6A02" w:rsidRPr="001E3C07" w:rsidRDefault="000D6A02" w:rsidP="0022459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00" w:rsidRDefault="00CF2B00" w:rsidP="002467EA">
      <w:pPr>
        <w:spacing w:after="0" w:line="240" w:lineRule="auto"/>
      </w:pPr>
      <w:r>
        <w:separator/>
      </w:r>
    </w:p>
  </w:footnote>
  <w:footnote w:type="continuationSeparator" w:id="0">
    <w:p w:rsidR="00CF2B00" w:rsidRDefault="00CF2B00" w:rsidP="0024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9"/>
    <w:rsid w:val="0000520F"/>
    <w:rsid w:val="00031BEC"/>
    <w:rsid w:val="00032E96"/>
    <w:rsid w:val="00045F73"/>
    <w:rsid w:val="000671B7"/>
    <w:rsid w:val="000740A3"/>
    <w:rsid w:val="00077ACC"/>
    <w:rsid w:val="00083347"/>
    <w:rsid w:val="0008679B"/>
    <w:rsid w:val="000946D1"/>
    <w:rsid w:val="00097E84"/>
    <w:rsid w:val="000A1A06"/>
    <w:rsid w:val="000C2AA4"/>
    <w:rsid w:val="000D1234"/>
    <w:rsid w:val="000D6A02"/>
    <w:rsid w:val="000E0C54"/>
    <w:rsid w:val="000F44DE"/>
    <w:rsid w:val="001068AD"/>
    <w:rsid w:val="00117B5D"/>
    <w:rsid w:val="00120056"/>
    <w:rsid w:val="00127583"/>
    <w:rsid w:val="001445A9"/>
    <w:rsid w:val="00157DA4"/>
    <w:rsid w:val="00161C8A"/>
    <w:rsid w:val="00176951"/>
    <w:rsid w:val="001B224E"/>
    <w:rsid w:val="001D0AE6"/>
    <w:rsid w:val="001D0FD8"/>
    <w:rsid w:val="001E376C"/>
    <w:rsid w:val="001E3C07"/>
    <w:rsid w:val="001F3736"/>
    <w:rsid w:val="0022448E"/>
    <w:rsid w:val="00224590"/>
    <w:rsid w:val="002467EA"/>
    <w:rsid w:val="00256F7F"/>
    <w:rsid w:val="002619AD"/>
    <w:rsid w:val="00265184"/>
    <w:rsid w:val="00270DAF"/>
    <w:rsid w:val="002873A1"/>
    <w:rsid w:val="002943D1"/>
    <w:rsid w:val="002B3D5A"/>
    <w:rsid w:val="002B54B7"/>
    <w:rsid w:val="002B6132"/>
    <w:rsid w:val="002C52C6"/>
    <w:rsid w:val="002C6C89"/>
    <w:rsid w:val="002D07A8"/>
    <w:rsid w:val="002D13AC"/>
    <w:rsid w:val="003058B3"/>
    <w:rsid w:val="00322CE2"/>
    <w:rsid w:val="003249E7"/>
    <w:rsid w:val="00336C32"/>
    <w:rsid w:val="00343756"/>
    <w:rsid w:val="003A27EF"/>
    <w:rsid w:val="003B7D67"/>
    <w:rsid w:val="003C34D4"/>
    <w:rsid w:val="003C6850"/>
    <w:rsid w:val="003D503E"/>
    <w:rsid w:val="003E0ADA"/>
    <w:rsid w:val="003E5FFB"/>
    <w:rsid w:val="003F54AD"/>
    <w:rsid w:val="00406E58"/>
    <w:rsid w:val="00443740"/>
    <w:rsid w:val="00454A8F"/>
    <w:rsid w:val="004618A7"/>
    <w:rsid w:val="004618C6"/>
    <w:rsid w:val="0049307E"/>
    <w:rsid w:val="004A00BB"/>
    <w:rsid w:val="004A7956"/>
    <w:rsid w:val="004B1ABD"/>
    <w:rsid w:val="004B2D38"/>
    <w:rsid w:val="004B7105"/>
    <w:rsid w:val="004B78BA"/>
    <w:rsid w:val="004C5839"/>
    <w:rsid w:val="004D748F"/>
    <w:rsid w:val="004E4C15"/>
    <w:rsid w:val="004F2080"/>
    <w:rsid w:val="004F4909"/>
    <w:rsid w:val="004F62D2"/>
    <w:rsid w:val="005021D8"/>
    <w:rsid w:val="00502AF9"/>
    <w:rsid w:val="00550D5E"/>
    <w:rsid w:val="00567243"/>
    <w:rsid w:val="005701F9"/>
    <w:rsid w:val="005A2843"/>
    <w:rsid w:val="005A62D5"/>
    <w:rsid w:val="005D052E"/>
    <w:rsid w:val="005E6888"/>
    <w:rsid w:val="005E77EA"/>
    <w:rsid w:val="005F6714"/>
    <w:rsid w:val="00601DF2"/>
    <w:rsid w:val="00604469"/>
    <w:rsid w:val="006404F2"/>
    <w:rsid w:val="006407E2"/>
    <w:rsid w:val="0066090A"/>
    <w:rsid w:val="00663E73"/>
    <w:rsid w:val="00664E68"/>
    <w:rsid w:val="0069148D"/>
    <w:rsid w:val="006B025D"/>
    <w:rsid w:val="006D5075"/>
    <w:rsid w:val="006D5402"/>
    <w:rsid w:val="006F4131"/>
    <w:rsid w:val="00701E37"/>
    <w:rsid w:val="007113DB"/>
    <w:rsid w:val="0071565D"/>
    <w:rsid w:val="00735EEB"/>
    <w:rsid w:val="00736B5F"/>
    <w:rsid w:val="0075176A"/>
    <w:rsid w:val="00760EEC"/>
    <w:rsid w:val="00785D29"/>
    <w:rsid w:val="00796BE2"/>
    <w:rsid w:val="007B5821"/>
    <w:rsid w:val="007E29C4"/>
    <w:rsid w:val="007F30FB"/>
    <w:rsid w:val="00800034"/>
    <w:rsid w:val="00867A4C"/>
    <w:rsid w:val="008829E9"/>
    <w:rsid w:val="00890BCA"/>
    <w:rsid w:val="008E5443"/>
    <w:rsid w:val="008F42D6"/>
    <w:rsid w:val="008F53A6"/>
    <w:rsid w:val="008F7EB8"/>
    <w:rsid w:val="00906C57"/>
    <w:rsid w:val="0091573A"/>
    <w:rsid w:val="009411FE"/>
    <w:rsid w:val="00950DE7"/>
    <w:rsid w:val="00972FC1"/>
    <w:rsid w:val="0097417D"/>
    <w:rsid w:val="0097612A"/>
    <w:rsid w:val="009807B8"/>
    <w:rsid w:val="0099417B"/>
    <w:rsid w:val="009A4571"/>
    <w:rsid w:val="009C5DAA"/>
    <w:rsid w:val="009F3824"/>
    <w:rsid w:val="009F437B"/>
    <w:rsid w:val="009F6DB0"/>
    <w:rsid w:val="00A01E87"/>
    <w:rsid w:val="00A11A5A"/>
    <w:rsid w:val="00A21B8D"/>
    <w:rsid w:val="00A250E8"/>
    <w:rsid w:val="00A32218"/>
    <w:rsid w:val="00A4663B"/>
    <w:rsid w:val="00A54598"/>
    <w:rsid w:val="00A60531"/>
    <w:rsid w:val="00A66901"/>
    <w:rsid w:val="00A93407"/>
    <w:rsid w:val="00AB11D4"/>
    <w:rsid w:val="00AC1B58"/>
    <w:rsid w:val="00AC788D"/>
    <w:rsid w:val="00AD32B8"/>
    <w:rsid w:val="00AD6A0C"/>
    <w:rsid w:val="00AE0CEA"/>
    <w:rsid w:val="00AE6904"/>
    <w:rsid w:val="00AF2C4C"/>
    <w:rsid w:val="00B00AED"/>
    <w:rsid w:val="00B10702"/>
    <w:rsid w:val="00B6395C"/>
    <w:rsid w:val="00B711E4"/>
    <w:rsid w:val="00B71D5A"/>
    <w:rsid w:val="00B7263E"/>
    <w:rsid w:val="00B87BB2"/>
    <w:rsid w:val="00BA5DE6"/>
    <w:rsid w:val="00BB218E"/>
    <w:rsid w:val="00BC1624"/>
    <w:rsid w:val="00BC6117"/>
    <w:rsid w:val="00BE2098"/>
    <w:rsid w:val="00BE65F1"/>
    <w:rsid w:val="00BF0537"/>
    <w:rsid w:val="00BF2B50"/>
    <w:rsid w:val="00BF2DBF"/>
    <w:rsid w:val="00BF2EC3"/>
    <w:rsid w:val="00BF2FA4"/>
    <w:rsid w:val="00C10936"/>
    <w:rsid w:val="00C20ECD"/>
    <w:rsid w:val="00C230C7"/>
    <w:rsid w:val="00C26AE9"/>
    <w:rsid w:val="00C4316A"/>
    <w:rsid w:val="00C61081"/>
    <w:rsid w:val="00C71207"/>
    <w:rsid w:val="00C74DE0"/>
    <w:rsid w:val="00C75B82"/>
    <w:rsid w:val="00C86012"/>
    <w:rsid w:val="00C97DD9"/>
    <w:rsid w:val="00CA5138"/>
    <w:rsid w:val="00CA706F"/>
    <w:rsid w:val="00CF2B00"/>
    <w:rsid w:val="00CF5EE7"/>
    <w:rsid w:val="00D07BB0"/>
    <w:rsid w:val="00D152A4"/>
    <w:rsid w:val="00D33BCF"/>
    <w:rsid w:val="00D3633A"/>
    <w:rsid w:val="00D45984"/>
    <w:rsid w:val="00D55D10"/>
    <w:rsid w:val="00D76660"/>
    <w:rsid w:val="00D76AEE"/>
    <w:rsid w:val="00D80942"/>
    <w:rsid w:val="00D90428"/>
    <w:rsid w:val="00D97A9E"/>
    <w:rsid w:val="00DB019C"/>
    <w:rsid w:val="00DD31CF"/>
    <w:rsid w:val="00DE6B50"/>
    <w:rsid w:val="00DF0D42"/>
    <w:rsid w:val="00DF50D3"/>
    <w:rsid w:val="00E01CC5"/>
    <w:rsid w:val="00E152CB"/>
    <w:rsid w:val="00E307E0"/>
    <w:rsid w:val="00E310F6"/>
    <w:rsid w:val="00E36E8D"/>
    <w:rsid w:val="00E56CB3"/>
    <w:rsid w:val="00E578F1"/>
    <w:rsid w:val="00E61D0A"/>
    <w:rsid w:val="00E7070D"/>
    <w:rsid w:val="00E70B5C"/>
    <w:rsid w:val="00E844AE"/>
    <w:rsid w:val="00E92AFA"/>
    <w:rsid w:val="00EA15E7"/>
    <w:rsid w:val="00EC1BF7"/>
    <w:rsid w:val="00ED261A"/>
    <w:rsid w:val="00F13D2D"/>
    <w:rsid w:val="00F16CC8"/>
    <w:rsid w:val="00F21096"/>
    <w:rsid w:val="00F43C27"/>
    <w:rsid w:val="00F45D60"/>
    <w:rsid w:val="00F55864"/>
    <w:rsid w:val="00F846E1"/>
    <w:rsid w:val="00F871D9"/>
    <w:rsid w:val="00F90511"/>
    <w:rsid w:val="00F97339"/>
    <w:rsid w:val="00FA2976"/>
    <w:rsid w:val="00FB42EE"/>
    <w:rsid w:val="00FD2BDB"/>
    <w:rsid w:val="00FD6F24"/>
    <w:rsid w:val="00FE01A8"/>
    <w:rsid w:val="00FE1A31"/>
    <w:rsid w:val="00FE67F6"/>
    <w:rsid w:val="00FE6D48"/>
    <w:rsid w:val="00FF3869"/>
    <w:rsid w:val="00FF6C40"/>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595">
      <w:bodyDiv w:val="1"/>
      <w:marLeft w:val="0"/>
      <w:marRight w:val="0"/>
      <w:marTop w:val="0"/>
      <w:marBottom w:val="0"/>
      <w:divBdr>
        <w:top w:val="none" w:sz="0" w:space="0" w:color="auto"/>
        <w:left w:val="none" w:sz="0" w:space="0" w:color="auto"/>
        <w:bottom w:val="none" w:sz="0" w:space="0" w:color="auto"/>
        <w:right w:val="none" w:sz="0" w:space="0" w:color="auto"/>
      </w:divBdr>
    </w:div>
    <w:div w:id="455106854">
      <w:bodyDiv w:val="1"/>
      <w:marLeft w:val="0"/>
      <w:marRight w:val="0"/>
      <w:marTop w:val="0"/>
      <w:marBottom w:val="0"/>
      <w:divBdr>
        <w:top w:val="none" w:sz="0" w:space="0" w:color="auto"/>
        <w:left w:val="none" w:sz="0" w:space="0" w:color="auto"/>
        <w:bottom w:val="none" w:sz="0" w:space="0" w:color="auto"/>
        <w:right w:val="none" w:sz="0" w:space="0" w:color="auto"/>
      </w:divBdr>
    </w:div>
    <w:div w:id="525020596">
      <w:bodyDiv w:val="1"/>
      <w:marLeft w:val="0"/>
      <w:marRight w:val="0"/>
      <w:marTop w:val="0"/>
      <w:marBottom w:val="0"/>
      <w:divBdr>
        <w:top w:val="none" w:sz="0" w:space="0" w:color="auto"/>
        <w:left w:val="none" w:sz="0" w:space="0" w:color="auto"/>
        <w:bottom w:val="none" w:sz="0" w:space="0" w:color="auto"/>
        <w:right w:val="none" w:sz="0" w:space="0" w:color="auto"/>
      </w:divBdr>
    </w:div>
    <w:div w:id="852498582">
      <w:bodyDiv w:val="1"/>
      <w:marLeft w:val="0"/>
      <w:marRight w:val="0"/>
      <w:marTop w:val="0"/>
      <w:marBottom w:val="0"/>
      <w:divBdr>
        <w:top w:val="none" w:sz="0" w:space="0" w:color="auto"/>
        <w:left w:val="none" w:sz="0" w:space="0" w:color="auto"/>
        <w:bottom w:val="none" w:sz="0" w:space="0" w:color="auto"/>
        <w:right w:val="none" w:sz="0" w:space="0" w:color="auto"/>
      </w:divBdr>
    </w:div>
    <w:div w:id="1767457786">
      <w:bodyDiv w:val="1"/>
      <w:marLeft w:val="0"/>
      <w:marRight w:val="0"/>
      <w:marTop w:val="0"/>
      <w:marBottom w:val="0"/>
      <w:divBdr>
        <w:top w:val="none" w:sz="0" w:space="0" w:color="auto"/>
        <w:left w:val="none" w:sz="0" w:space="0" w:color="auto"/>
        <w:bottom w:val="none" w:sz="0" w:space="0" w:color="auto"/>
        <w:right w:val="none" w:sz="0" w:space="0" w:color="auto"/>
      </w:divBdr>
    </w:div>
    <w:div w:id="2006853467">
      <w:bodyDiv w:val="1"/>
      <w:marLeft w:val="0"/>
      <w:marRight w:val="0"/>
      <w:marTop w:val="0"/>
      <w:marBottom w:val="0"/>
      <w:divBdr>
        <w:top w:val="none" w:sz="0" w:space="0" w:color="auto"/>
        <w:left w:val="none" w:sz="0" w:space="0" w:color="auto"/>
        <w:bottom w:val="none" w:sz="0" w:space="0" w:color="auto"/>
        <w:right w:val="none" w:sz="0" w:space="0" w:color="auto"/>
      </w:divBdr>
      <w:divsChild>
        <w:div w:id="2144613068">
          <w:marLeft w:val="0"/>
          <w:marRight w:val="0"/>
          <w:marTop w:val="0"/>
          <w:marBottom w:val="0"/>
          <w:divBdr>
            <w:top w:val="none" w:sz="0" w:space="0" w:color="auto"/>
            <w:left w:val="none" w:sz="0" w:space="0" w:color="auto"/>
            <w:bottom w:val="none" w:sz="0" w:space="0" w:color="auto"/>
            <w:right w:val="none" w:sz="0" w:space="0" w:color="auto"/>
          </w:divBdr>
        </w:div>
        <w:div w:id="190907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ita.Ruka@mil.lv" TargetMode="External"/><Relationship Id="rId4" Type="http://schemas.microsoft.com/office/2007/relationships/stylesWithEffects" Target="stylesWithEffects.xml"/><Relationship Id="rId9" Type="http://schemas.openxmlformats.org/officeDocument/2006/relationships/hyperlink" Target="mailto:Sanita.Zogot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1445-E12F-477F-9245-5920ADF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FD61AF22.dotm</Template>
  <TotalTime>511</TotalTime>
  <Pages>3</Pages>
  <Words>3717</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projekts"Grozījumi Ministru kabineta 2005.gada 8.marta noteikumos Nr.170 "Noteikumi par ārstniecības iestāžu reģistru"  sākotnējās ietekmes novērtējuma ziņojums (anotācija)</vt:lpstr>
    </vt:vector>
  </TitlesOfParts>
  <Manager>Juridiskais departaments</Manager>
  <Company>Aizsardzības ministrija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projekts"Grozījumi Ministru kabineta 2005.gada 8.marta noteikumos Nr.170 "Noteikumi par ārstniecības iestāžu reģistru"  sākotnējās ietekmes novērtējuma ziņojums (anotācija)</dc:title>
  <dc:subject>Anotācija</dc:subject>
  <dc:creator>Sandija Lāce</dc:creator>
  <dc:description>Sandija.Lace@mod.gov.lv; 67335243</dc:description>
  <cp:lastModifiedBy>Sanita Žogota</cp:lastModifiedBy>
  <cp:revision>15</cp:revision>
  <cp:lastPrinted>2016-08-29T10:47:00Z</cp:lastPrinted>
  <dcterms:created xsi:type="dcterms:W3CDTF">2016-08-29T13:19:00Z</dcterms:created>
  <dcterms:modified xsi:type="dcterms:W3CDTF">2016-09-08T09:22:00Z</dcterms:modified>
</cp:coreProperties>
</file>