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D6" w:rsidRPr="00F470F9" w:rsidRDefault="002D6FDA" w:rsidP="008D5EB7">
      <w:pPr>
        <w:spacing w:after="0" w:line="240" w:lineRule="auto"/>
        <w:jc w:val="center"/>
        <w:outlineLvl w:val="0"/>
        <w:rPr>
          <w:rFonts w:ascii="Times New Roman" w:hAnsi="Times New Roman"/>
          <w:b/>
          <w:color w:val="000000" w:themeColor="text1"/>
        </w:rPr>
      </w:pPr>
      <w:r w:rsidRPr="00F470F9">
        <w:rPr>
          <w:rFonts w:ascii="Times New Roman" w:hAnsi="Times New Roman"/>
          <w:b/>
          <w:color w:val="000000" w:themeColor="text1"/>
        </w:rPr>
        <w:t xml:space="preserve">Noteikumu projekta </w:t>
      </w:r>
      <w:r w:rsidR="0079736B">
        <w:rPr>
          <w:rFonts w:ascii="Times New Roman" w:hAnsi="Times New Roman"/>
          <w:b/>
          <w:color w:val="000000" w:themeColor="text1"/>
        </w:rPr>
        <w:t>“</w:t>
      </w:r>
      <w:r w:rsidR="00B143CB" w:rsidRPr="00B143CB">
        <w:rPr>
          <w:rFonts w:ascii="Times New Roman" w:hAnsi="Times New Roman"/>
          <w:b/>
          <w:color w:val="000000" w:themeColor="text1"/>
        </w:rPr>
        <w:t>Tiešās pārvaldes iestāžu rīkotajos iepirkumos izvirzāmās preču un pakalpojumu energoefektivitātes prasības</w:t>
      </w:r>
      <w:r w:rsidR="004B2C66" w:rsidRPr="00F470F9">
        <w:rPr>
          <w:rFonts w:ascii="Times New Roman" w:hAnsi="Times New Roman"/>
          <w:b/>
          <w:color w:val="000000" w:themeColor="text1"/>
        </w:rPr>
        <w:t>”</w:t>
      </w:r>
      <w:r w:rsidR="00A67D40" w:rsidRPr="00F470F9">
        <w:rPr>
          <w:rFonts w:ascii="Times New Roman" w:hAnsi="Times New Roman"/>
          <w:b/>
          <w:color w:val="000000" w:themeColor="text1"/>
        </w:rPr>
        <w:t xml:space="preserve"> </w:t>
      </w:r>
      <w:r w:rsidR="00A67D40" w:rsidRPr="00F470F9">
        <w:rPr>
          <w:rFonts w:ascii="Times New Roman" w:eastAsia="Times New Roman" w:hAnsi="Times New Roman"/>
          <w:b/>
          <w:bCs/>
          <w:color w:val="000000" w:themeColor="text1"/>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743"/>
      </w:tblGrid>
      <w:tr w:rsidR="00ED2580" w:rsidRPr="00F470F9" w:rsidTr="007132FC">
        <w:tc>
          <w:tcPr>
            <w:tcW w:w="9725" w:type="dxa"/>
            <w:gridSpan w:val="3"/>
            <w:vAlign w:val="center"/>
          </w:tcPr>
          <w:p w:rsidR="00CE44D6" w:rsidRPr="00F470F9" w:rsidRDefault="00CE44D6" w:rsidP="008D5EB7">
            <w:pPr>
              <w:pStyle w:val="naisnod"/>
              <w:spacing w:before="0" w:after="0"/>
              <w:rPr>
                <w:color w:val="000000" w:themeColor="text1"/>
                <w:sz w:val="22"/>
                <w:szCs w:val="22"/>
              </w:rPr>
            </w:pPr>
            <w:r w:rsidRPr="00F470F9">
              <w:rPr>
                <w:color w:val="000000" w:themeColor="text1"/>
                <w:sz w:val="22"/>
                <w:szCs w:val="22"/>
              </w:rPr>
              <w:t>I. Tiesību akta projekta izstrādes nepieciešamība</w:t>
            </w:r>
          </w:p>
        </w:tc>
      </w:tr>
      <w:tr w:rsidR="00ED2580" w:rsidRPr="00F470F9" w:rsidTr="007132FC">
        <w:trPr>
          <w:trHeight w:val="567"/>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1.</w:t>
            </w:r>
          </w:p>
        </w:tc>
        <w:tc>
          <w:tcPr>
            <w:tcW w:w="2693" w:type="dxa"/>
          </w:tcPr>
          <w:p w:rsidR="007D441E" w:rsidRPr="00F470F9" w:rsidRDefault="00CE44D6" w:rsidP="008D5EB7">
            <w:pPr>
              <w:pStyle w:val="naiskr"/>
              <w:spacing w:before="0" w:after="0"/>
              <w:ind w:hanging="10"/>
              <w:rPr>
                <w:color w:val="000000" w:themeColor="text1"/>
                <w:sz w:val="22"/>
                <w:szCs w:val="22"/>
              </w:rPr>
            </w:pPr>
            <w:r w:rsidRPr="00F470F9">
              <w:rPr>
                <w:color w:val="000000" w:themeColor="text1"/>
                <w:sz w:val="22"/>
                <w:szCs w:val="22"/>
              </w:rPr>
              <w:t>Pamatojums</w:t>
            </w:r>
          </w:p>
          <w:p w:rsidR="007D441E" w:rsidRPr="00F470F9" w:rsidRDefault="007D441E" w:rsidP="007D441E">
            <w:pPr>
              <w:rPr>
                <w:rFonts w:ascii="Times New Roman" w:hAnsi="Times New Roman"/>
                <w:color w:val="000000" w:themeColor="text1"/>
                <w:lang w:eastAsia="lv-LV"/>
              </w:rPr>
            </w:pPr>
          </w:p>
          <w:p w:rsidR="00CE44D6" w:rsidRPr="00F470F9" w:rsidRDefault="00CE44D6" w:rsidP="007132FC">
            <w:pPr>
              <w:rPr>
                <w:rFonts w:ascii="Times New Roman" w:hAnsi="Times New Roman"/>
                <w:color w:val="000000" w:themeColor="text1"/>
                <w:lang w:eastAsia="lv-LV"/>
              </w:rPr>
            </w:pPr>
          </w:p>
        </w:tc>
        <w:tc>
          <w:tcPr>
            <w:tcW w:w="6743" w:type="dxa"/>
          </w:tcPr>
          <w:p w:rsidR="007132FC" w:rsidRPr="007132FC" w:rsidRDefault="007132FC" w:rsidP="007132FC">
            <w:pPr>
              <w:pStyle w:val="doc-ti"/>
              <w:spacing w:before="0" w:after="240"/>
              <w:jc w:val="both"/>
              <w:rPr>
                <w:b w:val="0"/>
                <w:bCs w:val="0"/>
                <w:color w:val="000000" w:themeColor="text1"/>
                <w:sz w:val="22"/>
                <w:szCs w:val="22"/>
              </w:rPr>
            </w:pPr>
            <w:r w:rsidRPr="007132FC">
              <w:rPr>
                <w:b w:val="0"/>
                <w:bCs w:val="0"/>
                <w:color w:val="000000" w:themeColor="text1"/>
                <w:sz w:val="22"/>
                <w:szCs w:val="22"/>
              </w:rPr>
              <w:t>1) Eiropas Parlamenta un Padomes 2012. gada 25. oktobra Direktīvas 2012/27/ES par energoefektivitāti, ar ko groza Direktīvas 2009/125/EK un 2010/30/ES un atceļ Direktīvas 2004/8/EK un 2006/32/EK (turpmāk – Direktīva 2012/27/ES) 6. panta un III pielikuma prasības attiecībā uz valsts veikto preču un pakalpojumu energoefektivitāti.</w:t>
            </w:r>
          </w:p>
          <w:p w:rsidR="007132FC" w:rsidRPr="007132FC" w:rsidRDefault="007132FC" w:rsidP="007132FC">
            <w:pPr>
              <w:pStyle w:val="doc-ti"/>
              <w:spacing w:before="0" w:after="240"/>
              <w:jc w:val="both"/>
              <w:rPr>
                <w:b w:val="0"/>
                <w:bCs w:val="0"/>
                <w:color w:val="000000" w:themeColor="text1"/>
                <w:sz w:val="22"/>
                <w:szCs w:val="22"/>
              </w:rPr>
            </w:pPr>
            <w:r w:rsidRPr="007132FC">
              <w:rPr>
                <w:b w:val="0"/>
                <w:bCs w:val="0"/>
                <w:color w:val="000000" w:themeColor="text1"/>
                <w:sz w:val="22"/>
                <w:szCs w:val="22"/>
              </w:rPr>
              <w:t>2) Publisko iepirkumu likums, kura  46.</w:t>
            </w:r>
            <w:r w:rsidRPr="00E5092A">
              <w:rPr>
                <w:b w:val="0"/>
                <w:bCs w:val="0"/>
                <w:color w:val="000000" w:themeColor="text1"/>
                <w:sz w:val="22"/>
                <w:szCs w:val="22"/>
                <w:vertAlign w:val="superscript"/>
              </w:rPr>
              <w:t>2</w:t>
            </w:r>
            <w:r w:rsidRPr="007132FC">
              <w:rPr>
                <w:b w:val="0"/>
                <w:bCs w:val="0"/>
                <w:color w:val="000000" w:themeColor="text1"/>
                <w:sz w:val="22"/>
                <w:szCs w:val="22"/>
              </w:rPr>
              <w:t xml:space="preserve"> pants nosaka, ka, rīkojot preču vai pakalpojumu iepirkumus, tiešās pārvaldes iestādes iegādājas tikai tādas preces un pakalpojumus, kam ir augsts energoefektivitātes līmenis.  Publisko iepirkumu likuma 46.</w:t>
            </w:r>
            <w:r w:rsidRPr="00E5092A">
              <w:rPr>
                <w:b w:val="0"/>
                <w:bCs w:val="0"/>
                <w:color w:val="000000" w:themeColor="text1"/>
                <w:sz w:val="22"/>
                <w:szCs w:val="22"/>
                <w:vertAlign w:val="superscript"/>
              </w:rPr>
              <w:t>2</w:t>
            </w:r>
            <w:r w:rsidRPr="007132FC">
              <w:rPr>
                <w:b w:val="0"/>
                <w:bCs w:val="0"/>
                <w:color w:val="000000" w:themeColor="text1"/>
                <w:sz w:val="22"/>
                <w:szCs w:val="22"/>
              </w:rPr>
              <w:t xml:space="preserve"> panta otrā daļa.</w:t>
            </w:r>
          </w:p>
          <w:p w:rsidR="00633E76" w:rsidRPr="00F470F9" w:rsidRDefault="007132FC" w:rsidP="007132FC">
            <w:pPr>
              <w:pStyle w:val="doc-ti"/>
              <w:spacing w:before="0" w:after="240"/>
              <w:jc w:val="both"/>
              <w:rPr>
                <w:b w:val="0"/>
                <w:color w:val="000000" w:themeColor="text1"/>
                <w:sz w:val="22"/>
                <w:szCs w:val="22"/>
              </w:rPr>
            </w:pPr>
            <w:r w:rsidRPr="007132FC">
              <w:rPr>
                <w:b w:val="0"/>
                <w:bCs w:val="0"/>
                <w:color w:val="000000" w:themeColor="text1"/>
                <w:sz w:val="22"/>
                <w:szCs w:val="22"/>
              </w:rPr>
              <w:t>3) Ministru kabineta 2013. gada 2. decembra rīkojuma Nr.</w:t>
            </w:r>
            <w:r w:rsidR="00E5092A">
              <w:rPr>
                <w:b w:val="0"/>
                <w:bCs w:val="0"/>
                <w:color w:val="000000" w:themeColor="text1"/>
                <w:sz w:val="22"/>
                <w:szCs w:val="22"/>
              </w:rPr>
              <w:t xml:space="preserve"> </w:t>
            </w:r>
            <w:r w:rsidRPr="007132FC">
              <w:rPr>
                <w:b w:val="0"/>
                <w:bCs w:val="0"/>
                <w:color w:val="000000" w:themeColor="text1"/>
                <w:sz w:val="22"/>
                <w:szCs w:val="22"/>
              </w:rPr>
              <w:t>587 „Par Koncepciju par Eiropas Parlamenta un Padomes 2012. gada 25. oktobra Direktīvas 2012/27/ES par energoefektivitāti, ar ko groza Direktīvas 2009/125/EK un 2010/30/ES un atceļ Direktīvas 2004/8/EK un 2006/32/EK, prasību pārņemšanu normatīvajos aktos”  5.</w:t>
            </w:r>
            <w:r w:rsidR="00E826D9">
              <w:rPr>
                <w:b w:val="0"/>
                <w:bCs w:val="0"/>
                <w:color w:val="000000" w:themeColor="text1"/>
                <w:sz w:val="22"/>
                <w:szCs w:val="22"/>
              </w:rPr>
              <w:t> </w:t>
            </w:r>
            <w:r w:rsidRPr="007132FC">
              <w:rPr>
                <w:b w:val="0"/>
                <w:bCs w:val="0"/>
                <w:color w:val="000000" w:themeColor="text1"/>
                <w:sz w:val="22"/>
                <w:szCs w:val="22"/>
              </w:rPr>
              <w:t>punkts.</w:t>
            </w:r>
          </w:p>
        </w:tc>
      </w:tr>
      <w:tr w:rsidR="00ED2580" w:rsidRPr="00F470F9" w:rsidTr="007132FC">
        <w:trPr>
          <w:trHeight w:val="416"/>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2.</w:t>
            </w:r>
          </w:p>
        </w:tc>
        <w:tc>
          <w:tcPr>
            <w:tcW w:w="2693" w:type="dxa"/>
          </w:tcPr>
          <w:p w:rsidR="00F057A7" w:rsidRDefault="000D7502" w:rsidP="008D5EB7">
            <w:pPr>
              <w:pStyle w:val="naiskr"/>
              <w:tabs>
                <w:tab w:val="left" w:pos="170"/>
              </w:tabs>
              <w:spacing w:before="0" w:after="0"/>
              <w:rPr>
                <w:color w:val="000000" w:themeColor="text1"/>
                <w:sz w:val="22"/>
                <w:szCs w:val="22"/>
              </w:rPr>
            </w:pPr>
            <w:r w:rsidRPr="00F470F9">
              <w:rPr>
                <w:color w:val="000000" w:themeColor="text1"/>
                <w:sz w:val="22"/>
                <w:szCs w:val="22"/>
              </w:rPr>
              <w:t>Pašreizējā situācija un problēmas, kuru risināšanai tiesību akta projekts izstrādāts, tiesiskā regulējuma mērķis un būtība</w:t>
            </w:r>
          </w:p>
          <w:p w:rsidR="00F057A7" w:rsidRPr="00F057A7" w:rsidRDefault="00F057A7" w:rsidP="00F057A7">
            <w:pPr>
              <w:rPr>
                <w:lang w:eastAsia="lv-LV"/>
              </w:rPr>
            </w:pPr>
          </w:p>
          <w:p w:rsidR="00F057A7" w:rsidRPr="00F057A7" w:rsidRDefault="00F057A7" w:rsidP="00F057A7">
            <w:pPr>
              <w:rPr>
                <w:lang w:eastAsia="lv-LV"/>
              </w:rPr>
            </w:pPr>
          </w:p>
          <w:p w:rsidR="00F057A7" w:rsidRDefault="00F057A7" w:rsidP="00F057A7">
            <w:pPr>
              <w:rPr>
                <w:lang w:eastAsia="lv-LV"/>
              </w:rPr>
            </w:pPr>
          </w:p>
          <w:p w:rsidR="00CE44D6" w:rsidRPr="00F057A7" w:rsidRDefault="00CE44D6" w:rsidP="00F057A7">
            <w:pPr>
              <w:jc w:val="center"/>
              <w:rPr>
                <w:lang w:eastAsia="lv-LV"/>
              </w:rPr>
            </w:pPr>
          </w:p>
        </w:tc>
        <w:tc>
          <w:tcPr>
            <w:tcW w:w="6743" w:type="dxa"/>
          </w:tcPr>
          <w:p w:rsidR="002F7FF3" w:rsidRPr="00F470F9" w:rsidRDefault="00B715E1" w:rsidP="002F7FF3">
            <w:pPr>
              <w:pStyle w:val="naiskr"/>
              <w:spacing w:before="0" w:after="0"/>
              <w:ind w:right="164"/>
              <w:jc w:val="both"/>
              <w:rPr>
                <w:bCs/>
                <w:color w:val="000000" w:themeColor="text1"/>
                <w:sz w:val="22"/>
                <w:szCs w:val="22"/>
              </w:rPr>
            </w:pPr>
            <w:r w:rsidRPr="00F470F9">
              <w:rPr>
                <w:bCs/>
                <w:color w:val="000000" w:themeColor="text1"/>
                <w:sz w:val="22"/>
                <w:szCs w:val="22"/>
              </w:rPr>
              <w:t>Direktīvas 2012/27/ES 6.</w:t>
            </w:r>
            <w:r w:rsidR="00DC28B6">
              <w:rPr>
                <w:bCs/>
                <w:color w:val="000000" w:themeColor="text1"/>
                <w:sz w:val="22"/>
                <w:szCs w:val="22"/>
              </w:rPr>
              <w:t xml:space="preserve"> </w:t>
            </w:r>
            <w:r w:rsidRPr="00F470F9">
              <w:rPr>
                <w:bCs/>
                <w:color w:val="000000" w:themeColor="text1"/>
                <w:sz w:val="22"/>
                <w:szCs w:val="22"/>
              </w:rPr>
              <w:t xml:space="preserve">pants  „Pirkumi, ko veic publiskās struktūras” nosaka centrālajai valdībai iegādāties tikai preces, pakalpojumus un ēkas, kurām ir augsts energoefektivitātes līmenis. Valstij ir jāmudina arī visas publiskās struktūras iegādāties  preces, pakalpojumus un ēkas, kurām ir augsts energoefektivitātes līmenis. </w:t>
            </w:r>
            <w:r w:rsidR="002F7FF3" w:rsidRPr="00F470F9">
              <w:rPr>
                <w:bCs/>
                <w:color w:val="000000" w:themeColor="text1"/>
                <w:sz w:val="22"/>
                <w:szCs w:val="22"/>
              </w:rPr>
              <w:t>M</w:t>
            </w:r>
            <w:r w:rsidRPr="00F470F9">
              <w:rPr>
                <w:bCs/>
                <w:color w:val="000000" w:themeColor="text1"/>
                <w:sz w:val="22"/>
                <w:szCs w:val="22"/>
              </w:rPr>
              <w:t>inētie pienākumi attiecībā uz precēm un pakalpojumiem ir noteikti Publisko iepirkumu likumā</w:t>
            </w:r>
            <w:r w:rsidR="002F7FF3" w:rsidRPr="00F470F9">
              <w:rPr>
                <w:bCs/>
                <w:color w:val="000000" w:themeColor="text1"/>
                <w:sz w:val="22"/>
                <w:szCs w:val="22"/>
              </w:rPr>
              <w:t xml:space="preserve">. </w:t>
            </w:r>
          </w:p>
          <w:p w:rsidR="00B715E1" w:rsidRPr="00F470F9" w:rsidRDefault="00B715E1" w:rsidP="00B715E1">
            <w:pPr>
              <w:pStyle w:val="naiskr"/>
              <w:spacing w:before="0" w:after="0"/>
              <w:ind w:right="164"/>
              <w:jc w:val="both"/>
              <w:rPr>
                <w:bCs/>
                <w:color w:val="000000" w:themeColor="text1"/>
                <w:sz w:val="22"/>
                <w:szCs w:val="22"/>
              </w:rPr>
            </w:pPr>
          </w:p>
          <w:p w:rsidR="00B715E1" w:rsidRDefault="00B715E1" w:rsidP="00A6229E">
            <w:pPr>
              <w:pStyle w:val="naiskr"/>
              <w:spacing w:before="0" w:after="0"/>
              <w:ind w:right="164"/>
              <w:jc w:val="both"/>
              <w:rPr>
                <w:bCs/>
                <w:color w:val="000000" w:themeColor="text1"/>
                <w:sz w:val="22"/>
                <w:szCs w:val="22"/>
              </w:rPr>
            </w:pPr>
            <w:r w:rsidRPr="00F470F9">
              <w:rPr>
                <w:bCs/>
                <w:color w:val="000000" w:themeColor="text1"/>
                <w:sz w:val="22"/>
                <w:szCs w:val="22"/>
              </w:rPr>
              <w:t xml:space="preserve">Noteikumu projekta </w:t>
            </w:r>
            <w:r w:rsidR="00B22FA8" w:rsidRPr="00F470F9">
              <w:rPr>
                <w:bCs/>
                <w:color w:val="000000" w:themeColor="text1"/>
                <w:sz w:val="22"/>
                <w:szCs w:val="22"/>
              </w:rPr>
              <w:t xml:space="preserve">mērķis ir </w:t>
            </w:r>
            <w:r w:rsidR="002F7FF3" w:rsidRPr="00F470F9">
              <w:rPr>
                <w:bCs/>
                <w:color w:val="000000" w:themeColor="text1"/>
                <w:sz w:val="22"/>
                <w:szCs w:val="22"/>
              </w:rPr>
              <w:t xml:space="preserve">noteikt Publisko iepirkumu likuma </w:t>
            </w:r>
            <w:r w:rsidR="002F7FF3" w:rsidRPr="00F470F9">
              <w:rPr>
                <w:color w:val="000000" w:themeColor="text1"/>
                <w:sz w:val="22"/>
                <w:szCs w:val="22"/>
              </w:rPr>
              <w:t>46.</w:t>
            </w:r>
            <w:r w:rsidR="002F7FF3" w:rsidRPr="00F470F9">
              <w:rPr>
                <w:color w:val="000000" w:themeColor="text1"/>
                <w:sz w:val="22"/>
                <w:szCs w:val="22"/>
                <w:vertAlign w:val="superscript"/>
              </w:rPr>
              <w:t xml:space="preserve">2 </w:t>
            </w:r>
            <w:r w:rsidR="002F7FF3" w:rsidRPr="00F470F9">
              <w:rPr>
                <w:color w:val="000000" w:themeColor="text1"/>
                <w:sz w:val="22"/>
                <w:szCs w:val="22"/>
              </w:rPr>
              <w:t>pant</w:t>
            </w:r>
            <w:r w:rsidR="00ED2580" w:rsidRPr="00F470F9">
              <w:rPr>
                <w:color w:val="000000" w:themeColor="text1"/>
                <w:sz w:val="22"/>
                <w:szCs w:val="22"/>
              </w:rPr>
              <w:t>a pirmajā un otrajā daļā</w:t>
            </w:r>
            <w:r w:rsidR="002F7FF3" w:rsidRPr="00F470F9">
              <w:rPr>
                <w:color w:val="000000" w:themeColor="text1"/>
                <w:sz w:val="22"/>
                <w:szCs w:val="22"/>
              </w:rPr>
              <w:t xml:space="preserve"> minētaj</w:t>
            </w:r>
            <w:r w:rsidR="00ED2580" w:rsidRPr="00F470F9">
              <w:rPr>
                <w:color w:val="000000" w:themeColor="text1"/>
                <w:sz w:val="22"/>
                <w:szCs w:val="22"/>
              </w:rPr>
              <w:t>os</w:t>
            </w:r>
            <w:r w:rsidR="002F7FF3" w:rsidRPr="00F470F9">
              <w:rPr>
                <w:color w:val="000000" w:themeColor="text1"/>
                <w:sz w:val="22"/>
                <w:szCs w:val="22"/>
              </w:rPr>
              <w:t xml:space="preserve"> iepirkum</w:t>
            </w:r>
            <w:r w:rsidR="00ED2580" w:rsidRPr="00F470F9">
              <w:rPr>
                <w:color w:val="000000" w:themeColor="text1"/>
                <w:sz w:val="22"/>
                <w:szCs w:val="22"/>
              </w:rPr>
              <w:t xml:space="preserve">os piemērojamās prasības attiecībā uz </w:t>
            </w:r>
            <w:r w:rsidR="00B22FA8" w:rsidRPr="00F470F9">
              <w:rPr>
                <w:bCs/>
                <w:color w:val="000000" w:themeColor="text1"/>
                <w:sz w:val="22"/>
                <w:szCs w:val="22"/>
              </w:rPr>
              <w:t>preču</w:t>
            </w:r>
            <w:r w:rsidR="00891760" w:rsidRPr="00F470F9">
              <w:rPr>
                <w:bCs/>
                <w:color w:val="000000" w:themeColor="text1"/>
                <w:sz w:val="22"/>
                <w:szCs w:val="22"/>
              </w:rPr>
              <w:t xml:space="preserve"> un </w:t>
            </w:r>
            <w:r w:rsidR="00B22FA8" w:rsidRPr="00F470F9">
              <w:rPr>
                <w:bCs/>
                <w:color w:val="000000" w:themeColor="text1"/>
                <w:sz w:val="22"/>
                <w:szCs w:val="22"/>
              </w:rPr>
              <w:t xml:space="preserve">pakalpojumu </w:t>
            </w:r>
            <w:r w:rsidR="00FD11EE" w:rsidRPr="00F470F9">
              <w:rPr>
                <w:bCs/>
                <w:color w:val="000000" w:themeColor="text1"/>
                <w:sz w:val="22"/>
                <w:szCs w:val="22"/>
              </w:rPr>
              <w:t>energoefektivitāti.</w:t>
            </w:r>
          </w:p>
          <w:p w:rsidR="00B143CB" w:rsidRPr="00F470F9" w:rsidRDefault="00B143CB" w:rsidP="00A6229E">
            <w:pPr>
              <w:pStyle w:val="naiskr"/>
              <w:spacing w:before="0" w:after="0"/>
              <w:ind w:right="164"/>
              <w:jc w:val="both"/>
              <w:rPr>
                <w:bCs/>
                <w:color w:val="000000" w:themeColor="text1"/>
                <w:sz w:val="22"/>
                <w:szCs w:val="22"/>
              </w:rPr>
            </w:pPr>
          </w:p>
          <w:p w:rsidR="00C37F33" w:rsidRPr="00F470F9" w:rsidRDefault="00C37F33" w:rsidP="00A6229E">
            <w:pPr>
              <w:spacing w:line="240" w:lineRule="auto"/>
              <w:jc w:val="both"/>
              <w:rPr>
                <w:rFonts w:ascii="Times New Roman" w:eastAsia="Times New Roman" w:hAnsi="Times New Roman"/>
                <w:lang w:eastAsia="lv-LV"/>
              </w:rPr>
            </w:pPr>
            <w:r w:rsidRPr="00F470F9">
              <w:rPr>
                <w:rFonts w:ascii="Times New Roman" w:eastAsia="Times New Roman" w:hAnsi="Times New Roman"/>
                <w:b/>
                <w:lang w:eastAsia="lv-LV"/>
              </w:rPr>
              <w:t>Aptvertās preču grupas</w:t>
            </w:r>
            <w:r w:rsidRPr="00F470F9">
              <w:rPr>
                <w:rFonts w:ascii="Times New Roman" w:eastAsia="Times New Roman" w:hAnsi="Times New Roman"/>
                <w:lang w:eastAsia="lv-LV"/>
              </w:rPr>
              <w:t xml:space="preserve">. Energoefektivitātes prasības iepirkumos tiek izvirzītas tikai tām precēm, kurām ir ES noteiktas </w:t>
            </w:r>
            <w:proofErr w:type="spellStart"/>
            <w:r w:rsidRPr="00F470F9">
              <w:rPr>
                <w:rFonts w:ascii="Times New Roman" w:eastAsia="Times New Roman" w:hAnsi="Times New Roman"/>
                <w:lang w:eastAsia="lv-LV"/>
              </w:rPr>
              <w:t>ekodizaina</w:t>
            </w:r>
            <w:proofErr w:type="spellEnd"/>
            <w:r w:rsidRPr="00F470F9">
              <w:rPr>
                <w:rFonts w:ascii="Times New Roman" w:eastAsia="Times New Roman" w:hAnsi="Times New Roman"/>
                <w:lang w:eastAsia="lv-LV"/>
              </w:rPr>
              <w:t xml:space="preserve"> vai </w:t>
            </w:r>
            <w:proofErr w:type="spellStart"/>
            <w:r w:rsidRPr="00F470F9">
              <w:rPr>
                <w:rFonts w:ascii="Times New Roman" w:eastAsia="Times New Roman" w:hAnsi="Times New Roman"/>
                <w:lang w:eastAsia="lv-LV"/>
              </w:rPr>
              <w:t>energomarķēšanas</w:t>
            </w:r>
            <w:proofErr w:type="spellEnd"/>
            <w:r w:rsidRPr="00F470F9">
              <w:rPr>
                <w:rFonts w:ascii="Times New Roman" w:eastAsia="Times New Roman" w:hAnsi="Times New Roman"/>
                <w:lang w:eastAsia="lv-LV"/>
              </w:rPr>
              <w:t xml:space="preserve"> </w:t>
            </w:r>
            <w:r w:rsidRPr="00A84A86">
              <w:rPr>
                <w:rFonts w:ascii="Times New Roman" w:eastAsia="Times New Roman" w:hAnsi="Times New Roman"/>
                <w:lang w:eastAsia="lv-LV"/>
              </w:rPr>
              <w:t>prasības</w:t>
            </w:r>
            <w:r w:rsidRPr="00A84A86">
              <w:rPr>
                <w:rFonts w:ascii="Times New Roman" w:eastAsia="Times New Roman" w:hAnsi="Times New Roman"/>
                <w:b/>
                <w:lang w:eastAsia="lv-LV"/>
              </w:rPr>
              <w:t xml:space="preserve"> </w:t>
            </w:r>
            <w:r w:rsidRPr="00A84A86">
              <w:rPr>
                <w:rFonts w:ascii="Times New Roman" w:eastAsia="Times New Roman" w:hAnsi="Times New Roman"/>
                <w:lang w:eastAsia="lv-LV"/>
              </w:rPr>
              <w:t>un tādējādi to energoefektivitāte ir pārbaudāma pēc noteikta marķējuma</w:t>
            </w:r>
            <w:r w:rsidR="00FC1B03" w:rsidRPr="00A84A86">
              <w:rPr>
                <w:rFonts w:ascii="Times New Roman" w:eastAsia="Times New Roman" w:hAnsi="Times New Roman"/>
                <w:lang w:eastAsia="lv-LV"/>
              </w:rPr>
              <w:t xml:space="preserve"> vai atbilstības deklarācijas</w:t>
            </w:r>
            <w:r w:rsidRPr="00A84A86">
              <w:rPr>
                <w:rFonts w:ascii="Times New Roman" w:eastAsia="Times New Roman" w:hAnsi="Times New Roman"/>
                <w:lang w:eastAsia="lv-LV"/>
              </w:rPr>
              <w:t>.</w:t>
            </w:r>
          </w:p>
          <w:p w:rsidR="00C37F33" w:rsidRPr="00A84A86" w:rsidRDefault="007B4681" w:rsidP="00A6229E">
            <w:pPr>
              <w:numPr>
                <w:ilvl w:val="1"/>
                <w:numId w:val="7"/>
              </w:numPr>
              <w:spacing w:line="240" w:lineRule="auto"/>
              <w:ind w:left="414" w:hanging="425"/>
              <w:jc w:val="both"/>
              <w:rPr>
                <w:rFonts w:ascii="Times New Roman" w:eastAsia="Times New Roman" w:hAnsi="Times New Roman"/>
                <w:lang w:eastAsia="lv-LV"/>
              </w:rPr>
            </w:pPr>
            <w:proofErr w:type="spellStart"/>
            <w:r w:rsidRPr="00F470F9">
              <w:rPr>
                <w:rFonts w:ascii="Times New Roman" w:eastAsia="Times New Roman" w:hAnsi="Times New Roman"/>
                <w:b/>
                <w:lang w:eastAsia="lv-LV"/>
              </w:rPr>
              <w:t>E</w:t>
            </w:r>
            <w:r w:rsidR="00C37F33" w:rsidRPr="00F470F9">
              <w:rPr>
                <w:rFonts w:ascii="Times New Roman" w:eastAsia="Times New Roman" w:hAnsi="Times New Roman"/>
                <w:b/>
                <w:lang w:eastAsia="lv-LV"/>
              </w:rPr>
              <w:t>nergomarķēšanas</w:t>
            </w:r>
            <w:proofErr w:type="spellEnd"/>
            <w:r w:rsidR="00C37F33" w:rsidRPr="00F470F9">
              <w:rPr>
                <w:rFonts w:ascii="Times New Roman" w:eastAsia="Times New Roman" w:hAnsi="Times New Roman"/>
                <w:b/>
                <w:lang w:eastAsia="lv-LV"/>
              </w:rPr>
              <w:t xml:space="preserve"> prasības </w:t>
            </w:r>
            <w:r w:rsidR="00C37F33" w:rsidRPr="00F470F9">
              <w:rPr>
                <w:rFonts w:ascii="Times New Roman" w:eastAsia="Times New Roman" w:hAnsi="Times New Roman"/>
                <w:lang w:eastAsia="lv-LV"/>
              </w:rPr>
              <w:t xml:space="preserve">tiek noteiktas ar </w:t>
            </w:r>
            <w:r w:rsidR="00C37F33" w:rsidRPr="00F470F9">
              <w:rPr>
                <w:rFonts w:ascii="Times New Roman" w:eastAsia="Times New Roman" w:hAnsi="Times New Roman"/>
                <w:i/>
                <w:lang w:eastAsia="lv-LV"/>
              </w:rPr>
              <w:t xml:space="preserve">Direktīvas 2010/30/ES par tādu preču marķēšanu, kas saistītas ar enerģijas un citu resursu patēriņu </w:t>
            </w:r>
            <w:r w:rsidR="00C37F33" w:rsidRPr="00F470F9">
              <w:rPr>
                <w:rFonts w:ascii="Times New Roman" w:eastAsia="Times New Roman" w:hAnsi="Times New Roman"/>
                <w:lang w:eastAsia="lv-LV"/>
              </w:rPr>
              <w:t>deleģētajiem aktiem – regulām. Šī direktīva Latvijas normatīvajos aktos ir ieviesta ar Ministru kabineta 2011.gada 21.jūnija noteikumiem Nr.</w:t>
            </w:r>
            <w:r w:rsidR="00E5092A">
              <w:rPr>
                <w:rFonts w:ascii="Times New Roman" w:eastAsia="Times New Roman" w:hAnsi="Times New Roman"/>
                <w:lang w:eastAsia="lv-LV"/>
              </w:rPr>
              <w:t xml:space="preserve"> </w:t>
            </w:r>
            <w:r w:rsidR="00C37F33" w:rsidRPr="00F470F9">
              <w:rPr>
                <w:rFonts w:ascii="Times New Roman" w:eastAsia="Times New Roman" w:hAnsi="Times New Roman"/>
                <w:lang w:eastAsia="lv-LV"/>
              </w:rPr>
              <w:t xml:space="preserve">480 „Noteikumi par kārtību, kādā tiek marķētas preces, kas saistītas ar enerģijas un citu resursu patēriņu, kā arī to reklāmu un uzraudzību”. Pašlaik izdotās regulas atrodamas </w:t>
            </w:r>
            <w:hyperlink r:id="rId8" w:history="1">
              <w:r w:rsidR="00C37F33" w:rsidRPr="00F470F9">
                <w:rPr>
                  <w:rFonts w:ascii="Times New Roman" w:eastAsia="Times New Roman" w:hAnsi="Times New Roman"/>
                  <w:color w:val="0000FF"/>
                  <w:u w:val="single"/>
                  <w:lang w:eastAsia="lv-LV"/>
                </w:rPr>
                <w:t>http://em.gov.lv/em/2nd/?cat=30805</w:t>
              </w:r>
            </w:hyperlink>
            <w:r w:rsidR="00C37F33" w:rsidRPr="00F470F9">
              <w:rPr>
                <w:rFonts w:ascii="Times New Roman" w:eastAsia="Times New Roman" w:hAnsi="Times New Roman"/>
                <w:lang w:eastAsia="lv-LV"/>
              </w:rPr>
              <w:t xml:space="preserve">, tām pastāvīgi tiek pievienotas jaunas regulas, aptverot arvien jaunus preču veidus. </w:t>
            </w:r>
            <w:r w:rsidR="00C37F33" w:rsidRPr="00F470F9">
              <w:rPr>
                <w:rFonts w:ascii="Times New Roman" w:eastAsia="Times New Roman" w:hAnsi="Times New Roman"/>
                <w:u w:val="single"/>
                <w:lang w:eastAsia="lv-LV"/>
              </w:rPr>
              <w:t xml:space="preserve">Pašlaik </w:t>
            </w:r>
            <w:proofErr w:type="spellStart"/>
            <w:r w:rsidR="00C37F33" w:rsidRPr="00F470F9">
              <w:rPr>
                <w:rFonts w:ascii="Times New Roman" w:eastAsia="Times New Roman" w:hAnsi="Times New Roman"/>
                <w:u w:val="single"/>
                <w:lang w:eastAsia="lv-LV"/>
              </w:rPr>
              <w:t>energomarķējums</w:t>
            </w:r>
            <w:proofErr w:type="spellEnd"/>
            <w:r w:rsidR="00C37F33" w:rsidRPr="00F470F9">
              <w:rPr>
                <w:rFonts w:ascii="Times New Roman" w:eastAsia="Times New Roman" w:hAnsi="Times New Roman"/>
                <w:u w:val="single"/>
                <w:lang w:eastAsia="lv-LV"/>
              </w:rPr>
              <w:t xml:space="preserve"> ir noteikts šādām precēm:</w:t>
            </w:r>
            <w:r w:rsidR="00C37F33" w:rsidRPr="00F470F9">
              <w:rPr>
                <w:rFonts w:ascii="Times New Roman" w:hAnsi="Times New Roman"/>
              </w:rPr>
              <w:t xml:space="preserve"> e</w:t>
            </w:r>
            <w:r w:rsidR="00C37F33" w:rsidRPr="00F470F9">
              <w:rPr>
                <w:rFonts w:ascii="Times New Roman" w:eastAsia="Times New Roman" w:hAnsi="Times New Roman"/>
                <w:lang w:eastAsia="lv-LV"/>
              </w:rPr>
              <w:t>lektriskās lampas, televizori, veļas mazgājamās mašīnas, mājsaimniecības ledusskapji, saldētavas, trauku mazgājamās mašīnas, gaisa kondicionieri un ventilatori, veļas žāvētāji, putekļsūcēji,</w:t>
            </w:r>
            <w:r w:rsidR="00C37F33" w:rsidRPr="00F470F9">
              <w:rPr>
                <w:rFonts w:ascii="Times New Roman" w:hAnsi="Times New Roman"/>
              </w:rPr>
              <w:t xml:space="preserve"> t</w:t>
            </w:r>
            <w:r w:rsidR="00C37F33" w:rsidRPr="00F470F9">
              <w:rPr>
                <w:rFonts w:ascii="Times New Roman" w:eastAsia="Times New Roman" w:hAnsi="Times New Roman"/>
                <w:lang w:eastAsia="lv-LV"/>
              </w:rPr>
              <w:t xml:space="preserve">elpu sildītāji un kombinētie sildītāji, ūdenssildītāji. </w:t>
            </w:r>
            <w:r w:rsidR="00C37F33" w:rsidRPr="00F470F9">
              <w:rPr>
                <w:rFonts w:ascii="Times New Roman" w:eastAsia="Times New Roman" w:hAnsi="Times New Roman"/>
                <w:u w:val="single"/>
                <w:lang w:eastAsia="lv-LV"/>
              </w:rPr>
              <w:t xml:space="preserve">Pašlaik </w:t>
            </w:r>
            <w:proofErr w:type="spellStart"/>
            <w:r w:rsidR="00C37F33" w:rsidRPr="00F470F9">
              <w:rPr>
                <w:rFonts w:ascii="Times New Roman" w:eastAsia="Times New Roman" w:hAnsi="Times New Roman"/>
                <w:u w:val="single"/>
                <w:lang w:eastAsia="lv-LV"/>
              </w:rPr>
              <w:t>energomarķējums</w:t>
            </w:r>
            <w:proofErr w:type="spellEnd"/>
            <w:r w:rsidR="00C37F33" w:rsidRPr="00F470F9">
              <w:rPr>
                <w:rFonts w:ascii="Times New Roman" w:eastAsia="Times New Roman" w:hAnsi="Times New Roman"/>
                <w:u w:val="single"/>
                <w:lang w:eastAsia="lv-LV"/>
              </w:rPr>
              <w:t xml:space="preserve"> ir noteikts šādiem preču kopumiem</w:t>
            </w:r>
            <w:r w:rsidR="00C37F33" w:rsidRPr="00F470F9">
              <w:rPr>
                <w:rFonts w:ascii="Times New Roman" w:eastAsia="Times New Roman" w:hAnsi="Times New Roman"/>
                <w:lang w:eastAsia="lv-LV"/>
              </w:rPr>
              <w:t xml:space="preserve">: telpu sildītāja, temperatūras regulatora un saules </w:t>
            </w:r>
            <w:r w:rsidR="00C37F33" w:rsidRPr="00F470F9">
              <w:rPr>
                <w:rFonts w:ascii="Times New Roman" w:eastAsia="Times New Roman" w:hAnsi="Times New Roman"/>
                <w:lang w:eastAsia="lv-LV"/>
              </w:rPr>
              <w:lastRenderedPageBreak/>
              <w:t xml:space="preserve">enerģijas iekārtas komplekti; kombinētā sildītāja, temperatūras regulatora un saules enerģijas iekārtas komplekti; ūdenssildītāja un saules enerģijas iekārtas komplekti. Pašlaik notiek minētās direktīvas pārskatīšanas process ar mērķi mainīt energoefektivitātes klases piešķiršanas nosacījumus. Līdz ar to nākotnē tirgū pieejamām precēm varētu tikt piešķirta  B energoefektivitātes klase, bet A klase tikai precēm, kas vēl nav plaši pieejamas. Savukārt ++ marķējums vairs netiks </w:t>
            </w:r>
            <w:r w:rsidR="00C37F33" w:rsidRPr="00A84A86">
              <w:rPr>
                <w:rFonts w:ascii="Times New Roman" w:eastAsia="Times New Roman" w:hAnsi="Times New Roman"/>
                <w:lang w:eastAsia="lv-LV"/>
              </w:rPr>
              <w:t>lietots.</w:t>
            </w:r>
          </w:p>
          <w:p w:rsidR="00C37F33" w:rsidRPr="00A84A86" w:rsidRDefault="007B4681" w:rsidP="008E7549">
            <w:pPr>
              <w:numPr>
                <w:ilvl w:val="1"/>
                <w:numId w:val="7"/>
              </w:numPr>
              <w:spacing w:line="240" w:lineRule="auto"/>
              <w:ind w:left="415"/>
              <w:jc w:val="both"/>
              <w:rPr>
                <w:rFonts w:ascii="Times New Roman" w:eastAsia="Times New Roman" w:hAnsi="Times New Roman"/>
                <w:lang w:eastAsia="lv-LV"/>
              </w:rPr>
            </w:pPr>
            <w:proofErr w:type="spellStart"/>
            <w:r w:rsidRPr="00A84A86">
              <w:rPr>
                <w:rFonts w:ascii="Times New Roman" w:eastAsia="Times New Roman" w:hAnsi="Times New Roman"/>
                <w:b/>
                <w:lang w:eastAsia="lv-LV"/>
              </w:rPr>
              <w:t>E</w:t>
            </w:r>
            <w:r w:rsidR="00C37F33" w:rsidRPr="00A84A86">
              <w:rPr>
                <w:rFonts w:ascii="Times New Roman" w:eastAsia="Times New Roman" w:hAnsi="Times New Roman"/>
                <w:b/>
                <w:lang w:eastAsia="lv-LV"/>
              </w:rPr>
              <w:t>kodizaina</w:t>
            </w:r>
            <w:proofErr w:type="spellEnd"/>
            <w:r w:rsidR="00C37F33" w:rsidRPr="00A84A86">
              <w:rPr>
                <w:rFonts w:ascii="Times New Roman" w:eastAsia="Times New Roman" w:hAnsi="Times New Roman"/>
                <w:b/>
                <w:lang w:eastAsia="lv-LV"/>
              </w:rPr>
              <w:t xml:space="preserve"> prasības </w:t>
            </w:r>
            <w:r w:rsidR="00C37F33" w:rsidRPr="00A84A86">
              <w:rPr>
                <w:rFonts w:ascii="Times New Roman" w:eastAsia="Times New Roman" w:hAnsi="Times New Roman"/>
                <w:lang w:eastAsia="lv-LV"/>
              </w:rPr>
              <w:t xml:space="preserve"> ir noteiktas </w:t>
            </w:r>
            <w:r w:rsidR="00C37F33" w:rsidRPr="00A84A86">
              <w:rPr>
                <w:rFonts w:ascii="Times New Roman" w:eastAsia="Times New Roman" w:hAnsi="Times New Roman"/>
                <w:i/>
                <w:lang w:eastAsia="lv-LV"/>
              </w:rPr>
              <w:t xml:space="preserve">Eiropas Parlamenta un Padomes Direktīvā 2009/125/EK, ar ko izveido sistēmu, lai noteiktu </w:t>
            </w:r>
            <w:proofErr w:type="spellStart"/>
            <w:r w:rsidR="00C37F33" w:rsidRPr="00A84A86">
              <w:rPr>
                <w:rFonts w:ascii="Times New Roman" w:eastAsia="Times New Roman" w:hAnsi="Times New Roman"/>
                <w:i/>
                <w:lang w:eastAsia="lv-LV"/>
              </w:rPr>
              <w:t>ekodizaina</w:t>
            </w:r>
            <w:proofErr w:type="spellEnd"/>
            <w:r w:rsidR="00C37F33" w:rsidRPr="00A84A86">
              <w:rPr>
                <w:rFonts w:ascii="Times New Roman" w:eastAsia="Times New Roman" w:hAnsi="Times New Roman"/>
                <w:i/>
                <w:lang w:eastAsia="lv-LV"/>
              </w:rPr>
              <w:t xml:space="preserve"> prasības ar enerģiju saistītiem ražojumiem</w:t>
            </w:r>
            <w:r w:rsidR="00C37F33" w:rsidRPr="00A84A86">
              <w:rPr>
                <w:rFonts w:ascii="Times New Roman" w:hAnsi="Times New Roman"/>
              </w:rPr>
              <w:t xml:space="preserve"> un tās </w:t>
            </w:r>
            <w:r w:rsidR="00C37F33" w:rsidRPr="00A84A86">
              <w:rPr>
                <w:rFonts w:ascii="Times New Roman" w:eastAsia="Times New Roman" w:hAnsi="Times New Roman"/>
                <w:lang w:eastAsia="lv-LV"/>
              </w:rPr>
              <w:t>deleģētajiem aktiem</w:t>
            </w:r>
            <w:r w:rsidR="00C37F33" w:rsidRPr="00A84A86">
              <w:rPr>
                <w:rFonts w:ascii="Times New Roman" w:eastAsia="Times New Roman" w:hAnsi="Times New Roman"/>
                <w:i/>
                <w:lang w:eastAsia="lv-LV"/>
              </w:rPr>
              <w:t xml:space="preserve"> – </w:t>
            </w:r>
            <w:r w:rsidR="00C37F33" w:rsidRPr="00A84A86">
              <w:rPr>
                <w:rFonts w:ascii="Times New Roman" w:eastAsia="Times New Roman" w:hAnsi="Times New Roman"/>
                <w:lang w:eastAsia="lv-LV"/>
              </w:rPr>
              <w:t>regulām. Šī direktīva Latvijas normatīvajos aktos ir ieviesta ar Ministru Kabineta 2011.</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gada 6.</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decembra noteikumiem Nr.</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 xml:space="preserve">941 „Noteikumi par </w:t>
            </w:r>
            <w:proofErr w:type="spellStart"/>
            <w:r w:rsidR="00C37F33" w:rsidRPr="00A84A86">
              <w:rPr>
                <w:rFonts w:ascii="Times New Roman" w:eastAsia="Times New Roman" w:hAnsi="Times New Roman"/>
                <w:lang w:eastAsia="lv-LV"/>
              </w:rPr>
              <w:t>ekodizaina</w:t>
            </w:r>
            <w:proofErr w:type="spellEnd"/>
            <w:r w:rsidR="00C37F33" w:rsidRPr="00A84A86">
              <w:rPr>
                <w:rFonts w:ascii="Times New Roman" w:eastAsia="Times New Roman" w:hAnsi="Times New Roman"/>
                <w:lang w:eastAsia="lv-LV"/>
              </w:rPr>
              <w:t xml:space="preserve"> prasībām ar enerģiju saistītām precēm (produktiem)”. </w:t>
            </w:r>
            <w:r w:rsidR="008F6ACF" w:rsidRPr="00A84A86">
              <w:rPr>
                <w:rFonts w:ascii="Times New Roman" w:eastAsia="Times New Roman" w:hAnsi="Times New Roman"/>
                <w:lang w:eastAsia="lv-LV"/>
              </w:rPr>
              <w:t>P</w:t>
            </w:r>
            <w:r w:rsidR="00C37F33" w:rsidRPr="00A84A86">
              <w:rPr>
                <w:rFonts w:ascii="Times New Roman" w:eastAsia="Times New Roman" w:hAnsi="Times New Roman"/>
                <w:lang w:eastAsia="lv-LV"/>
              </w:rPr>
              <w:t>reču</w:t>
            </w:r>
            <w:r w:rsidR="008F6ACF" w:rsidRPr="00A84A86">
              <w:rPr>
                <w:rFonts w:ascii="Times New Roman" w:eastAsia="Times New Roman" w:hAnsi="Times New Roman"/>
                <w:lang w:eastAsia="lv-LV"/>
              </w:rPr>
              <w:t xml:space="preserve"> atbilstību </w:t>
            </w:r>
            <w:proofErr w:type="spellStart"/>
            <w:r w:rsidR="008F6ACF" w:rsidRPr="00A84A86">
              <w:rPr>
                <w:rFonts w:ascii="Times New Roman" w:eastAsia="Times New Roman" w:hAnsi="Times New Roman"/>
                <w:lang w:eastAsia="lv-LV"/>
              </w:rPr>
              <w:t>ekodizaina</w:t>
            </w:r>
            <w:proofErr w:type="spellEnd"/>
            <w:r w:rsidR="008F6ACF" w:rsidRPr="00A84A86">
              <w:rPr>
                <w:rFonts w:ascii="Times New Roman" w:eastAsia="Times New Roman" w:hAnsi="Times New Roman"/>
                <w:lang w:eastAsia="lv-LV"/>
              </w:rPr>
              <w:t xml:space="preserve"> prasībām nosaka pēc attiecīgajos īstenošanas pas</w:t>
            </w:r>
            <w:r w:rsidR="00580370" w:rsidRPr="00A84A86">
              <w:rPr>
                <w:rFonts w:ascii="Times New Roman" w:eastAsia="Times New Roman" w:hAnsi="Times New Roman"/>
                <w:lang w:eastAsia="lv-LV"/>
              </w:rPr>
              <w:t>ākumos</w:t>
            </w:r>
            <w:r w:rsidR="008F6ACF" w:rsidRPr="00A84A86">
              <w:rPr>
                <w:rFonts w:ascii="Times New Roman" w:eastAsia="Times New Roman" w:hAnsi="Times New Roman"/>
                <w:lang w:eastAsia="lv-LV"/>
              </w:rPr>
              <w:t xml:space="preserve"> noteikto prasību </w:t>
            </w:r>
            <w:r w:rsidR="00580370" w:rsidRPr="00A84A86">
              <w:rPr>
                <w:rFonts w:ascii="Times New Roman" w:eastAsia="Times New Roman" w:hAnsi="Times New Roman"/>
                <w:lang w:eastAsia="lv-LV"/>
              </w:rPr>
              <w:t>izpildes</w:t>
            </w:r>
            <w:r w:rsidR="008F6ACF" w:rsidRPr="00A84A86">
              <w:rPr>
                <w:rFonts w:ascii="Times New Roman" w:eastAsia="Times New Roman" w:hAnsi="Times New Roman"/>
                <w:lang w:eastAsia="lv-LV"/>
              </w:rPr>
              <w:t xml:space="preserve">. </w:t>
            </w:r>
            <w:r w:rsidR="00580370" w:rsidRPr="00A84A86">
              <w:rPr>
                <w:rFonts w:ascii="Times New Roman" w:eastAsia="Times New Roman" w:hAnsi="Times New Roman"/>
                <w:lang w:eastAsia="lv-LV"/>
              </w:rPr>
              <w:t xml:space="preserve">Īstenošanas pasākumi ir </w:t>
            </w:r>
            <w:r w:rsidR="008E7549" w:rsidRPr="00A84A86">
              <w:rPr>
                <w:rFonts w:ascii="Times New Roman" w:eastAsia="Times New Roman" w:hAnsi="Times New Roman"/>
                <w:lang w:eastAsia="lv-LV"/>
              </w:rPr>
              <w:t>deleģētie</w:t>
            </w:r>
            <w:r w:rsidR="00580370" w:rsidRPr="00A84A86">
              <w:rPr>
                <w:rFonts w:ascii="Times New Roman" w:eastAsia="Times New Roman" w:hAnsi="Times New Roman"/>
                <w:lang w:eastAsia="lv-LV"/>
              </w:rPr>
              <w:t xml:space="preserve"> akti attiecībā uz </w:t>
            </w:r>
            <w:proofErr w:type="spellStart"/>
            <w:r w:rsidR="00580370" w:rsidRPr="00A84A86">
              <w:rPr>
                <w:rFonts w:ascii="Times New Roman" w:eastAsia="Times New Roman" w:hAnsi="Times New Roman"/>
                <w:lang w:eastAsia="lv-LV"/>
              </w:rPr>
              <w:t>ekodizaina</w:t>
            </w:r>
            <w:proofErr w:type="spellEnd"/>
            <w:r w:rsidR="00580370" w:rsidRPr="00A84A86">
              <w:rPr>
                <w:rFonts w:ascii="Times New Roman" w:eastAsia="Times New Roman" w:hAnsi="Times New Roman"/>
                <w:lang w:eastAsia="lv-LV"/>
              </w:rPr>
              <w:t xml:space="preserve"> prasībām atsevišķām ar enerģ</w:t>
            </w:r>
            <w:r w:rsidR="008E7549" w:rsidRPr="00A84A86">
              <w:rPr>
                <w:rFonts w:ascii="Times New Roman" w:eastAsia="Times New Roman" w:hAnsi="Times New Roman"/>
                <w:lang w:eastAsia="lv-LV"/>
              </w:rPr>
              <w:t>iju saistītām precēm (regulas</w:t>
            </w:r>
            <w:r w:rsidR="00EE5550" w:rsidRPr="00A84A86">
              <w:rPr>
                <w:rFonts w:ascii="Times New Roman" w:eastAsia="Times New Roman" w:hAnsi="Times New Roman"/>
                <w:lang w:eastAsia="lv-LV"/>
              </w:rPr>
              <w:t>, kuras</w:t>
            </w:r>
            <w:r w:rsidR="008E7549" w:rsidRPr="00A84A86">
              <w:rPr>
                <w:rFonts w:ascii="Times New Roman" w:eastAsia="Times New Roman" w:hAnsi="Times New Roman"/>
                <w:lang w:eastAsia="lv-LV"/>
              </w:rPr>
              <w:t xml:space="preserve"> </w:t>
            </w:r>
            <w:r w:rsidR="00580370" w:rsidRPr="00A84A86">
              <w:rPr>
                <w:rFonts w:ascii="Times New Roman" w:eastAsia="Times New Roman" w:hAnsi="Times New Roman"/>
                <w:lang w:eastAsia="lv-LV"/>
              </w:rPr>
              <w:t>apkopotā veidā var atrast Ekonomikas ministrijas mājaslapā</w:t>
            </w:r>
            <w:r w:rsidR="00580370" w:rsidRPr="00A84A86">
              <w:rPr>
                <w:rStyle w:val="FootnoteReference"/>
                <w:rFonts w:ascii="Times New Roman" w:eastAsia="Times New Roman" w:hAnsi="Times New Roman"/>
                <w:lang w:eastAsia="lv-LV"/>
              </w:rPr>
              <w:footnoteReference w:id="1"/>
            </w:r>
            <w:r w:rsidR="00580370" w:rsidRPr="00A84A86">
              <w:rPr>
                <w:rFonts w:ascii="Times New Roman" w:eastAsia="Times New Roman" w:hAnsi="Times New Roman"/>
                <w:lang w:eastAsia="lv-LV"/>
              </w:rPr>
              <w:t xml:space="preserve">). </w:t>
            </w:r>
            <w:r w:rsidR="008F6ACF" w:rsidRPr="00A84A86">
              <w:rPr>
                <w:rFonts w:ascii="Times New Roman" w:eastAsia="Times New Roman" w:hAnsi="Times New Roman"/>
                <w:lang w:eastAsia="lv-LV"/>
              </w:rPr>
              <w:t>Šo prasību atbilstību konkr</w:t>
            </w:r>
            <w:r w:rsidR="00580370" w:rsidRPr="00A84A86">
              <w:rPr>
                <w:rFonts w:ascii="Times New Roman" w:eastAsia="Times New Roman" w:hAnsi="Times New Roman"/>
                <w:lang w:eastAsia="lv-LV"/>
              </w:rPr>
              <w:t>ētai</w:t>
            </w:r>
            <w:r w:rsidR="008F6ACF" w:rsidRPr="00A84A86">
              <w:rPr>
                <w:rFonts w:ascii="Times New Roman" w:eastAsia="Times New Roman" w:hAnsi="Times New Roman"/>
                <w:lang w:eastAsia="lv-LV"/>
              </w:rPr>
              <w:t xml:space="preserve"> precei ap</w:t>
            </w:r>
            <w:r w:rsidR="008E7549" w:rsidRPr="00A84A86">
              <w:rPr>
                <w:rFonts w:ascii="Times New Roman" w:eastAsia="Times New Roman" w:hAnsi="Times New Roman"/>
                <w:lang w:eastAsia="lv-LV"/>
              </w:rPr>
              <w:t xml:space="preserve">liecina atbilstības deklarācija, </w:t>
            </w:r>
            <w:r w:rsidR="00EE5550" w:rsidRPr="00A84A86">
              <w:rPr>
                <w:rFonts w:ascii="Times New Roman" w:eastAsia="Times New Roman" w:hAnsi="Times New Roman"/>
                <w:lang w:eastAsia="lv-LV"/>
              </w:rPr>
              <w:t>kas pirms preces laišanas/piedāvāšanas tirgū tiek pievienota precei un</w:t>
            </w:r>
            <w:r w:rsidR="00F13EA8" w:rsidRPr="00A84A86">
              <w:rPr>
                <w:rFonts w:ascii="Times New Roman" w:eastAsia="Times New Roman" w:hAnsi="Times New Roman"/>
                <w:lang w:eastAsia="lv-LV"/>
              </w:rPr>
              <w:t xml:space="preserve"> </w:t>
            </w:r>
            <w:r w:rsidR="00B206FF" w:rsidRPr="00A84A86">
              <w:rPr>
                <w:rFonts w:ascii="Times New Roman" w:eastAsia="Times New Roman" w:hAnsi="Times New Roman"/>
                <w:lang w:eastAsia="lv-LV"/>
              </w:rPr>
              <w:t>ar kuru ražotājs deklarē</w:t>
            </w:r>
            <w:r w:rsidR="008E7549" w:rsidRPr="00A84A86">
              <w:rPr>
                <w:rFonts w:ascii="Times New Roman" w:eastAsia="Times New Roman" w:hAnsi="Times New Roman"/>
                <w:lang w:eastAsia="lv-LV"/>
              </w:rPr>
              <w:t>, ka prece atbilst visām attiecīgo īstenošanas pasākumu prasībām</w:t>
            </w:r>
            <w:r w:rsidR="00EE5550" w:rsidRPr="00A84A86">
              <w:rPr>
                <w:rFonts w:ascii="Times New Roman" w:eastAsia="Times New Roman" w:hAnsi="Times New Roman"/>
                <w:lang w:eastAsia="lv-LV"/>
              </w:rPr>
              <w:t>, ieskaitot energoefektivitātes prasības.</w:t>
            </w:r>
          </w:p>
          <w:p w:rsidR="00C37F33" w:rsidRPr="00F470F9" w:rsidRDefault="00C37F33" w:rsidP="00A6229E">
            <w:pPr>
              <w:numPr>
                <w:ilvl w:val="1"/>
                <w:numId w:val="7"/>
              </w:numPr>
              <w:spacing w:line="240" w:lineRule="auto"/>
              <w:ind w:left="414" w:hanging="425"/>
              <w:jc w:val="both"/>
              <w:rPr>
                <w:rFonts w:ascii="Times New Roman" w:eastAsia="Times New Roman" w:hAnsi="Times New Roman"/>
                <w:lang w:eastAsia="lv-LV"/>
              </w:rPr>
            </w:pPr>
            <w:proofErr w:type="spellStart"/>
            <w:r w:rsidRPr="00F470F9">
              <w:rPr>
                <w:rFonts w:ascii="Times New Roman" w:eastAsia="Times New Roman" w:hAnsi="Times New Roman"/>
                <w:b/>
                <w:i/>
                <w:lang w:eastAsia="lv-LV"/>
              </w:rPr>
              <w:t>Energy</w:t>
            </w:r>
            <w:proofErr w:type="spellEnd"/>
            <w:r w:rsidRPr="00F470F9">
              <w:rPr>
                <w:rFonts w:ascii="Times New Roman" w:eastAsia="Times New Roman" w:hAnsi="Times New Roman"/>
                <w:b/>
                <w:i/>
                <w:lang w:eastAsia="lv-LV"/>
              </w:rPr>
              <w:t xml:space="preserve"> Star</w:t>
            </w:r>
            <w:r w:rsidRPr="00F470F9">
              <w:rPr>
                <w:rFonts w:ascii="Times New Roman" w:eastAsia="Times New Roman" w:hAnsi="Times New Roman"/>
                <w:b/>
                <w:lang w:eastAsia="lv-LV"/>
              </w:rPr>
              <w:t xml:space="preserve"> marķējums</w:t>
            </w:r>
            <w:r w:rsidR="007B4681" w:rsidRPr="00F470F9">
              <w:rPr>
                <w:rFonts w:ascii="Times New Roman" w:eastAsia="Times New Roman" w:hAnsi="Times New Roman"/>
                <w:b/>
                <w:lang w:eastAsia="lv-LV"/>
              </w:rPr>
              <w:t>.</w:t>
            </w:r>
            <w:r w:rsidRPr="00F470F9">
              <w:rPr>
                <w:rFonts w:ascii="Times New Roman" w:eastAsia="Times New Roman" w:hAnsi="Times New Roman"/>
                <w:b/>
                <w:lang w:eastAsia="lv-LV"/>
              </w:rPr>
              <w:t xml:space="preserve"> </w:t>
            </w:r>
            <w:r w:rsidRPr="00F470F9">
              <w:rPr>
                <w:rFonts w:ascii="Times New Roman" w:eastAsia="Times New Roman" w:hAnsi="Times New Roman"/>
                <w:lang w:eastAsia="lv-LV"/>
              </w:rPr>
              <w:t>Biroja tehnikas energoefektivitātes līmeni nosaka Padomes 2006. gada 18. decembra Lēmums 2006/1005/EK par Amerikas Savienoto Valstu valdības un Eiropas Kopienas nolīgumu par biroja iekārtu energoefektivitātes marķēšanas programmu koordinēšanu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marķējums).</w:t>
            </w:r>
            <w:r w:rsidRPr="00F470F9">
              <w:rPr>
                <w:rFonts w:ascii="Times New Roman" w:hAnsi="Times New Roman"/>
              </w:rPr>
              <w:t xml:space="preserve"> </w:t>
            </w:r>
            <w:proofErr w:type="spellStart"/>
            <w:r w:rsidRPr="00F470F9">
              <w:rPr>
                <w:rFonts w:ascii="Times New Roman" w:hAnsi="Times New Roman"/>
                <w:i/>
              </w:rPr>
              <w:t>Energy</w:t>
            </w:r>
            <w:proofErr w:type="spellEnd"/>
            <w:r w:rsidRPr="00F470F9">
              <w:rPr>
                <w:rFonts w:ascii="Times New Roman" w:hAnsi="Times New Roman"/>
                <w:i/>
              </w:rPr>
              <w:t xml:space="preserve"> Star</w:t>
            </w:r>
            <w:r w:rsidRPr="00F470F9">
              <w:rPr>
                <w:rFonts w:ascii="Times New Roman" w:hAnsi="Times New Roman"/>
              </w:rPr>
              <w:t xml:space="preserve"> ir brīvprātīga </w:t>
            </w:r>
            <w:r w:rsidRPr="00F470F9">
              <w:rPr>
                <w:rFonts w:ascii="Times New Roman" w:eastAsia="Times New Roman" w:hAnsi="Times New Roman"/>
                <w:lang w:eastAsia="lv-LV"/>
              </w:rPr>
              <w:t>marķēšanas programma, ko ES administrē Eiropas Komisija (turpmāk EK)</w:t>
            </w:r>
            <w:r w:rsidR="00DE7D54" w:rsidRPr="00F470F9">
              <w:rPr>
                <w:rFonts w:ascii="Times New Roman" w:eastAsia="Times New Roman" w:hAnsi="Times New Roman"/>
                <w:lang w:eastAsia="lv-LV"/>
              </w:rPr>
              <w:t xml:space="preserve"> saskaņā ar </w:t>
            </w:r>
            <w:r w:rsidR="006303A5" w:rsidRPr="00F470F9">
              <w:rPr>
                <w:rFonts w:ascii="Times New Roman" w:eastAsia="Times New Roman" w:hAnsi="Times New Roman"/>
                <w:i/>
                <w:lang w:eastAsia="lv-LV"/>
              </w:rPr>
              <w:t>Eiropas Parlamenta un Padomes regul</w:t>
            </w:r>
            <w:r w:rsidR="007B4681" w:rsidRPr="00F470F9">
              <w:rPr>
                <w:rFonts w:ascii="Times New Roman" w:eastAsia="Times New Roman" w:hAnsi="Times New Roman"/>
                <w:i/>
                <w:lang w:eastAsia="lv-LV"/>
              </w:rPr>
              <w:t>u (EK) N</w:t>
            </w:r>
            <w:r w:rsidR="006303A5" w:rsidRPr="00F470F9">
              <w:rPr>
                <w:rFonts w:ascii="Times New Roman" w:eastAsia="Times New Roman" w:hAnsi="Times New Roman"/>
                <w:i/>
                <w:lang w:eastAsia="lv-LV"/>
              </w:rPr>
              <w:t>r. 106/2008 par biroja iekārtu energoefektivitātes marķēšanas programmu</w:t>
            </w:r>
            <w:r w:rsidRPr="00F470F9">
              <w:rPr>
                <w:rFonts w:ascii="Times New Roman" w:eastAsia="Times New Roman" w:hAnsi="Times New Roman"/>
                <w:lang w:eastAsia="lv-LV"/>
              </w:rPr>
              <w:t xml:space="preserve">. Programmas dalībnieki ir ražotāji, kas reģistrējušies par programmas dalībniekiem.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marķējums apliecina, ka prece ir augsti energoefektīva</w:t>
            </w:r>
            <w:r w:rsidR="006303A5" w:rsidRPr="00F470F9">
              <w:rPr>
                <w:rFonts w:ascii="Times New Roman" w:eastAsia="Times New Roman" w:hAnsi="Times New Roman"/>
                <w:lang w:eastAsia="lv-LV"/>
              </w:rPr>
              <w:t xml:space="preserve">, un tā prasības tiek attiecīgi koordinētas, lai saskaņotu ar </w:t>
            </w:r>
            <w:proofErr w:type="spellStart"/>
            <w:r w:rsidR="006303A5" w:rsidRPr="00F470F9">
              <w:rPr>
                <w:rFonts w:ascii="Times New Roman" w:eastAsia="Times New Roman" w:hAnsi="Times New Roman"/>
                <w:lang w:eastAsia="lv-LV"/>
              </w:rPr>
              <w:t>ekodizaina</w:t>
            </w:r>
            <w:proofErr w:type="spellEnd"/>
            <w:r w:rsidR="006303A5" w:rsidRPr="00F470F9">
              <w:rPr>
                <w:rFonts w:ascii="Times New Roman" w:eastAsia="Times New Roman" w:hAnsi="Times New Roman"/>
                <w:lang w:eastAsia="lv-LV"/>
              </w:rPr>
              <w:t xml:space="preserve"> prasībām.</w:t>
            </w:r>
            <w:r w:rsidRPr="00F470F9">
              <w:rPr>
                <w:rFonts w:ascii="Times New Roman" w:eastAsia="Times New Roman" w:hAnsi="Times New Roman"/>
                <w:lang w:eastAsia="lv-LV"/>
              </w:rPr>
              <w:t xml:space="preserve"> Plašāka informācija par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marķējumu pieejama </w:t>
            </w:r>
            <w:hyperlink r:id="rId9" w:history="1">
              <w:r w:rsidRPr="00F470F9">
                <w:rPr>
                  <w:rFonts w:ascii="Times New Roman" w:eastAsia="Times New Roman" w:hAnsi="Times New Roman"/>
                  <w:color w:val="0000FF"/>
                  <w:u w:val="single"/>
                  <w:lang w:eastAsia="lv-LV"/>
                </w:rPr>
                <w:t>http://www.eu-energystar.org/en/index.html</w:t>
              </w:r>
            </w:hyperlink>
            <w:r w:rsidRPr="00F470F9">
              <w:rPr>
                <w:rFonts w:ascii="Times New Roman" w:eastAsia="Times New Roman" w:hAnsi="Times New Roman"/>
                <w:lang w:eastAsia="lv-LV"/>
              </w:rPr>
              <w:t xml:space="preserve"> </w:t>
            </w:r>
          </w:p>
          <w:p w:rsidR="00F63717" w:rsidRPr="008E60A5" w:rsidRDefault="00C37F33" w:rsidP="00B143CB">
            <w:pPr>
              <w:pStyle w:val="ListParagraph"/>
              <w:numPr>
                <w:ilvl w:val="1"/>
                <w:numId w:val="7"/>
              </w:numPr>
              <w:ind w:left="415" w:hanging="425"/>
              <w:jc w:val="both"/>
              <w:rPr>
                <w:rFonts w:ascii="Times New Roman" w:eastAsia="Times New Roman" w:hAnsi="Times New Roman"/>
              </w:rPr>
            </w:pPr>
            <w:r w:rsidRPr="008E60A5">
              <w:rPr>
                <w:rFonts w:ascii="Times New Roman" w:eastAsia="Times New Roman" w:hAnsi="Times New Roman"/>
                <w:b/>
              </w:rPr>
              <w:t>Riepu energoefektivitāti</w:t>
            </w:r>
            <w:r w:rsidRPr="008E60A5">
              <w:rPr>
                <w:rFonts w:ascii="Times New Roman" w:eastAsia="Times New Roman" w:hAnsi="Times New Roman"/>
              </w:rPr>
              <w:t xml:space="preserve"> nosaka pēc marķējuma, kas parāda degvielas efektivitātes klasi saskaņā ar Eiropas Parlamenta un Padomes 2009. gada 25. novembra Regulu Nr. 1222/2009 par riepu marķēšanu attiecībā uz degvielas patēriņa efektivitāti un citiem būtiskiem parametriem.</w:t>
            </w:r>
            <w:r w:rsidR="00F63717" w:rsidRPr="008E60A5">
              <w:rPr>
                <w:rFonts w:ascii="Times New Roman" w:eastAsia="Times New Roman" w:hAnsi="Times New Roman"/>
              </w:rPr>
              <w:t xml:space="preserve"> Šī regula attiecas uz</w:t>
            </w:r>
            <w:r w:rsidR="00F63717" w:rsidRPr="008E60A5">
              <w:t xml:space="preserve"> </w:t>
            </w:r>
            <w:r w:rsidR="00E61AC3" w:rsidRPr="008E60A5">
              <w:rPr>
                <w:rFonts w:ascii="Times New Roman" w:eastAsia="Times New Roman" w:hAnsi="Times New Roman"/>
              </w:rPr>
              <w:t>C1, C2 un C3 klases riepām</w:t>
            </w:r>
            <w:r w:rsidR="00BB2284" w:rsidRPr="008E60A5">
              <w:rPr>
                <w:rFonts w:ascii="Times New Roman" w:eastAsia="Times New Roman" w:hAnsi="Times New Roman"/>
              </w:rPr>
              <w:t>. Šo regulu nepiemēro</w:t>
            </w:r>
            <w:r w:rsidR="00E61AC3" w:rsidRPr="008E60A5">
              <w:rPr>
                <w:rFonts w:ascii="Times New Roman" w:eastAsia="Times New Roman" w:hAnsi="Times New Roman"/>
              </w:rPr>
              <w:t>:</w:t>
            </w:r>
          </w:p>
          <w:p w:rsidR="00F63717" w:rsidRPr="008E60A5" w:rsidRDefault="00F63717"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atjaunotām riepām;</w:t>
            </w:r>
          </w:p>
          <w:p w:rsidR="00E61AC3" w:rsidRPr="008E60A5" w:rsidRDefault="00F63717"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 xml:space="preserve">profesionālām riepām apvidus transportlīdzekļiem; </w:t>
            </w:r>
          </w:p>
          <w:p w:rsidR="00E61AC3" w:rsidRPr="008E60A5" w:rsidRDefault="00E61AC3" w:rsidP="00BB2284">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kuras konstruētas tā, lai tās uzstādītu tikai tiem transportlīdzekļiem,</w:t>
            </w:r>
            <w:r w:rsidR="00BB2284" w:rsidRPr="008E60A5">
              <w:rPr>
                <w:rFonts w:ascii="Times New Roman" w:eastAsia="Times New Roman" w:hAnsi="Times New Roman"/>
              </w:rPr>
              <w:t xml:space="preserve"> </w:t>
            </w:r>
            <w:r w:rsidRPr="008E60A5">
              <w:rPr>
                <w:rFonts w:ascii="Times New Roman" w:eastAsia="Times New Roman" w:hAnsi="Times New Roman"/>
              </w:rPr>
              <w:t>kas pirmoreiz reģistrēti pirms 1990.  gada</w:t>
            </w:r>
            <w:r w:rsidR="00BB2284" w:rsidRPr="008E60A5">
              <w:rPr>
                <w:rFonts w:ascii="Times New Roman" w:eastAsia="Times New Roman" w:hAnsi="Times New Roman"/>
              </w:rPr>
              <w:t xml:space="preserve"> 1.</w:t>
            </w:r>
            <w:r w:rsidR="00B143CB" w:rsidRPr="008E60A5">
              <w:rPr>
                <w:rFonts w:ascii="Times New Roman" w:eastAsia="Times New Roman" w:hAnsi="Times New Roman"/>
              </w:rPr>
              <w:t> </w:t>
            </w:r>
            <w:r w:rsidRPr="008E60A5">
              <w:rPr>
                <w:rFonts w:ascii="Times New Roman" w:eastAsia="Times New Roman" w:hAnsi="Times New Roman"/>
              </w:rPr>
              <w:t>oktobra;</w:t>
            </w:r>
          </w:p>
          <w:p w:rsidR="00E61AC3" w:rsidRPr="008E60A5" w:rsidRDefault="00E61AC3"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T tipa pagaidu lietošanas rezerves riepām;</w:t>
            </w:r>
          </w:p>
          <w:p w:rsidR="00E61AC3" w:rsidRPr="008E60A5" w:rsidRDefault="00E61AC3"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lastRenderedPageBreak/>
              <w:t>riepām ātruma kategorijā līdz 80 km/h;</w:t>
            </w:r>
          </w:p>
          <w:p w:rsidR="00E61AC3" w:rsidRPr="008E60A5" w:rsidRDefault="00E61AC3" w:rsidP="00B143CB">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kuru nominālais loka diametrs nepārsniedz 254 mm</w:t>
            </w:r>
            <w:r w:rsidR="00B143CB" w:rsidRPr="008E60A5">
              <w:rPr>
                <w:rFonts w:ascii="Times New Roman" w:eastAsia="Times New Roman" w:hAnsi="Times New Roman"/>
              </w:rPr>
              <w:t xml:space="preserve"> </w:t>
            </w:r>
            <w:r w:rsidRPr="008E60A5">
              <w:rPr>
                <w:rFonts w:ascii="Times New Roman" w:eastAsia="Times New Roman" w:hAnsi="Times New Roman"/>
              </w:rPr>
              <w:t>vai ir 635 mm vai lielāks;</w:t>
            </w:r>
          </w:p>
          <w:p w:rsidR="00E61AC3" w:rsidRPr="008E60A5" w:rsidRDefault="00E61AC3" w:rsidP="00B143CB">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kas aprīkotas ar papildu ierīcēm, lai uzlabotu ekspluatācijas</w:t>
            </w:r>
            <w:r w:rsidR="00BB2284" w:rsidRPr="008E60A5">
              <w:rPr>
                <w:rFonts w:ascii="Times New Roman" w:eastAsia="Times New Roman" w:hAnsi="Times New Roman"/>
              </w:rPr>
              <w:t xml:space="preserve"> </w:t>
            </w:r>
            <w:r w:rsidRPr="008E60A5">
              <w:rPr>
                <w:rFonts w:ascii="Times New Roman" w:eastAsia="Times New Roman" w:hAnsi="Times New Roman"/>
              </w:rPr>
              <w:t>parametrus (piemēram, riepām ar radzēm);</w:t>
            </w:r>
          </w:p>
          <w:p w:rsidR="00E61AC3" w:rsidRPr="00B143CB" w:rsidRDefault="00E61AC3" w:rsidP="00B143CB">
            <w:pPr>
              <w:pStyle w:val="ListParagraph"/>
              <w:numPr>
                <w:ilvl w:val="0"/>
                <w:numId w:val="9"/>
              </w:numPr>
              <w:jc w:val="both"/>
              <w:rPr>
                <w:rFonts w:ascii="Times New Roman" w:eastAsia="Times New Roman" w:hAnsi="Times New Roman"/>
                <w:color w:val="548DD4" w:themeColor="text2" w:themeTint="99"/>
              </w:rPr>
            </w:pPr>
            <w:r w:rsidRPr="008E60A5">
              <w:rPr>
                <w:rFonts w:ascii="Times New Roman" w:eastAsia="Times New Roman" w:hAnsi="Times New Roman"/>
              </w:rPr>
              <w:t>riepām, kuras konstruētas tā, lai tās uzstādītu tikai tiem transportlīdzekļiem,</w:t>
            </w:r>
            <w:r w:rsidR="00B143CB" w:rsidRPr="008E60A5">
              <w:rPr>
                <w:rFonts w:ascii="Times New Roman" w:eastAsia="Times New Roman" w:hAnsi="Times New Roman"/>
              </w:rPr>
              <w:t xml:space="preserve"> </w:t>
            </w:r>
            <w:r w:rsidRPr="008E60A5">
              <w:rPr>
                <w:rFonts w:ascii="Times New Roman" w:eastAsia="Times New Roman" w:hAnsi="Times New Roman"/>
              </w:rPr>
              <w:t>kas paredzēti vienīgi autosacīkstēm</w:t>
            </w:r>
            <w:r w:rsidR="00BB2284" w:rsidRPr="008E60A5">
              <w:rPr>
                <w:rFonts w:ascii="Times New Roman" w:eastAsia="Times New Roman" w:hAnsi="Times New Roman"/>
              </w:rPr>
              <w:t>.</w:t>
            </w:r>
          </w:p>
        </w:tc>
      </w:tr>
      <w:tr w:rsidR="00ED2580" w:rsidRPr="00F470F9" w:rsidTr="007132FC">
        <w:trPr>
          <w:trHeight w:val="554"/>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lastRenderedPageBreak/>
              <w:t>3.</w:t>
            </w:r>
          </w:p>
        </w:tc>
        <w:tc>
          <w:tcPr>
            <w:tcW w:w="2693" w:type="dxa"/>
          </w:tcPr>
          <w:p w:rsidR="00CE44D6" w:rsidRPr="00F470F9" w:rsidRDefault="000D7502" w:rsidP="008D5EB7">
            <w:pPr>
              <w:pStyle w:val="naiskr"/>
              <w:spacing w:before="0" w:after="0"/>
              <w:rPr>
                <w:color w:val="000000" w:themeColor="text1"/>
                <w:sz w:val="22"/>
                <w:szCs w:val="22"/>
              </w:rPr>
            </w:pPr>
            <w:r w:rsidRPr="00F470F9">
              <w:rPr>
                <w:color w:val="000000" w:themeColor="text1"/>
                <w:sz w:val="22"/>
                <w:szCs w:val="22"/>
              </w:rPr>
              <w:t>Projekta izstrādē iesaistītās institūcijas</w:t>
            </w:r>
          </w:p>
        </w:tc>
        <w:tc>
          <w:tcPr>
            <w:tcW w:w="6743" w:type="dxa"/>
          </w:tcPr>
          <w:p w:rsidR="00FB27B5" w:rsidRPr="00F470F9" w:rsidRDefault="007237BA" w:rsidP="001D6326">
            <w:pPr>
              <w:pStyle w:val="FootnoteText"/>
              <w:jc w:val="both"/>
              <w:rPr>
                <w:color w:val="000000" w:themeColor="text1"/>
                <w:sz w:val="22"/>
                <w:szCs w:val="22"/>
              </w:rPr>
            </w:pPr>
            <w:r w:rsidRPr="00F470F9">
              <w:rPr>
                <w:bCs/>
                <w:color w:val="000000" w:themeColor="text1"/>
                <w:sz w:val="22"/>
                <w:szCs w:val="22"/>
              </w:rPr>
              <w:t>Noteikumu projektā iekļautām</w:t>
            </w:r>
            <w:r w:rsidR="00216058" w:rsidRPr="00F470F9">
              <w:rPr>
                <w:bCs/>
                <w:color w:val="000000" w:themeColor="text1"/>
                <w:sz w:val="22"/>
                <w:szCs w:val="22"/>
              </w:rPr>
              <w:t xml:space="preserve"> precēm un pakalpojumiem  izvirzāmās energoefektivitātes prasības tika izstrādātas sadarbībā ar  Iepirkumu uzraudzības biroju, Finanšu ministriju</w:t>
            </w:r>
            <w:r w:rsidR="001D6326" w:rsidRPr="00F470F9">
              <w:rPr>
                <w:bCs/>
                <w:color w:val="000000" w:themeColor="text1"/>
                <w:sz w:val="22"/>
                <w:szCs w:val="22"/>
              </w:rPr>
              <w:t>,</w:t>
            </w:r>
            <w:r w:rsidR="00216058" w:rsidRPr="00F470F9">
              <w:rPr>
                <w:bCs/>
                <w:color w:val="000000" w:themeColor="text1"/>
                <w:sz w:val="22"/>
                <w:szCs w:val="22"/>
              </w:rPr>
              <w:t xml:space="preserve"> Satiksmes ministriju un Vides aizsardzības un reģionālās attīstības ministriju. Sākotnēji minētās prasības bija iekļautas likumprojektā “Grozījumi Publisko iepirkumu likumā”, kas tika </w:t>
            </w:r>
            <w:r w:rsidR="001D6326" w:rsidRPr="00F470F9">
              <w:rPr>
                <w:bCs/>
                <w:color w:val="000000" w:themeColor="text1"/>
                <w:sz w:val="22"/>
                <w:szCs w:val="22"/>
              </w:rPr>
              <w:t xml:space="preserve">apstiprināts </w:t>
            </w:r>
            <w:r w:rsidR="00216058" w:rsidRPr="00F470F9">
              <w:rPr>
                <w:bCs/>
                <w:color w:val="000000" w:themeColor="text1"/>
                <w:sz w:val="22"/>
                <w:szCs w:val="22"/>
              </w:rPr>
              <w:t>Ministru kabinetā</w:t>
            </w:r>
            <w:r w:rsidR="001D6326" w:rsidRPr="00F470F9">
              <w:rPr>
                <w:bCs/>
                <w:color w:val="000000" w:themeColor="text1"/>
                <w:sz w:val="22"/>
                <w:szCs w:val="22"/>
              </w:rPr>
              <w:t xml:space="preserve"> (</w:t>
            </w:r>
            <w:r w:rsidR="001D6326" w:rsidRPr="00F470F9">
              <w:rPr>
                <w:sz w:val="22"/>
                <w:szCs w:val="22"/>
              </w:rPr>
              <w:t>MK 2015.gada 20.</w:t>
            </w:r>
            <w:r w:rsidR="000F2551">
              <w:rPr>
                <w:sz w:val="22"/>
                <w:szCs w:val="22"/>
              </w:rPr>
              <w:t xml:space="preserve"> </w:t>
            </w:r>
            <w:r w:rsidR="001D6326" w:rsidRPr="00F470F9">
              <w:rPr>
                <w:sz w:val="22"/>
                <w:szCs w:val="22"/>
              </w:rPr>
              <w:t xml:space="preserve">oktobra sēdes protokols Nr. 55, </w:t>
            </w:r>
            <w:r w:rsidR="001D6326" w:rsidRPr="00F470F9">
              <w:rPr>
                <w:bCs/>
                <w:color w:val="000000" w:themeColor="text1"/>
                <w:sz w:val="22"/>
                <w:szCs w:val="22"/>
              </w:rPr>
              <w:t>2.§, TA-1540)</w:t>
            </w:r>
            <w:r w:rsidR="003D40E6" w:rsidRPr="00F470F9">
              <w:rPr>
                <w:bCs/>
                <w:color w:val="000000" w:themeColor="text1"/>
                <w:sz w:val="22"/>
                <w:szCs w:val="22"/>
              </w:rPr>
              <w:t>.</w:t>
            </w:r>
            <w:r w:rsidR="001D6326" w:rsidRPr="00F470F9">
              <w:rPr>
                <w:bCs/>
                <w:color w:val="000000" w:themeColor="text1"/>
                <w:sz w:val="22"/>
                <w:szCs w:val="22"/>
              </w:rPr>
              <w:t xml:space="preserve"> Savukārt Saeima lēma, ka saskaņā ar juridisko tehniku preču un pakalpojumu energoefektivitātes prasības pārceļamas uz Ministru kabineta noteikumiem. </w:t>
            </w:r>
          </w:p>
        </w:tc>
      </w:tr>
      <w:tr w:rsidR="00ED2580" w:rsidRPr="00F470F9" w:rsidTr="007132FC">
        <w:trPr>
          <w:trHeight w:val="340"/>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4.</w:t>
            </w:r>
          </w:p>
        </w:tc>
        <w:tc>
          <w:tcPr>
            <w:tcW w:w="2693" w:type="dxa"/>
          </w:tcPr>
          <w:p w:rsidR="00CE44D6" w:rsidRPr="00F470F9" w:rsidRDefault="000D7502" w:rsidP="008D5EB7">
            <w:pPr>
              <w:pStyle w:val="naiskr"/>
              <w:spacing w:before="0" w:after="0"/>
              <w:rPr>
                <w:color w:val="000000" w:themeColor="text1"/>
                <w:sz w:val="22"/>
                <w:szCs w:val="22"/>
              </w:rPr>
            </w:pPr>
            <w:r w:rsidRPr="00F470F9">
              <w:rPr>
                <w:color w:val="000000" w:themeColor="text1"/>
                <w:sz w:val="22"/>
                <w:szCs w:val="22"/>
              </w:rPr>
              <w:t>Cita informācija</w:t>
            </w:r>
          </w:p>
        </w:tc>
        <w:tc>
          <w:tcPr>
            <w:tcW w:w="6743" w:type="dxa"/>
          </w:tcPr>
          <w:p w:rsidR="006C23BB" w:rsidRPr="00F470F9" w:rsidRDefault="00B715E1" w:rsidP="008D5EB7">
            <w:pPr>
              <w:pStyle w:val="naislab"/>
              <w:spacing w:before="0" w:after="0"/>
              <w:jc w:val="both"/>
              <w:rPr>
                <w:color w:val="000000" w:themeColor="text1"/>
                <w:sz w:val="22"/>
                <w:szCs w:val="22"/>
              </w:rPr>
            </w:pPr>
            <w:r w:rsidRPr="00F470F9">
              <w:rPr>
                <w:color w:val="000000" w:themeColor="text1"/>
                <w:sz w:val="22"/>
                <w:szCs w:val="22"/>
              </w:rPr>
              <w:t>Nav.</w:t>
            </w:r>
          </w:p>
        </w:tc>
      </w:tr>
    </w:tbl>
    <w:p w:rsidR="002F76E7" w:rsidRPr="00F470F9" w:rsidRDefault="002F76E7" w:rsidP="008D5EB7">
      <w:pPr>
        <w:pStyle w:val="naisf"/>
        <w:tabs>
          <w:tab w:val="left" w:pos="5760"/>
        </w:tabs>
        <w:spacing w:before="0" w:after="0"/>
        <w:ind w:firstLine="0"/>
        <w:rPr>
          <w:color w:val="000000" w:themeColor="text1"/>
          <w:sz w:val="22"/>
          <w:szCs w:val="22"/>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ED2580" w:rsidRPr="00F470F9" w:rsidTr="00AC5899">
        <w:tc>
          <w:tcPr>
            <w:tcW w:w="9725" w:type="dxa"/>
            <w:gridSpan w:val="3"/>
            <w:vAlign w:val="center"/>
          </w:tcPr>
          <w:p w:rsidR="00CE44D6" w:rsidRPr="00F470F9" w:rsidRDefault="00CE44D6" w:rsidP="008D5EB7">
            <w:pPr>
              <w:pStyle w:val="naisnod"/>
              <w:spacing w:before="0" w:after="0"/>
              <w:rPr>
                <w:color w:val="000000" w:themeColor="text1"/>
                <w:sz w:val="22"/>
                <w:szCs w:val="22"/>
              </w:rPr>
            </w:pPr>
            <w:r w:rsidRPr="00F470F9">
              <w:rPr>
                <w:color w:val="000000" w:themeColor="text1"/>
                <w:sz w:val="22"/>
                <w:szCs w:val="22"/>
              </w:rPr>
              <w:t>II. Tiesību akta projekta ietekme uz sabiedrību</w:t>
            </w:r>
            <w:r w:rsidR="003D40E6" w:rsidRPr="00F470F9">
              <w:rPr>
                <w:color w:val="000000" w:themeColor="text1"/>
                <w:sz w:val="22"/>
                <w:szCs w:val="22"/>
              </w:rPr>
              <w:t>, tautsaimniecības attīstību un administratīvo slogu</w:t>
            </w:r>
          </w:p>
        </w:tc>
      </w:tr>
      <w:tr w:rsidR="00ED2580" w:rsidRPr="00F470F9" w:rsidTr="004E4A8D">
        <w:trPr>
          <w:trHeight w:val="281"/>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1.</w:t>
            </w:r>
          </w:p>
        </w:tc>
        <w:tc>
          <w:tcPr>
            <w:tcW w:w="3708" w:type="dxa"/>
          </w:tcPr>
          <w:p w:rsidR="00CE44D6" w:rsidRPr="00F470F9" w:rsidRDefault="00921A28" w:rsidP="008D5EB7">
            <w:pPr>
              <w:pStyle w:val="naiskr"/>
              <w:spacing w:before="0" w:after="0"/>
              <w:ind w:hanging="10"/>
              <w:rPr>
                <w:color w:val="000000" w:themeColor="text1"/>
                <w:sz w:val="22"/>
                <w:szCs w:val="22"/>
              </w:rPr>
            </w:pPr>
            <w:r w:rsidRPr="00F470F9">
              <w:rPr>
                <w:color w:val="000000" w:themeColor="text1"/>
                <w:sz w:val="22"/>
                <w:szCs w:val="22"/>
              </w:rPr>
              <w:t xml:space="preserve">Sabiedrības </w:t>
            </w:r>
            <w:proofErr w:type="spellStart"/>
            <w:r w:rsidRPr="00F470F9">
              <w:rPr>
                <w:color w:val="000000" w:themeColor="text1"/>
                <w:sz w:val="22"/>
                <w:szCs w:val="22"/>
              </w:rPr>
              <w:t>mērķgrupas</w:t>
            </w:r>
            <w:proofErr w:type="spellEnd"/>
            <w:r w:rsidRPr="00F470F9">
              <w:rPr>
                <w:color w:val="000000" w:themeColor="text1"/>
                <w:sz w:val="22"/>
                <w:szCs w:val="22"/>
              </w:rPr>
              <w:t>, kuras tiesiskais regulējums ietekmē vai varētu ietekmēt</w:t>
            </w:r>
          </w:p>
        </w:tc>
        <w:tc>
          <w:tcPr>
            <w:tcW w:w="5467" w:type="dxa"/>
          </w:tcPr>
          <w:p w:rsidR="00D358F5" w:rsidRPr="00F470F9" w:rsidRDefault="00891760" w:rsidP="00891760">
            <w:pPr>
              <w:pStyle w:val="Default"/>
              <w:jc w:val="both"/>
              <w:rPr>
                <w:rFonts w:ascii="Times New Roman" w:hAnsi="Times New Roman" w:cs="Times New Roman"/>
                <w:bCs/>
                <w:color w:val="000000" w:themeColor="text1"/>
                <w:sz w:val="22"/>
                <w:szCs w:val="22"/>
              </w:rPr>
            </w:pPr>
            <w:r w:rsidRPr="00F470F9">
              <w:rPr>
                <w:rFonts w:ascii="Times New Roman" w:hAnsi="Times New Roman" w:cs="Times New Roman"/>
                <w:bCs/>
                <w:color w:val="000000" w:themeColor="text1"/>
                <w:sz w:val="22"/>
                <w:szCs w:val="22"/>
              </w:rPr>
              <w:t>Valsts t</w:t>
            </w:r>
            <w:r w:rsidR="00B715E1" w:rsidRPr="00F470F9">
              <w:rPr>
                <w:rFonts w:ascii="Times New Roman" w:hAnsi="Times New Roman" w:cs="Times New Roman"/>
                <w:bCs/>
                <w:color w:val="000000" w:themeColor="text1"/>
                <w:sz w:val="22"/>
                <w:szCs w:val="22"/>
              </w:rPr>
              <w:t xml:space="preserve">iešās pārvaldes iestādes. </w:t>
            </w:r>
          </w:p>
        </w:tc>
      </w:tr>
      <w:tr w:rsidR="00ED2580" w:rsidRPr="00F470F9" w:rsidTr="00826828">
        <w:trPr>
          <w:trHeight w:val="472"/>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2.</w:t>
            </w:r>
          </w:p>
        </w:tc>
        <w:tc>
          <w:tcPr>
            <w:tcW w:w="3708" w:type="dxa"/>
          </w:tcPr>
          <w:p w:rsidR="00CE44D6" w:rsidRPr="00F470F9" w:rsidRDefault="00921A28" w:rsidP="008D5EB7">
            <w:pPr>
              <w:pStyle w:val="naiskr"/>
              <w:tabs>
                <w:tab w:val="left" w:pos="170"/>
              </w:tabs>
              <w:spacing w:before="0" w:after="0"/>
              <w:rPr>
                <w:color w:val="000000" w:themeColor="text1"/>
                <w:sz w:val="22"/>
                <w:szCs w:val="22"/>
              </w:rPr>
            </w:pPr>
            <w:r w:rsidRPr="00F470F9">
              <w:rPr>
                <w:color w:val="000000" w:themeColor="text1"/>
                <w:sz w:val="22"/>
                <w:szCs w:val="22"/>
              </w:rPr>
              <w:t>Tiesiskā regulējuma ietekme uz tautsaimniecību un administratīvo slogu</w:t>
            </w:r>
          </w:p>
        </w:tc>
        <w:tc>
          <w:tcPr>
            <w:tcW w:w="5467" w:type="dxa"/>
          </w:tcPr>
          <w:p w:rsidR="00B700A9" w:rsidRPr="00F470F9" w:rsidRDefault="00297EE3" w:rsidP="008D5EB7">
            <w:pPr>
              <w:spacing w:after="0" w:line="240" w:lineRule="auto"/>
              <w:jc w:val="both"/>
              <w:rPr>
                <w:rFonts w:ascii="Times New Roman" w:hAnsi="Times New Roman"/>
                <w:color w:val="000000" w:themeColor="text1"/>
              </w:rPr>
            </w:pPr>
            <w:r w:rsidRPr="00F470F9">
              <w:rPr>
                <w:rFonts w:ascii="Times New Roman" w:eastAsia="Times New Roman" w:hAnsi="Times New Roman"/>
                <w:color w:val="000000" w:themeColor="text1"/>
                <w:lang w:eastAsia="lv-LV"/>
              </w:rPr>
              <w:t>Projekts šo jomu neskar.</w:t>
            </w:r>
          </w:p>
        </w:tc>
      </w:tr>
      <w:tr w:rsidR="00ED2580" w:rsidRPr="00F470F9" w:rsidTr="00917B24">
        <w:trPr>
          <w:trHeight w:val="481"/>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3.</w:t>
            </w:r>
          </w:p>
        </w:tc>
        <w:tc>
          <w:tcPr>
            <w:tcW w:w="3708" w:type="dxa"/>
          </w:tcPr>
          <w:p w:rsidR="00CE44D6" w:rsidRPr="00F470F9" w:rsidRDefault="00921A28" w:rsidP="008D5EB7">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Administratīvo izmaksu monetārs novērtējums</w:t>
            </w:r>
          </w:p>
        </w:tc>
        <w:tc>
          <w:tcPr>
            <w:tcW w:w="5467" w:type="dxa"/>
          </w:tcPr>
          <w:p w:rsidR="000F6BCB" w:rsidRPr="00F470F9" w:rsidRDefault="00297EE3" w:rsidP="008D5EB7">
            <w:pPr>
              <w:spacing w:after="0" w:line="240" w:lineRule="auto"/>
              <w:jc w:val="both"/>
              <w:rPr>
                <w:rFonts w:ascii="Times New Roman" w:hAnsi="Times New Roman"/>
                <w:color w:val="000000" w:themeColor="text1"/>
              </w:rPr>
            </w:pPr>
            <w:r w:rsidRPr="00F470F9">
              <w:rPr>
                <w:rFonts w:ascii="Times New Roman" w:eastAsia="Times New Roman" w:hAnsi="Times New Roman"/>
                <w:color w:val="000000" w:themeColor="text1"/>
                <w:lang w:eastAsia="lv-LV"/>
              </w:rPr>
              <w:t>Projekts šo jomu neskar.</w:t>
            </w:r>
          </w:p>
        </w:tc>
      </w:tr>
      <w:tr w:rsidR="00ED2580" w:rsidRPr="00F470F9" w:rsidTr="00826828">
        <w:trPr>
          <w:trHeight w:val="274"/>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4.</w:t>
            </w:r>
          </w:p>
        </w:tc>
        <w:tc>
          <w:tcPr>
            <w:tcW w:w="3708" w:type="dxa"/>
          </w:tcPr>
          <w:p w:rsidR="00CE44D6" w:rsidRPr="00F470F9" w:rsidRDefault="00921A28" w:rsidP="008D5EB7">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 informācija</w:t>
            </w:r>
          </w:p>
        </w:tc>
        <w:tc>
          <w:tcPr>
            <w:tcW w:w="5467" w:type="dxa"/>
          </w:tcPr>
          <w:p w:rsidR="006067E8" w:rsidRPr="00F470F9" w:rsidRDefault="007833E1" w:rsidP="008D5EB7">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Nav</w:t>
            </w:r>
            <w:r w:rsidR="00EF7424" w:rsidRPr="00F470F9">
              <w:rPr>
                <w:rFonts w:ascii="Times New Roman" w:eastAsia="Times New Roman" w:hAnsi="Times New Roman"/>
                <w:color w:val="000000" w:themeColor="text1"/>
                <w:lang w:eastAsia="lv-LV"/>
              </w:rPr>
              <w:t>.</w:t>
            </w:r>
          </w:p>
        </w:tc>
      </w:tr>
    </w:tbl>
    <w:p w:rsidR="004611B4" w:rsidRPr="00F470F9" w:rsidRDefault="004611B4" w:rsidP="00891760">
      <w:pPr>
        <w:spacing w:after="0" w:line="240" w:lineRule="auto"/>
        <w:rPr>
          <w:rFonts w:ascii="Times New Roman" w:eastAsia="Times New Roman" w:hAnsi="Times New Roman"/>
          <w:color w:val="000000" w:themeColor="text1"/>
          <w:lang w:eastAsia="lv-LV"/>
        </w:rPr>
      </w:pPr>
    </w:p>
    <w:p w:rsidR="004611B4" w:rsidRPr="00F470F9" w:rsidRDefault="004611B4" w:rsidP="00891760">
      <w:pPr>
        <w:spacing w:after="0" w:line="240" w:lineRule="auto"/>
        <w:rPr>
          <w:rFonts w:ascii="Times New Roman" w:eastAsia="Times New Roman" w:hAnsi="Times New Roman"/>
          <w:color w:val="000000" w:themeColor="text1"/>
          <w:lang w:eastAsia="lv-LV"/>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447"/>
        <w:gridCol w:w="5654"/>
      </w:tblGrid>
      <w:tr w:rsidR="00B403D1" w:rsidRPr="00F470F9" w:rsidTr="007B4681">
        <w:trPr>
          <w:jc w:val="center"/>
        </w:trPr>
        <w:tc>
          <w:tcPr>
            <w:tcW w:w="9644" w:type="dxa"/>
            <w:gridSpan w:val="3"/>
          </w:tcPr>
          <w:p w:rsidR="00B403D1" w:rsidRPr="00F470F9" w:rsidRDefault="00B403D1" w:rsidP="00B403D1">
            <w:pPr>
              <w:spacing w:after="0" w:line="240" w:lineRule="auto"/>
              <w:jc w:val="center"/>
              <w:rPr>
                <w:rFonts w:ascii="Times New Roman" w:eastAsia="Times New Roman" w:hAnsi="Times New Roman"/>
                <w:b/>
                <w:bCs/>
                <w:lang w:eastAsia="lv-LV"/>
              </w:rPr>
            </w:pPr>
            <w:r w:rsidRPr="00F470F9">
              <w:rPr>
                <w:rFonts w:ascii="Times New Roman" w:eastAsia="Times New Roman" w:hAnsi="Times New Roman"/>
                <w:b/>
                <w:bCs/>
                <w:lang w:eastAsia="lv-LV"/>
              </w:rPr>
              <w:t>IV. Tiesību akta projekta ietekme uz spēkā esošo tiesību normu sistēmu</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1.</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Nepieciešamie saistītie tiesību aktu projekti</w:t>
            </w:r>
          </w:p>
        </w:tc>
        <w:tc>
          <w:tcPr>
            <w:tcW w:w="5654" w:type="dxa"/>
          </w:tcPr>
          <w:p w:rsidR="00B403D1" w:rsidRPr="00F470F9" w:rsidRDefault="00B403D1" w:rsidP="00B403D1">
            <w:pPr>
              <w:tabs>
                <w:tab w:val="left" w:pos="2628"/>
              </w:tabs>
              <w:spacing w:after="0" w:line="240" w:lineRule="auto"/>
              <w:jc w:val="both"/>
              <w:rPr>
                <w:rFonts w:ascii="Times New Roman" w:eastAsia="Times New Roman" w:hAnsi="Times New Roman"/>
                <w:iCs/>
                <w:highlight w:val="yellow"/>
                <w:lang w:eastAsia="lv-LV"/>
              </w:rPr>
            </w:pPr>
            <w:r w:rsidRPr="00F470F9">
              <w:rPr>
                <w:rFonts w:ascii="Times New Roman" w:eastAsia="Times New Roman" w:hAnsi="Times New Roman"/>
                <w:iCs/>
                <w:lang w:eastAsia="lv-LV"/>
              </w:rPr>
              <w:t>Ministru kabineta noteikumu projekts</w:t>
            </w:r>
            <w:r w:rsidRPr="00F470F9">
              <w:rPr>
                <w:rFonts w:ascii="Times New Roman" w:hAnsi="Times New Roman"/>
              </w:rPr>
              <w:t xml:space="preserve"> </w:t>
            </w:r>
            <w:r w:rsidRPr="00F470F9">
              <w:rPr>
                <w:rFonts w:ascii="Times New Roman" w:eastAsia="Times New Roman" w:hAnsi="Times New Roman"/>
                <w:iCs/>
                <w:lang w:eastAsia="lv-LV"/>
              </w:rPr>
              <w:t>Grozījumi Ministru kabineta 2010.gada 8.jūnija noteikumos Nr.519 "Noteikumi par publisko iepirkumu līgumcenu robežām"</w:t>
            </w:r>
            <w:r w:rsidRPr="00F470F9">
              <w:rPr>
                <w:rFonts w:ascii="Times New Roman" w:hAnsi="Times New Roman"/>
              </w:rPr>
              <w:t xml:space="preserve"> </w:t>
            </w:r>
            <w:r w:rsidRPr="00F470F9">
              <w:rPr>
                <w:rFonts w:ascii="Times New Roman" w:eastAsia="Times New Roman" w:hAnsi="Times New Roman"/>
                <w:iCs/>
                <w:lang w:eastAsia="lv-LV"/>
              </w:rPr>
              <w:t>(VSS-497)</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2.</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lang w:eastAsia="lv-LV"/>
              </w:rPr>
            </w:pPr>
            <w:r w:rsidRPr="00F470F9">
              <w:rPr>
                <w:rFonts w:ascii="Times New Roman" w:eastAsia="Times New Roman" w:hAnsi="Times New Roman"/>
                <w:lang w:eastAsia="lv-LV"/>
              </w:rPr>
              <w:t>Atbildīgā institūcija</w:t>
            </w:r>
          </w:p>
        </w:tc>
        <w:tc>
          <w:tcPr>
            <w:tcW w:w="5654" w:type="dxa"/>
          </w:tcPr>
          <w:p w:rsidR="00B403D1" w:rsidRPr="00F470F9" w:rsidRDefault="00B403D1" w:rsidP="00B403D1">
            <w:pPr>
              <w:tabs>
                <w:tab w:val="left" w:pos="2628"/>
              </w:tabs>
              <w:spacing w:after="0" w:line="240" w:lineRule="auto"/>
              <w:jc w:val="both"/>
              <w:rPr>
                <w:rFonts w:ascii="Times New Roman" w:eastAsia="Times New Roman" w:hAnsi="Times New Roman"/>
                <w:iCs/>
                <w:highlight w:val="yellow"/>
                <w:lang w:eastAsia="lv-LV"/>
              </w:rPr>
            </w:pPr>
            <w:r w:rsidRPr="00F470F9">
              <w:rPr>
                <w:rFonts w:ascii="Times New Roman" w:eastAsia="Times New Roman" w:hAnsi="Times New Roman"/>
                <w:lang w:eastAsia="lv-LV"/>
              </w:rPr>
              <w:t xml:space="preserve">Ekonomikas ministrija </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3.</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Cita informācija</w:t>
            </w:r>
          </w:p>
        </w:tc>
        <w:tc>
          <w:tcPr>
            <w:tcW w:w="5654"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Nav.</w:t>
            </w:r>
          </w:p>
        </w:tc>
      </w:tr>
    </w:tbl>
    <w:p w:rsidR="00B403D1" w:rsidRPr="00F470F9" w:rsidRDefault="00B403D1" w:rsidP="00891760">
      <w:pPr>
        <w:spacing w:after="0" w:line="240" w:lineRule="auto"/>
        <w:rPr>
          <w:rFonts w:ascii="Times New Roman" w:eastAsia="Times New Roman" w:hAnsi="Times New Roman"/>
          <w:color w:val="000000" w:themeColor="text1"/>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092"/>
        <w:gridCol w:w="7046"/>
      </w:tblGrid>
      <w:tr w:rsidR="00ED2580" w:rsidRPr="00F470F9" w:rsidTr="00575920">
        <w:trPr>
          <w:trHeight w:val="283"/>
        </w:trPr>
        <w:tc>
          <w:tcPr>
            <w:tcW w:w="5000" w:type="pct"/>
            <w:gridSpan w:val="3"/>
            <w:tcBorders>
              <w:top w:val="single" w:sz="6" w:space="0" w:color="auto"/>
              <w:left w:val="single" w:sz="6" w:space="0" w:color="auto"/>
              <w:bottom w:val="single" w:sz="6" w:space="0" w:color="auto"/>
              <w:right w:val="single" w:sz="6" w:space="0" w:color="auto"/>
            </w:tcBorders>
          </w:tcPr>
          <w:p w:rsidR="00891760" w:rsidRPr="00F470F9" w:rsidRDefault="00891760" w:rsidP="00891760">
            <w:pPr>
              <w:spacing w:after="0" w:line="240" w:lineRule="auto"/>
              <w:jc w:val="center"/>
              <w:rPr>
                <w:rFonts w:ascii="Times New Roman" w:eastAsia="Times New Roman" w:hAnsi="Times New Roman"/>
                <w:b/>
                <w:bCs/>
                <w:color w:val="000000" w:themeColor="text1"/>
                <w:lang w:eastAsia="lv-LV"/>
              </w:rPr>
            </w:pPr>
            <w:r w:rsidRPr="00F470F9">
              <w:rPr>
                <w:rFonts w:ascii="Times New Roman" w:eastAsia="Times New Roman" w:hAnsi="Times New Roman"/>
                <w:b/>
                <w:bCs/>
                <w:color w:val="000000" w:themeColor="text1"/>
                <w:lang w:eastAsia="lv-LV"/>
              </w:rPr>
              <w:t>V. Tiesību akta projekta atbilstība Latvijas Republikas starptautiskajām saistībām</w:t>
            </w:r>
          </w:p>
        </w:tc>
      </w:tr>
      <w:tr w:rsidR="00ED2580" w:rsidRPr="00F470F9" w:rsidTr="00575920">
        <w:trPr>
          <w:trHeight w:val="2041"/>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1.</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rsidR="00891760" w:rsidRDefault="00891760" w:rsidP="002E37AC">
            <w:pPr>
              <w:spacing w:after="0" w:line="240" w:lineRule="auto"/>
              <w:jc w:val="both"/>
              <w:rPr>
                <w:rFonts w:ascii="Times New Roman" w:eastAsia="Times New Roman" w:hAnsi="Times New Roman"/>
                <w:bCs/>
                <w:color w:val="000000" w:themeColor="text1"/>
                <w:lang w:eastAsia="lv-LV"/>
              </w:rPr>
            </w:pPr>
            <w:r w:rsidRPr="00F470F9">
              <w:rPr>
                <w:rFonts w:ascii="Times New Roman" w:eastAsia="Times New Roman" w:hAnsi="Times New Roman"/>
                <w:bCs/>
                <w:color w:val="000000" w:themeColor="text1"/>
                <w:lang w:eastAsia="lv-LV"/>
              </w:rPr>
              <w:t xml:space="preserve">Ministru kabineta noteikumu projekta nepieciešamību nosaka Direktīvas 2012/27/ES 6. panta   pirmā punkta </w:t>
            </w:r>
            <w:r w:rsidR="002E37AC" w:rsidRPr="00F470F9">
              <w:rPr>
                <w:rFonts w:ascii="Times New Roman" w:eastAsia="Times New Roman" w:hAnsi="Times New Roman"/>
                <w:bCs/>
                <w:color w:val="000000" w:themeColor="text1"/>
                <w:lang w:eastAsia="lv-LV"/>
              </w:rPr>
              <w:t xml:space="preserve">un III pielikuma </w:t>
            </w:r>
            <w:r w:rsidRPr="00F470F9">
              <w:rPr>
                <w:rFonts w:ascii="Times New Roman" w:eastAsia="Times New Roman" w:hAnsi="Times New Roman"/>
                <w:bCs/>
                <w:color w:val="000000" w:themeColor="text1"/>
                <w:lang w:eastAsia="lv-LV"/>
              </w:rPr>
              <w:t xml:space="preserve">otrās daļas prasības attiecībā </w:t>
            </w:r>
            <w:r w:rsidR="002E37AC" w:rsidRPr="00F470F9">
              <w:rPr>
                <w:rFonts w:ascii="Times New Roman" w:eastAsia="Times New Roman" w:hAnsi="Times New Roman"/>
                <w:bCs/>
                <w:color w:val="000000" w:themeColor="text1"/>
                <w:lang w:eastAsia="lv-LV"/>
              </w:rPr>
              <w:t xml:space="preserve">uz valsts veikto preču un pakalpojumu energoefektivitāti. </w:t>
            </w:r>
            <w:r w:rsidRPr="00F470F9">
              <w:rPr>
                <w:rFonts w:ascii="Times New Roman" w:eastAsia="Times New Roman" w:hAnsi="Times New Roman"/>
                <w:bCs/>
                <w:color w:val="000000" w:themeColor="text1"/>
                <w:lang w:eastAsia="lv-LV"/>
              </w:rPr>
              <w:t xml:space="preserve"> Normatīvajiem un administratīvajiem aktiem, kas vajadzīgi, lai izpildītu Direktīvas 2012/27/ES prasības, bija jāstājas spēkā līdz 2014. gada 5. jūnijam.</w:t>
            </w:r>
            <w:r w:rsidR="001C2187">
              <w:rPr>
                <w:rFonts w:ascii="Times New Roman" w:eastAsia="Times New Roman" w:hAnsi="Times New Roman"/>
                <w:bCs/>
                <w:color w:val="000000" w:themeColor="text1"/>
                <w:lang w:eastAsia="lv-LV"/>
              </w:rPr>
              <w:t xml:space="preserve"> </w:t>
            </w:r>
          </w:p>
          <w:p w:rsidR="003C48BD" w:rsidRPr="00F470F9" w:rsidRDefault="001C2187" w:rsidP="00F04836">
            <w:pPr>
              <w:spacing w:after="0" w:line="240" w:lineRule="auto"/>
              <w:jc w:val="both"/>
              <w:rPr>
                <w:rFonts w:ascii="Times New Roman" w:eastAsia="Times New Roman" w:hAnsi="Times New Roman"/>
                <w:b/>
                <w:bCs/>
                <w:color w:val="000000" w:themeColor="text1"/>
                <w:lang w:eastAsia="lv-LV"/>
              </w:rPr>
            </w:pPr>
            <w:r w:rsidRPr="008E60A5">
              <w:rPr>
                <w:rFonts w:ascii="Times New Roman" w:eastAsia="Times New Roman" w:hAnsi="Times New Roman"/>
                <w:bCs/>
                <w:lang w:eastAsia="lv-LV"/>
              </w:rPr>
              <w:t>Ievērojot  nepieciešamību Latvijai kā ES dalībvalstij izpildīt Līguma par Eiropas Savienības darbību 288.</w:t>
            </w:r>
            <w:r w:rsidR="00F04836" w:rsidRPr="008E60A5">
              <w:rPr>
                <w:rFonts w:ascii="Times New Roman" w:eastAsia="Times New Roman" w:hAnsi="Times New Roman"/>
                <w:bCs/>
                <w:lang w:eastAsia="lv-LV"/>
              </w:rPr>
              <w:t xml:space="preserve"> </w:t>
            </w:r>
            <w:r w:rsidRPr="008E60A5">
              <w:rPr>
                <w:rFonts w:ascii="Times New Roman" w:eastAsia="Times New Roman" w:hAnsi="Times New Roman"/>
                <w:bCs/>
                <w:lang w:eastAsia="lv-LV"/>
              </w:rPr>
              <w:t xml:space="preserve">pantu,  </w:t>
            </w:r>
            <w:r w:rsidR="00F04836" w:rsidRPr="008E60A5">
              <w:rPr>
                <w:rFonts w:ascii="Times New Roman" w:eastAsia="Times New Roman" w:hAnsi="Times New Roman"/>
                <w:bCs/>
                <w:lang w:eastAsia="lv-LV"/>
              </w:rPr>
              <w:t xml:space="preserve">nepieciešams nekavējoties </w:t>
            </w:r>
            <w:r w:rsidRPr="008E60A5">
              <w:rPr>
                <w:rFonts w:ascii="Times New Roman" w:eastAsia="Times New Roman" w:hAnsi="Times New Roman"/>
                <w:bCs/>
                <w:lang w:eastAsia="lv-LV"/>
              </w:rPr>
              <w:t>pārņem</w:t>
            </w:r>
            <w:r w:rsidR="00F04836" w:rsidRPr="008E60A5">
              <w:rPr>
                <w:rFonts w:ascii="Times New Roman" w:eastAsia="Times New Roman" w:hAnsi="Times New Roman"/>
                <w:bCs/>
                <w:lang w:eastAsia="lv-LV"/>
              </w:rPr>
              <w:t>t</w:t>
            </w:r>
            <w:r w:rsidRPr="008E60A5">
              <w:rPr>
                <w:rFonts w:ascii="Times New Roman" w:eastAsia="Times New Roman" w:hAnsi="Times New Roman"/>
                <w:bCs/>
                <w:lang w:eastAsia="lv-LV"/>
              </w:rPr>
              <w:t xml:space="preserve"> Direktīvas 2012/27/ES prasības, pieņemot attiecīgus normatīvos aktus.</w:t>
            </w:r>
          </w:p>
        </w:tc>
      </w:tr>
      <w:tr w:rsidR="00ED2580" w:rsidRPr="00F470F9"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2.</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hAnsi="Times New Roman"/>
                <w:bCs/>
                <w:color w:val="000000" w:themeColor="text1"/>
              </w:rPr>
              <w:t>Nav attiecināms.</w:t>
            </w:r>
          </w:p>
        </w:tc>
      </w:tr>
      <w:tr w:rsidR="00ED2580" w:rsidRPr="00F470F9"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3.</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Nav</w:t>
            </w:r>
          </w:p>
        </w:tc>
      </w:tr>
    </w:tbl>
    <w:p w:rsidR="00891760" w:rsidRPr="00F470F9" w:rsidRDefault="00891760" w:rsidP="008D5EB7">
      <w:pPr>
        <w:spacing w:after="0" w:line="240" w:lineRule="auto"/>
        <w:rPr>
          <w:rFonts w:ascii="Times New Roman" w:eastAsia="Times New Roman" w:hAnsi="Times New Roman"/>
          <w:color w:val="000000" w:themeColor="text1"/>
          <w:lang w:eastAsia="lv-LV"/>
        </w:rPr>
      </w:pPr>
    </w:p>
    <w:p w:rsidR="00F470F9" w:rsidRPr="00F470F9" w:rsidRDefault="00F470F9" w:rsidP="008D5EB7">
      <w:pPr>
        <w:spacing w:after="0" w:line="240" w:lineRule="auto"/>
        <w:rPr>
          <w:rFonts w:ascii="Times New Roman" w:eastAsia="Times New Roman" w:hAnsi="Times New Roman"/>
          <w:color w:val="000000" w:themeColor="text1"/>
          <w:lang w:eastAsia="lv-LV"/>
        </w:rPr>
      </w:pPr>
    </w:p>
    <w:tbl>
      <w:tblPr>
        <w:tblStyle w:val="TableGrid2"/>
        <w:tblW w:w="5320" w:type="pct"/>
        <w:tblInd w:w="-289" w:type="dxa"/>
        <w:tblLayout w:type="fixed"/>
        <w:tblLook w:val="04A0" w:firstRow="1" w:lastRow="0" w:firstColumn="1" w:lastColumn="0" w:noHBand="0" w:noVBand="1"/>
      </w:tblPr>
      <w:tblGrid>
        <w:gridCol w:w="1635"/>
        <w:gridCol w:w="1377"/>
        <w:gridCol w:w="4865"/>
        <w:gridCol w:w="1764"/>
      </w:tblGrid>
      <w:tr w:rsidR="00ED2580" w:rsidRPr="00F470F9" w:rsidTr="00891760">
        <w:tc>
          <w:tcPr>
            <w:tcW w:w="5000" w:type="pct"/>
            <w:gridSpan w:val="4"/>
          </w:tcPr>
          <w:p w:rsidR="00891760" w:rsidRPr="00F470F9" w:rsidRDefault="00891760" w:rsidP="00891760">
            <w:pPr>
              <w:spacing w:after="0" w:line="240" w:lineRule="auto"/>
              <w:jc w:val="center"/>
              <w:rPr>
                <w:rFonts w:eastAsia="Times New Roman"/>
                <w:color w:val="000000" w:themeColor="text1"/>
                <w:lang w:eastAsia="lv-LV"/>
              </w:rPr>
            </w:pPr>
            <w:r w:rsidRPr="00F470F9">
              <w:rPr>
                <w:rFonts w:eastAsia="Times New Roman"/>
                <w:b/>
                <w:bCs/>
                <w:color w:val="000000" w:themeColor="text1"/>
                <w:lang w:eastAsia="lv-LV"/>
              </w:rPr>
              <w:t>1. tabula</w:t>
            </w:r>
            <w:r w:rsidRPr="00F470F9">
              <w:rPr>
                <w:rFonts w:eastAsia="Times New Roman"/>
                <w:b/>
                <w:bCs/>
                <w:color w:val="000000" w:themeColor="text1"/>
                <w:lang w:eastAsia="lv-LV"/>
              </w:rPr>
              <w:br/>
              <w:t>Tiesību akta projekta atbilstība ES tiesību aktiem</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Attiecīgā ES tiesību akta datums, numurs un nosaukums</w:t>
            </w:r>
          </w:p>
        </w:tc>
        <w:tc>
          <w:tcPr>
            <w:tcW w:w="4152" w:type="pct"/>
            <w:gridSpan w:val="3"/>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Eiropas Parlamenta un Padomes 2012. gada 25. oktobra Direktīva 2012/27/ES par energoefektivitāti, ar ko groza Direktīvas 2009/125/EK un 2010/30/ES un atceļ Direktīvas 2004/8/EK un 2006/32/EK</w:t>
            </w:r>
          </w:p>
        </w:tc>
      </w:tr>
      <w:tr w:rsidR="00ED2580" w:rsidRPr="00F470F9" w:rsidTr="00891760">
        <w:tc>
          <w:tcPr>
            <w:tcW w:w="848" w:type="pct"/>
            <w:hideMark/>
          </w:tcPr>
          <w:p w:rsidR="00891760" w:rsidRPr="00F470F9" w:rsidRDefault="00891760" w:rsidP="00891760">
            <w:pPr>
              <w:spacing w:after="0" w:line="240" w:lineRule="auto"/>
              <w:jc w:val="center"/>
              <w:rPr>
                <w:rFonts w:eastAsia="Times New Roman"/>
                <w:color w:val="000000" w:themeColor="text1"/>
                <w:lang w:eastAsia="lv-LV"/>
              </w:rPr>
            </w:pPr>
            <w:r w:rsidRPr="00F470F9">
              <w:rPr>
                <w:rFonts w:eastAsia="Times New Roman"/>
                <w:color w:val="000000" w:themeColor="text1"/>
                <w:lang w:eastAsia="lv-LV"/>
              </w:rPr>
              <w:t>A</w:t>
            </w:r>
          </w:p>
        </w:tc>
        <w:tc>
          <w:tcPr>
            <w:tcW w:w="714" w:type="pct"/>
            <w:hideMark/>
          </w:tcPr>
          <w:p w:rsidR="00891760" w:rsidRPr="00F470F9" w:rsidRDefault="00891760" w:rsidP="00891760">
            <w:pPr>
              <w:spacing w:after="0" w:line="240" w:lineRule="auto"/>
              <w:jc w:val="center"/>
              <w:rPr>
                <w:rFonts w:eastAsia="Times New Roman"/>
                <w:color w:val="000000" w:themeColor="text1"/>
                <w:lang w:eastAsia="lv-LV"/>
              </w:rPr>
            </w:pPr>
            <w:r w:rsidRPr="00F470F9">
              <w:rPr>
                <w:rFonts w:eastAsia="Times New Roman"/>
                <w:color w:val="000000" w:themeColor="text1"/>
                <w:lang w:eastAsia="lv-LV"/>
              </w:rPr>
              <w:t>B</w:t>
            </w:r>
          </w:p>
        </w:tc>
        <w:tc>
          <w:tcPr>
            <w:tcW w:w="2523" w:type="pct"/>
            <w:hideMark/>
          </w:tcPr>
          <w:p w:rsidR="00891760" w:rsidRPr="00F470F9" w:rsidRDefault="00891760" w:rsidP="00891760">
            <w:pPr>
              <w:spacing w:after="0" w:line="240" w:lineRule="auto"/>
              <w:jc w:val="center"/>
              <w:rPr>
                <w:rFonts w:eastAsia="Times New Roman"/>
                <w:color w:val="000000" w:themeColor="text1"/>
                <w:lang w:eastAsia="lv-LV"/>
              </w:rPr>
            </w:pPr>
            <w:r w:rsidRPr="00F470F9">
              <w:rPr>
                <w:rFonts w:eastAsia="Times New Roman"/>
                <w:color w:val="000000" w:themeColor="text1"/>
                <w:lang w:eastAsia="lv-LV"/>
              </w:rPr>
              <w:t>C</w:t>
            </w:r>
          </w:p>
        </w:tc>
        <w:tc>
          <w:tcPr>
            <w:tcW w:w="915" w:type="pct"/>
            <w:hideMark/>
          </w:tcPr>
          <w:p w:rsidR="00891760" w:rsidRPr="00F470F9" w:rsidRDefault="00891760" w:rsidP="00891760">
            <w:pPr>
              <w:spacing w:after="0" w:line="240" w:lineRule="auto"/>
              <w:jc w:val="center"/>
              <w:rPr>
                <w:rFonts w:eastAsia="Times New Roman"/>
                <w:color w:val="000000" w:themeColor="text1"/>
                <w:lang w:eastAsia="lv-LV"/>
              </w:rPr>
            </w:pPr>
            <w:r w:rsidRPr="00F470F9">
              <w:rPr>
                <w:rFonts w:eastAsia="Times New Roman"/>
                <w:color w:val="000000" w:themeColor="text1"/>
                <w:lang w:eastAsia="lv-LV"/>
              </w:rPr>
              <w:t>D</w:t>
            </w:r>
          </w:p>
        </w:tc>
      </w:tr>
      <w:tr w:rsidR="00ED2580" w:rsidRPr="00F470F9" w:rsidTr="00891760">
        <w:tc>
          <w:tcPr>
            <w:tcW w:w="848" w:type="pct"/>
          </w:tcPr>
          <w:p w:rsidR="00891760" w:rsidRPr="00F470F9" w:rsidRDefault="00891760" w:rsidP="00891760">
            <w:pPr>
              <w:spacing w:after="0" w:line="240" w:lineRule="auto"/>
              <w:rPr>
                <w:color w:val="000000" w:themeColor="text1"/>
              </w:rPr>
            </w:pPr>
            <w:r w:rsidRPr="00F470F9">
              <w:rPr>
                <w:color w:val="000000" w:themeColor="text1"/>
              </w:rPr>
              <w:t xml:space="preserve">Attiecīgā ES tiesību akta panta numurs (uzskaitot katru tiesību akta </w:t>
            </w:r>
            <w:r w:rsidRPr="00F470F9">
              <w:rPr>
                <w:color w:val="000000" w:themeColor="text1"/>
              </w:rPr>
              <w:br/>
              <w:t>vienību – pantu, daļu, punktu, apakšpunktu)</w:t>
            </w:r>
          </w:p>
        </w:tc>
        <w:tc>
          <w:tcPr>
            <w:tcW w:w="714"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Projekta vienība, kas pārņem vai ievieš katru šīs tabulas A ailē minēto ES tiesību akta vienību</w:t>
            </w: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Informācija par to, vai šīs tabulas A ailē minētās ES tiesību akta vienības tiek pārņemtas vai ieviestas pilnībā vai daļēji.</w:t>
            </w:r>
          </w:p>
          <w:p w:rsidR="00891760" w:rsidRPr="00F470F9" w:rsidRDefault="00891760" w:rsidP="00891760">
            <w:pPr>
              <w:spacing w:after="0" w:line="240" w:lineRule="auto"/>
              <w:rPr>
                <w:rFonts w:eastAsia="Times New Roman"/>
                <w:color w:val="000000" w:themeColor="text1"/>
                <w:lang w:eastAsia="lv-LV"/>
              </w:rPr>
            </w:pP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Ja attiecīgā ES tiesību akta vienība tiek pārņemta vai ieviesta daļēji, – sniedz attiecīgu skaidrojumu, kā arī precīzi norāda, kad un kādā veidā ES tiesību akta vienība tiks pārņemta vai ieviesta pilnībā.</w:t>
            </w:r>
          </w:p>
          <w:p w:rsidR="00891760" w:rsidRPr="00F470F9" w:rsidRDefault="00891760" w:rsidP="00891760">
            <w:pPr>
              <w:spacing w:after="0" w:line="240" w:lineRule="auto"/>
              <w:rPr>
                <w:rFonts w:eastAsia="Times New Roman"/>
                <w:color w:val="000000" w:themeColor="text1"/>
                <w:lang w:eastAsia="lv-LV"/>
              </w:rPr>
            </w:pPr>
          </w:p>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Norāda institūciju, kas ir atbildīga par šo saistību izpildi pilnībā</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Informācija par to, vai šīs tabulas B ailē minētās projekta vienības paredz stingrākas prasības nekā šīs tabulas A ailē minētās ES tiesību akta vienības.</w:t>
            </w:r>
          </w:p>
          <w:p w:rsidR="00891760" w:rsidRPr="00F470F9" w:rsidRDefault="00891760" w:rsidP="00891760">
            <w:pPr>
              <w:spacing w:after="0" w:line="240" w:lineRule="auto"/>
              <w:rPr>
                <w:rFonts w:eastAsia="Times New Roman"/>
                <w:color w:val="000000" w:themeColor="text1"/>
                <w:lang w:eastAsia="lv-LV"/>
              </w:rPr>
            </w:pP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F470F9">
                <w:rPr>
                  <w:rFonts w:eastAsia="Times New Roman"/>
                  <w:color w:val="000000" w:themeColor="text1"/>
                  <w:lang w:eastAsia="lv-LV"/>
                </w:rPr>
                <w:t>akts</w:t>
              </w:r>
            </w:smartTag>
            <w:r w:rsidRPr="00F470F9">
              <w:rPr>
                <w:rFonts w:eastAsia="Times New Roman"/>
                <w:color w:val="000000" w:themeColor="text1"/>
                <w:lang w:eastAsia="lv-LV"/>
              </w:rPr>
              <w:t>, – norāda pamatojumu un samērīgumu.</w:t>
            </w:r>
          </w:p>
          <w:p w:rsidR="00891760" w:rsidRPr="00F470F9" w:rsidRDefault="00891760" w:rsidP="00891760">
            <w:pPr>
              <w:spacing w:after="0" w:line="240" w:lineRule="auto"/>
              <w:rPr>
                <w:rFonts w:eastAsia="Times New Roman"/>
                <w:color w:val="000000" w:themeColor="text1"/>
                <w:lang w:eastAsia="lv-LV"/>
              </w:rPr>
            </w:pP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ED2580" w:rsidRPr="00F470F9" w:rsidTr="00891760">
        <w:tc>
          <w:tcPr>
            <w:tcW w:w="848" w:type="pct"/>
            <w:hideMark/>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1. punkts</w:t>
            </w:r>
          </w:p>
        </w:tc>
        <w:tc>
          <w:tcPr>
            <w:tcW w:w="714" w:type="pct"/>
            <w:hideMark/>
          </w:tcPr>
          <w:p w:rsidR="00891760" w:rsidRPr="00F470F9" w:rsidRDefault="00891760" w:rsidP="00891760">
            <w:pPr>
              <w:spacing w:after="0" w:line="240" w:lineRule="auto"/>
              <w:rPr>
                <w:rFonts w:eastAsia="Times New Roman"/>
                <w:color w:val="000000" w:themeColor="text1"/>
                <w:lang w:eastAsia="lv-LV"/>
              </w:rPr>
            </w:pPr>
          </w:p>
        </w:tc>
        <w:tc>
          <w:tcPr>
            <w:tcW w:w="2523" w:type="pct"/>
            <w:hideMark/>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Energoefektivitātes likuma 1. panta pirmās daļas 2. punkts.</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1. panta pirmās daļas 12. punkts.</w:t>
            </w:r>
          </w:p>
          <w:p w:rsidR="00891760" w:rsidRPr="00F470F9" w:rsidRDefault="00891760" w:rsidP="00891760">
            <w:pPr>
              <w:spacing w:after="0" w:line="240" w:lineRule="auto"/>
              <w:rPr>
                <w:color w:val="000000" w:themeColor="text1"/>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2. panta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1. panta pirmās daļas 3. punkts.</w:t>
            </w:r>
          </w:p>
          <w:p w:rsidR="00891760" w:rsidRPr="00F470F9" w:rsidRDefault="00891760" w:rsidP="00891760">
            <w:pPr>
              <w:spacing w:after="0" w:line="240" w:lineRule="auto"/>
              <w:rPr>
                <w:color w:val="000000" w:themeColor="text1"/>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4.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Enerģētikas likuma 1.pants pirmās daļas 4. punkts.</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5.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color w:val="000000" w:themeColor="text1"/>
              </w:rPr>
            </w:pPr>
            <w:r w:rsidRPr="00F470F9">
              <w:rPr>
                <w:color w:val="000000" w:themeColor="text1"/>
              </w:rPr>
              <w:t>Energoefektivitātes likuma 1. pants pirmās daļas 7.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6.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color w:val="000000" w:themeColor="text1"/>
              </w:rPr>
            </w:pPr>
            <w:r w:rsidRPr="00F470F9">
              <w:rPr>
                <w:color w:val="000000" w:themeColor="text1"/>
              </w:rPr>
              <w:t>Energoefektivitātes likuma 1. pants pirmās daļas 5.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7.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color w:val="000000" w:themeColor="text1"/>
              </w:rPr>
            </w:pPr>
            <w:r w:rsidRPr="00F470F9">
              <w:rPr>
                <w:color w:val="000000" w:themeColor="text1"/>
              </w:rPr>
              <w:t>Energoefektivitātes likuma 14. pants pirmā 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8.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Publisko iepirkumu likuma 1. panta 10.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9.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Valsts pārvaldes iekārtas likuma 1. panta 5.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10.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Ministru kabineta noteikumu Nr. 348 „Ēkas energoefektivitātes aprēķina metode” 2. punkta 2.9. apakšpunkts.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11.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1. panta pirmās daļas 9. punkts.</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12.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Standartizācijas likuma 12. panta trešā 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13.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Standartizācijas likuma 12. panta pirmā un otrā 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14.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1. panta pirmās daļas 1. punkts.</w:t>
            </w:r>
          </w:p>
          <w:p w:rsidR="00891760" w:rsidRPr="00F470F9" w:rsidRDefault="00891760" w:rsidP="00891760">
            <w:pPr>
              <w:spacing w:after="0" w:line="240" w:lineRule="auto"/>
              <w:rPr>
                <w:rFonts w:eastAsia="Times New Roman"/>
                <w:b/>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00F470F9">
              <w:rPr>
                <w:rFonts w:eastAsia="Times New Roman"/>
                <w:color w:val="000000" w:themeColor="text1"/>
                <w:lang w:eastAsia="lv-LV"/>
              </w:rPr>
              <w:t>2. panta 15.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 xml:space="preserve">Pārņemts pilnībā </w:t>
            </w:r>
          </w:p>
          <w:p w:rsidR="00891760" w:rsidRPr="00F470F9" w:rsidRDefault="00F470F9" w:rsidP="00891760">
            <w:pPr>
              <w:spacing w:after="0" w:line="240" w:lineRule="auto"/>
              <w:rPr>
                <w:color w:val="000000" w:themeColor="text1"/>
              </w:rPr>
            </w:pPr>
            <w:r>
              <w:rPr>
                <w:color w:val="000000" w:themeColor="text1"/>
              </w:rPr>
              <w:t>Attīstības finanšu institūcijas likuma 12. pants</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00F470F9">
              <w:rPr>
                <w:rFonts w:eastAsia="Times New Roman"/>
                <w:color w:val="000000" w:themeColor="text1"/>
                <w:lang w:eastAsia="lv-LV"/>
              </w:rPr>
              <w:t>2. panta 16.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Energoefektivitātes likuma 8. panta pirmā daļa.</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00F470F9">
              <w:rPr>
                <w:rFonts w:eastAsia="Times New Roman"/>
                <w:color w:val="000000" w:themeColor="text1"/>
                <w:lang w:eastAsia="lv-LV"/>
              </w:rPr>
              <w:t>2. panta 17.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Ekonomikas ministrijas nolikums.</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18.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color w:val="000000" w:themeColor="text1"/>
              </w:rPr>
            </w:pPr>
            <w:r w:rsidRPr="00F470F9">
              <w:rPr>
                <w:color w:val="000000" w:themeColor="text1"/>
              </w:rPr>
              <w:t>Energoefektivitātes likuma 1. panta pirmās 11. punkts.</w:t>
            </w:r>
          </w:p>
          <w:p w:rsidR="00891760" w:rsidRPr="00F470F9" w:rsidRDefault="00891760" w:rsidP="00891760">
            <w:pPr>
              <w:spacing w:after="0" w:line="240" w:lineRule="auto"/>
              <w:rPr>
                <w:rFonts w:eastAsia="Times New Roman"/>
                <w:b/>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19.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Energoefektivitātes likuma 1.</w:t>
            </w:r>
            <w:r w:rsidR="00F470F9">
              <w:rPr>
                <w:color w:val="000000" w:themeColor="text1"/>
              </w:rPr>
              <w:t xml:space="preserve"> </w:t>
            </w:r>
            <w:r w:rsidRPr="00F470F9">
              <w:rPr>
                <w:color w:val="000000" w:themeColor="text1"/>
              </w:rPr>
              <w:t>panta pirmās daļas 6.</w:t>
            </w:r>
            <w:r w:rsidR="00F470F9">
              <w:rPr>
                <w:color w:val="000000" w:themeColor="text1"/>
              </w:rPr>
              <w:t xml:space="preserve"> </w:t>
            </w:r>
            <w:r w:rsidRPr="00F470F9">
              <w:rPr>
                <w:color w:val="000000" w:themeColor="text1"/>
              </w:rPr>
              <w:t>punkts.</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20.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Enerģētikas likuma 1. panta 45.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Enerģētikas likuma 1. panta 45.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1. panta pirmās daļas 10.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Enerģētikas likuma 1. panta 18.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24.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Energoefektivitātes likuma 14. panta pirmā 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25.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Energoefektivitātes likuma 1. panta pirmās daļas 8.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26.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Definīcija „mazie un vidējie uzņēmumi” pārņemta ar Eiropas Komisijas Regulas (EK) Nr. 651/2014 (2014. gada 17. jūnijs),</w:t>
            </w:r>
            <w:r w:rsidRPr="00F470F9">
              <w:rPr>
                <w:rFonts w:eastAsia="Times New Roman"/>
                <w:color w:val="000000" w:themeColor="text1"/>
                <w:lang w:eastAsia="lv-LV"/>
              </w:rPr>
              <w:t xml:space="preserve"> </w:t>
            </w:r>
            <w:r w:rsidRPr="00F470F9">
              <w:rPr>
                <w:color w:val="000000" w:themeColor="text1"/>
              </w:rPr>
              <w:t xml:space="preserve">ar ko noteiktas atbalsta kategorijas atzīt par saderīgām ar iekšējo tirgu, </w:t>
            </w:r>
            <w:r w:rsidRPr="00F470F9">
              <w:rPr>
                <w:color w:val="000000" w:themeColor="text1"/>
              </w:rPr>
              <w:lastRenderedPageBreak/>
              <w:t>piemērojot Līguma 107. un 108. pantu (vispārējā grupu atbrīvojuma regula), 1. pielikumu</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27.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Energoefektivitātes likuma 14. panta otrā 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28.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Energoefektivitātes likuma 1. panta pirmās daļas 13.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29.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 xml:space="preserve">Enerģētikas likuma 1. panta 13., 15., 43. un 45. </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00F470F9">
              <w:rPr>
                <w:rFonts w:eastAsia="Times New Roman"/>
                <w:color w:val="000000" w:themeColor="text1"/>
                <w:lang w:eastAsia="lv-LV"/>
              </w:rPr>
              <w:t>2. panta 30.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Enerģētikas likuma 1. panta 22</w:t>
            </w:r>
            <w:r w:rsidRPr="00F470F9">
              <w:rPr>
                <w:rFonts w:eastAsia="Times New Roman"/>
                <w:color w:val="000000" w:themeColor="text1"/>
                <w:vertAlign w:val="superscript"/>
                <w:lang w:eastAsia="lv-LV"/>
              </w:rPr>
              <w:t>3</w:t>
            </w:r>
            <w:r w:rsidRPr="00F470F9">
              <w:rPr>
                <w:rFonts w:eastAsia="Times New Roman"/>
                <w:color w:val="000000" w:themeColor="text1"/>
                <w:lang w:eastAsia="lv-LV"/>
              </w:rPr>
              <w:t>.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31.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Tā kā pētījumā “Augstas efektivitātes koģenerācijas un efektīvas centralizētās siltumapgādes un dzesēšanas izmantošanas pot</w:t>
            </w:r>
            <w:r w:rsidR="00C11885">
              <w:rPr>
                <w:color w:val="000000" w:themeColor="text1"/>
              </w:rPr>
              <w:t xml:space="preserve">enciāla visaptverošs </w:t>
            </w:r>
            <w:proofErr w:type="spellStart"/>
            <w:r w:rsidR="00C11885">
              <w:rPr>
                <w:color w:val="000000" w:themeColor="text1"/>
              </w:rPr>
              <w:t>iz</w:t>
            </w:r>
            <w:r w:rsidRPr="00F470F9">
              <w:rPr>
                <w:color w:val="000000" w:themeColor="text1"/>
              </w:rPr>
              <w:t>vērtējums</w:t>
            </w:r>
            <w:proofErr w:type="spellEnd"/>
            <w:r w:rsidRPr="00F470F9">
              <w:rPr>
                <w:color w:val="000000" w:themeColor="text1"/>
              </w:rPr>
              <w:t xml:space="preserve"> un izmaksu un ieguvumu analīze atbilstoši Direktīvas 2012/27/ES prasībām” netika konstatēts augstas efektivitātes koģenerācijas un efektīvas centralizētās siltumapgādes potenciāls, tad šī Direktīvas 2012/27/ES norma nav jāp</w:t>
            </w:r>
            <w:r w:rsidR="00C11885">
              <w:rPr>
                <w:color w:val="000000" w:themeColor="text1"/>
              </w:rPr>
              <w:t>ārņem</w:t>
            </w:r>
            <w:r w:rsidRPr="00F470F9">
              <w:rPr>
                <w:color w:val="000000" w:themeColor="text1"/>
                <w:vertAlign w:val="superscript"/>
              </w:rPr>
              <w:footnoteReference w:id="2"/>
            </w:r>
            <w:r w:rsidR="00C11885">
              <w:rPr>
                <w:color w:val="000000" w:themeColor="text1"/>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32.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bCs/>
                <w:color w:val="000000" w:themeColor="text1"/>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Cs/>
                <w:color w:val="000000" w:themeColor="text1"/>
                <w:lang w:eastAsia="lv-LV"/>
              </w:rPr>
              <w:t xml:space="preserve">Ministru kabineta </w:t>
            </w:r>
            <w:r w:rsidRPr="00F470F9">
              <w:rPr>
                <w:rFonts w:eastAsia="Times New Roman"/>
                <w:color w:val="000000" w:themeColor="text1"/>
                <w:lang w:eastAsia="lv-LV"/>
              </w:rPr>
              <w:t>2009. gada 10. marta</w:t>
            </w:r>
            <w:r w:rsidRPr="00F470F9">
              <w:rPr>
                <w:rFonts w:eastAsia="Times New Roman"/>
                <w:bCs/>
                <w:color w:val="000000" w:themeColor="text1"/>
                <w:lang w:eastAsia="lv-LV"/>
              </w:rPr>
              <w:t xml:space="preserve"> noteikumu Nr. 221</w:t>
            </w:r>
            <w:r w:rsidRPr="00F470F9">
              <w:rPr>
                <w:rFonts w:eastAsia="Times New Roman"/>
                <w:color w:val="000000" w:themeColor="text1"/>
                <w:lang w:eastAsia="lv-LV"/>
              </w:rPr>
              <w:t xml:space="preserve"> „Noteikumi par elektroenerģijas ražošanu un cenu noteikšanu, ražojot elektroenerģiju koģenerācijā” 2.3. apakšpunkts.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33.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Cs/>
                <w:color w:val="000000" w:themeColor="text1"/>
                <w:lang w:eastAsia="lv-LV"/>
              </w:rPr>
              <w:t xml:space="preserve">Ministru kabineta </w:t>
            </w:r>
            <w:r w:rsidRPr="00F470F9">
              <w:rPr>
                <w:rFonts w:eastAsia="Times New Roman"/>
                <w:color w:val="000000" w:themeColor="text1"/>
                <w:lang w:eastAsia="lv-LV"/>
              </w:rPr>
              <w:t xml:space="preserve">2009. gada 10. marta </w:t>
            </w:r>
            <w:r w:rsidRPr="00F470F9">
              <w:rPr>
                <w:rFonts w:eastAsia="Times New Roman"/>
                <w:bCs/>
                <w:color w:val="000000" w:themeColor="text1"/>
                <w:lang w:eastAsia="lv-LV"/>
              </w:rPr>
              <w:t>noteikumu Nr. 221</w:t>
            </w:r>
            <w:r w:rsidRPr="00F470F9">
              <w:rPr>
                <w:rFonts w:eastAsia="Times New Roman"/>
                <w:color w:val="000000" w:themeColor="text1"/>
                <w:lang w:eastAsia="lv-LV"/>
              </w:rPr>
              <w:t xml:space="preserve"> „Noteikumi par elektroenerģijas ražošanu un cenu noteikšanu, ražojot elektroenerģiju koģenerācijā</w:t>
            </w:r>
            <w:r w:rsidRPr="00F470F9">
              <w:rPr>
                <w:rFonts w:eastAsia="Times New Roman"/>
                <w:bCs/>
                <w:color w:val="000000" w:themeColor="text1"/>
                <w:lang w:eastAsia="lv-LV"/>
              </w:rPr>
              <w:t>” 29.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34.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Cs/>
                <w:color w:val="000000" w:themeColor="text1"/>
                <w:lang w:eastAsia="lv-LV"/>
              </w:rPr>
              <w:t xml:space="preserve">Ministru kabineta </w:t>
            </w:r>
            <w:r w:rsidRPr="00F470F9">
              <w:rPr>
                <w:rFonts w:eastAsia="Times New Roman"/>
                <w:color w:val="000000" w:themeColor="text1"/>
                <w:lang w:eastAsia="lv-LV"/>
              </w:rPr>
              <w:t xml:space="preserve">2009. gada 10. marta </w:t>
            </w:r>
            <w:r w:rsidRPr="00F470F9">
              <w:rPr>
                <w:rFonts w:eastAsia="Times New Roman"/>
                <w:bCs/>
                <w:color w:val="000000" w:themeColor="text1"/>
                <w:lang w:eastAsia="lv-LV"/>
              </w:rPr>
              <w:t>noteikumu Nr. 221</w:t>
            </w:r>
            <w:r w:rsidRPr="00F470F9">
              <w:rPr>
                <w:rFonts w:eastAsia="Times New Roman"/>
                <w:color w:val="000000" w:themeColor="text1"/>
                <w:lang w:eastAsia="lv-LV"/>
              </w:rPr>
              <w:t xml:space="preserve"> „Noteikumi par elektroenerģijas ražošanu un cenu noteikšanu, ražojot elektroenerģiju koģenerācijā” 6.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35.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Cs/>
                <w:color w:val="000000" w:themeColor="text1"/>
                <w:lang w:eastAsia="lv-LV"/>
              </w:rPr>
              <w:t xml:space="preserve">Ministru kabineta </w:t>
            </w:r>
            <w:r w:rsidRPr="00F470F9">
              <w:rPr>
                <w:rFonts w:eastAsia="Times New Roman"/>
                <w:color w:val="000000" w:themeColor="text1"/>
                <w:lang w:eastAsia="lv-LV"/>
              </w:rPr>
              <w:t xml:space="preserve">2009. gada 10. marta </w:t>
            </w:r>
            <w:r w:rsidRPr="00F470F9">
              <w:rPr>
                <w:rFonts w:eastAsia="Times New Roman"/>
                <w:bCs/>
                <w:color w:val="000000" w:themeColor="text1"/>
                <w:lang w:eastAsia="lv-LV"/>
              </w:rPr>
              <w:t>noteikumu Nr. 221</w:t>
            </w:r>
            <w:r w:rsidRPr="00F470F9">
              <w:rPr>
                <w:rFonts w:eastAsia="Times New Roman"/>
                <w:color w:val="000000" w:themeColor="text1"/>
                <w:lang w:eastAsia="lv-LV"/>
              </w:rPr>
              <w:t xml:space="preserve"> „Noteikumi par elektroenerģijas ražošanu un cenu noteikšanu, ražojot elektroenerģiju koģenerācijā” 29.1. apakšpunkts.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2. panta 36.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bCs/>
                <w:color w:val="000000" w:themeColor="text1"/>
                <w:lang w:eastAsia="lv-LV"/>
              </w:rPr>
            </w:pPr>
            <w:r w:rsidRPr="00F470F9">
              <w:rPr>
                <w:rFonts w:eastAsia="Times New Roman"/>
                <w:b/>
                <w:bCs/>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Cs/>
                <w:color w:val="000000" w:themeColor="text1"/>
                <w:lang w:eastAsia="lv-LV"/>
              </w:rPr>
              <w:t xml:space="preserve">Ministru kabineta </w:t>
            </w:r>
            <w:r w:rsidRPr="00F470F9">
              <w:rPr>
                <w:rFonts w:eastAsia="Times New Roman"/>
                <w:color w:val="000000" w:themeColor="text1"/>
                <w:lang w:eastAsia="lv-LV"/>
              </w:rPr>
              <w:t>2009. gada 10. marta</w:t>
            </w:r>
            <w:r w:rsidRPr="00F470F9">
              <w:rPr>
                <w:rFonts w:eastAsia="Times New Roman"/>
                <w:bCs/>
                <w:color w:val="000000" w:themeColor="text1"/>
                <w:lang w:eastAsia="lv-LV"/>
              </w:rPr>
              <w:t xml:space="preserve"> noteikumu Nr. 221</w:t>
            </w:r>
            <w:r w:rsidRPr="00F470F9">
              <w:rPr>
                <w:rFonts w:eastAsia="Times New Roman"/>
                <w:color w:val="000000" w:themeColor="text1"/>
                <w:lang w:eastAsia="lv-LV"/>
              </w:rPr>
              <w:t xml:space="preserve"> „Noteikumi par elektroenerģijas ražošanu un cenu noteikšanu, ražojot elektroenerģiju koģenerācijā” 29.3. apakšpunkts. </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37.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Cs/>
                <w:color w:val="000000" w:themeColor="text1"/>
                <w:lang w:eastAsia="lv-LV"/>
              </w:rPr>
              <w:t xml:space="preserve">Ministru kabineta </w:t>
            </w:r>
            <w:r w:rsidRPr="00F470F9">
              <w:rPr>
                <w:rFonts w:eastAsia="Times New Roman"/>
                <w:color w:val="000000" w:themeColor="text1"/>
                <w:lang w:eastAsia="lv-LV"/>
              </w:rPr>
              <w:t>2009. gada 10. marta</w:t>
            </w:r>
            <w:r w:rsidRPr="00F470F9">
              <w:rPr>
                <w:rFonts w:eastAsia="Times New Roman"/>
                <w:bCs/>
                <w:color w:val="000000" w:themeColor="text1"/>
                <w:lang w:eastAsia="lv-LV"/>
              </w:rPr>
              <w:t xml:space="preserve"> noteikumu Nr. 221</w:t>
            </w:r>
            <w:r w:rsidRPr="00F470F9">
              <w:rPr>
                <w:rFonts w:eastAsia="Times New Roman"/>
                <w:color w:val="000000" w:themeColor="text1"/>
                <w:lang w:eastAsia="lv-LV"/>
              </w:rPr>
              <w:t xml:space="preserve"> „Noteikumi par elektroenerģijas ražošanu un cenu noteikšanu, ražojot elektroenerģiju koģenerācijā” 2.2. apakšpunkts.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38.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Cs/>
                <w:color w:val="000000" w:themeColor="text1"/>
                <w:lang w:eastAsia="lv-LV"/>
              </w:rPr>
              <w:t xml:space="preserve">Ministru kabineta noteikumu </w:t>
            </w:r>
            <w:r w:rsidRPr="00F470F9">
              <w:rPr>
                <w:rFonts w:eastAsia="Times New Roman"/>
                <w:color w:val="000000" w:themeColor="text1"/>
                <w:lang w:eastAsia="lv-LV"/>
              </w:rPr>
              <w:t>2009. gada 10. marta</w:t>
            </w:r>
            <w:r w:rsidRPr="00F470F9">
              <w:rPr>
                <w:rFonts w:eastAsia="Times New Roman"/>
                <w:bCs/>
                <w:color w:val="000000" w:themeColor="text1"/>
                <w:lang w:eastAsia="lv-LV"/>
              </w:rPr>
              <w:t xml:space="preserve"> Nr. 221</w:t>
            </w:r>
            <w:r w:rsidRPr="00F470F9">
              <w:rPr>
                <w:rFonts w:eastAsia="Times New Roman"/>
                <w:color w:val="000000" w:themeColor="text1"/>
                <w:lang w:eastAsia="lv-LV"/>
              </w:rPr>
              <w:t xml:space="preserve"> „Noteikumi par elektroenerģijas ražošanu un cenu noteikšanu, ražojot elektroenerģiju koģenerācijā” 2.5. apakšpunkts.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39.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bCs/>
                <w:color w:val="000000" w:themeColor="text1"/>
                <w:lang w:eastAsia="lv-LV"/>
              </w:rPr>
            </w:pPr>
            <w:r w:rsidRPr="00F470F9">
              <w:rPr>
                <w:rFonts w:eastAsia="Times New Roman"/>
                <w:b/>
                <w:bCs/>
                <w:color w:val="000000" w:themeColor="text1"/>
                <w:lang w:eastAsia="lv-LV"/>
              </w:rPr>
              <w:t>Pārņemts pilnībā</w:t>
            </w:r>
          </w:p>
          <w:p w:rsidR="00891760" w:rsidRPr="00F470F9" w:rsidRDefault="00891760" w:rsidP="00891760">
            <w:pPr>
              <w:spacing w:after="0" w:line="240" w:lineRule="auto"/>
              <w:rPr>
                <w:rFonts w:eastAsia="Times New Roman"/>
                <w:bCs/>
                <w:color w:val="000000" w:themeColor="text1"/>
                <w:lang w:eastAsia="lv-LV"/>
              </w:rPr>
            </w:pPr>
            <w:r w:rsidRPr="00F470F9">
              <w:rPr>
                <w:rFonts w:eastAsia="Times New Roman"/>
                <w:bCs/>
                <w:color w:val="000000" w:themeColor="text1"/>
                <w:lang w:eastAsia="lv-LV"/>
              </w:rPr>
              <w:t>Enerģētikas likuma 9</w:t>
            </w:r>
            <w:r w:rsidRPr="00F470F9">
              <w:rPr>
                <w:rFonts w:eastAsia="Times New Roman"/>
                <w:bCs/>
                <w:color w:val="000000" w:themeColor="text1"/>
                <w:vertAlign w:val="superscript"/>
                <w:lang w:eastAsia="lv-LV"/>
              </w:rPr>
              <w:t>1</w:t>
            </w:r>
            <w:r w:rsidRPr="00F470F9">
              <w:rPr>
                <w:rFonts w:eastAsia="Times New Roman"/>
                <w:bCs/>
                <w:color w:val="000000" w:themeColor="text1"/>
                <w:lang w:eastAsia="lv-LV"/>
              </w:rPr>
              <w:t>. panta sestā 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40.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Cs/>
                <w:color w:val="000000" w:themeColor="text1"/>
                <w:lang w:eastAsia="lv-LV"/>
              </w:rPr>
              <w:t>Ministru kabineta noteikumu Nr. 240 „</w:t>
            </w:r>
            <w:r w:rsidRPr="00F470F9">
              <w:rPr>
                <w:color w:val="000000" w:themeColor="text1"/>
              </w:rPr>
              <w:t>Vispārīgie teritorijas plānošanas, izmantošanas un apbūves noteikumi” 116.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41.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bCs/>
                <w:color w:val="000000" w:themeColor="text1"/>
                <w:lang w:eastAsia="lv-LV"/>
              </w:rPr>
            </w:pPr>
            <w:r w:rsidRPr="00F470F9">
              <w:rPr>
                <w:rFonts w:eastAsia="Times New Roman"/>
                <w:b/>
                <w:bCs/>
                <w:color w:val="000000" w:themeColor="text1"/>
                <w:lang w:eastAsia="lv-LV"/>
              </w:rPr>
              <w:t>Pārņemts pilnībā</w:t>
            </w:r>
          </w:p>
          <w:p w:rsidR="00891760" w:rsidRPr="00F470F9" w:rsidRDefault="00891760" w:rsidP="00C11885">
            <w:pPr>
              <w:spacing w:after="0" w:line="240" w:lineRule="auto"/>
              <w:rPr>
                <w:rFonts w:eastAsia="Times New Roman"/>
                <w:color w:val="000000" w:themeColor="text1"/>
                <w:lang w:eastAsia="lv-LV"/>
              </w:rPr>
            </w:pPr>
            <w:r w:rsidRPr="00F470F9">
              <w:rPr>
                <w:color w:val="000000" w:themeColor="text1"/>
              </w:rPr>
              <w:t xml:space="preserve">Prasības </w:t>
            </w:r>
            <w:r w:rsidRPr="00F470F9">
              <w:rPr>
                <w:rFonts w:eastAsia="Times New Roman"/>
                <w:color w:val="000000" w:themeColor="text1"/>
                <w:lang w:eastAsia="lv-LV"/>
              </w:rPr>
              <w:t>pārņemtas ar:</w:t>
            </w:r>
          </w:p>
          <w:p w:rsidR="00891760" w:rsidRPr="00F470F9" w:rsidRDefault="00891760" w:rsidP="00C11885">
            <w:pPr>
              <w:spacing w:after="0" w:line="240" w:lineRule="auto"/>
              <w:rPr>
                <w:color w:val="000000" w:themeColor="text1"/>
              </w:rPr>
            </w:pPr>
            <w:r w:rsidRPr="00F470F9">
              <w:rPr>
                <w:rFonts w:eastAsia="Times New Roman"/>
                <w:color w:val="000000" w:themeColor="text1"/>
              </w:rPr>
              <w:t>1) Enerģētikas likuma 1.panta 4.</w:t>
            </w:r>
            <w:r w:rsidRPr="00F470F9">
              <w:rPr>
                <w:rFonts w:eastAsia="Times New Roman"/>
                <w:color w:val="000000" w:themeColor="text1"/>
                <w:vertAlign w:val="superscript"/>
              </w:rPr>
              <w:t xml:space="preserve">1 </w:t>
            </w:r>
            <w:r w:rsidRPr="00F470F9">
              <w:rPr>
                <w:rFonts w:eastAsia="Times New Roman"/>
                <w:color w:val="000000" w:themeColor="text1"/>
              </w:rPr>
              <w:t>, 4.</w:t>
            </w:r>
            <w:r w:rsidRPr="00F470F9">
              <w:rPr>
                <w:rFonts w:eastAsia="Times New Roman"/>
                <w:color w:val="000000" w:themeColor="text1"/>
                <w:vertAlign w:val="superscript"/>
              </w:rPr>
              <w:t xml:space="preserve">2 </w:t>
            </w:r>
            <w:r w:rsidRPr="00F470F9">
              <w:rPr>
                <w:color w:val="000000" w:themeColor="text1"/>
              </w:rPr>
              <w:t>punktiem;</w:t>
            </w:r>
          </w:p>
          <w:p w:rsidR="00891760" w:rsidRPr="00F470F9" w:rsidRDefault="00891760" w:rsidP="00C11885">
            <w:pPr>
              <w:spacing w:after="0" w:line="240" w:lineRule="auto"/>
              <w:rPr>
                <w:color w:val="000000" w:themeColor="text1"/>
              </w:rPr>
            </w:pPr>
            <w:r w:rsidRPr="00F470F9">
              <w:rPr>
                <w:color w:val="000000" w:themeColor="text1"/>
              </w:rPr>
              <w:t xml:space="preserve">2) Pētījumu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42.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bCs/>
                <w:color w:val="000000" w:themeColor="text1"/>
                <w:lang w:eastAsia="lv-LV"/>
              </w:rPr>
            </w:pPr>
            <w:r w:rsidRPr="00F470F9">
              <w:rPr>
                <w:rFonts w:eastAsia="Times New Roman"/>
                <w:b/>
                <w:bCs/>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Prasības </w:t>
            </w:r>
            <w:r w:rsidRPr="00F470F9">
              <w:rPr>
                <w:rFonts w:eastAsia="Times New Roman"/>
                <w:color w:val="000000" w:themeColor="text1"/>
                <w:lang w:eastAsia="lv-LV"/>
              </w:rPr>
              <w:t>pārņemtas ar:</w:t>
            </w:r>
          </w:p>
          <w:p w:rsidR="00891760" w:rsidRPr="00F470F9" w:rsidRDefault="00891760" w:rsidP="00891760">
            <w:pPr>
              <w:spacing w:after="0" w:line="240" w:lineRule="auto"/>
              <w:rPr>
                <w:color w:val="000000" w:themeColor="text1"/>
              </w:rPr>
            </w:pPr>
            <w:r w:rsidRPr="00F470F9">
              <w:rPr>
                <w:rFonts w:eastAsia="Times New Roman"/>
                <w:color w:val="000000" w:themeColor="text1"/>
              </w:rPr>
              <w:t>1) Enerģētikas likuma 1. panta 4.</w:t>
            </w:r>
            <w:r w:rsidRPr="00F470F9">
              <w:rPr>
                <w:rFonts w:eastAsia="Times New Roman"/>
                <w:color w:val="000000" w:themeColor="text1"/>
                <w:vertAlign w:val="superscript"/>
              </w:rPr>
              <w:t xml:space="preserve">1 </w:t>
            </w:r>
            <w:r w:rsidRPr="00F470F9">
              <w:rPr>
                <w:rFonts w:eastAsia="Times New Roman"/>
                <w:color w:val="000000" w:themeColor="text1"/>
              </w:rPr>
              <w:t>, 4.</w:t>
            </w:r>
            <w:r w:rsidRPr="00F470F9">
              <w:rPr>
                <w:rFonts w:eastAsia="Times New Roman"/>
                <w:color w:val="000000" w:themeColor="text1"/>
                <w:vertAlign w:val="superscript"/>
              </w:rPr>
              <w:t xml:space="preserve">2 </w:t>
            </w:r>
            <w:r w:rsidRPr="00F470F9">
              <w:rPr>
                <w:color w:val="000000" w:themeColor="text1"/>
              </w:rPr>
              <w:t>,22.</w:t>
            </w:r>
            <w:r w:rsidRPr="00F470F9">
              <w:rPr>
                <w:color w:val="000000" w:themeColor="text1"/>
                <w:vertAlign w:val="superscript"/>
              </w:rPr>
              <w:t xml:space="preserve">1 </w:t>
            </w:r>
            <w:r w:rsidRPr="00F470F9">
              <w:rPr>
                <w:color w:val="000000" w:themeColor="text1"/>
              </w:rPr>
              <w:t>un 22.</w:t>
            </w:r>
            <w:r w:rsidRPr="00F470F9">
              <w:rPr>
                <w:color w:val="000000" w:themeColor="text1"/>
                <w:vertAlign w:val="superscript"/>
              </w:rPr>
              <w:t xml:space="preserve">2 </w:t>
            </w:r>
            <w:r w:rsidRPr="00F470F9">
              <w:rPr>
                <w:color w:val="000000" w:themeColor="text1"/>
              </w:rPr>
              <w:t>punktiem;</w:t>
            </w:r>
          </w:p>
          <w:p w:rsidR="00891760" w:rsidRPr="00F470F9" w:rsidRDefault="00891760" w:rsidP="00891760">
            <w:pPr>
              <w:spacing w:after="0" w:line="240" w:lineRule="auto"/>
              <w:rPr>
                <w:color w:val="000000" w:themeColor="text1"/>
              </w:rPr>
            </w:pPr>
            <w:r w:rsidRPr="00F470F9">
              <w:rPr>
                <w:color w:val="000000" w:themeColor="text1"/>
              </w:rPr>
              <w:t xml:space="preserve">2) Pētījumu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43.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bCs/>
                <w:color w:val="000000" w:themeColor="text1"/>
                <w:lang w:eastAsia="lv-LV"/>
              </w:rPr>
            </w:pPr>
            <w:r w:rsidRPr="00F470F9">
              <w:rPr>
                <w:rFonts w:eastAsia="Times New Roman"/>
                <w:b/>
                <w:bCs/>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Prasības </w:t>
            </w:r>
            <w:r w:rsidRPr="00F470F9">
              <w:rPr>
                <w:rFonts w:eastAsia="Times New Roman"/>
                <w:color w:val="000000" w:themeColor="text1"/>
                <w:lang w:eastAsia="lv-LV"/>
              </w:rPr>
              <w:t>pārņemtas ar:</w:t>
            </w:r>
          </w:p>
          <w:p w:rsidR="00891760" w:rsidRPr="00F470F9" w:rsidRDefault="00891760" w:rsidP="00891760">
            <w:pPr>
              <w:spacing w:after="0" w:line="240" w:lineRule="auto"/>
              <w:rPr>
                <w:color w:val="000000" w:themeColor="text1"/>
              </w:rPr>
            </w:pPr>
            <w:r w:rsidRPr="00F470F9">
              <w:rPr>
                <w:rFonts w:eastAsia="Times New Roman"/>
                <w:color w:val="000000" w:themeColor="text1"/>
              </w:rPr>
              <w:t xml:space="preserve">1) Enerģētikas likuma 1. panta </w:t>
            </w:r>
            <w:r w:rsidRPr="00F470F9">
              <w:rPr>
                <w:color w:val="000000" w:themeColor="text1"/>
              </w:rPr>
              <w:t>22.</w:t>
            </w:r>
            <w:r w:rsidRPr="00F470F9">
              <w:rPr>
                <w:color w:val="000000" w:themeColor="text1"/>
                <w:vertAlign w:val="superscript"/>
              </w:rPr>
              <w:t xml:space="preserve">1 </w:t>
            </w:r>
            <w:r w:rsidRPr="00F470F9">
              <w:rPr>
                <w:color w:val="000000" w:themeColor="text1"/>
              </w:rPr>
              <w:t>un 22.</w:t>
            </w:r>
            <w:r w:rsidRPr="00F470F9">
              <w:rPr>
                <w:color w:val="000000" w:themeColor="text1"/>
                <w:vertAlign w:val="superscript"/>
              </w:rPr>
              <w:t xml:space="preserve">2 </w:t>
            </w:r>
            <w:r w:rsidRPr="00F470F9">
              <w:rPr>
                <w:color w:val="000000" w:themeColor="text1"/>
              </w:rPr>
              <w:t>punktiem;</w:t>
            </w:r>
          </w:p>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 xml:space="preserve">2) Pētījumu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2. panta 44.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 xml:space="preserve">Tā kā pētījumā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 (iesniegts Eiropas Komisijā 2016.gada 14.martā.) netika konstatēts augstas efektivitātes koģenerācijas un efektīvas centralizētās siltumapgādes potenciāls, tad dotā norma nav jāpārņem.</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 panta 45.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bCs/>
                <w:color w:val="000000" w:themeColor="text1"/>
                <w:lang w:eastAsia="lv-LV"/>
              </w:rPr>
            </w:pPr>
            <w:r w:rsidRPr="00F470F9">
              <w:rPr>
                <w:rFonts w:eastAsia="Times New Roman"/>
                <w:b/>
                <w:bCs/>
                <w:color w:val="000000" w:themeColor="text1"/>
                <w:lang w:eastAsia="lv-LV"/>
              </w:rPr>
              <w:t>Nav pārņemts</w:t>
            </w:r>
          </w:p>
          <w:p w:rsidR="00891760" w:rsidRPr="00F470F9" w:rsidRDefault="00891760" w:rsidP="00891760">
            <w:pPr>
              <w:spacing w:after="0" w:line="240" w:lineRule="auto"/>
              <w:rPr>
                <w:rFonts w:eastAsia="Times New Roman"/>
                <w:bCs/>
                <w:color w:val="000000" w:themeColor="text1"/>
                <w:lang w:eastAsia="lv-LV"/>
              </w:rPr>
            </w:pPr>
            <w:r w:rsidRPr="00F470F9">
              <w:rPr>
                <w:rFonts w:eastAsia="Times New Roman"/>
                <w:bCs/>
                <w:color w:val="000000" w:themeColor="text1"/>
                <w:lang w:eastAsia="lv-LV"/>
              </w:rPr>
              <w:t xml:space="preserve">Prasības tiks pārņemtas ar </w:t>
            </w:r>
          </w:p>
          <w:p w:rsidR="00891760" w:rsidRPr="00F470F9" w:rsidRDefault="00891760" w:rsidP="00891760">
            <w:pPr>
              <w:spacing w:after="0" w:line="240" w:lineRule="auto"/>
              <w:rPr>
                <w:rFonts w:eastAsia="Times New Roman"/>
                <w:bCs/>
                <w:color w:val="000000" w:themeColor="text1"/>
                <w:lang w:eastAsia="lv-LV"/>
              </w:rPr>
            </w:pPr>
            <w:r w:rsidRPr="00F470F9">
              <w:rPr>
                <w:rFonts w:eastAsia="Times New Roman"/>
                <w:bCs/>
                <w:color w:val="000000" w:themeColor="text1"/>
                <w:lang w:eastAsia="lv-LV"/>
              </w:rPr>
              <w:t>likumprojektu „Grozījumi Elektroenerģijas tirgus likumā”.</w:t>
            </w:r>
          </w:p>
          <w:p w:rsidR="00891760" w:rsidRPr="00F470F9" w:rsidRDefault="00891760" w:rsidP="00A6229E">
            <w:pPr>
              <w:spacing w:before="120" w:after="0" w:line="240" w:lineRule="auto"/>
              <w:rPr>
                <w:rFonts w:eastAsia="Times New Roman"/>
                <w:b/>
                <w:bCs/>
                <w:color w:val="000000" w:themeColor="text1"/>
                <w:lang w:eastAsia="lv-LV"/>
              </w:rPr>
            </w:pPr>
            <w:r w:rsidRPr="00F470F9">
              <w:rPr>
                <w:rFonts w:eastAsia="Times New Roman"/>
                <w:bCs/>
                <w:color w:val="000000" w:themeColor="text1"/>
                <w:lang w:eastAsia="lv-LV"/>
              </w:rPr>
              <w:t>Atbildīgā Ekonomikas ministrija.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3. panta 1.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sidRPr="00F470F9">
              <w:rPr>
                <w:i/>
                <w:color w:val="000000" w:themeColor="text1"/>
              </w:rPr>
              <w:t>EU Pilot lietas Nr.505/13/ENER prasībām.</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3.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nesatur dalībvalstij saistošus pienākumus un tāpēc to nav nepieciešams pārņemt.</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3. panta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color w:val="000000" w:themeColor="text1"/>
              </w:rPr>
            </w:pPr>
            <w:r w:rsidRPr="00F470F9">
              <w:rPr>
                <w:color w:val="000000" w:themeColor="text1"/>
              </w:rPr>
              <w:t>Norma nesatur dalībvalstij saistošus pienākumus un tāpēc to nav nepieciešams pārņemt.</w:t>
            </w:r>
          </w:p>
        </w:tc>
        <w:tc>
          <w:tcPr>
            <w:tcW w:w="915" w:type="pct"/>
          </w:tcPr>
          <w:p w:rsidR="00891760" w:rsidRPr="00F470F9" w:rsidRDefault="00891760" w:rsidP="00891760">
            <w:pPr>
              <w:spacing w:after="0" w:line="240" w:lineRule="auto"/>
              <w:rPr>
                <w:color w:val="000000" w:themeColor="text1"/>
                <w:spacing w:val="-2"/>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4. pants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bCs/>
                <w:color w:val="000000" w:themeColor="text1"/>
                <w:lang w:eastAsia="lv-LV"/>
              </w:rPr>
            </w:pPr>
            <w:r w:rsidRPr="00F470F9">
              <w:rPr>
                <w:rFonts w:eastAsia="Times New Roman"/>
                <w:b/>
                <w:bCs/>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Cs/>
                <w:color w:val="000000" w:themeColor="text1"/>
                <w:lang w:eastAsia="lv-LV"/>
              </w:rPr>
              <w:t xml:space="preserve">Prasība pārņemta ar Ministru kabineta </w:t>
            </w:r>
            <w:r w:rsidRPr="00F470F9">
              <w:rPr>
                <w:rFonts w:eastAsia="Times New Roman"/>
                <w:color w:val="000000" w:themeColor="text1"/>
                <w:lang w:eastAsia="lv-LV"/>
              </w:rPr>
              <w:t xml:space="preserve">2013. gada 2. decembra </w:t>
            </w:r>
            <w:r w:rsidRPr="00F470F9">
              <w:rPr>
                <w:rFonts w:eastAsia="Times New Roman"/>
                <w:bCs/>
                <w:color w:val="000000" w:themeColor="text1"/>
                <w:lang w:eastAsia="lv-LV"/>
              </w:rPr>
              <w:t>rīkojumu Nr. 587 (</w:t>
            </w:r>
            <w:r w:rsidRPr="00F470F9">
              <w:rPr>
                <w:rFonts w:eastAsia="Times New Roman"/>
                <w:color w:val="000000" w:themeColor="text1"/>
                <w:lang w:eastAsia="lv-LV"/>
              </w:rPr>
              <w:t xml:space="preserve">prot. Nr. 63 52.§) </w:t>
            </w:r>
            <w:r w:rsidRPr="00F470F9">
              <w:rPr>
                <w:rFonts w:eastAsia="Times New Roman"/>
                <w:bCs/>
                <w:color w:val="000000" w:themeColor="text1"/>
                <w:lang w:eastAsia="lv-LV"/>
              </w:rPr>
              <w:t>Par Koncepciju par Eiropas Parlamenta un Padomes 2012. gada 25. oktobra Direktīvas 2012/27/ES par energoefektivitāti prasību pārņemšanu normatīvajos aktos.</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5. panta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ind w:left="-43" w:right="100"/>
              <w:jc w:val="both"/>
              <w:rPr>
                <w:b/>
                <w:color w:val="000000" w:themeColor="text1"/>
              </w:rPr>
            </w:pPr>
            <w:r w:rsidRPr="00F470F9">
              <w:rPr>
                <w:b/>
                <w:color w:val="000000" w:themeColor="text1"/>
              </w:rPr>
              <w:t>Pārņemts pilnībā</w:t>
            </w:r>
          </w:p>
          <w:p w:rsidR="00891760" w:rsidRPr="00F470F9" w:rsidRDefault="00891760" w:rsidP="00891760">
            <w:pPr>
              <w:spacing w:after="0" w:line="240" w:lineRule="auto"/>
              <w:ind w:left="-43" w:right="100"/>
              <w:jc w:val="both"/>
              <w:rPr>
                <w:rFonts w:eastAsia="Times New Roman"/>
                <w:color w:val="000000" w:themeColor="text1"/>
                <w:lang w:eastAsia="lv-LV"/>
              </w:rPr>
            </w:pPr>
            <w:r w:rsidRPr="00F470F9">
              <w:rPr>
                <w:color w:val="000000" w:themeColor="text1"/>
              </w:rPr>
              <w:t>Pārņemts ar Darbības programmu “Izaugsme un nodarbinātība”</w:t>
            </w:r>
            <w:r w:rsidRPr="00F470F9">
              <w:rPr>
                <w:color w:val="000000" w:themeColor="text1"/>
                <w:vertAlign w:val="superscript"/>
              </w:rPr>
              <w:footnoteReference w:id="3"/>
            </w:r>
            <w:r w:rsidRPr="00F470F9">
              <w:rPr>
                <w:color w:val="000000" w:themeColor="text1"/>
              </w:rPr>
              <w:t>, kas pieņemta atbilstoši Eiropas Savienības struktūrfondu un Kohēzijas fonda 2014.-2020. gada plānošanas perioda vadības likumam</w:t>
            </w:r>
            <w:r w:rsidRPr="00F470F9">
              <w:rPr>
                <w:color w:val="000000" w:themeColor="text1"/>
                <w:vertAlign w:val="superscript"/>
              </w:rPr>
              <w:footnoteReference w:id="4"/>
            </w:r>
            <w:r w:rsidRPr="00F470F9">
              <w:rPr>
                <w:color w:val="000000" w:themeColor="text1"/>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5. panta 2.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ind w:right="100"/>
              <w:jc w:val="both"/>
              <w:rPr>
                <w:b/>
                <w:color w:val="000000" w:themeColor="text1"/>
              </w:rPr>
            </w:pPr>
            <w:r w:rsidRPr="00F470F9">
              <w:rPr>
                <w:b/>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Prasības tika piemērotas, sastādot Valsts institūciju īpašumā, valdījumā un lietošanā esošās ēkas ar kopējo platību virs 500 m</w:t>
            </w:r>
            <w:r w:rsidRPr="00F470F9">
              <w:rPr>
                <w:color w:val="000000" w:themeColor="text1"/>
                <w:vertAlign w:val="superscript"/>
              </w:rPr>
              <w:t>2</w:t>
            </w:r>
            <w:r w:rsidRPr="00F470F9">
              <w:rPr>
                <w:color w:val="000000" w:themeColor="text1"/>
              </w:rPr>
              <w:t xml:space="preserve"> uz 31.12.2013. saskaņā ar Eiropas Parlamenta un Padomes Direktīvas 2012/27/ES par energoefektivitāti 5. panta 5. punktu </w:t>
            </w:r>
            <w:r w:rsidRPr="00F470F9">
              <w:rPr>
                <w:color w:val="000000" w:themeColor="text1"/>
              </w:rPr>
              <w:lastRenderedPageBreak/>
              <w:t>(sagatavota pēc valsts institūciju sniegtās informācijas).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5. panta 3.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jc w:val="both"/>
              <w:rPr>
                <w:rFonts w:eastAsia="Times New Roman"/>
                <w:color w:val="000000" w:themeColor="text1"/>
                <w:lang w:eastAsia="lv-LV"/>
              </w:rPr>
            </w:pPr>
            <w:r w:rsidRPr="00F470F9">
              <w:rPr>
                <w:color w:val="000000" w:themeColor="text1"/>
              </w:rPr>
              <w:t xml:space="preserve"> Prasības pārņemtas ar ikgadējo ziņojumu “Ziņojums par virzību uz valsts energoefektivitātes mērķu 2020. gadam izpildi par 2013. gadu, atbilstoši Direktīvas 2012/27/ES 24. panta 1. punkta un XIV pielikuma 1.daļas prasībām” (Iesniegts Eiropas Komisijai 2015. gada 2. maijā).</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5. panta 4.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jc w:val="both"/>
              <w:rPr>
                <w:b/>
                <w:bCs/>
                <w:color w:val="000000" w:themeColor="text1"/>
              </w:rPr>
            </w:pPr>
            <w:r w:rsidRPr="00F470F9">
              <w:rPr>
                <w:b/>
                <w:bCs/>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bCs/>
                <w:color w:val="000000" w:themeColor="text1"/>
              </w:rPr>
              <w:t xml:space="preserve">Prasības pārņemtas ar Ministru kabineta </w:t>
            </w:r>
            <w:r w:rsidRPr="00F470F9">
              <w:rPr>
                <w:color w:val="000000" w:themeColor="text1"/>
              </w:rPr>
              <w:t xml:space="preserve">2013. gada 2. decembra </w:t>
            </w:r>
            <w:r w:rsidRPr="00F470F9">
              <w:rPr>
                <w:bCs/>
                <w:color w:val="000000" w:themeColor="text1"/>
              </w:rPr>
              <w:t>rīkojumu Nr. 587 (</w:t>
            </w:r>
            <w:r w:rsidRPr="00F470F9">
              <w:rPr>
                <w:color w:val="000000" w:themeColor="text1"/>
              </w:rPr>
              <w:t>prot. Nr. 63 52.§) „</w:t>
            </w:r>
            <w:r w:rsidRPr="00F470F9">
              <w:rPr>
                <w:bCs/>
                <w:color w:val="000000" w:themeColor="text1"/>
              </w:rPr>
              <w:t>Par Koncepciju par Eiropas Parlamenta un Padomes 2012. gada 25. oktobra Direktīvas 2012/27/ES</w:t>
            </w:r>
            <w:r w:rsidRPr="00F470F9">
              <w:rPr>
                <w:bCs/>
                <w:color w:val="000000" w:themeColor="text1"/>
                <w:u w:val="single"/>
              </w:rPr>
              <w:t xml:space="preserve"> </w:t>
            </w:r>
            <w:r w:rsidRPr="00F470F9">
              <w:rPr>
                <w:bCs/>
                <w:color w:val="000000" w:themeColor="text1"/>
              </w:rPr>
              <w:t>par energoefektivitāti prasību pārņemšanu normatīvajos aktos”</w:t>
            </w:r>
            <w:r w:rsidRPr="00F470F9">
              <w:rPr>
                <w:bCs/>
                <w:color w:val="000000" w:themeColor="text1"/>
                <w:vertAlign w:val="superscript"/>
              </w:rPr>
              <w:footnoteReference w:id="5"/>
            </w:r>
            <w:r w:rsidRPr="00F470F9">
              <w:rPr>
                <w:bCs/>
                <w:color w:val="000000" w:themeColor="text1"/>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5. panta 5.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
                <w:color w:val="000000" w:themeColor="text1"/>
                <w:lang w:eastAsia="lv-LV"/>
              </w:rPr>
              <w:t>Pārņemts</w:t>
            </w:r>
            <w:r w:rsidRPr="00F470F9">
              <w:rPr>
                <w:b/>
                <w:bCs/>
                <w:color w:val="000000" w:themeColor="text1"/>
              </w:rPr>
              <w:t xml:space="preserve">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Valsts īpašumā, valdījumā un lietošanā esošās ēkas ar kopējo platību virs 250 m</w:t>
            </w:r>
            <w:r w:rsidRPr="00F470F9">
              <w:rPr>
                <w:rFonts w:eastAsia="Times New Roman"/>
                <w:color w:val="000000" w:themeColor="text1"/>
                <w:vertAlign w:val="superscript"/>
                <w:lang w:eastAsia="lv-LV"/>
              </w:rPr>
              <w:t xml:space="preserve">2 </w:t>
            </w:r>
            <w:r w:rsidRPr="00F470F9">
              <w:rPr>
                <w:rFonts w:eastAsia="Times New Roman"/>
                <w:color w:val="000000" w:themeColor="text1"/>
                <w:lang w:eastAsia="lv-LV"/>
              </w:rPr>
              <w:t>uz 31.12.2013. saskaņā ar Eiropas padomes un Parlamenta Direktīvas 2012/27/ES par energoefektivitāti 5. panta 5. punktu</w:t>
            </w:r>
            <w:r w:rsidRPr="00F470F9">
              <w:rPr>
                <w:rFonts w:eastAsia="Times New Roman"/>
                <w:color w:val="000000" w:themeColor="text1"/>
                <w:vertAlign w:val="superscript"/>
                <w:lang w:eastAsia="lv-LV"/>
              </w:rPr>
              <w:footnoteReference w:id="6"/>
            </w:r>
            <w:r w:rsidRPr="00F470F9">
              <w:rPr>
                <w:rFonts w:eastAsia="Times New Roman"/>
                <w:color w:val="000000" w:themeColor="text1"/>
                <w:lang w:eastAsia="lv-LV"/>
              </w:rPr>
              <w:t xml:space="preserve">. </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5. panta 6.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Latvija nav izvēlējusies iespēju ieviest Direktīvas 2012/27/ES 5. panta 6. punkta prasības, jo ir izvēlētas ieviest Direktīvas 2012/27/ES 5. panta no 1. līdz 5. punkta prasības</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5. panta 7.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ind w:left="-43" w:right="100"/>
              <w:jc w:val="both"/>
              <w:rPr>
                <w:b/>
                <w:color w:val="000000" w:themeColor="text1"/>
              </w:rPr>
            </w:pPr>
            <w:r w:rsidRPr="00F470F9">
              <w:rPr>
                <w:b/>
                <w:color w:val="000000" w:themeColor="text1"/>
              </w:rPr>
              <w:t>Pārņemts pilnībā</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Prasība pārņemta arī ar:</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1) Ekonomikas ministrijas dokuments „Ieteikumi enerģijas sektora plānošanai pašvaldībās”</w:t>
            </w:r>
            <w:r w:rsidRPr="00F470F9">
              <w:rPr>
                <w:color w:val="000000" w:themeColor="text1"/>
                <w:spacing w:val="-2"/>
                <w:vertAlign w:val="superscript"/>
              </w:rPr>
              <w:footnoteReference w:id="7"/>
            </w:r>
            <w:r w:rsidRPr="00F470F9">
              <w:rPr>
                <w:color w:val="000000" w:themeColor="text1"/>
                <w:spacing w:val="-2"/>
              </w:rPr>
              <w:t>;</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2) Vides aizsardzības un reģionālās attīstības ministrijas dokuments „Metodiskie ieteikumi attīstības programmu izstrādei reģionālā un vietējā līmenī”</w:t>
            </w:r>
            <w:r w:rsidRPr="00F470F9">
              <w:rPr>
                <w:color w:val="000000" w:themeColor="text1"/>
                <w:spacing w:val="-2"/>
                <w:vertAlign w:val="superscript"/>
              </w:rPr>
              <w:footnoteReference w:id="8"/>
            </w:r>
            <w:r w:rsidRPr="00F470F9">
              <w:rPr>
                <w:color w:val="000000" w:themeColor="text1"/>
                <w:spacing w:val="-2"/>
              </w:rPr>
              <w:t>.</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3) Energoefektivitātes likuma 5. panta pirmo, otro un trešo daļu.</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 xml:space="preserve">4) Ministru kabineta noteikumu projekta </w:t>
            </w:r>
            <w:r w:rsidRPr="00F470F9">
              <w:rPr>
                <w:rFonts w:eastAsia="Times New Roman"/>
                <w:bCs/>
                <w:color w:val="000000" w:themeColor="text1"/>
                <w:lang w:eastAsia="lv-LV"/>
              </w:rPr>
              <w:t xml:space="preserve">“Kārtība, kādā valsts iestāde vai pašvaldība paziņo par </w:t>
            </w:r>
            <w:proofErr w:type="spellStart"/>
            <w:r w:rsidRPr="00F470F9">
              <w:rPr>
                <w:rFonts w:eastAsia="Times New Roman"/>
                <w:bCs/>
                <w:color w:val="000000" w:themeColor="text1"/>
                <w:lang w:eastAsia="lv-LV"/>
              </w:rPr>
              <w:t>energopārvaldības</w:t>
            </w:r>
            <w:proofErr w:type="spellEnd"/>
            <w:r w:rsidRPr="00F470F9">
              <w:rPr>
                <w:rFonts w:eastAsia="Times New Roman"/>
                <w:bCs/>
                <w:color w:val="000000" w:themeColor="text1"/>
                <w:lang w:eastAsia="lv-LV"/>
              </w:rPr>
              <w:t xml:space="preserve"> sistēmas ieviešanu un tiek pārbaudīta un apstiprināta </w:t>
            </w:r>
            <w:proofErr w:type="spellStart"/>
            <w:r w:rsidRPr="00F470F9">
              <w:rPr>
                <w:rFonts w:eastAsia="Times New Roman"/>
                <w:bCs/>
                <w:color w:val="000000" w:themeColor="text1"/>
                <w:lang w:eastAsia="lv-LV"/>
              </w:rPr>
              <w:t>energopārvaldības</w:t>
            </w:r>
            <w:proofErr w:type="spellEnd"/>
            <w:r w:rsidRPr="00F470F9">
              <w:rPr>
                <w:rFonts w:eastAsia="Times New Roman"/>
                <w:bCs/>
                <w:color w:val="000000" w:themeColor="text1"/>
                <w:lang w:eastAsia="lv-LV"/>
              </w:rPr>
              <w:t xml:space="preserve"> sistēmas ieviešana valsts iestādē vai pašvaldībā” II. nodaļa.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highlight w:val="yellow"/>
                <w:lang w:eastAsia="lv-LV"/>
              </w:rPr>
            </w:pPr>
            <w:r w:rsidRPr="00F470F9">
              <w:rPr>
                <w:color w:val="000000" w:themeColor="text1"/>
              </w:rPr>
              <w:lastRenderedPageBreak/>
              <w:t xml:space="preserve">Direktīvas 2012/27/ES </w:t>
            </w:r>
            <w:r w:rsidRPr="00F470F9">
              <w:rPr>
                <w:color w:val="000000" w:themeColor="text1"/>
                <w:spacing w:val="-2"/>
              </w:rPr>
              <w:t>6. panta 1. punkta pirmā daļa</w:t>
            </w:r>
          </w:p>
        </w:tc>
        <w:tc>
          <w:tcPr>
            <w:tcW w:w="714" w:type="pct"/>
          </w:tcPr>
          <w:p w:rsidR="00891760" w:rsidRPr="00F470F9" w:rsidRDefault="00674A23" w:rsidP="00D23630">
            <w:pPr>
              <w:spacing w:after="0" w:line="240" w:lineRule="auto"/>
              <w:rPr>
                <w:rFonts w:eastAsia="Times New Roman"/>
                <w:color w:val="000000" w:themeColor="text1"/>
                <w:lang w:eastAsia="lv-LV"/>
              </w:rPr>
            </w:pPr>
            <w:r w:rsidRPr="00F470F9">
              <w:rPr>
                <w:rFonts w:eastAsia="Times New Roman"/>
                <w:color w:val="000000" w:themeColor="text1"/>
                <w:lang w:eastAsia="lv-LV"/>
              </w:rPr>
              <w:t>Noteikumu projekt</w:t>
            </w:r>
            <w:r w:rsidR="00D23630" w:rsidRPr="00F470F9">
              <w:rPr>
                <w:rFonts w:eastAsia="Times New Roman"/>
                <w:color w:val="000000" w:themeColor="text1"/>
                <w:lang w:eastAsia="lv-LV"/>
              </w:rPr>
              <w:t>a 2.punkts</w:t>
            </w:r>
          </w:p>
        </w:tc>
        <w:tc>
          <w:tcPr>
            <w:tcW w:w="2523" w:type="pct"/>
          </w:tcPr>
          <w:p w:rsidR="00891760" w:rsidRPr="00F470F9" w:rsidRDefault="00891760" w:rsidP="00891760">
            <w:pPr>
              <w:spacing w:after="0" w:line="240" w:lineRule="auto"/>
              <w:rPr>
                <w:b/>
                <w:color w:val="000000" w:themeColor="text1"/>
                <w:spacing w:val="-2"/>
              </w:rPr>
            </w:pPr>
            <w:r w:rsidRPr="00F470F9">
              <w:rPr>
                <w:b/>
                <w:color w:val="000000" w:themeColor="text1"/>
                <w:spacing w:val="-2"/>
              </w:rPr>
              <w:t xml:space="preserve">Pārņemts pilnībā </w:t>
            </w:r>
          </w:p>
          <w:p w:rsidR="00891760" w:rsidRPr="00F470F9" w:rsidRDefault="00891760" w:rsidP="00891760">
            <w:pPr>
              <w:spacing w:after="0" w:line="240" w:lineRule="auto"/>
              <w:rPr>
                <w:color w:val="000000" w:themeColor="text1"/>
                <w:spacing w:val="-2"/>
              </w:rPr>
            </w:pPr>
            <w:r w:rsidRPr="00F470F9">
              <w:rPr>
                <w:color w:val="000000" w:themeColor="text1"/>
                <w:spacing w:val="-2"/>
              </w:rPr>
              <w:t>Prasības pārņemtas ar :</w:t>
            </w:r>
          </w:p>
          <w:p w:rsidR="00891760" w:rsidRPr="00F470F9" w:rsidRDefault="00891760" w:rsidP="00891760">
            <w:pPr>
              <w:spacing w:after="0" w:line="240" w:lineRule="auto"/>
              <w:rPr>
                <w:color w:val="000000" w:themeColor="text1"/>
                <w:spacing w:val="-2"/>
              </w:rPr>
            </w:pPr>
            <w:r w:rsidRPr="00F470F9">
              <w:rPr>
                <w:color w:val="000000" w:themeColor="text1"/>
                <w:spacing w:val="-2"/>
              </w:rPr>
              <w:t>1) Publisko iepirkumu likuma 46.</w:t>
            </w:r>
            <w:r w:rsidR="00D23630" w:rsidRPr="00F470F9">
              <w:rPr>
                <w:color w:val="000000" w:themeColor="text1"/>
                <w:spacing w:val="-2"/>
                <w:vertAlign w:val="superscript"/>
              </w:rPr>
              <w:t>2</w:t>
            </w:r>
            <w:r w:rsidRPr="00F470F9">
              <w:rPr>
                <w:color w:val="000000" w:themeColor="text1"/>
                <w:spacing w:val="-2"/>
                <w:vertAlign w:val="superscript"/>
              </w:rPr>
              <w:t xml:space="preserve"> </w:t>
            </w:r>
            <w:r w:rsidRPr="00F470F9">
              <w:rPr>
                <w:color w:val="000000" w:themeColor="text1"/>
                <w:spacing w:val="-2"/>
              </w:rPr>
              <w:t>pantu.</w:t>
            </w:r>
          </w:p>
          <w:p w:rsidR="00891760" w:rsidRPr="00F470F9" w:rsidRDefault="00891760" w:rsidP="00891760">
            <w:pPr>
              <w:spacing w:after="0" w:line="240" w:lineRule="auto"/>
              <w:rPr>
                <w:color w:val="000000" w:themeColor="text1"/>
                <w:spacing w:val="-2"/>
              </w:rPr>
            </w:pPr>
            <w:r w:rsidRPr="00F470F9">
              <w:rPr>
                <w:color w:val="000000" w:themeColor="text1"/>
                <w:spacing w:val="-2"/>
              </w:rPr>
              <w:t xml:space="preserve">2) Ēku energoefektivitātes likuma </w:t>
            </w:r>
            <w:r w:rsidRPr="00F470F9">
              <w:rPr>
                <w:color w:val="000000" w:themeColor="text1"/>
              </w:rPr>
              <w:t>14. panta trešo, ceturto un piekto daļu.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color w:val="000000" w:themeColor="text1"/>
                <w:spacing w:val="-2"/>
              </w:rPr>
            </w:pPr>
            <w:r w:rsidRPr="00F470F9">
              <w:rPr>
                <w:color w:val="000000" w:themeColor="text1"/>
              </w:rPr>
              <w:t xml:space="preserve">Direktīvas 2012/27/ES </w:t>
            </w:r>
            <w:r w:rsidRPr="00F470F9">
              <w:rPr>
                <w:color w:val="000000" w:themeColor="text1"/>
                <w:spacing w:val="-2"/>
              </w:rPr>
              <w:t>6. panta 1. punkta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674A23" w:rsidP="00891760">
            <w:pPr>
              <w:spacing w:after="0" w:line="240" w:lineRule="auto"/>
              <w:rPr>
                <w:b/>
                <w:color w:val="000000" w:themeColor="text1"/>
                <w:spacing w:val="-2"/>
              </w:rPr>
            </w:pPr>
            <w:r w:rsidRPr="00F470F9">
              <w:rPr>
                <w:b/>
                <w:color w:val="000000" w:themeColor="text1"/>
                <w:spacing w:val="-2"/>
              </w:rPr>
              <w:t>Nav pārņemts</w:t>
            </w:r>
            <w:r w:rsidR="00891760" w:rsidRPr="00F470F9">
              <w:rPr>
                <w:b/>
                <w:color w:val="000000" w:themeColor="text1"/>
                <w:spacing w:val="-2"/>
              </w:rPr>
              <w:t xml:space="preserve"> </w:t>
            </w:r>
          </w:p>
          <w:p w:rsidR="00891760" w:rsidRPr="00F470F9" w:rsidRDefault="00891760" w:rsidP="00674A23">
            <w:pPr>
              <w:spacing w:after="0" w:line="240" w:lineRule="auto"/>
              <w:rPr>
                <w:color w:val="000000" w:themeColor="text1"/>
                <w:spacing w:val="-2"/>
              </w:rPr>
            </w:pPr>
            <w:r w:rsidRPr="00F470F9">
              <w:rPr>
                <w:color w:val="000000" w:themeColor="text1"/>
                <w:spacing w:val="-2"/>
              </w:rPr>
              <w:t xml:space="preserve">Prasības </w:t>
            </w:r>
            <w:r w:rsidR="00674A23" w:rsidRPr="00F470F9">
              <w:rPr>
                <w:color w:val="000000" w:themeColor="text1"/>
                <w:spacing w:val="-2"/>
              </w:rPr>
              <w:t xml:space="preserve">tiks </w:t>
            </w:r>
            <w:r w:rsidRPr="00F470F9">
              <w:rPr>
                <w:color w:val="000000" w:themeColor="text1"/>
                <w:spacing w:val="-2"/>
              </w:rPr>
              <w:t xml:space="preserve">pārņemtas ar </w:t>
            </w:r>
            <w:r w:rsidR="00674A23" w:rsidRPr="00F470F9">
              <w:rPr>
                <w:color w:val="000000" w:themeColor="text1"/>
                <w:spacing w:val="-2"/>
              </w:rPr>
              <w:t>noteikumu projektu “Grozījumi Ministru kabineta 2010.gada 8.jūnija noteikumos Nr.519 “Noteikumi par publisko iepirkumu līgumcenu robežām””</w:t>
            </w:r>
          </w:p>
          <w:p w:rsidR="00674A23" w:rsidRPr="00F470F9" w:rsidRDefault="00674A23" w:rsidP="00A6229E">
            <w:pPr>
              <w:spacing w:before="120" w:after="0" w:line="240" w:lineRule="auto"/>
              <w:rPr>
                <w:b/>
                <w:color w:val="000000" w:themeColor="text1"/>
                <w:spacing w:val="-2"/>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6.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jc w:val="both"/>
              <w:rPr>
                <w:b/>
                <w:color w:val="000000" w:themeColor="text1"/>
                <w:spacing w:val="-2"/>
              </w:rPr>
            </w:pPr>
            <w:r w:rsidRPr="00F470F9">
              <w:rPr>
                <w:b/>
                <w:color w:val="000000" w:themeColor="text1"/>
                <w:spacing w:val="-2"/>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Aizsardzības un drošības jomas iepirkumu likums.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6. panta 3.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jc w:val="both"/>
              <w:rPr>
                <w:b/>
                <w:color w:val="000000" w:themeColor="text1"/>
                <w:spacing w:val="-2"/>
              </w:rPr>
            </w:pPr>
            <w:r w:rsidRPr="00F470F9">
              <w:rPr>
                <w:b/>
                <w:color w:val="000000" w:themeColor="text1"/>
                <w:spacing w:val="-2"/>
              </w:rPr>
              <w:t xml:space="preserve">Pārņemts pilnībā </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Prasība pārņemta ar:</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1) Ekonomikas ministrijas dokuments „Ieteikumi enerģijas sektora plānošanai pašvaldībās”</w:t>
            </w:r>
            <w:r w:rsidRPr="00F470F9">
              <w:rPr>
                <w:color w:val="000000" w:themeColor="text1"/>
                <w:spacing w:val="-2"/>
                <w:vertAlign w:val="superscript"/>
              </w:rPr>
              <w:footnoteReference w:id="9"/>
            </w:r>
            <w:r w:rsidRPr="00F470F9">
              <w:rPr>
                <w:color w:val="000000" w:themeColor="text1"/>
                <w:spacing w:val="-2"/>
              </w:rPr>
              <w:t>;</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2) Zaļā iepirkuma veicināšanas plāns 2015.-2017. gadam, apstiprināts Ministru kabinetā 2015. gada 17. februārī (Protokols Nr. 9, 24.§) publicēts</w:t>
            </w:r>
            <w:r w:rsidRPr="00F470F9">
              <w:rPr>
                <w:color w:val="000000" w:themeColor="text1"/>
                <w:spacing w:val="-2"/>
                <w:vertAlign w:val="superscript"/>
              </w:rPr>
              <w:footnoteReference w:id="10"/>
            </w:r>
            <w:r w:rsidRPr="00F470F9">
              <w:rPr>
                <w:color w:val="000000" w:themeColor="text1"/>
                <w:spacing w:val="-2"/>
              </w:rPr>
              <w:t>;</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3) Vides aizsardzības un reģionālās attīstības ministrijas dokuments „Metodiskie ieteikumi attīstības programmu izstrādei reģionālā un vietējā līmenī”</w:t>
            </w:r>
            <w:r w:rsidRPr="00F470F9">
              <w:rPr>
                <w:color w:val="000000" w:themeColor="text1"/>
                <w:spacing w:val="-2"/>
                <w:vertAlign w:val="superscript"/>
              </w:rPr>
              <w:footnoteReference w:id="11"/>
            </w:r>
            <w:r w:rsidRPr="00F470F9">
              <w:rPr>
                <w:color w:val="000000" w:themeColor="text1"/>
                <w:spacing w:val="-2"/>
              </w:rPr>
              <w:t>;</w:t>
            </w:r>
          </w:p>
          <w:p w:rsidR="00891760" w:rsidRPr="00F470F9" w:rsidRDefault="00891760" w:rsidP="00891760">
            <w:pPr>
              <w:spacing w:after="0" w:line="240" w:lineRule="auto"/>
              <w:jc w:val="both"/>
              <w:rPr>
                <w:color w:val="000000" w:themeColor="text1"/>
                <w:spacing w:val="-2"/>
              </w:rPr>
            </w:pPr>
            <w:r w:rsidRPr="00F470F9">
              <w:rPr>
                <w:color w:val="000000" w:themeColor="text1"/>
                <w:spacing w:val="-2"/>
              </w:rPr>
              <w:t>4)</w:t>
            </w:r>
            <w:r w:rsidRPr="00F470F9">
              <w:rPr>
                <w:color w:val="000000" w:themeColor="text1"/>
              </w:rPr>
              <w:t xml:space="preserve"> </w:t>
            </w:r>
            <w:r w:rsidRPr="00F470F9">
              <w:rPr>
                <w:color w:val="000000" w:themeColor="text1"/>
                <w:spacing w:val="-2"/>
              </w:rPr>
              <w:t>Vides aizsardzības un reģionālās attīstības ministrijas un Iepirkumu uzraudzības biroja ”Ieteikumos videi draudzīgas būvniecības veicināšanai”</w:t>
            </w:r>
            <w:r w:rsidRPr="00F470F9">
              <w:rPr>
                <w:color w:val="000000" w:themeColor="text1"/>
                <w:spacing w:val="-2"/>
                <w:vertAlign w:val="superscript"/>
              </w:rPr>
              <w:footnoteReference w:id="12"/>
            </w:r>
            <w:r w:rsidRPr="00F470F9">
              <w:rPr>
                <w:color w:val="000000" w:themeColor="text1"/>
                <w:spacing w:val="-2"/>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highlight w:val="red"/>
                <w:lang w:eastAsia="lv-LV"/>
              </w:rPr>
            </w:pPr>
            <w:r w:rsidRPr="00F470F9">
              <w:rPr>
                <w:color w:val="000000" w:themeColor="text1"/>
              </w:rPr>
              <w:t xml:space="preserve">Direktīvas 2012/27/ES </w:t>
            </w:r>
            <w:r w:rsidRPr="00F470F9">
              <w:rPr>
                <w:rFonts w:eastAsia="Times New Roman"/>
                <w:color w:val="000000" w:themeColor="text1"/>
                <w:lang w:eastAsia="lv-LV"/>
              </w:rPr>
              <w:t>6. panta 4.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spacing w:val="-2"/>
              </w:rPr>
            </w:pPr>
            <w:r w:rsidRPr="00F470F9">
              <w:rPr>
                <w:b/>
                <w:color w:val="000000" w:themeColor="text1"/>
                <w:spacing w:val="-2"/>
              </w:rPr>
              <w:t xml:space="preserve">Pārņemts pilnībā </w:t>
            </w:r>
          </w:p>
          <w:p w:rsidR="00891760" w:rsidRPr="00F470F9" w:rsidRDefault="00891760" w:rsidP="00891760">
            <w:pPr>
              <w:spacing w:after="0" w:line="240" w:lineRule="auto"/>
              <w:rPr>
                <w:color w:val="000000" w:themeColor="text1"/>
                <w:spacing w:val="-2"/>
              </w:rPr>
            </w:pPr>
            <w:r w:rsidRPr="00F470F9">
              <w:rPr>
                <w:color w:val="000000" w:themeColor="text1"/>
                <w:spacing w:val="-2"/>
              </w:rPr>
              <w:t>Prasības pārņemtas ar Publisko iepirkumu likuma 46.</w:t>
            </w:r>
            <w:r w:rsidRPr="00F470F9">
              <w:rPr>
                <w:color w:val="000000" w:themeColor="text1"/>
                <w:spacing w:val="-2"/>
                <w:vertAlign w:val="superscript"/>
              </w:rPr>
              <w:t xml:space="preserve">1 </w:t>
            </w:r>
            <w:r w:rsidRPr="00F470F9">
              <w:rPr>
                <w:color w:val="000000" w:themeColor="text1"/>
                <w:spacing w:val="-2"/>
              </w:rPr>
              <w:t>pantu.</w:t>
            </w:r>
          </w:p>
          <w:p w:rsidR="00891760" w:rsidRPr="00F470F9" w:rsidRDefault="00891760" w:rsidP="00891760">
            <w:pPr>
              <w:spacing w:after="0" w:line="240" w:lineRule="auto"/>
              <w:rPr>
                <w:b/>
                <w:color w:val="000000" w:themeColor="text1"/>
                <w:spacing w:val="-2"/>
              </w:rPr>
            </w:pP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7. pants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daļēji</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Pilnībā </w:t>
            </w:r>
            <w:r w:rsidRPr="00F470F9">
              <w:rPr>
                <w:rFonts w:eastAsia="Times New Roman"/>
                <w:color w:val="000000" w:themeColor="text1"/>
                <w:lang w:eastAsia="lv-LV"/>
              </w:rPr>
              <w:t xml:space="preserve">tiks pārņemtas ar </w:t>
            </w:r>
            <w:r w:rsidRPr="00F470F9">
              <w:rPr>
                <w:color w:val="000000" w:themeColor="text1"/>
              </w:rPr>
              <w:t>Ministru kabineta noteikumu projektu „</w:t>
            </w:r>
            <w:r w:rsidRPr="00F470F9">
              <w:rPr>
                <w:bCs/>
                <w:color w:val="000000" w:themeColor="text1"/>
              </w:rPr>
              <w:t>Energoefektivitātes pienākuma shēma”</w:t>
            </w:r>
            <w:r w:rsidRPr="00F470F9">
              <w:rPr>
                <w:color w:val="000000" w:themeColor="text1"/>
              </w:rPr>
              <w:t>, ko paredzēts izdot, pamatojotie</w:t>
            </w:r>
            <w:r w:rsidR="00A6229E">
              <w:rPr>
                <w:color w:val="000000" w:themeColor="text1"/>
              </w:rPr>
              <w:t xml:space="preserve">s uz Energoefektivitātes likuma </w:t>
            </w:r>
            <w:r w:rsidRPr="00F470F9">
              <w:rPr>
                <w:color w:val="000000" w:themeColor="text1"/>
              </w:rPr>
              <w:t>6.</w:t>
            </w:r>
            <w:r w:rsidR="00A6229E">
              <w:rPr>
                <w:color w:val="000000" w:themeColor="text1"/>
              </w:rPr>
              <w:t xml:space="preserve"> </w:t>
            </w:r>
            <w:r w:rsidRPr="00F470F9">
              <w:rPr>
                <w:color w:val="000000" w:themeColor="text1"/>
              </w:rPr>
              <w:t>panta prasībām</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 xml:space="preserve">7. panta </w:t>
            </w:r>
          </w:p>
          <w:p w:rsidR="00891760" w:rsidRPr="00F470F9" w:rsidRDefault="00891760" w:rsidP="00094F41">
            <w:pPr>
              <w:spacing w:after="0" w:line="240" w:lineRule="auto"/>
              <w:rPr>
                <w:color w:val="000000" w:themeColor="text1"/>
              </w:rPr>
            </w:pPr>
            <w:r w:rsidRPr="00F470F9">
              <w:rPr>
                <w:rFonts w:eastAsia="Times New Roman"/>
                <w:color w:val="000000" w:themeColor="text1"/>
                <w:lang w:eastAsia="lv-LV"/>
              </w:rPr>
              <w:lastRenderedPageBreak/>
              <w:t>8. punkta pirmā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094F41" w:rsidRPr="00F470F9" w:rsidRDefault="00094F41" w:rsidP="00891760">
            <w:pPr>
              <w:spacing w:after="0" w:line="240" w:lineRule="auto"/>
              <w:rPr>
                <w:b/>
                <w:color w:val="000000" w:themeColor="text1"/>
                <w:spacing w:val="-2"/>
              </w:rPr>
            </w:pPr>
            <w:r w:rsidRPr="00F470F9">
              <w:rPr>
                <w:b/>
                <w:color w:val="000000" w:themeColor="text1"/>
                <w:spacing w:val="-2"/>
              </w:rPr>
              <w:t>Nav pārņemts</w:t>
            </w:r>
          </w:p>
          <w:p w:rsidR="00891760" w:rsidRPr="00F470F9" w:rsidRDefault="00094F41" w:rsidP="00891760">
            <w:pPr>
              <w:spacing w:after="0" w:line="240" w:lineRule="auto"/>
              <w:rPr>
                <w:color w:val="000000" w:themeColor="text1"/>
                <w:spacing w:val="-2"/>
              </w:rPr>
            </w:pPr>
            <w:r w:rsidRPr="00F470F9">
              <w:rPr>
                <w:color w:val="000000" w:themeColor="text1"/>
                <w:spacing w:val="-2"/>
              </w:rPr>
              <w:t>Tiks pārņemts ar noteikumu projektu “Energoefektivitātes monitoringa noteikumi”</w:t>
            </w:r>
          </w:p>
          <w:p w:rsidR="00891760" w:rsidRPr="00F470F9" w:rsidRDefault="00094F41" w:rsidP="00A6229E">
            <w:pPr>
              <w:spacing w:before="120" w:after="0" w:line="240" w:lineRule="auto"/>
              <w:rPr>
                <w:rFonts w:eastAsia="Times New Roman"/>
                <w:color w:val="000000" w:themeColor="text1"/>
                <w:lang w:eastAsia="lv-LV"/>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 xml:space="preserve">7. panta </w:t>
            </w:r>
          </w:p>
          <w:p w:rsidR="00891760" w:rsidRPr="00F470F9" w:rsidRDefault="00891760" w:rsidP="00094F41">
            <w:pPr>
              <w:spacing w:after="0" w:line="240" w:lineRule="auto"/>
              <w:rPr>
                <w:color w:val="000000" w:themeColor="text1"/>
              </w:rPr>
            </w:pPr>
            <w:r w:rsidRPr="00F470F9">
              <w:rPr>
                <w:rFonts w:eastAsia="Times New Roman"/>
                <w:color w:val="000000" w:themeColor="text1"/>
                <w:lang w:eastAsia="lv-LV"/>
              </w:rPr>
              <w:t>8. punkta otrā daļa, a), b) apakšpunkti</w:t>
            </w:r>
          </w:p>
        </w:tc>
        <w:tc>
          <w:tcPr>
            <w:tcW w:w="714" w:type="pct"/>
          </w:tcPr>
          <w:p w:rsidR="00891760" w:rsidRPr="00F470F9" w:rsidRDefault="00891760" w:rsidP="00891760">
            <w:pPr>
              <w:spacing w:after="0" w:line="240" w:lineRule="auto"/>
              <w:rPr>
                <w:rFonts w:eastAsia="Times New Roman"/>
                <w:color w:val="000000" w:themeColor="text1"/>
                <w:highlight w:val="green"/>
                <w:lang w:eastAsia="lv-LV"/>
              </w:rPr>
            </w:pPr>
          </w:p>
        </w:tc>
        <w:tc>
          <w:tcPr>
            <w:tcW w:w="2523" w:type="pct"/>
          </w:tcPr>
          <w:p w:rsidR="00094F41" w:rsidRPr="00F470F9" w:rsidRDefault="00094F41" w:rsidP="00094F41">
            <w:pPr>
              <w:spacing w:after="0" w:line="240" w:lineRule="auto"/>
              <w:rPr>
                <w:b/>
                <w:color w:val="000000" w:themeColor="text1"/>
                <w:spacing w:val="-2"/>
              </w:rPr>
            </w:pPr>
            <w:r w:rsidRPr="00F470F9">
              <w:rPr>
                <w:b/>
                <w:color w:val="000000" w:themeColor="text1"/>
                <w:spacing w:val="-2"/>
              </w:rPr>
              <w:t>Nav pārņemts</w:t>
            </w:r>
          </w:p>
          <w:p w:rsidR="00094F41" w:rsidRPr="00F470F9" w:rsidRDefault="00094F41" w:rsidP="00094F41">
            <w:pPr>
              <w:spacing w:after="0" w:line="240" w:lineRule="auto"/>
              <w:rPr>
                <w:color w:val="000000" w:themeColor="text1"/>
                <w:spacing w:val="-2"/>
              </w:rPr>
            </w:pPr>
            <w:r w:rsidRPr="00F470F9">
              <w:rPr>
                <w:color w:val="000000" w:themeColor="text1"/>
                <w:spacing w:val="-2"/>
              </w:rPr>
              <w:t>Tiks pārņemts ar noteikumu projektu “Energoefektivitātes monitoringa noteikumi”</w:t>
            </w:r>
          </w:p>
          <w:p w:rsidR="00891760" w:rsidRPr="00F470F9" w:rsidRDefault="00094F41" w:rsidP="00A6229E">
            <w:pPr>
              <w:spacing w:before="120" w:after="0" w:line="240" w:lineRule="auto"/>
              <w:rPr>
                <w:b/>
                <w:color w:val="000000" w:themeColor="text1"/>
                <w:spacing w:val="-2"/>
                <w:highlight w:val="green"/>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spacing w:val="-2"/>
                <w:highlight w:val="green"/>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 xml:space="preserve">7. panta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10. punkta h) apakšpunkts</w:t>
            </w:r>
          </w:p>
        </w:tc>
        <w:tc>
          <w:tcPr>
            <w:tcW w:w="714" w:type="pct"/>
          </w:tcPr>
          <w:p w:rsidR="00891760" w:rsidRPr="00F470F9" w:rsidRDefault="00891760" w:rsidP="00891760">
            <w:pPr>
              <w:spacing w:after="0" w:line="240" w:lineRule="auto"/>
              <w:rPr>
                <w:rFonts w:eastAsia="Times New Roman"/>
                <w:color w:val="000000" w:themeColor="text1"/>
                <w:highlight w:val="green"/>
                <w:lang w:eastAsia="lv-LV"/>
              </w:rPr>
            </w:pPr>
          </w:p>
        </w:tc>
        <w:tc>
          <w:tcPr>
            <w:tcW w:w="2523" w:type="pct"/>
          </w:tcPr>
          <w:p w:rsidR="00094F41" w:rsidRPr="00F470F9" w:rsidRDefault="00094F41" w:rsidP="00094F41">
            <w:pPr>
              <w:spacing w:after="0" w:line="240" w:lineRule="auto"/>
              <w:rPr>
                <w:b/>
                <w:color w:val="000000" w:themeColor="text1"/>
                <w:spacing w:val="-2"/>
              </w:rPr>
            </w:pPr>
            <w:r w:rsidRPr="00F470F9">
              <w:rPr>
                <w:b/>
                <w:color w:val="000000" w:themeColor="text1"/>
                <w:spacing w:val="-2"/>
              </w:rPr>
              <w:t>Nav pārņemts</w:t>
            </w:r>
          </w:p>
          <w:p w:rsidR="00094F41" w:rsidRPr="00F470F9" w:rsidRDefault="00094F41" w:rsidP="00094F41">
            <w:pPr>
              <w:spacing w:after="0" w:line="240" w:lineRule="auto"/>
              <w:rPr>
                <w:color w:val="000000" w:themeColor="text1"/>
                <w:spacing w:val="-2"/>
              </w:rPr>
            </w:pPr>
            <w:r w:rsidRPr="00F470F9">
              <w:rPr>
                <w:color w:val="000000" w:themeColor="text1"/>
                <w:spacing w:val="-2"/>
              </w:rPr>
              <w:t>Tiks pārņemts ar noteikumu projektu “Energoefektivitātes monitoringa noteikumi”</w:t>
            </w:r>
          </w:p>
          <w:p w:rsidR="00891760" w:rsidRPr="00F470F9" w:rsidRDefault="00094F41" w:rsidP="00A6229E">
            <w:pPr>
              <w:spacing w:before="120" w:after="0" w:line="240" w:lineRule="auto"/>
              <w:rPr>
                <w:b/>
                <w:color w:val="000000" w:themeColor="text1"/>
                <w:spacing w:val="-2"/>
                <w:highlight w:val="green"/>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spacing w:val="-2"/>
                <w:highlight w:val="green"/>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 xml:space="preserve">7. panta </w:t>
            </w:r>
          </w:p>
          <w:p w:rsidR="00891760" w:rsidRPr="00F470F9" w:rsidRDefault="00891760" w:rsidP="00891760">
            <w:pPr>
              <w:spacing w:after="0" w:line="240" w:lineRule="auto"/>
              <w:rPr>
                <w:color w:val="000000" w:themeColor="text1"/>
                <w:highlight w:val="green"/>
              </w:rPr>
            </w:pPr>
            <w:r w:rsidRPr="00F470F9">
              <w:rPr>
                <w:rFonts w:eastAsia="Times New Roman"/>
                <w:color w:val="000000" w:themeColor="text1"/>
                <w:lang w:eastAsia="lv-LV"/>
              </w:rPr>
              <w:t>10. punkta i) apakšpunkts</w:t>
            </w:r>
          </w:p>
        </w:tc>
        <w:tc>
          <w:tcPr>
            <w:tcW w:w="714" w:type="pct"/>
          </w:tcPr>
          <w:p w:rsidR="00891760" w:rsidRPr="00F470F9" w:rsidRDefault="00891760" w:rsidP="00891760">
            <w:pPr>
              <w:spacing w:after="0" w:line="240" w:lineRule="auto"/>
              <w:rPr>
                <w:rFonts w:eastAsia="Times New Roman"/>
                <w:color w:val="000000" w:themeColor="text1"/>
                <w:highlight w:val="green"/>
                <w:lang w:eastAsia="lv-LV"/>
              </w:rPr>
            </w:pPr>
          </w:p>
        </w:tc>
        <w:tc>
          <w:tcPr>
            <w:tcW w:w="2523" w:type="pct"/>
          </w:tcPr>
          <w:p w:rsidR="00094F41" w:rsidRPr="00F470F9" w:rsidRDefault="00094F41" w:rsidP="00094F41">
            <w:pPr>
              <w:spacing w:after="0" w:line="240" w:lineRule="auto"/>
              <w:rPr>
                <w:b/>
                <w:color w:val="000000" w:themeColor="text1"/>
                <w:spacing w:val="-2"/>
              </w:rPr>
            </w:pPr>
            <w:r w:rsidRPr="00F470F9">
              <w:rPr>
                <w:b/>
                <w:color w:val="000000" w:themeColor="text1"/>
                <w:spacing w:val="-2"/>
              </w:rPr>
              <w:t>Nav pārņemts</w:t>
            </w:r>
          </w:p>
          <w:p w:rsidR="00094F41" w:rsidRPr="00F470F9" w:rsidRDefault="00094F41" w:rsidP="00094F41">
            <w:pPr>
              <w:spacing w:after="0" w:line="240" w:lineRule="auto"/>
              <w:rPr>
                <w:color w:val="000000" w:themeColor="text1"/>
                <w:spacing w:val="-2"/>
              </w:rPr>
            </w:pPr>
            <w:r w:rsidRPr="00F470F9">
              <w:rPr>
                <w:color w:val="000000" w:themeColor="text1"/>
                <w:spacing w:val="-2"/>
              </w:rPr>
              <w:t>Tiks pārņemts ar noteikumu projektu “Energoefektivitātes monitoringa noteikumi”</w:t>
            </w:r>
          </w:p>
          <w:p w:rsidR="00891760" w:rsidRPr="00F470F9" w:rsidRDefault="00094F41" w:rsidP="00A6229E">
            <w:pPr>
              <w:spacing w:before="120" w:after="0" w:line="240" w:lineRule="auto"/>
              <w:rPr>
                <w:b/>
                <w:color w:val="000000" w:themeColor="text1"/>
                <w:spacing w:val="-2"/>
                <w:highlight w:val="green"/>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spacing w:val="-2"/>
                <w:highlight w:val="green"/>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 xml:space="preserve">7. panta </w:t>
            </w:r>
          </w:p>
          <w:p w:rsidR="00891760" w:rsidRPr="00F470F9" w:rsidRDefault="00891760" w:rsidP="00891760">
            <w:pPr>
              <w:spacing w:after="0" w:line="240" w:lineRule="auto"/>
              <w:rPr>
                <w:color w:val="000000" w:themeColor="text1"/>
                <w:highlight w:val="green"/>
              </w:rPr>
            </w:pPr>
            <w:r w:rsidRPr="00F470F9">
              <w:rPr>
                <w:rFonts w:eastAsia="Times New Roman"/>
                <w:color w:val="000000" w:themeColor="text1"/>
                <w:lang w:eastAsia="lv-LV"/>
              </w:rPr>
              <w:t>10. punkta j) apakšpunkts</w:t>
            </w:r>
          </w:p>
        </w:tc>
        <w:tc>
          <w:tcPr>
            <w:tcW w:w="714" w:type="pct"/>
          </w:tcPr>
          <w:p w:rsidR="00891760" w:rsidRPr="00F470F9" w:rsidRDefault="00891760" w:rsidP="00891760">
            <w:pPr>
              <w:spacing w:after="0" w:line="240" w:lineRule="auto"/>
              <w:rPr>
                <w:rFonts w:eastAsia="Times New Roman"/>
                <w:color w:val="000000" w:themeColor="text1"/>
                <w:highlight w:val="green"/>
                <w:lang w:eastAsia="lv-LV"/>
              </w:rPr>
            </w:pPr>
          </w:p>
        </w:tc>
        <w:tc>
          <w:tcPr>
            <w:tcW w:w="2523" w:type="pct"/>
          </w:tcPr>
          <w:p w:rsidR="00094F41" w:rsidRPr="00F470F9" w:rsidRDefault="00094F41" w:rsidP="00094F41">
            <w:pPr>
              <w:spacing w:after="0" w:line="240" w:lineRule="auto"/>
              <w:rPr>
                <w:b/>
                <w:color w:val="000000" w:themeColor="text1"/>
                <w:spacing w:val="-2"/>
              </w:rPr>
            </w:pPr>
            <w:r w:rsidRPr="00F470F9">
              <w:rPr>
                <w:b/>
                <w:color w:val="000000" w:themeColor="text1"/>
                <w:spacing w:val="-2"/>
              </w:rPr>
              <w:t>Nav pārņemts</w:t>
            </w:r>
          </w:p>
          <w:p w:rsidR="00094F41" w:rsidRPr="00F470F9" w:rsidRDefault="00094F41" w:rsidP="00094F41">
            <w:pPr>
              <w:spacing w:after="0" w:line="240" w:lineRule="auto"/>
              <w:rPr>
                <w:color w:val="000000" w:themeColor="text1"/>
                <w:spacing w:val="-2"/>
              </w:rPr>
            </w:pPr>
            <w:r w:rsidRPr="00F470F9">
              <w:rPr>
                <w:color w:val="000000" w:themeColor="text1"/>
                <w:spacing w:val="-2"/>
              </w:rPr>
              <w:t>Tiks pārņemts ar noteikumu projektu “Energoefektivitātes monitoringa noteikumi”</w:t>
            </w:r>
          </w:p>
          <w:p w:rsidR="00891760" w:rsidRPr="00F470F9" w:rsidRDefault="00094F41" w:rsidP="00A6229E">
            <w:pPr>
              <w:spacing w:before="120" w:after="0" w:line="240" w:lineRule="auto"/>
              <w:rPr>
                <w:b/>
                <w:color w:val="000000" w:themeColor="text1"/>
                <w:spacing w:val="-2"/>
                <w:highlight w:val="green"/>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spacing w:val="-2"/>
                <w:highlight w:val="green"/>
              </w:rPr>
            </w:pPr>
            <w:r w:rsidRPr="00F470F9">
              <w:rPr>
                <w:color w:val="000000" w:themeColor="text1"/>
                <w:spacing w:val="-2"/>
              </w:rPr>
              <w:t>Neparedz stingrākas prasības</w:t>
            </w:r>
          </w:p>
        </w:tc>
      </w:tr>
      <w:tr w:rsidR="00ED2580" w:rsidRPr="00F470F9" w:rsidTr="00A6229E">
        <w:trPr>
          <w:trHeight w:val="1020"/>
        </w:trPr>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 xml:space="preserve">7. panta </w:t>
            </w:r>
          </w:p>
          <w:p w:rsidR="00891760" w:rsidRPr="00A6229E" w:rsidRDefault="00A6229E" w:rsidP="00891760">
            <w:pPr>
              <w:spacing w:after="0" w:line="240" w:lineRule="auto"/>
              <w:rPr>
                <w:rFonts w:eastAsia="Times New Roman"/>
                <w:color w:val="000000" w:themeColor="text1"/>
                <w:lang w:eastAsia="lv-LV"/>
              </w:rPr>
            </w:pPr>
            <w:r>
              <w:rPr>
                <w:rFonts w:eastAsia="Times New Roman"/>
                <w:color w:val="000000" w:themeColor="text1"/>
                <w:lang w:eastAsia="lv-LV"/>
              </w:rPr>
              <w:t>12.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094F41" w:rsidRPr="00F470F9" w:rsidRDefault="00094F41" w:rsidP="00094F41">
            <w:pPr>
              <w:spacing w:after="0" w:line="240" w:lineRule="auto"/>
              <w:rPr>
                <w:b/>
                <w:color w:val="000000" w:themeColor="text1"/>
                <w:spacing w:val="-2"/>
              </w:rPr>
            </w:pPr>
            <w:r w:rsidRPr="00F470F9">
              <w:rPr>
                <w:b/>
                <w:color w:val="000000" w:themeColor="text1"/>
                <w:spacing w:val="-2"/>
              </w:rPr>
              <w:t>Nav pārņemts</w:t>
            </w:r>
          </w:p>
          <w:p w:rsidR="00094F41" w:rsidRPr="00F470F9" w:rsidRDefault="00094F41" w:rsidP="00094F41">
            <w:pPr>
              <w:spacing w:after="0" w:line="240" w:lineRule="auto"/>
              <w:rPr>
                <w:color w:val="000000" w:themeColor="text1"/>
                <w:spacing w:val="-2"/>
              </w:rPr>
            </w:pPr>
            <w:r w:rsidRPr="00F470F9">
              <w:rPr>
                <w:color w:val="000000" w:themeColor="text1"/>
                <w:spacing w:val="-2"/>
              </w:rPr>
              <w:t>Tiks pārņemts ar noteikumu projektu “Energoefektivitātes monitoringa noteikumi”</w:t>
            </w:r>
          </w:p>
          <w:p w:rsidR="00891760" w:rsidRPr="00F470F9" w:rsidRDefault="00094F41" w:rsidP="00A6229E">
            <w:pPr>
              <w:spacing w:before="120" w:after="0" w:line="240" w:lineRule="auto"/>
              <w:rPr>
                <w:rFonts w:eastAsia="Times New Roman"/>
                <w:b/>
                <w:color w:val="000000" w:themeColor="text1"/>
                <w:lang w:eastAsia="lv-LV"/>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1. punkta pirmās daļas a) apakšpunkts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arī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2013. gada 18. jūlija noteikumu Nr. 382 „Noteikumi par neatkarīgiem ekspertiem ēku energoefektivitātes jomā” 2.1.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2) Ministru kabineta 2013. gada 9. jūlija noteikumu Nr. 383 „Noteikumi par ēku </w:t>
            </w:r>
            <w:proofErr w:type="spellStart"/>
            <w:r w:rsidRPr="00F470F9">
              <w:rPr>
                <w:rFonts w:eastAsia="Times New Roman"/>
                <w:color w:val="000000" w:themeColor="text1"/>
                <w:lang w:eastAsia="lv-LV"/>
              </w:rPr>
              <w:t>energosertifikāciju</w:t>
            </w:r>
            <w:proofErr w:type="spellEnd"/>
            <w:r w:rsidRPr="00F470F9">
              <w:rPr>
                <w:rFonts w:eastAsia="Times New Roman"/>
                <w:color w:val="000000" w:themeColor="text1"/>
                <w:lang w:eastAsia="lv-LV"/>
              </w:rPr>
              <w:t>” 7.4. punkts un 3. pielikums;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Ministru kabineta noteikumu projekta “Uzņē</w:t>
            </w:r>
            <w:r w:rsidR="00C11885">
              <w:rPr>
                <w:rFonts w:eastAsia="Times New Roman"/>
                <w:color w:val="000000" w:themeColor="text1"/>
                <w:lang w:eastAsia="lv-LV"/>
              </w:rPr>
              <w:t xml:space="preserve">mumu </w:t>
            </w:r>
            <w:proofErr w:type="spellStart"/>
            <w:r w:rsidR="00C11885">
              <w:rPr>
                <w:rFonts w:eastAsia="Times New Roman"/>
                <w:color w:val="000000" w:themeColor="text1"/>
                <w:lang w:eastAsia="lv-LV"/>
              </w:rPr>
              <w:t>energoaudita</w:t>
            </w:r>
            <w:proofErr w:type="spellEnd"/>
            <w:r w:rsidR="00C11885">
              <w:rPr>
                <w:rFonts w:eastAsia="Times New Roman"/>
                <w:color w:val="000000" w:themeColor="text1"/>
                <w:lang w:eastAsia="lv-LV"/>
              </w:rPr>
              <w:t xml:space="preserve"> noteikumi” II</w:t>
            </w:r>
            <w:r w:rsidRPr="00F470F9">
              <w:rPr>
                <w:rFonts w:eastAsia="Times New Roman"/>
                <w:color w:val="000000" w:themeColor="text1"/>
                <w:lang w:eastAsia="lv-LV"/>
              </w:rPr>
              <w:t xml:space="preserve"> nodaļa.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1. punkta pirmās daļas b)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Latvija nav izvēlējusies iespēju ieviest Direktīvas 2012/27/ES 8. panta 1. punkta b) apakšpunkta prasības, jo ir izvēlējusies Direktīvas 2012/27/ES 8. panta 1. punkta a) apakšpunkta iespējas.</w:t>
            </w:r>
          </w:p>
        </w:tc>
        <w:tc>
          <w:tcPr>
            <w:tcW w:w="915" w:type="pct"/>
          </w:tcPr>
          <w:p w:rsidR="00891760" w:rsidRPr="00F470F9" w:rsidRDefault="00891760" w:rsidP="00891760">
            <w:pPr>
              <w:spacing w:after="0" w:line="240" w:lineRule="auto"/>
              <w:rPr>
                <w:color w:val="000000" w:themeColor="text1"/>
                <w:spacing w:val="-2"/>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1. punkta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Tā kā </w:t>
            </w:r>
            <w:r w:rsidRPr="00F470F9">
              <w:rPr>
                <w:rFonts w:eastAsia="Times New Roman"/>
                <w:color w:val="000000" w:themeColor="text1"/>
                <w:lang w:eastAsia="lv-LV"/>
              </w:rPr>
              <w:t>Latvija nav izvēlējusies iespēju ieviest Direktīvas 2012/27/ES 8. panta 1. punkta b) apakšpunkta prasības, tad tai nav saistošas 8. panta 1. punkta otrās daļas prasības.</w:t>
            </w:r>
          </w:p>
        </w:tc>
        <w:tc>
          <w:tcPr>
            <w:tcW w:w="915" w:type="pct"/>
          </w:tcPr>
          <w:p w:rsidR="00891760" w:rsidRPr="00F470F9" w:rsidRDefault="00891760" w:rsidP="00891760">
            <w:pPr>
              <w:spacing w:after="0" w:line="240" w:lineRule="auto"/>
              <w:rPr>
                <w:color w:val="000000" w:themeColor="text1"/>
                <w:spacing w:val="-2"/>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8. panta 1. punkta trešā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Energoefektivitātes likuma 9. panta pirmā un otrā daļa</w:t>
            </w:r>
          </w:p>
          <w:p w:rsidR="00891760" w:rsidRPr="00F470F9" w:rsidRDefault="00891760" w:rsidP="00891760">
            <w:pPr>
              <w:spacing w:after="0" w:line="240" w:lineRule="auto"/>
              <w:rPr>
                <w:color w:val="000000" w:themeColor="text1"/>
              </w:rPr>
            </w:pPr>
            <w:r w:rsidRPr="00F470F9">
              <w:rPr>
                <w:color w:val="000000" w:themeColor="text1"/>
              </w:rPr>
              <w:t>2)</w:t>
            </w:r>
            <w:r w:rsidRPr="00F470F9">
              <w:rPr>
                <w:bCs/>
                <w:color w:val="000000" w:themeColor="text1"/>
              </w:rPr>
              <w:t xml:space="preserve"> Ministru kabineta 2013. gada 25. jūnija noteikumu Nr. 348</w:t>
            </w:r>
            <w:r w:rsidRPr="00F470F9">
              <w:rPr>
                <w:color w:val="000000" w:themeColor="text1"/>
              </w:rPr>
              <w:t xml:space="preserve"> “Ēkas energoefektivitātes aprēķina metode” 5.1. apakšnodaļu;</w:t>
            </w:r>
          </w:p>
          <w:p w:rsidR="00891760" w:rsidRPr="00F470F9" w:rsidRDefault="00891760" w:rsidP="00891760">
            <w:pPr>
              <w:spacing w:after="0" w:line="240" w:lineRule="auto"/>
              <w:rPr>
                <w:color w:val="000000" w:themeColor="text1"/>
                <w:spacing w:val="-2"/>
              </w:rPr>
            </w:pPr>
            <w:r w:rsidRPr="00F470F9">
              <w:rPr>
                <w:color w:val="000000" w:themeColor="text1"/>
              </w:rPr>
              <w:t>3)</w:t>
            </w:r>
            <w:r w:rsidRPr="00F470F9">
              <w:rPr>
                <w:bCs/>
                <w:color w:val="000000" w:themeColor="text1"/>
              </w:rPr>
              <w:t xml:space="preserve"> Ministru kabineta 2013. gada 9. jūlija noteikumu Nr. 383</w:t>
            </w:r>
            <w:r w:rsidRPr="00F470F9">
              <w:rPr>
                <w:color w:val="000000" w:themeColor="text1"/>
              </w:rPr>
              <w:t xml:space="preserve"> “Noteikumi par ēku </w:t>
            </w:r>
            <w:proofErr w:type="spellStart"/>
            <w:r w:rsidRPr="00F470F9">
              <w:rPr>
                <w:color w:val="000000" w:themeColor="text1"/>
              </w:rPr>
              <w:t>energosertifikāciju</w:t>
            </w:r>
            <w:proofErr w:type="spellEnd"/>
            <w:r w:rsidRPr="00F470F9">
              <w:rPr>
                <w:color w:val="000000" w:themeColor="text1"/>
              </w:rPr>
              <w:t>” 7.4. punkts un 3</w:t>
            </w:r>
            <w:r w:rsidRPr="00F470F9">
              <w:rPr>
                <w:color w:val="000000" w:themeColor="text1"/>
                <w:spacing w:val="-2"/>
              </w:rPr>
              <w:t>. pielikums;</w:t>
            </w:r>
          </w:p>
          <w:p w:rsidR="00891760" w:rsidRPr="00F470F9" w:rsidRDefault="00891760" w:rsidP="00891760">
            <w:pPr>
              <w:spacing w:after="0" w:line="240" w:lineRule="auto"/>
              <w:rPr>
                <w:rFonts w:eastAsia="Times New Roman"/>
                <w:color w:val="000000" w:themeColor="text1"/>
                <w:vertAlign w:val="superscript"/>
                <w:lang w:eastAsia="lv-LV"/>
              </w:rPr>
            </w:pPr>
            <w:r w:rsidRPr="00F470F9">
              <w:rPr>
                <w:color w:val="000000" w:themeColor="text1"/>
              </w:rPr>
              <w:t>4)</w:t>
            </w:r>
            <w:r w:rsidRPr="00F470F9">
              <w:rPr>
                <w:rFonts w:eastAsia="Times New Roman"/>
                <w:color w:val="000000" w:themeColor="text1"/>
                <w:lang w:eastAsia="lv-LV"/>
              </w:rPr>
              <w:t xml:space="preserve"> Ekonomikas ministrijas publicētie “</w:t>
            </w:r>
            <w:r w:rsidRPr="00F470F9">
              <w:rPr>
                <w:color w:val="000000" w:themeColor="text1"/>
              </w:rPr>
              <w:t>Ieteikumi obligāto energoauditu veikšanai lielajiem uzņēmumiem”</w:t>
            </w:r>
            <w:r w:rsidRPr="00F470F9">
              <w:rPr>
                <w:color w:val="000000" w:themeColor="text1"/>
                <w:vertAlign w:val="superscript"/>
              </w:rPr>
              <w:footnoteReference w:id="13"/>
            </w:r>
            <w:r w:rsidRPr="00F470F9">
              <w:rPr>
                <w:color w:val="000000" w:themeColor="text1"/>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1. punkta ceturtā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u w:val="single"/>
                <w:lang w:eastAsia="lv-LV"/>
              </w:rPr>
            </w:pPr>
            <w:r w:rsidRPr="00F470F9">
              <w:rPr>
                <w:rFonts w:eastAsia="Times New Roman"/>
                <w:b/>
                <w:color w:val="000000" w:themeColor="text1"/>
                <w:lang w:eastAsia="lv-LV"/>
              </w:rPr>
              <w:t>Pārņemts pilnībā</w:t>
            </w:r>
            <w:r w:rsidRPr="00F470F9">
              <w:rPr>
                <w:rFonts w:eastAsia="Times New Roman"/>
                <w:color w:val="000000" w:themeColor="text1"/>
                <w:u w:val="single"/>
                <w:lang w:eastAsia="lv-LV"/>
              </w:rPr>
              <w:t xml:space="preserve">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 Energoefektivitātes likuma 9. panta ceturto daļu.</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2.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jc w:val="both"/>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1) Latvijā ir izstrādāts un tiek ieviests Klimata pārmaiņu finanšu instrumenta finansēto projektu atklātais konkurss “Kompleksi risinājumi siltumnīcefekta gāzu emisiju samazināšanai ražošanas ēkās”</w:t>
            </w:r>
            <w:r w:rsidRPr="00F470F9">
              <w:rPr>
                <w:rFonts w:eastAsia="Times New Roman"/>
                <w:color w:val="000000" w:themeColor="text1"/>
                <w:vertAlign w:val="superscript"/>
                <w:lang w:eastAsia="lv-LV"/>
              </w:rPr>
              <w:footnoteReference w:id="14"/>
            </w:r>
            <w:r w:rsidRPr="00F470F9">
              <w:rPr>
                <w:rFonts w:eastAsia="Times New Roman"/>
                <w:color w:val="000000" w:themeColor="text1"/>
                <w:lang w:eastAsia="lv-LV"/>
              </w:rPr>
              <w:t xml:space="preserve">, tā ietvaros iespējams saņemt atbalstu arī </w:t>
            </w:r>
            <w:proofErr w:type="spellStart"/>
            <w:r w:rsidRPr="00F470F9">
              <w:rPr>
                <w:rFonts w:eastAsia="Times New Roman"/>
                <w:color w:val="000000" w:themeColor="text1"/>
                <w:lang w:eastAsia="lv-LV"/>
              </w:rPr>
              <w:t>energoaudita</w:t>
            </w:r>
            <w:proofErr w:type="spellEnd"/>
            <w:r w:rsidRPr="00F470F9">
              <w:rPr>
                <w:rFonts w:eastAsia="Times New Roman"/>
                <w:color w:val="000000" w:themeColor="text1"/>
                <w:lang w:eastAsia="lv-LV"/>
              </w:rPr>
              <w:t xml:space="preserve"> veikšanai;</w:t>
            </w:r>
          </w:p>
          <w:p w:rsidR="00891760" w:rsidRPr="00F470F9" w:rsidRDefault="00891760" w:rsidP="00575920">
            <w:pPr>
              <w:spacing w:after="0" w:line="240" w:lineRule="auto"/>
              <w:rPr>
                <w:rFonts w:eastAsia="Times New Roman"/>
                <w:b/>
                <w:color w:val="000000" w:themeColor="text1"/>
              </w:rPr>
            </w:pPr>
            <w:r w:rsidRPr="00F470F9">
              <w:rPr>
                <w:rFonts w:eastAsia="Times New Roman"/>
                <w:color w:val="000000" w:themeColor="text1"/>
                <w:lang w:eastAsia="lv-LV"/>
              </w:rPr>
              <w:t>2) „Nacionālās industriālās politikas pamatnostādnes 2014.</w:t>
            </w:r>
            <w:r w:rsidR="00575920">
              <w:rPr>
                <w:rFonts w:eastAsia="Times New Roman"/>
                <w:color w:val="000000" w:themeColor="text1"/>
                <w:lang w:eastAsia="lv-LV"/>
              </w:rPr>
              <w:t>–</w:t>
            </w:r>
            <w:r w:rsidRPr="00F470F9">
              <w:rPr>
                <w:rFonts w:eastAsia="Times New Roman"/>
                <w:color w:val="000000" w:themeColor="text1"/>
                <w:lang w:eastAsia="lv-LV"/>
              </w:rPr>
              <w:t>2020. gadam”</w:t>
            </w:r>
            <w:r w:rsidRPr="00F470F9">
              <w:rPr>
                <w:rFonts w:eastAsia="Times New Roman"/>
                <w:color w:val="000000" w:themeColor="text1"/>
                <w:vertAlign w:val="superscript"/>
                <w:lang w:eastAsia="lv-LV"/>
              </w:rPr>
              <w:footnoteReference w:id="15"/>
            </w:r>
            <w:r w:rsidRPr="00F470F9">
              <w:rPr>
                <w:rFonts w:eastAsia="Times New Roman"/>
                <w:color w:val="000000" w:themeColor="text1"/>
                <w:lang w:eastAsia="lv-LV"/>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rPr>
          <w:trHeight w:val="1161"/>
        </w:trPr>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3. punkta pirmā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6. pantu.</w:t>
            </w:r>
          </w:p>
          <w:p w:rsidR="00891760" w:rsidRPr="00F470F9" w:rsidRDefault="00891760" w:rsidP="00891760">
            <w:pPr>
              <w:spacing w:after="0" w:line="240" w:lineRule="auto"/>
              <w:rPr>
                <w:color w:val="000000" w:themeColor="text1"/>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3. punkta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jc w:val="both"/>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 xml:space="preserve">Prasības pārņemtas ar: </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bCs/>
                <w:color w:val="000000" w:themeColor="text1"/>
                <w:lang w:eastAsia="lv-LV"/>
              </w:rPr>
              <w:t>1) Ministru kabineta 2013. gada 9. jūlija</w:t>
            </w:r>
            <w:r w:rsidRPr="00F470F9">
              <w:rPr>
                <w:rFonts w:eastAsia="Times New Roman"/>
                <w:color w:val="000000" w:themeColor="text1"/>
                <w:lang w:eastAsia="lv-LV"/>
              </w:rPr>
              <w:t xml:space="preserve"> </w:t>
            </w:r>
            <w:r w:rsidRPr="00F470F9">
              <w:rPr>
                <w:rFonts w:eastAsia="Times New Roman"/>
                <w:bCs/>
                <w:color w:val="000000" w:themeColor="text1"/>
                <w:lang w:eastAsia="lv-LV"/>
              </w:rPr>
              <w:t>noteikumu Nr. 382</w:t>
            </w:r>
            <w:r w:rsidRPr="00F470F9">
              <w:rPr>
                <w:rFonts w:eastAsia="Times New Roman"/>
                <w:color w:val="000000" w:themeColor="text1"/>
                <w:lang w:eastAsia="lv-LV"/>
              </w:rPr>
              <w:t xml:space="preserve"> „Noteikumi par neatkarīgiem ekspertiem ēku energoefektivitātes jomā” 2., 3. 10. un 11. punkts.</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 xml:space="preserve">2) </w:t>
            </w:r>
            <w:r w:rsidRPr="00F470F9">
              <w:rPr>
                <w:rFonts w:eastAsia="Times New Roman"/>
                <w:color w:val="000000" w:themeColor="text1"/>
                <w:u w:val="single"/>
                <w:lang w:eastAsia="lv-LV"/>
              </w:rPr>
              <w:t>Studiju programmas</w:t>
            </w:r>
            <w:r w:rsidRPr="00F470F9">
              <w:rPr>
                <w:rFonts w:eastAsia="Times New Roman"/>
                <w:color w:val="000000" w:themeColor="text1"/>
                <w:lang w:eastAsia="lv-LV"/>
              </w:rPr>
              <w:t xml:space="preserve">, kas veicina </w:t>
            </w:r>
            <w:proofErr w:type="spellStart"/>
            <w:r w:rsidRPr="00F470F9">
              <w:rPr>
                <w:rFonts w:eastAsia="Times New Roman"/>
                <w:color w:val="000000" w:themeColor="text1"/>
                <w:lang w:eastAsia="lv-LV"/>
              </w:rPr>
              <w:t>energoauditoru</w:t>
            </w:r>
            <w:proofErr w:type="spellEnd"/>
            <w:r w:rsidRPr="00F470F9">
              <w:rPr>
                <w:rFonts w:eastAsia="Times New Roman"/>
                <w:color w:val="000000" w:themeColor="text1"/>
                <w:lang w:eastAsia="lv-LV"/>
              </w:rPr>
              <w:t xml:space="preserve"> un neatkarīgo ekspertu kvalifikāciju:</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 xml:space="preserve"> Rīgas tehniskā Universitāte: Enerģētika un elektrotehnika</w:t>
            </w:r>
            <w:r w:rsidRPr="00F470F9">
              <w:rPr>
                <w:rFonts w:eastAsia="Times New Roman"/>
                <w:color w:val="000000" w:themeColor="text1"/>
                <w:vertAlign w:val="superscript"/>
                <w:lang w:eastAsia="lv-LV"/>
              </w:rPr>
              <w:footnoteReference w:id="16"/>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proofErr w:type="spellStart"/>
            <w:r w:rsidRPr="00F470F9">
              <w:rPr>
                <w:rFonts w:eastAsia="Times New Roman"/>
                <w:color w:val="000000" w:themeColor="text1"/>
                <w:lang w:eastAsia="lv-LV"/>
              </w:rPr>
              <w:t>Siltumenerģētika</w:t>
            </w:r>
            <w:proofErr w:type="spellEnd"/>
            <w:r w:rsidRPr="00F470F9">
              <w:rPr>
                <w:rFonts w:eastAsia="Times New Roman"/>
                <w:color w:val="000000" w:themeColor="text1"/>
                <w:lang w:eastAsia="lv-LV"/>
              </w:rPr>
              <w:t xml:space="preserve"> un siltumtehnika</w:t>
            </w:r>
            <w:r w:rsidRPr="00F470F9">
              <w:rPr>
                <w:rFonts w:eastAsia="Times New Roman"/>
                <w:color w:val="000000" w:themeColor="text1"/>
                <w:vertAlign w:val="superscript"/>
                <w:lang w:eastAsia="lv-LV"/>
              </w:rPr>
              <w:footnoteReference w:id="17"/>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lastRenderedPageBreak/>
              <w:t>Vides zinātne</w:t>
            </w:r>
            <w:r w:rsidRPr="00F470F9">
              <w:rPr>
                <w:rFonts w:eastAsia="Times New Roman"/>
                <w:color w:val="000000" w:themeColor="text1"/>
                <w:vertAlign w:val="superscript"/>
                <w:lang w:eastAsia="lv-LV"/>
              </w:rPr>
              <w:footnoteReference w:id="18"/>
            </w:r>
            <w:r w:rsidRPr="00F470F9">
              <w:rPr>
                <w:rFonts w:eastAsia="Times New Roman"/>
                <w:color w:val="000000" w:themeColor="text1"/>
                <w:lang w:eastAsia="lv-LV"/>
              </w:rPr>
              <w:t>;</w:t>
            </w:r>
          </w:p>
          <w:p w:rsidR="00891760" w:rsidRPr="00F470F9" w:rsidRDefault="00891760" w:rsidP="00891760">
            <w:pPr>
              <w:spacing w:after="0" w:line="240" w:lineRule="auto"/>
              <w:jc w:val="both"/>
              <w:rPr>
                <w:color w:val="000000" w:themeColor="text1"/>
              </w:rPr>
            </w:pPr>
            <w:r w:rsidRPr="00F470F9">
              <w:rPr>
                <w:rFonts w:eastAsia="Times New Roman"/>
                <w:color w:val="000000" w:themeColor="text1"/>
                <w:lang w:eastAsia="lv-LV"/>
              </w:rPr>
              <w:t xml:space="preserve">Rīgas tehniskā koledža: </w:t>
            </w:r>
            <w:proofErr w:type="spellStart"/>
            <w:r w:rsidRPr="00F470F9">
              <w:rPr>
                <w:rFonts w:eastAsia="Times New Roman"/>
                <w:color w:val="000000" w:themeColor="text1"/>
                <w:lang w:eastAsia="lv-LV"/>
              </w:rPr>
              <w:t>Siltumenerģētika</w:t>
            </w:r>
            <w:proofErr w:type="spellEnd"/>
            <w:r w:rsidRPr="00F470F9">
              <w:rPr>
                <w:rFonts w:eastAsia="Times New Roman"/>
                <w:color w:val="000000" w:themeColor="text1"/>
                <w:vertAlign w:val="superscript"/>
                <w:lang w:eastAsia="lv-LV"/>
              </w:rPr>
              <w:footnoteReference w:id="19"/>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Liepājas universitāte: Vides un atjaunojamo energoresursu pārvaldība un inženierija</w:t>
            </w:r>
            <w:r w:rsidRPr="00F470F9">
              <w:rPr>
                <w:rFonts w:eastAsia="Times New Roman"/>
                <w:color w:val="000000" w:themeColor="text1"/>
                <w:vertAlign w:val="superscript"/>
                <w:lang w:eastAsia="lv-LV"/>
              </w:rPr>
              <w:footnoteReference w:id="20"/>
            </w:r>
            <w:r w:rsidRPr="00F470F9">
              <w:rPr>
                <w:rFonts w:eastAsia="Times New Roman"/>
                <w:color w:val="000000" w:themeColor="text1"/>
                <w:lang w:eastAsia="lv-LV"/>
              </w:rPr>
              <w:t xml:space="preserve">, </w:t>
            </w:r>
            <w:proofErr w:type="spellStart"/>
            <w:r w:rsidRPr="00F470F9">
              <w:rPr>
                <w:rFonts w:eastAsia="Times New Roman"/>
                <w:color w:val="000000" w:themeColor="text1"/>
                <w:lang w:eastAsia="lv-LV"/>
              </w:rPr>
              <w:t>Ekotehnoloģijas</w:t>
            </w:r>
            <w:proofErr w:type="spellEnd"/>
            <w:r w:rsidRPr="00F470F9">
              <w:rPr>
                <w:rFonts w:eastAsia="Times New Roman"/>
                <w:color w:val="000000" w:themeColor="text1"/>
                <w:vertAlign w:val="superscript"/>
                <w:lang w:eastAsia="lv-LV"/>
              </w:rPr>
              <w:footnoteReference w:id="21"/>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proofErr w:type="spellStart"/>
            <w:r w:rsidRPr="00F470F9">
              <w:rPr>
                <w:rFonts w:eastAsia="Times New Roman"/>
                <w:color w:val="000000" w:themeColor="text1"/>
                <w:u w:val="single"/>
                <w:lang w:eastAsia="lv-LV"/>
              </w:rPr>
              <w:t>Energoauditoru</w:t>
            </w:r>
            <w:proofErr w:type="spellEnd"/>
            <w:r w:rsidRPr="00F470F9">
              <w:rPr>
                <w:rFonts w:eastAsia="Times New Roman"/>
                <w:color w:val="000000" w:themeColor="text1"/>
                <w:u w:val="single"/>
                <w:lang w:eastAsia="lv-LV"/>
              </w:rPr>
              <w:t xml:space="preserve"> kursi</w:t>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ABC mācību un konsultāciju centrs</w:t>
            </w:r>
            <w:r w:rsidRPr="00F470F9">
              <w:rPr>
                <w:rFonts w:eastAsia="Times New Roman"/>
                <w:color w:val="000000" w:themeColor="text1"/>
                <w:vertAlign w:val="superscript"/>
                <w:lang w:eastAsia="lv-LV"/>
              </w:rPr>
              <w:footnoteReference w:id="22"/>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 xml:space="preserve">AS </w:t>
            </w:r>
            <w:proofErr w:type="spellStart"/>
            <w:r w:rsidRPr="00F470F9">
              <w:rPr>
                <w:rFonts w:eastAsia="Times New Roman"/>
                <w:color w:val="000000" w:themeColor="text1"/>
                <w:lang w:eastAsia="lv-LV"/>
              </w:rPr>
              <w:t>Inspecta</w:t>
            </w:r>
            <w:proofErr w:type="spellEnd"/>
            <w:r w:rsidRPr="00F470F9">
              <w:rPr>
                <w:rFonts w:eastAsia="Times New Roman"/>
                <w:color w:val="000000" w:themeColor="text1"/>
                <w:lang w:eastAsia="lv-LV"/>
              </w:rPr>
              <w:t xml:space="preserve"> Latvia</w:t>
            </w:r>
            <w:r w:rsidRPr="00F470F9">
              <w:rPr>
                <w:rFonts w:eastAsia="Times New Roman"/>
                <w:color w:val="000000" w:themeColor="text1"/>
                <w:vertAlign w:val="superscript"/>
                <w:lang w:eastAsia="lv-LV"/>
              </w:rPr>
              <w:footnoteReference w:id="23"/>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SIA “</w:t>
            </w:r>
            <w:proofErr w:type="spellStart"/>
            <w:r w:rsidRPr="00F470F9">
              <w:rPr>
                <w:rFonts w:eastAsia="Times New Roman"/>
                <w:color w:val="000000" w:themeColor="text1"/>
                <w:lang w:eastAsia="lv-LV"/>
              </w:rPr>
              <w:t>Ekodoma</w:t>
            </w:r>
            <w:proofErr w:type="spellEnd"/>
            <w:r w:rsidRPr="00F470F9">
              <w:rPr>
                <w:rFonts w:eastAsia="Times New Roman"/>
                <w:color w:val="000000" w:themeColor="text1"/>
                <w:lang w:eastAsia="lv-LV"/>
              </w:rPr>
              <w:t>”</w:t>
            </w:r>
            <w:r w:rsidRPr="00F470F9">
              <w:rPr>
                <w:rFonts w:eastAsia="Times New Roman"/>
                <w:color w:val="000000" w:themeColor="text1"/>
                <w:vertAlign w:val="superscript"/>
                <w:lang w:eastAsia="lv-LV"/>
              </w:rPr>
              <w:footnoteReference w:id="24"/>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SIA “</w:t>
            </w:r>
            <w:proofErr w:type="spellStart"/>
            <w:r w:rsidRPr="00F470F9">
              <w:rPr>
                <w:rFonts w:eastAsia="Times New Roman"/>
                <w:color w:val="000000" w:themeColor="text1"/>
                <w:lang w:eastAsia="lv-LV"/>
              </w:rPr>
              <w:t>Energocentrāle</w:t>
            </w:r>
            <w:proofErr w:type="spellEnd"/>
            <w:r w:rsidRPr="00F470F9">
              <w:rPr>
                <w:rFonts w:eastAsia="Times New Roman"/>
                <w:color w:val="000000" w:themeColor="text1"/>
                <w:lang w:eastAsia="lv-LV"/>
              </w:rPr>
              <w:t>”</w:t>
            </w:r>
            <w:r w:rsidRPr="00F470F9">
              <w:rPr>
                <w:rFonts w:eastAsia="Times New Roman"/>
                <w:color w:val="000000" w:themeColor="text1"/>
                <w:vertAlign w:val="superscript"/>
                <w:lang w:eastAsia="lv-LV"/>
              </w:rPr>
              <w:footnoteReference w:id="25"/>
            </w:r>
            <w:r w:rsidRPr="00F470F9">
              <w:rPr>
                <w:rFonts w:eastAsia="Times New Roman"/>
                <w:color w:val="000000" w:themeColor="text1"/>
                <w:lang w:eastAsia="lv-LV"/>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4.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Prasības pārņemtas</w:t>
            </w:r>
            <w:r w:rsidRPr="00F470F9">
              <w:rPr>
                <w:rFonts w:eastAsia="Times New Roman"/>
                <w:b/>
                <w:color w:val="000000" w:themeColor="text1"/>
                <w:lang w:eastAsia="lv-LV"/>
              </w:rPr>
              <w:t xml:space="preserve"> </w:t>
            </w:r>
            <w:r w:rsidRPr="00F470F9">
              <w:rPr>
                <w:rFonts w:eastAsia="Times New Roman"/>
                <w:color w:val="000000" w:themeColor="text1"/>
                <w:lang w:eastAsia="lv-LV"/>
              </w:rPr>
              <w:t xml:space="preserve">ar: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Energoefektivitātes likuma</w:t>
            </w:r>
            <w:r w:rsidR="00575920">
              <w:rPr>
                <w:rFonts w:eastAsia="Times New Roman"/>
                <w:color w:val="000000" w:themeColor="text1"/>
                <w:lang w:eastAsia="lv-LV"/>
              </w:rPr>
              <w:t xml:space="preserve"> </w:t>
            </w:r>
            <w:r w:rsidRPr="00F470F9">
              <w:rPr>
                <w:rFonts w:eastAsia="Times New Roman"/>
                <w:color w:val="000000" w:themeColor="text1"/>
                <w:lang w:eastAsia="lv-LV"/>
              </w:rPr>
              <w:t>10.</w:t>
            </w:r>
            <w:r w:rsidR="00C11885">
              <w:rPr>
                <w:rFonts w:eastAsia="Times New Roman"/>
                <w:color w:val="000000" w:themeColor="text1"/>
                <w:lang w:eastAsia="lv-LV"/>
              </w:rPr>
              <w:t xml:space="preserve"> </w:t>
            </w:r>
            <w:r w:rsidRPr="00F470F9">
              <w:rPr>
                <w:rFonts w:eastAsia="Times New Roman"/>
                <w:color w:val="000000" w:themeColor="text1"/>
                <w:lang w:eastAsia="lv-LV"/>
              </w:rPr>
              <w:t>panta piekto daļu;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Ministru kabineta noteikumu projekta “Uzņē</w:t>
            </w:r>
            <w:r w:rsidR="00C11885">
              <w:rPr>
                <w:rFonts w:eastAsia="Times New Roman"/>
                <w:color w:val="000000" w:themeColor="text1"/>
                <w:lang w:eastAsia="lv-LV"/>
              </w:rPr>
              <w:t xml:space="preserve">mumu </w:t>
            </w:r>
            <w:proofErr w:type="spellStart"/>
            <w:r w:rsidR="00C11885">
              <w:rPr>
                <w:rFonts w:eastAsia="Times New Roman"/>
                <w:color w:val="000000" w:themeColor="text1"/>
                <w:lang w:eastAsia="lv-LV"/>
              </w:rPr>
              <w:t>energoaudita</w:t>
            </w:r>
            <w:proofErr w:type="spellEnd"/>
            <w:r w:rsidR="00C11885">
              <w:rPr>
                <w:rFonts w:eastAsia="Times New Roman"/>
                <w:color w:val="000000" w:themeColor="text1"/>
                <w:lang w:eastAsia="lv-LV"/>
              </w:rPr>
              <w:t xml:space="preserve"> noteikumi” II</w:t>
            </w:r>
            <w:r w:rsidRPr="00F470F9">
              <w:rPr>
                <w:rFonts w:eastAsia="Times New Roman"/>
                <w:color w:val="000000" w:themeColor="text1"/>
                <w:lang w:eastAsia="lv-LV"/>
              </w:rPr>
              <w:t xml:space="preserve"> nodaļu.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5.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jc w:val="both"/>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 xml:space="preserve">Prasības pārņemtas ar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Energoefektivitātes likuma 9. panta otro daļu un 14. panta otro un ceturto daļu.</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2) Ekonomikas ministrijas publicētie „Ieteikumi obligāto energoauditu veikšanai lielajiem uzņēmumiem”</w:t>
            </w:r>
            <w:r w:rsidRPr="00F470F9">
              <w:rPr>
                <w:color w:val="000000" w:themeColor="text1"/>
                <w:vertAlign w:val="superscript"/>
              </w:rPr>
              <w:footnoteReference w:id="26"/>
            </w:r>
            <w:r w:rsidRPr="00F470F9">
              <w:rPr>
                <w:rFonts w:eastAsia="Times New Roman"/>
                <w:color w:val="000000" w:themeColor="text1"/>
                <w:lang w:eastAsia="lv-LV"/>
              </w:rPr>
              <w:t>;</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3) Ministru kabineta 2013. gada 9. jūlija noteikumi Nr. 382 “Noteikumi par neatkarīgiem ekspertiem ēku energoefektivitātes jomā”;</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4) Ministru kabineta 2013. gada 25. jūnija noteikumi Nr. 348 “Ēkas energoefektivitātes aprēķina metode”;</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5) Ministru kabineta noteikumu projekta “Uzņēm</w:t>
            </w:r>
            <w:r w:rsidR="00C11885">
              <w:rPr>
                <w:rFonts w:eastAsia="Times New Roman"/>
                <w:color w:val="000000" w:themeColor="text1"/>
                <w:lang w:eastAsia="lv-LV"/>
              </w:rPr>
              <w:t xml:space="preserve">umu </w:t>
            </w:r>
            <w:proofErr w:type="spellStart"/>
            <w:r w:rsidR="00C11885">
              <w:rPr>
                <w:rFonts w:eastAsia="Times New Roman"/>
                <w:color w:val="000000" w:themeColor="text1"/>
                <w:lang w:eastAsia="lv-LV"/>
              </w:rPr>
              <w:t>energoaudita</w:t>
            </w:r>
            <w:proofErr w:type="spellEnd"/>
            <w:r w:rsidR="00C11885">
              <w:rPr>
                <w:rFonts w:eastAsia="Times New Roman"/>
                <w:color w:val="000000" w:themeColor="text1"/>
                <w:lang w:eastAsia="lv-LV"/>
              </w:rPr>
              <w:t xml:space="preserve"> noteikumi” III</w:t>
            </w:r>
            <w:r w:rsidRPr="00F470F9">
              <w:rPr>
                <w:rFonts w:eastAsia="Times New Roman"/>
                <w:color w:val="000000" w:themeColor="text1"/>
                <w:lang w:eastAsia="lv-LV"/>
              </w:rPr>
              <w:t xml:space="preserve"> nodaļa.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6.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arī ar Energoefektivitātes likuma 10. panta sesto daļu.</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8. panta 7. punkta pirmā daļa</w:t>
            </w:r>
          </w:p>
        </w:tc>
        <w:tc>
          <w:tcPr>
            <w:tcW w:w="714"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 </w:t>
            </w: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Energoefektivitātes likuma 9. pantu.</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lastRenderedPageBreak/>
              <w:t>8. panta 7. punkta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lastRenderedPageBreak/>
              <w:t>Prasības pārņemtas ar Energoefektivitātes likuma 6. panta otro daļu un 8. panta otro daļu</w:t>
            </w:r>
          </w:p>
          <w:p w:rsidR="00891760" w:rsidRPr="00F470F9" w:rsidRDefault="00891760" w:rsidP="00891760">
            <w:pPr>
              <w:spacing w:after="0" w:line="240" w:lineRule="auto"/>
              <w:rPr>
                <w:color w:val="000000" w:themeColor="text1"/>
              </w:rPr>
            </w:pP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9. panta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39. un 45.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Ministru kabineta 2008. gada 21. oktobra noteikumu Nr. 876 „Siltumenerģijas piegādes un lietošanas noteikumi” 8. un 15.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Ministru kabineta 2014. gada 21. janvāra noteikumu Nr. 50 „Elektroenerģijas tirdzniecības un lietošanas noteikumi” 4., 6. un 7.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4) Ministru kabineta 2008. gada 9. decembra noteikumu Nr. 1013 „Kārtība, kādā dzīvokļa īpašnieks daudzdzīvokļu dzīvojamā mājā norēķinās par pakalpojumiem, kas saistīti ar dzīvokļa īpašuma lietošanu” 14. punkts;</w:t>
            </w:r>
          </w:p>
          <w:p w:rsidR="00891760" w:rsidRPr="00F470F9" w:rsidRDefault="00891760" w:rsidP="00891760">
            <w:pPr>
              <w:spacing w:after="0" w:line="240" w:lineRule="auto"/>
              <w:rPr>
                <w:rFonts w:eastAsia="Times New Roman"/>
                <w:color w:val="000000" w:themeColor="text1"/>
                <w:highlight w:val="cyan"/>
                <w:lang w:eastAsia="lv-LV"/>
              </w:rPr>
            </w:pPr>
            <w:r w:rsidRPr="00F470F9">
              <w:rPr>
                <w:rFonts w:eastAsia="Times New Roman"/>
                <w:color w:val="000000" w:themeColor="text1"/>
                <w:lang w:eastAsia="lv-LV"/>
              </w:rPr>
              <w:t>5) Ministru kabineta 2015. gada 30. jūnija noteikumu Nr. 138 „Latvijas būvnormatīvs LBN 221-98 “Ēku iekšējais ūdensvads un kanalizācija” 138. un 139.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9. panta 2. punkta a) un b) apakšpunkti</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noteikumiem Nr. 85 “Dabasgāzes piegādes un lietošanas noteikumi”;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Ministru kabineta 2008. gada 21. oktobra noteikumiem Nr. 876 „Siltumenerģijas piegādes un lietošanas noteikumi”;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Ministru kabineta 2014. gada 21. janvāra noteikumiem Nr. 50 „Elektroenerģijas tirdzniecības un lietošanas noteikumi”;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4) Ministru kabineta 2008. gada 9. decembra noteikumiem Nr. 1013 „Kārtība, kādā dzīvokļa īpašnieks daudzdzīvokļu dzīvojamā mājā norēķinās par pakalpojumiem, kas saistīti ar dzīvokļa īpašuma lietošanu”;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5) Ministru kabineta 2015. gada 30. jūnija noteikumiem Nr. 138 „Latvijas būvnormatīvs LBN 221-98 “Ēku iekšējais ūdensvads un kanalizācija”;</w:t>
            </w:r>
          </w:p>
          <w:p w:rsidR="00891760" w:rsidRPr="00F470F9" w:rsidRDefault="00891760" w:rsidP="00891760">
            <w:pPr>
              <w:spacing w:after="0" w:line="240" w:lineRule="auto"/>
              <w:rPr>
                <w:color w:val="000000" w:themeColor="text1"/>
              </w:rPr>
            </w:pPr>
            <w:r w:rsidRPr="00F470F9">
              <w:rPr>
                <w:rFonts w:eastAsia="Times New Roman"/>
                <w:color w:val="000000" w:themeColor="text1"/>
                <w:lang w:eastAsia="lv-LV"/>
              </w:rPr>
              <w:t>6) Energoefektivitātes likuma 16. pantu.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9. panta 2. punkta c)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Prasības pārņemtas</w:t>
            </w:r>
            <w:r w:rsidRPr="00F470F9">
              <w:rPr>
                <w:rFonts w:eastAsia="Times New Roman"/>
                <w:b/>
                <w:color w:val="000000" w:themeColor="text1"/>
                <w:lang w:eastAsia="lv-LV"/>
              </w:rPr>
              <w:t xml:space="preserve"> </w:t>
            </w:r>
            <w:r w:rsidRPr="00F470F9">
              <w:rPr>
                <w:rFonts w:eastAsia="Times New Roman"/>
                <w:color w:val="000000" w:themeColor="text1"/>
                <w:lang w:eastAsia="lv-LV"/>
              </w:rPr>
              <w:t>ar</w:t>
            </w:r>
            <w:r w:rsidRPr="00F470F9">
              <w:rPr>
                <w:rFonts w:eastAsia="Times New Roman"/>
                <w:b/>
                <w:color w:val="000000" w:themeColor="text1"/>
                <w:lang w:eastAsia="lv-LV"/>
              </w:rPr>
              <w:t xml:space="preserve"> </w:t>
            </w:r>
            <w:r w:rsidRPr="00F470F9">
              <w:rPr>
                <w:rFonts w:eastAsia="Times New Roman"/>
                <w:color w:val="000000" w:themeColor="text1"/>
                <w:lang w:eastAsia="lv-LV"/>
              </w:rPr>
              <w:t>Ministru kabineta 2014. gada 21. janvāra noteikumu Nr. 50 „Elektroenerģijas tirdzniecības un lietošanas noteikumi” III nodaļu.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 xml:space="preserve">9. panta </w:t>
            </w:r>
            <w:r w:rsidRPr="00F470F9">
              <w:rPr>
                <w:rFonts w:eastAsia="Times New Roman"/>
                <w:color w:val="000000" w:themeColor="text1"/>
                <w:lang w:eastAsia="lv-LV"/>
              </w:rPr>
              <w:lastRenderedPageBreak/>
              <w:t>2. punkta d)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Cs/>
                <w:color w:val="000000" w:themeColor="text1"/>
                <w:lang w:eastAsia="lv-LV"/>
              </w:rPr>
              <w:lastRenderedPageBreak/>
              <w:t xml:space="preserve">Ministru kabineta </w:t>
            </w:r>
            <w:r w:rsidRPr="00F470F9">
              <w:rPr>
                <w:rFonts w:eastAsia="Times New Roman"/>
                <w:color w:val="000000" w:themeColor="text1"/>
                <w:lang w:eastAsia="lv-LV"/>
              </w:rPr>
              <w:t xml:space="preserve">2014. gada 21. janvāra </w:t>
            </w:r>
            <w:r w:rsidRPr="00F470F9">
              <w:rPr>
                <w:rFonts w:eastAsia="Times New Roman"/>
                <w:bCs/>
                <w:color w:val="000000" w:themeColor="text1"/>
                <w:lang w:eastAsia="lv-LV"/>
              </w:rPr>
              <w:t>noteikumu Nr. 50</w:t>
            </w:r>
            <w:r w:rsidRPr="00F470F9">
              <w:rPr>
                <w:rFonts w:eastAsia="Times New Roman"/>
                <w:color w:val="000000" w:themeColor="text1"/>
                <w:lang w:eastAsia="lv-LV"/>
              </w:rPr>
              <w:t xml:space="preserve"> „Elektroenerģijas tirdzniecības un lietošanas noteikumi” 106.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9. panta 2. punkta e)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noteikumi Nr. 85 “Dabasgāzes piegādes un lietošanas noteikumi”;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Ministru kabineta 2008. gada 21. oktobra noteikumi Nr. 876 „Siltumenerģijas piegādes un lietošanas noteikumi”;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Ministru kabineta 2014. gada 21. janvāra noteikumi Nr. 50 „Elektroenerģijas tirdzniecības un lietošanas noteikumi”;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4) Ministru kabineta 2008. gada 9. decembra noteikumi Nr. 1013 „Kārtība, kādā dzīvokļa īpašnieks daudzdzīvokļu dzīvojamā mājā norēķinās par pakalpojumiem, kas saistīti ar dzīvokļa īpašuma lietošanu”;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5) Ministru kabineta 2015. gada 30. jūnija noteikumu Nr. 138 „Latvijas būvnormatīvs LBN 221-98 “Ēku iekšējais ūdensvads un kanalizācija”;</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6) Energoefektivitātes likuma 16. pantu.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9. panta 3. punkta pirmā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2008. gada 21. oktobra noteikumi Nr. 876 „Siltumenerģijas piegādes un lietošanas noteikumi”;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Ministru kabineta 2008. gada 9. decembra noteikumi Nr. 1013 „Kārtība, kādā dzīvokļa īpašnieks daudzdzīvokļu dzīvojamā mājā norēķinās par pakalpojumiem, kas saistīti ar dzīvokļa īpašuma lietošanu”;</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4) </w:t>
            </w:r>
            <w:r w:rsidRPr="00F470F9">
              <w:rPr>
                <w:rFonts w:eastAsia="Times New Roman"/>
                <w:color w:val="000000" w:themeColor="text1"/>
                <w:lang w:eastAsia="lv-LV"/>
              </w:rPr>
              <w:t>Ministru kabineta 2015. gada 30. jūnija noteikumi Nr. 138 „Latvijas būvnormatīvs LBN 221-98 “Ēku iekšējais ūdensvads un kanalizācija”.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color w:val="000000" w:themeColor="text1"/>
              </w:rPr>
            </w:pPr>
            <w:r w:rsidRPr="00F470F9">
              <w:rPr>
                <w:color w:val="000000" w:themeColor="text1"/>
              </w:rPr>
              <w:t xml:space="preserve">Direktīvas 2012/27/ES </w:t>
            </w:r>
            <w:r w:rsidRPr="00F470F9">
              <w:rPr>
                <w:rFonts w:eastAsia="Times New Roman"/>
                <w:color w:val="000000" w:themeColor="text1"/>
                <w:lang w:eastAsia="lv-LV"/>
              </w:rPr>
              <w:t>9. panta 3. punkta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Ministru kabineta 2008. gada 21. oktobra noteikumi Nr. 876 „Siltumenerģijas piegādes un lietošanas noteikumi”.</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9. panta 3. punkta trešā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b/>
                <w:color w:val="000000" w:themeColor="text1"/>
              </w:rPr>
            </w:pPr>
            <w:r w:rsidRPr="00F470F9">
              <w:rPr>
                <w:color w:val="000000" w:themeColor="text1"/>
              </w:rPr>
              <w:t xml:space="preserve">Ministru kabineta </w:t>
            </w:r>
            <w:r w:rsidRPr="00F470F9">
              <w:rPr>
                <w:rFonts w:eastAsia="Times New Roman"/>
                <w:color w:val="000000" w:themeColor="text1"/>
                <w:lang w:eastAsia="lv-LV"/>
              </w:rPr>
              <w:t xml:space="preserve">2008. gada 9. decembra </w:t>
            </w:r>
            <w:r w:rsidRPr="00F470F9">
              <w:rPr>
                <w:color w:val="000000" w:themeColor="text1"/>
              </w:rPr>
              <w:t>noteikumu Nr. 1013 „Kārtība, kādā dzīvokļa īpašnieks daudzdzīvokļu dzīvojamā mājā norēķinās par pakalpojumiem, kas saistīti ar dzīvokļa īpašuma lietošanu” 17.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10. panta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27., 59., 69.3., 83., 84. un 88.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lastRenderedPageBreak/>
              <w:t>2) Ministru kabineta 2014. gada 21. janvāra noteikumu Nr. 50 “Elektroenerģijas tirdzniecības un lietošanas noteikumi” 1.2., 17., 22., 25. un 115.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Ministru kabineta 2008. gada 9. decembra noteikumu Nr.1013 “Kārtība, kādā dzīvokļa īpašnieks daudzdzīvokļu dzīvojamā mājā norēķinās par pakalpojumiem, kas saistīti ar dzīvokļa īpašuma lietošanu” 7.</w:t>
            </w:r>
            <w:r w:rsidRPr="00F470F9">
              <w:rPr>
                <w:rFonts w:eastAsia="Times New Roman"/>
                <w:color w:val="000000" w:themeColor="text1"/>
                <w:vertAlign w:val="superscript"/>
                <w:lang w:eastAsia="lv-LV"/>
              </w:rPr>
              <w:t>1</w:t>
            </w:r>
            <w:r w:rsidRPr="00F470F9">
              <w:rPr>
                <w:rFonts w:eastAsia="Times New Roman"/>
                <w:color w:val="000000" w:themeColor="text1"/>
                <w:lang w:eastAsia="lv-LV"/>
              </w:rPr>
              <w:t xml:space="preserve"> un 8.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4) Ministru kabineta </w:t>
            </w:r>
            <w:r w:rsidRPr="00F470F9">
              <w:rPr>
                <w:color w:val="000000" w:themeColor="text1"/>
              </w:rPr>
              <w:t xml:space="preserve">2008. gada 21. oktobra </w:t>
            </w:r>
            <w:r w:rsidRPr="00F470F9">
              <w:rPr>
                <w:rFonts w:eastAsia="Times New Roman"/>
                <w:color w:val="000000" w:themeColor="text1"/>
                <w:lang w:eastAsia="lv-LV"/>
              </w:rPr>
              <w:t>noteikumu Nr. 876 “Siltumenerģijas piegādes un lietošanas noteikumi” 36. punktu.</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5) Energoefektivitātes likuma 16.panta pirmā daļu.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10.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27., 59., 69.3., 83., 84. un 88.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Ministru kabineta 2014. gada 21. janvāra noteikumu Nr. 50 “Elektroenerģijas tirdzniecības un lietošanas noteikumi” 1.2., 17., 22., 25. un 115.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Ministru kabineta 2008. gada 9. decembra noteikumu Nr. 1013 “Kārtība, kādā dzīvokļa īpašnieks daudzdzīvokļu dzīvojamā mājā norēķinās par pakalpojumiem, kas saistīti ar dzīvokļa īpašuma lietošanu” 7.</w:t>
            </w:r>
            <w:r w:rsidRPr="00F470F9">
              <w:rPr>
                <w:rFonts w:eastAsia="Times New Roman"/>
                <w:color w:val="000000" w:themeColor="text1"/>
                <w:vertAlign w:val="superscript"/>
                <w:lang w:eastAsia="lv-LV"/>
              </w:rPr>
              <w:t>1</w:t>
            </w:r>
            <w:r w:rsidRPr="00F470F9">
              <w:rPr>
                <w:rFonts w:eastAsia="Times New Roman"/>
                <w:color w:val="000000" w:themeColor="text1"/>
                <w:lang w:eastAsia="lv-LV"/>
              </w:rPr>
              <w:t xml:space="preserve"> un 8.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4) Ministru kabineta </w:t>
            </w:r>
            <w:r w:rsidRPr="00F470F9">
              <w:rPr>
                <w:color w:val="000000" w:themeColor="text1"/>
              </w:rPr>
              <w:t xml:space="preserve">2008. gada 21. oktobra </w:t>
            </w:r>
            <w:r w:rsidRPr="00F470F9">
              <w:rPr>
                <w:rFonts w:eastAsia="Times New Roman"/>
                <w:color w:val="000000" w:themeColor="text1"/>
                <w:lang w:eastAsia="lv-LV"/>
              </w:rPr>
              <w:t>noteikumu Nr. 876 “Siltumenerģijas piegādes un lietošanas noteikumi” 36.</w:t>
            </w:r>
            <w:r w:rsidRPr="00F470F9">
              <w:rPr>
                <w:rFonts w:eastAsia="Times New Roman"/>
                <w:color w:val="000000" w:themeColor="text1"/>
                <w:vertAlign w:val="superscript"/>
                <w:lang w:eastAsia="lv-LV"/>
              </w:rPr>
              <w:t xml:space="preserve">1 </w:t>
            </w:r>
            <w:r w:rsidRPr="00F470F9">
              <w:rPr>
                <w:rFonts w:eastAsia="Times New Roman"/>
                <w:color w:val="000000" w:themeColor="text1"/>
                <w:lang w:eastAsia="lv-LV"/>
              </w:rPr>
              <w:t>punktu.</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5) Energoefektivitātes likuma 16. pantu.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10. panta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27., 59., 69.3., 83., 84. un 88.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Ministru kabineta 2014. gada 21. janvāra noteikumu Nr. 50 “Elektroenerģijas tirdzniecības un lietošanas noteikumi” 1.2., 17., 22., 25. un 115.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Ministru kabineta 2008. gada 9. decembra noteikumu Nr. 1013 “Kārtība, kādā dzīvokļa īpašnieks daudzdzīvokļu dzīvojamā mājā norēķinās par pakalpojumiem, kas saistīti ar dzīvokļa īpašuma lietošanu” 7.</w:t>
            </w:r>
            <w:r w:rsidRPr="00F470F9">
              <w:rPr>
                <w:rFonts w:eastAsia="Times New Roman"/>
                <w:color w:val="000000" w:themeColor="text1"/>
                <w:vertAlign w:val="superscript"/>
                <w:lang w:eastAsia="lv-LV"/>
              </w:rPr>
              <w:t>1</w:t>
            </w:r>
            <w:r w:rsidRPr="00F470F9">
              <w:rPr>
                <w:rFonts w:eastAsia="Times New Roman"/>
                <w:color w:val="000000" w:themeColor="text1"/>
                <w:lang w:eastAsia="lv-LV"/>
              </w:rPr>
              <w:t xml:space="preserve"> un 8.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4) Ministru kabineta </w:t>
            </w:r>
            <w:r w:rsidRPr="00F470F9">
              <w:rPr>
                <w:color w:val="000000" w:themeColor="text1"/>
              </w:rPr>
              <w:t xml:space="preserve">2008. gada 21. oktobra </w:t>
            </w:r>
            <w:r w:rsidRPr="00F470F9">
              <w:rPr>
                <w:rFonts w:eastAsia="Times New Roman"/>
                <w:color w:val="000000" w:themeColor="text1"/>
                <w:lang w:eastAsia="lv-LV"/>
              </w:rPr>
              <w:t>noteikumu Nr. 876 “Siltumenerģijas piegādes un lietošanas noteikumi” 36.</w:t>
            </w:r>
            <w:r w:rsidRPr="00F470F9">
              <w:rPr>
                <w:rFonts w:eastAsia="Times New Roman"/>
                <w:color w:val="000000" w:themeColor="text1"/>
                <w:vertAlign w:val="superscript"/>
                <w:lang w:eastAsia="lv-LV"/>
              </w:rPr>
              <w:t xml:space="preserve">1 </w:t>
            </w:r>
            <w:r w:rsidRPr="00F470F9">
              <w:rPr>
                <w:rFonts w:eastAsia="Times New Roman"/>
                <w:color w:val="000000" w:themeColor="text1"/>
                <w:lang w:eastAsia="lv-LV"/>
              </w:rPr>
              <w:t>punktu.</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5) Energoefektivitātes likuma 16.pantu.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11. panta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 Energoefektivitātes likuma 16. panta pirmo un otro daļu.</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11.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color w:val="000000" w:themeColor="text1"/>
              </w:rPr>
            </w:pPr>
            <w:r w:rsidRPr="00F470F9">
              <w:rPr>
                <w:color w:val="000000" w:themeColor="text1"/>
              </w:rPr>
              <w:t>1) „Dzīvojamo māju pārvaldīšanas likums” 10. panta ceturtā daļa un 11. panta otrās daļas 8. punkta c apakšpunkts;</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2) Likuma „Par valsts un pašvaldību dzīvojamo māju privatizāciju” 50. panta astotā 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12. panta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6. pants.</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12.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6. pants.</w:t>
            </w:r>
          </w:p>
          <w:p w:rsidR="00891760" w:rsidRPr="00F470F9" w:rsidRDefault="00891760" w:rsidP="00891760">
            <w:pPr>
              <w:spacing w:after="0" w:line="240" w:lineRule="auto"/>
              <w:rPr>
                <w:rFonts w:eastAsia="Times New Roman"/>
                <w:color w:val="000000" w:themeColor="text1"/>
                <w:lang w:eastAsia="lv-LV"/>
              </w:rPr>
            </w:pP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13. pants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17. pants.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1.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Pētījums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 (iesniegts Eiropas Komisijā 2016. gada 14. martā.). </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2.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 xml:space="preserve">Pētījums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 (iesniegts Eiropas Komisijā 2016. gada 14. martā).</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3.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Pētījums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 (iesniegts Eiropas Komisijā 2016. gada 14. martā).</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4.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Pētījums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 (iesniegts Eiropas Komisijā 2016. gada 14. martā).</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14. panta 5.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Tā kā pētījumā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 (iesniegts Eiropas Komisijā 2016. gada 14. martā.) netika konstatēts augstas efektivitātes koģenerācijas un efektīvas centralizētās siltumapgādes potenciāls, tad Direktīvas 2012/27/ES </w:t>
            </w:r>
            <w:r w:rsidRPr="00F470F9">
              <w:rPr>
                <w:rFonts w:eastAsia="Times New Roman"/>
                <w:color w:val="000000" w:themeColor="text1"/>
                <w:lang w:eastAsia="lv-LV"/>
              </w:rPr>
              <w:t xml:space="preserve">14. panta 5., 6., 7., 8. un 9. punktu prasības </w:t>
            </w:r>
            <w:r w:rsidRPr="00F470F9">
              <w:rPr>
                <w:color w:val="000000" w:themeColor="text1"/>
              </w:rPr>
              <w:t>nav jāpārņem.</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6.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 xml:space="preserve">Skatīt </w:t>
            </w:r>
            <w:r w:rsidRPr="00F470F9">
              <w:rPr>
                <w:color w:val="000000" w:themeColor="text1"/>
              </w:rPr>
              <w:t xml:space="preserve">Direktīvas 2012/27/ES </w:t>
            </w:r>
            <w:r w:rsidRPr="00F470F9">
              <w:rPr>
                <w:rFonts w:eastAsia="Times New Roman"/>
                <w:color w:val="000000" w:themeColor="text1"/>
                <w:lang w:eastAsia="lv-LV"/>
              </w:rPr>
              <w:t>14. panta 5. punkt</w:t>
            </w:r>
            <w:r w:rsidRPr="00F470F9">
              <w:rPr>
                <w:color w:val="000000" w:themeColor="text1"/>
                <w:spacing w:val="-2"/>
              </w:rPr>
              <w:t>a skaidrojumu.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7.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 xml:space="preserve">Skatīt </w:t>
            </w:r>
            <w:r w:rsidRPr="00F470F9">
              <w:rPr>
                <w:color w:val="000000" w:themeColor="text1"/>
              </w:rPr>
              <w:t xml:space="preserve">Direktīvas 2012/27/ES </w:t>
            </w:r>
            <w:r w:rsidRPr="00F470F9">
              <w:rPr>
                <w:rFonts w:eastAsia="Times New Roman"/>
                <w:color w:val="000000" w:themeColor="text1"/>
                <w:lang w:eastAsia="lv-LV"/>
              </w:rPr>
              <w:t>14. panta 5. punkt</w:t>
            </w:r>
            <w:r w:rsidRPr="00F470F9">
              <w:rPr>
                <w:color w:val="000000" w:themeColor="text1"/>
                <w:spacing w:val="-2"/>
              </w:rPr>
              <w:t>a skaidrojumu.</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8.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 xml:space="preserve">Skatīt </w:t>
            </w:r>
            <w:r w:rsidRPr="00F470F9">
              <w:rPr>
                <w:color w:val="000000" w:themeColor="text1"/>
              </w:rPr>
              <w:t xml:space="preserve">Direktīvas 2012/27/ES </w:t>
            </w:r>
            <w:r w:rsidRPr="00F470F9">
              <w:rPr>
                <w:rFonts w:eastAsia="Times New Roman"/>
                <w:color w:val="000000" w:themeColor="text1"/>
                <w:lang w:eastAsia="lv-LV"/>
              </w:rPr>
              <w:t>14. panta 5. punkt</w:t>
            </w:r>
            <w:r w:rsidRPr="00F470F9">
              <w:rPr>
                <w:color w:val="000000" w:themeColor="text1"/>
                <w:spacing w:val="-2"/>
              </w:rPr>
              <w:t>a skaidrojumu.</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9.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C11885">
            <w:pPr>
              <w:spacing w:after="0" w:line="240" w:lineRule="auto"/>
              <w:rPr>
                <w:color w:val="000000" w:themeColor="text1"/>
              </w:rPr>
            </w:pPr>
            <w:r w:rsidRPr="00F470F9">
              <w:rPr>
                <w:color w:val="000000" w:themeColor="text1"/>
              </w:rPr>
              <w:t xml:space="preserve"> </w:t>
            </w:r>
            <w:r w:rsidRPr="00F470F9">
              <w:rPr>
                <w:color w:val="000000" w:themeColor="text1"/>
                <w:spacing w:val="-2"/>
              </w:rPr>
              <w:t xml:space="preserve">Skatīt </w:t>
            </w:r>
            <w:r w:rsidRPr="00F470F9">
              <w:rPr>
                <w:color w:val="000000" w:themeColor="text1"/>
              </w:rPr>
              <w:t xml:space="preserve">Direktīvas 2012/27/ES </w:t>
            </w:r>
            <w:r w:rsidRPr="00F470F9">
              <w:rPr>
                <w:rFonts w:eastAsia="Times New Roman"/>
                <w:color w:val="000000" w:themeColor="text1"/>
                <w:lang w:eastAsia="lv-LV"/>
              </w:rPr>
              <w:t>14. panta 5. punkt</w:t>
            </w:r>
            <w:r w:rsidRPr="00F470F9">
              <w:rPr>
                <w:color w:val="000000" w:themeColor="text1"/>
                <w:spacing w:val="-2"/>
              </w:rPr>
              <w:t>a skaidrojumu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10. punkta pirmā daļa</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daļēji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bCs/>
                <w:color w:val="000000" w:themeColor="text1"/>
                <w:lang w:eastAsia="lv-LV"/>
              </w:rPr>
              <w:t>Ministru kabineta noteikumu Nr. 221 „Noteikumi par elektroenerģijas ražošanu un cenu noteikšanu, ražojot elektroenerģiju koģenerācijā” V. nodaļa un</w:t>
            </w:r>
            <w:r w:rsidRPr="00F470F9">
              <w:rPr>
                <w:rFonts w:eastAsia="Times New Roman"/>
                <w:color w:val="000000" w:themeColor="text1"/>
                <w:lang w:eastAsia="lv-LV"/>
              </w:rPr>
              <w:t xml:space="preserve"> </w:t>
            </w:r>
          </w:p>
          <w:p w:rsidR="00891760" w:rsidRPr="00F470F9" w:rsidRDefault="00891760" w:rsidP="00891760">
            <w:pPr>
              <w:spacing w:after="0" w:line="240" w:lineRule="auto"/>
              <w:rPr>
                <w:rFonts w:eastAsia="Times New Roman"/>
                <w:bCs/>
                <w:color w:val="000000" w:themeColor="text1"/>
                <w:lang w:eastAsia="lv-LV"/>
              </w:rPr>
            </w:pPr>
            <w:r w:rsidRPr="00F470F9">
              <w:rPr>
                <w:rFonts w:eastAsia="Times New Roman"/>
                <w:bCs/>
                <w:color w:val="000000" w:themeColor="text1"/>
                <w:lang w:eastAsia="lv-LV"/>
              </w:rPr>
              <w:t xml:space="preserve">Ministru kabineta 2011. gada 22. novembra noteikumu Nr. 900 „Noteikumi par izcelsmes apliecinājuma saņemšanu elektroenerģijai, kas ražota, izmantojot atjaunojamos energoresursus” pielikums. </w:t>
            </w:r>
          </w:p>
          <w:p w:rsidR="00891760" w:rsidRPr="00F470F9" w:rsidRDefault="00891760" w:rsidP="00891760">
            <w:pPr>
              <w:keepNext/>
              <w:spacing w:after="0" w:line="240" w:lineRule="auto"/>
              <w:outlineLvl w:val="0"/>
              <w:rPr>
                <w:i/>
                <w:color w:val="000000" w:themeColor="text1"/>
              </w:rPr>
            </w:pPr>
            <w:r w:rsidRPr="00F470F9">
              <w:rPr>
                <w:i/>
                <w:color w:val="000000" w:themeColor="text1"/>
              </w:rPr>
              <w:t>Papildus:</w:t>
            </w:r>
          </w:p>
          <w:p w:rsidR="00891760" w:rsidRPr="00F470F9" w:rsidRDefault="00891760" w:rsidP="00891760">
            <w:pPr>
              <w:keepNext/>
              <w:spacing w:after="0" w:line="240" w:lineRule="auto"/>
              <w:outlineLvl w:val="0"/>
              <w:rPr>
                <w:color w:val="000000" w:themeColor="text1"/>
              </w:rPr>
            </w:pPr>
            <w:r w:rsidRPr="00F470F9">
              <w:rPr>
                <w:rFonts w:eastAsia="Times New Roman"/>
                <w:color w:val="000000" w:themeColor="text1"/>
                <w:lang w:eastAsia="lv-LV"/>
              </w:rPr>
              <w:t xml:space="preserve">Prasības pilnībā tiks pārņemtas ar likumprojektu „Grozījumi Elektroenerģijas tirgus likumā” un </w:t>
            </w:r>
            <w:r w:rsidRPr="00F470F9">
              <w:rPr>
                <w:color w:val="000000" w:themeColor="text1"/>
              </w:rPr>
              <w:t>Ministru kabineta noteikumu projektu “Noteikumi par izcelsmes apliecinājuma saņemšanu elektroenerģijai, kas ražota, izmantojot atjaunojamos energoresursus, vai augstas efektivitātes koģenerācijas režīmā”.</w:t>
            </w:r>
          </w:p>
          <w:p w:rsidR="00891760" w:rsidRPr="00F470F9" w:rsidRDefault="00891760" w:rsidP="00575920">
            <w:pPr>
              <w:keepNext/>
              <w:spacing w:before="120" w:after="0" w:line="240" w:lineRule="auto"/>
              <w:outlineLvl w:val="0"/>
              <w:rPr>
                <w:rFonts w:eastAsia="Times New Roman"/>
                <w:b/>
                <w:bCs/>
                <w:color w:val="000000" w:themeColor="text1"/>
                <w:kern w:val="32"/>
                <w:lang w:eastAsia="lv-LV"/>
              </w:rPr>
            </w:pPr>
            <w:r w:rsidRPr="00F470F9">
              <w:rPr>
                <w:color w:val="000000" w:themeColor="text1"/>
                <w:kern w:val="32"/>
              </w:rPr>
              <w:t>Atbildīgā Ekonomikas ministrija.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14. panta 10. punkta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color w:val="000000" w:themeColor="text1"/>
                <w:spacing w:val="-2"/>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14. panta 11. 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1) Ministru kabineta 2009. gada 10. marta noteikumi </w:t>
            </w:r>
            <w:r w:rsidRPr="00F470F9">
              <w:rPr>
                <w:rFonts w:eastAsia="Times New Roman"/>
                <w:bCs/>
                <w:color w:val="000000" w:themeColor="text1"/>
                <w:lang w:eastAsia="lv-LV"/>
              </w:rPr>
              <w:t>Nr. 221</w:t>
            </w:r>
            <w:r w:rsidRPr="00F470F9">
              <w:rPr>
                <w:rFonts w:eastAsia="Times New Roman"/>
                <w:color w:val="000000" w:themeColor="text1"/>
                <w:lang w:eastAsia="lv-LV"/>
              </w:rPr>
              <w:t xml:space="preserve"> „Noteikumi par elektroenerģijas ražošanu un cenu noteikšanu, ražojot elektroenerģiju koģenerācijā” II. nodaļa.</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Ministru kabineta 2012. gada 4. augusta noteikumu Nr. 559 „Klimata pārmaiņu finanšu instrumenta finansēto projektu atklāta konkursa “Kompleksi risinājumi siltumnīcefekta gāzu emisiju samazināšanai" nolikums” 12.8.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w:t>
            </w:r>
            <w:r w:rsidRPr="00F470F9">
              <w:rPr>
                <w:rFonts w:eastAsia="Times New Roman"/>
                <w:bCs/>
                <w:color w:val="000000" w:themeColor="text1"/>
                <w:lang w:eastAsia="lv-LV"/>
              </w:rPr>
              <w:t xml:space="preserve"> Ministru kabineta 2010. gada 31. augusta noteikumi Nr. 824</w:t>
            </w:r>
            <w:r w:rsidRPr="00F470F9">
              <w:rPr>
                <w:rFonts w:eastAsia="Times New Roman"/>
                <w:color w:val="000000" w:themeColor="text1"/>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F470F9">
              <w:rPr>
                <w:color w:val="000000" w:themeColor="text1"/>
              </w:rPr>
              <w:t>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highlight w:val="magenta"/>
                <w:lang w:eastAsia="lv-LV"/>
              </w:rPr>
            </w:pPr>
            <w:r w:rsidRPr="00F470F9">
              <w:rPr>
                <w:color w:val="000000" w:themeColor="text1"/>
              </w:rPr>
              <w:t xml:space="preserve">Direktīvas 2012/27/ES </w:t>
            </w:r>
            <w:r w:rsidRPr="00F470F9">
              <w:rPr>
                <w:rFonts w:eastAsia="Times New Roman"/>
                <w:color w:val="000000" w:themeColor="text1"/>
                <w:lang w:eastAsia="lv-LV"/>
              </w:rPr>
              <w:t>15. panta 1. punkta pirmā, otrā un trešā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Enerģētikas likuma 3., 54. un 84. pants;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Elektroenerģijas tirgus likuma 2., 16. un 20. pants.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1. punkta ceturtā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Elektroenerģijas tirgus likuma 20. un 27. pants;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Likuma „Par sabiedrisko pakalpojumu regulatoriem” 19. panta pirmā daļa un 20. pants;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Akciju sabiedrības „Sadales tīkls” Elektroenerģijas sadales sistēmas pakalpojumu diferencēto tarifu pielietošanas kārtība</w:t>
            </w:r>
            <w:r w:rsidRPr="00F470F9">
              <w:rPr>
                <w:rFonts w:eastAsia="Times New Roman"/>
                <w:color w:val="000000" w:themeColor="text1"/>
                <w:vertAlign w:val="superscript"/>
                <w:lang w:eastAsia="lv-LV"/>
              </w:rPr>
              <w:footnoteReference w:id="27"/>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4) </w:t>
            </w:r>
            <w:r w:rsidRPr="00F470F9">
              <w:rPr>
                <w:rFonts w:eastAsia="Times New Roman"/>
                <w:bCs/>
                <w:color w:val="000000" w:themeColor="text1"/>
                <w:lang w:eastAsia="lv-LV"/>
              </w:rPr>
              <w:t>Sabiedrisko pakalpojumu regulēšanas komisijas padomes 2015. gada 26. februāra lēmuma Nr. 1/6</w:t>
            </w:r>
            <w:r w:rsidRPr="00F470F9">
              <w:rPr>
                <w:rFonts w:eastAsia="Times New Roman"/>
                <w:color w:val="000000" w:themeColor="text1"/>
                <w:lang w:eastAsia="lv-LV"/>
              </w:rPr>
              <w:t xml:space="preserve"> „Elektroenerģijas pārvades sistēmas pakalpojumu tarifu aprēķināšanas metodika” 1., 3., 83. un 90.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5) </w:t>
            </w:r>
            <w:r w:rsidRPr="00F470F9">
              <w:rPr>
                <w:rFonts w:eastAsia="Times New Roman"/>
                <w:bCs/>
                <w:color w:val="000000" w:themeColor="text1"/>
                <w:lang w:eastAsia="lv-LV"/>
              </w:rPr>
              <w:t>Sabiedrisko pakalpojumu regulēšanas komisijas padomes 2010. gada 14. aprīļa lēmuma Nr. 1/7</w:t>
            </w:r>
            <w:r w:rsidRPr="00F470F9">
              <w:rPr>
                <w:rFonts w:eastAsia="Times New Roman"/>
                <w:color w:val="000000" w:themeColor="text1"/>
                <w:lang w:eastAsia="lv-LV"/>
              </w:rPr>
              <w:t xml:space="preserve"> „Siltumenerģijas apgādes pakalpojumu tarifu aprēķināšanas metodika” 1., 3., 7., 14. un 21. punkts;</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 xml:space="preserve">6) </w:t>
            </w:r>
            <w:r w:rsidRPr="00F470F9">
              <w:rPr>
                <w:rFonts w:eastAsia="Times New Roman"/>
                <w:bCs/>
                <w:color w:val="000000" w:themeColor="text1"/>
                <w:lang w:eastAsia="lv-LV"/>
              </w:rPr>
              <w:t>Sabiedrisko pakalpojumu regulēšanas komisijas padomes 2011. gada 15. decembra lēmuma Nr. 1/32</w:t>
            </w:r>
            <w:r w:rsidRPr="00F470F9">
              <w:rPr>
                <w:rFonts w:eastAsia="Times New Roman"/>
                <w:color w:val="000000" w:themeColor="text1"/>
                <w:lang w:eastAsia="lv-LV"/>
              </w:rPr>
              <w:t xml:space="preserve"> „Elektroenerģijas sadales sistēmas pakalpojumu tarifu aprēķināšanas metodika” 51.2. un 59. punkts.</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2. punkta a)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1) Elektroenerģijas tirgus likuma 15. pantu;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lastRenderedPageBreak/>
              <w:t xml:space="preserve">2) Sabiedrisko pakalpojumu regulēšanas komisijas </w:t>
            </w:r>
            <w:r w:rsidRPr="00F470F9">
              <w:rPr>
                <w:rFonts w:eastAsia="Times New Roman"/>
                <w:bCs/>
                <w:color w:val="000000" w:themeColor="text1"/>
                <w:lang w:eastAsia="lv-LV"/>
              </w:rPr>
              <w:t xml:space="preserve">padomes </w:t>
            </w:r>
            <w:r w:rsidRPr="00F470F9">
              <w:rPr>
                <w:rFonts w:eastAsia="Times New Roman"/>
                <w:color w:val="000000" w:themeColor="text1"/>
                <w:lang w:eastAsia="lv-LV"/>
              </w:rPr>
              <w:t>2013. gada 26. jūnija lēmum</w:t>
            </w:r>
            <w:r w:rsidR="00A76B0A">
              <w:rPr>
                <w:rFonts w:eastAsia="Times New Roman"/>
                <w:color w:val="000000" w:themeColor="text1"/>
                <w:lang w:eastAsia="lv-LV"/>
              </w:rPr>
              <w:t>a Nr. 1/4 „Tīkla kodekss” 27.–</w:t>
            </w:r>
            <w:r w:rsidRPr="00F470F9">
              <w:rPr>
                <w:rFonts w:eastAsia="Times New Roman"/>
                <w:color w:val="000000" w:themeColor="text1"/>
                <w:lang w:eastAsia="lv-LV"/>
              </w:rPr>
              <w:t>30. punktu.</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3) Gāzes un elektroenerģijas infrastruktūras energoefektivitātes potenciāla </w:t>
            </w:r>
            <w:proofErr w:type="spellStart"/>
            <w:r w:rsidRPr="00F470F9">
              <w:rPr>
                <w:color w:val="000000" w:themeColor="text1"/>
              </w:rPr>
              <w:t>izvērtējums</w:t>
            </w:r>
            <w:proofErr w:type="spellEnd"/>
            <w:r w:rsidRPr="00F470F9">
              <w:rPr>
                <w:color w:val="000000" w:themeColor="text1"/>
              </w:rPr>
              <w:t xml:space="preserve"> Latvijas Republikā (Iesniegts Eiropas Komisijā 06.07.2015.)</w:t>
            </w:r>
          </w:p>
        </w:tc>
        <w:tc>
          <w:tcPr>
            <w:tcW w:w="915" w:type="pct"/>
          </w:tcPr>
          <w:p w:rsidR="00891760" w:rsidRPr="00F470F9" w:rsidRDefault="00891760" w:rsidP="00891760">
            <w:pPr>
              <w:spacing w:after="0" w:line="240" w:lineRule="auto"/>
              <w:rPr>
                <w:color w:val="000000" w:themeColor="text1"/>
                <w:highlight w:val="cyan"/>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2. punkta b)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r w:rsidRPr="00F470F9">
              <w:rPr>
                <w:rFonts w:eastAsia="Times New Roman"/>
                <w:color w:val="000000" w:themeColor="text1"/>
                <w:lang w:eastAsia="lv-LV"/>
              </w:rPr>
              <w:br/>
              <w:t>1) Elektroenerģijas tirgus likuma 15. pantu;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2) Sabiedrisko pakalpojumu regulēšanas komisijas </w:t>
            </w:r>
            <w:r w:rsidRPr="00F470F9">
              <w:rPr>
                <w:rFonts w:eastAsia="Times New Roman"/>
                <w:bCs/>
                <w:color w:val="000000" w:themeColor="text1"/>
                <w:lang w:eastAsia="lv-LV"/>
              </w:rPr>
              <w:t xml:space="preserve">padomes </w:t>
            </w:r>
            <w:r w:rsidRPr="00F470F9">
              <w:rPr>
                <w:rFonts w:eastAsia="Times New Roman"/>
                <w:color w:val="000000" w:themeColor="text1"/>
                <w:lang w:eastAsia="lv-LV"/>
              </w:rPr>
              <w:t>2013. gada 26. jūnija lēmum</w:t>
            </w:r>
            <w:r w:rsidR="00A76B0A">
              <w:rPr>
                <w:rFonts w:eastAsia="Times New Roman"/>
                <w:color w:val="000000" w:themeColor="text1"/>
                <w:lang w:eastAsia="lv-LV"/>
              </w:rPr>
              <w:t>a Nr. 1/4 „Tīkla kodekss” 27.–</w:t>
            </w:r>
            <w:r w:rsidRPr="00F470F9">
              <w:rPr>
                <w:rFonts w:eastAsia="Times New Roman"/>
                <w:color w:val="000000" w:themeColor="text1"/>
                <w:lang w:eastAsia="lv-LV"/>
              </w:rPr>
              <w:t>30. punktu;</w:t>
            </w:r>
          </w:p>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 xml:space="preserve">3) Gāzes un elektroenerģijas infrastruktūras energoefektivitātes potenciāla </w:t>
            </w:r>
            <w:proofErr w:type="spellStart"/>
            <w:r w:rsidRPr="00F470F9">
              <w:rPr>
                <w:color w:val="000000" w:themeColor="text1"/>
              </w:rPr>
              <w:t>izvērtējums</w:t>
            </w:r>
            <w:proofErr w:type="spellEnd"/>
            <w:r w:rsidRPr="00F470F9">
              <w:rPr>
                <w:color w:val="000000" w:themeColor="text1"/>
              </w:rPr>
              <w:t xml:space="preserve"> Latvijas Republikā (Iesniegts Eiropas Komisijā 06.07.2015.)</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highlight w:val="magenta"/>
                <w:lang w:eastAsia="lv-LV"/>
              </w:rPr>
            </w:pPr>
            <w:r w:rsidRPr="00F470F9">
              <w:rPr>
                <w:color w:val="000000" w:themeColor="text1"/>
              </w:rPr>
              <w:t xml:space="preserve">Direktīvas 2012/27/ES </w:t>
            </w:r>
            <w:r w:rsidRPr="00F470F9">
              <w:rPr>
                <w:rFonts w:eastAsia="Times New Roman"/>
                <w:color w:val="000000" w:themeColor="text1"/>
                <w:lang w:eastAsia="lv-LV"/>
              </w:rPr>
              <w:t>15. panta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Likuma „Par sabiedrisko pakalpojumu regulatoriem” 20. pants;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2) Sabiedrisko pakalpojumu regulēšanas komisijas </w:t>
            </w:r>
            <w:r w:rsidRPr="00F470F9">
              <w:rPr>
                <w:rFonts w:eastAsia="Times New Roman"/>
                <w:bCs/>
                <w:color w:val="000000" w:themeColor="text1"/>
                <w:lang w:eastAsia="lv-LV"/>
              </w:rPr>
              <w:t xml:space="preserve">padomes </w:t>
            </w:r>
            <w:r w:rsidRPr="00F470F9">
              <w:rPr>
                <w:rFonts w:eastAsia="Times New Roman"/>
                <w:color w:val="000000" w:themeColor="text1"/>
                <w:lang w:eastAsia="lv-LV"/>
              </w:rPr>
              <w:t>2015. gada 26. februāra lēmuma Nr. 1/6 „Elektroenerģijas pārvades sistēmas pakalpojumu tarifu aprēķināšanas metodika” 3. un 18.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3) Sabiedrisko pakalpojumu regulēšanas komisijas </w:t>
            </w:r>
            <w:r w:rsidRPr="00F470F9">
              <w:rPr>
                <w:rFonts w:eastAsia="Times New Roman"/>
                <w:bCs/>
                <w:color w:val="000000" w:themeColor="text1"/>
                <w:lang w:eastAsia="lv-LV"/>
              </w:rPr>
              <w:t xml:space="preserve">padomes </w:t>
            </w:r>
            <w:r w:rsidRPr="00F470F9">
              <w:rPr>
                <w:rFonts w:eastAsia="Times New Roman"/>
                <w:color w:val="000000" w:themeColor="text1"/>
                <w:lang w:eastAsia="lv-LV"/>
              </w:rPr>
              <w:t>2011. gada 15. decembra lēmuma Nr. 1/32 „Elektroenerģijas sadales sistēmas pakalpojumu tarifu aprēķināšanas metodika” 4. un 19. punkts;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4) Elektroenerģijas tirgus likuma 33.</w:t>
            </w:r>
            <w:r w:rsidRPr="00F470F9">
              <w:rPr>
                <w:rFonts w:eastAsia="Times New Roman"/>
                <w:color w:val="000000" w:themeColor="text1"/>
                <w:vertAlign w:val="superscript"/>
                <w:lang w:eastAsia="lv-LV"/>
              </w:rPr>
              <w:t>1</w:t>
            </w:r>
            <w:r w:rsidRPr="00F470F9">
              <w:rPr>
                <w:rFonts w:eastAsia="Times New Roman"/>
                <w:color w:val="000000" w:themeColor="text1"/>
                <w:lang w:eastAsia="lv-LV"/>
              </w:rPr>
              <w:t> pants;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5) Likuma “Par pašvaldībām” 43. panta trešā daļa;</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6) Sociālo pakalpojumu un sociālās palīdzības likuma 35. panta ceturtā un piektā daļa.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4. punkts</w:t>
            </w:r>
          </w:p>
          <w:p w:rsidR="00891760" w:rsidRPr="00F470F9" w:rsidRDefault="00891760" w:rsidP="00891760">
            <w:pPr>
              <w:spacing w:after="0" w:line="240" w:lineRule="auto"/>
              <w:rPr>
                <w:rFonts w:eastAsia="Times New Roman"/>
                <w:color w:val="000000" w:themeColor="text1"/>
                <w:highlight w:val="magenta"/>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color w:val="000000" w:themeColor="text1"/>
                <w:spacing w:val="-2"/>
              </w:rPr>
            </w:pPr>
            <w:r w:rsidRPr="00F470F9">
              <w:rPr>
                <w:color w:val="000000" w:themeColor="text1"/>
                <w:spacing w:val="-2"/>
              </w:rPr>
              <w:t>1) Elektroenerģijas tirgus likuma 16. un 20. pants;</w:t>
            </w:r>
          </w:p>
          <w:p w:rsidR="00891760" w:rsidRPr="00F470F9" w:rsidRDefault="00891760" w:rsidP="00891760">
            <w:pPr>
              <w:spacing w:after="0" w:line="240" w:lineRule="auto"/>
              <w:rPr>
                <w:color w:val="000000" w:themeColor="text1"/>
                <w:spacing w:val="-2"/>
              </w:rPr>
            </w:pPr>
            <w:r w:rsidRPr="00F470F9">
              <w:rPr>
                <w:color w:val="000000" w:themeColor="text1"/>
                <w:spacing w:val="-2"/>
              </w:rPr>
              <w:t>2) Likuma „Par sabiedrisko pakalpojumu regulatoriem” 20. pants;</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3)</w:t>
            </w:r>
            <w:r w:rsidRPr="00F470F9">
              <w:rPr>
                <w:rFonts w:eastAsia="Times New Roman"/>
                <w:color w:val="000000" w:themeColor="text1"/>
                <w:lang w:eastAsia="lv-LV"/>
              </w:rPr>
              <w:t xml:space="preserve"> </w:t>
            </w:r>
            <w:r w:rsidRPr="00F470F9">
              <w:rPr>
                <w:rFonts w:eastAsia="Times New Roman"/>
                <w:bCs/>
                <w:color w:val="000000" w:themeColor="text1"/>
                <w:lang w:eastAsia="lv-LV"/>
              </w:rPr>
              <w:t>Sabiedrisko pakalpojumu regulēšanas komisijas 2015. gada 26. februāra lēmuma Nr. 1/6</w:t>
            </w:r>
            <w:r w:rsidRPr="00F470F9">
              <w:rPr>
                <w:rFonts w:eastAsia="Times New Roman"/>
                <w:color w:val="000000" w:themeColor="text1"/>
                <w:lang w:eastAsia="lv-LV"/>
              </w:rPr>
              <w:t xml:space="preserve"> „Elektroenerģijas pārvades sistēmas pakalpojumu tarifu aprēķināšanas metodika” 1., 3., 83. un 90. punkts;</w:t>
            </w:r>
          </w:p>
          <w:p w:rsidR="00891760" w:rsidRPr="00F470F9" w:rsidRDefault="00891760" w:rsidP="00891760">
            <w:pPr>
              <w:spacing w:after="0" w:line="240" w:lineRule="auto"/>
              <w:rPr>
                <w:color w:val="000000" w:themeColor="text1"/>
                <w:spacing w:val="-2"/>
              </w:rPr>
            </w:pPr>
            <w:r w:rsidRPr="00F470F9">
              <w:rPr>
                <w:rFonts w:eastAsia="Times New Roman"/>
                <w:color w:val="000000" w:themeColor="text1"/>
                <w:lang w:eastAsia="lv-LV"/>
              </w:rPr>
              <w:t xml:space="preserve">4) </w:t>
            </w:r>
            <w:r w:rsidRPr="00F470F9">
              <w:rPr>
                <w:rFonts w:eastAsia="Times New Roman"/>
                <w:bCs/>
                <w:color w:val="000000" w:themeColor="text1"/>
                <w:lang w:eastAsia="lv-LV"/>
              </w:rPr>
              <w:t>Sabiedrisko pakalpojumu regulēšanas komisijas 2010. gada 14. aprīļa padomes lēmuma Nr. 1/7</w:t>
            </w:r>
            <w:r w:rsidRPr="00F470F9">
              <w:rPr>
                <w:rFonts w:eastAsia="Times New Roman"/>
                <w:color w:val="000000" w:themeColor="text1"/>
                <w:lang w:eastAsia="lv-LV"/>
              </w:rPr>
              <w:t xml:space="preserve"> „Siltumenerģijas apgādes pakalpojumu tarifu aprēķināšanas metodika” 1., 3., 7., 14. un 21. punkts</w:t>
            </w:r>
            <w:r w:rsidRPr="00F470F9">
              <w:rPr>
                <w:color w:val="000000" w:themeColor="text1"/>
                <w:spacing w:val="-2"/>
              </w:rPr>
              <w:t>;</w:t>
            </w:r>
          </w:p>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spacing w:val="-2"/>
              </w:rPr>
              <w:t xml:space="preserve">5) </w:t>
            </w:r>
            <w:r w:rsidRPr="00F470F9">
              <w:rPr>
                <w:rFonts w:eastAsia="Times New Roman"/>
                <w:bCs/>
                <w:color w:val="000000" w:themeColor="text1"/>
                <w:lang w:eastAsia="lv-LV"/>
              </w:rPr>
              <w:t>Sabiedrisko pakalpojumu regulēšanas komisijas padomes lēmuma Nr. 1/32</w:t>
            </w:r>
            <w:r w:rsidRPr="00F470F9">
              <w:rPr>
                <w:rFonts w:eastAsia="Times New Roman"/>
                <w:color w:val="000000" w:themeColor="text1"/>
                <w:lang w:eastAsia="lv-LV"/>
              </w:rPr>
              <w:t xml:space="preserve"> „Elektroenerģijas sadales sistēmas pakalpojumu tarifu aprēķināšanas metodika” 51.2. un 59.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15. panta 5. punkts a)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Enerģētikas likuma 6. pants.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5. punkts b)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1) Elektroenerģijas tirgus likuma 8. panta otrā un ceturtā daļa, 9. panta ceturtā un piektā daļa; </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2) Enerģētikas likuma 6. pants.</w:t>
            </w:r>
          </w:p>
        </w:tc>
        <w:tc>
          <w:tcPr>
            <w:tcW w:w="915" w:type="pct"/>
          </w:tcPr>
          <w:p w:rsidR="00891760" w:rsidRPr="00F470F9" w:rsidRDefault="00891760" w:rsidP="00891760">
            <w:pPr>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5. punkts c)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rPr>
            </w:pPr>
            <w:r w:rsidRPr="00F470F9">
              <w:rPr>
                <w:rFonts w:eastAsia="Times New Roman"/>
                <w:color w:val="000000" w:themeColor="text1"/>
                <w:lang w:eastAsia="lv-LV"/>
              </w:rPr>
              <w:t>1)</w:t>
            </w:r>
            <w:r w:rsidRPr="00F470F9">
              <w:rPr>
                <w:rFonts w:eastAsia="Times New Roman"/>
                <w:color w:val="000000" w:themeColor="text1"/>
              </w:rPr>
              <w:t xml:space="preserve"> Elektroenerģijas tirgus likuma 8. pants;</w:t>
            </w:r>
          </w:p>
          <w:p w:rsidR="00891760" w:rsidRPr="00F470F9" w:rsidRDefault="00891760" w:rsidP="00891760">
            <w:pPr>
              <w:spacing w:after="0" w:line="240" w:lineRule="auto"/>
              <w:rPr>
                <w:rFonts w:eastAsia="Times New Roman"/>
                <w:color w:val="000000" w:themeColor="text1"/>
              </w:rPr>
            </w:pPr>
            <w:r w:rsidRPr="00F470F9">
              <w:rPr>
                <w:rFonts w:eastAsia="Times New Roman"/>
                <w:color w:val="000000" w:themeColor="text1"/>
              </w:rPr>
              <w:t>2) Sabiedrisko pakalpojumu regulēšanas komisijas padomes 2013. gada 26. jūnija lēmuma Nr. 1/4 „Tīkla kodekss” 2. sadaļa;</w:t>
            </w:r>
          </w:p>
          <w:p w:rsidR="00891760" w:rsidRPr="00F470F9" w:rsidRDefault="00891760" w:rsidP="00891760">
            <w:pPr>
              <w:spacing w:after="0" w:line="240" w:lineRule="auto"/>
              <w:rPr>
                <w:rFonts w:eastAsia="Times New Roman"/>
                <w:color w:val="000000" w:themeColor="text1"/>
              </w:rPr>
            </w:pPr>
            <w:r w:rsidRPr="00F470F9">
              <w:rPr>
                <w:rFonts w:eastAsia="Times New Roman"/>
                <w:color w:val="000000" w:themeColor="text1"/>
              </w:rPr>
              <w:t>3) Pārvades un sadales operatoru mājas lapa</w:t>
            </w:r>
            <w:r w:rsidRPr="00F470F9">
              <w:rPr>
                <w:color w:val="000000" w:themeColor="text1"/>
                <w:vertAlign w:val="superscript"/>
              </w:rPr>
              <w:footnoteReference w:id="28"/>
            </w:r>
            <w:r w:rsidRPr="00F470F9">
              <w:rPr>
                <w:rFonts w:eastAsia="Times New Roman"/>
                <w:color w:val="000000" w:themeColor="text1"/>
              </w:rPr>
              <w:t>.</w:t>
            </w:r>
          </w:p>
        </w:tc>
        <w:tc>
          <w:tcPr>
            <w:tcW w:w="915" w:type="pct"/>
          </w:tcPr>
          <w:p w:rsidR="00891760" w:rsidRPr="00F470F9" w:rsidRDefault="00891760" w:rsidP="00891760">
            <w:pPr>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5. punkta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Elektroenerģijas tirgus likuma 13. un 22. pants.</w:t>
            </w:r>
          </w:p>
        </w:tc>
        <w:tc>
          <w:tcPr>
            <w:tcW w:w="915" w:type="pct"/>
          </w:tcPr>
          <w:p w:rsidR="00891760" w:rsidRPr="00F470F9" w:rsidRDefault="00891760" w:rsidP="00891760">
            <w:pPr>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5. punkta trešā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Cs/>
                <w:color w:val="000000" w:themeColor="text1"/>
                <w:lang w:eastAsia="lv-LV"/>
              </w:rPr>
              <w:t xml:space="preserve">Sabiedrisko pakalpojumu regulēšanas komisijas 2012. gada 22. februāra lēmuma Nr. 1/5 „Sistēmas </w:t>
            </w:r>
            <w:proofErr w:type="spellStart"/>
            <w:r w:rsidRPr="00F470F9">
              <w:rPr>
                <w:rFonts w:eastAsia="Times New Roman"/>
                <w:bCs/>
                <w:color w:val="000000" w:themeColor="text1"/>
                <w:lang w:eastAsia="lv-LV"/>
              </w:rPr>
              <w:t>pieslēguma</w:t>
            </w:r>
            <w:proofErr w:type="spellEnd"/>
            <w:r w:rsidRPr="00F470F9">
              <w:rPr>
                <w:rFonts w:eastAsia="Times New Roman"/>
                <w:bCs/>
                <w:color w:val="000000" w:themeColor="text1"/>
                <w:lang w:eastAsia="lv-LV"/>
              </w:rPr>
              <w:t xml:space="preserve"> noteikumi elektroenerģijas sistēmas dalībniekiem” 4., 7., 8. un 40. punkts.</w:t>
            </w:r>
          </w:p>
        </w:tc>
        <w:tc>
          <w:tcPr>
            <w:tcW w:w="915" w:type="pct"/>
          </w:tcPr>
          <w:p w:rsidR="00891760" w:rsidRPr="00F470F9" w:rsidRDefault="00891760" w:rsidP="00891760">
            <w:pPr>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5. punkta ceturtā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color w:val="000000" w:themeColor="text1"/>
              </w:rPr>
              <w:t>Norma nesatur dalībvalstij saistošus pienākumus</w:t>
            </w:r>
          </w:p>
        </w:tc>
        <w:tc>
          <w:tcPr>
            <w:tcW w:w="915" w:type="pct"/>
          </w:tcPr>
          <w:p w:rsidR="00891760" w:rsidRPr="00F470F9" w:rsidRDefault="00891760" w:rsidP="00891760">
            <w:pPr>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6. punkts</w:t>
            </w:r>
          </w:p>
          <w:p w:rsidR="00891760" w:rsidRPr="00F470F9" w:rsidRDefault="00891760" w:rsidP="00891760">
            <w:pPr>
              <w:spacing w:after="0" w:line="240" w:lineRule="auto"/>
              <w:rPr>
                <w:rFonts w:eastAsia="Times New Roman"/>
                <w:color w:val="000000" w:themeColor="text1"/>
                <w:highlight w:val="magenta"/>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Elektroenerģijas tirgus likuma 36. pants;</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2) Sabiedrisko pakalpojumu regulēšanas komisijas 2013. gada 26. jūnija lēmuma Nr. 1/4 „Tīkla kodekss” 74. punkts.</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highlight w:val="magenta"/>
                <w:lang w:eastAsia="lv-LV"/>
              </w:rPr>
            </w:pPr>
            <w:r w:rsidRPr="00F470F9">
              <w:rPr>
                <w:color w:val="000000" w:themeColor="text1"/>
              </w:rPr>
              <w:t xml:space="preserve">Direktīvas 2012/27/ES </w:t>
            </w:r>
            <w:r w:rsidRPr="00F470F9">
              <w:rPr>
                <w:rFonts w:eastAsia="Times New Roman"/>
                <w:color w:val="000000" w:themeColor="text1"/>
                <w:lang w:eastAsia="lv-LV"/>
              </w:rPr>
              <w:t>15. panta 7.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highlight w:val="magenta"/>
                <w:lang w:eastAsia="lv-LV"/>
              </w:rPr>
            </w:pPr>
            <w:r w:rsidRPr="00F470F9">
              <w:rPr>
                <w:rFonts w:eastAsia="Times New Roman"/>
                <w:color w:val="000000" w:themeColor="text1"/>
                <w:lang w:eastAsia="lv-LV"/>
              </w:rPr>
              <w:t>15. panta 8. punkta pirmā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Likuma „Par sabiedrisko pakalpojumu regulatoriem” 22. panta ceturto daļa.</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lastRenderedPageBreak/>
              <w:t>15. panta 8. punkta otrā daļa</w:t>
            </w:r>
          </w:p>
          <w:p w:rsidR="00891760" w:rsidRPr="00F470F9" w:rsidRDefault="00891760" w:rsidP="00891760">
            <w:pPr>
              <w:spacing w:after="0" w:line="240" w:lineRule="auto"/>
              <w:rPr>
                <w:color w:val="000000" w:themeColor="text1"/>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1) Elektroenerģijas tirgus likuma 13. panta pirmā un otrā daļu un 36. pants;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Sabiedrisko pakalpojumu regulēšanas komisijas 2013. gada 26. jūnija lēmuma Nr. 1/4 „Tīkla kodekss” 74. punkts.</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15. panta 8. punkta trešā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daļēji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Elektroenerģijas tirgus likuma 14. pants.</w:t>
            </w:r>
          </w:p>
          <w:p w:rsidR="00891760" w:rsidRPr="00F470F9" w:rsidRDefault="00891760" w:rsidP="00891760">
            <w:pPr>
              <w:spacing w:after="0" w:line="240" w:lineRule="auto"/>
              <w:rPr>
                <w:rFonts w:eastAsia="Times New Roman"/>
                <w:i/>
                <w:color w:val="000000" w:themeColor="text1"/>
                <w:lang w:eastAsia="lv-LV"/>
              </w:rPr>
            </w:pPr>
            <w:r w:rsidRPr="00F470F9">
              <w:rPr>
                <w:rFonts w:eastAsia="Times New Roman"/>
                <w:i/>
                <w:color w:val="000000" w:themeColor="text1"/>
                <w:lang w:eastAsia="lv-LV"/>
              </w:rPr>
              <w:t>Papildus:</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Prasība pilnībā tiks pārņemta ar </w:t>
            </w:r>
            <w:r w:rsidRPr="00F470F9">
              <w:rPr>
                <w:rFonts w:eastAsia="Times New Roman"/>
                <w:bCs/>
                <w:color w:val="000000" w:themeColor="text1"/>
                <w:lang w:eastAsia="lv-LV"/>
              </w:rPr>
              <w:t>likumprojektu „</w:t>
            </w:r>
            <w:r w:rsidRPr="00F470F9">
              <w:rPr>
                <w:rFonts w:eastAsia="Times New Roman"/>
                <w:color w:val="000000" w:themeColor="text1"/>
                <w:lang w:eastAsia="lv-LV"/>
              </w:rPr>
              <w:t>Grozījumi Elektroenerģijas tirgus likumā”.</w:t>
            </w:r>
          </w:p>
          <w:p w:rsidR="00891760" w:rsidRPr="00F470F9" w:rsidRDefault="00891760" w:rsidP="00575920">
            <w:pPr>
              <w:spacing w:before="120" w:after="0" w:line="240" w:lineRule="auto"/>
              <w:rPr>
                <w:rFonts w:eastAsia="Times New Roman"/>
                <w:b/>
                <w:color w:val="000000" w:themeColor="text1"/>
                <w:lang w:eastAsia="lv-LV"/>
              </w:rPr>
            </w:pPr>
            <w:r w:rsidRPr="00F470F9">
              <w:rPr>
                <w:rFonts w:eastAsia="Times New Roman"/>
                <w:color w:val="000000" w:themeColor="text1"/>
                <w:lang w:eastAsia="lv-LV"/>
              </w:rPr>
              <w:t>Atbildīgā Ekonomikas ministrija</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15. panta 9.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Latvija nav izvēlējusies iespēju ieviest Direktīvas 2012/27/ES 15. panta 9. punkta prasības un tas nenozīmē dalībvalstij stingrāku prasību noteikšanu, nekā paredz Direktīva 2012/27/ES.</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16. panta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Energoefektivitātes likuma 9. panta piekto daļu;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Likuma „Par atbilstības novērtēšanu” 1. panta 4. un 9. punktu, 6. panta otrā daļu, 7. panta pirmo daļu, 14. panta pirmās daļas 1. punktu un otro daļu;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Ministru kabineta 2010. gada 18. maija noteikumu Nr. 445 „Noteikumi par nacionālo akreditācijas institūciju” 2. punktu;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4) Ministru kabineta 2008. gada 16. decembra noteikumu Nr. 1059 „Noteikumi par atbilstības novērtēšanas institūciju novērtēšanu, akreditāciju un uzraudzību” 2. punktu;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5) LATAK-D.030-13/01.2015 „LATAK akreditācijas kritēriji un</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piemērojamo dokumentu saraksts” publiski pieejams sadaļā „Dokumenti”</w:t>
            </w:r>
            <w:r w:rsidRPr="00F470F9">
              <w:rPr>
                <w:rFonts w:eastAsia="Times New Roman"/>
                <w:color w:val="000000" w:themeColor="text1"/>
                <w:vertAlign w:val="superscript"/>
                <w:lang w:eastAsia="lv-LV"/>
              </w:rPr>
              <w:footnoteReference w:id="29"/>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6) LATAK-D.008-13/01.2014 „Akreditācijas procedūras”</w:t>
            </w:r>
            <w:r w:rsidRPr="00F470F9">
              <w:rPr>
                <w:rFonts w:eastAsia="Times New Roman"/>
                <w:color w:val="000000" w:themeColor="text1"/>
                <w:vertAlign w:val="superscript"/>
                <w:lang w:eastAsia="lv-LV"/>
              </w:rPr>
              <w:footnoteReference w:id="30"/>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7) LATAK-D.009-08/07.2013 „Akreditēto institūciju uzraudzība un atkārtota novērtēšana”</w:t>
            </w:r>
            <w:r w:rsidRPr="00F470F9">
              <w:rPr>
                <w:rFonts w:eastAsia="Times New Roman"/>
                <w:color w:val="000000" w:themeColor="text1"/>
                <w:vertAlign w:val="superscript"/>
                <w:lang w:eastAsia="lv-LV"/>
              </w:rPr>
              <w:footnoteReference w:id="31"/>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8) Ministru kabineta 2013. gada 18. jūlija noteikumiem Nr. 382 „Noteikumi par neatkarīgiem ekspertiem ēku energoefektivitātes jomā”;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9) Dzīvojamo māju pārvaldīšanas likuma 13. panta pirmo, otro, piekto daļu, pārejas noteikumu 6. un 6.(</w:t>
            </w:r>
            <w:proofErr w:type="spellStart"/>
            <w:r w:rsidRPr="00F470F9">
              <w:rPr>
                <w:rFonts w:eastAsia="Times New Roman"/>
                <w:color w:val="000000" w:themeColor="text1"/>
                <w:lang w:eastAsia="lv-LV"/>
              </w:rPr>
              <w:t>prim</w:t>
            </w:r>
            <w:proofErr w:type="spellEnd"/>
            <w:r w:rsidRPr="00F470F9">
              <w:rPr>
                <w:rFonts w:eastAsia="Times New Roman"/>
                <w:color w:val="000000" w:themeColor="text1"/>
                <w:lang w:eastAsia="lv-LV"/>
              </w:rPr>
              <w:t>) punktiem;</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lastRenderedPageBreak/>
              <w:t>10) Namu pārvaldnieka profesijas standarta ceturtās daļas 15. punktu</w:t>
            </w:r>
            <w:r w:rsidRPr="00F470F9">
              <w:rPr>
                <w:rFonts w:eastAsia="Times New Roman"/>
                <w:color w:val="000000" w:themeColor="text1"/>
                <w:vertAlign w:val="superscript"/>
                <w:lang w:eastAsia="lv-LV"/>
              </w:rPr>
              <w:footnoteReference w:id="32"/>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11) Nekustamā īpašuma pārvaldnieka profesijas standarta</w:t>
            </w:r>
            <w:r w:rsidRPr="00F470F9">
              <w:rPr>
                <w:rFonts w:eastAsia="Times New Roman"/>
                <w:color w:val="000000" w:themeColor="text1"/>
                <w:lang w:eastAsia="lv-LV"/>
              </w:rPr>
              <w:cr/>
              <w:t>piektās daļas 3.20 apakšpunktu</w:t>
            </w:r>
            <w:r w:rsidRPr="00F470F9">
              <w:rPr>
                <w:rFonts w:eastAsia="Times New Roman"/>
                <w:color w:val="000000" w:themeColor="text1"/>
                <w:vertAlign w:val="superscript"/>
                <w:lang w:eastAsia="lv-LV"/>
              </w:rPr>
              <w:footnoteReference w:id="33"/>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12) Izglītības iestāžu sarakstu, kurās iespējams iegūt dzīvojamo māju pārvaldīšanai nepieciešamo profesionālo izglītību un kvalifikāciju</w:t>
            </w:r>
            <w:r w:rsidRPr="00F470F9">
              <w:rPr>
                <w:rFonts w:eastAsia="Times New Roman"/>
                <w:color w:val="000000" w:themeColor="text1"/>
                <w:vertAlign w:val="superscript"/>
                <w:lang w:eastAsia="lv-LV"/>
              </w:rPr>
              <w:footnoteReference w:id="34"/>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13) Ministru kabineta 2014. gada 7. oktobra noteikumiem Nr. 610 „</w:t>
            </w:r>
            <w:proofErr w:type="spellStart"/>
            <w:r w:rsidRPr="00F470F9">
              <w:rPr>
                <w:rFonts w:eastAsia="Times New Roman"/>
                <w:color w:val="000000" w:themeColor="text1"/>
                <w:lang w:eastAsia="lv-LV"/>
              </w:rPr>
              <w:t>Būvspeciālistu</w:t>
            </w:r>
            <w:proofErr w:type="spellEnd"/>
            <w:r w:rsidRPr="00F470F9">
              <w:rPr>
                <w:rFonts w:eastAsia="Times New Roman"/>
                <w:color w:val="000000" w:themeColor="text1"/>
                <w:lang w:eastAsia="lv-LV"/>
              </w:rPr>
              <w:t xml:space="preserve"> kompetences novērtēšanas un patstāvīgās prakses uzraudzības noteikumi”;</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14) Administratīvo procesa likumu.</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16.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color w:val="000000" w:themeColor="text1"/>
              </w:rPr>
            </w:pPr>
            <w:r w:rsidRPr="00F470F9">
              <w:rPr>
                <w:color w:val="000000" w:themeColor="text1"/>
              </w:rPr>
              <w:t>1) Energoefektivitātes likuma 9. panta piekto daļu;</w:t>
            </w:r>
          </w:p>
          <w:p w:rsidR="00891760" w:rsidRPr="00F470F9" w:rsidRDefault="00891760" w:rsidP="00891760">
            <w:pPr>
              <w:spacing w:after="0" w:line="240" w:lineRule="auto"/>
              <w:rPr>
                <w:color w:val="000000" w:themeColor="text1"/>
              </w:rPr>
            </w:pPr>
            <w:r w:rsidRPr="00F470F9">
              <w:rPr>
                <w:color w:val="000000" w:themeColor="text1"/>
              </w:rPr>
              <w:t>2) Ēku energoefektivitātes likuma 15. pantu;</w:t>
            </w:r>
          </w:p>
          <w:p w:rsidR="00891760" w:rsidRPr="00F470F9" w:rsidRDefault="00891760" w:rsidP="00891760">
            <w:pPr>
              <w:spacing w:after="0" w:line="240" w:lineRule="auto"/>
              <w:rPr>
                <w:color w:val="000000" w:themeColor="text1"/>
              </w:rPr>
            </w:pPr>
            <w:r w:rsidRPr="00F470F9">
              <w:rPr>
                <w:color w:val="000000" w:themeColor="text1"/>
              </w:rPr>
              <w:t>3) Dzīvojamo māju pārvaldīšanas likuma 18. pantu;</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4) Ekonomikas ministrijas uzturēto Dzīvojamo māju pārvaldnieku reģistrs</w:t>
            </w:r>
            <w:r w:rsidRPr="00F470F9">
              <w:rPr>
                <w:color w:val="000000" w:themeColor="text1"/>
                <w:vertAlign w:val="superscript"/>
              </w:rPr>
              <w:footnoteReference w:id="35"/>
            </w:r>
            <w:r w:rsidRPr="00F470F9">
              <w:rPr>
                <w:color w:val="000000" w:themeColor="text1"/>
              </w:rPr>
              <w:t>.</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16. panta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Standartizācijas likuma 13. panta otrā daļa.</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17. panta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Ēku energoefektivitātes likuma 15. panta otrās daļas 3.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17.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Energoefektivitātes likuma 4. panta sesto daļu;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AS Latvenergo Energoefektivitātes centru</w:t>
            </w:r>
            <w:r w:rsidRPr="00F470F9">
              <w:rPr>
                <w:rFonts w:eastAsia="Times New Roman"/>
                <w:color w:val="000000" w:themeColor="text1"/>
                <w:vertAlign w:val="superscript"/>
                <w:lang w:eastAsia="lv-LV"/>
              </w:rPr>
              <w:footnoteReference w:id="36"/>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color w:val="000000" w:themeColor="text1"/>
                <w:lang w:eastAsia="lv-LV"/>
              </w:rPr>
              <w:t>3) AS “Latvijas gāze” Klientu apkalpošanas centru un kontaktu centrs</w:t>
            </w:r>
            <w:r w:rsidRPr="00F470F9">
              <w:rPr>
                <w:rFonts w:eastAsia="Times New Roman"/>
                <w:color w:val="000000" w:themeColor="text1"/>
                <w:vertAlign w:val="superscript"/>
                <w:lang w:eastAsia="lv-LV"/>
              </w:rPr>
              <w:footnoteReference w:id="37"/>
            </w:r>
            <w:r w:rsidRPr="00F470F9">
              <w:rPr>
                <w:rFonts w:eastAsia="Times New Roman"/>
                <w:color w:val="000000" w:themeColor="text1"/>
                <w:lang w:eastAsia="lv-LV"/>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17. panta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17. panta 4.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Energoefektivitātes likuma 4.panta sesto daļu;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lastRenderedPageBreak/>
              <w:t>2) Ekonomikas ministrijas pastāvīgā informatīvā kampaņu “Dzīvo siltāk”</w:t>
            </w:r>
            <w:r w:rsidRPr="00F470F9">
              <w:rPr>
                <w:rFonts w:eastAsia="Times New Roman"/>
                <w:color w:val="000000" w:themeColor="text1"/>
                <w:vertAlign w:val="superscript"/>
                <w:lang w:eastAsia="lv-LV"/>
              </w:rPr>
              <w:footnoteReference w:id="38"/>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3) Rīgas Domes 2007. gada 23. janvāra lēmumu „Par Rīgas pašvaldības aģentūras „Rīgas enerģētikas aģentūra” izveidošanu”</w:t>
            </w:r>
            <w:r w:rsidRPr="00F470F9">
              <w:rPr>
                <w:rFonts w:eastAsia="Times New Roman"/>
                <w:color w:val="000000" w:themeColor="text1"/>
                <w:vertAlign w:val="superscript"/>
                <w:lang w:eastAsia="lv-LV"/>
              </w:rPr>
              <w:footnoteReference w:id="39"/>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4) Zemgales reģionālā enerģētikas aģentūru</w:t>
            </w:r>
            <w:r w:rsidRPr="00F470F9">
              <w:rPr>
                <w:rFonts w:eastAsia="Times New Roman"/>
                <w:color w:val="000000" w:themeColor="text1"/>
                <w:vertAlign w:val="superscript"/>
                <w:lang w:eastAsia="lv-LV"/>
              </w:rPr>
              <w:footnoteReference w:id="40"/>
            </w:r>
            <w:r w:rsidRPr="00F470F9">
              <w:rPr>
                <w:rFonts w:eastAsia="Times New Roman"/>
                <w:color w:val="000000" w:themeColor="text1"/>
                <w:lang w:eastAsia="lv-LV"/>
              </w:rPr>
              <w:t>.</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17. panta 5.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18.panta 1.punkts a)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Energoefektivitātes likuma 4. panta septīto daļu;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2) Ministru kabineta 2015. gada 4. februāra rīkojumu Nr. 62 (prot. Nr. 5., 66.§) </w:t>
            </w:r>
          </w:p>
          <w:p w:rsidR="00891760" w:rsidRPr="00F470F9" w:rsidRDefault="00891760" w:rsidP="00A6229E">
            <w:pPr>
              <w:spacing w:after="0" w:line="240" w:lineRule="auto"/>
              <w:rPr>
                <w:rFonts w:eastAsia="Times New Roman"/>
                <w:color w:val="000000" w:themeColor="text1"/>
                <w:lang w:eastAsia="lv-LV"/>
              </w:rPr>
            </w:pPr>
            <w:r w:rsidRPr="00F470F9">
              <w:rPr>
                <w:rFonts w:eastAsia="Times New Roman"/>
                <w:color w:val="000000" w:themeColor="text1"/>
                <w:lang w:eastAsia="lv-LV"/>
              </w:rPr>
              <w:t>„Par Eiropas Savienības struktūrfondu un Kohēzijas fonda 2014.</w:t>
            </w:r>
            <w:r w:rsidR="00A6229E">
              <w:rPr>
                <w:rFonts w:eastAsia="Times New Roman"/>
                <w:color w:val="000000" w:themeColor="text1"/>
                <w:lang w:eastAsia="lv-LV"/>
              </w:rPr>
              <w:t>–</w:t>
            </w:r>
            <w:r w:rsidRPr="00F470F9">
              <w:rPr>
                <w:rFonts w:eastAsia="Times New Roman"/>
                <w:color w:val="000000" w:themeColor="text1"/>
                <w:lang w:eastAsia="lv-LV"/>
              </w:rPr>
              <w:t>2020.gada plānošanas perioda darbības programmu “Izaugsme un nodarbinātība”” nodarbinātība”</w:t>
            </w:r>
            <w:r w:rsidRPr="00F470F9">
              <w:rPr>
                <w:rFonts w:eastAsia="Times New Roman"/>
                <w:color w:val="000000" w:themeColor="text1"/>
                <w:vertAlign w:val="superscript"/>
                <w:lang w:eastAsia="lv-LV"/>
              </w:rPr>
              <w:footnoteReference w:id="41"/>
            </w:r>
            <w:r w:rsidRPr="00F470F9">
              <w:rPr>
                <w:rFonts w:eastAsia="Times New Roman"/>
                <w:color w:val="000000" w:themeColor="text1"/>
                <w:lang w:eastAsia="lv-LV"/>
              </w:rPr>
              <w:t>.</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18.panta 1.punkts b) un c) apakšpunkti</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color w:val="000000" w:themeColor="text1"/>
              </w:rPr>
            </w:pPr>
            <w:r w:rsidRPr="00F470F9">
              <w:rPr>
                <w:color w:val="000000" w:themeColor="text1"/>
              </w:rPr>
              <w:t>Norma nesatur dalībvalstij saistošus pienākumus.</w:t>
            </w:r>
          </w:p>
          <w:p w:rsidR="00891760" w:rsidRPr="00F470F9" w:rsidRDefault="00891760" w:rsidP="00891760">
            <w:pPr>
              <w:spacing w:after="0" w:line="240" w:lineRule="auto"/>
              <w:rPr>
                <w:color w:val="000000" w:themeColor="text1"/>
              </w:rPr>
            </w:pPr>
            <w:r w:rsidRPr="00F470F9">
              <w:rPr>
                <w:color w:val="000000" w:themeColor="text1"/>
              </w:rPr>
              <w:t>Energopakalpojumu tirgus veicināšanai tiek izmantoti esošie Eiropas Savienības un starptautiskie kvalitātes marķējumi.</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Ekonomikas ministrijas tīmekļa vietnē norādīta informācija par energoefektivitātes pakalpojumu sniedzējiem</w:t>
            </w:r>
            <w:r w:rsidRPr="00F470F9">
              <w:rPr>
                <w:color w:val="000000" w:themeColor="text1"/>
                <w:vertAlign w:val="superscript"/>
              </w:rPr>
              <w:footnoteReference w:id="42"/>
            </w:r>
            <w:r w:rsidRPr="00F470F9">
              <w:rPr>
                <w:color w:val="000000" w:themeColor="text1"/>
              </w:rPr>
              <w:t>.</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18. panta 1. punkts d)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Vides un reģionālās attīstības ministrijas izstrādāto energoefektivitātes pakalpojuma līguma paraugu pašvaldībām un valsts tiešās pārvaldes iestādēm</w:t>
            </w:r>
            <w:r w:rsidRPr="00F470F9">
              <w:rPr>
                <w:rFonts w:eastAsia="Times New Roman"/>
                <w:color w:val="000000" w:themeColor="text1"/>
                <w:vertAlign w:val="superscript"/>
                <w:lang w:eastAsia="lv-LV"/>
              </w:rPr>
              <w:footnoteReference w:id="43"/>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Vides un reģionālās attīstības ministrijas izstrādātajiem metodiskajiem norādījumiem pašvaldībām un valsts tiešās pārvaldes iestādēm energoefektivitātes pakalpojuma iepirkumam</w:t>
            </w:r>
            <w:r w:rsidRPr="00F470F9">
              <w:rPr>
                <w:rFonts w:eastAsia="Times New Roman"/>
                <w:color w:val="000000" w:themeColor="text1"/>
                <w:vertAlign w:val="superscript"/>
                <w:lang w:eastAsia="lv-LV"/>
              </w:rPr>
              <w:footnoteReference w:id="44"/>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3) Informatīvais ziņojumu ”Par virzību uz indikatīvo valsts energoefektivitātes mērķi 2014. – 2016. gadā saskaņā ar Eiropas Parlamenta un Padomes 2012. gada 25. oktobra Direktīvu 2012/27/ES par </w:t>
            </w:r>
            <w:r w:rsidRPr="00F470F9">
              <w:rPr>
                <w:rFonts w:eastAsia="Times New Roman"/>
                <w:color w:val="000000" w:themeColor="text1"/>
                <w:lang w:eastAsia="lv-LV"/>
              </w:rPr>
              <w:lastRenderedPageBreak/>
              <w:t>energoefektivitāti, ar ko groza Direktīvas 2009/125/EK un 2010/30/ES un atceļ Direktīvas 2004/8/EK un 2006/32/EK”</w:t>
            </w:r>
            <w:r w:rsidRPr="00F470F9">
              <w:rPr>
                <w:color w:val="000000" w:themeColor="text1"/>
              </w:rPr>
              <w:t xml:space="preserve"> </w:t>
            </w:r>
            <w:r w:rsidRPr="00F470F9">
              <w:rPr>
                <w:color w:val="000000" w:themeColor="text1"/>
                <w:vertAlign w:val="superscript"/>
              </w:rPr>
              <w:footnoteReference w:id="45"/>
            </w:r>
            <w:r w:rsidRPr="00F470F9">
              <w:rPr>
                <w:rFonts w:eastAsia="Times New Roman"/>
                <w:color w:val="000000" w:themeColor="text1"/>
                <w:lang w:eastAsia="lv-LV"/>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18. panta 1. punkts e)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 pārņemta ar informatīvā ziņojuma “</w:t>
            </w:r>
            <w:r w:rsidRPr="00F470F9">
              <w:rPr>
                <w:color w:val="000000" w:themeColor="text1"/>
              </w:rPr>
              <w:t xml:space="preserve">Par virzību uz indikatīvo valsts energoefektivitātes mērķi 2014. – 2016. gadā saskaņā ar </w:t>
            </w:r>
            <w:r w:rsidRPr="00F470F9">
              <w:rPr>
                <w:bCs/>
                <w:color w:val="000000" w:themeColor="text1"/>
              </w:rPr>
              <w:t xml:space="preserve">Eiropas Parlamenta un Padomes 2012. gada 25. oktobra Direktīvu 2012/27/ES par energoefektivitāti, ar ko groza Direktīvas 2009/125/EK un 2010/30/ES un atceļ Direktīvas 2004/8/EK un 2006/32/EK” (iesniegts Eiropas Komisijā </w:t>
            </w:r>
            <w:r w:rsidRPr="00F470F9">
              <w:rPr>
                <w:bCs/>
                <w:color w:val="000000" w:themeColor="text1"/>
                <w:u w:val="single"/>
              </w:rPr>
              <w:t>2014. gada 9. jūnijā)  3.1.11.apakšpunktu.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18.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 Energoefektivitātes likuma 14. panta pirmo, otro, trešo, ceturto un piekto daļu.</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18. panta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Prasības pārņemtas ar Energoefektivitātes likuma 14. panta sesto daļu. </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19. panta 1. punkta a)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Dzīvojamo māju pārvaldīšanas likuma 6. panta otrās daļas 1. punkta f) apakšpunktu;</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Dzīvokļa īpašuma likuma 13. pantu.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19. panta 1. punkta b)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w:t>
            </w:r>
          </w:p>
          <w:p w:rsidR="00891760" w:rsidRPr="00F470F9" w:rsidRDefault="00891760" w:rsidP="00891760">
            <w:pPr>
              <w:spacing w:after="0" w:line="240" w:lineRule="auto"/>
              <w:rPr>
                <w:color w:val="000000" w:themeColor="text1"/>
                <w:spacing w:val="-2"/>
              </w:rPr>
            </w:pPr>
            <w:r w:rsidRPr="00F470F9">
              <w:rPr>
                <w:color w:val="000000" w:themeColor="text1"/>
                <w:spacing w:val="-2"/>
              </w:rPr>
              <w:t>1) Ekonomikas ministrijas dokumentu „Ieteikumi enerģijas sektora plānošanai pašvaldībās”</w:t>
            </w:r>
            <w:r w:rsidRPr="00F470F9">
              <w:rPr>
                <w:color w:val="000000" w:themeColor="text1"/>
                <w:spacing w:val="-2"/>
                <w:vertAlign w:val="superscript"/>
              </w:rPr>
              <w:footnoteReference w:id="46"/>
            </w:r>
            <w:r w:rsidRPr="00F470F9">
              <w:rPr>
                <w:color w:val="000000" w:themeColor="text1"/>
                <w:spacing w:val="-2"/>
              </w:rPr>
              <w:t>;</w:t>
            </w:r>
            <w:hyperlink r:id="rId10" w:history="1"/>
            <w:r w:rsidRPr="00F470F9">
              <w:rPr>
                <w:color w:val="000000" w:themeColor="text1"/>
                <w:spacing w:val="-2"/>
              </w:rPr>
              <w:t xml:space="preserve"> </w:t>
            </w:r>
          </w:p>
          <w:p w:rsidR="00891760" w:rsidRPr="00F470F9" w:rsidRDefault="00891760" w:rsidP="00891760">
            <w:pPr>
              <w:spacing w:after="0" w:line="240" w:lineRule="auto"/>
              <w:rPr>
                <w:color w:val="000000" w:themeColor="text1"/>
                <w:spacing w:val="-2"/>
              </w:rPr>
            </w:pPr>
            <w:r w:rsidRPr="00F470F9">
              <w:rPr>
                <w:color w:val="000000" w:themeColor="text1"/>
                <w:spacing w:val="-2"/>
              </w:rPr>
              <w:t>2) Zaļā iepirkuma veicināšanas plānu 2015.-2017. gadam, apstiprināts Ministru kabinetā 2015. gada 17. februārī (Protokols Nr.9, 24.§)</w:t>
            </w:r>
            <w:r w:rsidRPr="00F470F9">
              <w:rPr>
                <w:color w:val="000000" w:themeColor="text1"/>
                <w:spacing w:val="-2"/>
                <w:vertAlign w:val="superscript"/>
              </w:rPr>
              <w:footnoteReference w:id="47"/>
            </w:r>
            <w:r w:rsidRPr="00F470F9">
              <w:rPr>
                <w:color w:val="000000" w:themeColor="text1"/>
                <w:spacing w:val="-2"/>
              </w:rPr>
              <w:t>;</w:t>
            </w:r>
          </w:p>
          <w:p w:rsidR="00891760" w:rsidRPr="00F470F9" w:rsidRDefault="00891760" w:rsidP="00891760">
            <w:pPr>
              <w:spacing w:after="0" w:line="240" w:lineRule="auto"/>
              <w:rPr>
                <w:color w:val="000000" w:themeColor="text1"/>
                <w:spacing w:val="-2"/>
              </w:rPr>
            </w:pPr>
            <w:r w:rsidRPr="00F470F9">
              <w:rPr>
                <w:color w:val="000000" w:themeColor="text1"/>
                <w:spacing w:val="-2"/>
              </w:rPr>
              <w:t>3) Vides aizsardzības un reģionālās attīstības ministrijas dokumentu „Metodiskie ieteikumi attīstības programmu izstrādei reģionālā un vietējā līmenī” un tā 1. pielikumu „Nozaru politiku vadlīnijas, kas būtu jāņem vērā izstrādājot pašvaldību attīstības programmas 2014.-2020. gadam”</w:t>
            </w:r>
            <w:r w:rsidRPr="00F470F9">
              <w:rPr>
                <w:color w:val="000000" w:themeColor="text1"/>
                <w:spacing w:val="-2"/>
                <w:vertAlign w:val="superscript"/>
              </w:rPr>
              <w:footnoteReference w:id="48"/>
            </w:r>
            <w:r w:rsidRPr="00F470F9">
              <w:rPr>
                <w:color w:val="000000" w:themeColor="text1"/>
                <w:spacing w:val="-2"/>
              </w:rPr>
              <w:t>;</w:t>
            </w:r>
          </w:p>
          <w:p w:rsidR="00891760" w:rsidRPr="00F470F9" w:rsidRDefault="00891760" w:rsidP="00891760">
            <w:pPr>
              <w:spacing w:after="0" w:line="240" w:lineRule="auto"/>
              <w:rPr>
                <w:color w:val="000000" w:themeColor="text1"/>
                <w:spacing w:val="-2"/>
              </w:rPr>
            </w:pPr>
            <w:r w:rsidRPr="00F470F9">
              <w:rPr>
                <w:color w:val="000000" w:themeColor="text1"/>
                <w:spacing w:val="-2"/>
              </w:rPr>
              <w:t>4)</w:t>
            </w:r>
            <w:r w:rsidRPr="00F470F9">
              <w:rPr>
                <w:color w:val="000000" w:themeColor="text1"/>
              </w:rPr>
              <w:t xml:space="preserve"> </w:t>
            </w:r>
            <w:r w:rsidRPr="00F470F9">
              <w:rPr>
                <w:color w:val="000000" w:themeColor="text1"/>
                <w:spacing w:val="-2"/>
              </w:rPr>
              <w:t>Vides aizsardzības un reģionālās attīstības ministrijas un Iepirkumu uzraudzības biroja ”Ieteikumos videi draudzīgas būvniecības veicināšanai”</w:t>
            </w:r>
            <w:r w:rsidRPr="00F470F9">
              <w:rPr>
                <w:color w:val="000000" w:themeColor="text1"/>
                <w:spacing w:val="-2"/>
                <w:vertAlign w:val="superscript"/>
              </w:rPr>
              <w:footnoteReference w:id="49"/>
            </w:r>
            <w:r w:rsidRPr="00F470F9">
              <w:rPr>
                <w:color w:val="000000" w:themeColor="text1"/>
                <w:spacing w:val="-2"/>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19.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F470F9">
              <w:rPr>
                <w:color w:val="000000" w:themeColor="text1"/>
                <w:vertAlign w:val="superscript"/>
              </w:rPr>
              <w:footnoteReference w:id="50"/>
            </w:r>
            <w:r w:rsidRPr="00F470F9">
              <w:rPr>
                <w:rFonts w:eastAsia="Times New Roman"/>
                <w:color w:val="000000" w:themeColor="text1"/>
                <w:lang w:eastAsia="lv-LV"/>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20.panta 1.punkts</w:t>
            </w:r>
          </w:p>
          <w:p w:rsidR="00891760" w:rsidRPr="00F470F9" w:rsidRDefault="00891760" w:rsidP="00891760">
            <w:pPr>
              <w:spacing w:after="0" w:line="240" w:lineRule="auto"/>
              <w:rPr>
                <w:rFonts w:eastAsia="Times New Roman"/>
                <w:color w:val="000000" w:themeColor="text1"/>
                <w:lang w:eastAsia="lv-LV"/>
              </w:rPr>
            </w:pP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1)</w:t>
            </w:r>
            <w:r w:rsidRPr="00F470F9">
              <w:rPr>
                <w:rFonts w:eastAsia="Times New Roman"/>
                <w:color w:val="000000" w:themeColor="text1"/>
                <w:lang w:eastAsia="lv-LV"/>
              </w:rPr>
              <w:t xml:space="preserve"> </w:t>
            </w:r>
            <w:r w:rsidRPr="00F470F9">
              <w:rPr>
                <w:color w:val="000000" w:themeColor="text1"/>
              </w:rPr>
              <w:t>Latvijas Nacionālā attīstības plāna 2014. – 2020. gadam (apstiprināts 2012. gada 20. decembrī) 123. tabulas 5. punkts;</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2) Ministru kabineta 2013. gada 17. decembra rīkojums Nr. 643 “Par akciju sabiedrības “Attīstības finanšu institūcija” dibināšanu””</w:t>
            </w:r>
            <w:r w:rsidRPr="00F470F9">
              <w:rPr>
                <w:color w:val="000000" w:themeColor="text1"/>
                <w:vertAlign w:val="superscript"/>
              </w:rPr>
              <w:footnoteReference w:id="51"/>
            </w:r>
            <w:r w:rsidRPr="00F470F9">
              <w:rPr>
                <w:color w:val="000000" w:themeColor="text1"/>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20. panta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20. panta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20.panta 4.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nesatur dalībvalstij saistošus pienākumus</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20. panta 5.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Norma nesatur dalībvalstij saistošus pienākumus </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20. panta 6.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nesatur dalībvalstij saistošus pienākumus</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20. panta 7.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nesatur dalībvalstij saistošus pienākumus</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21. pants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Pārrēķina koeficienti </w:t>
            </w:r>
            <w:proofErr w:type="spellStart"/>
            <w:r w:rsidRPr="00F470F9">
              <w:rPr>
                <w:rFonts w:eastAsia="Times New Roman"/>
                <w:color w:val="000000" w:themeColor="text1"/>
                <w:lang w:eastAsia="lv-LV"/>
              </w:rPr>
              <w:t>Teradžoulos</w:t>
            </w:r>
            <w:proofErr w:type="spellEnd"/>
            <w:r w:rsidRPr="00F470F9">
              <w:rPr>
                <w:rFonts w:eastAsia="Times New Roman"/>
                <w:color w:val="000000" w:themeColor="text1"/>
                <w:lang w:eastAsia="lv-LV"/>
              </w:rPr>
              <w:t xml:space="preserve"> (TJ) pieejami Centrālās statistikas pārvaldes datu bāzē </w:t>
            </w:r>
            <w:r w:rsidRPr="00F470F9">
              <w:rPr>
                <w:color w:val="000000" w:themeColor="text1"/>
              </w:rPr>
              <w:t>ENG02. ENERGOBILANCE, TJ, tūkst.</w:t>
            </w:r>
            <w:r w:rsidR="00A76B0A">
              <w:rPr>
                <w:color w:val="000000" w:themeColor="text1"/>
              </w:rPr>
              <w:t xml:space="preserve"> </w:t>
            </w:r>
            <w:proofErr w:type="spellStart"/>
            <w:r w:rsidRPr="00F470F9">
              <w:rPr>
                <w:color w:val="000000" w:themeColor="text1"/>
              </w:rPr>
              <w:t>toe</w:t>
            </w:r>
            <w:proofErr w:type="spellEnd"/>
            <w:r w:rsidRPr="00F470F9">
              <w:rPr>
                <w:color w:val="000000" w:themeColor="text1"/>
              </w:rPr>
              <w:t xml:space="preserve"> (NACE 2.</w:t>
            </w:r>
            <w:r w:rsidR="00A76B0A">
              <w:rPr>
                <w:color w:val="000000" w:themeColor="text1"/>
              </w:rPr>
              <w:t xml:space="preserve"> </w:t>
            </w:r>
            <w:proofErr w:type="spellStart"/>
            <w:r w:rsidRPr="00F470F9">
              <w:rPr>
                <w:color w:val="000000" w:themeColor="text1"/>
              </w:rPr>
              <w:t>red</w:t>
            </w:r>
            <w:proofErr w:type="spellEnd"/>
            <w:r w:rsidRPr="00F470F9">
              <w:rPr>
                <w:color w:val="000000" w:themeColor="text1"/>
              </w:rPr>
              <w:t>.)</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22. pants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 xml:space="preserve">23. pants </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24. panta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Latvijas nacionālā reformu programma „Eiropa 2020” stratēģijas īstenošanai.</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 xml:space="preserve">24. panta 2. punkts </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Energoefektivitātes likuma 4. panta otrā daļa.</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24. panta 3.,4. un 5.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24. panta 6.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Prasības pārņemtas ar Energoefektivitātes likuma 4. panta piekto daļu.</w:t>
            </w:r>
          </w:p>
          <w:p w:rsidR="00891760" w:rsidRPr="00F470F9" w:rsidRDefault="00891760" w:rsidP="00891760">
            <w:pPr>
              <w:spacing w:after="0" w:line="240" w:lineRule="auto"/>
              <w:rPr>
                <w:rFonts w:eastAsia="Times New Roman"/>
                <w:color w:val="000000" w:themeColor="text1"/>
                <w:lang w:eastAsia="lv-LV"/>
              </w:rPr>
            </w:pP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24. panta 7. - 11.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25. - 28. panta 1. punkts</w:t>
            </w:r>
          </w:p>
        </w:tc>
        <w:tc>
          <w:tcPr>
            <w:tcW w:w="714" w:type="pct"/>
          </w:tcPr>
          <w:p w:rsidR="00891760" w:rsidRPr="00F470F9" w:rsidRDefault="00891760" w:rsidP="00094F41">
            <w:pPr>
              <w:spacing w:after="0" w:line="240" w:lineRule="auto"/>
              <w:rPr>
                <w:rFonts w:eastAsia="Times New Roman"/>
                <w:color w:val="000000" w:themeColor="text1"/>
                <w:lang w:eastAsia="lv-LV"/>
              </w:rPr>
            </w:pPr>
            <w:r w:rsidRPr="00F470F9">
              <w:rPr>
                <w:rFonts w:eastAsia="Times New Roman"/>
                <w:color w:val="000000" w:themeColor="text1"/>
                <w:lang w:eastAsia="lv-LV"/>
              </w:rPr>
              <w:t>Noteikumu projekt</w:t>
            </w:r>
            <w:r w:rsidR="00094F41" w:rsidRPr="00F470F9">
              <w:rPr>
                <w:rFonts w:eastAsia="Times New Roman"/>
                <w:color w:val="000000" w:themeColor="text1"/>
                <w:lang w:eastAsia="lv-LV"/>
              </w:rPr>
              <w:t xml:space="preserve">a 2.punkts - </w:t>
            </w:r>
            <w:r w:rsidRPr="00F470F9">
              <w:rPr>
                <w:rFonts w:eastAsia="Times New Roman"/>
                <w:color w:val="000000" w:themeColor="text1"/>
                <w:lang w:eastAsia="lv-LV"/>
              </w:rPr>
              <w:t xml:space="preserve"> iekļauta informatīva atsauce uz Eiropas savienības direktīvu</w:t>
            </w: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b/>
                <w:color w:val="000000" w:themeColor="text1"/>
                <w:spacing w:val="-2"/>
              </w:rPr>
              <w:t>Pārņemts pilnībā</w:t>
            </w:r>
            <w:r w:rsidRPr="00F470F9">
              <w:rPr>
                <w:color w:val="000000" w:themeColor="text1"/>
              </w:rPr>
              <w:t xml:space="preserve"> </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jc w:val="both"/>
              <w:rPr>
                <w:color w:val="000000" w:themeColor="text1"/>
                <w:spacing w:val="-2"/>
              </w:rPr>
            </w:pPr>
            <w:r w:rsidRPr="00F470F9">
              <w:rPr>
                <w:color w:val="000000" w:themeColor="text1"/>
              </w:rPr>
              <w:t xml:space="preserve">Direktīvas 2012/27/ES </w:t>
            </w:r>
            <w:r w:rsidRPr="00F470F9">
              <w:rPr>
                <w:color w:val="000000" w:themeColor="text1"/>
                <w:spacing w:val="-2"/>
              </w:rPr>
              <w:t>28. panta 2. punkts</w:t>
            </w:r>
          </w:p>
        </w:tc>
        <w:tc>
          <w:tcPr>
            <w:tcW w:w="714" w:type="pct"/>
          </w:tcPr>
          <w:p w:rsidR="00891760" w:rsidRPr="00F470F9" w:rsidRDefault="00891760" w:rsidP="00094F41">
            <w:pPr>
              <w:spacing w:after="0" w:line="240" w:lineRule="auto"/>
              <w:jc w:val="both"/>
              <w:rPr>
                <w:color w:val="000000" w:themeColor="text1"/>
                <w:spacing w:val="-2"/>
              </w:rPr>
            </w:pPr>
            <w:r w:rsidRPr="00F470F9">
              <w:rPr>
                <w:rFonts w:eastAsia="Times New Roman"/>
                <w:color w:val="000000" w:themeColor="text1"/>
                <w:lang w:eastAsia="lv-LV"/>
              </w:rPr>
              <w:t>Noteikumu projekt</w:t>
            </w:r>
            <w:r w:rsidR="00094F41" w:rsidRPr="00F470F9">
              <w:rPr>
                <w:rFonts w:eastAsia="Times New Roman"/>
                <w:color w:val="000000" w:themeColor="text1"/>
                <w:lang w:eastAsia="lv-LV"/>
              </w:rPr>
              <w:t xml:space="preserve">a 2.punkts- </w:t>
            </w:r>
            <w:r w:rsidRPr="00F470F9">
              <w:rPr>
                <w:rFonts w:eastAsia="Times New Roman"/>
                <w:color w:val="000000" w:themeColor="text1"/>
                <w:lang w:eastAsia="lv-LV"/>
              </w:rPr>
              <w:t xml:space="preserve"> iekļauta informatīva atsauce uz Eiropas savienības direktīvu</w:t>
            </w:r>
          </w:p>
        </w:tc>
        <w:tc>
          <w:tcPr>
            <w:tcW w:w="2523" w:type="pct"/>
          </w:tcPr>
          <w:p w:rsidR="00891760" w:rsidRPr="00F470F9" w:rsidRDefault="00891760" w:rsidP="00891760">
            <w:pPr>
              <w:spacing w:after="0" w:line="240" w:lineRule="auto"/>
              <w:jc w:val="both"/>
              <w:rPr>
                <w:b/>
                <w:color w:val="000000" w:themeColor="text1"/>
                <w:spacing w:val="-2"/>
              </w:rPr>
            </w:pPr>
            <w:r w:rsidRPr="00F470F9">
              <w:rPr>
                <w:b/>
                <w:color w:val="000000" w:themeColor="text1"/>
                <w:spacing w:val="-2"/>
              </w:rPr>
              <w:t>Pārņemts pilnībā</w:t>
            </w:r>
          </w:p>
        </w:tc>
        <w:tc>
          <w:tcPr>
            <w:tcW w:w="915" w:type="pct"/>
          </w:tcPr>
          <w:p w:rsidR="00891760" w:rsidRPr="00F470F9" w:rsidRDefault="00891760" w:rsidP="00891760">
            <w:pPr>
              <w:spacing w:after="0" w:line="240" w:lineRule="auto"/>
              <w:jc w:val="both"/>
              <w:rPr>
                <w:color w:val="000000" w:themeColor="text1"/>
                <w:spacing w:val="-2"/>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29. - 30. pants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Norma noteic pienākumu Eiropas Komisijai</w:t>
            </w:r>
          </w:p>
        </w:tc>
        <w:tc>
          <w:tcPr>
            <w:tcW w:w="915" w:type="pct"/>
          </w:tcPr>
          <w:p w:rsidR="00891760" w:rsidRPr="00F470F9" w:rsidRDefault="00891760" w:rsidP="00891760">
            <w:pPr>
              <w:spacing w:after="0" w:line="240" w:lineRule="auto"/>
              <w:rPr>
                <w:rFonts w:eastAsia="Times New Roman"/>
                <w:color w:val="000000" w:themeColor="text1"/>
                <w:lang w:eastAsia="lv-LV"/>
              </w:rPr>
            </w:pP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 pielikuma I daļas a)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 xml:space="preserve">Ministru kabineta </w:t>
            </w:r>
            <w:r w:rsidRPr="00F470F9">
              <w:rPr>
                <w:rFonts w:eastAsia="Times New Roman"/>
                <w:color w:val="000000" w:themeColor="text1"/>
                <w:lang w:eastAsia="lv-LV"/>
              </w:rPr>
              <w:t xml:space="preserve">2009. gada 10. marta </w:t>
            </w:r>
            <w:r w:rsidRPr="00F470F9">
              <w:rPr>
                <w:color w:val="000000" w:themeColor="text1"/>
              </w:rPr>
              <w:t>noteikumu Nr. 221 „Noteikumi par elektroenerģijas ražošanu un cenu noteikšanu, ražojot elektroenerģiju koģenerācijā” 29.2. apakšpunkts.</w:t>
            </w:r>
          </w:p>
        </w:tc>
        <w:tc>
          <w:tcPr>
            <w:tcW w:w="915"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I pielikuma I daļas b)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color w:val="000000" w:themeColor="text1"/>
              </w:rPr>
            </w:pPr>
            <w:r w:rsidRPr="00F470F9">
              <w:rPr>
                <w:b/>
                <w:color w:val="000000" w:themeColor="text1"/>
                <w:spacing w:val="-2"/>
              </w:rPr>
              <w:t xml:space="preserve">Pārņemts </w:t>
            </w:r>
            <w:r w:rsidRPr="00F470F9">
              <w:rPr>
                <w:b/>
                <w:color w:val="000000" w:themeColor="text1"/>
              </w:rPr>
              <w:t>pilnībā</w:t>
            </w:r>
            <w:r w:rsidRPr="00F470F9">
              <w:rPr>
                <w:color w:val="000000" w:themeColor="text1"/>
              </w:rPr>
              <w:t xml:space="preserve"> </w:t>
            </w:r>
          </w:p>
          <w:p w:rsidR="00891760" w:rsidRPr="00F470F9" w:rsidRDefault="00891760" w:rsidP="00891760">
            <w:pPr>
              <w:spacing w:after="0" w:line="240" w:lineRule="auto"/>
              <w:rPr>
                <w:color w:val="000000" w:themeColor="text1"/>
              </w:rPr>
            </w:pPr>
            <w:r w:rsidRPr="00F470F9">
              <w:rPr>
                <w:color w:val="000000" w:themeColor="text1"/>
              </w:rPr>
              <w:t xml:space="preserve">Ministru kabineta </w:t>
            </w:r>
            <w:r w:rsidRPr="00F470F9">
              <w:rPr>
                <w:rFonts w:eastAsia="Times New Roman"/>
                <w:color w:val="000000" w:themeColor="text1"/>
                <w:lang w:eastAsia="lv-LV"/>
              </w:rPr>
              <w:t xml:space="preserve">2009. gada 10. marta </w:t>
            </w:r>
            <w:r w:rsidRPr="00F470F9">
              <w:rPr>
                <w:color w:val="000000" w:themeColor="text1"/>
              </w:rPr>
              <w:t>noteikumu Nr. 221 „Noteikumi par elektroenerģijas ražošanu un cenu noteikšanu, ražojot elektroenerģiju koģenerācijā” 29.3. apakšpunkts un 4. pielikums.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 pielikuma I daļas c), d), e) apakšpunkti</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color w:val="000000" w:themeColor="text1"/>
              </w:rPr>
            </w:pPr>
            <w:r w:rsidRPr="00F470F9">
              <w:rPr>
                <w:b/>
                <w:color w:val="000000" w:themeColor="text1"/>
                <w:spacing w:val="-2"/>
              </w:rPr>
              <w:t xml:space="preserve">Pārņemts </w:t>
            </w:r>
            <w:r w:rsidRPr="00F470F9">
              <w:rPr>
                <w:b/>
                <w:color w:val="000000" w:themeColor="text1"/>
              </w:rPr>
              <w:t>pilnībā</w:t>
            </w:r>
            <w:r w:rsidRPr="00F470F9">
              <w:rPr>
                <w:color w:val="000000" w:themeColor="text1"/>
              </w:rPr>
              <w:t xml:space="preserve"> </w:t>
            </w:r>
          </w:p>
          <w:p w:rsidR="00891760" w:rsidRPr="00F470F9" w:rsidRDefault="00891760" w:rsidP="00891760">
            <w:pPr>
              <w:spacing w:after="0" w:line="240" w:lineRule="auto"/>
              <w:rPr>
                <w:b/>
                <w:color w:val="000000" w:themeColor="text1"/>
              </w:rPr>
            </w:pPr>
            <w:r w:rsidRPr="00F470F9">
              <w:rPr>
                <w:color w:val="000000" w:themeColor="text1"/>
              </w:rPr>
              <w:t xml:space="preserve">Ministru kabineta </w:t>
            </w:r>
            <w:r w:rsidRPr="00F470F9">
              <w:rPr>
                <w:rFonts w:eastAsia="Times New Roman"/>
                <w:color w:val="000000" w:themeColor="text1"/>
                <w:lang w:eastAsia="lv-LV"/>
              </w:rPr>
              <w:t xml:space="preserve">2009. gada 10. marta </w:t>
            </w:r>
            <w:r w:rsidRPr="00F470F9">
              <w:rPr>
                <w:color w:val="000000" w:themeColor="text1"/>
              </w:rPr>
              <w:t>noteikumu Nr. 221 „Noteikumi par elektroenerģijas ražošanu un cenu noteikšanu, ražojot elektroenerģiju koģenerācijā” 29.3. apakšpunkts un 4. pielikums.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 pielikuma II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 xml:space="preserve">Pārņemts pilnībā </w:t>
            </w:r>
          </w:p>
          <w:p w:rsidR="00891760" w:rsidRPr="00F470F9" w:rsidRDefault="00891760" w:rsidP="00891760">
            <w:pPr>
              <w:spacing w:after="0" w:line="240" w:lineRule="auto"/>
              <w:rPr>
                <w:color w:val="000000" w:themeColor="text1"/>
              </w:rPr>
            </w:pPr>
            <w:r w:rsidRPr="00F470F9">
              <w:rPr>
                <w:bCs/>
                <w:color w:val="000000" w:themeColor="text1"/>
              </w:rPr>
              <w:t>Ministru kabineta 2009. gada 10. marta noteikumu Nr. 221 „Noteikumi par elektroenerģijas ražošanu un cenu noteikšanu, ražojot elektroenerģiju koģenerācijā” 4. punkts.</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II pielikuma a) apakšpunkts</w:t>
            </w:r>
          </w:p>
        </w:tc>
        <w:tc>
          <w:tcPr>
            <w:tcW w:w="714" w:type="pct"/>
          </w:tcPr>
          <w:p w:rsidR="00891760" w:rsidRPr="00F470F9" w:rsidRDefault="00891760" w:rsidP="00891760">
            <w:pPr>
              <w:ind w:left="-27"/>
              <w:rPr>
                <w:rFonts w:eastAsia="Times New Roman"/>
                <w:color w:val="000000" w:themeColor="text1"/>
              </w:rPr>
            </w:pPr>
          </w:p>
        </w:tc>
        <w:tc>
          <w:tcPr>
            <w:tcW w:w="2523" w:type="pct"/>
          </w:tcPr>
          <w:p w:rsidR="00891760" w:rsidRPr="00F470F9" w:rsidRDefault="00891760" w:rsidP="00891760">
            <w:pPr>
              <w:spacing w:after="0" w:line="240" w:lineRule="auto"/>
              <w:rPr>
                <w:b/>
                <w:color w:val="000000" w:themeColor="text1"/>
                <w:spacing w:val="-2"/>
              </w:rPr>
            </w:pPr>
            <w:r w:rsidRPr="00F470F9">
              <w:rPr>
                <w:b/>
                <w:color w:val="000000" w:themeColor="text1"/>
                <w:spacing w:val="-2"/>
              </w:rPr>
              <w:t xml:space="preserve">Pārņemts pilnībā </w:t>
            </w:r>
          </w:p>
          <w:p w:rsidR="00891760" w:rsidRPr="00F470F9" w:rsidRDefault="00891760" w:rsidP="00891760">
            <w:pPr>
              <w:spacing w:after="0" w:line="240" w:lineRule="auto"/>
              <w:rPr>
                <w:color w:val="000000" w:themeColor="text1"/>
              </w:rPr>
            </w:pPr>
            <w:r w:rsidRPr="00F470F9">
              <w:rPr>
                <w:color w:val="000000" w:themeColor="text1"/>
              </w:rPr>
              <w:t xml:space="preserve">Ministru kabineta </w:t>
            </w:r>
            <w:r w:rsidRPr="00F470F9">
              <w:rPr>
                <w:bCs/>
                <w:color w:val="000000" w:themeColor="text1"/>
              </w:rPr>
              <w:t>2009. gada 10. marta</w:t>
            </w:r>
            <w:r w:rsidRPr="00F470F9">
              <w:rPr>
                <w:color w:val="000000" w:themeColor="text1"/>
              </w:rPr>
              <w:t xml:space="preserve"> noteikumu Nr. 221 „Noteikumi par elektroenerģijas ražošanu un cenu noteikšanu, ražojot elektroenerģiju koģenerācijā” 6.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II pielikuma b) apakšpunkts</w:t>
            </w:r>
          </w:p>
        </w:tc>
        <w:tc>
          <w:tcPr>
            <w:tcW w:w="714" w:type="pct"/>
          </w:tcPr>
          <w:p w:rsidR="00891760" w:rsidRPr="00F470F9" w:rsidRDefault="00891760" w:rsidP="00891760">
            <w:pPr>
              <w:ind w:left="-27"/>
              <w:rPr>
                <w:rFonts w:eastAsia="Times New Roman"/>
                <w:color w:val="000000" w:themeColor="text1"/>
              </w:rPr>
            </w:pPr>
          </w:p>
        </w:tc>
        <w:tc>
          <w:tcPr>
            <w:tcW w:w="2523" w:type="pct"/>
          </w:tcPr>
          <w:p w:rsidR="00891760" w:rsidRPr="00F470F9" w:rsidRDefault="00891760" w:rsidP="00891760">
            <w:pPr>
              <w:spacing w:after="0" w:line="240" w:lineRule="auto"/>
              <w:rPr>
                <w:b/>
                <w:color w:val="000000" w:themeColor="text1"/>
                <w:spacing w:val="-2"/>
              </w:rPr>
            </w:pPr>
            <w:r w:rsidRPr="00F470F9">
              <w:rPr>
                <w:b/>
                <w:color w:val="000000" w:themeColor="text1"/>
                <w:spacing w:val="-2"/>
              </w:rPr>
              <w:t xml:space="preserve">Pārņemts pilnībā </w:t>
            </w:r>
          </w:p>
          <w:p w:rsidR="00891760" w:rsidRPr="00F470F9" w:rsidRDefault="00891760" w:rsidP="00891760">
            <w:pPr>
              <w:spacing w:after="0" w:line="240" w:lineRule="auto"/>
              <w:rPr>
                <w:color w:val="000000" w:themeColor="text1"/>
              </w:rPr>
            </w:pPr>
            <w:r w:rsidRPr="00F470F9">
              <w:rPr>
                <w:color w:val="000000" w:themeColor="text1"/>
              </w:rPr>
              <w:t xml:space="preserve">Ministru kabineta </w:t>
            </w:r>
            <w:r w:rsidRPr="00F470F9">
              <w:rPr>
                <w:bCs/>
                <w:color w:val="000000" w:themeColor="text1"/>
              </w:rPr>
              <w:t>2009. gada 10. marta</w:t>
            </w:r>
            <w:r w:rsidRPr="00F470F9">
              <w:rPr>
                <w:color w:val="000000" w:themeColor="text1"/>
              </w:rPr>
              <w:t xml:space="preserve"> noteikumu Nr. 221 „Noteikumi par elektroenerģijas ražošanu un cenu noteikšanu, ražojot elektroenerģiju koģenerācijā” 5.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II pielikuma c)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Nav pārņemts</w:t>
            </w:r>
          </w:p>
          <w:p w:rsidR="00891760" w:rsidRPr="00F470F9" w:rsidRDefault="00891760" w:rsidP="00891760">
            <w:pPr>
              <w:spacing w:after="0" w:line="240" w:lineRule="auto"/>
              <w:rPr>
                <w:color w:val="000000" w:themeColor="text1"/>
              </w:rPr>
            </w:pPr>
            <w:r w:rsidRPr="00F470F9">
              <w:rPr>
                <w:color w:val="000000" w:themeColor="text1"/>
              </w:rPr>
              <w:t xml:space="preserve">Prasības </w:t>
            </w:r>
            <w:r w:rsidRPr="00F470F9">
              <w:rPr>
                <w:rFonts w:eastAsia="Times New Roman"/>
                <w:color w:val="000000" w:themeColor="text1"/>
                <w:lang w:eastAsia="lv-LV"/>
              </w:rPr>
              <w:t xml:space="preserve">tiks pārņemtas ar </w:t>
            </w:r>
            <w:r w:rsidRPr="00F470F9">
              <w:rPr>
                <w:color w:val="000000" w:themeColor="text1"/>
              </w:rPr>
              <w:t>Ministru kabineta noteikumu projektu “Primārās enerģijas ietaupījuma aprēķināšanas metodika koģenerācijas stacijām”.</w:t>
            </w:r>
          </w:p>
          <w:p w:rsidR="00891760" w:rsidRPr="00F470F9" w:rsidRDefault="00891760" w:rsidP="00A6229E">
            <w:pPr>
              <w:spacing w:before="120" w:after="0" w:line="240" w:lineRule="auto"/>
              <w:rPr>
                <w:color w:val="000000" w:themeColor="text1"/>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II pielikuma d) apakšpunkts</w:t>
            </w:r>
          </w:p>
        </w:tc>
        <w:tc>
          <w:tcPr>
            <w:tcW w:w="714" w:type="pct"/>
          </w:tcPr>
          <w:p w:rsidR="00891760" w:rsidRPr="00F470F9" w:rsidRDefault="00891760" w:rsidP="00891760">
            <w:pPr>
              <w:ind w:left="-27"/>
              <w:rPr>
                <w:rFonts w:eastAsia="Times New Roman"/>
                <w:color w:val="000000" w:themeColor="text1"/>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Nav pārņemts</w:t>
            </w:r>
          </w:p>
          <w:p w:rsidR="00891760" w:rsidRPr="00F470F9" w:rsidRDefault="00891760" w:rsidP="00891760">
            <w:pPr>
              <w:spacing w:after="0" w:line="240" w:lineRule="auto"/>
              <w:rPr>
                <w:color w:val="000000" w:themeColor="text1"/>
              </w:rPr>
            </w:pPr>
            <w:r w:rsidRPr="00F470F9">
              <w:rPr>
                <w:color w:val="000000" w:themeColor="text1"/>
              </w:rPr>
              <w:t xml:space="preserve">Prasības </w:t>
            </w:r>
            <w:r w:rsidRPr="00F470F9">
              <w:rPr>
                <w:rFonts w:eastAsia="Times New Roman"/>
                <w:color w:val="000000" w:themeColor="text1"/>
                <w:lang w:eastAsia="lv-LV"/>
              </w:rPr>
              <w:t xml:space="preserve">tiks pārņemtas ar </w:t>
            </w:r>
            <w:r w:rsidRPr="00F470F9">
              <w:rPr>
                <w:color w:val="000000" w:themeColor="text1"/>
              </w:rPr>
              <w:t>Ministru kabineta noteikumu projektu “Primārās enerģijas ietaupījuma aprēķināšanas metodika koģenerācijas stacijām”.</w:t>
            </w:r>
          </w:p>
          <w:p w:rsidR="00891760" w:rsidRPr="00F470F9" w:rsidRDefault="00891760" w:rsidP="00A6229E">
            <w:pPr>
              <w:spacing w:before="120" w:after="0" w:line="240" w:lineRule="auto"/>
              <w:rPr>
                <w:b/>
                <w:color w:val="000000" w:themeColor="text1"/>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A6229E">
        <w:trPr>
          <w:trHeight w:val="1304"/>
        </w:trPr>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II pielikuma e) apakšpunkts</w:t>
            </w:r>
          </w:p>
        </w:tc>
        <w:tc>
          <w:tcPr>
            <w:tcW w:w="714" w:type="pct"/>
          </w:tcPr>
          <w:p w:rsidR="00891760" w:rsidRPr="00F470F9" w:rsidRDefault="00891760" w:rsidP="00891760">
            <w:pPr>
              <w:ind w:left="-27"/>
              <w:rPr>
                <w:rFonts w:eastAsia="Times New Roman"/>
                <w:color w:val="000000" w:themeColor="text1"/>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Nav pārņemts</w:t>
            </w:r>
          </w:p>
          <w:p w:rsidR="00891760" w:rsidRPr="00F470F9" w:rsidRDefault="00891760" w:rsidP="00891760">
            <w:pPr>
              <w:spacing w:after="0" w:line="240" w:lineRule="auto"/>
              <w:rPr>
                <w:color w:val="000000" w:themeColor="text1"/>
              </w:rPr>
            </w:pPr>
            <w:r w:rsidRPr="00F470F9">
              <w:rPr>
                <w:color w:val="000000" w:themeColor="text1"/>
              </w:rPr>
              <w:t xml:space="preserve">Prasības </w:t>
            </w:r>
            <w:r w:rsidRPr="00F470F9">
              <w:rPr>
                <w:rFonts w:eastAsia="Times New Roman"/>
                <w:color w:val="000000" w:themeColor="text1"/>
                <w:lang w:eastAsia="lv-LV"/>
              </w:rPr>
              <w:t xml:space="preserve">tiks pārņemtas ar </w:t>
            </w:r>
            <w:r w:rsidRPr="00F470F9">
              <w:rPr>
                <w:color w:val="000000" w:themeColor="text1"/>
              </w:rPr>
              <w:t>Ministru kabineta noteikumu projektu “Primārās enerģijas ietaupījuma aprēķināšanas metodika koģenerācijas stacijām”.</w:t>
            </w:r>
          </w:p>
          <w:p w:rsidR="00891760" w:rsidRPr="00F470F9" w:rsidRDefault="00891760" w:rsidP="00A6229E">
            <w:pPr>
              <w:spacing w:before="120" w:after="0" w:line="240" w:lineRule="auto"/>
              <w:rPr>
                <w:b/>
                <w:color w:val="000000" w:themeColor="text1"/>
              </w:rPr>
            </w:pPr>
            <w:r w:rsidRPr="00F470F9">
              <w:rPr>
                <w:color w:val="000000" w:themeColor="text1"/>
                <w:spacing w:val="-2"/>
              </w:rPr>
              <w:t>Atbildīgā Ekonomikas ministrija.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II pielikuma f) apakšpunkts</w:t>
            </w:r>
          </w:p>
        </w:tc>
        <w:tc>
          <w:tcPr>
            <w:tcW w:w="714" w:type="pct"/>
          </w:tcPr>
          <w:p w:rsidR="00891760" w:rsidRPr="00F470F9" w:rsidRDefault="00891760" w:rsidP="00891760">
            <w:pPr>
              <w:ind w:left="-27"/>
              <w:rPr>
                <w:rFonts w:eastAsia="Times New Roman"/>
                <w:color w:val="000000" w:themeColor="text1"/>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Nav pārņemts</w:t>
            </w:r>
          </w:p>
          <w:p w:rsidR="00891760" w:rsidRPr="00F470F9" w:rsidRDefault="00891760" w:rsidP="00891760">
            <w:pPr>
              <w:spacing w:after="0" w:line="240" w:lineRule="auto"/>
              <w:rPr>
                <w:color w:val="000000" w:themeColor="text1"/>
              </w:rPr>
            </w:pPr>
            <w:r w:rsidRPr="00F470F9">
              <w:rPr>
                <w:color w:val="000000" w:themeColor="text1"/>
              </w:rPr>
              <w:t>Prasības tiks pārņemtas ar Ministru kabineta noteikumu projektu “Primārās enerģijas ietaupījuma aprēķināšanas metodika koģenerācijas stacijām”.</w:t>
            </w:r>
          </w:p>
          <w:p w:rsidR="00891760" w:rsidRPr="00F470F9" w:rsidRDefault="00891760" w:rsidP="00A6229E">
            <w:pPr>
              <w:spacing w:before="120" w:after="0" w:line="240" w:lineRule="auto"/>
              <w:rPr>
                <w:color w:val="000000" w:themeColor="text1"/>
              </w:rPr>
            </w:pPr>
            <w:r w:rsidRPr="00F470F9">
              <w:rPr>
                <w:color w:val="000000" w:themeColor="text1"/>
              </w:rPr>
              <w:t>Atbildīgā Ekonomikas ministrija.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III pielikums</w:t>
            </w:r>
          </w:p>
        </w:tc>
        <w:tc>
          <w:tcPr>
            <w:tcW w:w="714" w:type="pct"/>
          </w:tcPr>
          <w:p w:rsidR="00891760" w:rsidRPr="00F470F9" w:rsidRDefault="00674A23" w:rsidP="00F22622">
            <w:pPr>
              <w:spacing w:after="0" w:line="240" w:lineRule="auto"/>
              <w:rPr>
                <w:rFonts w:eastAsia="Times New Roman"/>
                <w:color w:val="000000" w:themeColor="text1"/>
                <w:lang w:eastAsia="lv-LV"/>
              </w:rPr>
            </w:pPr>
            <w:r w:rsidRPr="00F470F9">
              <w:rPr>
                <w:rFonts w:eastAsia="Times New Roman"/>
                <w:color w:val="000000" w:themeColor="text1"/>
                <w:lang w:eastAsia="lv-LV"/>
              </w:rPr>
              <w:t>Noteikumu projekt</w:t>
            </w:r>
            <w:r w:rsidR="00F22622" w:rsidRPr="00F470F9">
              <w:rPr>
                <w:rFonts w:eastAsia="Times New Roman"/>
                <w:color w:val="000000" w:themeColor="text1"/>
                <w:lang w:eastAsia="lv-LV"/>
              </w:rPr>
              <w:t>a 2.punkts</w:t>
            </w: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674A23" w:rsidRPr="00F470F9" w:rsidRDefault="00891760" w:rsidP="00F22622">
            <w:pPr>
              <w:spacing w:after="0" w:line="240" w:lineRule="auto"/>
              <w:rPr>
                <w:color w:val="000000" w:themeColor="text1"/>
              </w:rPr>
            </w:pPr>
            <w:r w:rsidRPr="00F470F9">
              <w:rPr>
                <w:color w:val="000000" w:themeColor="text1"/>
              </w:rPr>
              <w:t xml:space="preserve">Prasības pārņemtas </w:t>
            </w:r>
            <w:r w:rsidR="00674A23" w:rsidRPr="00F470F9">
              <w:rPr>
                <w:color w:val="000000" w:themeColor="text1"/>
              </w:rPr>
              <w:t xml:space="preserve">arī </w:t>
            </w:r>
            <w:r w:rsidRPr="00F470F9">
              <w:rPr>
                <w:color w:val="000000" w:themeColor="text1"/>
              </w:rPr>
              <w:t>ar</w:t>
            </w:r>
            <w:r w:rsidR="00F22622" w:rsidRPr="00F470F9">
              <w:rPr>
                <w:color w:val="000000" w:themeColor="text1"/>
              </w:rPr>
              <w:t xml:space="preserve"> </w:t>
            </w:r>
            <w:r w:rsidR="00674A23" w:rsidRPr="00F470F9">
              <w:rPr>
                <w:color w:val="000000" w:themeColor="text1"/>
              </w:rPr>
              <w:t>2016.gada 10.marta likumprojektu “Grozījumi Ēku energoefektivitātes likumā”</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IV pielikums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rFonts w:eastAsia="Times New Roman"/>
                <w:color w:val="000000" w:themeColor="text1"/>
                <w:lang w:eastAsia="lv-LV"/>
              </w:rPr>
              <w:t xml:space="preserve">1) Pārrēķina koeficienti TJ pieejami Centrālās statistikas pārvaldes datu bāzē </w:t>
            </w:r>
            <w:r w:rsidRPr="00F470F9">
              <w:rPr>
                <w:color w:val="000000" w:themeColor="text1"/>
              </w:rPr>
              <w:t>ENG02. ENERGOBILANCE, TJ, tūkst.</w:t>
            </w:r>
            <w:r w:rsidR="00A76B0A">
              <w:rPr>
                <w:color w:val="000000" w:themeColor="text1"/>
              </w:rPr>
              <w:t xml:space="preserve"> </w:t>
            </w:r>
            <w:proofErr w:type="spellStart"/>
            <w:r w:rsidRPr="00F470F9">
              <w:rPr>
                <w:color w:val="000000" w:themeColor="text1"/>
              </w:rPr>
              <w:t>toe</w:t>
            </w:r>
            <w:proofErr w:type="spellEnd"/>
            <w:r w:rsidRPr="00F470F9">
              <w:rPr>
                <w:color w:val="000000" w:themeColor="text1"/>
              </w:rPr>
              <w:t xml:space="preserve"> (NACE 2.red.)</w:t>
            </w:r>
            <w:r w:rsidRPr="00F470F9">
              <w:rPr>
                <w:color w:val="000000" w:themeColor="text1"/>
                <w:vertAlign w:val="superscript"/>
              </w:rPr>
              <w:footnoteReference w:id="52"/>
            </w:r>
            <w:r w:rsidRPr="00F470F9">
              <w:rPr>
                <w:color w:val="000000" w:themeColor="text1"/>
              </w:rPr>
              <w:t>;</w:t>
            </w:r>
          </w:p>
          <w:p w:rsidR="00891760" w:rsidRPr="00F470F9" w:rsidRDefault="00891760" w:rsidP="00891760">
            <w:pPr>
              <w:spacing w:after="0" w:line="240" w:lineRule="auto"/>
              <w:rPr>
                <w:color w:val="000000" w:themeColor="text1"/>
                <w:shd w:val="clear" w:color="auto" w:fill="FFFFFF"/>
              </w:rPr>
            </w:pPr>
            <w:r w:rsidRPr="00F470F9">
              <w:rPr>
                <w:rFonts w:eastAsia="Times New Roman"/>
                <w:color w:val="000000" w:themeColor="text1"/>
                <w:lang w:eastAsia="lv-LV"/>
              </w:rPr>
              <w:t>2) Pārrēķina koeficienti TJ Centrālās statistikas pārvaldes datu bāzē</w:t>
            </w:r>
            <w:r w:rsidRPr="00F470F9">
              <w:rPr>
                <w:color w:val="000000" w:themeColor="text1"/>
                <w:shd w:val="clear" w:color="auto" w:fill="FFFFFF"/>
              </w:rPr>
              <w:t xml:space="preserve"> ENG04. ENERGOBILANCE, TJ, tūkst.</w:t>
            </w:r>
            <w:r w:rsidR="00A76B0A">
              <w:rPr>
                <w:color w:val="000000" w:themeColor="text1"/>
                <w:shd w:val="clear" w:color="auto" w:fill="FFFFFF"/>
              </w:rPr>
              <w:t xml:space="preserve"> </w:t>
            </w:r>
            <w:proofErr w:type="spellStart"/>
            <w:r w:rsidRPr="00F470F9">
              <w:rPr>
                <w:color w:val="000000" w:themeColor="text1"/>
                <w:shd w:val="clear" w:color="auto" w:fill="FFFFFF"/>
              </w:rPr>
              <w:t>toe</w:t>
            </w:r>
            <w:proofErr w:type="spellEnd"/>
            <w:r w:rsidRPr="00F470F9">
              <w:rPr>
                <w:color w:val="000000" w:themeColor="text1"/>
                <w:shd w:val="clear" w:color="auto" w:fill="FFFFFF"/>
              </w:rPr>
              <w:t xml:space="preserve"> (NACE 1.1.red.)</w:t>
            </w:r>
            <w:r w:rsidRPr="00F470F9">
              <w:rPr>
                <w:color w:val="000000" w:themeColor="text1"/>
                <w:shd w:val="clear" w:color="auto" w:fill="FFFFFF"/>
                <w:vertAlign w:val="superscript"/>
              </w:rPr>
              <w:footnoteReference w:id="53"/>
            </w:r>
            <w:r w:rsidRPr="00F470F9">
              <w:rPr>
                <w:color w:val="000000" w:themeColor="text1"/>
                <w:shd w:val="clear" w:color="auto" w:fill="FFFFFF"/>
              </w:rPr>
              <w:t>;</w:t>
            </w:r>
          </w:p>
          <w:p w:rsidR="00891760" w:rsidRPr="00F470F9" w:rsidRDefault="00891760" w:rsidP="00891760">
            <w:pPr>
              <w:spacing w:after="0" w:line="240" w:lineRule="auto"/>
              <w:rPr>
                <w:color w:val="000000" w:themeColor="text1"/>
              </w:rPr>
            </w:pPr>
            <w:r w:rsidRPr="00F470F9">
              <w:rPr>
                <w:color w:val="000000" w:themeColor="text1"/>
              </w:rPr>
              <w:t>3) Ekonomikas ministrijas un Centrālās statistikas pārvaldes kopīgajā izdevumā „Latvijas enerģētikas skaitļos”</w:t>
            </w:r>
            <w:r w:rsidRPr="00F470F9">
              <w:rPr>
                <w:color w:val="000000" w:themeColor="text1"/>
                <w:vertAlign w:val="superscript"/>
              </w:rPr>
              <w:footnoteReference w:id="54"/>
            </w:r>
            <w:r w:rsidRPr="00F470F9">
              <w:rPr>
                <w:color w:val="000000" w:themeColor="text1"/>
                <w:lang w:eastAsia="lv-LV"/>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V pielikums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Nav pārņemts</w:t>
            </w:r>
          </w:p>
          <w:p w:rsidR="00891760" w:rsidRPr="00F470F9" w:rsidRDefault="00891760" w:rsidP="00891760">
            <w:pPr>
              <w:spacing w:after="0" w:line="240" w:lineRule="auto"/>
              <w:rPr>
                <w:color w:val="000000" w:themeColor="text1"/>
              </w:rPr>
            </w:pPr>
            <w:r w:rsidRPr="00F470F9">
              <w:rPr>
                <w:color w:val="000000" w:themeColor="text1"/>
              </w:rPr>
              <w:t xml:space="preserve">Prasības </w:t>
            </w:r>
            <w:r w:rsidRPr="00F470F9">
              <w:rPr>
                <w:rFonts w:eastAsia="Times New Roman"/>
                <w:color w:val="000000" w:themeColor="text1"/>
                <w:lang w:eastAsia="lv-LV"/>
              </w:rPr>
              <w:t xml:space="preserve">tiks pārņemtas ar </w:t>
            </w:r>
            <w:r w:rsidRPr="00F470F9">
              <w:rPr>
                <w:color w:val="000000" w:themeColor="text1"/>
              </w:rPr>
              <w:t>Ministru kabineta noteikumu projektu „</w:t>
            </w:r>
            <w:r w:rsidRPr="00F470F9">
              <w:rPr>
                <w:bCs/>
                <w:color w:val="000000" w:themeColor="text1"/>
              </w:rPr>
              <w:t>Energoefektivitātes pienākuma shēma”</w:t>
            </w:r>
            <w:r w:rsidRPr="00F470F9">
              <w:rPr>
                <w:color w:val="000000" w:themeColor="text1"/>
              </w:rPr>
              <w:t>, ko paredzēts izdot, pamatojoties uz likumprojektu „Energoefektivitātes likums”.</w:t>
            </w:r>
          </w:p>
          <w:p w:rsidR="00891760" w:rsidRPr="00F470F9" w:rsidRDefault="00891760" w:rsidP="00575920">
            <w:pPr>
              <w:spacing w:before="120" w:after="0" w:line="240" w:lineRule="auto"/>
              <w:rPr>
                <w:color w:val="000000" w:themeColor="text1"/>
              </w:rPr>
            </w:pPr>
            <w:r w:rsidRPr="00F470F9">
              <w:rPr>
                <w:color w:val="000000" w:themeColor="text1"/>
              </w:rPr>
              <w:t>Atbildīgā Ekonomikas ministrija.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VI pielikums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bCs/>
                <w:color w:val="000000" w:themeColor="text1"/>
              </w:rPr>
              <w:t>1) Ministru kabineta 2013. gada 25. jūnija noteikumi Nr. 348</w:t>
            </w:r>
            <w:r w:rsidRPr="00F470F9">
              <w:rPr>
                <w:color w:val="000000" w:themeColor="text1"/>
              </w:rPr>
              <w:t xml:space="preserve"> “Ēkas energoefektivitātes aprēķina metode”;</w:t>
            </w:r>
          </w:p>
          <w:p w:rsidR="00891760" w:rsidRPr="00F470F9" w:rsidRDefault="00891760" w:rsidP="00891760">
            <w:pPr>
              <w:spacing w:after="0" w:line="240" w:lineRule="auto"/>
              <w:rPr>
                <w:color w:val="000000" w:themeColor="text1"/>
              </w:rPr>
            </w:pPr>
            <w:r w:rsidRPr="00F470F9">
              <w:rPr>
                <w:bCs/>
                <w:color w:val="000000" w:themeColor="text1"/>
              </w:rPr>
              <w:t>2) Ministru kabineta 2013. gada 9. jūlija noteikumu Nr. 383</w:t>
            </w:r>
            <w:r w:rsidRPr="00F470F9">
              <w:rPr>
                <w:color w:val="000000" w:themeColor="text1"/>
              </w:rPr>
              <w:t xml:space="preserve"> “Noteikumi par ēku </w:t>
            </w:r>
            <w:proofErr w:type="spellStart"/>
            <w:r w:rsidRPr="00F470F9">
              <w:rPr>
                <w:color w:val="000000" w:themeColor="text1"/>
              </w:rPr>
              <w:t>energosertifikāciju</w:t>
            </w:r>
            <w:proofErr w:type="spellEnd"/>
            <w:r w:rsidRPr="00F470F9">
              <w:rPr>
                <w:color w:val="000000" w:themeColor="text1"/>
              </w:rPr>
              <w:t>”;</w:t>
            </w:r>
          </w:p>
          <w:p w:rsidR="00891760" w:rsidRPr="00F470F9" w:rsidRDefault="00891760" w:rsidP="00891760">
            <w:pPr>
              <w:spacing w:after="0" w:line="240" w:lineRule="auto"/>
              <w:rPr>
                <w:color w:val="000000" w:themeColor="text1"/>
              </w:rPr>
            </w:pPr>
            <w:r w:rsidRPr="00F470F9">
              <w:rPr>
                <w:color w:val="000000" w:themeColor="text1"/>
              </w:rPr>
              <w:t>3) Ekonomikas ministrijas publicētie Ieteikumi obligāto energoauditu veikšanai lielajiem uzņēmumiem</w:t>
            </w:r>
            <w:r w:rsidRPr="00F470F9">
              <w:rPr>
                <w:color w:val="000000" w:themeColor="text1"/>
                <w:vertAlign w:val="superscript"/>
              </w:rPr>
              <w:footnoteReference w:id="55"/>
            </w:r>
            <w:r w:rsidRPr="00F470F9">
              <w:rPr>
                <w:color w:val="000000" w:themeColor="text1"/>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VII pielikuma 1.1. apakšpunkts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27., 59., 69.3., 83., 84. un 88. punkts;</w:t>
            </w:r>
          </w:p>
          <w:p w:rsidR="00891760" w:rsidRPr="00F470F9" w:rsidRDefault="00891760" w:rsidP="00891760">
            <w:pPr>
              <w:spacing w:after="0" w:line="240" w:lineRule="auto"/>
              <w:rPr>
                <w:color w:val="000000" w:themeColor="text1"/>
              </w:rPr>
            </w:pPr>
            <w:r w:rsidRPr="00F470F9">
              <w:rPr>
                <w:color w:val="000000" w:themeColor="text1"/>
              </w:rPr>
              <w:t>2) Ministru kabineta 2014. gada 21. janvāra noteikumu Nr. 50 “Elektroenerģijas tirdzniecības un lietošanas noteikumi” 1.2., 17., 22., 25. un 115. punkts;</w:t>
            </w:r>
          </w:p>
          <w:p w:rsidR="00891760" w:rsidRPr="00F470F9" w:rsidRDefault="00891760" w:rsidP="00891760">
            <w:pPr>
              <w:spacing w:after="0" w:line="240" w:lineRule="auto"/>
              <w:rPr>
                <w:color w:val="000000" w:themeColor="text1"/>
              </w:rPr>
            </w:pPr>
            <w:r w:rsidRPr="00F470F9">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F470F9">
              <w:rPr>
                <w:color w:val="000000" w:themeColor="text1"/>
                <w:vertAlign w:val="superscript"/>
              </w:rPr>
              <w:t>1</w:t>
            </w:r>
            <w:r w:rsidRPr="00F470F9">
              <w:rPr>
                <w:color w:val="000000" w:themeColor="text1"/>
              </w:rPr>
              <w:t xml:space="preserve"> un 8. punkts;</w:t>
            </w:r>
          </w:p>
          <w:p w:rsidR="00891760" w:rsidRPr="00F470F9" w:rsidRDefault="00891760" w:rsidP="00891760">
            <w:pPr>
              <w:spacing w:after="0" w:line="240" w:lineRule="auto"/>
              <w:rPr>
                <w:color w:val="000000" w:themeColor="text1"/>
              </w:rPr>
            </w:pPr>
            <w:r w:rsidRPr="00F470F9">
              <w:rPr>
                <w:color w:val="000000" w:themeColor="text1"/>
              </w:rPr>
              <w:t xml:space="preserve">4) Ministru kabineta 2008. gada 21. oktobra noteikumi Nr. 876 “Siltumenerģijas piegādes un lietošanas noteikumi”. </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VII pielikuma 1.2. a) apakšpunkts</w:t>
            </w:r>
          </w:p>
        </w:tc>
        <w:tc>
          <w:tcPr>
            <w:tcW w:w="714" w:type="pct"/>
          </w:tcPr>
          <w:p w:rsidR="00891760" w:rsidRPr="00F470F9" w:rsidRDefault="00891760" w:rsidP="00891760">
            <w:pPr>
              <w:rPr>
                <w:color w:val="000000" w:themeColor="text1"/>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27., 59., 69.3., 83., 84. un 88. punkts;</w:t>
            </w:r>
          </w:p>
          <w:p w:rsidR="00891760" w:rsidRPr="00F470F9" w:rsidRDefault="00891760" w:rsidP="00891760">
            <w:pPr>
              <w:spacing w:after="0" w:line="240" w:lineRule="auto"/>
              <w:rPr>
                <w:color w:val="000000" w:themeColor="text1"/>
              </w:rPr>
            </w:pPr>
            <w:r w:rsidRPr="00F470F9">
              <w:rPr>
                <w:color w:val="000000" w:themeColor="text1"/>
              </w:rPr>
              <w:t>2) Ministru kabineta 2014. gada 21. janvāra noteikumu Nr. 50 “Elektroenerģijas tirdzniecības un lietošanas noteikumi” 1.2., 17., 22., 25. un 115. punkts;</w:t>
            </w:r>
          </w:p>
          <w:p w:rsidR="00891760" w:rsidRPr="00F470F9" w:rsidRDefault="00891760" w:rsidP="00891760">
            <w:pPr>
              <w:spacing w:after="0" w:line="240" w:lineRule="auto"/>
              <w:rPr>
                <w:color w:val="000000" w:themeColor="text1"/>
              </w:rPr>
            </w:pPr>
            <w:r w:rsidRPr="00F470F9">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F470F9">
              <w:rPr>
                <w:color w:val="000000" w:themeColor="text1"/>
                <w:vertAlign w:val="superscript"/>
              </w:rPr>
              <w:t>1</w:t>
            </w:r>
            <w:r w:rsidRPr="00F470F9">
              <w:rPr>
                <w:color w:val="000000" w:themeColor="text1"/>
              </w:rPr>
              <w:t xml:space="preserve"> un 8. punkts;</w:t>
            </w:r>
          </w:p>
          <w:p w:rsidR="00891760" w:rsidRPr="00F470F9" w:rsidRDefault="00891760" w:rsidP="00891760">
            <w:pPr>
              <w:spacing w:after="0" w:line="240" w:lineRule="auto"/>
              <w:rPr>
                <w:color w:val="000000" w:themeColor="text1"/>
              </w:rPr>
            </w:pPr>
            <w:r w:rsidRPr="00F470F9">
              <w:rPr>
                <w:color w:val="000000" w:themeColor="text1"/>
              </w:rPr>
              <w:t>4) Ministru kabineta 2008. gada 21. oktobra noteikumi Nr. 876 “Siltumenerģijas piegādes un lietošanas noteikumi”.</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VII pielikuma 1.2. b) apakšpunkts</w:t>
            </w:r>
          </w:p>
        </w:tc>
        <w:tc>
          <w:tcPr>
            <w:tcW w:w="714" w:type="pct"/>
          </w:tcPr>
          <w:p w:rsidR="00891760" w:rsidRPr="00F470F9" w:rsidRDefault="00891760" w:rsidP="00891760">
            <w:pPr>
              <w:rPr>
                <w:color w:val="000000" w:themeColor="text1"/>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27., 59., 69.3., 83., 84. un 88. punkts;</w:t>
            </w:r>
          </w:p>
          <w:p w:rsidR="00891760" w:rsidRPr="00F470F9" w:rsidRDefault="00891760" w:rsidP="00891760">
            <w:pPr>
              <w:spacing w:after="0" w:line="240" w:lineRule="auto"/>
              <w:rPr>
                <w:color w:val="000000" w:themeColor="text1"/>
              </w:rPr>
            </w:pPr>
            <w:r w:rsidRPr="00F470F9">
              <w:rPr>
                <w:color w:val="000000" w:themeColor="text1"/>
              </w:rPr>
              <w:t>2) Ministru kabineta 2014. gada 21. janvāra noteikumu Nr. 50 “Elektroenerģijas tirdzniecības un lietošanas noteikumi” 1.2., 17., 22., 25. un 115. punkts;</w:t>
            </w:r>
          </w:p>
          <w:p w:rsidR="00891760" w:rsidRPr="00F470F9" w:rsidRDefault="00891760" w:rsidP="00891760">
            <w:pPr>
              <w:spacing w:after="0" w:line="240" w:lineRule="auto"/>
              <w:rPr>
                <w:color w:val="000000" w:themeColor="text1"/>
              </w:rPr>
            </w:pPr>
            <w:r w:rsidRPr="00F470F9">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F470F9">
              <w:rPr>
                <w:color w:val="000000" w:themeColor="text1"/>
                <w:vertAlign w:val="superscript"/>
              </w:rPr>
              <w:t>1</w:t>
            </w:r>
            <w:r w:rsidRPr="00F470F9">
              <w:rPr>
                <w:color w:val="000000" w:themeColor="text1"/>
              </w:rPr>
              <w:t xml:space="preserve"> un 8. punkts;</w:t>
            </w:r>
          </w:p>
          <w:p w:rsidR="00891760" w:rsidRPr="00F470F9" w:rsidRDefault="00891760" w:rsidP="00891760">
            <w:pPr>
              <w:spacing w:after="0" w:line="240" w:lineRule="auto"/>
              <w:rPr>
                <w:color w:val="000000" w:themeColor="text1"/>
              </w:rPr>
            </w:pPr>
            <w:r w:rsidRPr="00F470F9">
              <w:rPr>
                <w:color w:val="000000" w:themeColor="text1"/>
              </w:rPr>
              <w:t>4) Ministru kabineta 2008. gada 21. oktobra noteikumi Nr. 876 “Siltumenerģijas piegādes un lietošanas noteikumi”.</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VII pielikuma 1.2. c) apakšpunkts</w:t>
            </w:r>
          </w:p>
        </w:tc>
        <w:tc>
          <w:tcPr>
            <w:tcW w:w="714" w:type="pct"/>
          </w:tcPr>
          <w:p w:rsidR="00891760" w:rsidRPr="00F470F9" w:rsidRDefault="00891760" w:rsidP="00891760">
            <w:pPr>
              <w:rPr>
                <w:color w:val="000000" w:themeColor="text1"/>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27., 59., 69.3., 83., 84. un 88. punkts;</w:t>
            </w:r>
          </w:p>
          <w:p w:rsidR="00891760" w:rsidRPr="00F470F9" w:rsidRDefault="00891760" w:rsidP="00891760">
            <w:pPr>
              <w:spacing w:after="0" w:line="240" w:lineRule="auto"/>
              <w:rPr>
                <w:color w:val="000000" w:themeColor="text1"/>
              </w:rPr>
            </w:pPr>
            <w:r w:rsidRPr="00F470F9">
              <w:rPr>
                <w:color w:val="000000" w:themeColor="text1"/>
              </w:rPr>
              <w:t>2) Ministru kabineta 2014. gada 21. janvāra noteikumu Nr. 50 “Elektroenerģijas tirdzniecības un lietošanas noteikumi” 1.2., 17., 22., 25. un 115. punkts;</w:t>
            </w:r>
          </w:p>
          <w:p w:rsidR="00891760" w:rsidRPr="00F470F9" w:rsidRDefault="00891760" w:rsidP="00891760">
            <w:pPr>
              <w:spacing w:after="0" w:line="240" w:lineRule="auto"/>
              <w:rPr>
                <w:color w:val="000000" w:themeColor="text1"/>
              </w:rPr>
            </w:pPr>
            <w:r w:rsidRPr="00F470F9">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F470F9">
              <w:rPr>
                <w:color w:val="000000" w:themeColor="text1"/>
                <w:vertAlign w:val="superscript"/>
              </w:rPr>
              <w:t>1</w:t>
            </w:r>
            <w:r w:rsidRPr="00F470F9">
              <w:rPr>
                <w:color w:val="000000" w:themeColor="text1"/>
              </w:rPr>
              <w:t xml:space="preserve"> un 8. punkts;</w:t>
            </w:r>
          </w:p>
          <w:p w:rsidR="00891760" w:rsidRPr="00F470F9" w:rsidRDefault="00891760" w:rsidP="00891760">
            <w:pPr>
              <w:spacing w:after="0" w:line="240" w:lineRule="auto"/>
              <w:rPr>
                <w:color w:val="000000" w:themeColor="text1"/>
              </w:rPr>
            </w:pPr>
            <w:r w:rsidRPr="00F470F9">
              <w:rPr>
                <w:color w:val="000000" w:themeColor="text1"/>
              </w:rPr>
              <w:t>4) Ministru kabineta 2008. gada 21. oktobra noteikumi Nr.876 “Siltumenerģijas piegādes un lietošanas noteikumi”.</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VII pielikuma 1.3. apakšpunkts</w:t>
            </w:r>
          </w:p>
        </w:tc>
        <w:tc>
          <w:tcPr>
            <w:tcW w:w="714" w:type="pct"/>
          </w:tcPr>
          <w:p w:rsidR="00891760" w:rsidRPr="00F470F9" w:rsidRDefault="00891760" w:rsidP="00891760">
            <w:pPr>
              <w:rPr>
                <w:color w:val="000000" w:themeColor="text1"/>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Ministru kabineta 2016. gada 9. februāra noteikumu Nr. 85 “Dabasgāzes piegādes un lietošanas noteikumi” 27., 59., 69.3., 83., 84. un 88. punkts;</w:t>
            </w:r>
          </w:p>
          <w:p w:rsidR="00891760" w:rsidRPr="00F470F9" w:rsidRDefault="00891760" w:rsidP="00891760">
            <w:pPr>
              <w:spacing w:after="0" w:line="240" w:lineRule="auto"/>
              <w:rPr>
                <w:color w:val="000000" w:themeColor="text1"/>
              </w:rPr>
            </w:pPr>
            <w:r w:rsidRPr="00F470F9">
              <w:rPr>
                <w:color w:val="000000" w:themeColor="text1"/>
              </w:rPr>
              <w:t>2) Ministru kabineta 2014. gada 21. janvāra noteikumu Nr. 50 “Elektroenerģijas tirdzniecības un lietošanas noteikumi” 1.2., 17., 22., 25. un 115. punkts;</w:t>
            </w:r>
          </w:p>
          <w:p w:rsidR="00891760" w:rsidRPr="00F470F9" w:rsidRDefault="00891760" w:rsidP="00891760">
            <w:pPr>
              <w:spacing w:after="0" w:line="240" w:lineRule="auto"/>
              <w:rPr>
                <w:color w:val="000000" w:themeColor="text1"/>
              </w:rPr>
            </w:pPr>
            <w:r w:rsidRPr="00F470F9">
              <w:rPr>
                <w:color w:val="000000" w:themeColor="text1"/>
              </w:rPr>
              <w:t>3) Ministru kabineta 2008. gada 9. decembra noteikumu Nr. 1013 “Kārtība, kādā dzīvokļa īpašnieks daudzdzīvokļu dzīvojamā mājā norēķinās par pakalpojumiem, kas saistīti ar dzīvokļa īpašuma lietošanu” 7.</w:t>
            </w:r>
            <w:r w:rsidRPr="00F470F9">
              <w:rPr>
                <w:color w:val="000000" w:themeColor="text1"/>
                <w:vertAlign w:val="superscript"/>
              </w:rPr>
              <w:t>1</w:t>
            </w:r>
            <w:r w:rsidRPr="00F470F9">
              <w:rPr>
                <w:color w:val="000000" w:themeColor="text1"/>
              </w:rPr>
              <w:t xml:space="preserve"> un 8. punkts;</w:t>
            </w:r>
          </w:p>
          <w:p w:rsidR="00891760" w:rsidRPr="00F470F9" w:rsidRDefault="00891760" w:rsidP="00891760">
            <w:pPr>
              <w:spacing w:after="0" w:line="240" w:lineRule="auto"/>
              <w:rPr>
                <w:color w:val="000000" w:themeColor="text1"/>
              </w:rPr>
            </w:pPr>
            <w:r w:rsidRPr="00F470F9">
              <w:rPr>
                <w:color w:val="000000" w:themeColor="text1"/>
              </w:rPr>
              <w:t>4) Ministru kabineta 2008. gada 21. oktobra noteikumu Nr. 876 “Siltumenerģijas piegādes un lietošanas noteikumi”.</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VIII pielikums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1) Vides un reģionālās attīstības ministrijas izstrādātais energoefektivitātes pakalpojuma līguma paraugs pašvaldībām un valsts tiešās pārvaldes iestādēm</w:t>
            </w:r>
            <w:r w:rsidRPr="00F470F9">
              <w:rPr>
                <w:rFonts w:eastAsia="Times New Roman"/>
                <w:color w:val="000000" w:themeColor="text1"/>
                <w:vertAlign w:val="superscript"/>
                <w:lang w:eastAsia="lv-LV"/>
              </w:rPr>
              <w:footnoteReference w:id="56"/>
            </w:r>
            <w:r w:rsidRPr="00F470F9">
              <w:rPr>
                <w:rFonts w:eastAsia="Times New Roman"/>
                <w:color w:val="000000" w:themeColor="text1"/>
                <w:lang w:eastAsia="lv-LV"/>
              </w:rPr>
              <w:t>;</w:t>
            </w:r>
          </w:p>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2) Vides un reģionālās attīstības ministrijas izstrādātie metodiskie norādījumi pašvaldībām un valsts tiešās pārvaldes iestādēm energoefektivitātes pakalpojuma iepirkumam</w:t>
            </w:r>
            <w:r w:rsidRPr="00F470F9">
              <w:rPr>
                <w:rFonts w:eastAsia="Times New Roman"/>
                <w:color w:val="000000" w:themeColor="text1"/>
                <w:vertAlign w:val="superscript"/>
                <w:lang w:eastAsia="lv-LV"/>
              </w:rPr>
              <w:footnoteReference w:id="57"/>
            </w:r>
            <w:r w:rsidRPr="00F470F9">
              <w:rPr>
                <w:rFonts w:eastAsia="Times New Roman"/>
                <w:color w:val="000000" w:themeColor="text1"/>
                <w:lang w:eastAsia="lv-LV"/>
              </w:rPr>
              <w:t>.</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IX pielikuma pirmā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color w:val="000000" w:themeColor="text1"/>
              </w:rPr>
            </w:pPr>
            <w:r w:rsidRPr="00F470F9">
              <w:rPr>
                <w:color w:val="000000" w:themeColor="text1"/>
              </w:rPr>
              <w:t xml:space="preserve">Tā kā pētījumā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IX pielikuma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color w:val="000000" w:themeColor="text1"/>
              </w:rPr>
            </w:pPr>
            <w:r w:rsidRPr="00F470F9">
              <w:rPr>
                <w:color w:val="000000" w:themeColor="text1"/>
              </w:rPr>
              <w:t xml:space="preserve">Tā kā pētījumā “Augstas efektivitātes koģenerācijas un efektīvas centralizētās siltumapgādes un dzesēšanas izmantošanas potenciāla visaptverošs </w:t>
            </w:r>
            <w:proofErr w:type="spellStart"/>
            <w:r w:rsidRPr="00F470F9">
              <w:rPr>
                <w:color w:val="000000" w:themeColor="text1"/>
              </w:rPr>
              <w:t>izvērtējums</w:t>
            </w:r>
            <w:proofErr w:type="spellEnd"/>
            <w:r w:rsidRPr="00F470F9">
              <w:rPr>
                <w:color w:val="000000" w:themeColor="text1"/>
              </w:rPr>
              <w:t xml:space="preserve">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highlight w:val="red"/>
                <w:lang w:eastAsia="lv-LV"/>
              </w:rPr>
            </w:pPr>
            <w:r w:rsidRPr="00F470F9">
              <w:rPr>
                <w:color w:val="000000" w:themeColor="text1"/>
              </w:rPr>
              <w:lastRenderedPageBreak/>
              <w:t xml:space="preserve">Direktīvas 2012/27/ES </w:t>
            </w:r>
            <w:r w:rsidRPr="00F470F9">
              <w:rPr>
                <w:rFonts w:eastAsia="Times New Roman"/>
                <w:color w:val="000000" w:themeColor="text1"/>
                <w:lang w:eastAsia="lv-LV"/>
              </w:rPr>
              <w:t>X pielikums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daļēji</w:t>
            </w:r>
          </w:p>
          <w:p w:rsidR="00891760" w:rsidRPr="00F470F9" w:rsidRDefault="00891760" w:rsidP="00891760">
            <w:pPr>
              <w:spacing w:after="0" w:line="240" w:lineRule="auto"/>
              <w:rPr>
                <w:color w:val="000000" w:themeColor="text1"/>
              </w:rPr>
            </w:pPr>
            <w:r w:rsidRPr="00F470F9">
              <w:rPr>
                <w:color w:val="000000" w:themeColor="text1"/>
              </w:rPr>
              <w:t xml:space="preserve">Prasības daļēji pārņemtas ar Ministru kabineta noteikumu </w:t>
            </w:r>
            <w:r w:rsidRPr="00F470F9">
              <w:rPr>
                <w:bCs/>
                <w:color w:val="000000" w:themeColor="text1"/>
              </w:rPr>
              <w:t>Nr. 221</w:t>
            </w:r>
            <w:r w:rsidRPr="00F470F9">
              <w:rPr>
                <w:color w:val="000000" w:themeColor="text1"/>
              </w:rPr>
              <w:t xml:space="preserve"> „Noteikumi par elektroenerģijas ražošanu un cenu noteikšanu, ražojot elektroenerģiju koģenerācijā” V. nodaļu un Ministru kabineta 2011. gada 22. novembra noteikumu Nr. 900 „Noteikumi par izcelsmes apliecinājuma saņemšanu elektroenerģijai, kas ražota, izmantojot atjaunojamos </w:t>
            </w:r>
            <w:r w:rsidRPr="00F470F9">
              <w:rPr>
                <w:bCs/>
                <w:color w:val="000000" w:themeColor="text1"/>
              </w:rPr>
              <w:t>energoresursus” pielikumu</w:t>
            </w:r>
            <w:r w:rsidRPr="00F470F9">
              <w:rPr>
                <w:color w:val="000000" w:themeColor="text1"/>
              </w:rPr>
              <w:t xml:space="preserve">. </w:t>
            </w:r>
          </w:p>
          <w:p w:rsidR="00891760" w:rsidRPr="00F470F9" w:rsidRDefault="00891760" w:rsidP="00891760">
            <w:pPr>
              <w:spacing w:after="0" w:line="240" w:lineRule="auto"/>
              <w:rPr>
                <w:i/>
                <w:color w:val="000000" w:themeColor="text1"/>
              </w:rPr>
            </w:pPr>
            <w:r w:rsidRPr="00F470F9">
              <w:rPr>
                <w:i/>
                <w:color w:val="000000" w:themeColor="text1"/>
              </w:rPr>
              <w:t>Papildus:</w:t>
            </w:r>
          </w:p>
          <w:p w:rsidR="00891760" w:rsidRPr="00F470F9" w:rsidRDefault="00891760" w:rsidP="00891760">
            <w:pPr>
              <w:spacing w:after="0" w:line="240" w:lineRule="auto"/>
              <w:rPr>
                <w:bCs/>
                <w:color w:val="000000" w:themeColor="text1"/>
              </w:rPr>
            </w:pPr>
            <w:r w:rsidRPr="00F470F9">
              <w:rPr>
                <w:color w:val="000000" w:themeColor="text1"/>
              </w:rPr>
              <w:t>Prasība pilnībā tiks pārņemta ar likumprojektu „Grozījumi Elektroenerģijas tirgus likumā” un Ministru kabineta noteikumu projektu “Noteikumi par izcelsmes apliecinājuma saņemšanu elektroenerģijai, kas ražota, izmantojot atjaunojamos energoresursus, vai augstas efektivitātes koģenerācijas režīmā”.</w:t>
            </w:r>
          </w:p>
          <w:p w:rsidR="00891760" w:rsidRPr="00F470F9" w:rsidRDefault="00891760" w:rsidP="00A6229E">
            <w:pPr>
              <w:spacing w:before="120" w:after="0" w:line="240" w:lineRule="auto"/>
              <w:rPr>
                <w:color w:val="000000" w:themeColor="text1"/>
              </w:rPr>
            </w:pPr>
            <w:r w:rsidRPr="00F470F9">
              <w:rPr>
                <w:color w:val="000000" w:themeColor="text1"/>
              </w:rPr>
              <w:t>Atbildīgā Ekonomikas ministrija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XI pielikums 1.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1) Likuma „Par sabiedrisko pakalpojumu regulatoriem” 1. pants, 19. panta 1. punkts, 20. pants;</w:t>
            </w:r>
          </w:p>
          <w:p w:rsidR="00891760" w:rsidRPr="00F470F9" w:rsidRDefault="00891760" w:rsidP="00891760">
            <w:pPr>
              <w:spacing w:after="0" w:line="240" w:lineRule="auto"/>
              <w:rPr>
                <w:color w:val="000000" w:themeColor="text1"/>
              </w:rPr>
            </w:pPr>
            <w:r w:rsidRPr="00F470F9">
              <w:rPr>
                <w:color w:val="000000" w:themeColor="text1"/>
              </w:rPr>
              <w:t>2) Sabiedrisko pakalpojumu komisijas 2011. gada 15. decembra lēmums Nr.1/32 „Elektroenerģijas sadales sistēmas pakalpojumu tarifu aprēķināšanas metodika”;</w:t>
            </w:r>
          </w:p>
          <w:p w:rsidR="00891760" w:rsidRPr="00F470F9" w:rsidRDefault="00891760" w:rsidP="00891760">
            <w:pPr>
              <w:spacing w:after="0" w:line="240" w:lineRule="auto"/>
              <w:rPr>
                <w:color w:val="000000" w:themeColor="text1"/>
              </w:rPr>
            </w:pPr>
            <w:r w:rsidRPr="00F470F9">
              <w:rPr>
                <w:color w:val="000000" w:themeColor="text1"/>
              </w:rPr>
              <w:t>3)</w:t>
            </w:r>
            <w:r w:rsidRPr="00F470F9">
              <w:rPr>
                <w:rFonts w:eastAsia="Times New Roman"/>
                <w:color w:val="000000" w:themeColor="text1"/>
                <w:lang w:eastAsia="lv-LV"/>
              </w:rPr>
              <w:t xml:space="preserve"> </w:t>
            </w:r>
            <w:r w:rsidRPr="00F470F9">
              <w:rPr>
                <w:color w:val="000000" w:themeColor="text1"/>
              </w:rPr>
              <w:t>Sabiedrisko pakalpojumu komisijas 2014. gada 16. jūlija lēmums Nr. 200 „ Par akciju sabiedrības „Sadales tīkls” kārtību par nosacījumiem efektīvai atļautās slodzes izmantošanai”;</w:t>
            </w:r>
          </w:p>
          <w:p w:rsidR="00891760" w:rsidRPr="00F470F9" w:rsidRDefault="00891760" w:rsidP="00891760">
            <w:pPr>
              <w:spacing w:after="0" w:line="240" w:lineRule="auto"/>
              <w:rPr>
                <w:color w:val="000000" w:themeColor="text1"/>
              </w:rPr>
            </w:pPr>
            <w:r w:rsidRPr="00F470F9">
              <w:rPr>
                <w:color w:val="000000" w:themeColor="text1"/>
              </w:rPr>
              <w:t xml:space="preserve">4) AS „Sadales tīkls” pieejama elektroniskā karte par iespējamām </w:t>
            </w:r>
            <w:proofErr w:type="spellStart"/>
            <w:r w:rsidRPr="00F470F9">
              <w:rPr>
                <w:color w:val="000000" w:themeColor="text1"/>
              </w:rPr>
              <w:t>pieslēguma</w:t>
            </w:r>
            <w:proofErr w:type="spellEnd"/>
            <w:r w:rsidRPr="00F470F9">
              <w:rPr>
                <w:color w:val="000000" w:themeColor="text1"/>
              </w:rPr>
              <w:t xml:space="preserve"> vietām un piedāvā optimālo </w:t>
            </w:r>
            <w:proofErr w:type="spellStart"/>
            <w:r w:rsidRPr="00F470F9">
              <w:rPr>
                <w:color w:val="000000" w:themeColor="text1"/>
              </w:rPr>
              <w:t>pieslēguma</w:t>
            </w:r>
            <w:proofErr w:type="spellEnd"/>
            <w:r w:rsidRPr="00F470F9">
              <w:rPr>
                <w:color w:val="000000" w:themeColor="text1"/>
              </w:rPr>
              <w:t xml:space="preserve"> vietu, balstoties uz pieejamajām jaudām</w:t>
            </w:r>
            <w:r w:rsidRPr="00F470F9">
              <w:rPr>
                <w:color w:val="000000" w:themeColor="text1"/>
                <w:vertAlign w:val="superscript"/>
              </w:rPr>
              <w:footnoteReference w:id="58"/>
            </w:r>
            <w:r w:rsidRPr="00F470F9">
              <w:rPr>
                <w:color w:val="000000" w:themeColor="text1"/>
              </w:rPr>
              <w:t>;</w:t>
            </w:r>
          </w:p>
          <w:p w:rsidR="00891760" w:rsidRPr="00F470F9" w:rsidRDefault="00891760" w:rsidP="00891760">
            <w:pPr>
              <w:spacing w:after="0" w:line="240" w:lineRule="auto"/>
              <w:rPr>
                <w:color w:val="000000" w:themeColor="text1"/>
              </w:rPr>
            </w:pPr>
            <w:r w:rsidRPr="00F470F9">
              <w:rPr>
                <w:color w:val="000000" w:themeColor="text1"/>
              </w:rPr>
              <w:t>5) Sabiedrisko pakalpojumu komisijas 2011. gada 12. janvāra lēmums Nr. 16</w:t>
            </w:r>
            <w:r w:rsidRPr="00F470F9">
              <w:rPr>
                <w:b/>
                <w:bCs/>
                <w:color w:val="000000" w:themeColor="text1"/>
              </w:rPr>
              <w:t xml:space="preserve"> </w:t>
            </w:r>
            <w:r w:rsidRPr="00F470F9">
              <w:rPr>
                <w:color w:val="000000" w:themeColor="text1"/>
              </w:rPr>
              <w:t>„Par akciju sabiedrības „Sadales tīkls” elektroenerģijas sadales sistēmas pakalpojumu tarifiem”;</w:t>
            </w:r>
          </w:p>
          <w:p w:rsidR="00891760" w:rsidRPr="00F470F9" w:rsidRDefault="00891760" w:rsidP="00891760">
            <w:pPr>
              <w:spacing w:after="0" w:line="240" w:lineRule="auto"/>
              <w:rPr>
                <w:color w:val="000000" w:themeColor="text1"/>
              </w:rPr>
            </w:pPr>
            <w:r w:rsidRPr="00F470F9">
              <w:rPr>
                <w:color w:val="000000" w:themeColor="text1"/>
              </w:rPr>
              <w:t>6)</w:t>
            </w:r>
            <w:r w:rsidRPr="00F470F9">
              <w:rPr>
                <w:rFonts w:eastAsia="Times New Roman"/>
                <w:color w:val="000000" w:themeColor="text1"/>
                <w:lang w:eastAsia="lv-LV"/>
              </w:rPr>
              <w:t xml:space="preserve"> </w:t>
            </w:r>
            <w:r w:rsidRPr="00F470F9">
              <w:rPr>
                <w:color w:val="000000" w:themeColor="text1"/>
              </w:rPr>
              <w:t>Sabiedrisko pakalpojumu regulēšanas komisijas 2015. gada 26. februāra lēmums Nr. 1/6 „Elektroenerģijas pārvades sistēmas pakalpojumu tarifu aprēķināšanas metodika”.</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color w:val="000000" w:themeColor="text1"/>
              </w:rPr>
            </w:pPr>
            <w:r w:rsidRPr="00F470F9">
              <w:rPr>
                <w:color w:val="000000" w:themeColor="text1"/>
              </w:rPr>
              <w:t xml:space="preserve">Direktīvas 2012/27/ES </w:t>
            </w:r>
            <w:r w:rsidRPr="00F470F9">
              <w:rPr>
                <w:rFonts w:eastAsia="Times New Roman"/>
                <w:color w:val="000000" w:themeColor="text1"/>
                <w:lang w:eastAsia="lv-LV"/>
              </w:rPr>
              <w:t>XI pielikums 2.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1) Elektroenerģijas tirgus likuma 20. un 27. pants;</w:t>
            </w:r>
          </w:p>
          <w:p w:rsidR="00891760" w:rsidRPr="00F470F9" w:rsidRDefault="00891760" w:rsidP="00891760">
            <w:pPr>
              <w:spacing w:after="0" w:line="240" w:lineRule="auto"/>
              <w:rPr>
                <w:color w:val="000000" w:themeColor="text1"/>
              </w:rPr>
            </w:pPr>
            <w:r w:rsidRPr="00F470F9">
              <w:rPr>
                <w:color w:val="000000" w:themeColor="text1"/>
              </w:rPr>
              <w:t>2) Likuma „Par sabiedrisko pakalpojumu regulatoriem” 19. panta pirmā daļa un 20. pants;</w:t>
            </w:r>
          </w:p>
          <w:p w:rsidR="00891760" w:rsidRPr="00F470F9" w:rsidRDefault="00891760" w:rsidP="00891760">
            <w:pPr>
              <w:spacing w:after="0" w:line="240" w:lineRule="auto"/>
              <w:rPr>
                <w:color w:val="000000" w:themeColor="text1"/>
              </w:rPr>
            </w:pPr>
            <w:r w:rsidRPr="00F470F9">
              <w:rPr>
                <w:color w:val="000000" w:themeColor="text1"/>
              </w:rPr>
              <w:lastRenderedPageBreak/>
              <w:t>3)</w:t>
            </w:r>
            <w:r w:rsidRPr="00F470F9">
              <w:rPr>
                <w:rFonts w:eastAsia="Times New Roman"/>
                <w:color w:val="000000" w:themeColor="text1"/>
                <w:lang w:eastAsia="lv-LV"/>
              </w:rPr>
              <w:t xml:space="preserve"> </w:t>
            </w:r>
            <w:r w:rsidRPr="00F470F9">
              <w:rPr>
                <w:color w:val="000000" w:themeColor="text1"/>
              </w:rPr>
              <w:t>AS „Sadales tīkls” Elektroenerģijas sadales sistēmas pakalpojumu diferencēto tarifu pielietošanas kārtību</w:t>
            </w:r>
            <w:r w:rsidRPr="00F470F9">
              <w:rPr>
                <w:rFonts w:eastAsia="Times New Roman"/>
                <w:color w:val="000000" w:themeColor="text1"/>
                <w:vertAlign w:val="superscript"/>
                <w:lang w:eastAsia="lv-LV"/>
              </w:rPr>
              <w:footnoteReference w:id="59"/>
            </w:r>
            <w:r w:rsidRPr="00F470F9">
              <w:rPr>
                <w:color w:val="000000" w:themeColor="text1"/>
              </w:rPr>
              <w:t>;</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 xml:space="preserve">4) </w:t>
            </w:r>
            <w:r w:rsidRPr="00F470F9">
              <w:rPr>
                <w:rFonts w:eastAsia="Times New Roman"/>
                <w:bCs/>
                <w:color w:val="000000" w:themeColor="text1"/>
                <w:lang w:eastAsia="lv-LV"/>
              </w:rPr>
              <w:t>Sabiedrisko pakalpojumu regulēšanas komisijas 2015. gada 26. februāra lēmuma Nr. 1/6</w:t>
            </w:r>
            <w:r w:rsidRPr="00F470F9">
              <w:rPr>
                <w:rFonts w:eastAsia="Times New Roman"/>
                <w:color w:val="000000" w:themeColor="text1"/>
                <w:lang w:eastAsia="lv-LV"/>
              </w:rPr>
              <w:t xml:space="preserve"> „Elektroenerģijas pārvades sistēmas pakalpojumu tarifu aprēķināšanas metodika” 1., 3., 83. un 90. punkts;</w:t>
            </w:r>
          </w:p>
          <w:p w:rsidR="00891760" w:rsidRPr="00F470F9" w:rsidRDefault="00891760" w:rsidP="00891760">
            <w:pPr>
              <w:spacing w:after="0" w:line="240" w:lineRule="auto"/>
              <w:rPr>
                <w:color w:val="000000" w:themeColor="text1"/>
                <w:spacing w:val="-2"/>
              </w:rPr>
            </w:pPr>
            <w:r w:rsidRPr="00F470F9">
              <w:rPr>
                <w:rFonts w:eastAsia="Times New Roman"/>
                <w:color w:val="000000" w:themeColor="text1"/>
                <w:lang w:eastAsia="lv-LV"/>
              </w:rPr>
              <w:t xml:space="preserve">5) </w:t>
            </w:r>
            <w:r w:rsidRPr="00F470F9">
              <w:rPr>
                <w:rFonts w:eastAsia="Times New Roman"/>
                <w:bCs/>
                <w:color w:val="000000" w:themeColor="text1"/>
                <w:lang w:eastAsia="lv-LV"/>
              </w:rPr>
              <w:t>Sabiedrisko pakalpojumu regulēšanas komisijas 2010. gada 14. aprīļa padomes lēmuma Nr. 1/7</w:t>
            </w:r>
            <w:r w:rsidRPr="00F470F9">
              <w:rPr>
                <w:rFonts w:eastAsia="Times New Roman"/>
                <w:color w:val="000000" w:themeColor="text1"/>
                <w:lang w:eastAsia="lv-LV"/>
              </w:rPr>
              <w:t xml:space="preserve"> „Siltumenerģijas apgādes pakalpojumu tarifu aprēķināšanas metodika” 1., 3., 7., 14. un 21. punkts</w:t>
            </w:r>
            <w:r w:rsidRPr="00F470F9">
              <w:rPr>
                <w:color w:val="000000" w:themeColor="text1"/>
                <w:spacing w:val="-2"/>
              </w:rPr>
              <w:t>;</w:t>
            </w:r>
          </w:p>
          <w:p w:rsidR="00891760" w:rsidRPr="00F470F9" w:rsidRDefault="00891760" w:rsidP="00891760">
            <w:pPr>
              <w:spacing w:after="0" w:line="240" w:lineRule="auto"/>
              <w:rPr>
                <w:b/>
                <w:color w:val="000000" w:themeColor="text1"/>
              </w:rPr>
            </w:pPr>
            <w:r w:rsidRPr="00F470F9">
              <w:rPr>
                <w:color w:val="000000" w:themeColor="text1"/>
                <w:spacing w:val="-2"/>
              </w:rPr>
              <w:t xml:space="preserve">6) </w:t>
            </w:r>
            <w:r w:rsidRPr="00F470F9">
              <w:rPr>
                <w:rFonts w:eastAsia="Times New Roman"/>
                <w:bCs/>
                <w:color w:val="000000" w:themeColor="text1"/>
                <w:lang w:eastAsia="lv-LV"/>
              </w:rPr>
              <w:t>Sabiedrisko pakalpojumu regulēšanas komisijas padomes lēmuma Nr. 1/32</w:t>
            </w:r>
            <w:r w:rsidRPr="00F470F9">
              <w:rPr>
                <w:rFonts w:eastAsia="Times New Roman"/>
                <w:color w:val="000000" w:themeColor="text1"/>
                <w:lang w:eastAsia="lv-LV"/>
              </w:rPr>
              <w:t xml:space="preserve"> „Elektroenerģijas sadales sistēmas pakalpojumu tarifu aprēķināšanas metodika” 51.2. un 59. punkts.</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color w:val="000000" w:themeColor="text1"/>
              </w:rPr>
            </w:pPr>
            <w:r w:rsidRPr="00F470F9">
              <w:rPr>
                <w:color w:val="000000" w:themeColor="text1"/>
              </w:rPr>
              <w:t xml:space="preserve">Direktīvas 2012/27/ES </w:t>
            </w:r>
            <w:r w:rsidRPr="00F470F9">
              <w:rPr>
                <w:rFonts w:eastAsia="Times New Roman"/>
                <w:color w:val="000000" w:themeColor="text1"/>
                <w:lang w:eastAsia="lv-LV"/>
              </w:rPr>
              <w:t>XI pielikums 3. punkts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1) Elektroenerģijas tirgus likuma 20. un 27. pants;</w:t>
            </w:r>
          </w:p>
          <w:p w:rsidR="00891760" w:rsidRPr="00F470F9" w:rsidRDefault="00891760" w:rsidP="00891760">
            <w:pPr>
              <w:spacing w:after="0" w:line="240" w:lineRule="auto"/>
              <w:rPr>
                <w:color w:val="000000" w:themeColor="text1"/>
              </w:rPr>
            </w:pPr>
            <w:r w:rsidRPr="00F470F9">
              <w:rPr>
                <w:color w:val="000000" w:themeColor="text1"/>
              </w:rPr>
              <w:t>2) Likuma „Par sabiedrisko pakalpojumu regulatoriem” 19. panta pirmā daļa un 20. pants;</w:t>
            </w:r>
          </w:p>
          <w:p w:rsidR="00891760" w:rsidRPr="00F470F9" w:rsidRDefault="00891760" w:rsidP="00891760">
            <w:pPr>
              <w:spacing w:after="0" w:line="240" w:lineRule="auto"/>
              <w:rPr>
                <w:color w:val="000000" w:themeColor="text1"/>
              </w:rPr>
            </w:pPr>
            <w:r w:rsidRPr="00F470F9">
              <w:rPr>
                <w:color w:val="000000" w:themeColor="text1"/>
              </w:rPr>
              <w:t>3)</w:t>
            </w:r>
            <w:r w:rsidRPr="00F470F9">
              <w:rPr>
                <w:rFonts w:eastAsia="Times New Roman"/>
                <w:color w:val="000000" w:themeColor="text1"/>
                <w:lang w:eastAsia="lv-LV"/>
              </w:rPr>
              <w:t xml:space="preserve"> </w:t>
            </w:r>
            <w:r w:rsidRPr="00F470F9">
              <w:rPr>
                <w:color w:val="000000" w:themeColor="text1"/>
              </w:rPr>
              <w:t>AS „Sadales tīkls” Elektroenerģijas sadales sistēmas pakalpojumu diferencēto tarifu pielietošanas kārtību</w:t>
            </w:r>
            <w:r w:rsidRPr="00F470F9">
              <w:rPr>
                <w:rFonts w:eastAsia="Times New Roman"/>
                <w:color w:val="000000" w:themeColor="text1"/>
                <w:vertAlign w:val="superscript"/>
                <w:lang w:eastAsia="lv-LV"/>
              </w:rPr>
              <w:footnoteReference w:id="60"/>
            </w:r>
            <w:r w:rsidRPr="00F470F9">
              <w:rPr>
                <w:color w:val="000000" w:themeColor="text1"/>
              </w:rPr>
              <w:t>;</w:t>
            </w:r>
          </w:p>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spacing w:val="-2"/>
              </w:rPr>
              <w:t xml:space="preserve">4) </w:t>
            </w:r>
            <w:r w:rsidRPr="00F470F9">
              <w:rPr>
                <w:rFonts w:eastAsia="Times New Roman"/>
                <w:bCs/>
                <w:color w:val="000000" w:themeColor="text1"/>
                <w:lang w:eastAsia="lv-LV"/>
              </w:rPr>
              <w:t>Sabiedrisko pakalpojumu regulēšanas komisijas 2015. gada 26. februāra lēmuma Nr. 1/6</w:t>
            </w:r>
            <w:r w:rsidRPr="00F470F9">
              <w:rPr>
                <w:rFonts w:eastAsia="Times New Roman"/>
                <w:color w:val="000000" w:themeColor="text1"/>
                <w:lang w:eastAsia="lv-LV"/>
              </w:rPr>
              <w:t xml:space="preserve"> „Elektroenerģijas pārvades sistēmas pakalpojumu tarifu aprēķināšanas metodika” 1., 3., 83. un 90. punkts;</w:t>
            </w:r>
          </w:p>
          <w:p w:rsidR="00891760" w:rsidRPr="00F470F9" w:rsidRDefault="00891760" w:rsidP="00891760">
            <w:pPr>
              <w:spacing w:after="0" w:line="240" w:lineRule="auto"/>
              <w:rPr>
                <w:color w:val="000000" w:themeColor="text1"/>
                <w:spacing w:val="-2"/>
              </w:rPr>
            </w:pPr>
            <w:r w:rsidRPr="00F470F9">
              <w:rPr>
                <w:rFonts w:eastAsia="Times New Roman"/>
                <w:color w:val="000000" w:themeColor="text1"/>
                <w:lang w:eastAsia="lv-LV"/>
              </w:rPr>
              <w:t xml:space="preserve">5) </w:t>
            </w:r>
            <w:r w:rsidRPr="00F470F9">
              <w:rPr>
                <w:rFonts w:eastAsia="Times New Roman"/>
                <w:bCs/>
                <w:color w:val="000000" w:themeColor="text1"/>
                <w:lang w:eastAsia="lv-LV"/>
              </w:rPr>
              <w:t>Sabiedrisko pakalpojumu regulēšanas komisijas 2010. gada 14. aprīļa padomes lēmuma Nr. 1/7</w:t>
            </w:r>
            <w:r w:rsidRPr="00F470F9">
              <w:rPr>
                <w:rFonts w:eastAsia="Times New Roman"/>
                <w:color w:val="000000" w:themeColor="text1"/>
                <w:lang w:eastAsia="lv-LV"/>
              </w:rPr>
              <w:t xml:space="preserve"> „Siltumenerģijas apgādes pakalpojumu tarifu aprēķināšanas metodika” 1., 3., 7., 14. un 21. punkts</w:t>
            </w:r>
            <w:r w:rsidRPr="00F470F9">
              <w:rPr>
                <w:color w:val="000000" w:themeColor="text1"/>
                <w:spacing w:val="-2"/>
              </w:rPr>
              <w:t>;</w:t>
            </w:r>
          </w:p>
          <w:p w:rsidR="00891760" w:rsidRPr="00F470F9" w:rsidRDefault="00891760" w:rsidP="00891760">
            <w:pPr>
              <w:spacing w:after="0" w:line="240" w:lineRule="auto"/>
              <w:rPr>
                <w:b/>
                <w:color w:val="000000" w:themeColor="text1"/>
              </w:rPr>
            </w:pPr>
            <w:r w:rsidRPr="00F470F9">
              <w:rPr>
                <w:color w:val="000000" w:themeColor="text1"/>
                <w:spacing w:val="-2"/>
              </w:rPr>
              <w:t xml:space="preserve">6) </w:t>
            </w:r>
            <w:r w:rsidRPr="00F470F9">
              <w:rPr>
                <w:rFonts w:eastAsia="Times New Roman"/>
                <w:bCs/>
                <w:color w:val="000000" w:themeColor="text1"/>
                <w:lang w:eastAsia="lv-LV"/>
              </w:rPr>
              <w:t>Sabiedrisko pakalpojumu regulēšanas komisijas padomes lēmuma Nr. 1/32</w:t>
            </w:r>
            <w:r w:rsidRPr="00F470F9">
              <w:rPr>
                <w:rFonts w:eastAsia="Times New Roman"/>
                <w:color w:val="000000" w:themeColor="text1"/>
                <w:lang w:eastAsia="lv-LV"/>
              </w:rPr>
              <w:t xml:space="preserve"> „Elektroenerģijas sadales sistēmas pakalpojumu tarifu aprēķināšanas metodika” 51.2. un 59. punkts.</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XII pielikums 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Cs/>
                <w:color w:val="000000" w:themeColor="text1"/>
                <w:lang w:eastAsia="lv-LV"/>
              </w:rPr>
            </w:pPr>
            <w:r w:rsidRPr="00F470F9">
              <w:rPr>
                <w:rFonts w:eastAsia="Times New Roman"/>
                <w:bCs/>
                <w:color w:val="000000" w:themeColor="text1"/>
                <w:lang w:eastAsia="lv-LV"/>
              </w:rPr>
              <w:t xml:space="preserve">Sabiedrisko pakalpojumu regulēšanas komisijas 2012. gada 22. februāra lēmuma Nr. 1/5 „Sistēmas </w:t>
            </w:r>
            <w:proofErr w:type="spellStart"/>
            <w:r w:rsidRPr="00F470F9">
              <w:rPr>
                <w:rFonts w:eastAsia="Times New Roman"/>
                <w:bCs/>
                <w:color w:val="000000" w:themeColor="text1"/>
                <w:lang w:eastAsia="lv-LV"/>
              </w:rPr>
              <w:t>pieslēguma</w:t>
            </w:r>
            <w:proofErr w:type="spellEnd"/>
            <w:r w:rsidRPr="00F470F9">
              <w:rPr>
                <w:rFonts w:eastAsia="Times New Roman"/>
                <w:bCs/>
                <w:color w:val="000000" w:themeColor="text1"/>
                <w:lang w:eastAsia="lv-LV"/>
              </w:rPr>
              <w:t xml:space="preserve"> noteikumi elektroenerģijas sistēmas dalībniekiem” 7. un 40. punkts.</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color w:val="000000" w:themeColor="text1"/>
              </w:rPr>
            </w:pPr>
            <w:r w:rsidRPr="00F470F9">
              <w:rPr>
                <w:color w:val="000000" w:themeColor="text1"/>
              </w:rPr>
              <w:t xml:space="preserve">Direktīvas 2012/27/ES </w:t>
            </w:r>
            <w:r w:rsidRPr="00F470F9">
              <w:rPr>
                <w:rFonts w:eastAsia="Times New Roman"/>
                <w:color w:val="000000" w:themeColor="text1"/>
                <w:lang w:eastAsia="lv-LV"/>
              </w:rPr>
              <w:t>XII pielikums b)</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Cs/>
                <w:color w:val="000000" w:themeColor="text1"/>
                <w:lang w:eastAsia="lv-LV"/>
              </w:rPr>
            </w:pPr>
            <w:r w:rsidRPr="00F470F9">
              <w:rPr>
                <w:rFonts w:eastAsia="Times New Roman"/>
                <w:color w:val="000000" w:themeColor="text1"/>
                <w:lang w:eastAsia="lv-LV"/>
              </w:rPr>
              <w:t xml:space="preserve">Prasības pārņemtas ar </w:t>
            </w:r>
            <w:r w:rsidRPr="00F470F9">
              <w:rPr>
                <w:rFonts w:eastAsia="Times New Roman"/>
                <w:bCs/>
                <w:color w:val="000000" w:themeColor="text1"/>
                <w:lang w:eastAsia="lv-LV"/>
              </w:rPr>
              <w:t xml:space="preserve">Sabiedrisko pakalpojumu regulēšanas komisijas 2012. gada 22. februāra lēmuma Nr. 1/5 „Sistēmas </w:t>
            </w:r>
            <w:proofErr w:type="spellStart"/>
            <w:r w:rsidRPr="00F470F9">
              <w:rPr>
                <w:rFonts w:eastAsia="Times New Roman"/>
                <w:bCs/>
                <w:color w:val="000000" w:themeColor="text1"/>
                <w:lang w:eastAsia="lv-LV"/>
              </w:rPr>
              <w:t>pieslēguma</w:t>
            </w:r>
            <w:proofErr w:type="spellEnd"/>
            <w:r w:rsidRPr="00F470F9">
              <w:rPr>
                <w:rFonts w:eastAsia="Times New Roman"/>
                <w:bCs/>
                <w:color w:val="000000" w:themeColor="text1"/>
                <w:lang w:eastAsia="lv-LV"/>
              </w:rPr>
              <w:t xml:space="preserve"> noteikumi </w:t>
            </w:r>
            <w:r w:rsidRPr="00F470F9">
              <w:rPr>
                <w:rFonts w:eastAsia="Times New Roman"/>
                <w:bCs/>
                <w:color w:val="000000" w:themeColor="text1"/>
                <w:lang w:eastAsia="lv-LV"/>
              </w:rPr>
              <w:lastRenderedPageBreak/>
              <w:t>elektroenerģijas sistēmas dalībniekiem” 8. un 40. punkts.</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lastRenderedPageBreak/>
              <w:t>Neparedz stingrākas prasības</w:t>
            </w:r>
          </w:p>
        </w:tc>
      </w:tr>
      <w:tr w:rsidR="00ED2580" w:rsidRPr="00F470F9" w:rsidTr="00891760">
        <w:tc>
          <w:tcPr>
            <w:tcW w:w="848" w:type="pct"/>
          </w:tcPr>
          <w:p w:rsidR="00891760" w:rsidRPr="00F470F9" w:rsidRDefault="00891760" w:rsidP="00891760">
            <w:pPr>
              <w:spacing w:after="0" w:line="240" w:lineRule="auto"/>
              <w:rPr>
                <w:color w:val="000000" w:themeColor="text1"/>
              </w:rPr>
            </w:pPr>
            <w:r w:rsidRPr="00F470F9">
              <w:rPr>
                <w:color w:val="000000" w:themeColor="text1"/>
              </w:rPr>
              <w:t xml:space="preserve">Direktīvas 2012/27/ES </w:t>
            </w:r>
            <w:r w:rsidRPr="00F470F9">
              <w:rPr>
                <w:rFonts w:eastAsia="Times New Roman"/>
                <w:color w:val="000000" w:themeColor="text1"/>
                <w:lang w:eastAsia="lv-LV"/>
              </w:rPr>
              <w:t>XII pielikums c)</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Pārņemts pilnībā</w:t>
            </w:r>
          </w:p>
          <w:p w:rsidR="00891760" w:rsidRPr="00F470F9" w:rsidRDefault="00891760" w:rsidP="00891760">
            <w:pPr>
              <w:spacing w:after="0" w:line="240" w:lineRule="auto"/>
              <w:rPr>
                <w:rFonts w:eastAsia="Times New Roman"/>
                <w:bCs/>
                <w:color w:val="000000" w:themeColor="text1"/>
                <w:lang w:eastAsia="lv-LV"/>
              </w:rPr>
            </w:pPr>
            <w:r w:rsidRPr="00F470F9">
              <w:rPr>
                <w:rFonts w:eastAsia="Times New Roman"/>
                <w:color w:val="000000" w:themeColor="text1"/>
                <w:lang w:eastAsia="lv-LV"/>
              </w:rPr>
              <w:t xml:space="preserve">Prasības pārņemtas ar </w:t>
            </w:r>
            <w:r w:rsidRPr="00F470F9">
              <w:rPr>
                <w:rFonts w:eastAsia="Times New Roman"/>
                <w:bCs/>
                <w:color w:val="000000" w:themeColor="text1"/>
                <w:lang w:eastAsia="lv-LV"/>
              </w:rPr>
              <w:t xml:space="preserve">Sabiedrisko pakalpojumu regulēšanas komisijas 2012. gada 22. februāra lēmuma Nr. 1/5 „Sistēmas </w:t>
            </w:r>
            <w:proofErr w:type="spellStart"/>
            <w:r w:rsidRPr="00F470F9">
              <w:rPr>
                <w:rFonts w:eastAsia="Times New Roman"/>
                <w:bCs/>
                <w:color w:val="000000" w:themeColor="text1"/>
                <w:lang w:eastAsia="lv-LV"/>
              </w:rPr>
              <w:t>pieslēguma</w:t>
            </w:r>
            <w:proofErr w:type="spellEnd"/>
            <w:r w:rsidRPr="00F470F9">
              <w:rPr>
                <w:rFonts w:eastAsia="Times New Roman"/>
                <w:bCs/>
                <w:color w:val="000000" w:themeColor="text1"/>
                <w:lang w:eastAsia="lv-LV"/>
              </w:rPr>
              <w:t xml:space="preserve"> noteikumi elektroenerģijas sistēmas dalībniekiem” 4. un 40. punkts.</w:t>
            </w:r>
          </w:p>
        </w:tc>
        <w:tc>
          <w:tcPr>
            <w:tcW w:w="915" w:type="pct"/>
          </w:tcPr>
          <w:p w:rsidR="00891760" w:rsidRPr="00F470F9" w:rsidRDefault="00891760" w:rsidP="00891760">
            <w:pPr>
              <w:spacing w:after="0" w:line="240" w:lineRule="auto"/>
              <w:rPr>
                <w:color w:val="000000" w:themeColor="text1"/>
                <w:spacing w:val="-2"/>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XIII pielikums</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rPr>
                <w:color w:val="000000" w:themeColor="text1"/>
              </w:rPr>
            </w:pPr>
            <w:r w:rsidRPr="00F470F9">
              <w:rPr>
                <w:color w:val="000000" w:themeColor="text1"/>
              </w:rPr>
              <w:t>Prasības pārņemtas ar Energoefektivitātes likuma  14. panta otro daļu.</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XIV pielikuma pirmā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b/>
                <w:color w:val="000000" w:themeColor="text1"/>
              </w:rPr>
            </w:pPr>
            <w:r w:rsidRPr="00F470F9">
              <w:rPr>
                <w:b/>
                <w:color w:val="000000" w:themeColor="text1"/>
              </w:rPr>
              <w:t>Pārņemts pilnībā</w:t>
            </w:r>
          </w:p>
          <w:p w:rsidR="00891760" w:rsidRPr="00F470F9" w:rsidRDefault="00891760" w:rsidP="00891760">
            <w:pPr>
              <w:spacing w:after="0" w:line="240" w:lineRule="auto"/>
              <w:jc w:val="both"/>
              <w:rPr>
                <w:color w:val="000000" w:themeColor="text1"/>
              </w:rPr>
            </w:pPr>
            <w:r w:rsidRPr="00F470F9">
              <w:rPr>
                <w:color w:val="000000" w:themeColor="text1"/>
              </w:rPr>
              <w:t>Prasības pārņemtas ar ikgadējo ziņojumu “Ziņojums par virzību uz valsts energoefektivitātes mērķu 2020. gadam izpildi par 2013. gadu, atbilstoši Direktīvas 2012/27/ES 24. panta 1.</w:t>
            </w:r>
            <w:r w:rsidR="00A76B0A">
              <w:rPr>
                <w:color w:val="000000" w:themeColor="text1"/>
              </w:rPr>
              <w:t xml:space="preserve"> </w:t>
            </w:r>
            <w:r w:rsidRPr="00F470F9">
              <w:rPr>
                <w:color w:val="000000" w:themeColor="text1"/>
              </w:rPr>
              <w:t>punkta un XIV pielikuma 1.</w:t>
            </w:r>
            <w:r w:rsidR="00A76B0A">
              <w:rPr>
                <w:color w:val="000000" w:themeColor="text1"/>
              </w:rPr>
              <w:t xml:space="preserve"> </w:t>
            </w:r>
            <w:r w:rsidRPr="00F470F9">
              <w:rPr>
                <w:color w:val="000000" w:themeColor="text1"/>
              </w:rPr>
              <w:t>daļas prasībām” (Iesniegts Eiropas Komisijai 2015.gada 2.</w:t>
            </w:r>
            <w:r w:rsidR="00A76B0A">
              <w:rPr>
                <w:color w:val="000000" w:themeColor="text1"/>
              </w:rPr>
              <w:t xml:space="preserve"> </w:t>
            </w:r>
            <w:r w:rsidRPr="00F470F9">
              <w:rPr>
                <w:color w:val="000000" w:themeColor="text1"/>
              </w:rPr>
              <w:t>maijā)</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tcPr>
          <w:p w:rsidR="00891760" w:rsidRPr="00F470F9" w:rsidRDefault="00891760" w:rsidP="00891760">
            <w:pPr>
              <w:spacing w:after="0" w:line="240" w:lineRule="auto"/>
              <w:rPr>
                <w:rFonts w:eastAsia="Times New Roman"/>
                <w:color w:val="000000" w:themeColor="text1"/>
                <w:lang w:eastAsia="lv-LV"/>
              </w:rPr>
            </w:pPr>
            <w:r w:rsidRPr="00F470F9">
              <w:rPr>
                <w:color w:val="000000" w:themeColor="text1"/>
              </w:rPr>
              <w:t xml:space="preserve">Direktīvas 2012/27/ES </w:t>
            </w:r>
            <w:r w:rsidRPr="00F470F9">
              <w:rPr>
                <w:rFonts w:eastAsia="Times New Roman"/>
                <w:color w:val="000000" w:themeColor="text1"/>
                <w:lang w:eastAsia="lv-LV"/>
              </w:rPr>
              <w:t>XIV pielikuma otrā daļa</w:t>
            </w:r>
          </w:p>
        </w:tc>
        <w:tc>
          <w:tcPr>
            <w:tcW w:w="714" w:type="pct"/>
          </w:tcPr>
          <w:p w:rsidR="00891760" w:rsidRPr="00F470F9" w:rsidRDefault="00891760" w:rsidP="00891760">
            <w:pPr>
              <w:spacing w:after="0" w:line="240" w:lineRule="auto"/>
              <w:rPr>
                <w:rFonts w:eastAsia="Times New Roman"/>
                <w:color w:val="000000" w:themeColor="text1"/>
                <w:lang w:eastAsia="lv-LV"/>
              </w:rPr>
            </w:pPr>
          </w:p>
        </w:tc>
        <w:tc>
          <w:tcPr>
            <w:tcW w:w="2523" w:type="pct"/>
          </w:tcPr>
          <w:p w:rsidR="00891760" w:rsidRPr="00F470F9" w:rsidRDefault="00891760" w:rsidP="00891760">
            <w:pPr>
              <w:spacing w:after="0" w:line="240" w:lineRule="auto"/>
              <w:rPr>
                <w:rFonts w:eastAsia="Times New Roman"/>
                <w:b/>
                <w:color w:val="000000" w:themeColor="text1"/>
                <w:lang w:eastAsia="lv-LV"/>
              </w:rPr>
            </w:pPr>
            <w:r w:rsidRPr="00F470F9">
              <w:rPr>
                <w:rFonts w:eastAsia="Times New Roman"/>
                <w:b/>
                <w:color w:val="000000" w:themeColor="text1"/>
                <w:lang w:eastAsia="lv-LV"/>
              </w:rPr>
              <w:t xml:space="preserve">Pārņemts pilnībā </w:t>
            </w:r>
          </w:p>
          <w:p w:rsidR="00891760" w:rsidRPr="00F470F9" w:rsidRDefault="00891760" w:rsidP="00891760">
            <w:pPr>
              <w:spacing w:after="0" w:line="240" w:lineRule="auto"/>
              <w:rPr>
                <w:color w:val="000000" w:themeColor="text1"/>
              </w:rPr>
            </w:pPr>
            <w:r w:rsidRPr="00F470F9">
              <w:rPr>
                <w:rFonts w:eastAsia="Times New Roman"/>
                <w:color w:val="000000" w:themeColor="text1"/>
                <w:lang w:eastAsia="lv-LV"/>
              </w:rPr>
              <w:t>Prasība pārņemta ar informatīvo ziņojumu “</w:t>
            </w:r>
            <w:r w:rsidRPr="00F470F9">
              <w:rPr>
                <w:color w:val="000000" w:themeColor="text1"/>
              </w:rPr>
              <w:t>Par virzību uz indikatīvo valsts en</w:t>
            </w:r>
            <w:r w:rsidR="00A76B0A">
              <w:rPr>
                <w:color w:val="000000" w:themeColor="text1"/>
              </w:rPr>
              <w:t>ergoefektivitātes mērķi 2014.–</w:t>
            </w:r>
            <w:r w:rsidRPr="00F470F9">
              <w:rPr>
                <w:color w:val="000000" w:themeColor="text1"/>
              </w:rPr>
              <w:t xml:space="preserve">2016. gadā saskaņā ar </w:t>
            </w:r>
            <w:r w:rsidRPr="00F470F9">
              <w:rPr>
                <w:bCs/>
                <w:color w:val="000000" w:themeColor="text1"/>
              </w:rPr>
              <w:t>Eiropas Parlamenta un Padomes 2012. gada 25. oktobra Direktīvu 2012/27/ES par energoefektivitāti, ar ko groza Direktīvas 2009/125/EK un 2010/30/ES un atceļ Direktīvas 2004/8/EK un 2006/32/EK” (iesniegts Eiropas Komisijā 2014. gada 9. jūnijā)</w:t>
            </w:r>
            <w:r w:rsidRPr="00F470F9">
              <w:rPr>
                <w:bCs/>
                <w:color w:val="000000" w:themeColor="text1"/>
                <w:u w:val="single"/>
              </w:rPr>
              <w:t xml:space="preserve"> </w:t>
            </w:r>
          </w:p>
        </w:tc>
        <w:tc>
          <w:tcPr>
            <w:tcW w:w="915" w:type="pct"/>
          </w:tcPr>
          <w:p w:rsidR="00891760" w:rsidRPr="00F470F9" w:rsidRDefault="00891760" w:rsidP="00891760">
            <w:pPr>
              <w:spacing w:after="0" w:line="240" w:lineRule="auto"/>
              <w:rPr>
                <w:color w:val="000000" w:themeColor="text1"/>
              </w:rPr>
            </w:pPr>
            <w:r w:rsidRPr="00F470F9">
              <w:rPr>
                <w:color w:val="000000" w:themeColor="text1"/>
                <w:spacing w:val="-2"/>
              </w:rPr>
              <w:t>Neparedz stingrākas prasības</w:t>
            </w:r>
          </w:p>
        </w:tc>
      </w:tr>
      <w:tr w:rsidR="00ED2580" w:rsidRPr="00F470F9" w:rsidTr="00891760">
        <w:tc>
          <w:tcPr>
            <w:tcW w:w="848" w:type="pct"/>
            <w:hideMark/>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Kā ir izmantota ES tiesību aktā paredzētā rīcības brīvība dalībvalstij pārņemt vai ieviest noteiktas ES tiesību akta normas?</w:t>
            </w:r>
            <w:r w:rsidRPr="00F470F9">
              <w:rPr>
                <w:rFonts w:eastAsia="Times New Roman"/>
                <w:color w:val="000000" w:themeColor="text1"/>
                <w:lang w:eastAsia="lv-LV"/>
              </w:rPr>
              <w:br/>
              <w:t>Kādēļ?</w:t>
            </w:r>
          </w:p>
        </w:tc>
        <w:tc>
          <w:tcPr>
            <w:tcW w:w="4152" w:type="pct"/>
            <w:gridSpan w:val="3"/>
            <w:hideMark/>
          </w:tcPr>
          <w:p w:rsidR="00891760" w:rsidRPr="00F470F9" w:rsidRDefault="00891760" w:rsidP="00A76B0A">
            <w:pPr>
              <w:spacing w:after="0" w:line="240" w:lineRule="auto"/>
              <w:rPr>
                <w:rFonts w:eastAsia="Times New Roman"/>
                <w:color w:val="000000" w:themeColor="text1"/>
                <w:lang w:eastAsia="lv-LV"/>
              </w:rPr>
            </w:pPr>
            <w:r w:rsidRPr="00F470F9">
              <w:rPr>
                <w:rFonts w:eastAsia="Times New Roman"/>
                <w:color w:val="000000" w:themeColor="text1"/>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w:t>
            </w:r>
            <w:r w:rsidR="00A76B0A">
              <w:rPr>
                <w:rFonts w:eastAsia="Times New Roman"/>
                <w:color w:val="000000" w:themeColor="text1"/>
                <w:lang w:eastAsia="lv-LV"/>
              </w:rPr>
              <w:t xml:space="preserve"> un 24. panta 3., 4., 5., un 7.–</w:t>
            </w:r>
            <w:r w:rsidRPr="00F470F9">
              <w:rPr>
                <w:rFonts w:eastAsia="Times New Roman"/>
                <w:color w:val="000000" w:themeColor="text1"/>
                <w:lang w:eastAsia="lv-LV"/>
              </w:rPr>
              <w:t>11. punktu prasības.</w:t>
            </w:r>
          </w:p>
        </w:tc>
      </w:tr>
      <w:tr w:rsidR="00ED2580" w:rsidRPr="00F470F9" w:rsidTr="00891760">
        <w:tc>
          <w:tcPr>
            <w:tcW w:w="848" w:type="pct"/>
            <w:hideMark/>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 xml:space="preserve">Saistības sniegt paziņojumu ES institūcijām un ES dalībvalstīm atbilstoši normatīvajiem aktiem, kas regulē informācijas sniegšanu par tehnisko noteikumu, valsts atbalsta </w:t>
            </w:r>
            <w:r w:rsidRPr="00F470F9">
              <w:rPr>
                <w:rFonts w:eastAsia="Times New Roman"/>
                <w:color w:val="000000" w:themeColor="text1"/>
                <w:lang w:eastAsia="lv-LV"/>
              </w:rPr>
              <w:lastRenderedPageBreak/>
              <w:t>piešķiršanas un finanšu noteikumu (attiecībā uz monetāro politiku) projektiem</w:t>
            </w:r>
          </w:p>
        </w:tc>
        <w:tc>
          <w:tcPr>
            <w:tcW w:w="4152" w:type="pct"/>
            <w:gridSpan w:val="3"/>
            <w:hideMark/>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lastRenderedPageBreak/>
              <w:t>Projekts šo jomu neskar.</w:t>
            </w:r>
          </w:p>
        </w:tc>
      </w:tr>
      <w:tr w:rsidR="00ED2580" w:rsidRPr="00F470F9" w:rsidTr="00891760">
        <w:tc>
          <w:tcPr>
            <w:tcW w:w="848" w:type="pct"/>
            <w:hideMark/>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Cita informācija</w:t>
            </w:r>
          </w:p>
        </w:tc>
        <w:tc>
          <w:tcPr>
            <w:tcW w:w="4152" w:type="pct"/>
            <w:gridSpan w:val="3"/>
            <w:hideMark/>
          </w:tcPr>
          <w:p w:rsidR="009F4971" w:rsidRPr="00132388" w:rsidRDefault="00891760" w:rsidP="00132388">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Lai pārņemtu Direktīvas 2012/27/ES prasības</w:t>
            </w:r>
            <w:r w:rsidR="00132388">
              <w:rPr>
                <w:rFonts w:eastAsia="Times New Roman"/>
                <w:color w:val="000000" w:themeColor="text1"/>
                <w:lang w:eastAsia="lv-LV"/>
              </w:rPr>
              <w:t xml:space="preserve"> </w:t>
            </w:r>
            <w:r w:rsidRPr="00132388">
              <w:rPr>
                <w:rFonts w:eastAsia="Times New Roman"/>
                <w:color w:val="000000" w:themeColor="text1"/>
              </w:rPr>
              <w:t xml:space="preserve">Saeimā izskatīšanā atrodas likumprojekts „Grozījumi </w:t>
            </w:r>
            <w:r w:rsidR="00132388">
              <w:rPr>
                <w:rFonts w:eastAsia="Times New Roman"/>
                <w:color w:val="000000" w:themeColor="text1"/>
              </w:rPr>
              <w:t>Elektroenerģijas tirgus likumā”. Ministru kabinetā iesniegts likumprojekts</w:t>
            </w:r>
            <w:r w:rsidR="009F4971" w:rsidRPr="00132388">
              <w:rPr>
                <w:rFonts w:eastAsia="Times New Roman"/>
                <w:color w:val="000000" w:themeColor="text1"/>
              </w:rPr>
              <w:t xml:space="preserve"> “Grozījumi likumā Par nodokļiem un nodevām”</w:t>
            </w:r>
            <w:r w:rsidR="00132388">
              <w:rPr>
                <w:rFonts w:eastAsia="Times New Roman"/>
                <w:color w:val="000000" w:themeColor="text1"/>
              </w:rPr>
              <w:t>.</w:t>
            </w:r>
          </w:p>
          <w:p w:rsidR="00891760" w:rsidRPr="00F470F9" w:rsidRDefault="00891760" w:rsidP="00891760">
            <w:pPr>
              <w:spacing w:after="0" w:line="240" w:lineRule="auto"/>
              <w:jc w:val="both"/>
              <w:rPr>
                <w:rFonts w:eastAsia="Times New Roman"/>
                <w:color w:val="000000" w:themeColor="text1"/>
                <w:lang w:eastAsia="lv-LV"/>
              </w:rPr>
            </w:pPr>
            <w:r w:rsidRPr="00F470F9">
              <w:rPr>
                <w:rFonts w:eastAsia="Times New Roman"/>
                <w:color w:val="000000" w:themeColor="text1"/>
                <w:lang w:eastAsia="lv-LV"/>
              </w:rPr>
              <w:t>Lai pilnībā pārņemtu Direktīvas 2012/27/ES prasības, līdz 2016. gada 1. </w:t>
            </w:r>
            <w:r w:rsidR="00AD7B1C">
              <w:rPr>
                <w:rFonts w:eastAsia="Times New Roman"/>
                <w:color w:val="000000" w:themeColor="text1"/>
                <w:lang w:eastAsia="lv-LV"/>
              </w:rPr>
              <w:t>oktobrim</w:t>
            </w:r>
            <w:r w:rsidRPr="00F470F9">
              <w:rPr>
                <w:rFonts w:eastAsia="Times New Roman"/>
                <w:color w:val="000000" w:themeColor="text1"/>
                <w:lang w:eastAsia="lv-LV"/>
              </w:rPr>
              <w:t xml:space="preserve"> Ministru kabinetā tiks pieņemti šādi noteikumu projekti vai grozījumi Ministru kabineta noteikumos:</w:t>
            </w:r>
          </w:p>
          <w:p w:rsidR="00891760" w:rsidRPr="00F470F9" w:rsidRDefault="00AD7B1C" w:rsidP="00891760">
            <w:pPr>
              <w:spacing w:after="0" w:line="240" w:lineRule="auto"/>
              <w:jc w:val="both"/>
              <w:rPr>
                <w:rFonts w:eastAsia="Times New Roman"/>
                <w:color w:val="000000" w:themeColor="text1"/>
                <w:lang w:eastAsia="lv-LV"/>
              </w:rPr>
            </w:pPr>
            <w:r>
              <w:rPr>
                <w:rFonts w:eastAsia="Times New Roman"/>
                <w:color w:val="000000" w:themeColor="text1"/>
                <w:lang w:eastAsia="lv-LV"/>
              </w:rPr>
              <w:t>1</w:t>
            </w:r>
            <w:r w:rsidR="00891760" w:rsidRPr="00F470F9">
              <w:rPr>
                <w:rFonts w:eastAsia="Times New Roman"/>
                <w:color w:val="000000" w:themeColor="text1"/>
                <w:lang w:eastAsia="lv-LV"/>
              </w:rPr>
              <w:t>) Ministru kabineta noteikumu projekts “Noteikumi par valsts energoefektivitātes fondu”;</w:t>
            </w:r>
          </w:p>
          <w:p w:rsidR="00891760" w:rsidRPr="00F470F9" w:rsidRDefault="00AD7B1C" w:rsidP="00AD7B1C">
            <w:pPr>
              <w:spacing w:after="0" w:line="240" w:lineRule="auto"/>
              <w:jc w:val="both"/>
              <w:rPr>
                <w:rFonts w:eastAsia="Times New Roman"/>
                <w:color w:val="000000" w:themeColor="text1"/>
                <w:lang w:eastAsia="lv-LV"/>
              </w:rPr>
            </w:pPr>
            <w:r>
              <w:rPr>
                <w:rFonts w:eastAsia="Times New Roman"/>
                <w:color w:val="000000" w:themeColor="text1"/>
                <w:lang w:eastAsia="lv-LV"/>
              </w:rPr>
              <w:t>2</w:t>
            </w:r>
            <w:r w:rsidR="00891760" w:rsidRPr="00F470F9">
              <w:rPr>
                <w:rFonts w:eastAsia="Times New Roman"/>
                <w:color w:val="000000" w:themeColor="text1"/>
                <w:lang w:eastAsia="lv-LV"/>
              </w:rPr>
              <w:t>) Ministru kabineta noteikumu projekts “</w:t>
            </w:r>
            <w:r w:rsidR="004D1F28" w:rsidRPr="004D1F28">
              <w:rPr>
                <w:rFonts w:eastAsia="Times New Roman"/>
                <w:color w:val="000000" w:themeColor="text1"/>
                <w:lang w:eastAsia="lv-LV"/>
              </w:rPr>
              <w:t>Brīvprātīgas vienošanās par energoefektivitātes uzlabošanu noslēgšanas un pārraudzīšanas kārtība</w:t>
            </w:r>
            <w:r w:rsidR="00891760" w:rsidRPr="00F470F9">
              <w:rPr>
                <w:rFonts w:eastAsia="Times New Roman"/>
                <w:color w:val="000000" w:themeColor="text1"/>
                <w:lang w:eastAsia="lv-LV"/>
              </w:rPr>
              <w:t>”;</w:t>
            </w:r>
          </w:p>
          <w:p w:rsidR="00891760" w:rsidRPr="00F470F9" w:rsidRDefault="00AD7B1C" w:rsidP="00AD7B1C">
            <w:pPr>
              <w:spacing w:after="0" w:line="240" w:lineRule="auto"/>
              <w:jc w:val="both"/>
              <w:rPr>
                <w:rFonts w:eastAsia="Times New Roman"/>
                <w:color w:val="000000" w:themeColor="text1"/>
                <w:lang w:eastAsia="lv-LV"/>
              </w:rPr>
            </w:pPr>
            <w:r>
              <w:rPr>
                <w:rFonts w:eastAsia="Times New Roman"/>
                <w:color w:val="000000" w:themeColor="text1"/>
                <w:lang w:eastAsia="lv-LV"/>
              </w:rPr>
              <w:t>3</w:t>
            </w:r>
            <w:r w:rsidR="00891760" w:rsidRPr="00F470F9">
              <w:rPr>
                <w:rFonts w:eastAsia="Times New Roman"/>
                <w:color w:val="000000" w:themeColor="text1"/>
                <w:lang w:eastAsia="lv-LV"/>
              </w:rPr>
              <w:t>) Ministru kabineta noteikumu projekts „Energoefektivitātes pienākumu shēma”;</w:t>
            </w:r>
          </w:p>
          <w:p w:rsidR="00891760" w:rsidRPr="00F470F9" w:rsidRDefault="00195F6D" w:rsidP="00AD7B1C">
            <w:pPr>
              <w:spacing w:after="0" w:line="240" w:lineRule="auto"/>
              <w:rPr>
                <w:rFonts w:eastAsia="Times New Roman"/>
                <w:color w:val="000000" w:themeColor="text1"/>
                <w:lang w:eastAsia="lv-LV"/>
              </w:rPr>
            </w:pPr>
            <w:r>
              <w:rPr>
                <w:rFonts w:eastAsia="Times New Roman"/>
                <w:color w:val="000000" w:themeColor="text1"/>
                <w:lang w:eastAsia="lv-LV"/>
              </w:rPr>
              <w:t>4</w:t>
            </w:r>
            <w:r w:rsidR="00891760" w:rsidRPr="00F470F9">
              <w:rPr>
                <w:rFonts w:eastAsia="Times New Roman"/>
                <w:color w:val="000000" w:themeColor="text1"/>
                <w:lang w:eastAsia="lv-LV"/>
              </w:rPr>
              <w:t>) Ministru kabineta noteikumu projekts “</w:t>
            </w:r>
            <w:r w:rsidR="00AD7B1C" w:rsidRPr="00AD7B1C">
              <w:rPr>
                <w:rFonts w:eastAsia="Times New Roman"/>
                <w:color w:val="000000" w:themeColor="text1"/>
                <w:lang w:eastAsia="lv-LV"/>
              </w:rPr>
              <w:t>Tiešās pārvaldes iestāžu rīkotajos iepirkumos izvirzāmās preču un pakalpoju</w:t>
            </w:r>
            <w:r w:rsidR="00AD7B1C">
              <w:rPr>
                <w:rFonts w:eastAsia="Times New Roman"/>
                <w:color w:val="000000" w:themeColor="text1"/>
                <w:lang w:eastAsia="lv-LV"/>
              </w:rPr>
              <w:t>mu energoefektivitātes prasības</w:t>
            </w:r>
            <w:r w:rsidR="00891760" w:rsidRPr="00F470F9">
              <w:rPr>
                <w:rFonts w:eastAsia="Times New Roman"/>
                <w:color w:val="000000" w:themeColor="text1"/>
                <w:lang w:eastAsia="lv-LV"/>
              </w:rPr>
              <w:t>”</w:t>
            </w:r>
            <w:r w:rsidR="00AD7B1C">
              <w:rPr>
                <w:rFonts w:eastAsia="Times New Roman"/>
                <w:color w:val="000000" w:themeColor="text1"/>
                <w:lang w:eastAsia="lv-LV"/>
              </w:rPr>
              <w:t>;</w:t>
            </w:r>
          </w:p>
          <w:p w:rsidR="00891760" w:rsidRPr="00F470F9" w:rsidRDefault="00195F6D" w:rsidP="00AD7B1C">
            <w:pPr>
              <w:spacing w:after="0" w:line="240" w:lineRule="auto"/>
              <w:jc w:val="both"/>
              <w:rPr>
                <w:rFonts w:eastAsia="Times New Roman"/>
                <w:color w:val="000000" w:themeColor="text1"/>
                <w:lang w:eastAsia="lv-LV"/>
              </w:rPr>
            </w:pPr>
            <w:r>
              <w:rPr>
                <w:rFonts w:eastAsia="Times New Roman"/>
                <w:color w:val="000000" w:themeColor="text1"/>
                <w:lang w:eastAsia="lv-LV"/>
              </w:rPr>
              <w:t>5</w:t>
            </w:r>
            <w:r w:rsidR="004D1F28">
              <w:rPr>
                <w:rFonts w:eastAsia="Times New Roman"/>
                <w:color w:val="000000" w:themeColor="text1"/>
                <w:lang w:eastAsia="lv-LV"/>
              </w:rPr>
              <w:t xml:space="preserve">) </w:t>
            </w:r>
            <w:r w:rsidR="00891760" w:rsidRPr="00F470F9">
              <w:rPr>
                <w:rFonts w:eastAsia="Times New Roman"/>
                <w:color w:val="000000" w:themeColor="text1"/>
                <w:lang w:eastAsia="lv-LV"/>
              </w:rPr>
              <w:t>Ministru kabineta noteikumu projekts “Grozījum</w:t>
            </w:r>
            <w:r>
              <w:rPr>
                <w:rFonts w:eastAsia="Times New Roman"/>
                <w:color w:val="000000" w:themeColor="text1"/>
                <w:lang w:eastAsia="lv-LV"/>
              </w:rPr>
              <w:t>i Ministru kabineta 2010. gada </w:t>
            </w:r>
            <w:r w:rsidR="00AD7B1C">
              <w:rPr>
                <w:rFonts w:eastAsia="Times New Roman"/>
                <w:color w:val="000000" w:themeColor="text1"/>
                <w:lang w:eastAsia="lv-LV"/>
              </w:rPr>
              <w:t>7</w:t>
            </w:r>
            <w:r w:rsidR="00891760" w:rsidRPr="00F470F9">
              <w:rPr>
                <w:rFonts w:eastAsia="Times New Roman"/>
                <w:color w:val="000000" w:themeColor="text1"/>
                <w:lang w:eastAsia="lv-LV"/>
              </w:rPr>
              <w:t>. jūnija noteikumos Nr. 519 „Noteikumi par publisko iepirkumu līgumcenas robežām””;</w:t>
            </w:r>
          </w:p>
          <w:p w:rsidR="00891760" w:rsidRPr="00F470F9" w:rsidRDefault="00195F6D" w:rsidP="00891760">
            <w:pPr>
              <w:spacing w:after="0" w:line="240" w:lineRule="auto"/>
              <w:jc w:val="both"/>
              <w:rPr>
                <w:color w:val="000000" w:themeColor="text1"/>
              </w:rPr>
            </w:pPr>
            <w:r>
              <w:rPr>
                <w:color w:val="000000" w:themeColor="text1"/>
              </w:rPr>
              <w:t>6</w:t>
            </w:r>
            <w:r w:rsidR="00891760" w:rsidRPr="00F470F9">
              <w:rPr>
                <w:color w:val="000000" w:themeColor="text1"/>
              </w:rPr>
              <w:t>) Ministru kabineta noteikumu projekts “Noteikumi par izcelsmes apliecinājuma saņemšanu elektroenerģijai, kas ražota izmatojot atjaunojamos energoresursus vai augsta efektivitātes koģenerācijas režīmā”;</w:t>
            </w:r>
          </w:p>
          <w:p w:rsidR="00891760" w:rsidRPr="00F470F9" w:rsidRDefault="00195F6D" w:rsidP="00891760">
            <w:pPr>
              <w:spacing w:after="0" w:line="240" w:lineRule="auto"/>
              <w:jc w:val="both"/>
              <w:rPr>
                <w:color w:val="000000" w:themeColor="text1"/>
              </w:rPr>
            </w:pPr>
            <w:r>
              <w:rPr>
                <w:color w:val="000000" w:themeColor="text1"/>
              </w:rPr>
              <w:t>7</w:t>
            </w:r>
            <w:r w:rsidR="00891760" w:rsidRPr="00F470F9">
              <w:rPr>
                <w:color w:val="000000" w:themeColor="text1"/>
              </w:rPr>
              <w:t>) Ministru kabineta noteikumu projekts “Energoefektivitātes nodevas noteikumi”;</w:t>
            </w:r>
          </w:p>
          <w:p w:rsidR="00891760" w:rsidRPr="00F470F9" w:rsidRDefault="00195F6D" w:rsidP="00891760">
            <w:pPr>
              <w:spacing w:after="0" w:line="240" w:lineRule="auto"/>
              <w:jc w:val="both"/>
              <w:rPr>
                <w:color w:val="000000" w:themeColor="text1"/>
              </w:rPr>
            </w:pPr>
            <w:r>
              <w:rPr>
                <w:color w:val="000000" w:themeColor="text1"/>
              </w:rPr>
              <w:t>8</w:t>
            </w:r>
            <w:r w:rsidR="00891760" w:rsidRPr="00F470F9">
              <w:rPr>
                <w:color w:val="000000" w:themeColor="text1"/>
              </w:rPr>
              <w:t>) Ministru kabineta noteikumu projekts “Enerģijas maksas noteikšanas metodika”;</w:t>
            </w:r>
          </w:p>
          <w:p w:rsidR="00891760" w:rsidRPr="00F470F9" w:rsidRDefault="00195F6D" w:rsidP="00891760">
            <w:pPr>
              <w:spacing w:after="0" w:line="240" w:lineRule="auto"/>
              <w:jc w:val="both"/>
              <w:rPr>
                <w:color w:val="000000" w:themeColor="text1"/>
              </w:rPr>
            </w:pPr>
            <w:r>
              <w:rPr>
                <w:color w:val="000000" w:themeColor="text1"/>
              </w:rPr>
              <w:t>9</w:t>
            </w:r>
            <w:r w:rsidR="00891760" w:rsidRPr="00F470F9">
              <w:rPr>
                <w:color w:val="000000" w:themeColor="text1"/>
              </w:rPr>
              <w:t>) Ministru kabineta noteikumu projekts “</w:t>
            </w:r>
            <w:r w:rsidR="004D1F28" w:rsidRPr="004D1F28">
              <w:rPr>
                <w:color w:val="000000" w:themeColor="text1"/>
              </w:rPr>
              <w:t xml:space="preserve">Energoefektivitātes monitoringa un piemērojamo </w:t>
            </w:r>
            <w:proofErr w:type="spellStart"/>
            <w:r w:rsidR="004D1F28" w:rsidRPr="004D1F28">
              <w:rPr>
                <w:color w:val="000000" w:themeColor="text1"/>
              </w:rPr>
              <w:t>energopārvaldī</w:t>
            </w:r>
            <w:r w:rsidR="004D1F28">
              <w:rPr>
                <w:color w:val="000000" w:themeColor="text1"/>
              </w:rPr>
              <w:t>bas</w:t>
            </w:r>
            <w:proofErr w:type="spellEnd"/>
            <w:r w:rsidR="004D1F28">
              <w:rPr>
                <w:color w:val="000000" w:themeColor="text1"/>
              </w:rPr>
              <w:t xml:space="preserve"> sistēmas standarta noteikumi</w:t>
            </w:r>
            <w:r w:rsidR="00891760" w:rsidRPr="00F470F9">
              <w:rPr>
                <w:color w:val="000000" w:themeColor="text1"/>
              </w:rPr>
              <w:t>”</w:t>
            </w:r>
          </w:p>
          <w:p w:rsidR="00891760" w:rsidRPr="00F470F9" w:rsidRDefault="00891760" w:rsidP="00891760">
            <w:pPr>
              <w:spacing w:after="0" w:line="240" w:lineRule="auto"/>
              <w:jc w:val="both"/>
              <w:rPr>
                <w:color w:val="000000" w:themeColor="text1"/>
              </w:rPr>
            </w:pPr>
            <w:r w:rsidRPr="00F470F9">
              <w:rPr>
                <w:rFonts w:eastAsia="Times New Roman"/>
                <w:color w:val="000000" w:themeColor="text1"/>
                <w:lang w:eastAsia="lv-LV"/>
              </w:rPr>
              <w:t>1</w:t>
            </w:r>
            <w:r w:rsidR="00195F6D">
              <w:rPr>
                <w:rFonts w:eastAsia="Times New Roman"/>
                <w:color w:val="000000" w:themeColor="text1"/>
                <w:lang w:eastAsia="lv-LV"/>
              </w:rPr>
              <w:t>0</w:t>
            </w:r>
            <w:r w:rsidRPr="00F470F9">
              <w:rPr>
                <w:rFonts w:eastAsia="Times New Roman"/>
                <w:color w:val="000000" w:themeColor="text1"/>
                <w:lang w:eastAsia="lv-LV"/>
              </w:rPr>
              <w:t>) N</w:t>
            </w:r>
            <w:r w:rsidRPr="00F470F9">
              <w:rPr>
                <w:color w:val="000000" w:themeColor="text1"/>
              </w:rPr>
              <w:t>epieciešamības gadījumā citi ārēji vai iekšēji normatīvo aktu projekti.</w:t>
            </w:r>
          </w:p>
          <w:p w:rsidR="00891760" w:rsidRPr="00F470F9" w:rsidRDefault="00891760" w:rsidP="00891760">
            <w:pPr>
              <w:spacing w:after="0" w:line="240" w:lineRule="auto"/>
              <w:jc w:val="both"/>
              <w:rPr>
                <w:color w:val="000000" w:themeColor="text1"/>
              </w:rPr>
            </w:pPr>
            <w:r w:rsidRPr="00F470F9">
              <w:rPr>
                <w:bCs/>
                <w:color w:val="000000" w:themeColor="text1"/>
              </w:rPr>
              <w:t>K</w:t>
            </w:r>
            <w:r w:rsidRPr="00F470F9">
              <w:rPr>
                <w:color w:val="000000" w:themeColor="text1"/>
              </w:rPr>
              <w:t>ārtību, kādā sniedzami paziņojumi par Direktīvas 2012/27/ES izpildes pasākumiem,</w:t>
            </w:r>
            <w:r w:rsidRPr="00F470F9">
              <w:rPr>
                <w:b/>
                <w:bCs/>
                <w:color w:val="000000" w:themeColor="text1"/>
              </w:rPr>
              <w:t xml:space="preserve"> </w:t>
            </w:r>
            <w:r w:rsidRPr="00F470F9">
              <w:rPr>
                <w:bCs/>
                <w:color w:val="000000" w:themeColor="text1"/>
              </w:rPr>
              <w:t>nosaka Ministru kabineta 2012. gada 10. aprīļa noteikumi Nr. 255 “</w:t>
            </w:r>
            <w:r w:rsidRPr="00F470F9">
              <w:rPr>
                <w:color w:val="000000" w:themeColor="text1"/>
              </w:rPr>
              <w:t>Eiropas Savienības tiesību aktu pārņemšanas un ieviešanas kontroles un koordinācijas noteikumi</w:t>
            </w:r>
            <w:r w:rsidRPr="00F470F9">
              <w:rPr>
                <w:bCs/>
                <w:color w:val="000000" w:themeColor="text1"/>
              </w:rPr>
              <w:t>”.</w:t>
            </w:r>
          </w:p>
        </w:tc>
      </w:tr>
      <w:tr w:rsidR="00ED2580" w:rsidRPr="00F470F9" w:rsidTr="00891760">
        <w:tc>
          <w:tcPr>
            <w:tcW w:w="5000" w:type="pct"/>
            <w:gridSpan w:val="4"/>
            <w:hideMark/>
          </w:tcPr>
          <w:p w:rsidR="00891760" w:rsidRPr="00F470F9" w:rsidRDefault="00891760" w:rsidP="00891760">
            <w:pPr>
              <w:spacing w:after="0" w:line="240" w:lineRule="auto"/>
              <w:jc w:val="center"/>
              <w:rPr>
                <w:rFonts w:eastAsia="Times New Roman"/>
                <w:b/>
                <w:bCs/>
                <w:color w:val="000000" w:themeColor="text1"/>
                <w:lang w:eastAsia="lv-LV"/>
              </w:rPr>
            </w:pPr>
            <w:r w:rsidRPr="00F470F9">
              <w:rPr>
                <w:rFonts w:eastAsia="Times New Roman"/>
                <w:b/>
                <w:bCs/>
                <w:color w:val="000000" w:themeColor="text1"/>
                <w:lang w:eastAsia="lv-LV"/>
              </w:rPr>
              <w:t>2. tabula</w:t>
            </w:r>
            <w:r w:rsidRPr="00F470F9">
              <w:rPr>
                <w:rFonts w:eastAsia="Times New Roman"/>
                <w:b/>
                <w:bCs/>
                <w:color w:val="000000" w:themeColor="text1"/>
                <w:lang w:eastAsia="lv-LV"/>
              </w:rPr>
              <w:br/>
              <w:t>Ar tiesību akta projektu izpildītās vai uzņemtās saistības, kas izriet no starptautiskajiem tiesību aktiem vai starptautiskas institūcijas vai organizācijas dokumentiem.</w:t>
            </w:r>
            <w:r w:rsidRPr="00F470F9">
              <w:rPr>
                <w:rFonts w:eastAsia="Times New Roman"/>
                <w:b/>
                <w:bCs/>
                <w:color w:val="000000" w:themeColor="text1"/>
                <w:lang w:eastAsia="lv-LV"/>
              </w:rPr>
              <w:br/>
              <w:t>Pasākumi šo saistību izpildei</w:t>
            </w:r>
          </w:p>
        </w:tc>
      </w:tr>
      <w:tr w:rsidR="00ED2580" w:rsidRPr="00F470F9" w:rsidTr="00A76B0A">
        <w:trPr>
          <w:trHeight w:val="283"/>
        </w:trPr>
        <w:tc>
          <w:tcPr>
            <w:tcW w:w="5000" w:type="pct"/>
            <w:gridSpan w:val="4"/>
          </w:tcPr>
          <w:p w:rsidR="00891760" w:rsidRPr="00F470F9" w:rsidRDefault="00891760" w:rsidP="00891760">
            <w:pPr>
              <w:spacing w:after="0" w:line="240" w:lineRule="auto"/>
              <w:rPr>
                <w:rFonts w:eastAsia="Times New Roman"/>
                <w:color w:val="000000" w:themeColor="text1"/>
                <w:lang w:eastAsia="lv-LV"/>
              </w:rPr>
            </w:pPr>
            <w:r w:rsidRPr="00F470F9">
              <w:rPr>
                <w:rFonts w:eastAsia="Times New Roman"/>
                <w:color w:val="000000" w:themeColor="text1"/>
                <w:lang w:eastAsia="lv-LV"/>
              </w:rPr>
              <w:t>Projekts šo jomu neskar.</w:t>
            </w:r>
          </w:p>
        </w:tc>
      </w:tr>
    </w:tbl>
    <w:p w:rsidR="00DE4509" w:rsidRDefault="00DE4509" w:rsidP="008D5EB7">
      <w:pPr>
        <w:pStyle w:val="naisf"/>
        <w:spacing w:before="0" w:after="0"/>
        <w:ind w:firstLine="0"/>
        <w:rPr>
          <w:color w:val="000000" w:themeColor="text1"/>
          <w:sz w:val="22"/>
          <w:szCs w:val="22"/>
        </w:rPr>
      </w:pPr>
    </w:p>
    <w:tbl>
      <w:tblPr>
        <w:tblW w:w="5318"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04"/>
        <w:gridCol w:w="3224"/>
        <w:gridCol w:w="5303"/>
      </w:tblGrid>
      <w:tr w:rsidR="000B358C" w:rsidRPr="000B358C" w:rsidTr="000B358C">
        <w:trPr>
          <w:jc w:val="center"/>
        </w:trPr>
        <w:tc>
          <w:tcPr>
            <w:tcW w:w="5000" w:type="pct"/>
            <w:gridSpan w:val="3"/>
            <w:tcBorders>
              <w:top w:val="outset" w:sz="6" w:space="0" w:color="000000"/>
              <w:left w:val="outset" w:sz="6" w:space="0" w:color="000000"/>
              <w:bottom w:val="outset" w:sz="6" w:space="0" w:color="000000"/>
              <w:right w:val="outset" w:sz="6" w:space="0" w:color="000000"/>
            </w:tcBorders>
            <w:hideMark/>
          </w:tcPr>
          <w:p w:rsidR="000B358C" w:rsidRPr="000B358C" w:rsidRDefault="000B358C" w:rsidP="008E60A5">
            <w:pPr>
              <w:spacing w:after="0" w:line="240" w:lineRule="auto"/>
              <w:jc w:val="center"/>
              <w:rPr>
                <w:rFonts w:ascii="Times New Roman" w:eastAsia="Times New Roman" w:hAnsi="Times New Roman"/>
                <w:b/>
                <w:bCs/>
                <w:color w:val="000000" w:themeColor="text1"/>
                <w:szCs w:val="24"/>
                <w:lang w:eastAsia="lv-LV"/>
              </w:rPr>
            </w:pPr>
            <w:r w:rsidRPr="000B358C">
              <w:rPr>
                <w:rFonts w:ascii="Times New Roman" w:eastAsia="Times New Roman" w:hAnsi="Times New Roman"/>
                <w:b/>
                <w:bCs/>
                <w:color w:val="000000" w:themeColor="text1"/>
                <w:szCs w:val="24"/>
                <w:lang w:eastAsia="lv-LV"/>
              </w:rPr>
              <w:t>VI. Sabiedrības līdzdalība un komunikācijas aktivitātes</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1.</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Plānotās sabiedrības līdzdalības un komunikācijas aktivitātes saistībā ar projektu</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Nav</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
                <w:bCs/>
                <w:color w:val="000000" w:themeColor="text1"/>
                <w:szCs w:val="24"/>
                <w:lang w:eastAsia="lv-LV"/>
              </w:rPr>
            </w:pPr>
            <w:r w:rsidRPr="000B358C">
              <w:rPr>
                <w:rFonts w:ascii="Times New Roman" w:eastAsia="Times New Roman" w:hAnsi="Times New Roman"/>
                <w:bCs/>
                <w:color w:val="000000" w:themeColor="text1"/>
                <w:szCs w:val="24"/>
                <w:lang w:eastAsia="lv-LV"/>
              </w:rPr>
              <w:t>2.</w:t>
            </w:r>
            <w:r w:rsidRPr="000B358C">
              <w:rPr>
                <w:rFonts w:ascii="Times New Roman" w:eastAsia="Times New Roman" w:hAnsi="Times New Roman"/>
                <w:b/>
                <w:bCs/>
                <w:color w:val="000000" w:themeColor="text1"/>
                <w:szCs w:val="24"/>
                <w:lang w:eastAsia="lv-LV"/>
              </w:rPr>
              <w:t xml:space="preserve"> </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Sabiedrības līdzdalība projekta izstrādē</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Sabiedrības pārstāvjiem ir iespēja rakstiski sniegt viedokli atbilstoši Ministru kabineta 2009. gada 25. augusta noteikumu Nr. 970 „Sabiedrības līdzdalības kārtība attīstības plānošanas procesā” 7.4.</w:t>
            </w:r>
            <w:r w:rsidRPr="000B358C">
              <w:rPr>
                <w:rFonts w:ascii="Times New Roman" w:eastAsia="Times New Roman" w:hAnsi="Times New Roman"/>
                <w:bCs/>
                <w:color w:val="000000" w:themeColor="text1"/>
                <w:szCs w:val="24"/>
                <w:vertAlign w:val="superscript"/>
                <w:lang w:eastAsia="lv-LV"/>
              </w:rPr>
              <w:t xml:space="preserve">1. </w:t>
            </w:r>
            <w:r w:rsidRPr="000B358C">
              <w:rPr>
                <w:rFonts w:ascii="Times New Roman" w:eastAsia="Times New Roman" w:hAnsi="Times New Roman"/>
                <w:bCs/>
                <w:color w:val="000000" w:themeColor="text1"/>
                <w:szCs w:val="24"/>
                <w:lang w:eastAsia="lv-LV"/>
              </w:rPr>
              <w:t>apakšpunktam.</w:t>
            </w:r>
          </w:p>
          <w:p w:rsidR="000B358C" w:rsidRPr="000B358C" w:rsidRDefault="000B358C" w:rsidP="008E60A5">
            <w:pPr>
              <w:spacing w:after="0" w:line="240" w:lineRule="auto"/>
              <w:rPr>
                <w:rFonts w:ascii="Times New Roman" w:eastAsia="Times New Roman" w:hAnsi="Times New Roman"/>
                <w:b/>
                <w:bCs/>
                <w:color w:val="000000" w:themeColor="text1"/>
                <w:szCs w:val="24"/>
                <w:lang w:eastAsia="lv-LV"/>
              </w:rPr>
            </w:pPr>
            <w:r w:rsidRPr="000B358C">
              <w:rPr>
                <w:rFonts w:ascii="Times New Roman" w:eastAsia="Times New Roman" w:hAnsi="Times New Roman"/>
                <w:bCs/>
                <w:color w:val="000000" w:themeColor="text1"/>
                <w:szCs w:val="24"/>
                <w:lang w:eastAsia="lv-LV"/>
              </w:rPr>
              <w:lastRenderedPageBreak/>
              <w:t>Sabiedrības pārstāvjus lūgums sniegt viedokli par Ministru kabineta noteikumu projektu rakstiski līdz 2016. gada 10. maijam.</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lastRenderedPageBreak/>
              <w:t>3.</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Sabiedrības līdzdalības rezultāti</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Priekšlikumi netika saņemti</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4.</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Cita informācija</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Nav</w:t>
            </w:r>
          </w:p>
        </w:tc>
      </w:tr>
    </w:tbl>
    <w:p w:rsidR="003D40E6" w:rsidRPr="00F470F9" w:rsidRDefault="003D40E6" w:rsidP="008D5EB7">
      <w:pPr>
        <w:pStyle w:val="NormalWeb"/>
        <w:spacing w:before="0" w:beforeAutospacing="0" w:after="0" w:afterAutospacing="0"/>
        <w:ind w:left="539"/>
        <w:rPr>
          <w:color w:val="000000" w:themeColor="text1"/>
          <w:sz w:val="22"/>
          <w:szCs w:val="22"/>
        </w:rPr>
      </w:pPr>
    </w:p>
    <w:p w:rsidR="000B358C" w:rsidRDefault="000B358C" w:rsidP="000B358C">
      <w:pPr>
        <w:pStyle w:val="NormalWeb"/>
        <w:spacing w:before="0" w:beforeAutospacing="0" w:after="0" w:afterAutospacing="0"/>
        <w:rPr>
          <w:i/>
          <w:iCs/>
        </w:rPr>
      </w:pPr>
      <w:r>
        <w:rPr>
          <w:i/>
          <w:iCs/>
        </w:rPr>
        <w:t>Anotācijas III un VII sadaļa – projekts šīs jomas neskar.</w:t>
      </w:r>
    </w:p>
    <w:p w:rsidR="000B358C" w:rsidRDefault="000B358C" w:rsidP="008D5EB7">
      <w:pPr>
        <w:pStyle w:val="NormalWeb"/>
        <w:spacing w:before="0" w:beforeAutospacing="0" w:after="0" w:afterAutospacing="0"/>
        <w:ind w:left="539"/>
        <w:rPr>
          <w:color w:val="000000" w:themeColor="text1"/>
          <w:sz w:val="22"/>
          <w:szCs w:val="22"/>
        </w:rPr>
      </w:pPr>
    </w:p>
    <w:p w:rsidR="000B358C" w:rsidRPr="00F470F9" w:rsidRDefault="000B358C" w:rsidP="008D5EB7">
      <w:pPr>
        <w:pStyle w:val="NormalWeb"/>
        <w:spacing w:before="0" w:beforeAutospacing="0" w:after="0" w:afterAutospacing="0"/>
        <w:ind w:left="539"/>
        <w:rPr>
          <w:color w:val="000000" w:themeColor="text1"/>
          <w:sz w:val="22"/>
          <w:szCs w:val="22"/>
        </w:rPr>
      </w:pPr>
    </w:p>
    <w:p w:rsidR="007D441E" w:rsidRPr="00F470F9" w:rsidRDefault="007D441E" w:rsidP="007D441E">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 xml:space="preserve">Ministru prezidents </w:t>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t>M.</w:t>
      </w:r>
      <w:r w:rsidR="00FC1B03">
        <w:rPr>
          <w:rFonts w:ascii="Times New Roman" w:eastAsia="Times New Roman" w:hAnsi="Times New Roman"/>
          <w:color w:val="000000" w:themeColor="text1"/>
          <w:lang w:eastAsia="lv-LV"/>
        </w:rPr>
        <w:t> </w:t>
      </w:r>
      <w:r w:rsidRPr="00F470F9">
        <w:rPr>
          <w:rFonts w:ascii="Times New Roman" w:eastAsia="Times New Roman" w:hAnsi="Times New Roman"/>
          <w:color w:val="000000" w:themeColor="text1"/>
          <w:lang w:eastAsia="lv-LV"/>
        </w:rPr>
        <w:t>Kučinskis</w:t>
      </w:r>
    </w:p>
    <w:p w:rsidR="007D441E" w:rsidRPr="00F470F9" w:rsidRDefault="007D441E" w:rsidP="007D441E">
      <w:pPr>
        <w:spacing w:after="0" w:line="240" w:lineRule="auto"/>
        <w:jc w:val="both"/>
        <w:rPr>
          <w:rFonts w:ascii="Times New Roman" w:eastAsia="Times New Roman" w:hAnsi="Times New Roman"/>
          <w:color w:val="000000" w:themeColor="text1"/>
          <w:lang w:eastAsia="lv-LV"/>
        </w:rPr>
      </w:pPr>
    </w:p>
    <w:p w:rsidR="007D441E" w:rsidRPr="00F470F9" w:rsidRDefault="007D441E" w:rsidP="007D441E">
      <w:pPr>
        <w:spacing w:after="0" w:line="240" w:lineRule="auto"/>
        <w:jc w:val="both"/>
        <w:rPr>
          <w:rFonts w:ascii="Times New Roman" w:eastAsia="Times New Roman" w:hAnsi="Times New Roman"/>
          <w:color w:val="000000" w:themeColor="text1"/>
          <w:lang w:eastAsia="lv-LV"/>
        </w:rPr>
      </w:pPr>
    </w:p>
    <w:p w:rsidR="007D441E" w:rsidRPr="00F470F9" w:rsidRDefault="007D441E" w:rsidP="007D441E">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Ministru prezidenta biedrs,</w:t>
      </w:r>
    </w:p>
    <w:p w:rsidR="007D441E" w:rsidRPr="00F470F9" w:rsidRDefault="007D441E" w:rsidP="007D441E">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ekonomikas ministrs</w:t>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r>
      <w:r w:rsidRPr="00F470F9">
        <w:rPr>
          <w:rFonts w:ascii="Times New Roman" w:eastAsia="Times New Roman" w:hAnsi="Times New Roman"/>
          <w:color w:val="000000" w:themeColor="text1"/>
          <w:lang w:eastAsia="lv-LV"/>
        </w:rPr>
        <w:tab/>
        <w:t>A.</w:t>
      </w:r>
      <w:r w:rsidR="00FC1B03">
        <w:rPr>
          <w:rFonts w:ascii="Times New Roman" w:eastAsia="Times New Roman" w:hAnsi="Times New Roman"/>
          <w:color w:val="000000" w:themeColor="text1"/>
          <w:lang w:eastAsia="lv-LV"/>
        </w:rPr>
        <w:t> </w:t>
      </w:r>
      <w:r w:rsidRPr="00F470F9">
        <w:rPr>
          <w:rFonts w:ascii="Times New Roman" w:eastAsia="Times New Roman" w:hAnsi="Times New Roman"/>
          <w:color w:val="000000" w:themeColor="text1"/>
          <w:lang w:eastAsia="lv-LV"/>
        </w:rPr>
        <w:t>Ašeradens</w:t>
      </w:r>
    </w:p>
    <w:p w:rsidR="007D441E" w:rsidRPr="00F470F9" w:rsidRDefault="007D441E" w:rsidP="007D441E">
      <w:pPr>
        <w:spacing w:after="0" w:line="240" w:lineRule="auto"/>
        <w:rPr>
          <w:rFonts w:ascii="Times New Roman" w:hAnsi="Times New Roman"/>
          <w:bCs/>
          <w:color w:val="000000" w:themeColor="text1"/>
        </w:rPr>
      </w:pPr>
    </w:p>
    <w:p w:rsidR="007D441E" w:rsidRPr="00F470F9" w:rsidRDefault="007D441E" w:rsidP="007D441E">
      <w:pPr>
        <w:spacing w:after="0" w:line="240" w:lineRule="auto"/>
        <w:rPr>
          <w:rFonts w:ascii="Times New Roman" w:hAnsi="Times New Roman"/>
          <w:bCs/>
          <w:color w:val="000000" w:themeColor="text1"/>
        </w:rPr>
      </w:pPr>
    </w:p>
    <w:p w:rsidR="007D441E" w:rsidRPr="00F470F9" w:rsidRDefault="007D441E" w:rsidP="007D441E">
      <w:pPr>
        <w:spacing w:after="0" w:line="240" w:lineRule="auto"/>
        <w:jc w:val="both"/>
        <w:rPr>
          <w:rFonts w:ascii="Times New Roman" w:eastAsia="Times New Roman" w:hAnsi="Times New Roman"/>
          <w:color w:val="000000" w:themeColor="text1"/>
          <w:lang w:eastAsia="lv-LV"/>
        </w:rPr>
      </w:pPr>
      <w:r w:rsidRPr="00F470F9">
        <w:rPr>
          <w:rFonts w:ascii="Times New Roman" w:hAnsi="Times New Roman"/>
          <w:bCs/>
          <w:color w:val="000000" w:themeColor="text1"/>
        </w:rPr>
        <w:t>Iesniedzējs:</w:t>
      </w:r>
      <w:r w:rsidRPr="00F470F9">
        <w:rPr>
          <w:rFonts w:ascii="Times New Roman" w:hAnsi="Times New Roman"/>
          <w:bCs/>
          <w:color w:val="000000" w:themeColor="text1"/>
        </w:rPr>
        <w:br/>
      </w:r>
      <w:r w:rsidRPr="00F470F9">
        <w:rPr>
          <w:rFonts w:ascii="Times New Roman" w:eastAsia="Times New Roman" w:hAnsi="Times New Roman"/>
          <w:color w:val="000000" w:themeColor="text1"/>
          <w:lang w:eastAsia="lv-LV"/>
        </w:rPr>
        <w:t>Ministru prezidenta biedrs,</w:t>
      </w:r>
    </w:p>
    <w:p w:rsidR="007D441E" w:rsidRPr="00F470F9" w:rsidRDefault="007D441E" w:rsidP="007D441E">
      <w:pPr>
        <w:spacing w:after="0" w:line="240" w:lineRule="auto"/>
        <w:rPr>
          <w:rFonts w:ascii="Times New Roman" w:hAnsi="Times New Roman"/>
          <w:bCs/>
          <w:color w:val="000000" w:themeColor="text1"/>
        </w:rPr>
      </w:pPr>
      <w:r w:rsidRPr="00F470F9">
        <w:rPr>
          <w:rFonts w:ascii="Times New Roman" w:eastAsia="Times New Roman" w:hAnsi="Times New Roman"/>
          <w:color w:val="000000" w:themeColor="text1"/>
          <w:lang w:eastAsia="lv-LV"/>
        </w:rPr>
        <w:t>ekonomikas ministrs</w:t>
      </w:r>
      <w:r w:rsidRPr="00F470F9">
        <w:rPr>
          <w:rFonts w:ascii="Times New Roman" w:eastAsia="Times New Roman" w:hAnsi="Times New Roman"/>
          <w:color w:val="000000" w:themeColor="text1"/>
          <w:lang w:eastAsia="lv-LV"/>
        </w:rPr>
        <w:tab/>
      </w:r>
      <w:r w:rsidRPr="00F470F9">
        <w:rPr>
          <w:rFonts w:ascii="Times New Roman" w:hAnsi="Times New Roman"/>
          <w:bCs/>
          <w:color w:val="000000" w:themeColor="text1"/>
        </w:rPr>
        <w:tab/>
      </w:r>
      <w:r w:rsidRPr="00F470F9">
        <w:rPr>
          <w:rFonts w:ascii="Times New Roman" w:hAnsi="Times New Roman"/>
          <w:bCs/>
          <w:color w:val="000000" w:themeColor="text1"/>
        </w:rPr>
        <w:tab/>
      </w:r>
      <w:r w:rsidRPr="00F470F9">
        <w:rPr>
          <w:rFonts w:ascii="Times New Roman" w:hAnsi="Times New Roman"/>
          <w:bCs/>
          <w:color w:val="000000" w:themeColor="text1"/>
        </w:rPr>
        <w:tab/>
      </w:r>
      <w:r w:rsidRPr="00F470F9">
        <w:rPr>
          <w:rFonts w:ascii="Times New Roman" w:hAnsi="Times New Roman"/>
          <w:bCs/>
          <w:color w:val="000000" w:themeColor="text1"/>
        </w:rPr>
        <w:tab/>
      </w:r>
      <w:r w:rsidRPr="00F470F9">
        <w:rPr>
          <w:rFonts w:ascii="Times New Roman" w:hAnsi="Times New Roman"/>
          <w:bCs/>
          <w:color w:val="000000" w:themeColor="text1"/>
        </w:rPr>
        <w:tab/>
      </w:r>
      <w:r w:rsidRPr="00F470F9">
        <w:rPr>
          <w:rFonts w:ascii="Times New Roman" w:hAnsi="Times New Roman"/>
          <w:bCs/>
          <w:color w:val="000000" w:themeColor="text1"/>
        </w:rPr>
        <w:tab/>
        <w:t>A.</w:t>
      </w:r>
      <w:r w:rsidR="00FC1B03">
        <w:rPr>
          <w:rFonts w:ascii="Times New Roman" w:hAnsi="Times New Roman"/>
          <w:bCs/>
          <w:color w:val="000000" w:themeColor="text1"/>
        </w:rPr>
        <w:t> </w:t>
      </w:r>
      <w:r w:rsidRPr="00F470F9">
        <w:rPr>
          <w:rFonts w:ascii="Times New Roman" w:hAnsi="Times New Roman"/>
          <w:bCs/>
          <w:color w:val="000000" w:themeColor="text1"/>
        </w:rPr>
        <w:t>Ašeradens</w:t>
      </w:r>
    </w:p>
    <w:p w:rsidR="007D441E" w:rsidRPr="00F470F9" w:rsidRDefault="007D441E" w:rsidP="007D441E">
      <w:pPr>
        <w:spacing w:after="0" w:line="240" w:lineRule="auto"/>
        <w:rPr>
          <w:rFonts w:ascii="Times New Roman" w:hAnsi="Times New Roman"/>
          <w:bCs/>
          <w:color w:val="000000" w:themeColor="text1"/>
        </w:rPr>
      </w:pPr>
    </w:p>
    <w:p w:rsidR="007D441E" w:rsidRPr="00F470F9" w:rsidRDefault="007D441E" w:rsidP="007D441E">
      <w:pPr>
        <w:spacing w:after="0" w:line="240" w:lineRule="auto"/>
        <w:rPr>
          <w:rFonts w:ascii="Times New Roman" w:hAnsi="Times New Roman"/>
          <w:bCs/>
          <w:color w:val="000000" w:themeColor="text1"/>
        </w:rPr>
      </w:pPr>
    </w:p>
    <w:p w:rsidR="007D441E" w:rsidRPr="00F470F9" w:rsidRDefault="007D441E" w:rsidP="007D441E">
      <w:pPr>
        <w:spacing w:after="0" w:line="240" w:lineRule="auto"/>
        <w:rPr>
          <w:rFonts w:ascii="Times New Roman" w:hAnsi="Times New Roman"/>
          <w:color w:val="000000" w:themeColor="text1"/>
        </w:rPr>
      </w:pPr>
      <w:r w:rsidRPr="00F470F9">
        <w:rPr>
          <w:rFonts w:ascii="Times New Roman" w:hAnsi="Times New Roman"/>
          <w:bCs/>
          <w:color w:val="000000" w:themeColor="text1"/>
        </w:rPr>
        <w:t xml:space="preserve">Vīza: </w:t>
      </w:r>
      <w:r w:rsidRPr="00F470F9">
        <w:rPr>
          <w:rFonts w:ascii="Times New Roman" w:hAnsi="Times New Roman"/>
          <w:bCs/>
          <w:color w:val="000000" w:themeColor="text1"/>
        </w:rPr>
        <w:br/>
      </w:r>
      <w:r w:rsidR="00A76B0A">
        <w:rPr>
          <w:rFonts w:ascii="Times New Roman" w:hAnsi="Times New Roman"/>
          <w:color w:val="000000" w:themeColor="text1"/>
        </w:rPr>
        <w:t>valsts sekretārs</w:t>
      </w:r>
      <w:r w:rsidRPr="00F470F9">
        <w:rPr>
          <w:rFonts w:ascii="Times New Roman" w:hAnsi="Times New Roman"/>
          <w:color w:val="000000" w:themeColor="text1"/>
        </w:rPr>
        <w:t xml:space="preserve"> </w:t>
      </w:r>
      <w:r w:rsidRPr="00F470F9">
        <w:rPr>
          <w:rFonts w:ascii="Times New Roman" w:hAnsi="Times New Roman"/>
          <w:color w:val="000000" w:themeColor="text1"/>
        </w:rPr>
        <w:tab/>
      </w:r>
      <w:r w:rsidRPr="00F470F9">
        <w:rPr>
          <w:rFonts w:ascii="Times New Roman" w:hAnsi="Times New Roman"/>
          <w:color w:val="000000" w:themeColor="text1"/>
        </w:rPr>
        <w:tab/>
      </w:r>
      <w:r w:rsidRPr="00F470F9">
        <w:rPr>
          <w:rFonts w:ascii="Times New Roman" w:hAnsi="Times New Roman"/>
          <w:color w:val="000000" w:themeColor="text1"/>
        </w:rPr>
        <w:tab/>
      </w:r>
      <w:r w:rsidRPr="00F470F9">
        <w:rPr>
          <w:rFonts w:ascii="Times New Roman" w:hAnsi="Times New Roman"/>
          <w:color w:val="000000" w:themeColor="text1"/>
        </w:rPr>
        <w:tab/>
      </w:r>
      <w:r w:rsidRPr="00F470F9">
        <w:rPr>
          <w:rFonts w:ascii="Times New Roman" w:hAnsi="Times New Roman"/>
          <w:color w:val="000000" w:themeColor="text1"/>
        </w:rPr>
        <w:tab/>
      </w:r>
      <w:r w:rsidRPr="00F470F9">
        <w:rPr>
          <w:rFonts w:ascii="Times New Roman" w:hAnsi="Times New Roman"/>
          <w:color w:val="000000" w:themeColor="text1"/>
        </w:rPr>
        <w:tab/>
      </w:r>
      <w:r w:rsidR="00A76B0A">
        <w:rPr>
          <w:rFonts w:ascii="Times New Roman" w:hAnsi="Times New Roman"/>
          <w:color w:val="000000" w:themeColor="text1"/>
        </w:rPr>
        <w:tab/>
      </w:r>
      <w:r w:rsidR="00A76B0A">
        <w:rPr>
          <w:rFonts w:ascii="Times New Roman" w:hAnsi="Times New Roman"/>
          <w:color w:val="000000" w:themeColor="text1"/>
        </w:rPr>
        <w:tab/>
        <w:t>J.</w:t>
      </w:r>
      <w:r w:rsidR="00FC1B03">
        <w:rPr>
          <w:rFonts w:ascii="Times New Roman" w:hAnsi="Times New Roman"/>
          <w:color w:val="000000" w:themeColor="text1"/>
        </w:rPr>
        <w:t> </w:t>
      </w:r>
      <w:proofErr w:type="spellStart"/>
      <w:r w:rsidR="00A76B0A">
        <w:rPr>
          <w:rFonts w:ascii="Times New Roman" w:hAnsi="Times New Roman"/>
          <w:color w:val="000000" w:themeColor="text1"/>
        </w:rPr>
        <w:t>Stinka</w:t>
      </w:r>
      <w:proofErr w:type="spellEnd"/>
    </w:p>
    <w:p w:rsidR="007D441E" w:rsidRPr="00F470F9" w:rsidRDefault="007D441E" w:rsidP="007D441E">
      <w:pPr>
        <w:spacing w:after="0" w:line="240" w:lineRule="auto"/>
        <w:rPr>
          <w:rFonts w:ascii="Times New Roman" w:hAnsi="Times New Roman"/>
          <w:color w:val="000000" w:themeColor="text1"/>
        </w:rPr>
      </w:pPr>
    </w:p>
    <w:p w:rsidR="00DC0059" w:rsidRPr="00F470F9" w:rsidRDefault="00DC0059" w:rsidP="008D5EB7">
      <w:pPr>
        <w:spacing w:after="0" w:line="240" w:lineRule="auto"/>
        <w:rPr>
          <w:rFonts w:ascii="Times New Roman" w:hAnsi="Times New Roman"/>
          <w:color w:val="000000" w:themeColor="text1"/>
        </w:rPr>
      </w:pPr>
    </w:p>
    <w:p w:rsidR="00FC1B03" w:rsidRDefault="00FC1B03" w:rsidP="008D5EB7">
      <w:pPr>
        <w:spacing w:after="0" w:line="240" w:lineRule="auto"/>
        <w:rPr>
          <w:rFonts w:ascii="Times New Roman" w:hAnsi="Times New Roman"/>
          <w:color w:val="000000" w:themeColor="text1"/>
        </w:rPr>
      </w:pPr>
      <w:r>
        <w:rPr>
          <w:rFonts w:ascii="Times New Roman" w:hAnsi="Times New Roman"/>
          <w:color w:val="000000" w:themeColor="text1"/>
        </w:rPr>
        <w:t>2016.08.19. 10:11</w:t>
      </w:r>
    </w:p>
    <w:p w:rsidR="00DC0059" w:rsidRPr="00F470F9" w:rsidRDefault="00DC0059" w:rsidP="008D5EB7">
      <w:pPr>
        <w:spacing w:after="0" w:line="240" w:lineRule="auto"/>
        <w:rPr>
          <w:rFonts w:ascii="Times New Roman" w:hAnsi="Times New Roman"/>
          <w:color w:val="000000" w:themeColor="text1"/>
        </w:rPr>
      </w:pPr>
      <w:r w:rsidRPr="00F470F9">
        <w:rPr>
          <w:rFonts w:ascii="Times New Roman" w:hAnsi="Times New Roman"/>
          <w:color w:val="000000" w:themeColor="text1"/>
        </w:rPr>
        <w:fldChar w:fldCharType="begin"/>
      </w:r>
      <w:r w:rsidRPr="00F470F9">
        <w:rPr>
          <w:rFonts w:ascii="Times New Roman" w:hAnsi="Times New Roman"/>
          <w:color w:val="000000" w:themeColor="text1"/>
        </w:rPr>
        <w:instrText xml:space="preserve"> NUMWORDS   \* MERGEFORMAT </w:instrText>
      </w:r>
      <w:r w:rsidRPr="00F470F9">
        <w:rPr>
          <w:rFonts w:ascii="Times New Roman" w:hAnsi="Times New Roman"/>
          <w:color w:val="000000" w:themeColor="text1"/>
        </w:rPr>
        <w:fldChar w:fldCharType="separate"/>
      </w:r>
      <w:r w:rsidR="00996893">
        <w:rPr>
          <w:rFonts w:ascii="Times New Roman" w:hAnsi="Times New Roman"/>
          <w:noProof/>
          <w:color w:val="000000" w:themeColor="text1"/>
        </w:rPr>
        <w:t>9545</w:t>
      </w:r>
      <w:r w:rsidRPr="00F470F9">
        <w:rPr>
          <w:rFonts w:ascii="Times New Roman" w:hAnsi="Times New Roman"/>
          <w:color w:val="000000" w:themeColor="text1"/>
        </w:rPr>
        <w:fldChar w:fldCharType="end"/>
      </w:r>
    </w:p>
    <w:p w:rsidR="00DC0059" w:rsidRPr="00F470F9" w:rsidRDefault="002C08D5" w:rsidP="008D5EB7">
      <w:pPr>
        <w:spacing w:after="0" w:line="240" w:lineRule="auto"/>
        <w:rPr>
          <w:rFonts w:ascii="Times New Roman" w:eastAsia="Times New Roman" w:hAnsi="Times New Roman"/>
          <w:color w:val="000000" w:themeColor="text1"/>
        </w:rPr>
      </w:pPr>
      <w:r w:rsidRPr="00F470F9">
        <w:rPr>
          <w:rFonts w:ascii="Times New Roman" w:eastAsia="Times New Roman" w:hAnsi="Times New Roman"/>
          <w:color w:val="000000" w:themeColor="text1"/>
        </w:rPr>
        <w:t>A.</w:t>
      </w:r>
      <w:r w:rsidR="00FC1B03">
        <w:rPr>
          <w:rFonts w:ascii="Times New Roman" w:eastAsia="Times New Roman" w:hAnsi="Times New Roman"/>
          <w:color w:val="000000" w:themeColor="text1"/>
        </w:rPr>
        <w:t> </w:t>
      </w:r>
      <w:r w:rsidRPr="00F470F9">
        <w:rPr>
          <w:rFonts w:ascii="Times New Roman" w:eastAsia="Times New Roman" w:hAnsi="Times New Roman"/>
          <w:color w:val="000000" w:themeColor="text1"/>
        </w:rPr>
        <w:t>Pētersone</w:t>
      </w:r>
    </w:p>
    <w:p w:rsidR="007D441E" w:rsidRPr="00F470F9" w:rsidRDefault="00DC0059" w:rsidP="008D5EB7">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67013</w:t>
      </w:r>
      <w:r w:rsidR="002C08D5" w:rsidRPr="00F470F9">
        <w:rPr>
          <w:rFonts w:ascii="Times New Roman" w:eastAsia="Times New Roman" w:hAnsi="Times New Roman"/>
          <w:color w:val="000000" w:themeColor="text1"/>
          <w:lang w:eastAsia="lv-LV"/>
        </w:rPr>
        <w:t>17</w:t>
      </w:r>
      <w:r w:rsidRPr="00F470F9">
        <w:rPr>
          <w:rFonts w:ascii="Times New Roman" w:eastAsia="Times New Roman" w:hAnsi="Times New Roman"/>
          <w:color w:val="000000" w:themeColor="text1"/>
          <w:lang w:eastAsia="lv-LV"/>
        </w:rPr>
        <w:t>0</w:t>
      </w:r>
      <w:r w:rsidR="000B358C">
        <w:rPr>
          <w:rFonts w:ascii="Times New Roman" w:eastAsia="Times New Roman" w:hAnsi="Times New Roman"/>
          <w:color w:val="000000" w:themeColor="text1"/>
          <w:lang w:eastAsia="lv-LV"/>
        </w:rPr>
        <w:t xml:space="preserve">, </w:t>
      </w:r>
      <w:hyperlink r:id="rId11" w:history="1">
        <w:r w:rsidR="000B358C" w:rsidRPr="000B358C">
          <w:rPr>
            <w:rStyle w:val="Hyperlink"/>
            <w:rFonts w:ascii="Times New Roman" w:eastAsia="Times New Roman" w:hAnsi="Times New Roman"/>
            <w:lang w:eastAsia="lv-LV"/>
          </w:rPr>
          <w:t>andzela.petersone@em.gov.lv</w:t>
        </w:r>
      </w:hyperlink>
      <w:r w:rsidR="002C08D5" w:rsidRPr="00F470F9">
        <w:rPr>
          <w:rFonts w:ascii="Times New Roman" w:eastAsia="Times New Roman" w:hAnsi="Times New Roman"/>
          <w:color w:val="000000" w:themeColor="text1"/>
          <w:lang w:eastAsia="lv-LV"/>
        </w:rPr>
        <w:t xml:space="preserve"> </w:t>
      </w:r>
    </w:p>
    <w:p w:rsidR="007D441E" w:rsidRPr="00F470F9" w:rsidRDefault="007D441E" w:rsidP="007D441E">
      <w:pPr>
        <w:rPr>
          <w:rFonts w:ascii="Times New Roman" w:eastAsia="Times New Roman" w:hAnsi="Times New Roman"/>
          <w:color w:val="000000" w:themeColor="text1"/>
          <w:lang w:eastAsia="lv-LV"/>
        </w:rPr>
      </w:pPr>
    </w:p>
    <w:p w:rsidR="007D441E" w:rsidRPr="00F470F9" w:rsidRDefault="007D441E" w:rsidP="007D441E">
      <w:pPr>
        <w:rPr>
          <w:rFonts w:ascii="Times New Roman" w:eastAsia="Times New Roman" w:hAnsi="Times New Roman"/>
          <w:color w:val="000000" w:themeColor="text1"/>
          <w:lang w:eastAsia="lv-LV"/>
        </w:rPr>
      </w:pPr>
    </w:p>
    <w:p w:rsidR="007D441E" w:rsidRPr="00F470F9" w:rsidRDefault="007D441E" w:rsidP="007D441E">
      <w:pPr>
        <w:rPr>
          <w:rFonts w:ascii="Times New Roman" w:eastAsia="Times New Roman" w:hAnsi="Times New Roman"/>
          <w:color w:val="000000" w:themeColor="text1"/>
          <w:lang w:eastAsia="lv-LV"/>
        </w:rPr>
      </w:pPr>
    </w:p>
    <w:p w:rsidR="007D441E" w:rsidRPr="00F470F9" w:rsidRDefault="007D441E" w:rsidP="007D441E">
      <w:pPr>
        <w:rPr>
          <w:rFonts w:ascii="Times New Roman" w:eastAsia="Times New Roman" w:hAnsi="Times New Roman"/>
          <w:color w:val="000000" w:themeColor="text1"/>
          <w:lang w:eastAsia="lv-LV"/>
        </w:rPr>
      </w:pPr>
    </w:p>
    <w:p w:rsidR="007D441E" w:rsidRPr="00F470F9" w:rsidRDefault="007D441E" w:rsidP="007D441E">
      <w:pPr>
        <w:rPr>
          <w:rFonts w:ascii="Times New Roman" w:eastAsia="Times New Roman" w:hAnsi="Times New Roman"/>
          <w:color w:val="000000" w:themeColor="text1"/>
          <w:lang w:eastAsia="lv-LV"/>
        </w:rPr>
      </w:pPr>
    </w:p>
    <w:p w:rsidR="00DC0059" w:rsidRPr="00F470F9" w:rsidRDefault="007D441E" w:rsidP="007D441E">
      <w:pPr>
        <w:tabs>
          <w:tab w:val="left" w:pos="952"/>
        </w:tabs>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ab/>
      </w:r>
      <w:bookmarkStart w:id="0" w:name="_GoBack"/>
      <w:bookmarkEnd w:id="0"/>
    </w:p>
    <w:sectPr w:rsidR="00DC0059" w:rsidRPr="00F470F9" w:rsidSect="00FC1B0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85" w:rsidRDefault="00D50E85" w:rsidP="009640EB">
      <w:pPr>
        <w:spacing w:after="0" w:line="240" w:lineRule="auto"/>
      </w:pPr>
      <w:r>
        <w:separator/>
      </w:r>
    </w:p>
  </w:endnote>
  <w:endnote w:type="continuationSeparator" w:id="0">
    <w:p w:rsidR="00D50E85" w:rsidRDefault="00D50E85"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49" w:rsidRPr="00213D41" w:rsidRDefault="008E7549" w:rsidP="0070165E">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996893">
      <w:rPr>
        <w:rFonts w:ascii="Times New Roman" w:hAnsi="Times New Roman"/>
        <w:noProof/>
        <w:sz w:val="20"/>
        <w:szCs w:val="20"/>
      </w:rPr>
      <w:t>EMAnot_EE pras iepirk_25082016.docx</w:t>
    </w:r>
    <w:r>
      <w:rPr>
        <w:rFonts w:ascii="Times New Roman" w:hAnsi="Times New Roman"/>
        <w:sz w:val="20"/>
        <w:szCs w:val="20"/>
      </w:rPr>
      <w:fldChar w:fldCharType="end"/>
    </w:r>
    <w:r>
      <w:rPr>
        <w:rFonts w:ascii="Times New Roman" w:hAnsi="Times New Roman"/>
        <w:sz w:val="20"/>
        <w:szCs w:val="20"/>
      </w:rPr>
      <w:t>, Ministru kabineta noteikumu projekta “</w:t>
    </w:r>
    <w:r w:rsidRPr="0079736B">
      <w:rPr>
        <w:rFonts w:ascii="Times New Roman" w:hAnsi="Times New Roman"/>
        <w:sz w:val="20"/>
        <w:szCs w:val="20"/>
      </w:rPr>
      <w:t>Tiešās pārvaldes iestāžu rīkotajos iepirkumos izvirzāmās preču un pakalpojumu energoefektivitātes prasības</w:t>
    </w:r>
    <w:r w:rsidRPr="0070165E">
      <w:rPr>
        <w:rFonts w:ascii="Times New Roman" w:hAnsi="Times New Roman"/>
        <w:sz w:val="20"/>
        <w:szCs w:val="20"/>
      </w:rPr>
      <w:t>” sākotnējās ietekmes novērtējuma ziņojums (anotācija)</w:t>
    </w:r>
    <w:r>
      <w:rPr>
        <w:rFonts w:ascii="Times New Roman" w:hAnsi="Times New Roman"/>
        <w:sz w:val="20"/>
        <w:szCs w:val="20"/>
      </w:rPr>
      <w:t xml:space="preserve"> </w:t>
    </w:r>
  </w:p>
  <w:p w:rsidR="008E7549" w:rsidRPr="0070165E" w:rsidRDefault="008E7549" w:rsidP="00701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49" w:rsidRPr="00213D41" w:rsidRDefault="00FC1B03" w:rsidP="007D441E">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996893">
      <w:rPr>
        <w:rFonts w:ascii="Times New Roman" w:hAnsi="Times New Roman"/>
        <w:noProof/>
        <w:sz w:val="20"/>
        <w:szCs w:val="20"/>
      </w:rPr>
      <w:t>EMAnot_EE pras iepirk_25082016.docx</w:t>
    </w:r>
    <w:r>
      <w:rPr>
        <w:rFonts w:ascii="Times New Roman" w:hAnsi="Times New Roman"/>
        <w:sz w:val="20"/>
        <w:szCs w:val="20"/>
      </w:rPr>
      <w:fldChar w:fldCharType="end"/>
    </w:r>
    <w:r w:rsidR="008E7549">
      <w:rPr>
        <w:rFonts w:ascii="Times New Roman" w:hAnsi="Times New Roman"/>
        <w:sz w:val="20"/>
        <w:szCs w:val="20"/>
      </w:rPr>
      <w:t xml:space="preserve">, Ministru kabineta noteikumu projekta </w:t>
    </w:r>
    <w:r w:rsidR="008E7549" w:rsidRPr="007D441E">
      <w:rPr>
        <w:rFonts w:ascii="Times New Roman" w:hAnsi="Times New Roman"/>
        <w:sz w:val="20"/>
        <w:szCs w:val="20"/>
      </w:rPr>
      <w:t>„</w:t>
    </w:r>
    <w:r w:rsidR="008E7549" w:rsidRPr="0070165E">
      <w:rPr>
        <w:rFonts w:ascii="Times New Roman" w:hAnsi="Times New Roman"/>
        <w:sz w:val="20"/>
        <w:szCs w:val="20"/>
      </w:rPr>
      <w:t>Noteikumi par tiešās pārvaldes iestāžu rīkotajos iepirkumos izvirzāmajām preču un pakalpojumu energoefektivitātes prasībām” sākotnējās ietekmes novērtējuma ziņojums (anotācija)</w:t>
    </w:r>
    <w:r w:rsidR="008E7549">
      <w:rPr>
        <w:rFonts w:ascii="Times New Roman" w:hAnsi="Times New Roman"/>
        <w:sz w:val="20"/>
        <w:szCs w:val="20"/>
      </w:rPr>
      <w:t xml:space="preserve"> </w:t>
    </w:r>
  </w:p>
  <w:p w:rsidR="008E7549" w:rsidRPr="007D441E" w:rsidRDefault="008E7549" w:rsidP="00B37BB1">
    <w:pPr>
      <w:pStyle w:val="Footer"/>
      <w:tabs>
        <w:tab w:val="clear" w:pos="4153"/>
        <w:tab w:val="clear" w:pos="8306"/>
        <w:tab w:val="left" w:pos="281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85" w:rsidRDefault="00D50E85" w:rsidP="009640EB">
      <w:pPr>
        <w:spacing w:after="0" w:line="240" w:lineRule="auto"/>
      </w:pPr>
      <w:r>
        <w:separator/>
      </w:r>
    </w:p>
  </w:footnote>
  <w:footnote w:type="continuationSeparator" w:id="0">
    <w:p w:rsidR="00D50E85" w:rsidRDefault="00D50E85" w:rsidP="009640EB">
      <w:pPr>
        <w:spacing w:after="0" w:line="240" w:lineRule="auto"/>
      </w:pPr>
      <w:r>
        <w:continuationSeparator/>
      </w:r>
    </w:p>
  </w:footnote>
  <w:footnote w:id="1">
    <w:p w:rsidR="008E7549" w:rsidRDefault="008E7549" w:rsidP="00580370">
      <w:pPr>
        <w:pStyle w:val="FootnoteText"/>
      </w:pPr>
      <w:r>
        <w:rPr>
          <w:rStyle w:val="FootnoteReference"/>
        </w:rPr>
        <w:footnoteRef/>
      </w:r>
      <w:r>
        <w:t xml:space="preserve"> </w:t>
      </w:r>
      <w:hyperlink r:id="rId1" w:history="1">
        <w:r w:rsidRPr="00703407">
          <w:rPr>
            <w:rStyle w:val="Hyperlink"/>
          </w:rPr>
          <w:t>https://www.em.gov.lv/lv/nozares_politika/ekodizains_un_energomarkejums/regulas/</w:t>
        </w:r>
      </w:hyperlink>
      <w:r>
        <w:t xml:space="preserve"> </w:t>
      </w:r>
    </w:p>
  </w:footnote>
  <w:footnote w:id="2">
    <w:p w:rsidR="008E7549" w:rsidRDefault="008E7549" w:rsidP="00891760">
      <w:pPr>
        <w:pStyle w:val="FootnoteText"/>
      </w:pPr>
      <w:r>
        <w:rPr>
          <w:rStyle w:val="FootnoteReference"/>
        </w:rPr>
        <w:footnoteRef/>
      </w:r>
      <w:r>
        <w:t xml:space="preserve"> </w:t>
      </w:r>
      <w:r w:rsidRPr="00576DDA">
        <w:t>https://www.em.gov.lv/lv/nozares_politika/energoefektivitate_un_siltumapgade/zinojumi_eiropas_komisijai/</w:t>
      </w:r>
    </w:p>
  </w:footnote>
  <w:footnote w:id="3">
    <w:p w:rsidR="008E7549" w:rsidRDefault="008E7549" w:rsidP="00891760">
      <w:pPr>
        <w:pStyle w:val="FootnoteText"/>
      </w:pPr>
      <w:r>
        <w:rPr>
          <w:rStyle w:val="FootnoteReference"/>
        </w:rPr>
        <w:footnoteRef/>
      </w:r>
      <w:r>
        <w:t xml:space="preserve"> </w:t>
      </w:r>
      <w:hyperlink r:id="rId2" w:history="1">
        <w:r w:rsidRPr="00262400">
          <w:rPr>
            <w:rStyle w:val="Hyperlink"/>
          </w:rPr>
          <w:t>http://www.esfondi.lv/page.php?id=1149</w:t>
        </w:r>
      </w:hyperlink>
      <w:r>
        <w:t xml:space="preserve"> </w:t>
      </w:r>
    </w:p>
  </w:footnote>
  <w:footnote w:id="4">
    <w:p w:rsidR="008E7549" w:rsidRDefault="008E7549" w:rsidP="00891760">
      <w:pPr>
        <w:pStyle w:val="FootnoteText"/>
      </w:pPr>
      <w:r>
        <w:rPr>
          <w:rStyle w:val="FootnoteReference"/>
        </w:rPr>
        <w:footnoteRef/>
      </w:r>
      <w:r>
        <w:t xml:space="preserve"> </w:t>
      </w:r>
      <w:hyperlink r:id="rId3" w:history="1">
        <w:r w:rsidRPr="00262400">
          <w:rPr>
            <w:rStyle w:val="Hyperlink"/>
          </w:rPr>
          <w:t>http://likumi.lv/doc.php?id=267471</w:t>
        </w:r>
      </w:hyperlink>
      <w:r>
        <w:t xml:space="preserve"> </w:t>
      </w:r>
    </w:p>
  </w:footnote>
  <w:footnote w:id="5">
    <w:p w:rsidR="008E7549" w:rsidRDefault="008E7549" w:rsidP="00891760">
      <w:pPr>
        <w:pStyle w:val="FootnoteText"/>
      </w:pPr>
      <w:r>
        <w:rPr>
          <w:rStyle w:val="FootnoteReference"/>
        </w:rPr>
        <w:footnoteRef/>
      </w:r>
      <w:r>
        <w:t xml:space="preserve"> </w:t>
      </w:r>
      <w:hyperlink r:id="rId4" w:history="1">
        <w:r w:rsidRPr="00262400">
          <w:rPr>
            <w:rStyle w:val="Hyperlink"/>
          </w:rPr>
          <w:t>http://likumi.lv/doc.php?id=262535</w:t>
        </w:r>
      </w:hyperlink>
      <w:r>
        <w:t xml:space="preserve"> </w:t>
      </w:r>
    </w:p>
  </w:footnote>
  <w:footnote w:id="6">
    <w:p w:rsidR="008E7549" w:rsidRDefault="008E7549" w:rsidP="00891760">
      <w:pPr>
        <w:pStyle w:val="FootnoteText"/>
      </w:pPr>
      <w:r>
        <w:rPr>
          <w:rStyle w:val="FootnoteReference"/>
        </w:rPr>
        <w:footnoteRef/>
      </w:r>
      <w:hyperlink r:id="rId5" w:history="1">
        <w:r w:rsidRPr="00262400">
          <w:rPr>
            <w:rStyle w:val="Hyperlink"/>
          </w:rPr>
          <w:t>https://www.em.gov.lv/lv/nozares_politika/majokli/eku_energoefektivitate/no_direktivas_2012_27_es_par_energoefektivitati_izrietosas_prasibas/</w:t>
        </w:r>
      </w:hyperlink>
      <w:r>
        <w:t xml:space="preserve"> </w:t>
      </w:r>
    </w:p>
  </w:footnote>
  <w:footnote w:id="7">
    <w:p w:rsidR="008E7549" w:rsidRDefault="008E7549" w:rsidP="00891760">
      <w:pPr>
        <w:pStyle w:val="FootnoteText"/>
      </w:pPr>
      <w:r>
        <w:rPr>
          <w:rStyle w:val="FootnoteReference"/>
        </w:rPr>
        <w:footnoteRef/>
      </w:r>
      <w:hyperlink r:id="rId6" w:history="1">
        <w:r w:rsidRPr="00262400">
          <w:rPr>
            <w:rStyle w:val="Hyperlink"/>
          </w:rPr>
          <w:t>https://www.em.gov.lv/lv/nozares_politika/energoefektivitate_un_siltumapgade/energoefektivitate/pasvaldibu_energoplani/</w:t>
        </w:r>
      </w:hyperlink>
      <w:r>
        <w:t xml:space="preserve"> </w:t>
      </w:r>
    </w:p>
  </w:footnote>
  <w:footnote w:id="8">
    <w:p w:rsidR="008E7549" w:rsidRDefault="008E7549" w:rsidP="00891760">
      <w:pPr>
        <w:pStyle w:val="FootnoteText"/>
      </w:pPr>
      <w:r>
        <w:rPr>
          <w:rStyle w:val="FootnoteReference"/>
        </w:rPr>
        <w:footnoteRef/>
      </w:r>
      <w:r>
        <w:t xml:space="preserve"> </w:t>
      </w:r>
      <w:hyperlink r:id="rId7" w:history="1">
        <w:r w:rsidRPr="00262400">
          <w:rPr>
            <w:rStyle w:val="Hyperlink"/>
          </w:rPr>
          <w:t>http://www.varam.gov.lv/lat/darbibas_veidi/reg_att/metodika/</w:t>
        </w:r>
      </w:hyperlink>
      <w:r>
        <w:t xml:space="preserve"> </w:t>
      </w:r>
    </w:p>
  </w:footnote>
  <w:footnote w:id="9">
    <w:p w:rsidR="008E7549" w:rsidRDefault="008E7549" w:rsidP="00891760">
      <w:pPr>
        <w:pStyle w:val="FootnoteText"/>
      </w:pPr>
      <w:r>
        <w:rPr>
          <w:rStyle w:val="FootnoteReference"/>
        </w:rPr>
        <w:footnoteRef/>
      </w:r>
      <w:hyperlink r:id="rId8" w:history="1">
        <w:r w:rsidRPr="00262400">
          <w:rPr>
            <w:rStyle w:val="Hyperlink"/>
          </w:rPr>
          <w:t>https://www.em.gov.lv/lv/nozares_politika/energoefektivitate_un_siltumapgade/energoefektivitate/pasvaldibu_energoplani/</w:t>
        </w:r>
      </w:hyperlink>
      <w:r>
        <w:t xml:space="preserve"> </w:t>
      </w:r>
    </w:p>
  </w:footnote>
  <w:footnote w:id="10">
    <w:p w:rsidR="008E7549" w:rsidRDefault="008E7549" w:rsidP="00891760">
      <w:pPr>
        <w:pStyle w:val="FootnoteText"/>
      </w:pPr>
      <w:r>
        <w:rPr>
          <w:rStyle w:val="FootnoteReference"/>
        </w:rPr>
        <w:footnoteRef/>
      </w:r>
      <w:r>
        <w:t xml:space="preserve"> </w:t>
      </w:r>
      <w:hyperlink r:id="rId9" w:history="1">
        <w:r w:rsidRPr="00262400">
          <w:rPr>
            <w:rStyle w:val="Hyperlink"/>
          </w:rPr>
          <w:t>http://likumi.lv/ta/id/272295-par-zala-iepirkuma-veicinasanas-planu-2015-2017-gadam</w:t>
        </w:r>
      </w:hyperlink>
      <w:r>
        <w:t xml:space="preserve"> </w:t>
      </w:r>
    </w:p>
  </w:footnote>
  <w:footnote w:id="11">
    <w:p w:rsidR="008E7549" w:rsidRDefault="008E7549" w:rsidP="00891760">
      <w:pPr>
        <w:pStyle w:val="FootnoteText"/>
      </w:pPr>
      <w:r>
        <w:rPr>
          <w:rStyle w:val="FootnoteReference"/>
        </w:rPr>
        <w:footnoteRef/>
      </w:r>
      <w:r>
        <w:t xml:space="preserve"> </w:t>
      </w:r>
      <w:hyperlink r:id="rId10" w:history="1">
        <w:r w:rsidRPr="00262400">
          <w:rPr>
            <w:rStyle w:val="Hyperlink"/>
          </w:rPr>
          <w:t>http://www.varam.gov.lv/lat/darbibas_veidi/reg_att/metodika/</w:t>
        </w:r>
      </w:hyperlink>
      <w:r>
        <w:t xml:space="preserve"> </w:t>
      </w:r>
    </w:p>
  </w:footnote>
  <w:footnote w:id="12">
    <w:p w:rsidR="008E7549" w:rsidRDefault="008E7549" w:rsidP="00891760">
      <w:pPr>
        <w:pStyle w:val="FootnoteText"/>
      </w:pPr>
      <w:r>
        <w:rPr>
          <w:rStyle w:val="FootnoteReference"/>
        </w:rPr>
        <w:footnoteRef/>
      </w:r>
      <w:r>
        <w:t xml:space="preserve"> </w:t>
      </w:r>
      <w:hyperlink r:id="rId11" w:history="1">
        <w:r w:rsidRPr="00262400">
          <w:rPr>
            <w:rStyle w:val="Hyperlink"/>
          </w:rPr>
          <w:t>http://www.iub.gov.lv/lv/node/63</w:t>
        </w:r>
      </w:hyperlink>
      <w:r>
        <w:t xml:space="preserve"> </w:t>
      </w:r>
    </w:p>
  </w:footnote>
  <w:footnote w:id="13">
    <w:p w:rsidR="008E7549" w:rsidRDefault="008E7549" w:rsidP="00891760">
      <w:pPr>
        <w:pStyle w:val="FootnoteText"/>
      </w:pPr>
      <w:r>
        <w:rPr>
          <w:rStyle w:val="FootnoteReference"/>
        </w:rPr>
        <w:footnoteRef/>
      </w:r>
      <w:hyperlink r:id="rId12" w:history="1">
        <w:r w:rsidRPr="00262400">
          <w:rPr>
            <w:rStyle w:val="Hyperlink"/>
          </w:rPr>
          <w:t>https://www.em.gov.lv/lv/nozares_politika/energoefektivitate_un_siltumapgade/energoefektivitate/obligati_energoauditi_lielajos_uznemumos/</w:t>
        </w:r>
      </w:hyperlink>
      <w:r>
        <w:t xml:space="preserve"> </w:t>
      </w:r>
    </w:p>
  </w:footnote>
  <w:footnote w:id="14">
    <w:p w:rsidR="008E7549" w:rsidRDefault="008E7549" w:rsidP="00891760">
      <w:pPr>
        <w:pStyle w:val="FootnoteText"/>
      </w:pPr>
      <w:r>
        <w:rPr>
          <w:rStyle w:val="FootnoteReference"/>
        </w:rPr>
        <w:footnoteRef/>
      </w:r>
      <w:r>
        <w:t xml:space="preserve"> </w:t>
      </w:r>
      <w:hyperlink r:id="rId13" w:history="1">
        <w:r w:rsidRPr="00262400">
          <w:rPr>
            <w:rStyle w:val="Hyperlink"/>
          </w:rPr>
          <w:t>http://m.likumi.lv/doc.php?id=212348</w:t>
        </w:r>
      </w:hyperlink>
      <w:r>
        <w:t xml:space="preserve"> </w:t>
      </w:r>
    </w:p>
  </w:footnote>
  <w:footnote w:id="15">
    <w:p w:rsidR="008E7549" w:rsidRDefault="008E7549" w:rsidP="00891760">
      <w:pPr>
        <w:pStyle w:val="FootnoteText"/>
      </w:pPr>
      <w:r>
        <w:rPr>
          <w:rStyle w:val="FootnoteReference"/>
        </w:rPr>
        <w:footnoteRef/>
      </w:r>
      <w:r>
        <w:t xml:space="preserve"> </w:t>
      </w:r>
      <w:hyperlink r:id="rId14" w:history="1">
        <w:r w:rsidRPr="00262400">
          <w:rPr>
            <w:rStyle w:val="Hyperlink"/>
          </w:rPr>
          <w:t>http://likumi.lv/doc.php?id=257875</w:t>
        </w:r>
      </w:hyperlink>
      <w:r>
        <w:t xml:space="preserve"> </w:t>
      </w:r>
    </w:p>
  </w:footnote>
  <w:footnote w:id="16">
    <w:p w:rsidR="008E7549" w:rsidRDefault="008E7549" w:rsidP="00891760">
      <w:pPr>
        <w:pStyle w:val="FootnoteText"/>
      </w:pPr>
      <w:r>
        <w:rPr>
          <w:rStyle w:val="FootnoteReference"/>
        </w:rPr>
        <w:footnoteRef/>
      </w:r>
      <w:r>
        <w:t xml:space="preserve"> </w:t>
      </w:r>
      <w:hyperlink r:id="rId15" w:history="1">
        <w:r w:rsidRPr="00262400">
          <w:rPr>
            <w:rStyle w:val="Hyperlink"/>
          </w:rPr>
          <w:t>http://www.rtu.lv/content/view/34/41/lang,lv/</w:t>
        </w:r>
      </w:hyperlink>
      <w:r>
        <w:t xml:space="preserve"> </w:t>
      </w:r>
    </w:p>
  </w:footnote>
  <w:footnote w:id="17">
    <w:p w:rsidR="008E7549" w:rsidRDefault="008E7549" w:rsidP="00891760">
      <w:pPr>
        <w:pStyle w:val="FootnoteText"/>
      </w:pPr>
      <w:r>
        <w:rPr>
          <w:rStyle w:val="FootnoteReference"/>
        </w:rPr>
        <w:footnoteRef/>
      </w:r>
      <w:r>
        <w:t xml:space="preserve"> </w:t>
      </w:r>
      <w:hyperlink r:id="rId16" w:history="1">
        <w:r w:rsidRPr="00262400">
          <w:rPr>
            <w:rStyle w:val="Hyperlink"/>
          </w:rPr>
          <w:t>https://stud.rtu.lv/rtu/vaaApp/sprpub</w:t>
        </w:r>
      </w:hyperlink>
      <w:r>
        <w:t xml:space="preserve"> </w:t>
      </w:r>
    </w:p>
  </w:footnote>
  <w:footnote w:id="18">
    <w:p w:rsidR="008E7549" w:rsidRDefault="008E7549" w:rsidP="00891760">
      <w:pPr>
        <w:pStyle w:val="FootnoteText"/>
      </w:pPr>
      <w:r>
        <w:rPr>
          <w:rStyle w:val="FootnoteReference"/>
        </w:rPr>
        <w:footnoteRef/>
      </w:r>
      <w:r>
        <w:t xml:space="preserve"> </w:t>
      </w:r>
      <w:hyperlink r:id="rId17" w:history="1">
        <w:r w:rsidRPr="00C11885">
          <w:rPr>
            <w:rStyle w:val="Hyperlink"/>
          </w:rPr>
          <w:t>https://stud.rtu.lv/rtu/spr_export/prog_pdf_lv.68</w:t>
        </w:r>
      </w:hyperlink>
    </w:p>
  </w:footnote>
  <w:footnote w:id="19">
    <w:p w:rsidR="008E7549" w:rsidRDefault="008E7549" w:rsidP="00891760">
      <w:pPr>
        <w:pStyle w:val="FootnoteText"/>
      </w:pPr>
      <w:r>
        <w:rPr>
          <w:rStyle w:val="FootnoteReference"/>
        </w:rPr>
        <w:footnoteRef/>
      </w:r>
      <w:r>
        <w:t xml:space="preserve"> </w:t>
      </w:r>
      <w:hyperlink r:id="rId18" w:history="1">
        <w:r w:rsidRPr="00262400">
          <w:rPr>
            <w:rStyle w:val="Hyperlink"/>
          </w:rPr>
          <w:t>http://www.rtk.lv/?sadala=175</w:t>
        </w:r>
      </w:hyperlink>
      <w:r>
        <w:t xml:space="preserve"> </w:t>
      </w:r>
    </w:p>
  </w:footnote>
  <w:footnote w:id="20">
    <w:p w:rsidR="008E7549" w:rsidRDefault="008E7549" w:rsidP="00891760">
      <w:pPr>
        <w:pStyle w:val="FootnoteText"/>
      </w:pPr>
      <w:r>
        <w:rPr>
          <w:rStyle w:val="FootnoteReference"/>
        </w:rPr>
        <w:footnoteRef/>
      </w:r>
      <w:r>
        <w:t xml:space="preserve"> </w:t>
      </w:r>
      <w:hyperlink r:id="rId19" w:history="1">
        <w:r w:rsidRPr="00262400">
          <w:rPr>
            <w:rStyle w:val="Hyperlink"/>
          </w:rPr>
          <w:t>http://www.liepu.lv/lv/584/vides-un-atjaunojamo-energoresursu-parvaldiba-un-inzenierija</w:t>
        </w:r>
      </w:hyperlink>
      <w:r>
        <w:t xml:space="preserve"> </w:t>
      </w:r>
    </w:p>
  </w:footnote>
  <w:footnote w:id="21">
    <w:p w:rsidR="008E7549" w:rsidRDefault="008E7549" w:rsidP="00891760">
      <w:pPr>
        <w:pStyle w:val="FootnoteText"/>
      </w:pPr>
      <w:r>
        <w:rPr>
          <w:rStyle w:val="FootnoteReference"/>
        </w:rPr>
        <w:footnoteRef/>
      </w:r>
      <w:r>
        <w:t xml:space="preserve"> </w:t>
      </w:r>
      <w:hyperlink r:id="rId20" w:history="1">
        <w:r w:rsidRPr="00262400">
          <w:rPr>
            <w:rStyle w:val="Hyperlink"/>
          </w:rPr>
          <w:t>http://www.liepu.lv/lv/935/ekotehnologijas</w:t>
        </w:r>
      </w:hyperlink>
      <w:r>
        <w:t xml:space="preserve"> </w:t>
      </w:r>
    </w:p>
  </w:footnote>
  <w:footnote w:id="22">
    <w:p w:rsidR="008E7549" w:rsidRDefault="008E7549" w:rsidP="00891760">
      <w:pPr>
        <w:pStyle w:val="FootnoteText"/>
      </w:pPr>
      <w:r>
        <w:rPr>
          <w:rStyle w:val="FootnoteReference"/>
        </w:rPr>
        <w:footnoteRef/>
      </w:r>
      <w:r>
        <w:t xml:space="preserve"> </w:t>
      </w:r>
      <w:hyperlink r:id="rId21" w:history="1">
        <w:r w:rsidRPr="00262400">
          <w:rPr>
            <w:rStyle w:val="Hyperlink"/>
          </w:rPr>
          <w:t>http://abc.edu.lv/macibu-risinajumi/profesionalo-zinasanu-paaugstinasana/energoauditoru-kursi.html</w:t>
        </w:r>
      </w:hyperlink>
      <w:r>
        <w:t xml:space="preserve"> </w:t>
      </w:r>
    </w:p>
  </w:footnote>
  <w:footnote w:id="23">
    <w:p w:rsidR="008E7549" w:rsidRDefault="008E7549" w:rsidP="00891760">
      <w:pPr>
        <w:pStyle w:val="FootnoteText"/>
      </w:pPr>
      <w:r>
        <w:rPr>
          <w:rStyle w:val="FootnoteReference"/>
        </w:rPr>
        <w:footnoteRef/>
      </w:r>
      <w:r>
        <w:t xml:space="preserve"> </w:t>
      </w:r>
      <w:hyperlink r:id="rId22" w:history="1">
        <w:r w:rsidRPr="00262400">
          <w:rPr>
            <w:rStyle w:val="Hyperlink"/>
          </w:rPr>
          <w:t>http://www.inspecta.com/lv/Pakalpojumi/Apmacibas/kursi/Courses/Latvia/ku-energoefektivittes-sertifikcija-un-energoaudits-t-nepiecieamba-un-ieguvumi-resursu-efektv-izmantoan/</w:t>
        </w:r>
      </w:hyperlink>
      <w:r>
        <w:t xml:space="preserve"> </w:t>
      </w:r>
    </w:p>
  </w:footnote>
  <w:footnote w:id="24">
    <w:p w:rsidR="008E7549" w:rsidRDefault="008E7549" w:rsidP="00891760">
      <w:pPr>
        <w:pStyle w:val="FootnoteText"/>
      </w:pPr>
      <w:r>
        <w:rPr>
          <w:rStyle w:val="FootnoteReference"/>
        </w:rPr>
        <w:footnoteRef/>
      </w:r>
      <w:r>
        <w:t xml:space="preserve"> </w:t>
      </w:r>
      <w:hyperlink r:id="rId23" w:history="1">
        <w:r w:rsidRPr="00262400">
          <w:rPr>
            <w:rStyle w:val="Hyperlink"/>
          </w:rPr>
          <w:t>http://www.niid.lv/niid_search/program/10404?qy</w:t>
        </w:r>
      </w:hyperlink>
      <w:r>
        <w:t xml:space="preserve"> </w:t>
      </w:r>
    </w:p>
  </w:footnote>
  <w:footnote w:id="25">
    <w:p w:rsidR="008E7549" w:rsidRDefault="008E7549" w:rsidP="00891760">
      <w:pPr>
        <w:pStyle w:val="FootnoteText"/>
      </w:pPr>
      <w:r>
        <w:rPr>
          <w:rStyle w:val="FootnoteReference"/>
        </w:rPr>
        <w:footnoteRef/>
      </w:r>
      <w:r>
        <w:t xml:space="preserve"> </w:t>
      </w:r>
      <w:hyperlink r:id="rId24" w:history="1">
        <w:r w:rsidRPr="00262400">
          <w:rPr>
            <w:rStyle w:val="Hyperlink"/>
          </w:rPr>
          <w:t>http://www.produktivitate.lv/lv/kurss/macies-un-klusti-par-sertificetu-energoauditoru</w:t>
        </w:r>
      </w:hyperlink>
      <w:r>
        <w:t xml:space="preserve"> </w:t>
      </w:r>
    </w:p>
  </w:footnote>
  <w:footnote w:id="26">
    <w:p w:rsidR="008E7549" w:rsidRDefault="008E7549" w:rsidP="00891760">
      <w:pPr>
        <w:pStyle w:val="FootnoteText"/>
      </w:pPr>
      <w:r>
        <w:rPr>
          <w:rStyle w:val="FootnoteReference"/>
        </w:rPr>
        <w:footnoteRef/>
      </w:r>
      <w:hyperlink r:id="rId25" w:history="1">
        <w:r w:rsidRPr="00262400">
          <w:rPr>
            <w:rStyle w:val="Hyperlink"/>
          </w:rPr>
          <w:t>https://www.em.gov.lv/lv/nozares_politika/energoefektivitate_un_siltumapgade/energoefektivitate/obligati_energoauditi_lielajos_uznemumos/</w:t>
        </w:r>
      </w:hyperlink>
      <w:r>
        <w:t xml:space="preserve"> </w:t>
      </w:r>
    </w:p>
  </w:footnote>
  <w:footnote w:id="27">
    <w:p w:rsidR="008E7549" w:rsidRDefault="008E7549" w:rsidP="00891760">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8">
    <w:p w:rsidR="008E7549" w:rsidRPr="00D0557A" w:rsidRDefault="008E7549" w:rsidP="00891760">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9">
    <w:p w:rsidR="008E7549" w:rsidRDefault="008E7549" w:rsidP="00891760">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30">
    <w:p w:rsidR="008E7549" w:rsidRDefault="008E7549" w:rsidP="00891760">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rsidR="008E7549" w:rsidRDefault="008E7549" w:rsidP="00891760">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2">
    <w:p w:rsidR="008E7549" w:rsidRDefault="008E7549" w:rsidP="00891760">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3">
    <w:p w:rsidR="008E7549" w:rsidRDefault="008E7549" w:rsidP="00891760">
      <w:pPr>
        <w:pStyle w:val="FootnoteText"/>
      </w:pPr>
      <w:r>
        <w:rPr>
          <w:rStyle w:val="FootnoteReference"/>
        </w:rPr>
        <w:footnoteRef/>
      </w:r>
      <w:r>
        <w:t xml:space="preserve"> </w:t>
      </w:r>
      <w:hyperlink r:id="rId32" w:history="1">
        <w:r w:rsidRPr="00262400">
          <w:rPr>
            <w:rStyle w:val="Hyperlink"/>
          </w:rPr>
          <w:t>http://visc.gov.lv/profizglitiba/dokumenti/standarti/ps0438.pdf</w:t>
        </w:r>
      </w:hyperlink>
      <w:r>
        <w:t xml:space="preserve"> </w:t>
      </w:r>
    </w:p>
  </w:footnote>
  <w:footnote w:id="34">
    <w:p w:rsidR="008E7549" w:rsidRDefault="008E7549" w:rsidP="00891760">
      <w:pPr>
        <w:pStyle w:val="FootnoteText"/>
      </w:pPr>
      <w:r>
        <w:rPr>
          <w:rStyle w:val="FootnoteReference"/>
        </w:rPr>
        <w:footnoteRef/>
      </w:r>
      <w:r>
        <w:t xml:space="preserve"> </w:t>
      </w:r>
      <w:hyperlink r:id="rId33"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5">
    <w:p w:rsidR="008E7549" w:rsidRDefault="008E7549" w:rsidP="00891760">
      <w:pPr>
        <w:pStyle w:val="FootnoteText"/>
      </w:pPr>
      <w:r>
        <w:rPr>
          <w:rStyle w:val="FootnoteReference"/>
        </w:rPr>
        <w:footnoteRef/>
      </w:r>
      <w:r>
        <w:t xml:space="preserve"> </w:t>
      </w:r>
      <w:hyperlink r:id="rId34" w:history="1">
        <w:r w:rsidRPr="00262400">
          <w:rPr>
            <w:rStyle w:val="Hyperlink"/>
          </w:rPr>
          <w:t>https://bis.gov.lv/bisp/lv/house_managers</w:t>
        </w:r>
      </w:hyperlink>
      <w:r w:rsidRPr="005C34C8">
        <w:t>.</w:t>
      </w:r>
      <w:r>
        <w:t xml:space="preserve"> </w:t>
      </w:r>
    </w:p>
  </w:footnote>
  <w:footnote w:id="36">
    <w:p w:rsidR="008E7549" w:rsidRDefault="008E7549" w:rsidP="00891760">
      <w:pPr>
        <w:pStyle w:val="FootnoteText"/>
      </w:pPr>
      <w:r>
        <w:rPr>
          <w:rStyle w:val="FootnoteReference"/>
        </w:rPr>
        <w:footnoteRef/>
      </w:r>
      <w:r>
        <w:t xml:space="preserve"> </w:t>
      </w:r>
      <w:hyperlink r:id="rId35" w:history="1">
        <w:r w:rsidRPr="00262400">
          <w:rPr>
            <w:rStyle w:val="Hyperlink"/>
          </w:rPr>
          <w:t>http://www.latvenergo.lv/lat/klientiem/EEC/par_eec/</w:t>
        </w:r>
      </w:hyperlink>
      <w:r>
        <w:t xml:space="preserve"> </w:t>
      </w:r>
    </w:p>
  </w:footnote>
  <w:footnote w:id="37">
    <w:p w:rsidR="008E7549" w:rsidRDefault="008E7549" w:rsidP="00891760">
      <w:pPr>
        <w:pStyle w:val="FootnoteText"/>
      </w:pPr>
      <w:r>
        <w:rPr>
          <w:rStyle w:val="FootnoteReference"/>
        </w:rPr>
        <w:footnoteRef/>
      </w:r>
      <w:r>
        <w:t xml:space="preserve"> </w:t>
      </w:r>
      <w:hyperlink r:id="rId36" w:history="1">
        <w:r w:rsidRPr="00262400">
          <w:rPr>
            <w:rStyle w:val="Hyperlink"/>
          </w:rPr>
          <w:t>http://lg.lv/?id=328&amp;lang=lat</w:t>
        </w:r>
      </w:hyperlink>
      <w:r>
        <w:t xml:space="preserve"> </w:t>
      </w:r>
    </w:p>
  </w:footnote>
  <w:footnote w:id="38">
    <w:p w:rsidR="008E7549" w:rsidRDefault="008E7549" w:rsidP="00891760">
      <w:pPr>
        <w:pStyle w:val="FootnoteText"/>
      </w:pPr>
      <w:r>
        <w:rPr>
          <w:rStyle w:val="FootnoteReference"/>
        </w:rPr>
        <w:footnoteRef/>
      </w:r>
      <w:r>
        <w:t xml:space="preserve"> </w:t>
      </w:r>
      <w:hyperlink r:id="rId37" w:history="1">
        <w:r w:rsidRPr="00262400">
          <w:rPr>
            <w:rStyle w:val="Hyperlink"/>
          </w:rPr>
          <w:t>https://em.gov.lv/lv/es_fondi/dzivo_siltak/ievads/</w:t>
        </w:r>
      </w:hyperlink>
      <w:r>
        <w:t xml:space="preserve"> </w:t>
      </w:r>
    </w:p>
  </w:footnote>
  <w:footnote w:id="39">
    <w:p w:rsidR="008E7549" w:rsidRDefault="008E7549" w:rsidP="00891760">
      <w:pPr>
        <w:pStyle w:val="FootnoteText"/>
      </w:pPr>
      <w:r>
        <w:rPr>
          <w:rStyle w:val="FootnoteReference"/>
        </w:rPr>
        <w:footnoteRef/>
      </w:r>
      <w:r>
        <w:t xml:space="preserve"> </w:t>
      </w:r>
      <w:hyperlink r:id="rId38" w:history="1">
        <w:r w:rsidRPr="00262400">
          <w:rPr>
            <w:rStyle w:val="Hyperlink"/>
          </w:rPr>
          <w:t>https://www.riga.lv/LV/Channels/Riga_Municipality/Statutory_acts/default.htm</w:t>
        </w:r>
      </w:hyperlink>
      <w:r>
        <w:t xml:space="preserve"> </w:t>
      </w:r>
    </w:p>
  </w:footnote>
  <w:footnote w:id="40">
    <w:p w:rsidR="008E7549" w:rsidRDefault="008E7549" w:rsidP="00891760">
      <w:pPr>
        <w:pStyle w:val="FootnoteText"/>
      </w:pPr>
      <w:r>
        <w:rPr>
          <w:rStyle w:val="FootnoteReference"/>
        </w:rPr>
        <w:footnoteRef/>
      </w:r>
      <w:r>
        <w:t xml:space="preserve"> </w:t>
      </w:r>
      <w:hyperlink r:id="rId39" w:history="1">
        <w:r w:rsidRPr="00262400">
          <w:rPr>
            <w:rStyle w:val="Hyperlink"/>
          </w:rPr>
          <w:t>http://www.zrea.lv/</w:t>
        </w:r>
      </w:hyperlink>
      <w:r>
        <w:t xml:space="preserve"> </w:t>
      </w:r>
    </w:p>
  </w:footnote>
  <w:footnote w:id="41">
    <w:p w:rsidR="008E7549" w:rsidRDefault="008E7549" w:rsidP="00891760">
      <w:pPr>
        <w:pStyle w:val="FootnoteText"/>
      </w:pPr>
      <w:r>
        <w:rPr>
          <w:rStyle w:val="FootnoteReference"/>
        </w:rPr>
        <w:footnoteRef/>
      </w:r>
      <w:r>
        <w:t xml:space="preserve"> </w:t>
      </w:r>
      <w:hyperlink r:id="rId40" w:history="1">
        <w:r w:rsidRPr="00262400">
          <w:rPr>
            <w:rStyle w:val="Hyperlink"/>
          </w:rPr>
          <w:t>http://m.likumi.lv/doc.php?id=272012</w:t>
        </w:r>
      </w:hyperlink>
      <w:r>
        <w:t xml:space="preserve"> </w:t>
      </w:r>
    </w:p>
  </w:footnote>
  <w:footnote w:id="42">
    <w:p w:rsidR="008E7549" w:rsidRDefault="008E7549" w:rsidP="00891760">
      <w:pPr>
        <w:pStyle w:val="FootnoteText"/>
      </w:pPr>
      <w:r>
        <w:rPr>
          <w:rStyle w:val="FootnoteReference"/>
        </w:rPr>
        <w:footnoteRef/>
      </w:r>
      <w:hyperlink r:id="rId41" w:history="1">
        <w:r w:rsidRPr="00653C24">
          <w:rPr>
            <w:rStyle w:val="Hyperlink"/>
          </w:rPr>
          <w:t>https://www.em.gov.lv/lv/nozares_politika/energoefektivitate_un_siltumapgade/energoefektivitate/energoefektivitates_pakalpojumi/</w:t>
        </w:r>
      </w:hyperlink>
      <w:r>
        <w:t xml:space="preserve"> </w:t>
      </w:r>
    </w:p>
  </w:footnote>
  <w:footnote w:id="43">
    <w:p w:rsidR="008E7549" w:rsidRDefault="008E7549" w:rsidP="00891760">
      <w:pPr>
        <w:pStyle w:val="FootnoteText"/>
      </w:pPr>
      <w:r>
        <w:rPr>
          <w:rStyle w:val="FootnoteReference"/>
        </w:rPr>
        <w:footnoteRef/>
      </w:r>
      <w:hyperlink r:id="rId42" w:history="1">
        <w:r w:rsidRPr="00262400">
          <w:rPr>
            <w:rStyle w:val="Hyperlink"/>
          </w:rPr>
          <w:t>http://php.lvafa.gov.lv/images/faili/projektu_materiali/petijumi/2014/382_Passive_house/ESKO%20ligums%202015_01_28%201551%20SB.pdf</w:t>
        </w:r>
      </w:hyperlink>
      <w:r>
        <w:t xml:space="preserve"> </w:t>
      </w:r>
    </w:p>
  </w:footnote>
  <w:footnote w:id="44">
    <w:p w:rsidR="008E7549" w:rsidRDefault="008E7549" w:rsidP="00891760">
      <w:pPr>
        <w:pStyle w:val="FootnoteText"/>
      </w:pPr>
      <w:r>
        <w:rPr>
          <w:rStyle w:val="FootnoteReference"/>
        </w:rPr>
        <w:footnoteRef/>
      </w:r>
      <w:hyperlink r:id="rId43" w:history="1">
        <w:r w:rsidRPr="00262400">
          <w:rPr>
            <w:rStyle w:val="Hyperlink"/>
          </w:rPr>
          <w:t>http://php.lvafa.gov.lv/images/faili/projektu_materiali/petijumi/2014/382_Passive_house/ESKO_Vadlinijas_pasvaldibam.pdf</w:t>
        </w:r>
      </w:hyperlink>
      <w:r>
        <w:t xml:space="preserve"> </w:t>
      </w:r>
    </w:p>
  </w:footnote>
  <w:footnote w:id="45">
    <w:p w:rsidR="008E7549" w:rsidRDefault="008E7549" w:rsidP="00891760">
      <w:pPr>
        <w:pStyle w:val="FootnoteText"/>
      </w:pPr>
      <w:r>
        <w:rPr>
          <w:rStyle w:val="FootnoteReference"/>
        </w:rPr>
        <w:footnoteRef/>
      </w:r>
      <w:r>
        <w:t xml:space="preserve"> </w:t>
      </w:r>
      <w:hyperlink r:id="rId44" w:history="1">
        <w:r w:rsidRPr="001B690A">
          <w:rPr>
            <w:rStyle w:val="Hyperlink"/>
          </w:rPr>
          <w:t>https://ec.europa.eu/energy/sites/ener/files/documents/2014_neeap_lv_latvia.pdf</w:t>
        </w:r>
      </w:hyperlink>
      <w:r>
        <w:t xml:space="preserve"> </w:t>
      </w:r>
    </w:p>
  </w:footnote>
  <w:footnote w:id="46">
    <w:p w:rsidR="008E7549" w:rsidRDefault="008E7549" w:rsidP="00891760">
      <w:pPr>
        <w:pStyle w:val="FootnoteText"/>
      </w:pPr>
      <w:r>
        <w:rPr>
          <w:rStyle w:val="FootnoteReference"/>
        </w:rPr>
        <w:footnoteRef/>
      </w:r>
      <w:hyperlink r:id="rId45" w:history="1">
        <w:r w:rsidRPr="00262400">
          <w:rPr>
            <w:rStyle w:val="Hyperlink"/>
          </w:rPr>
          <w:t>https://www.em.gov.lv/lv/nozares_politika/energoefektivitate_un_siltumapgade/energoefektivitate/pasvaldibu_energoplani/</w:t>
        </w:r>
      </w:hyperlink>
      <w:r>
        <w:t xml:space="preserve"> </w:t>
      </w:r>
    </w:p>
  </w:footnote>
  <w:footnote w:id="47">
    <w:p w:rsidR="008E7549" w:rsidRDefault="008E7549" w:rsidP="00891760">
      <w:pPr>
        <w:pStyle w:val="FootnoteText"/>
      </w:pPr>
      <w:r>
        <w:rPr>
          <w:rStyle w:val="FootnoteReference"/>
        </w:rPr>
        <w:footnoteRef/>
      </w:r>
      <w:r>
        <w:t xml:space="preserve"> </w:t>
      </w:r>
      <w:hyperlink r:id="rId46" w:history="1">
        <w:r w:rsidRPr="00262400">
          <w:rPr>
            <w:rStyle w:val="Hyperlink"/>
          </w:rPr>
          <w:t>http://likumi.lv/ta/id/272295-par-zala-iepirkuma-veicinasanas-planu-2015-2017-gadam</w:t>
        </w:r>
      </w:hyperlink>
      <w:r>
        <w:t xml:space="preserve"> </w:t>
      </w:r>
    </w:p>
  </w:footnote>
  <w:footnote w:id="48">
    <w:p w:rsidR="008E7549" w:rsidRDefault="008E7549" w:rsidP="00891760">
      <w:pPr>
        <w:pStyle w:val="FootnoteText"/>
      </w:pPr>
      <w:r>
        <w:rPr>
          <w:rStyle w:val="FootnoteReference"/>
        </w:rPr>
        <w:footnoteRef/>
      </w:r>
      <w:r>
        <w:t xml:space="preserve"> </w:t>
      </w:r>
      <w:hyperlink r:id="rId47" w:history="1">
        <w:r w:rsidRPr="00262400">
          <w:rPr>
            <w:rStyle w:val="Hyperlink"/>
          </w:rPr>
          <w:t>http://www.varam.gov.lv/lat/darbibas_veidi/reg_att/metodika/</w:t>
        </w:r>
      </w:hyperlink>
      <w:r>
        <w:t xml:space="preserve"> </w:t>
      </w:r>
    </w:p>
  </w:footnote>
  <w:footnote w:id="49">
    <w:p w:rsidR="008E7549" w:rsidRDefault="008E7549" w:rsidP="00891760">
      <w:pPr>
        <w:pStyle w:val="FootnoteText"/>
      </w:pPr>
      <w:r>
        <w:rPr>
          <w:rStyle w:val="FootnoteReference"/>
        </w:rPr>
        <w:footnoteRef/>
      </w:r>
      <w:r>
        <w:t xml:space="preserve"> </w:t>
      </w:r>
      <w:hyperlink r:id="rId48" w:history="1">
        <w:r w:rsidRPr="00262400">
          <w:rPr>
            <w:rStyle w:val="Hyperlink"/>
          </w:rPr>
          <w:t>http://www.iub.gov.lv/lv/node/63</w:t>
        </w:r>
      </w:hyperlink>
      <w:r>
        <w:t xml:space="preserve"> </w:t>
      </w:r>
    </w:p>
  </w:footnote>
  <w:footnote w:id="50">
    <w:p w:rsidR="008E7549" w:rsidRDefault="008E7549" w:rsidP="00891760">
      <w:pPr>
        <w:pStyle w:val="FootnoteText"/>
      </w:pPr>
      <w:r>
        <w:rPr>
          <w:rStyle w:val="FootnoteReference"/>
        </w:rPr>
        <w:footnoteRef/>
      </w:r>
      <w:r>
        <w:t xml:space="preserve"> Aplūkojams: </w:t>
      </w:r>
      <w:hyperlink r:id="rId49" w:history="1">
        <w:r w:rsidRPr="001B690A">
          <w:rPr>
            <w:rStyle w:val="Hyperlink"/>
          </w:rPr>
          <w:t>https://ec.europa.eu/energy/sites/ener/files/documents/2014_neeap_lv_latvia.pdf</w:t>
        </w:r>
      </w:hyperlink>
      <w:r>
        <w:t xml:space="preserve"> </w:t>
      </w:r>
    </w:p>
  </w:footnote>
  <w:footnote w:id="51">
    <w:p w:rsidR="008E7549" w:rsidRDefault="008E7549" w:rsidP="00891760">
      <w:pPr>
        <w:pStyle w:val="FootnoteText"/>
      </w:pPr>
      <w:r>
        <w:rPr>
          <w:rStyle w:val="FootnoteReference"/>
        </w:rPr>
        <w:footnoteRef/>
      </w:r>
      <w:r>
        <w:t xml:space="preserve"> </w:t>
      </w:r>
      <w:hyperlink r:id="rId50" w:history="1">
        <w:r w:rsidRPr="00262400">
          <w:rPr>
            <w:rStyle w:val="Hyperlink"/>
          </w:rPr>
          <w:t>http://likumi.lv/doc.php?id=263153</w:t>
        </w:r>
      </w:hyperlink>
      <w:r>
        <w:t xml:space="preserve"> </w:t>
      </w:r>
    </w:p>
  </w:footnote>
  <w:footnote w:id="52">
    <w:p w:rsidR="008E7549" w:rsidRDefault="008E7549" w:rsidP="00891760">
      <w:pPr>
        <w:pStyle w:val="FootnoteText"/>
      </w:pPr>
      <w:r>
        <w:rPr>
          <w:rStyle w:val="FootnoteReference"/>
        </w:rPr>
        <w:footnoteRef/>
      </w:r>
      <w:r>
        <w:t xml:space="preserve"> </w:t>
      </w:r>
      <w:hyperlink r:id="rId51" w:history="1">
        <w:r w:rsidRPr="00262400">
          <w:rPr>
            <w:rStyle w:val="Hyperlink"/>
          </w:rPr>
          <w:t>http://data.csb.gov.lv/pxweb/lv/vide/vide__ikgad__energetika/EN0020.px/?rxid=cdcb978c-22b0-416a-aacc-aa650d3e2ce0</w:t>
        </w:r>
      </w:hyperlink>
      <w:r>
        <w:t xml:space="preserve"> </w:t>
      </w:r>
    </w:p>
  </w:footnote>
  <w:footnote w:id="53">
    <w:p w:rsidR="008E7549" w:rsidRDefault="008E7549" w:rsidP="00891760">
      <w:pPr>
        <w:pStyle w:val="FootnoteText"/>
      </w:pPr>
      <w:r>
        <w:rPr>
          <w:rStyle w:val="FootnoteReference"/>
        </w:rPr>
        <w:footnoteRef/>
      </w:r>
      <w:r>
        <w:t xml:space="preserve"> </w:t>
      </w:r>
      <w:hyperlink r:id="rId52" w:history="1">
        <w:r w:rsidRPr="00262400">
          <w:rPr>
            <w:rStyle w:val="Hyperlink"/>
          </w:rPr>
          <w:t>http://data.csb.gov.lv/pxweb/lv/vide/vide__ikgad__energetika/EN0040.px/?rxid=cdcb978c-22b0-416a-aacc-aa650d3e2ce0</w:t>
        </w:r>
      </w:hyperlink>
      <w:r>
        <w:t xml:space="preserve"> </w:t>
      </w:r>
    </w:p>
  </w:footnote>
  <w:footnote w:id="54">
    <w:p w:rsidR="008E7549" w:rsidRDefault="008E7549" w:rsidP="00891760">
      <w:pPr>
        <w:pStyle w:val="FootnoteText"/>
      </w:pPr>
      <w:r>
        <w:rPr>
          <w:rStyle w:val="FootnoteReference"/>
        </w:rPr>
        <w:footnoteRef/>
      </w:r>
      <w:r>
        <w:t xml:space="preserve"> </w:t>
      </w:r>
      <w:hyperlink r:id="rId53" w:history="1">
        <w:r w:rsidRPr="00262400">
          <w:rPr>
            <w:rStyle w:val="Hyperlink"/>
          </w:rPr>
          <w:t>https://www.em.gov.lv/lv/nozares_politika/energijas_tirgus_un_infrastruktura/statistika/</w:t>
        </w:r>
      </w:hyperlink>
      <w:r>
        <w:t xml:space="preserve"> </w:t>
      </w:r>
    </w:p>
  </w:footnote>
  <w:footnote w:id="55">
    <w:p w:rsidR="008E7549" w:rsidRDefault="008E7549" w:rsidP="00891760">
      <w:pPr>
        <w:pStyle w:val="FootnoteText"/>
      </w:pPr>
      <w:r>
        <w:rPr>
          <w:rStyle w:val="FootnoteReference"/>
        </w:rPr>
        <w:footnoteRef/>
      </w:r>
      <w:hyperlink r:id="rId54" w:history="1">
        <w:r w:rsidRPr="00262400">
          <w:rPr>
            <w:rStyle w:val="Hyperlink"/>
          </w:rPr>
          <w:t>https://www.em.gov.lv/lv/nozares_politika/energoefektivitate_un_siltumapgade/energoefektivitate/obligati_energoauditi_lielajos_uznemumos/</w:t>
        </w:r>
      </w:hyperlink>
      <w:r>
        <w:t xml:space="preserve"> </w:t>
      </w:r>
    </w:p>
  </w:footnote>
  <w:footnote w:id="56">
    <w:p w:rsidR="008E7549" w:rsidRDefault="008E7549" w:rsidP="00891760">
      <w:pPr>
        <w:pStyle w:val="FootnoteText"/>
      </w:pPr>
      <w:r>
        <w:rPr>
          <w:rStyle w:val="FootnoteReference"/>
        </w:rPr>
        <w:footnoteRef/>
      </w:r>
      <w:hyperlink r:id="rId55" w:history="1">
        <w:r w:rsidRPr="00262400">
          <w:rPr>
            <w:rStyle w:val="Hyperlink"/>
          </w:rPr>
          <w:t>http://php.lvafa.gov.lv/images/faili/projektu_materiali/petijumi/2014/382_Passive_house/ESKO%20ligums%202015_01_28%201551%20SB.pdf</w:t>
        </w:r>
      </w:hyperlink>
      <w:r>
        <w:t xml:space="preserve"> </w:t>
      </w:r>
    </w:p>
  </w:footnote>
  <w:footnote w:id="57">
    <w:p w:rsidR="008E7549" w:rsidRDefault="008E7549" w:rsidP="00891760">
      <w:pPr>
        <w:pStyle w:val="FootnoteText"/>
      </w:pPr>
      <w:r>
        <w:rPr>
          <w:rStyle w:val="FootnoteReference"/>
        </w:rPr>
        <w:footnoteRef/>
      </w:r>
      <w:hyperlink r:id="rId56" w:history="1">
        <w:r w:rsidRPr="00262400">
          <w:rPr>
            <w:rStyle w:val="Hyperlink"/>
          </w:rPr>
          <w:t>http://php.lvafa.gov.lv/images/faili/projektu_materiali/petijumi/2014/382_Passive_house/ESKO_Vadlinijas_pasvaldibam.pdf</w:t>
        </w:r>
      </w:hyperlink>
      <w:r>
        <w:t xml:space="preserve"> </w:t>
      </w:r>
    </w:p>
  </w:footnote>
  <w:footnote w:id="58">
    <w:p w:rsidR="008E7549" w:rsidRDefault="008E7549" w:rsidP="00891760">
      <w:pPr>
        <w:pStyle w:val="FootnoteText"/>
      </w:pPr>
      <w:r>
        <w:rPr>
          <w:rStyle w:val="FootnoteReference"/>
        </w:rPr>
        <w:footnoteRef/>
      </w:r>
      <w:r>
        <w:t xml:space="preserve"> </w:t>
      </w:r>
      <w:hyperlink r:id="rId57" w:history="1">
        <w:r w:rsidRPr="007F150E">
          <w:rPr>
            <w:rStyle w:val="Hyperlink"/>
          </w:rPr>
          <w:t>http://www.sadalestikls.lv/lat/klientiem/pieslegumi/</w:t>
        </w:r>
      </w:hyperlink>
      <w:r>
        <w:t xml:space="preserve"> </w:t>
      </w:r>
    </w:p>
  </w:footnote>
  <w:footnote w:id="59">
    <w:p w:rsidR="008E7549" w:rsidRDefault="008E7549" w:rsidP="00891760">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 w:id="60">
    <w:p w:rsidR="008E7549" w:rsidRDefault="008E7549" w:rsidP="00891760">
      <w:pPr>
        <w:pStyle w:val="FootnoteText"/>
      </w:pPr>
      <w:r>
        <w:rPr>
          <w:rStyle w:val="FootnoteReference"/>
        </w:rPr>
        <w:footnoteRef/>
      </w:r>
      <w:r>
        <w:t xml:space="preserve"> </w:t>
      </w:r>
      <w:hyperlink r:id="rId59"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0376"/>
      <w:docPartObj>
        <w:docPartGallery w:val="Page Numbers (Top of Page)"/>
        <w:docPartUnique/>
      </w:docPartObj>
    </w:sdtPr>
    <w:sdtEndPr/>
    <w:sdtContent>
      <w:p w:rsidR="008E7549" w:rsidRDefault="008E7549">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996893">
          <w:rPr>
            <w:rFonts w:ascii="Times New Roman" w:hAnsi="Times New Roman"/>
            <w:noProof/>
            <w:sz w:val="24"/>
            <w:szCs w:val="24"/>
          </w:rPr>
          <w:t>37</w:t>
        </w:r>
        <w:r w:rsidRPr="00C25AD5">
          <w:rPr>
            <w:rFonts w:ascii="Times New Roman" w:hAnsi="Times New Roman"/>
            <w:sz w:val="24"/>
            <w:szCs w:val="24"/>
          </w:rPr>
          <w:fldChar w:fldCharType="end"/>
        </w:r>
      </w:p>
    </w:sdtContent>
  </w:sdt>
  <w:p w:rsidR="008E7549" w:rsidRDefault="008E7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5C3D"/>
    <w:multiLevelType w:val="hybridMultilevel"/>
    <w:tmpl w:val="9F561620"/>
    <w:lvl w:ilvl="0" w:tplc="17B26694">
      <w:start w:val="1"/>
      <w:numFmt w:val="lowerLetter"/>
      <w:lvlText w:val="%1)"/>
      <w:lvlJc w:val="left"/>
      <w:pPr>
        <w:ind w:left="1044" w:hanging="360"/>
      </w:pPr>
      <w:rPr>
        <w:color w:val="auto"/>
      </w:rPr>
    </w:lvl>
    <w:lvl w:ilvl="1" w:tplc="D9BC896A">
      <w:start w:val="1"/>
      <w:numFmt w:val="decimal"/>
      <w:lvlText w:val="%2."/>
      <w:lvlJc w:val="left"/>
      <w:pPr>
        <w:ind w:left="1764" w:hanging="360"/>
      </w:pPr>
      <w:rPr>
        <w:rFonts w:hint="default"/>
      </w:rPr>
    </w:lvl>
    <w:lvl w:ilvl="2" w:tplc="0426001B" w:tentative="1">
      <w:start w:val="1"/>
      <w:numFmt w:val="lowerRoman"/>
      <w:lvlText w:val="%3."/>
      <w:lvlJc w:val="right"/>
      <w:pPr>
        <w:ind w:left="2484" w:hanging="180"/>
      </w:pPr>
    </w:lvl>
    <w:lvl w:ilvl="3" w:tplc="0426000F" w:tentative="1">
      <w:start w:val="1"/>
      <w:numFmt w:val="decimal"/>
      <w:lvlText w:val="%4."/>
      <w:lvlJc w:val="left"/>
      <w:pPr>
        <w:ind w:left="3204" w:hanging="360"/>
      </w:pPr>
    </w:lvl>
    <w:lvl w:ilvl="4" w:tplc="04260019" w:tentative="1">
      <w:start w:val="1"/>
      <w:numFmt w:val="lowerLetter"/>
      <w:lvlText w:val="%5."/>
      <w:lvlJc w:val="left"/>
      <w:pPr>
        <w:ind w:left="3924" w:hanging="360"/>
      </w:pPr>
    </w:lvl>
    <w:lvl w:ilvl="5" w:tplc="0426001B" w:tentative="1">
      <w:start w:val="1"/>
      <w:numFmt w:val="lowerRoman"/>
      <w:lvlText w:val="%6."/>
      <w:lvlJc w:val="right"/>
      <w:pPr>
        <w:ind w:left="4644" w:hanging="180"/>
      </w:pPr>
    </w:lvl>
    <w:lvl w:ilvl="6" w:tplc="0426000F" w:tentative="1">
      <w:start w:val="1"/>
      <w:numFmt w:val="decimal"/>
      <w:lvlText w:val="%7."/>
      <w:lvlJc w:val="left"/>
      <w:pPr>
        <w:ind w:left="5364" w:hanging="360"/>
      </w:pPr>
    </w:lvl>
    <w:lvl w:ilvl="7" w:tplc="04260019" w:tentative="1">
      <w:start w:val="1"/>
      <w:numFmt w:val="lowerLetter"/>
      <w:lvlText w:val="%8."/>
      <w:lvlJc w:val="left"/>
      <w:pPr>
        <w:ind w:left="6084" w:hanging="360"/>
      </w:pPr>
    </w:lvl>
    <w:lvl w:ilvl="8" w:tplc="0426001B" w:tentative="1">
      <w:start w:val="1"/>
      <w:numFmt w:val="lowerRoman"/>
      <w:lvlText w:val="%9."/>
      <w:lvlJc w:val="right"/>
      <w:pPr>
        <w:ind w:left="6804" w:hanging="180"/>
      </w:pPr>
    </w:lvl>
  </w:abstractNum>
  <w:abstractNum w:abstractNumId="2"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8C06D9"/>
    <w:multiLevelType w:val="hybridMultilevel"/>
    <w:tmpl w:val="E55EF6D8"/>
    <w:lvl w:ilvl="0" w:tplc="04E8AF80">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4" w15:restartNumberingAfterBreak="0">
    <w:nsid w:val="4F972BD3"/>
    <w:multiLevelType w:val="hybridMultilevel"/>
    <w:tmpl w:val="13981916"/>
    <w:lvl w:ilvl="0" w:tplc="04260011">
      <w:start w:val="1"/>
      <w:numFmt w:val="decimal"/>
      <w:lvlText w:val="%1)"/>
      <w:lvlJc w:val="left"/>
      <w:pPr>
        <w:ind w:left="360" w:hanging="360"/>
      </w:pPr>
      <w:rPr>
        <w:rFonts w:hint="default"/>
      </w:rPr>
    </w:lvl>
    <w:lvl w:ilvl="1" w:tplc="D3783926">
      <w:start w:val="1"/>
      <w:numFmt w:val="lowerLetter"/>
      <w:lvlText w:val="%2."/>
      <w:lvlJc w:val="left"/>
      <w:pPr>
        <w:ind w:left="684" w:hanging="360"/>
      </w:pPr>
      <w:rPr>
        <w:color w:val="auto"/>
      </w:rPr>
    </w:lvl>
    <w:lvl w:ilvl="2" w:tplc="04E8AF80">
      <w:start w:val="1"/>
      <w:numFmt w:val="bullet"/>
      <w:lvlText w:val=""/>
      <w:lvlJc w:val="left"/>
      <w:pPr>
        <w:ind w:left="1314" w:hanging="180"/>
      </w:pPr>
      <w:rPr>
        <w:rFonts w:ascii="Symbol" w:hAnsi="Symbol"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6" w15:restartNumberingAfterBreak="0">
    <w:nsid w:val="62D2656F"/>
    <w:multiLevelType w:val="hybridMultilevel"/>
    <w:tmpl w:val="3F86786E"/>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25290"/>
    <w:multiLevelType w:val="hybridMultilevel"/>
    <w:tmpl w:val="3342B86C"/>
    <w:lvl w:ilvl="0" w:tplc="04260019">
      <w:start w:val="1"/>
      <w:numFmt w:val="lowerLetter"/>
      <w:lvlText w:val="%1."/>
      <w:lvlJc w:val="left"/>
      <w:pPr>
        <w:ind w:left="684" w:hanging="360"/>
      </w:p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4"/>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2268"/>
    <w:rsid w:val="00002503"/>
    <w:rsid w:val="000051CC"/>
    <w:rsid w:val="000114C7"/>
    <w:rsid w:val="0001271E"/>
    <w:rsid w:val="00014144"/>
    <w:rsid w:val="0001422A"/>
    <w:rsid w:val="00014937"/>
    <w:rsid w:val="00015A72"/>
    <w:rsid w:val="00015EC6"/>
    <w:rsid w:val="00017C7B"/>
    <w:rsid w:val="0002028F"/>
    <w:rsid w:val="0002030A"/>
    <w:rsid w:val="000213FF"/>
    <w:rsid w:val="000214C4"/>
    <w:rsid w:val="000258C0"/>
    <w:rsid w:val="00030477"/>
    <w:rsid w:val="00030D50"/>
    <w:rsid w:val="00035037"/>
    <w:rsid w:val="00036A9B"/>
    <w:rsid w:val="0004038C"/>
    <w:rsid w:val="0004231A"/>
    <w:rsid w:val="000424B2"/>
    <w:rsid w:val="00043735"/>
    <w:rsid w:val="00043C1A"/>
    <w:rsid w:val="00046C40"/>
    <w:rsid w:val="000504F6"/>
    <w:rsid w:val="0005099F"/>
    <w:rsid w:val="00053D19"/>
    <w:rsid w:val="00053E9B"/>
    <w:rsid w:val="00055F75"/>
    <w:rsid w:val="00062F83"/>
    <w:rsid w:val="00063A04"/>
    <w:rsid w:val="0007081E"/>
    <w:rsid w:val="00072931"/>
    <w:rsid w:val="00076769"/>
    <w:rsid w:val="00077611"/>
    <w:rsid w:val="00080D0B"/>
    <w:rsid w:val="00080F58"/>
    <w:rsid w:val="0008206C"/>
    <w:rsid w:val="000820A2"/>
    <w:rsid w:val="000833E2"/>
    <w:rsid w:val="00083E6F"/>
    <w:rsid w:val="00084090"/>
    <w:rsid w:val="00085AD1"/>
    <w:rsid w:val="00085DBA"/>
    <w:rsid w:val="00086787"/>
    <w:rsid w:val="0009034C"/>
    <w:rsid w:val="00092065"/>
    <w:rsid w:val="00092473"/>
    <w:rsid w:val="000931B5"/>
    <w:rsid w:val="00093ACE"/>
    <w:rsid w:val="00093DEB"/>
    <w:rsid w:val="00094F41"/>
    <w:rsid w:val="0009544A"/>
    <w:rsid w:val="00095E97"/>
    <w:rsid w:val="000A1292"/>
    <w:rsid w:val="000A50D2"/>
    <w:rsid w:val="000A5A46"/>
    <w:rsid w:val="000A67F8"/>
    <w:rsid w:val="000A6B7D"/>
    <w:rsid w:val="000A747F"/>
    <w:rsid w:val="000B0780"/>
    <w:rsid w:val="000B0851"/>
    <w:rsid w:val="000B1064"/>
    <w:rsid w:val="000B29E9"/>
    <w:rsid w:val="000B2A4E"/>
    <w:rsid w:val="000B2D19"/>
    <w:rsid w:val="000B358C"/>
    <w:rsid w:val="000B3CF2"/>
    <w:rsid w:val="000B7F35"/>
    <w:rsid w:val="000C16E6"/>
    <w:rsid w:val="000C24C7"/>
    <w:rsid w:val="000C37CF"/>
    <w:rsid w:val="000C4389"/>
    <w:rsid w:val="000D0C6F"/>
    <w:rsid w:val="000D10CB"/>
    <w:rsid w:val="000D16A5"/>
    <w:rsid w:val="000D29B1"/>
    <w:rsid w:val="000D51D2"/>
    <w:rsid w:val="000D6EEE"/>
    <w:rsid w:val="000D7502"/>
    <w:rsid w:val="000E11A5"/>
    <w:rsid w:val="000E2B3C"/>
    <w:rsid w:val="000E47B5"/>
    <w:rsid w:val="000E47F4"/>
    <w:rsid w:val="000E7AB3"/>
    <w:rsid w:val="000F2551"/>
    <w:rsid w:val="000F27FD"/>
    <w:rsid w:val="000F2E2F"/>
    <w:rsid w:val="000F4726"/>
    <w:rsid w:val="000F6BCB"/>
    <w:rsid w:val="00103E89"/>
    <w:rsid w:val="00105275"/>
    <w:rsid w:val="0010532F"/>
    <w:rsid w:val="00110673"/>
    <w:rsid w:val="00110AA1"/>
    <w:rsid w:val="001128BE"/>
    <w:rsid w:val="001134C5"/>
    <w:rsid w:val="00115CA5"/>
    <w:rsid w:val="0011631B"/>
    <w:rsid w:val="001172C8"/>
    <w:rsid w:val="0011734D"/>
    <w:rsid w:val="001243D1"/>
    <w:rsid w:val="00127523"/>
    <w:rsid w:val="0012777D"/>
    <w:rsid w:val="00127BCB"/>
    <w:rsid w:val="0013131D"/>
    <w:rsid w:val="00131457"/>
    <w:rsid w:val="00132388"/>
    <w:rsid w:val="00133765"/>
    <w:rsid w:val="00136A18"/>
    <w:rsid w:val="00136BD5"/>
    <w:rsid w:val="001400B0"/>
    <w:rsid w:val="001418F5"/>
    <w:rsid w:val="00142A94"/>
    <w:rsid w:val="001443E1"/>
    <w:rsid w:val="00144A85"/>
    <w:rsid w:val="001463BF"/>
    <w:rsid w:val="001467DC"/>
    <w:rsid w:val="00152DD0"/>
    <w:rsid w:val="0015335F"/>
    <w:rsid w:val="001534B7"/>
    <w:rsid w:val="00153959"/>
    <w:rsid w:val="001548CB"/>
    <w:rsid w:val="00154B5E"/>
    <w:rsid w:val="00154DD3"/>
    <w:rsid w:val="001565D2"/>
    <w:rsid w:val="0015775E"/>
    <w:rsid w:val="00157AE5"/>
    <w:rsid w:val="00157BED"/>
    <w:rsid w:val="0016003A"/>
    <w:rsid w:val="00163DD3"/>
    <w:rsid w:val="00164B6D"/>
    <w:rsid w:val="00167706"/>
    <w:rsid w:val="00167BA1"/>
    <w:rsid w:val="001759C5"/>
    <w:rsid w:val="00176424"/>
    <w:rsid w:val="001767E4"/>
    <w:rsid w:val="0017768B"/>
    <w:rsid w:val="0018043E"/>
    <w:rsid w:val="0018151D"/>
    <w:rsid w:val="00182712"/>
    <w:rsid w:val="001827CC"/>
    <w:rsid w:val="001828BC"/>
    <w:rsid w:val="00183532"/>
    <w:rsid w:val="00184DAF"/>
    <w:rsid w:val="00184E0D"/>
    <w:rsid w:val="001915B6"/>
    <w:rsid w:val="00192763"/>
    <w:rsid w:val="001930EC"/>
    <w:rsid w:val="00193A5B"/>
    <w:rsid w:val="00195F6D"/>
    <w:rsid w:val="00196AE4"/>
    <w:rsid w:val="00197BBC"/>
    <w:rsid w:val="001A2478"/>
    <w:rsid w:val="001A4A1B"/>
    <w:rsid w:val="001A5CEB"/>
    <w:rsid w:val="001A65B8"/>
    <w:rsid w:val="001B0AE9"/>
    <w:rsid w:val="001B1627"/>
    <w:rsid w:val="001B1710"/>
    <w:rsid w:val="001B2AEC"/>
    <w:rsid w:val="001B3A04"/>
    <w:rsid w:val="001B7A0F"/>
    <w:rsid w:val="001C2187"/>
    <w:rsid w:val="001C318D"/>
    <w:rsid w:val="001C3F49"/>
    <w:rsid w:val="001C5EF0"/>
    <w:rsid w:val="001D380F"/>
    <w:rsid w:val="001D4937"/>
    <w:rsid w:val="001D4B14"/>
    <w:rsid w:val="001D6326"/>
    <w:rsid w:val="001E0C1B"/>
    <w:rsid w:val="001E2C12"/>
    <w:rsid w:val="001F03B6"/>
    <w:rsid w:val="001F048F"/>
    <w:rsid w:val="001F4771"/>
    <w:rsid w:val="001F6164"/>
    <w:rsid w:val="001F61AC"/>
    <w:rsid w:val="00201FF2"/>
    <w:rsid w:val="0020265D"/>
    <w:rsid w:val="0020329D"/>
    <w:rsid w:val="002045EF"/>
    <w:rsid w:val="002112B0"/>
    <w:rsid w:val="00211B99"/>
    <w:rsid w:val="00213D41"/>
    <w:rsid w:val="00214893"/>
    <w:rsid w:val="002157E6"/>
    <w:rsid w:val="00215B3E"/>
    <w:rsid w:val="00215FD3"/>
    <w:rsid w:val="00216058"/>
    <w:rsid w:val="002229F9"/>
    <w:rsid w:val="00224736"/>
    <w:rsid w:val="0023040B"/>
    <w:rsid w:val="0023060F"/>
    <w:rsid w:val="002322D7"/>
    <w:rsid w:val="00232A7B"/>
    <w:rsid w:val="00233AA4"/>
    <w:rsid w:val="00233C59"/>
    <w:rsid w:val="002345C1"/>
    <w:rsid w:val="0023533F"/>
    <w:rsid w:val="002355F9"/>
    <w:rsid w:val="0023700D"/>
    <w:rsid w:val="00237539"/>
    <w:rsid w:val="00237DDA"/>
    <w:rsid w:val="002403CE"/>
    <w:rsid w:val="00240A58"/>
    <w:rsid w:val="002425A8"/>
    <w:rsid w:val="00242B86"/>
    <w:rsid w:val="002441E9"/>
    <w:rsid w:val="0024569C"/>
    <w:rsid w:val="002462A2"/>
    <w:rsid w:val="00247636"/>
    <w:rsid w:val="00251B9E"/>
    <w:rsid w:val="00253424"/>
    <w:rsid w:val="00255065"/>
    <w:rsid w:val="002552AE"/>
    <w:rsid w:val="00255D5E"/>
    <w:rsid w:val="00255ED8"/>
    <w:rsid w:val="0025630E"/>
    <w:rsid w:val="002577DF"/>
    <w:rsid w:val="00260A3C"/>
    <w:rsid w:val="00260B4B"/>
    <w:rsid w:val="00261E6A"/>
    <w:rsid w:val="002628E5"/>
    <w:rsid w:val="0026471F"/>
    <w:rsid w:val="00266F38"/>
    <w:rsid w:val="00275C23"/>
    <w:rsid w:val="002807AE"/>
    <w:rsid w:val="00280F65"/>
    <w:rsid w:val="002811AB"/>
    <w:rsid w:val="00282451"/>
    <w:rsid w:val="00282660"/>
    <w:rsid w:val="00282D20"/>
    <w:rsid w:val="0028310B"/>
    <w:rsid w:val="00283138"/>
    <w:rsid w:val="0028313C"/>
    <w:rsid w:val="002836F8"/>
    <w:rsid w:val="00283D0E"/>
    <w:rsid w:val="0028694F"/>
    <w:rsid w:val="00286F3D"/>
    <w:rsid w:val="00287AF7"/>
    <w:rsid w:val="00287E87"/>
    <w:rsid w:val="0029051C"/>
    <w:rsid w:val="00292467"/>
    <w:rsid w:val="00292822"/>
    <w:rsid w:val="0029471D"/>
    <w:rsid w:val="00294E26"/>
    <w:rsid w:val="002961CF"/>
    <w:rsid w:val="00297EE3"/>
    <w:rsid w:val="002A230C"/>
    <w:rsid w:val="002A277A"/>
    <w:rsid w:val="002A4FC3"/>
    <w:rsid w:val="002A7F47"/>
    <w:rsid w:val="002B2901"/>
    <w:rsid w:val="002B5ADD"/>
    <w:rsid w:val="002B6F89"/>
    <w:rsid w:val="002B7FD6"/>
    <w:rsid w:val="002C08D5"/>
    <w:rsid w:val="002C2267"/>
    <w:rsid w:val="002C3295"/>
    <w:rsid w:val="002C3BCC"/>
    <w:rsid w:val="002C57D3"/>
    <w:rsid w:val="002C6081"/>
    <w:rsid w:val="002C7399"/>
    <w:rsid w:val="002C745E"/>
    <w:rsid w:val="002D1FC5"/>
    <w:rsid w:val="002D25FD"/>
    <w:rsid w:val="002D2AA7"/>
    <w:rsid w:val="002D5BC5"/>
    <w:rsid w:val="002D6523"/>
    <w:rsid w:val="002D6CAC"/>
    <w:rsid w:val="002D6FDA"/>
    <w:rsid w:val="002D7E5A"/>
    <w:rsid w:val="002E0515"/>
    <w:rsid w:val="002E0890"/>
    <w:rsid w:val="002E1A29"/>
    <w:rsid w:val="002E26E0"/>
    <w:rsid w:val="002E37AC"/>
    <w:rsid w:val="002E43E8"/>
    <w:rsid w:val="002F0E99"/>
    <w:rsid w:val="002F1108"/>
    <w:rsid w:val="002F21C2"/>
    <w:rsid w:val="002F3E27"/>
    <w:rsid w:val="002F5081"/>
    <w:rsid w:val="002F5E3F"/>
    <w:rsid w:val="002F64E8"/>
    <w:rsid w:val="002F67CF"/>
    <w:rsid w:val="002F6EAE"/>
    <w:rsid w:val="002F76E7"/>
    <w:rsid w:val="002F78DD"/>
    <w:rsid w:val="002F7FF3"/>
    <w:rsid w:val="0030362F"/>
    <w:rsid w:val="003037FC"/>
    <w:rsid w:val="00304112"/>
    <w:rsid w:val="00305FB6"/>
    <w:rsid w:val="00306CF3"/>
    <w:rsid w:val="003101BF"/>
    <w:rsid w:val="00313B1A"/>
    <w:rsid w:val="00314456"/>
    <w:rsid w:val="00314B96"/>
    <w:rsid w:val="0031617D"/>
    <w:rsid w:val="003161BE"/>
    <w:rsid w:val="003165DE"/>
    <w:rsid w:val="00316752"/>
    <w:rsid w:val="00316E18"/>
    <w:rsid w:val="003222F7"/>
    <w:rsid w:val="003227FE"/>
    <w:rsid w:val="003229F3"/>
    <w:rsid w:val="00323244"/>
    <w:rsid w:val="0032351A"/>
    <w:rsid w:val="003243D8"/>
    <w:rsid w:val="00324468"/>
    <w:rsid w:val="0032497F"/>
    <w:rsid w:val="00324A66"/>
    <w:rsid w:val="00324D8C"/>
    <w:rsid w:val="003254CB"/>
    <w:rsid w:val="00325CD2"/>
    <w:rsid w:val="003323A9"/>
    <w:rsid w:val="003339AC"/>
    <w:rsid w:val="00333DBC"/>
    <w:rsid w:val="003340B7"/>
    <w:rsid w:val="00337A55"/>
    <w:rsid w:val="00341684"/>
    <w:rsid w:val="00342129"/>
    <w:rsid w:val="00342867"/>
    <w:rsid w:val="00342930"/>
    <w:rsid w:val="0034411F"/>
    <w:rsid w:val="00345A48"/>
    <w:rsid w:val="00351C47"/>
    <w:rsid w:val="0035275B"/>
    <w:rsid w:val="00355629"/>
    <w:rsid w:val="00357966"/>
    <w:rsid w:val="0036018C"/>
    <w:rsid w:val="00360D0D"/>
    <w:rsid w:val="00361CAB"/>
    <w:rsid w:val="00361FBA"/>
    <w:rsid w:val="003643AA"/>
    <w:rsid w:val="00364D84"/>
    <w:rsid w:val="0036509B"/>
    <w:rsid w:val="00367CEC"/>
    <w:rsid w:val="00372AC5"/>
    <w:rsid w:val="00373141"/>
    <w:rsid w:val="00375362"/>
    <w:rsid w:val="0037632F"/>
    <w:rsid w:val="00377349"/>
    <w:rsid w:val="00377FD9"/>
    <w:rsid w:val="0038144C"/>
    <w:rsid w:val="0038304B"/>
    <w:rsid w:val="00383C62"/>
    <w:rsid w:val="003876E0"/>
    <w:rsid w:val="00387874"/>
    <w:rsid w:val="00390BAD"/>
    <w:rsid w:val="00392124"/>
    <w:rsid w:val="0039221D"/>
    <w:rsid w:val="00393671"/>
    <w:rsid w:val="00393F83"/>
    <w:rsid w:val="00394BE5"/>
    <w:rsid w:val="00394C29"/>
    <w:rsid w:val="00396937"/>
    <w:rsid w:val="00396C30"/>
    <w:rsid w:val="003A0F08"/>
    <w:rsid w:val="003A1D96"/>
    <w:rsid w:val="003A2269"/>
    <w:rsid w:val="003A3DDD"/>
    <w:rsid w:val="003A5446"/>
    <w:rsid w:val="003A54DF"/>
    <w:rsid w:val="003A6A35"/>
    <w:rsid w:val="003A768C"/>
    <w:rsid w:val="003B03E0"/>
    <w:rsid w:val="003B0FD8"/>
    <w:rsid w:val="003B12F8"/>
    <w:rsid w:val="003B29F1"/>
    <w:rsid w:val="003B3870"/>
    <w:rsid w:val="003C19CD"/>
    <w:rsid w:val="003C3DDF"/>
    <w:rsid w:val="003C3FA4"/>
    <w:rsid w:val="003C439A"/>
    <w:rsid w:val="003C48BD"/>
    <w:rsid w:val="003C7172"/>
    <w:rsid w:val="003D0493"/>
    <w:rsid w:val="003D07ED"/>
    <w:rsid w:val="003D0B2F"/>
    <w:rsid w:val="003D241E"/>
    <w:rsid w:val="003D40E6"/>
    <w:rsid w:val="003D432A"/>
    <w:rsid w:val="003D4E4A"/>
    <w:rsid w:val="003D503C"/>
    <w:rsid w:val="003D534F"/>
    <w:rsid w:val="003D629E"/>
    <w:rsid w:val="003E009E"/>
    <w:rsid w:val="003E09C1"/>
    <w:rsid w:val="003E2065"/>
    <w:rsid w:val="003E3304"/>
    <w:rsid w:val="003E3BAC"/>
    <w:rsid w:val="003E4F1E"/>
    <w:rsid w:val="003E77C8"/>
    <w:rsid w:val="003F04CE"/>
    <w:rsid w:val="003F1772"/>
    <w:rsid w:val="003F19BA"/>
    <w:rsid w:val="003F3B24"/>
    <w:rsid w:val="003F50D9"/>
    <w:rsid w:val="00404742"/>
    <w:rsid w:val="00407EA2"/>
    <w:rsid w:val="0041089C"/>
    <w:rsid w:val="00410AC4"/>
    <w:rsid w:val="00417CCA"/>
    <w:rsid w:val="004204C3"/>
    <w:rsid w:val="0042572C"/>
    <w:rsid w:val="00426B13"/>
    <w:rsid w:val="00427E23"/>
    <w:rsid w:val="0043390E"/>
    <w:rsid w:val="0043514A"/>
    <w:rsid w:val="004361C9"/>
    <w:rsid w:val="00436645"/>
    <w:rsid w:val="00436C2A"/>
    <w:rsid w:val="004401A8"/>
    <w:rsid w:val="00440617"/>
    <w:rsid w:val="004425C2"/>
    <w:rsid w:val="00442AAD"/>
    <w:rsid w:val="0044361C"/>
    <w:rsid w:val="00444C2F"/>
    <w:rsid w:val="004460AF"/>
    <w:rsid w:val="00451A29"/>
    <w:rsid w:val="00453BF3"/>
    <w:rsid w:val="00454F14"/>
    <w:rsid w:val="00455385"/>
    <w:rsid w:val="00455D64"/>
    <w:rsid w:val="00460AE0"/>
    <w:rsid w:val="00460CFE"/>
    <w:rsid w:val="004611B4"/>
    <w:rsid w:val="00462754"/>
    <w:rsid w:val="004628FA"/>
    <w:rsid w:val="00463696"/>
    <w:rsid w:val="004637B9"/>
    <w:rsid w:val="00464AB1"/>
    <w:rsid w:val="00465BBD"/>
    <w:rsid w:val="0046609B"/>
    <w:rsid w:val="004675E5"/>
    <w:rsid w:val="00467A94"/>
    <w:rsid w:val="004704FF"/>
    <w:rsid w:val="00471F59"/>
    <w:rsid w:val="00480ADE"/>
    <w:rsid w:val="004814AD"/>
    <w:rsid w:val="004831F0"/>
    <w:rsid w:val="00485AFA"/>
    <w:rsid w:val="004866EB"/>
    <w:rsid w:val="00486B4F"/>
    <w:rsid w:val="004877A5"/>
    <w:rsid w:val="00487C33"/>
    <w:rsid w:val="00492245"/>
    <w:rsid w:val="00493021"/>
    <w:rsid w:val="00494467"/>
    <w:rsid w:val="00494494"/>
    <w:rsid w:val="00494B41"/>
    <w:rsid w:val="0049646E"/>
    <w:rsid w:val="00496501"/>
    <w:rsid w:val="004974BF"/>
    <w:rsid w:val="00497BAC"/>
    <w:rsid w:val="004A238E"/>
    <w:rsid w:val="004A2820"/>
    <w:rsid w:val="004A347F"/>
    <w:rsid w:val="004A3A83"/>
    <w:rsid w:val="004A3F2B"/>
    <w:rsid w:val="004A4248"/>
    <w:rsid w:val="004A48D7"/>
    <w:rsid w:val="004A52B1"/>
    <w:rsid w:val="004A53BA"/>
    <w:rsid w:val="004A7151"/>
    <w:rsid w:val="004B2C66"/>
    <w:rsid w:val="004B55A7"/>
    <w:rsid w:val="004B71E3"/>
    <w:rsid w:val="004C0015"/>
    <w:rsid w:val="004C165F"/>
    <w:rsid w:val="004C2B0E"/>
    <w:rsid w:val="004C2C9E"/>
    <w:rsid w:val="004C3208"/>
    <w:rsid w:val="004C5D6A"/>
    <w:rsid w:val="004C6C07"/>
    <w:rsid w:val="004C7262"/>
    <w:rsid w:val="004D0397"/>
    <w:rsid w:val="004D0657"/>
    <w:rsid w:val="004D1A42"/>
    <w:rsid w:val="004D1F28"/>
    <w:rsid w:val="004D3161"/>
    <w:rsid w:val="004D377B"/>
    <w:rsid w:val="004D3E38"/>
    <w:rsid w:val="004D7981"/>
    <w:rsid w:val="004E2197"/>
    <w:rsid w:val="004E401F"/>
    <w:rsid w:val="004E4A8D"/>
    <w:rsid w:val="004E648F"/>
    <w:rsid w:val="004F0198"/>
    <w:rsid w:val="004F0221"/>
    <w:rsid w:val="004F0E93"/>
    <w:rsid w:val="004F0F48"/>
    <w:rsid w:val="004F1BCF"/>
    <w:rsid w:val="004F2537"/>
    <w:rsid w:val="004F454F"/>
    <w:rsid w:val="004F796C"/>
    <w:rsid w:val="005003D5"/>
    <w:rsid w:val="005011A8"/>
    <w:rsid w:val="00503F2E"/>
    <w:rsid w:val="00504636"/>
    <w:rsid w:val="005054BC"/>
    <w:rsid w:val="0050773E"/>
    <w:rsid w:val="00507BE0"/>
    <w:rsid w:val="00507F1A"/>
    <w:rsid w:val="005108A2"/>
    <w:rsid w:val="00510AFE"/>
    <w:rsid w:val="00511BD7"/>
    <w:rsid w:val="00513575"/>
    <w:rsid w:val="00515359"/>
    <w:rsid w:val="005153E3"/>
    <w:rsid w:val="00517FB4"/>
    <w:rsid w:val="00520C10"/>
    <w:rsid w:val="0052561D"/>
    <w:rsid w:val="005270B5"/>
    <w:rsid w:val="00527B87"/>
    <w:rsid w:val="00531C94"/>
    <w:rsid w:val="00532D11"/>
    <w:rsid w:val="005344D9"/>
    <w:rsid w:val="00534C66"/>
    <w:rsid w:val="00534CE2"/>
    <w:rsid w:val="00535079"/>
    <w:rsid w:val="005367EB"/>
    <w:rsid w:val="005402FA"/>
    <w:rsid w:val="00540792"/>
    <w:rsid w:val="00540973"/>
    <w:rsid w:val="00541AD8"/>
    <w:rsid w:val="00541F97"/>
    <w:rsid w:val="005420E1"/>
    <w:rsid w:val="00544474"/>
    <w:rsid w:val="00544779"/>
    <w:rsid w:val="005503AC"/>
    <w:rsid w:val="00551FD6"/>
    <w:rsid w:val="00553425"/>
    <w:rsid w:val="0055465E"/>
    <w:rsid w:val="00555588"/>
    <w:rsid w:val="00555884"/>
    <w:rsid w:val="005563C4"/>
    <w:rsid w:val="00556975"/>
    <w:rsid w:val="005605B6"/>
    <w:rsid w:val="00564950"/>
    <w:rsid w:val="00564FDC"/>
    <w:rsid w:val="00565900"/>
    <w:rsid w:val="0056708C"/>
    <w:rsid w:val="005676D6"/>
    <w:rsid w:val="005712EF"/>
    <w:rsid w:val="00575920"/>
    <w:rsid w:val="00580370"/>
    <w:rsid w:val="00581567"/>
    <w:rsid w:val="00582C05"/>
    <w:rsid w:val="0058459A"/>
    <w:rsid w:val="00587E07"/>
    <w:rsid w:val="005917FB"/>
    <w:rsid w:val="0059640E"/>
    <w:rsid w:val="00596C8F"/>
    <w:rsid w:val="005A00C9"/>
    <w:rsid w:val="005A058F"/>
    <w:rsid w:val="005A306C"/>
    <w:rsid w:val="005A7EF2"/>
    <w:rsid w:val="005B1566"/>
    <w:rsid w:val="005B330C"/>
    <w:rsid w:val="005B62C5"/>
    <w:rsid w:val="005B74D0"/>
    <w:rsid w:val="005C1AD1"/>
    <w:rsid w:val="005C2599"/>
    <w:rsid w:val="005C581A"/>
    <w:rsid w:val="005C7530"/>
    <w:rsid w:val="005D08A0"/>
    <w:rsid w:val="005D1AE6"/>
    <w:rsid w:val="005D221B"/>
    <w:rsid w:val="005D3F7D"/>
    <w:rsid w:val="005D5C44"/>
    <w:rsid w:val="005D5ECF"/>
    <w:rsid w:val="005D7187"/>
    <w:rsid w:val="005E2839"/>
    <w:rsid w:val="005E2A92"/>
    <w:rsid w:val="005E76E0"/>
    <w:rsid w:val="005F0647"/>
    <w:rsid w:val="005F1566"/>
    <w:rsid w:val="005F224F"/>
    <w:rsid w:val="005F2596"/>
    <w:rsid w:val="005F287E"/>
    <w:rsid w:val="005F28AA"/>
    <w:rsid w:val="005F29C9"/>
    <w:rsid w:val="005F2A46"/>
    <w:rsid w:val="005F2E41"/>
    <w:rsid w:val="005F57D0"/>
    <w:rsid w:val="00600918"/>
    <w:rsid w:val="00600E25"/>
    <w:rsid w:val="006018E5"/>
    <w:rsid w:val="006019E1"/>
    <w:rsid w:val="006054BE"/>
    <w:rsid w:val="00605F74"/>
    <w:rsid w:val="006067E8"/>
    <w:rsid w:val="00607ACA"/>
    <w:rsid w:val="00610696"/>
    <w:rsid w:val="006108F5"/>
    <w:rsid w:val="00610B62"/>
    <w:rsid w:val="00610BAD"/>
    <w:rsid w:val="0061100D"/>
    <w:rsid w:val="006179DC"/>
    <w:rsid w:val="006208C4"/>
    <w:rsid w:val="0062386F"/>
    <w:rsid w:val="00625BF0"/>
    <w:rsid w:val="00627FEB"/>
    <w:rsid w:val="006303A5"/>
    <w:rsid w:val="006332FD"/>
    <w:rsid w:val="00633E76"/>
    <w:rsid w:val="00635698"/>
    <w:rsid w:val="00635766"/>
    <w:rsid w:val="006359CB"/>
    <w:rsid w:val="00637F84"/>
    <w:rsid w:val="00640E4A"/>
    <w:rsid w:val="00641012"/>
    <w:rsid w:val="00641B53"/>
    <w:rsid w:val="0064261E"/>
    <w:rsid w:val="006430DC"/>
    <w:rsid w:val="00644029"/>
    <w:rsid w:val="00644071"/>
    <w:rsid w:val="00644608"/>
    <w:rsid w:val="00645B84"/>
    <w:rsid w:val="00645E9A"/>
    <w:rsid w:val="00646CF4"/>
    <w:rsid w:val="006527AB"/>
    <w:rsid w:val="00653B0F"/>
    <w:rsid w:val="00654D86"/>
    <w:rsid w:val="00655B20"/>
    <w:rsid w:val="00655DD7"/>
    <w:rsid w:val="006560B2"/>
    <w:rsid w:val="006564DA"/>
    <w:rsid w:val="00656517"/>
    <w:rsid w:val="00657C2B"/>
    <w:rsid w:val="006641FF"/>
    <w:rsid w:val="006649BC"/>
    <w:rsid w:val="00666184"/>
    <w:rsid w:val="00666CB8"/>
    <w:rsid w:val="00671021"/>
    <w:rsid w:val="0067340F"/>
    <w:rsid w:val="00674A23"/>
    <w:rsid w:val="00674F28"/>
    <w:rsid w:val="00674F81"/>
    <w:rsid w:val="006761DB"/>
    <w:rsid w:val="0067623F"/>
    <w:rsid w:val="00680FF6"/>
    <w:rsid w:val="0068102B"/>
    <w:rsid w:val="006827DB"/>
    <w:rsid w:val="00683D14"/>
    <w:rsid w:val="00684B38"/>
    <w:rsid w:val="00692D30"/>
    <w:rsid w:val="00693458"/>
    <w:rsid w:val="006960C4"/>
    <w:rsid w:val="00696BA8"/>
    <w:rsid w:val="006973CD"/>
    <w:rsid w:val="006977AD"/>
    <w:rsid w:val="00697CE4"/>
    <w:rsid w:val="00697DDA"/>
    <w:rsid w:val="006A030F"/>
    <w:rsid w:val="006A037A"/>
    <w:rsid w:val="006A086F"/>
    <w:rsid w:val="006A178B"/>
    <w:rsid w:val="006A3067"/>
    <w:rsid w:val="006A74FD"/>
    <w:rsid w:val="006B0241"/>
    <w:rsid w:val="006B0B9B"/>
    <w:rsid w:val="006B1C7C"/>
    <w:rsid w:val="006B1D78"/>
    <w:rsid w:val="006B1FF6"/>
    <w:rsid w:val="006B356B"/>
    <w:rsid w:val="006B4AFF"/>
    <w:rsid w:val="006B5AF3"/>
    <w:rsid w:val="006C23BB"/>
    <w:rsid w:val="006C3856"/>
    <w:rsid w:val="006C49CE"/>
    <w:rsid w:val="006D1CF8"/>
    <w:rsid w:val="006D39AF"/>
    <w:rsid w:val="006D3BA0"/>
    <w:rsid w:val="006D44C5"/>
    <w:rsid w:val="006D4B58"/>
    <w:rsid w:val="006D55ED"/>
    <w:rsid w:val="006E063B"/>
    <w:rsid w:val="006E0E33"/>
    <w:rsid w:val="006E1C2B"/>
    <w:rsid w:val="006E1F96"/>
    <w:rsid w:val="006E4575"/>
    <w:rsid w:val="006E729D"/>
    <w:rsid w:val="006F116C"/>
    <w:rsid w:val="006F2200"/>
    <w:rsid w:val="006F2A9A"/>
    <w:rsid w:val="006F41A2"/>
    <w:rsid w:val="006F54FE"/>
    <w:rsid w:val="006F5C36"/>
    <w:rsid w:val="006F5C75"/>
    <w:rsid w:val="006F5F96"/>
    <w:rsid w:val="006F6E8F"/>
    <w:rsid w:val="007005F7"/>
    <w:rsid w:val="00700B18"/>
    <w:rsid w:val="0070165E"/>
    <w:rsid w:val="007020A8"/>
    <w:rsid w:val="007023C4"/>
    <w:rsid w:val="00703945"/>
    <w:rsid w:val="00703E87"/>
    <w:rsid w:val="00705A3F"/>
    <w:rsid w:val="00705C12"/>
    <w:rsid w:val="0070604A"/>
    <w:rsid w:val="007063AD"/>
    <w:rsid w:val="00707B4E"/>
    <w:rsid w:val="00707C95"/>
    <w:rsid w:val="007117BC"/>
    <w:rsid w:val="007132FC"/>
    <w:rsid w:val="00717805"/>
    <w:rsid w:val="007178BA"/>
    <w:rsid w:val="007209B5"/>
    <w:rsid w:val="00721B0B"/>
    <w:rsid w:val="00721E9E"/>
    <w:rsid w:val="00722607"/>
    <w:rsid w:val="007237BA"/>
    <w:rsid w:val="007238B2"/>
    <w:rsid w:val="00726614"/>
    <w:rsid w:val="0072734B"/>
    <w:rsid w:val="007315EA"/>
    <w:rsid w:val="0073163C"/>
    <w:rsid w:val="0073204C"/>
    <w:rsid w:val="00734B47"/>
    <w:rsid w:val="00736DCC"/>
    <w:rsid w:val="00741445"/>
    <w:rsid w:val="00741A9C"/>
    <w:rsid w:val="00742AAF"/>
    <w:rsid w:val="00742F8A"/>
    <w:rsid w:val="007470A1"/>
    <w:rsid w:val="007500F3"/>
    <w:rsid w:val="00750AED"/>
    <w:rsid w:val="00750D45"/>
    <w:rsid w:val="0076047A"/>
    <w:rsid w:val="007636A5"/>
    <w:rsid w:val="00766058"/>
    <w:rsid w:val="00770785"/>
    <w:rsid w:val="007742EC"/>
    <w:rsid w:val="00775B4D"/>
    <w:rsid w:val="0077660F"/>
    <w:rsid w:val="00776E0F"/>
    <w:rsid w:val="007808EB"/>
    <w:rsid w:val="00781C1C"/>
    <w:rsid w:val="00782780"/>
    <w:rsid w:val="007833E1"/>
    <w:rsid w:val="00783E8D"/>
    <w:rsid w:val="00784577"/>
    <w:rsid w:val="007845C2"/>
    <w:rsid w:val="00784696"/>
    <w:rsid w:val="00785B77"/>
    <w:rsid w:val="00791A8D"/>
    <w:rsid w:val="00792187"/>
    <w:rsid w:val="00793D94"/>
    <w:rsid w:val="00793EC5"/>
    <w:rsid w:val="0079736B"/>
    <w:rsid w:val="007A23D7"/>
    <w:rsid w:val="007A27F5"/>
    <w:rsid w:val="007A3204"/>
    <w:rsid w:val="007A56E1"/>
    <w:rsid w:val="007A5E21"/>
    <w:rsid w:val="007B068C"/>
    <w:rsid w:val="007B37A4"/>
    <w:rsid w:val="007B4440"/>
    <w:rsid w:val="007B4681"/>
    <w:rsid w:val="007B5A08"/>
    <w:rsid w:val="007B606A"/>
    <w:rsid w:val="007C0947"/>
    <w:rsid w:val="007C330B"/>
    <w:rsid w:val="007C6779"/>
    <w:rsid w:val="007D0A73"/>
    <w:rsid w:val="007D0EEC"/>
    <w:rsid w:val="007D2352"/>
    <w:rsid w:val="007D441E"/>
    <w:rsid w:val="007D5459"/>
    <w:rsid w:val="007D58D9"/>
    <w:rsid w:val="007D671D"/>
    <w:rsid w:val="007D6B57"/>
    <w:rsid w:val="007D7A48"/>
    <w:rsid w:val="007E01A3"/>
    <w:rsid w:val="007E049E"/>
    <w:rsid w:val="007E18E3"/>
    <w:rsid w:val="007E2FF4"/>
    <w:rsid w:val="007E53F4"/>
    <w:rsid w:val="007E7DEE"/>
    <w:rsid w:val="007F1A21"/>
    <w:rsid w:val="007F1C80"/>
    <w:rsid w:val="007F1F36"/>
    <w:rsid w:val="007F387B"/>
    <w:rsid w:val="007F3E5C"/>
    <w:rsid w:val="007F5599"/>
    <w:rsid w:val="007F5F09"/>
    <w:rsid w:val="007F7359"/>
    <w:rsid w:val="0080058E"/>
    <w:rsid w:val="0080253D"/>
    <w:rsid w:val="0080302C"/>
    <w:rsid w:val="00805CD8"/>
    <w:rsid w:val="00806D94"/>
    <w:rsid w:val="00806D96"/>
    <w:rsid w:val="008103B1"/>
    <w:rsid w:val="00810AC1"/>
    <w:rsid w:val="00812951"/>
    <w:rsid w:val="008137F2"/>
    <w:rsid w:val="00815235"/>
    <w:rsid w:val="00815B66"/>
    <w:rsid w:val="00816D68"/>
    <w:rsid w:val="0081799D"/>
    <w:rsid w:val="00817B48"/>
    <w:rsid w:val="00820E4C"/>
    <w:rsid w:val="0082289E"/>
    <w:rsid w:val="00823121"/>
    <w:rsid w:val="00823B79"/>
    <w:rsid w:val="0082529C"/>
    <w:rsid w:val="00826828"/>
    <w:rsid w:val="00827C03"/>
    <w:rsid w:val="00827DCE"/>
    <w:rsid w:val="008306A8"/>
    <w:rsid w:val="0083295D"/>
    <w:rsid w:val="00833942"/>
    <w:rsid w:val="00834400"/>
    <w:rsid w:val="00835A72"/>
    <w:rsid w:val="00835C2F"/>
    <w:rsid w:val="00836BF8"/>
    <w:rsid w:val="00840B0F"/>
    <w:rsid w:val="00840EA9"/>
    <w:rsid w:val="00841A74"/>
    <w:rsid w:val="008448B1"/>
    <w:rsid w:val="00844C36"/>
    <w:rsid w:val="00845217"/>
    <w:rsid w:val="0084545E"/>
    <w:rsid w:val="00845D04"/>
    <w:rsid w:val="0084744C"/>
    <w:rsid w:val="00856485"/>
    <w:rsid w:val="00857B8B"/>
    <w:rsid w:val="00857C21"/>
    <w:rsid w:val="00860F24"/>
    <w:rsid w:val="00861C82"/>
    <w:rsid w:val="0086255D"/>
    <w:rsid w:val="0086334D"/>
    <w:rsid w:val="00865432"/>
    <w:rsid w:val="008659F9"/>
    <w:rsid w:val="0086634A"/>
    <w:rsid w:val="008718F3"/>
    <w:rsid w:val="0087281E"/>
    <w:rsid w:val="008732AA"/>
    <w:rsid w:val="0087412F"/>
    <w:rsid w:val="00874894"/>
    <w:rsid w:val="008771EF"/>
    <w:rsid w:val="008810B9"/>
    <w:rsid w:val="00881996"/>
    <w:rsid w:val="00882208"/>
    <w:rsid w:val="00884DE9"/>
    <w:rsid w:val="0088539B"/>
    <w:rsid w:val="00885AF3"/>
    <w:rsid w:val="00885F4B"/>
    <w:rsid w:val="00886059"/>
    <w:rsid w:val="0088632F"/>
    <w:rsid w:val="00891261"/>
    <w:rsid w:val="00891760"/>
    <w:rsid w:val="00894C5F"/>
    <w:rsid w:val="00897DDF"/>
    <w:rsid w:val="008A039D"/>
    <w:rsid w:val="008A2149"/>
    <w:rsid w:val="008A2BC9"/>
    <w:rsid w:val="008A3703"/>
    <w:rsid w:val="008A55AA"/>
    <w:rsid w:val="008A56C3"/>
    <w:rsid w:val="008A5DCB"/>
    <w:rsid w:val="008B0F57"/>
    <w:rsid w:val="008B6B9C"/>
    <w:rsid w:val="008B6CB1"/>
    <w:rsid w:val="008B7844"/>
    <w:rsid w:val="008C246A"/>
    <w:rsid w:val="008C36E3"/>
    <w:rsid w:val="008C6560"/>
    <w:rsid w:val="008C764F"/>
    <w:rsid w:val="008D2D7E"/>
    <w:rsid w:val="008D3538"/>
    <w:rsid w:val="008D4C99"/>
    <w:rsid w:val="008D59C2"/>
    <w:rsid w:val="008D5EB7"/>
    <w:rsid w:val="008D6629"/>
    <w:rsid w:val="008E1E57"/>
    <w:rsid w:val="008E263D"/>
    <w:rsid w:val="008E4848"/>
    <w:rsid w:val="008E48C6"/>
    <w:rsid w:val="008E5CF2"/>
    <w:rsid w:val="008E60A5"/>
    <w:rsid w:val="008E7549"/>
    <w:rsid w:val="008E78F4"/>
    <w:rsid w:val="008E7DCA"/>
    <w:rsid w:val="008F1823"/>
    <w:rsid w:val="008F24B8"/>
    <w:rsid w:val="008F6947"/>
    <w:rsid w:val="008F6ACF"/>
    <w:rsid w:val="008F6CBD"/>
    <w:rsid w:val="009008E8"/>
    <w:rsid w:val="00901672"/>
    <w:rsid w:val="00902133"/>
    <w:rsid w:val="00902C21"/>
    <w:rsid w:val="00903678"/>
    <w:rsid w:val="009043CE"/>
    <w:rsid w:val="009053E2"/>
    <w:rsid w:val="00905647"/>
    <w:rsid w:val="009060D3"/>
    <w:rsid w:val="00906BD5"/>
    <w:rsid w:val="00907A47"/>
    <w:rsid w:val="0091006D"/>
    <w:rsid w:val="00910F58"/>
    <w:rsid w:val="00911258"/>
    <w:rsid w:val="009126D8"/>
    <w:rsid w:val="00912EFF"/>
    <w:rsid w:val="00913554"/>
    <w:rsid w:val="00915AE3"/>
    <w:rsid w:val="00915D9C"/>
    <w:rsid w:val="009166BF"/>
    <w:rsid w:val="00916E05"/>
    <w:rsid w:val="00917519"/>
    <w:rsid w:val="00917B24"/>
    <w:rsid w:val="00920595"/>
    <w:rsid w:val="00920B96"/>
    <w:rsid w:val="00920BC7"/>
    <w:rsid w:val="009216EE"/>
    <w:rsid w:val="00921A28"/>
    <w:rsid w:val="00922D6F"/>
    <w:rsid w:val="00923343"/>
    <w:rsid w:val="00923413"/>
    <w:rsid w:val="00923A60"/>
    <w:rsid w:val="00923C7C"/>
    <w:rsid w:val="0092576A"/>
    <w:rsid w:val="009269C2"/>
    <w:rsid w:val="009311A7"/>
    <w:rsid w:val="0093245A"/>
    <w:rsid w:val="00934B9B"/>
    <w:rsid w:val="00937506"/>
    <w:rsid w:val="009405FF"/>
    <w:rsid w:val="00941DED"/>
    <w:rsid w:val="0094315B"/>
    <w:rsid w:val="00945BDD"/>
    <w:rsid w:val="00946212"/>
    <w:rsid w:val="009462DC"/>
    <w:rsid w:val="00946BBB"/>
    <w:rsid w:val="00950771"/>
    <w:rsid w:val="00951411"/>
    <w:rsid w:val="00951574"/>
    <w:rsid w:val="009545D9"/>
    <w:rsid w:val="00955893"/>
    <w:rsid w:val="00956193"/>
    <w:rsid w:val="00957281"/>
    <w:rsid w:val="0096168E"/>
    <w:rsid w:val="00961793"/>
    <w:rsid w:val="0096281F"/>
    <w:rsid w:val="00962FE0"/>
    <w:rsid w:val="009640EB"/>
    <w:rsid w:val="009657A6"/>
    <w:rsid w:val="009708C8"/>
    <w:rsid w:val="00970C45"/>
    <w:rsid w:val="00972F36"/>
    <w:rsid w:val="0097311D"/>
    <w:rsid w:val="009731B4"/>
    <w:rsid w:val="00973621"/>
    <w:rsid w:val="009745B2"/>
    <w:rsid w:val="00974BA2"/>
    <w:rsid w:val="00975B61"/>
    <w:rsid w:val="009768DB"/>
    <w:rsid w:val="00976B71"/>
    <w:rsid w:val="009802E3"/>
    <w:rsid w:val="009815E4"/>
    <w:rsid w:val="00982002"/>
    <w:rsid w:val="009827A4"/>
    <w:rsid w:val="00982922"/>
    <w:rsid w:val="00982D75"/>
    <w:rsid w:val="0098467F"/>
    <w:rsid w:val="00985AF1"/>
    <w:rsid w:val="00986BD0"/>
    <w:rsid w:val="00991873"/>
    <w:rsid w:val="0099382C"/>
    <w:rsid w:val="009938D5"/>
    <w:rsid w:val="009947F0"/>
    <w:rsid w:val="00995434"/>
    <w:rsid w:val="00996893"/>
    <w:rsid w:val="009A0C8A"/>
    <w:rsid w:val="009A4D19"/>
    <w:rsid w:val="009A52B1"/>
    <w:rsid w:val="009B0D78"/>
    <w:rsid w:val="009B1C32"/>
    <w:rsid w:val="009B230B"/>
    <w:rsid w:val="009B6FA1"/>
    <w:rsid w:val="009C38C2"/>
    <w:rsid w:val="009C3B44"/>
    <w:rsid w:val="009C4059"/>
    <w:rsid w:val="009C5773"/>
    <w:rsid w:val="009C77C5"/>
    <w:rsid w:val="009D0483"/>
    <w:rsid w:val="009D2246"/>
    <w:rsid w:val="009D5E33"/>
    <w:rsid w:val="009D669E"/>
    <w:rsid w:val="009E19E9"/>
    <w:rsid w:val="009E2E00"/>
    <w:rsid w:val="009E4D9A"/>
    <w:rsid w:val="009F1581"/>
    <w:rsid w:val="009F1692"/>
    <w:rsid w:val="009F26F2"/>
    <w:rsid w:val="009F28E2"/>
    <w:rsid w:val="009F2D07"/>
    <w:rsid w:val="009F4971"/>
    <w:rsid w:val="009F6ECA"/>
    <w:rsid w:val="009F7955"/>
    <w:rsid w:val="00A01C1A"/>
    <w:rsid w:val="00A03F3B"/>
    <w:rsid w:val="00A053F5"/>
    <w:rsid w:val="00A0793E"/>
    <w:rsid w:val="00A10232"/>
    <w:rsid w:val="00A12478"/>
    <w:rsid w:val="00A146C8"/>
    <w:rsid w:val="00A14F6C"/>
    <w:rsid w:val="00A161D6"/>
    <w:rsid w:val="00A1679C"/>
    <w:rsid w:val="00A21C07"/>
    <w:rsid w:val="00A226BC"/>
    <w:rsid w:val="00A22777"/>
    <w:rsid w:val="00A22FDC"/>
    <w:rsid w:val="00A33062"/>
    <w:rsid w:val="00A3481B"/>
    <w:rsid w:val="00A363C9"/>
    <w:rsid w:val="00A37CAB"/>
    <w:rsid w:val="00A43488"/>
    <w:rsid w:val="00A45361"/>
    <w:rsid w:val="00A45D88"/>
    <w:rsid w:val="00A462A1"/>
    <w:rsid w:val="00A469CB"/>
    <w:rsid w:val="00A46AA5"/>
    <w:rsid w:val="00A52271"/>
    <w:rsid w:val="00A52B15"/>
    <w:rsid w:val="00A533D4"/>
    <w:rsid w:val="00A54B8A"/>
    <w:rsid w:val="00A552C6"/>
    <w:rsid w:val="00A57B55"/>
    <w:rsid w:val="00A610EC"/>
    <w:rsid w:val="00A6229E"/>
    <w:rsid w:val="00A63386"/>
    <w:rsid w:val="00A67D40"/>
    <w:rsid w:val="00A71A4A"/>
    <w:rsid w:val="00A72D98"/>
    <w:rsid w:val="00A74DED"/>
    <w:rsid w:val="00A76B0A"/>
    <w:rsid w:val="00A76E7E"/>
    <w:rsid w:val="00A76E93"/>
    <w:rsid w:val="00A77026"/>
    <w:rsid w:val="00A806F3"/>
    <w:rsid w:val="00A820D2"/>
    <w:rsid w:val="00A833A3"/>
    <w:rsid w:val="00A84A86"/>
    <w:rsid w:val="00A85461"/>
    <w:rsid w:val="00A86FC3"/>
    <w:rsid w:val="00A873FA"/>
    <w:rsid w:val="00A9005D"/>
    <w:rsid w:val="00A905D8"/>
    <w:rsid w:val="00A91151"/>
    <w:rsid w:val="00A9126C"/>
    <w:rsid w:val="00A92325"/>
    <w:rsid w:val="00A931B8"/>
    <w:rsid w:val="00A941F5"/>
    <w:rsid w:val="00A94D08"/>
    <w:rsid w:val="00A95042"/>
    <w:rsid w:val="00A9514E"/>
    <w:rsid w:val="00A95732"/>
    <w:rsid w:val="00AA07A5"/>
    <w:rsid w:val="00AB065B"/>
    <w:rsid w:val="00AB08E5"/>
    <w:rsid w:val="00AB34E4"/>
    <w:rsid w:val="00AB37E0"/>
    <w:rsid w:val="00AB414C"/>
    <w:rsid w:val="00AB5795"/>
    <w:rsid w:val="00AB63D8"/>
    <w:rsid w:val="00AB6B6E"/>
    <w:rsid w:val="00AB7BC5"/>
    <w:rsid w:val="00AC05DC"/>
    <w:rsid w:val="00AC2C7F"/>
    <w:rsid w:val="00AC5899"/>
    <w:rsid w:val="00AC6173"/>
    <w:rsid w:val="00AC6E4C"/>
    <w:rsid w:val="00AC7840"/>
    <w:rsid w:val="00AC7E98"/>
    <w:rsid w:val="00AD3151"/>
    <w:rsid w:val="00AD3B90"/>
    <w:rsid w:val="00AD3D84"/>
    <w:rsid w:val="00AD4122"/>
    <w:rsid w:val="00AD455A"/>
    <w:rsid w:val="00AD4F27"/>
    <w:rsid w:val="00AD5EFF"/>
    <w:rsid w:val="00AD7B1C"/>
    <w:rsid w:val="00AD7D52"/>
    <w:rsid w:val="00AE1E1D"/>
    <w:rsid w:val="00AE3EF9"/>
    <w:rsid w:val="00AE47C1"/>
    <w:rsid w:val="00AE7262"/>
    <w:rsid w:val="00AF5006"/>
    <w:rsid w:val="00AF589A"/>
    <w:rsid w:val="00B0005D"/>
    <w:rsid w:val="00B0131D"/>
    <w:rsid w:val="00B0533E"/>
    <w:rsid w:val="00B05EED"/>
    <w:rsid w:val="00B06F37"/>
    <w:rsid w:val="00B0725E"/>
    <w:rsid w:val="00B07C44"/>
    <w:rsid w:val="00B1090F"/>
    <w:rsid w:val="00B10DA0"/>
    <w:rsid w:val="00B113D2"/>
    <w:rsid w:val="00B11B6D"/>
    <w:rsid w:val="00B143CB"/>
    <w:rsid w:val="00B151BF"/>
    <w:rsid w:val="00B15949"/>
    <w:rsid w:val="00B15BD2"/>
    <w:rsid w:val="00B160F2"/>
    <w:rsid w:val="00B206FF"/>
    <w:rsid w:val="00B20A5C"/>
    <w:rsid w:val="00B21031"/>
    <w:rsid w:val="00B2132D"/>
    <w:rsid w:val="00B22FA8"/>
    <w:rsid w:val="00B24731"/>
    <w:rsid w:val="00B26AE2"/>
    <w:rsid w:val="00B27884"/>
    <w:rsid w:val="00B316F1"/>
    <w:rsid w:val="00B3226B"/>
    <w:rsid w:val="00B328EA"/>
    <w:rsid w:val="00B32B34"/>
    <w:rsid w:val="00B344D9"/>
    <w:rsid w:val="00B34CB4"/>
    <w:rsid w:val="00B34FD4"/>
    <w:rsid w:val="00B368B5"/>
    <w:rsid w:val="00B377DF"/>
    <w:rsid w:val="00B37BB1"/>
    <w:rsid w:val="00B37ED8"/>
    <w:rsid w:val="00B403D1"/>
    <w:rsid w:val="00B4128F"/>
    <w:rsid w:val="00B42139"/>
    <w:rsid w:val="00B467C4"/>
    <w:rsid w:val="00B47780"/>
    <w:rsid w:val="00B51226"/>
    <w:rsid w:val="00B53559"/>
    <w:rsid w:val="00B53767"/>
    <w:rsid w:val="00B542EC"/>
    <w:rsid w:val="00B54F7A"/>
    <w:rsid w:val="00B56412"/>
    <w:rsid w:val="00B5796F"/>
    <w:rsid w:val="00B57F16"/>
    <w:rsid w:val="00B624BB"/>
    <w:rsid w:val="00B62912"/>
    <w:rsid w:val="00B66A3D"/>
    <w:rsid w:val="00B66ACE"/>
    <w:rsid w:val="00B66CA8"/>
    <w:rsid w:val="00B67958"/>
    <w:rsid w:val="00B700A9"/>
    <w:rsid w:val="00B715E1"/>
    <w:rsid w:val="00B762B5"/>
    <w:rsid w:val="00B76846"/>
    <w:rsid w:val="00B84084"/>
    <w:rsid w:val="00B84FB9"/>
    <w:rsid w:val="00B87219"/>
    <w:rsid w:val="00B875D7"/>
    <w:rsid w:val="00B93446"/>
    <w:rsid w:val="00B93E94"/>
    <w:rsid w:val="00B95307"/>
    <w:rsid w:val="00B96E8C"/>
    <w:rsid w:val="00BA0B81"/>
    <w:rsid w:val="00BA10A7"/>
    <w:rsid w:val="00BA1B6A"/>
    <w:rsid w:val="00BA28B4"/>
    <w:rsid w:val="00BA4092"/>
    <w:rsid w:val="00BA627E"/>
    <w:rsid w:val="00BA6764"/>
    <w:rsid w:val="00BA7835"/>
    <w:rsid w:val="00BA7F1A"/>
    <w:rsid w:val="00BB2284"/>
    <w:rsid w:val="00BB437C"/>
    <w:rsid w:val="00BB4E2C"/>
    <w:rsid w:val="00BB5D92"/>
    <w:rsid w:val="00BB66C5"/>
    <w:rsid w:val="00BB6B84"/>
    <w:rsid w:val="00BB7589"/>
    <w:rsid w:val="00BC10F5"/>
    <w:rsid w:val="00BC2390"/>
    <w:rsid w:val="00BC3BBF"/>
    <w:rsid w:val="00BC5062"/>
    <w:rsid w:val="00BD033A"/>
    <w:rsid w:val="00BD0509"/>
    <w:rsid w:val="00BD1688"/>
    <w:rsid w:val="00BD199F"/>
    <w:rsid w:val="00BD43E5"/>
    <w:rsid w:val="00BD53C9"/>
    <w:rsid w:val="00BE064A"/>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1885"/>
    <w:rsid w:val="00C159B8"/>
    <w:rsid w:val="00C16C38"/>
    <w:rsid w:val="00C16F17"/>
    <w:rsid w:val="00C179C1"/>
    <w:rsid w:val="00C208B9"/>
    <w:rsid w:val="00C212CC"/>
    <w:rsid w:val="00C21DAE"/>
    <w:rsid w:val="00C23F61"/>
    <w:rsid w:val="00C25AD5"/>
    <w:rsid w:val="00C25CA9"/>
    <w:rsid w:val="00C269D1"/>
    <w:rsid w:val="00C34F62"/>
    <w:rsid w:val="00C356B3"/>
    <w:rsid w:val="00C37D83"/>
    <w:rsid w:val="00C37F33"/>
    <w:rsid w:val="00C40B20"/>
    <w:rsid w:val="00C44835"/>
    <w:rsid w:val="00C478E0"/>
    <w:rsid w:val="00C506F3"/>
    <w:rsid w:val="00C50E2D"/>
    <w:rsid w:val="00C50EBC"/>
    <w:rsid w:val="00C52B6E"/>
    <w:rsid w:val="00C534CD"/>
    <w:rsid w:val="00C53908"/>
    <w:rsid w:val="00C5512B"/>
    <w:rsid w:val="00C561A8"/>
    <w:rsid w:val="00C569AD"/>
    <w:rsid w:val="00C5731D"/>
    <w:rsid w:val="00C61112"/>
    <w:rsid w:val="00C643BC"/>
    <w:rsid w:val="00C656CC"/>
    <w:rsid w:val="00C658EB"/>
    <w:rsid w:val="00C65CBF"/>
    <w:rsid w:val="00C6679A"/>
    <w:rsid w:val="00C67DAE"/>
    <w:rsid w:val="00C723D7"/>
    <w:rsid w:val="00C72D15"/>
    <w:rsid w:val="00C7449D"/>
    <w:rsid w:val="00C74FB7"/>
    <w:rsid w:val="00C771B1"/>
    <w:rsid w:val="00C80597"/>
    <w:rsid w:val="00C80DDF"/>
    <w:rsid w:val="00C847F7"/>
    <w:rsid w:val="00C87535"/>
    <w:rsid w:val="00C91CA7"/>
    <w:rsid w:val="00C93ABC"/>
    <w:rsid w:val="00C959C4"/>
    <w:rsid w:val="00CA1337"/>
    <w:rsid w:val="00CA3C56"/>
    <w:rsid w:val="00CA62E9"/>
    <w:rsid w:val="00CB0122"/>
    <w:rsid w:val="00CB05FF"/>
    <w:rsid w:val="00CB1862"/>
    <w:rsid w:val="00CB233F"/>
    <w:rsid w:val="00CB2952"/>
    <w:rsid w:val="00CB2DA4"/>
    <w:rsid w:val="00CB3031"/>
    <w:rsid w:val="00CB42C2"/>
    <w:rsid w:val="00CB6338"/>
    <w:rsid w:val="00CC0481"/>
    <w:rsid w:val="00CC230E"/>
    <w:rsid w:val="00CC7F49"/>
    <w:rsid w:val="00CD1163"/>
    <w:rsid w:val="00CD21AB"/>
    <w:rsid w:val="00CD599E"/>
    <w:rsid w:val="00CD59A2"/>
    <w:rsid w:val="00CE1AA5"/>
    <w:rsid w:val="00CE2B4C"/>
    <w:rsid w:val="00CE3EDE"/>
    <w:rsid w:val="00CE3F41"/>
    <w:rsid w:val="00CE44D6"/>
    <w:rsid w:val="00CE752C"/>
    <w:rsid w:val="00CF0520"/>
    <w:rsid w:val="00CF25BD"/>
    <w:rsid w:val="00CF2DE3"/>
    <w:rsid w:val="00CF421F"/>
    <w:rsid w:val="00CF5013"/>
    <w:rsid w:val="00D001E7"/>
    <w:rsid w:val="00D007AF"/>
    <w:rsid w:val="00D00DD2"/>
    <w:rsid w:val="00D01E42"/>
    <w:rsid w:val="00D03CCB"/>
    <w:rsid w:val="00D066A6"/>
    <w:rsid w:val="00D107AB"/>
    <w:rsid w:val="00D1085E"/>
    <w:rsid w:val="00D10894"/>
    <w:rsid w:val="00D10E20"/>
    <w:rsid w:val="00D115D0"/>
    <w:rsid w:val="00D12396"/>
    <w:rsid w:val="00D12B86"/>
    <w:rsid w:val="00D14B59"/>
    <w:rsid w:val="00D14D35"/>
    <w:rsid w:val="00D15959"/>
    <w:rsid w:val="00D15BBE"/>
    <w:rsid w:val="00D160C2"/>
    <w:rsid w:val="00D16FF2"/>
    <w:rsid w:val="00D170A5"/>
    <w:rsid w:val="00D2172C"/>
    <w:rsid w:val="00D231BF"/>
    <w:rsid w:val="00D23630"/>
    <w:rsid w:val="00D2366F"/>
    <w:rsid w:val="00D279D8"/>
    <w:rsid w:val="00D30E31"/>
    <w:rsid w:val="00D31DF6"/>
    <w:rsid w:val="00D31F68"/>
    <w:rsid w:val="00D33344"/>
    <w:rsid w:val="00D33EF5"/>
    <w:rsid w:val="00D358F5"/>
    <w:rsid w:val="00D372C2"/>
    <w:rsid w:val="00D409F3"/>
    <w:rsid w:val="00D41E42"/>
    <w:rsid w:val="00D434F9"/>
    <w:rsid w:val="00D46907"/>
    <w:rsid w:val="00D46914"/>
    <w:rsid w:val="00D471A0"/>
    <w:rsid w:val="00D473E8"/>
    <w:rsid w:val="00D50E85"/>
    <w:rsid w:val="00D52348"/>
    <w:rsid w:val="00D53548"/>
    <w:rsid w:val="00D53797"/>
    <w:rsid w:val="00D53D99"/>
    <w:rsid w:val="00D54E07"/>
    <w:rsid w:val="00D55DCD"/>
    <w:rsid w:val="00D6024D"/>
    <w:rsid w:val="00D60CB0"/>
    <w:rsid w:val="00D64BF8"/>
    <w:rsid w:val="00D654D0"/>
    <w:rsid w:val="00D67FAB"/>
    <w:rsid w:val="00D7033A"/>
    <w:rsid w:val="00D713AE"/>
    <w:rsid w:val="00D745C8"/>
    <w:rsid w:val="00D75651"/>
    <w:rsid w:val="00D757E1"/>
    <w:rsid w:val="00D7724F"/>
    <w:rsid w:val="00D805C2"/>
    <w:rsid w:val="00D8160D"/>
    <w:rsid w:val="00D8179B"/>
    <w:rsid w:val="00D81BA0"/>
    <w:rsid w:val="00D81BE8"/>
    <w:rsid w:val="00D81BEE"/>
    <w:rsid w:val="00D84384"/>
    <w:rsid w:val="00D84CAA"/>
    <w:rsid w:val="00D84DAE"/>
    <w:rsid w:val="00D850E6"/>
    <w:rsid w:val="00D85B5F"/>
    <w:rsid w:val="00D85BB1"/>
    <w:rsid w:val="00D87495"/>
    <w:rsid w:val="00D94471"/>
    <w:rsid w:val="00D9504C"/>
    <w:rsid w:val="00D955FC"/>
    <w:rsid w:val="00D961AB"/>
    <w:rsid w:val="00D97FEC"/>
    <w:rsid w:val="00DA0815"/>
    <w:rsid w:val="00DA4260"/>
    <w:rsid w:val="00DA7644"/>
    <w:rsid w:val="00DA7D81"/>
    <w:rsid w:val="00DB00A3"/>
    <w:rsid w:val="00DB1626"/>
    <w:rsid w:val="00DB1888"/>
    <w:rsid w:val="00DB1D57"/>
    <w:rsid w:val="00DB22B4"/>
    <w:rsid w:val="00DB3A23"/>
    <w:rsid w:val="00DB3CDD"/>
    <w:rsid w:val="00DB7426"/>
    <w:rsid w:val="00DC0059"/>
    <w:rsid w:val="00DC1C4B"/>
    <w:rsid w:val="00DC28B6"/>
    <w:rsid w:val="00DC2BF2"/>
    <w:rsid w:val="00DC356F"/>
    <w:rsid w:val="00DC35E8"/>
    <w:rsid w:val="00DC48EE"/>
    <w:rsid w:val="00DC4A00"/>
    <w:rsid w:val="00DC6B05"/>
    <w:rsid w:val="00DD0A8D"/>
    <w:rsid w:val="00DD2C61"/>
    <w:rsid w:val="00DD3479"/>
    <w:rsid w:val="00DD68CD"/>
    <w:rsid w:val="00DD6CDE"/>
    <w:rsid w:val="00DE0727"/>
    <w:rsid w:val="00DE0D0B"/>
    <w:rsid w:val="00DE1AF8"/>
    <w:rsid w:val="00DE24FC"/>
    <w:rsid w:val="00DE3D5C"/>
    <w:rsid w:val="00DE4329"/>
    <w:rsid w:val="00DE43AE"/>
    <w:rsid w:val="00DE4509"/>
    <w:rsid w:val="00DE6505"/>
    <w:rsid w:val="00DE6ECE"/>
    <w:rsid w:val="00DE7D54"/>
    <w:rsid w:val="00DF1E1D"/>
    <w:rsid w:val="00DF4F32"/>
    <w:rsid w:val="00DF5491"/>
    <w:rsid w:val="00DF78BC"/>
    <w:rsid w:val="00E0035B"/>
    <w:rsid w:val="00E00768"/>
    <w:rsid w:val="00E00E94"/>
    <w:rsid w:val="00E061E8"/>
    <w:rsid w:val="00E07609"/>
    <w:rsid w:val="00E079D7"/>
    <w:rsid w:val="00E07A72"/>
    <w:rsid w:val="00E1000A"/>
    <w:rsid w:val="00E15177"/>
    <w:rsid w:val="00E1693C"/>
    <w:rsid w:val="00E17422"/>
    <w:rsid w:val="00E2092F"/>
    <w:rsid w:val="00E21CF1"/>
    <w:rsid w:val="00E23388"/>
    <w:rsid w:val="00E23CCC"/>
    <w:rsid w:val="00E23CCD"/>
    <w:rsid w:val="00E23F2F"/>
    <w:rsid w:val="00E2614B"/>
    <w:rsid w:val="00E26E58"/>
    <w:rsid w:val="00E30AAF"/>
    <w:rsid w:val="00E3453C"/>
    <w:rsid w:val="00E364FB"/>
    <w:rsid w:val="00E36F00"/>
    <w:rsid w:val="00E3744E"/>
    <w:rsid w:val="00E4064D"/>
    <w:rsid w:val="00E42425"/>
    <w:rsid w:val="00E4464C"/>
    <w:rsid w:val="00E44CBA"/>
    <w:rsid w:val="00E5051A"/>
    <w:rsid w:val="00E506CE"/>
    <w:rsid w:val="00E5092A"/>
    <w:rsid w:val="00E533DD"/>
    <w:rsid w:val="00E53E2C"/>
    <w:rsid w:val="00E55CAB"/>
    <w:rsid w:val="00E55F4B"/>
    <w:rsid w:val="00E56668"/>
    <w:rsid w:val="00E57020"/>
    <w:rsid w:val="00E57EF0"/>
    <w:rsid w:val="00E615EF"/>
    <w:rsid w:val="00E61AC3"/>
    <w:rsid w:val="00E61EB5"/>
    <w:rsid w:val="00E6245E"/>
    <w:rsid w:val="00E6283A"/>
    <w:rsid w:val="00E62CF8"/>
    <w:rsid w:val="00E651DD"/>
    <w:rsid w:val="00E669D5"/>
    <w:rsid w:val="00E677DB"/>
    <w:rsid w:val="00E715BA"/>
    <w:rsid w:val="00E72FD6"/>
    <w:rsid w:val="00E730F0"/>
    <w:rsid w:val="00E733A9"/>
    <w:rsid w:val="00E73AC8"/>
    <w:rsid w:val="00E757A1"/>
    <w:rsid w:val="00E75ED5"/>
    <w:rsid w:val="00E77A75"/>
    <w:rsid w:val="00E8080B"/>
    <w:rsid w:val="00E80EA1"/>
    <w:rsid w:val="00E826D9"/>
    <w:rsid w:val="00E82BD6"/>
    <w:rsid w:val="00E841AC"/>
    <w:rsid w:val="00E841D3"/>
    <w:rsid w:val="00E84465"/>
    <w:rsid w:val="00E84A3B"/>
    <w:rsid w:val="00E85073"/>
    <w:rsid w:val="00E85B00"/>
    <w:rsid w:val="00E8679B"/>
    <w:rsid w:val="00E878F4"/>
    <w:rsid w:val="00E909F8"/>
    <w:rsid w:val="00E93083"/>
    <w:rsid w:val="00E936ED"/>
    <w:rsid w:val="00E9519C"/>
    <w:rsid w:val="00E969C1"/>
    <w:rsid w:val="00E97749"/>
    <w:rsid w:val="00E979B0"/>
    <w:rsid w:val="00EA1058"/>
    <w:rsid w:val="00EA3224"/>
    <w:rsid w:val="00EA417A"/>
    <w:rsid w:val="00EA44AC"/>
    <w:rsid w:val="00EA50BA"/>
    <w:rsid w:val="00EA648D"/>
    <w:rsid w:val="00EB09C7"/>
    <w:rsid w:val="00EB0A01"/>
    <w:rsid w:val="00EB199D"/>
    <w:rsid w:val="00EB22AA"/>
    <w:rsid w:val="00EB5B75"/>
    <w:rsid w:val="00EC0649"/>
    <w:rsid w:val="00EC069D"/>
    <w:rsid w:val="00EC46B3"/>
    <w:rsid w:val="00EC7336"/>
    <w:rsid w:val="00EC7380"/>
    <w:rsid w:val="00ED187E"/>
    <w:rsid w:val="00ED2580"/>
    <w:rsid w:val="00ED57B8"/>
    <w:rsid w:val="00ED6CD0"/>
    <w:rsid w:val="00ED7CDC"/>
    <w:rsid w:val="00EE1C56"/>
    <w:rsid w:val="00EE22FC"/>
    <w:rsid w:val="00EE269B"/>
    <w:rsid w:val="00EE4C50"/>
    <w:rsid w:val="00EE5550"/>
    <w:rsid w:val="00EE6188"/>
    <w:rsid w:val="00EE695D"/>
    <w:rsid w:val="00EE6A10"/>
    <w:rsid w:val="00EF25A7"/>
    <w:rsid w:val="00EF2748"/>
    <w:rsid w:val="00EF36C9"/>
    <w:rsid w:val="00EF4397"/>
    <w:rsid w:val="00EF4FFB"/>
    <w:rsid w:val="00EF7424"/>
    <w:rsid w:val="00EF7700"/>
    <w:rsid w:val="00F00140"/>
    <w:rsid w:val="00F00BCA"/>
    <w:rsid w:val="00F0221A"/>
    <w:rsid w:val="00F04763"/>
    <w:rsid w:val="00F04836"/>
    <w:rsid w:val="00F057A7"/>
    <w:rsid w:val="00F11B16"/>
    <w:rsid w:val="00F13C03"/>
    <w:rsid w:val="00F13EA8"/>
    <w:rsid w:val="00F156CB"/>
    <w:rsid w:val="00F161EA"/>
    <w:rsid w:val="00F16594"/>
    <w:rsid w:val="00F223AE"/>
    <w:rsid w:val="00F22622"/>
    <w:rsid w:val="00F23890"/>
    <w:rsid w:val="00F24EC1"/>
    <w:rsid w:val="00F266FE"/>
    <w:rsid w:val="00F27031"/>
    <w:rsid w:val="00F2727C"/>
    <w:rsid w:val="00F30153"/>
    <w:rsid w:val="00F30261"/>
    <w:rsid w:val="00F3027A"/>
    <w:rsid w:val="00F30C68"/>
    <w:rsid w:val="00F33023"/>
    <w:rsid w:val="00F330F2"/>
    <w:rsid w:val="00F34F7D"/>
    <w:rsid w:val="00F351C0"/>
    <w:rsid w:val="00F35753"/>
    <w:rsid w:val="00F35E67"/>
    <w:rsid w:val="00F36140"/>
    <w:rsid w:val="00F409D8"/>
    <w:rsid w:val="00F41266"/>
    <w:rsid w:val="00F41BD5"/>
    <w:rsid w:val="00F42ACF"/>
    <w:rsid w:val="00F43AD6"/>
    <w:rsid w:val="00F46C34"/>
    <w:rsid w:val="00F470F9"/>
    <w:rsid w:val="00F5198C"/>
    <w:rsid w:val="00F51C36"/>
    <w:rsid w:val="00F51CBC"/>
    <w:rsid w:val="00F51D0D"/>
    <w:rsid w:val="00F545EB"/>
    <w:rsid w:val="00F574B6"/>
    <w:rsid w:val="00F600D2"/>
    <w:rsid w:val="00F61B4F"/>
    <w:rsid w:val="00F63717"/>
    <w:rsid w:val="00F63ECF"/>
    <w:rsid w:val="00F66429"/>
    <w:rsid w:val="00F67805"/>
    <w:rsid w:val="00F67CB9"/>
    <w:rsid w:val="00F73413"/>
    <w:rsid w:val="00F74751"/>
    <w:rsid w:val="00F7753A"/>
    <w:rsid w:val="00F81046"/>
    <w:rsid w:val="00F826F3"/>
    <w:rsid w:val="00F82EE3"/>
    <w:rsid w:val="00F83C57"/>
    <w:rsid w:val="00F83ECD"/>
    <w:rsid w:val="00F84192"/>
    <w:rsid w:val="00F858DB"/>
    <w:rsid w:val="00F85CA6"/>
    <w:rsid w:val="00F85D45"/>
    <w:rsid w:val="00F9061E"/>
    <w:rsid w:val="00F907C3"/>
    <w:rsid w:val="00F90F1A"/>
    <w:rsid w:val="00F91E36"/>
    <w:rsid w:val="00F940DF"/>
    <w:rsid w:val="00F95CC9"/>
    <w:rsid w:val="00F97423"/>
    <w:rsid w:val="00F97601"/>
    <w:rsid w:val="00F97DDA"/>
    <w:rsid w:val="00FA06E2"/>
    <w:rsid w:val="00FA23E5"/>
    <w:rsid w:val="00FA346F"/>
    <w:rsid w:val="00FA35D7"/>
    <w:rsid w:val="00FA3CCA"/>
    <w:rsid w:val="00FA5696"/>
    <w:rsid w:val="00FA5AF6"/>
    <w:rsid w:val="00FA623D"/>
    <w:rsid w:val="00FA7BC9"/>
    <w:rsid w:val="00FB02AE"/>
    <w:rsid w:val="00FB0B01"/>
    <w:rsid w:val="00FB27B5"/>
    <w:rsid w:val="00FB394E"/>
    <w:rsid w:val="00FB51D9"/>
    <w:rsid w:val="00FB6CC6"/>
    <w:rsid w:val="00FC028A"/>
    <w:rsid w:val="00FC03FD"/>
    <w:rsid w:val="00FC13F3"/>
    <w:rsid w:val="00FC1B03"/>
    <w:rsid w:val="00FC34BD"/>
    <w:rsid w:val="00FC3A6B"/>
    <w:rsid w:val="00FC4F36"/>
    <w:rsid w:val="00FC6B16"/>
    <w:rsid w:val="00FD08DE"/>
    <w:rsid w:val="00FD0A86"/>
    <w:rsid w:val="00FD11EE"/>
    <w:rsid w:val="00FD362F"/>
    <w:rsid w:val="00FD3727"/>
    <w:rsid w:val="00FD4C5C"/>
    <w:rsid w:val="00FD4F2E"/>
    <w:rsid w:val="00FD5011"/>
    <w:rsid w:val="00FD5F15"/>
    <w:rsid w:val="00FD79BA"/>
    <w:rsid w:val="00FE0039"/>
    <w:rsid w:val="00FE0094"/>
    <w:rsid w:val="00FE08D6"/>
    <w:rsid w:val="00FE1040"/>
    <w:rsid w:val="00FE130D"/>
    <w:rsid w:val="00FE1A12"/>
    <w:rsid w:val="00FE2353"/>
    <w:rsid w:val="00FE5359"/>
    <w:rsid w:val="00FE7541"/>
    <w:rsid w:val="00FF0411"/>
    <w:rsid w:val="00FF0762"/>
    <w:rsid w:val="00FF10B6"/>
    <w:rsid w:val="00FF1CAF"/>
    <w:rsid w:val="00FF1E97"/>
    <w:rsid w:val="00FF2E15"/>
    <w:rsid w:val="00FF38EB"/>
    <w:rsid w:val="00FF610C"/>
    <w:rsid w:val="00FF6276"/>
    <w:rsid w:val="00FF698C"/>
    <w:rsid w:val="00FF6E4C"/>
    <w:rsid w:val="00FF7D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99FC929-9E0A-4B2D-B131-76170C7F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41"/>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D545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qFormat/>
    <w:rsid w:val="007D5459"/>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CE44D6"/>
    <w:rPr>
      <w:rFonts w:ascii="Times New Roman" w:eastAsia="Times New Roman" w:hAnsi="Times New Roman"/>
    </w:rPr>
  </w:style>
  <w:style w:type="character" w:styleId="FootnoteReference">
    <w:name w:val="footnote reference"/>
    <w:aliases w:val="Footnote Reference Number,SUPERS,Footnote Reference Superscript"/>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paragraph" w:styleId="ListBullet">
    <w:name w:val="List Bullet"/>
    <w:basedOn w:val="Normal"/>
    <w:uiPriority w:val="99"/>
    <w:unhideWhenUsed/>
    <w:rsid w:val="00DE4509"/>
    <w:pPr>
      <w:numPr>
        <w:numId w:val="1"/>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basedOn w:val="DefaultParagraphFont"/>
    <w:link w:val="Heading3"/>
    <w:uiPriority w:val="9"/>
    <w:rsid w:val="007D5459"/>
    <w:rPr>
      <w:rFonts w:ascii="Cambria" w:eastAsia="Times New Roman" w:hAnsi="Cambria"/>
      <w:b/>
      <w:bCs/>
      <w:sz w:val="26"/>
      <w:szCs w:val="26"/>
      <w:lang w:eastAsia="en-US"/>
    </w:rPr>
  </w:style>
  <w:style w:type="character" w:customStyle="1" w:styleId="Heading5Char">
    <w:name w:val="Heading 5 Char"/>
    <w:basedOn w:val="DefaultParagraphFont"/>
    <w:link w:val="Heading5"/>
    <w:rsid w:val="007D5459"/>
    <w:rPr>
      <w:rFonts w:ascii="Times New Roman" w:eastAsia="Times New Roman" w:hAnsi="Times New Roman"/>
      <w:sz w:val="28"/>
      <w:lang w:val="en-US" w:eastAsia="en-US"/>
    </w:rPr>
  </w:style>
  <w:style w:type="paragraph" w:styleId="BodyTextIndent">
    <w:name w:val="Body Text Indent"/>
    <w:basedOn w:val="Normal"/>
    <w:link w:val="BodyTextIndentChar"/>
    <w:rsid w:val="007D5459"/>
    <w:pPr>
      <w:spacing w:before="240" w:after="0" w:line="24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7D5459"/>
    <w:rPr>
      <w:rFonts w:ascii="Times New Roman" w:eastAsia="Times New Roman" w:hAnsi="Times New Roman"/>
      <w:sz w:val="28"/>
      <w:lang w:eastAsia="en-US"/>
    </w:rPr>
  </w:style>
  <w:style w:type="paragraph" w:customStyle="1" w:styleId="Daaarnumuru">
    <w:name w:val="Daļa ar numuru"/>
    <w:basedOn w:val="Normal"/>
    <w:uiPriority w:val="99"/>
    <w:qFormat/>
    <w:rsid w:val="007D5459"/>
    <w:pPr>
      <w:widowControl w:val="0"/>
      <w:numPr>
        <w:numId w:val="2"/>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sz w:val="28"/>
      <w:szCs w:val="28"/>
      <w:lang w:eastAsia="lv-LV"/>
    </w:rPr>
  </w:style>
  <w:style w:type="paragraph" w:customStyle="1" w:styleId="parastaisweb1">
    <w:name w:val="parastaisweb1"/>
    <w:basedOn w:val="Normal"/>
    <w:rsid w:val="007D5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ejasnoteikumi">
    <w:name w:val="Pārejas noteikumi"/>
    <w:basedOn w:val="Normal"/>
    <w:qFormat/>
    <w:rsid w:val="007D5459"/>
    <w:pPr>
      <w:widowControl w:val="0"/>
      <w:numPr>
        <w:numId w:val="3"/>
      </w:numPr>
      <w:tabs>
        <w:tab w:val="left" w:pos="851"/>
      </w:tabs>
      <w:adjustRightInd w:val="0"/>
      <w:spacing w:after="0" w:line="240" w:lineRule="auto"/>
      <w:ind w:left="0" w:firstLine="720"/>
      <w:jc w:val="both"/>
      <w:textAlignment w:val="baseline"/>
    </w:pPr>
    <w:rPr>
      <w:rFonts w:ascii="Times New Roman" w:eastAsia="Times New Roman" w:hAnsi="Times New Roman"/>
      <w:sz w:val="28"/>
      <w:szCs w:val="24"/>
      <w:lang w:val="en-US"/>
    </w:rPr>
  </w:style>
  <w:style w:type="paragraph" w:styleId="BodyText3">
    <w:name w:val="Body Text 3"/>
    <w:basedOn w:val="Normal"/>
    <w:link w:val="BodyText3Char"/>
    <w:uiPriority w:val="99"/>
    <w:unhideWhenUsed/>
    <w:rsid w:val="007D5459"/>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7D5459"/>
    <w:rPr>
      <w:rFonts w:ascii="Times New Roman" w:hAnsi="Times New Roman"/>
      <w:sz w:val="16"/>
      <w:szCs w:val="16"/>
      <w:lang w:eastAsia="en-US"/>
    </w:rPr>
  </w:style>
  <w:style w:type="paragraph" w:customStyle="1" w:styleId="CharChar">
    <w:name w:val="Char Char"/>
    <w:basedOn w:val="Normal"/>
    <w:rsid w:val="007D5459"/>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7D54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7D5459"/>
    <w:pPr>
      <w:spacing w:after="120"/>
      <w:ind w:left="1440" w:right="1440"/>
    </w:pPr>
    <w:rPr>
      <w:rFonts w:ascii="Times New Roman" w:hAnsi="Times New Roman"/>
      <w:sz w:val="24"/>
    </w:rPr>
  </w:style>
  <w:style w:type="paragraph" w:customStyle="1" w:styleId="normal1">
    <w:name w:val="normal1"/>
    <w:basedOn w:val="Normal"/>
    <w:rsid w:val="007D5459"/>
    <w:pPr>
      <w:widowControl w:val="0"/>
      <w:tabs>
        <w:tab w:val="num" w:pos="2520"/>
      </w:tabs>
      <w:adjustRightInd w:val="0"/>
      <w:spacing w:before="120" w:after="120" w:line="360" w:lineRule="atLeast"/>
      <w:ind w:left="720" w:right="1134" w:firstLine="720"/>
      <w:jc w:val="both"/>
      <w:textAlignment w:val="baseline"/>
    </w:pPr>
    <w:rPr>
      <w:rFonts w:ascii="Times New Roman" w:eastAsia="Times New Roman" w:hAnsi="Times New Roman"/>
      <w:sz w:val="24"/>
      <w:szCs w:val="24"/>
      <w:lang w:val="en-US"/>
    </w:rPr>
  </w:style>
  <w:style w:type="paragraph" w:styleId="BodyTextIndent3">
    <w:name w:val="Body Text Indent 3"/>
    <w:basedOn w:val="Normal"/>
    <w:link w:val="BodyTextIndent3Char"/>
    <w:unhideWhenUsed/>
    <w:rsid w:val="007D5459"/>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7D5459"/>
    <w:rPr>
      <w:rFonts w:ascii="Times New Roman" w:hAnsi="Times New Roman"/>
      <w:sz w:val="16"/>
      <w:szCs w:val="16"/>
      <w:lang w:eastAsia="en-US"/>
    </w:rPr>
  </w:style>
  <w:style w:type="paragraph" w:styleId="HTMLPreformatted">
    <w:name w:val="HTML Preformatted"/>
    <w:basedOn w:val="Normal"/>
    <w:link w:val="HTMLPreformattedChar"/>
    <w:rsid w:val="007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D5459"/>
    <w:rPr>
      <w:rFonts w:ascii="Arial Unicode MS" w:eastAsia="Arial Unicode MS" w:hAnsi="Arial Unicode MS" w:cs="Arial Unicode MS"/>
      <w:lang w:eastAsia="en-US"/>
    </w:rPr>
  </w:style>
  <w:style w:type="paragraph" w:customStyle="1" w:styleId="ManualConsidrant">
    <w:name w:val="Manual Considérant"/>
    <w:basedOn w:val="Normal"/>
    <w:rsid w:val="007D5459"/>
    <w:pPr>
      <w:spacing w:before="120" w:after="120" w:line="240" w:lineRule="auto"/>
      <w:ind w:left="709" w:hanging="709"/>
      <w:jc w:val="both"/>
    </w:pPr>
    <w:rPr>
      <w:rFonts w:ascii="Times New Roman" w:eastAsia="Times New Roman" w:hAnsi="Times New Roman"/>
      <w:snapToGrid w:val="0"/>
      <w:sz w:val="24"/>
      <w:szCs w:val="24"/>
      <w:lang w:eastAsia="en-GB"/>
    </w:rPr>
  </w:style>
  <w:style w:type="paragraph" w:customStyle="1" w:styleId="Text1">
    <w:name w:val="Text 1"/>
    <w:basedOn w:val="Normal"/>
    <w:rsid w:val="007D5459"/>
    <w:pPr>
      <w:spacing w:before="120" w:after="120" w:line="240" w:lineRule="auto"/>
      <w:ind w:left="850"/>
      <w:jc w:val="both"/>
    </w:pPr>
    <w:rPr>
      <w:rFonts w:ascii="Times New Roman" w:eastAsia="Times New Roman" w:hAnsi="Times New Roman"/>
      <w:sz w:val="24"/>
      <w:szCs w:val="20"/>
      <w:lang w:eastAsia="zh-CN"/>
    </w:rPr>
  </w:style>
  <w:style w:type="paragraph" w:customStyle="1" w:styleId="ListDash1">
    <w:name w:val="List Dash 1"/>
    <w:basedOn w:val="Normal"/>
    <w:rsid w:val="007D5459"/>
    <w:pPr>
      <w:numPr>
        <w:numId w:val="4"/>
      </w:numPr>
      <w:spacing w:before="120" w:after="120" w:line="240" w:lineRule="auto"/>
      <w:jc w:val="both"/>
    </w:pPr>
    <w:rPr>
      <w:rFonts w:ascii="Times New Roman" w:eastAsia="Times New Roman" w:hAnsi="Times New Roman"/>
      <w:sz w:val="24"/>
      <w:szCs w:val="20"/>
      <w:lang w:eastAsia="zh-CN"/>
    </w:rPr>
  </w:style>
  <w:style w:type="paragraph" w:customStyle="1" w:styleId="Point1">
    <w:name w:val="Point 1"/>
    <w:basedOn w:val="Normal"/>
    <w:rsid w:val="007D5459"/>
    <w:pPr>
      <w:spacing w:before="120" w:after="120" w:line="240" w:lineRule="auto"/>
      <w:ind w:left="1417" w:hanging="567"/>
      <w:jc w:val="both"/>
    </w:pPr>
    <w:rPr>
      <w:rFonts w:ascii="Times New Roman" w:eastAsia="Times New Roman" w:hAnsi="Times New Roman"/>
      <w:sz w:val="24"/>
      <w:szCs w:val="20"/>
      <w:lang w:eastAsia="zh-CN"/>
    </w:rPr>
  </w:style>
  <w:style w:type="paragraph" w:customStyle="1" w:styleId="ManualNumPar1">
    <w:name w:val="Manual NumPar 1"/>
    <w:basedOn w:val="Normal"/>
    <w:next w:val="Text1"/>
    <w:rsid w:val="007D5459"/>
    <w:pPr>
      <w:spacing w:before="120" w:after="120" w:line="240" w:lineRule="auto"/>
      <w:ind w:left="850" w:hanging="850"/>
      <w:jc w:val="both"/>
    </w:pPr>
    <w:rPr>
      <w:rFonts w:ascii="Times New Roman" w:eastAsia="Times New Roman" w:hAnsi="Times New Roman"/>
      <w:sz w:val="24"/>
      <w:szCs w:val="20"/>
      <w:lang w:eastAsia="zh-CN"/>
    </w:rPr>
  </w:style>
  <w:style w:type="character" w:styleId="Emphasis">
    <w:name w:val="Emphasis"/>
    <w:uiPriority w:val="20"/>
    <w:qFormat/>
    <w:rsid w:val="007D5459"/>
    <w:rPr>
      <w:i/>
      <w:iCs/>
    </w:rPr>
  </w:style>
  <w:style w:type="numbering" w:customStyle="1" w:styleId="NoList1">
    <w:name w:val="No List1"/>
    <w:next w:val="NoList"/>
    <w:uiPriority w:val="99"/>
    <w:semiHidden/>
    <w:unhideWhenUsed/>
    <w:rsid w:val="007D5459"/>
  </w:style>
  <w:style w:type="paragraph" w:customStyle="1" w:styleId="tv2131">
    <w:name w:val="tv2131"/>
    <w:basedOn w:val="Normal"/>
    <w:rsid w:val="007D5459"/>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7D5459"/>
  </w:style>
  <w:style w:type="table" w:customStyle="1" w:styleId="TableGrid1">
    <w:name w:val="Table Grid1"/>
    <w:basedOn w:val="TableNormal"/>
    <w:next w:val="TableGrid"/>
    <w:uiPriority w:val="59"/>
    <w:rsid w:val="007D545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7D5459"/>
  </w:style>
  <w:style w:type="numbering" w:customStyle="1" w:styleId="NoList2">
    <w:name w:val="No List2"/>
    <w:next w:val="NoList"/>
    <w:uiPriority w:val="99"/>
    <w:semiHidden/>
    <w:unhideWhenUsed/>
    <w:rsid w:val="00891760"/>
  </w:style>
  <w:style w:type="numbering" w:customStyle="1" w:styleId="NoList11">
    <w:name w:val="No List11"/>
    <w:next w:val="NoList"/>
    <w:uiPriority w:val="99"/>
    <w:semiHidden/>
    <w:unhideWhenUsed/>
    <w:rsid w:val="00891760"/>
  </w:style>
  <w:style w:type="table" w:customStyle="1" w:styleId="TableGrid2">
    <w:name w:val="Table Grid2"/>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760"/>
  </w:style>
  <w:style w:type="table" w:customStyle="1" w:styleId="TableGrid21">
    <w:name w:val="Table Grid21"/>
    <w:basedOn w:val="TableNormal"/>
    <w:next w:val="TableGrid"/>
    <w:uiPriority w:val="59"/>
    <w:rsid w:val="00891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91760"/>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891760"/>
    <w:pPr>
      <w:spacing w:before="40" w:after="0" w:line="240" w:lineRule="auto"/>
    </w:pPr>
    <w:rPr>
      <w:rFonts w:ascii="Times New Roman" w:eastAsia="Times New Roman" w:hAnsi="Times New Roman"/>
      <w:sz w:val="24"/>
      <w:szCs w:val="24"/>
      <w:lang w:val="pl-PL" w:eastAsia="pl-PL"/>
    </w:rPr>
  </w:style>
  <w:style w:type="numbering" w:customStyle="1" w:styleId="NoList111">
    <w:name w:val="No List111"/>
    <w:next w:val="NoList"/>
    <w:uiPriority w:val="99"/>
    <w:semiHidden/>
    <w:unhideWhenUsed/>
    <w:rsid w:val="00891760"/>
  </w:style>
  <w:style w:type="numbering" w:customStyle="1" w:styleId="NoList211">
    <w:name w:val="No List211"/>
    <w:next w:val="NoList"/>
    <w:uiPriority w:val="99"/>
    <w:semiHidden/>
    <w:unhideWhenUsed/>
    <w:rsid w:val="00891760"/>
  </w:style>
  <w:style w:type="table" w:customStyle="1" w:styleId="TableGrid111">
    <w:name w:val="Table Grid1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91760"/>
    <w:rPr>
      <w:color w:val="FF0000"/>
    </w:rPr>
  </w:style>
  <w:style w:type="paragraph" w:customStyle="1" w:styleId="tv213">
    <w:name w:val="tv213"/>
    <w:basedOn w:val="Normal"/>
    <w:rsid w:val="0089176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891760"/>
    <w:rPr>
      <w:rFonts w:ascii="Times New Roman" w:hAnsi="Times New Roman"/>
      <w:sz w:val="24"/>
      <w:szCs w:val="22"/>
      <w:lang w:eastAsia="en-US"/>
    </w:rPr>
  </w:style>
  <w:style w:type="table" w:customStyle="1" w:styleId="TableGrid3">
    <w:name w:val="Table Grid3"/>
    <w:basedOn w:val="TableNormal"/>
    <w:next w:val="TableGrid"/>
    <w:uiPriority w:val="59"/>
    <w:rsid w:val="004611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39173348">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88430540">
      <w:bodyDiv w:val="1"/>
      <w:marLeft w:val="0"/>
      <w:marRight w:val="0"/>
      <w:marTop w:val="0"/>
      <w:marBottom w:val="0"/>
      <w:divBdr>
        <w:top w:val="none" w:sz="0" w:space="0" w:color="auto"/>
        <w:left w:val="none" w:sz="0" w:space="0" w:color="auto"/>
        <w:bottom w:val="none" w:sz="0" w:space="0" w:color="auto"/>
        <w:right w:val="none" w:sz="0" w:space="0" w:color="auto"/>
      </w:divBdr>
      <w:divsChild>
        <w:div w:id="299309277">
          <w:marLeft w:val="0"/>
          <w:marRight w:val="0"/>
          <w:marTop w:val="0"/>
          <w:marBottom w:val="0"/>
          <w:divBdr>
            <w:top w:val="none" w:sz="0" w:space="0" w:color="auto"/>
            <w:left w:val="none" w:sz="0" w:space="0" w:color="auto"/>
            <w:bottom w:val="none" w:sz="0" w:space="0" w:color="auto"/>
            <w:right w:val="none" w:sz="0" w:space="0" w:color="auto"/>
          </w:divBdr>
          <w:divsChild>
            <w:div w:id="1322201248">
              <w:marLeft w:val="0"/>
              <w:marRight w:val="0"/>
              <w:marTop w:val="0"/>
              <w:marBottom w:val="0"/>
              <w:divBdr>
                <w:top w:val="none" w:sz="0" w:space="0" w:color="auto"/>
                <w:left w:val="none" w:sz="0" w:space="0" w:color="auto"/>
                <w:bottom w:val="none" w:sz="0" w:space="0" w:color="auto"/>
                <w:right w:val="none" w:sz="0" w:space="0" w:color="auto"/>
              </w:divBdr>
              <w:divsChild>
                <w:div w:id="1571578068">
                  <w:marLeft w:val="0"/>
                  <w:marRight w:val="0"/>
                  <w:marTop w:val="0"/>
                  <w:marBottom w:val="0"/>
                  <w:divBdr>
                    <w:top w:val="none" w:sz="0" w:space="0" w:color="auto"/>
                    <w:left w:val="none" w:sz="0" w:space="0" w:color="auto"/>
                    <w:bottom w:val="none" w:sz="0" w:space="0" w:color="auto"/>
                    <w:right w:val="none" w:sz="0" w:space="0" w:color="auto"/>
                  </w:divBdr>
                  <w:divsChild>
                    <w:div w:id="212664422">
                      <w:marLeft w:val="0"/>
                      <w:marRight w:val="0"/>
                      <w:marTop w:val="0"/>
                      <w:marBottom w:val="0"/>
                      <w:divBdr>
                        <w:top w:val="none" w:sz="0" w:space="0" w:color="auto"/>
                        <w:left w:val="none" w:sz="0" w:space="0" w:color="auto"/>
                        <w:bottom w:val="none" w:sz="0" w:space="0" w:color="auto"/>
                        <w:right w:val="none" w:sz="0" w:space="0" w:color="auto"/>
                      </w:divBdr>
                      <w:divsChild>
                        <w:div w:id="300424256">
                          <w:marLeft w:val="0"/>
                          <w:marRight w:val="0"/>
                          <w:marTop w:val="300"/>
                          <w:marBottom w:val="0"/>
                          <w:divBdr>
                            <w:top w:val="none" w:sz="0" w:space="0" w:color="auto"/>
                            <w:left w:val="none" w:sz="0" w:space="0" w:color="auto"/>
                            <w:bottom w:val="none" w:sz="0" w:space="0" w:color="auto"/>
                            <w:right w:val="none" w:sz="0" w:space="0" w:color="auto"/>
                          </w:divBdr>
                          <w:divsChild>
                            <w:div w:id="1352951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gov.lv/em/2nd/?cat=308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zela.peterson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gov.lv/em/2nd/?cat=31026" TargetMode="External"/><Relationship Id="rId4" Type="http://schemas.openxmlformats.org/officeDocument/2006/relationships/settings" Target="settings.xml"/><Relationship Id="rId9" Type="http://schemas.openxmlformats.org/officeDocument/2006/relationships/hyperlink" Target="http://www.eu-energystar.org/en/index.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m.likumi.lv/doc.php?id=212348" TargetMode="External"/><Relationship Id="rId18" Type="http://schemas.openxmlformats.org/officeDocument/2006/relationships/hyperlink" Target="http://www.rtk.lv/?sadala=175"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abc.edu.lv/macibu-risinajumi/profesionalo-zinasanu-paaugstinasana/energoauditoru-kursi.html"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20ligums%202015_01_28%201551%20SB.pdf" TargetMode="External"/><Relationship Id="rId7" Type="http://schemas.openxmlformats.org/officeDocument/2006/relationships/hyperlink" Target="http://www.varam.gov.lv/lat/darbibas_veidi/reg_att/metodika/" TargetMode="External"/><Relationship Id="rId12" Type="http://schemas.openxmlformats.org/officeDocument/2006/relationships/hyperlink" Target="https://www.em.gov.lv/lv/nozares_politika/energoefektivitate_un_siltumapgade/energoefektivitate/obligati_energoauditi_lielajos_uznemumos/" TargetMode="External"/><Relationship Id="rId17" Type="http://schemas.openxmlformats.org/officeDocument/2006/relationships/hyperlink" Target="https://stud.rtu.lv/rtu/spr_export/prog_pdf_lv.68" TargetMode="External"/><Relationship Id="rId25" Type="http://schemas.openxmlformats.org/officeDocument/2006/relationships/hyperlink" Target="https://www.em.gov.lv/lv/nozares_politika/energoefektivitate_un_siltumapgade/energoefektivitate/obligati_energoauditi_lielajos_uznemumos/"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59" Type="http://schemas.openxmlformats.org/officeDocument/2006/relationships/hyperlink" Target="http://www.sadalestikls.lv/files/newnode/tarifieur/ST_tarifu_kartiba_2015.pdf" TargetMode="External"/><Relationship Id="rId2" Type="http://schemas.openxmlformats.org/officeDocument/2006/relationships/hyperlink" Target="http://www.esfondi.lv/page.php?id=1149" TargetMode="External"/><Relationship Id="rId16" Type="http://schemas.openxmlformats.org/officeDocument/2006/relationships/hyperlink" Target="https://stud.rtu.lv/rtu/vaaApp/sprpub" TargetMode="External"/><Relationship Id="rId20" Type="http://schemas.openxmlformats.org/officeDocument/2006/relationships/hyperlink" Target="http://www.liepu.lv/lv/935/ekotehnologijas"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s://www.em.gov.lv/lv/nozares_politika/energoefektivitate_un_siltumapgade/energoefektivitate/obligati_energoauditi_lielajos_uznemumos/" TargetMode="External"/><Relationship Id="rId1" Type="http://schemas.openxmlformats.org/officeDocument/2006/relationships/hyperlink" Target="https://www.em.gov.lv/lv/nozares_politika/ekodizains_un_energomarkejums/regulas/" TargetMode="External"/><Relationship Id="rId6" Type="http://schemas.openxmlformats.org/officeDocument/2006/relationships/hyperlink" Target="https://www.em.gov.lv/lv/nozares_politika/energoefektivitate_un_siltumapgade/energoefektivitate/pasvaldibu_energoplani/" TargetMode="External"/><Relationship Id="rId11" Type="http://schemas.openxmlformats.org/officeDocument/2006/relationships/hyperlink" Target="http://www.iub.gov.lv/lv/node/63" TargetMode="External"/><Relationship Id="rId24" Type="http://schemas.openxmlformats.org/officeDocument/2006/relationships/hyperlink" Target="http://www.produktivitate.lv/lv/kurss/macies-un-klusti-par-sertificetu-energoauditoru"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majokli/eku_energoefektivitate/no_direktivas_2012_27_es_par_energoefektivitati_izrietosas_prasibas/" TargetMode="External"/><Relationship Id="rId15" Type="http://schemas.openxmlformats.org/officeDocument/2006/relationships/hyperlink" Target="http://www.rtu.lv/content/view/34/41/lang,lv/" TargetMode="External"/><Relationship Id="rId23" Type="http://schemas.openxmlformats.org/officeDocument/2006/relationships/hyperlink" Target="http://www.niid.lv/niid_search/program/10404?qy"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lat/klientiem/pieslegumi/" TargetMode="External"/><Relationship Id="rId10" Type="http://schemas.openxmlformats.org/officeDocument/2006/relationships/hyperlink" Target="http://www.varam.gov.lv/lat/darbibas_veidi/reg_att/metodika/" TargetMode="External"/><Relationship Id="rId19" Type="http://schemas.openxmlformats.org/officeDocument/2006/relationships/hyperlink" Target="http://www.liepu.lv/lv/584/vides-un-atjaunojamo-energoresursu-parvaldiba-un-inzenierija"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likumi.lv/doc.php?id=262535" TargetMode="External"/><Relationship Id="rId9" Type="http://schemas.openxmlformats.org/officeDocument/2006/relationships/hyperlink" Target="http://likumi.lv/ta/id/272295-par-zala-iepirkuma-veicinasanas-planu-2015-2017-gadam" TargetMode="External"/><Relationship Id="rId14" Type="http://schemas.openxmlformats.org/officeDocument/2006/relationships/hyperlink" Target="http://likumi.lv/doc.php?id=257875" TargetMode="External"/><Relationship Id="rId22" Type="http://schemas.openxmlformats.org/officeDocument/2006/relationships/hyperlink" Target="http://www.inspecta.com/lv/Pakalpojumi/Apmacibas/kursi/Courses/Latvia/ku-energoefektivittes-sertifikcija-un-energoaudits-t-nepiecieamba-un-ieguvumi-resursu-efektv-izmantoan/"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php.lvafa.gov.lv/images/faili/projektu_materiali/petijumi/2014/382_Passive_house/ESKO_Vadlinijas_pasvaldibam.pdf" TargetMode="External"/><Relationship Id="rId8" Type="http://schemas.openxmlformats.org/officeDocument/2006/relationships/hyperlink" Target="https://www.em.gov.lv/lv/nozares_politika/energoefektivitate_un_siltumapgade/energoefektivitate/pasvaldibu_energoplani/"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likumi.lv/doc.php?id=267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4C01-AD2F-4E03-ABE3-FE26A43D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9653</Words>
  <Characters>66510</Characters>
  <Application>Microsoft Office Word</Application>
  <DocSecurity>0</DocSecurity>
  <Lines>3325</Lines>
  <Paragraphs>1228</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Dins.Merirands@em.gov.lv</Manager>
  <Company>LR Ekonomikas ministrija</Company>
  <LinksUpToDate>false</LinksUpToDate>
  <CharactersWithSpaces>74935</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Ieva Kārkliņa</cp:lastModifiedBy>
  <cp:revision>7</cp:revision>
  <cp:lastPrinted>2016-08-19T07:00:00Z</cp:lastPrinted>
  <dcterms:created xsi:type="dcterms:W3CDTF">2016-08-19T12:10:00Z</dcterms:created>
  <dcterms:modified xsi:type="dcterms:W3CDTF">2016-08-25T07:19:00Z</dcterms:modified>
</cp:coreProperties>
</file>