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11C85" w14:textId="77777777" w:rsidR="00AF5F82" w:rsidRPr="006B600E" w:rsidRDefault="00254532" w:rsidP="00785795">
      <w:pPr>
        <w:shd w:val="clear" w:color="auto" w:fill="FFFFFF"/>
        <w:spacing w:before="120" w:after="0" w:line="240" w:lineRule="auto"/>
        <w:jc w:val="center"/>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 xml:space="preserve"> </w:t>
      </w:r>
      <w:r w:rsidR="00E15913" w:rsidRPr="006B600E">
        <w:rPr>
          <w:rFonts w:ascii="Times New Roman" w:eastAsia="Times New Roman" w:hAnsi="Times New Roman" w:cs="Times New Roman"/>
          <w:b/>
          <w:bCs/>
          <w:color w:val="000000" w:themeColor="text1"/>
          <w:sz w:val="28"/>
          <w:szCs w:val="28"/>
          <w:lang w:eastAsia="lv-LV"/>
        </w:rPr>
        <w:t>Jaun</w:t>
      </w:r>
      <w:r w:rsidR="00AF5F82" w:rsidRPr="006B600E">
        <w:rPr>
          <w:rFonts w:ascii="Times New Roman" w:eastAsia="Times New Roman" w:hAnsi="Times New Roman" w:cs="Times New Roman"/>
          <w:b/>
          <w:bCs/>
          <w:color w:val="000000" w:themeColor="text1"/>
          <w:sz w:val="28"/>
          <w:szCs w:val="28"/>
          <w:lang w:eastAsia="lv-LV"/>
        </w:rPr>
        <w:t xml:space="preserve">uzņēmumu </w:t>
      </w:r>
      <w:r w:rsidR="006D679B" w:rsidRPr="006B600E">
        <w:rPr>
          <w:rFonts w:ascii="Times New Roman" w:eastAsia="Times New Roman" w:hAnsi="Times New Roman" w:cs="Times New Roman"/>
          <w:b/>
          <w:bCs/>
          <w:color w:val="000000" w:themeColor="text1"/>
          <w:sz w:val="28"/>
          <w:szCs w:val="28"/>
          <w:lang w:eastAsia="lv-LV"/>
        </w:rPr>
        <w:t xml:space="preserve">darbības atbalsta </w:t>
      </w:r>
      <w:r w:rsidR="00AF5F82" w:rsidRPr="006B600E">
        <w:rPr>
          <w:rFonts w:ascii="Times New Roman" w:eastAsia="Times New Roman" w:hAnsi="Times New Roman" w:cs="Times New Roman"/>
          <w:b/>
          <w:bCs/>
          <w:color w:val="000000" w:themeColor="text1"/>
          <w:sz w:val="28"/>
          <w:szCs w:val="28"/>
          <w:lang w:eastAsia="lv-LV"/>
        </w:rPr>
        <w:t>likums</w:t>
      </w:r>
    </w:p>
    <w:p w14:paraId="2A3FE3F9" w14:textId="77777777" w:rsidR="002055DE" w:rsidRPr="006B600E" w:rsidRDefault="00C00858" w:rsidP="00785795">
      <w:pPr>
        <w:shd w:val="clear" w:color="auto" w:fill="FFFFFF"/>
        <w:spacing w:before="120" w:after="0" w:line="240" w:lineRule="auto"/>
        <w:jc w:val="center"/>
        <w:rPr>
          <w:rFonts w:ascii="Times New Roman" w:hAnsi="Times New Roman" w:cs="Times New Roman"/>
          <w:b/>
          <w:color w:val="000000" w:themeColor="text1"/>
          <w:sz w:val="28"/>
          <w:szCs w:val="28"/>
        </w:rPr>
      </w:pPr>
      <w:bookmarkStart w:id="0" w:name="p1"/>
      <w:bookmarkStart w:id="1" w:name="p-25686"/>
      <w:bookmarkEnd w:id="0"/>
      <w:bookmarkEnd w:id="1"/>
      <w:r w:rsidRPr="006B600E">
        <w:rPr>
          <w:rFonts w:ascii="Times New Roman" w:hAnsi="Times New Roman" w:cs="Times New Roman"/>
          <w:b/>
          <w:color w:val="000000" w:themeColor="text1"/>
          <w:sz w:val="28"/>
          <w:szCs w:val="28"/>
        </w:rPr>
        <w:t xml:space="preserve">I </w:t>
      </w:r>
      <w:r w:rsidR="002055DE" w:rsidRPr="006B600E">
        <w:rPr>
          <w:rFonts w:ascii="Times New Roman" w:hAnsi="Times New Roman" w:cs="Times New Roman"/>
          <w:b/>
          <w:color w:val="000000" w:themeColor="text1"/>
          <w:sz w:val="28"/>
          <w:szCs w:val="28"/>
        </w:rPr>
        <w:t>no</w:t>
      </w:r>
      <w:r w:rsidRPr="006B600E">
        <w:rPr>
          <w:rFonts w:ascii="Times New Roman" w:hAnsi="Times New Roman" w:cs="Times New Roman"/>
          <w:b/>
          <w:color w:val="000000" w:themeColor="text1"/>
          <w:sz w:val="28"/>
          <w:szCs w:val="28"/>
        </w:rPr>
        <w:t>daļa</w:t>
      </w:r>
    </w:p>
    <w:p w14:paraId="70199023" w14:textId="77777777" w:rsidR="00C00858" w:rsidRPr="006B600E" w:rsidRDefault="00C00858" w:rsidP="00785795">
      <w:pPr>
        <w:shd w:val="clear" w:color="auto" w:fill="FFFFFF"/>
        <w:spacing w:before="120" w:after="0" w:line="240" w:lineRule="auto"/>
        <w:jc w:val="center"/>
        <w:rPr>
          <w:rFonts w:ascii="Times New Roman" w:hAnsi="Times New Roman" w:cs="Times New Roman"/>
          <w:b/>
          <w:color w:val="000000" w:themeColor="text1"/>
          <w:sz w:val="28"/>
          <w:szCs w:val="28"/>
        </w:rPr>
      </w:pPr>
      <w:r w:rsidRPr="006B600E">
        <w:rPr>
          <w:rFonts w:ascii="Times New Roman" w:hAnsi="Times New Roman" w:cs="Times New Roman"/>
          <w:b/>
          <w:color w:val="000000" w:themeColor="text1"/>
          <w:sz w:val="28"/>
          <w:szCs w:val="28"/>
        </w:rPr>
        <w:t xml:space="preserve">Vispārīgie </w:t>
      </w:r>
      <w:r w:rsidR="00D04974" w:rsidRPr="006B600E">
        <w:rPr>
          <w:rFonts w:ascii="Times New Roman" w:hAnsi="Times New Roman" w:cs="Times New Roman"/>
          <w:b/>
          <w:color w:val="000000" w:themeColor="text1"/>
          <w:sz w:val="28"/>
          <w:szCs w:val="28"/>
        </w:rPr>
        <w:t>noteik</w:t>
      </w:r>
      <w:r w:rsidRPr="006B600E">
        <w:rPr>
          <w:rFonts w:ascii="Times New Roman" w:hAnsi="Times New Roman" w:cs="Times New Roman"/>
          <w:b/>
          <w:color w:val="000000" w:themeColor="text1"/>
          <w:sz w:val="28"/>
          <w:szCs w:val="28"/>
        </w:rPr>
        <w:t>umi</w:t>
      </w:r>
    </w:p>
    <w:p w14:paraId="1FBB6FE6" w14:textId="77777777" w:rsidR="00E31D09" w:rsidRPr="006B600E" w:rsidRDefault="00356A5B" w:rsidP="00785795">
      <w:pPr>
        <w:shd w:val="clear" w:color="auto" w:fill="FFFFFF"/>
        <w:spacing w:before="120" w:after="0" w:line="240" w:lineRule="auto"/>
        <w:ind w:firstLine="300"/>
        <w:jc w:val="both"/>
        <w:rPr>
          <w:rFonts w:ascii="Times New Roman" w:eastAsia="Times New Roman" w:hAnsi="Times New Roman" w:cs="Times New Roman"/>
          <w:b/>
          <w:bCs/>
          <w:color w:val="000000" w:themeColor="text1"/>
          <w:sz w:val="28"/>
          <w:szCs w:val="28"/>
          <w:lang w:eastAsia="lv-LV"/>
        </w:rPr>
      </w:pPr>
      <w:r w:rsidRPr="006B600E">
        <w:rPr>
          <w:rFonts w:ascii="Times New Roman" w:eastAsia="Times New Roman" w:hAnsi="Times New Roman" w:cs="Times New Roman"/>
          <w:b/>
          <w:bCs/>
          <w:color w:val="000000" w:themeColor="text1"/>
          <w:sz w:val="28"/>
          <w:szCs w:val="28"/>
          <w:lang w:eastAsia="lv-LV"/>
        </w:rPr>
        <w:t xml:space="preserve">1.pants. </w:t>
      </w:r>
      <w:r w:rsidR="00E31D09" w:rsidRPr="006B600E">
        <w:rPr>
          <w:rFonts w:ascii="Times New Roman" w:eastAsia="Times New Roman" w:hAnsi="Times New Roman" w:cs="Times New Roman"/>
          <w:b/>
          <w:bCs/>
          <w:color w:val="000000" w:themeColor="text1"/>
          <w:sz w:val="28"/>
          <w:szCs w:val="28"/>
          <w:lang w:eastAsia="lv-LV"/>
        </w:rPr>
        <w:t>Likuma lietotie termini</w:t>
      </w:r>
    </w:p>
    <w:p w14:paraId="74C094A8" w14:textId="77777777" w:rsidR="00E31D09" w:rsidRPr="006B600E" w:rsidRDefault="00E31D09" w:rsidP="00785795">
      <w:pPr>
        <w:shd w:val="clear" w:color="auto" w:fill="FFFFFF"/>
        <w:spacing w:before="120" w:after="0" w:line="240" w:lineRule="auto"/>
        <w:ind w:firstLine="300"/>
        <w:jc w:val="both"/>
        <w:rPr>
          <w:rFonts w:ascii="Times New Roman" w:eastAsia="Times New Roman" w:hAnsi="Times New Roman" w:cs="Times New Roman"/>
          <w:bCs/>
          <w:color w:val="000000" w:themeColor="text1"/>
          <w:sz w:val="28"/>
          <w:szCs w:val="28"/>
          <w:lang w:eastAsia="lv-LV"/>
        </w:rPr>
      </w:pPr>
      <w:r w:rsidRPr="006B600E">
        <w:rPr>
          <w:rFonts w:ascii="Times New Roman" w:eastAsia="Times New Roman" w:hAnsi="Times New Roman" w:cs="Times New Roman"/>
          <w:bCs/>
          <w:color w:val="000000" w:themeColor="text1"/>
          <w:sz w:val="28"/>
          <w:szCs w:val="28"/>
          <w:lang w:eastAsia="lv-LV"/>
        </w:rPr>
        <w:t>Likumā ir lietoti šādi termini:</w:t>
      </w:r>
    </w:p>
    <w:p w14:paraId="1B13E386" w14:textId="77777777" w:rsidR="00DE7359" w:rsidRPr="006B600E" w:rsidRDefault="005344A6" w:rsidP="00785795">
      <w:pPr>
        <w:pStyle w:val="ListParagraph"/>
        <w:numPr>
          <w:ilvl w:val="0"/>
          <w:numId w:val="10"/>
        </w:numPr>
        <w:shd w:val="clear" w:color="auto" w:fill="FFFFFF"/>
        <w:spacing w:before="120" w:after="0" w:line="240" w:lineRule="auto"/>
        <w:ind w:left="658" w:hanging="357"/>
        <w:contextualSpacing w:val="0"/>
        <w:jc w:val="both"/>
        <w:rPr>
          <w:rFonts w:ascii="Times New Roman" w:eastAsia="Times New Roman" w:hAnsi="Times New Roman" w:cs="Times New Roman"/>
          <w:bCs/>
          <w:color w:val="000000" w:themeColor="text1"/>
          <w:sz w:val="28"/>
          <w:szCs w:val="28"/>
          <w:lang w:eastAsia="lv-LV"/>
        </w:rPr>
      </w:pPr>
      <w:r w:rsidRPr="006B600E">
        <w:rPr>
          <w:rFonts w:ascii="Times New Roman" w:eastAsia="Times New Roman" w:hAnsi="Times New Roman" w:cs="Times New Roman"/>
          <w:bCs/>
          <w:color w:val="000000" w:themeColor="text1"/>
          <w:sz w:val="28"/>
          <w:szCs w:val="28"/>
          <w:lang w:eastAsia="lv-LV"/>
        </w:rPr>
        <w:t>a</w:t>
      </w:r>
      <w:r w:rsidR="00DE7359" w:rsidRPr="006B600E">
        <w:rPr>
          <w:rFonts w:ascii="Times New Roman" w:eastAsia="Times New Roman" w:hAnsi="Times New Roman" w:cs="Times New Roman"/>
          <w:bCs/>
          <w:color w:val="000000" w:themeColor="text1"/>
          <w:sz w:val="28"/>
          <w:szCs w:val="28"/>
          <w:lang w:eastAsia="lv-LV"/>
        </w:rPr>
        <w:t xml:space="preserve">tbalsta programma </w:t>
      </w:r>
      <w:r w:rsidR="000B28A8" w:rsidRPr="006B600E">
        <w:rPr>
          <w:rFonts w:ascii="Times New Roman" w:eastAsia="Times New Roman" w:hAnsi="Times New Roman" w:cs="Times New Roman"/>
          <w:bCs/>
          <w:color w:val="000000" w:themeColor="text1"/>
          <w:sz w:val="28"/>
          <w:szCs w:val="28"/>
          <w:lang w:eastAsia="lv-LV"/>
        </w:rPr>
        <w:t>–</w:t>
      </w:r>
      <w:r w:rsidR="00DE7359" w:rsidRPr="006B600E">
        <w:rPr>
          <w:rFonts w:ascii="Times New Roman" w:eastAsia="Times New Roman" w:hAnsi="Times New Roman" w:cs="Times New Roman"/>
          <w:bCs/>
          <w:color w:val="000000" w:themeColor="text1"/>
          <w:sz w:val="28"/>
          <w:szCs w:val="28"/>
          <w:lang w:eastAsia="lv-LV"/>
        </w:rPr>
        <w:t xml:space="preserve"> </w:t>
      </w:r>
      <w:r w:rsidR="00AF2EAD" w:rsidRPr="006B600E">
        <w:rPr>
          <w:rFonts w:ascii="Times New Roman" w:eastAsia="Times New Roman" w:hAnsi="Times New Roman" w:cs="Times New Roman"/>
          <w:bCs/>
          <w:color w:val="000000" w:themeColor="text1"/>
          <w:sz w:val="28"/>
          <w:szCs w:val="28"/>
          <w:lang w:eastAsia="lv-LV"/>
        </w:rPr>
        <w:t xml:space="preserve">šī likuma ietvaros </w:t>
      </w:r>
      <w:r w:rsidR="00E24216" w:rsidRPr="006B600E">
        <w:rPr>
          <w:rFonts w:ascii="Times New Roman" w:eastAsia="Times New Roman" w:hAnsi="Times New Roman" w:cs="Times New Roman"/>
          <w:bCs/>
          <w:color w:val="000000" w:themeColor="text1"/>
          <w:sz w:val="28"/>
          <w:szCs w:val="28"/>
          <w:lang w:eastAsia="lv-LV"/>
        </w:rPr>
        <w:t xml:space="preserve">valsts piedāvātais </w:t>
      </w:r>
      <w:r w:rsidR="000B28A8" w:rsidRPr="006B600E">
        <w:rPr>
          <w:rFonts w:ascii="Times New Roman" w:eastAsia="Times New Roman" w:hAnsi="Times New Roman" w:cs="Times New Roman"/>
          <w:bCs/>
          <w:color w:val="000000" w:themeColor="text1"/>
          <w:sz w:val="28"/>
          <w:szCs w:val="28"/>
          <w:lang w:eastAsia="lv-LV"/>
        </w:rPr>
        <w:t>pasākumu</w:t>
      </w:r>
      <w:r w:rsidR="00E24216" w:rsidRPr="006B600E">
        <w:rPr>
          <w:rFonts w:ascii="Times New Roman" w:eastAsia="Times New Roman" w:hAnsi="Times New Roman" w:cs="Times New Roman"/>
          <w:bCs/>
          <w:color w:val="000000" w:themeColor="text1"/>
          <w:sz w:val="28"/>
          <w:szCs w:val="28"/>
          <w:lang w:eastAsia="lv-LV"/>
        </w:rPr>
        <w:t xml:space="preserve"> kopums, kas veicin</w:t>
      </w:r>
      <w:r w:rsidR="002110A2" w:rsidRPr="006B600E">
        <w:rPr>
          <w:rFonts w:ascii="Times New Roman" w:eastAsia="Times New Roman" w:hAnsi="Times New Roman" w:cs="Times New Roman"/>
          <w:bCs/>
          <w:color w:val="000000" w:themeColor="text1"/>
          <w:sz w:val="28"/>
          <w:szCs w:val="28"/>
          <w:lang w:eastAsia="lv-LV"/>
        </w:rPr>
        <w:t>a</w:t>
      </w:r>
      <w:r w:rsidR="00E24216" w:rsidRPr="006B600E">
        <w:rPr>
          <w:rFonts w:ascii="Times New Roman" w:eastAsia="Times New Roman" w:hAnsi="Times New Roman" w:cs="Times New Roman"/>
          <w:bCs/>
          <w:color w:val="000000" w:themeColor="text1"/>
          <w:sz w:val="28"/>
          <w:szCs w:val="28"/>
          <w:lang w:eastAsia="lv-LV"/>
        </w:rPr>
        <w:t xml:space="preserve"> </w:t>
      </w:r>
      <w:r w:rsidR="00E24216" w:rsidRPr="006B600E">
        <w:rPr>
          <w:rFonts w:ascii="Times New Roman" w:hAnsi="Times New Roman" w:cs="Times New Roman"/>
          <w:color w:val="000000" w:themeColor="text1"/>
          <w:sz w:val="28"/>
          <w:szCs w:val="28"/>
        </w:rPr>
        <w:t>inovatīvas komercdarbības attīstību un pētniecību privātajā sektorā;</w:t>
      </w:r>
      <w:r w:rsidR="00E24216" w:rsidRPr="006B600E">
        <w:rPr>
          <w:rFonts w:ascii="Times New Roman" w:eastAsia="Times New Roman" w:hAnsi="Times New Roman" w:cs="Times New Roman"/>
          <w:bCs/>
          <w:color w:val="000000" w:themeColor="text1"/>
          <w:sz w:val="28"/>
          <w:szCs w:val="28"/>
          <w:lang w:eastAsia="lv-LV"/>
        </w:rPr>
        <w:t xml:space="preserve"> </w:t>
      </w:r>
      <w:r w:rsidR="000B28A8" w:rsidRPr="006B600E">
        <w:rPr>
          <w:rFonts w:ascii="Times New Roman" w:eastAsia="Times New Roman" w:hAnsi="Times New Roman" w:cs="Times New Roman"/>
          <w:bCs/>
          <w:color w:val="000000" w:themeColor="text1"/>
          <w:sz w:val="28"/>
          <w:szCs w:val="28"/>
          <w:lang w:eastAsia="lv-LV"/>
        </w:rPr>
        <w:t xml:space="preserve"> </w:t>
      </w:r>
    </w:p>
    <w:p w14:paraId="650C5422" w14:textId="77777777" w:rsidR="00C275A3" w:rsidRPr="006B600E" w:rsidRDefault="00C275A3" w:rsidP="00785795">
      <w:pPr>
        <w:pStyle w:val="ListParagraph"/>
        <w:numPr>
          <w:ilvl w:val="0"/>
          <w:numId w:val="10"/>
        </w:numPr>
        <w:shd w:val="clear" w:color="auto" w:fill="FFFFFF"/>
        <w:spacing w:before="120" w:after="0" w:line="240" w:lineRule="auto"/>
        <w:ind w:left="658" w:hanging="357"/>
        <w:contextualSpacing w:val="0"/>
        <w:jc w:val="both"/>
        <w:rPr>
          <w:rFonts w:ascii="Times New Roman" w:eastAsia="Times New Roman" w:hAnsi="Times New Roman" w:cs="Times New Roman"/>
          <w:bCs/>
          <w:color w:val="000000" w:themeColor="text1"/>
          <w:sz w:val="28"/>
          <w:szCs w:val="28"/>
          <w:lang w:eastAsia="lv-LV"/>
        </w:rPr>
      </w:pPr>
      <w:r w:rsidRPr="006B600E">
        <w:rPr>
          <w:rFonts w:ascii="Times New Roman" w:eastAsia="Times New Roman" w:hAnsi="Times New Roman" w:cs="Times New Roman"/>
          <w:bCs/>
          <w:color w:val="000000" w:themeColor="text1"/>
          <w:sz w:val="28"/>
          <w:szCs w:val="28"/>
          <w:lang w:eastAsia="lv-LV"/>
        </w:rPr>
        <w:t>fiksēts maksājums – valsts sociālās apdrošināšanas obligāto iemaksu (turpmāk – obligātās iemaksas) mēneša galīgs maksājums, ko darba devējs veic par darba ņēmēju</w:t>
      </w:r>
      <w:r w:rsidR="009A4FE3" w:rsidRPr="009A4FE3">
        <w:rPr>
          <w:rFonts w:ascii="Times New Roman" w:eastAsia="Times New Roman" w:hAnsi="Times New Roman" w:cs="Times New Roman"/>
          <w:bCs/>
          <w:color w:val="000000" w:themeColor="text1"/>
          <w:sz w:val="28"/>
          <w:szCs w:val="28"/>
          <w:lang w:eastAsia="lv-LV"/>
        </w:rPr>
        <w:t xml:space="preserve"> </w:t>
      </w:r>
      <w:r w:rsidR="009A4FE3">
        <w:rPr>
          <w:rFonts w:ascii="Times New Roman" w:eastAsia="Times New Roman" w:hAnsi="Times New Roman" w:cs="Times New Roman"/>
          <w:bCs/>
          <w:color w:val="000000" w:themeColor="text1"/>
          <w:sz w:val="28"/>
          <w:szCs w:val="28"/>
          <w:lang w:eastAsia="lv-LV"/>
        </w:rPr>
        <w:t xml:space="preserve">valsts </w:t>
      </w:r>
      <w:r w:rsidRPr="006B600E">
        <w:rPr>
          <w:rFonts w:ascii="Times New Roman" w:eastAsia="Times New Roman" w:hAnsi="Times New Roman" w:cs="Times New Roman"/>
          <w:bCs/>
          <w:color w:val="000000" w:themeColor="text1"/>
          <w:sz w:val="28"/>
          <w:szCs w:val="28"/>
          <w:lang w:eastAsia="lv-LV"/>
        </w:rPr>
        <w:t>sociālās apdrošināšanas speciālajā budžetā;</w:t>
      </w:r>
    </w:p>
    <w:p w14:paraId="25048EFE" w14:textId="77777777" w:rsidR="000905F8" w:rsidRPr="006B600E" w:rsidRDefault="005344A6" w:rsidP="00785795">
      <w:pPr>
        <w:pStyle w:val="ListParagraph"/>
        <w:numPr>
          <w:ilvl w:val="0"/>
          <w:numId w:val="10"/>
        </w:numPr>
        <w:shd w:val="clear" w:color="auto" w:fill="FFFFFF"/>
        <w:spacing w:before="120" w:after="0" w:line="240" w:lineRule="auto"/>
        <w:ind w:left="658" w:hanging="357"/>
        <w:contextualSpacing w:val="0"/>
        <w:jc w:val="both"/>
        <w:rPr>
          <w:rFonts w:ascii="Times New Roman" w:eastAsia="Times New Roman" w:hAnsi="Times New Roman" w:cs="Times New Roman"/>
          <w:bCs/>
          <w:color w:val="000000" w:themeColor="text1"/>
          <w:sz w:val="28"/>
          <w:szCs w:val="28"/>
          <w:lang w:eastAsia="lv-LV"/>
        </w:rPr>
      </w:pPr>
      <w:r w:rsidRPr="006B600E">
        <w:rPr>
          <w:rFonts w:ascii="Times New Roman" w:hAnsi="Times New Roman" w:cs="Times New Roman"/>
          <w:color w:val="000000" w:themeColor="text1"/>
          <w:sz w:val="28"/>
          <w:szCs w:val="28"/>
        </w:rPr>
        <w:t>i</w:t>
      </w:r>
      <w:r w:rsidR="000905F8" w:rsidRPr="006B600E">
        <w:rPr>
          <w:rFonts w:ascii="Times New Roman" w:hAnsi="Times New Roman" w:cs="Times New Roman"/>
          <w:color w:val="000000" w:themeColor="text1"/>
          <w:sz w:val="28"/>
          <w:szCs w:val="28"/>
        </w:rPr>
        <w:t xml:space="preserve">novatīvs produkts </w:t>
      </w:r>
      <w:r w:rsidR="005A458E" w:rsidRPr="006B600E">
        <w:rPr>
          <w:rFonts w:ascii="Times New Roman" w:eastAsia="Times New Roman" w:hAnsi="Times New Roman" w:cs="Times New Roman"/>
          <w:bCs/>
          <w:color w:val="000000" w:themeColor="text1"/>
          <w:sz w:val="28"/>
          <w:szCs w:val="28"/>
          <w:lang w:eastAsia="lv-LV"/>
        </w:rPr>
        <w:t xml:space="preserve">– </w:t>
      </w:r>
      <w:r w:rsidR="000905F8" w:rsidRPr="006B600E">
        <w:rPr>
          <w:rFonts w:ascii="Times New Roman" w:hAnsi="Times New Roman" w:cs="Times New Roman"/>
          <w:color w:val="000000" w:themeColor="text1"/>
          <w:sz w:val="28"/>
          <w:szCs w:val="28"/>
        </w:rPr>
        <w:t xml:space="preserve">prece vai pakalpojums ar augstu </w:t>
      </w:r>
      <w:r w:rsidR="00AD06B6" w:rsidRPr="006B600E">
        <w:rPr>
          <w:rFonts w:ascii="Times New Roman" w:hAnsi="Times New Roman" w:cs="Times New Roman"/>
          <w:color w:val="000000" w:themeColor="text1"/>
          <w:sz w:val="28"/>
          <w:szCs w:val="28"/>
        </w:rPr>
        <w:t>pievienoto</w:t>
      </w:r>
      <w:r w:rsidR="00242B3A">
        <w:rPr>
          <w:rFonts w:ascii="Times New Roman" w:hAnsi="Times New Roman" w:cs="Times New Roman"/>
          <w:color w:val="000000" w:themeColor="text1"/>
          <w:sz w:val="28"/>
          <w:szCs w:val="28"/>
        </w:rPr>
        <w:t>, tostarp tehnoloģisko,</w:t>
      </w:r>
      <w:r w:rsidR="000905F8" w:rsidRPr="006B600E">
        <w:rPr>
          <w:rFonts w:ascii="Times New Roman" w:hAnsi="Times New Roman" w:cs="Times New Roman"/>
          <w:color w:val="000000" w:themeColor="text1"/>
          <w:sz w:val="28"/>
          <w:szCs w:val="28"/>
        </w:rPr>
        <w:t xml:space="preserve"> vērtību, kas nodrošina jaunu noteikta produkta un pakalpojuma attīstību</w:t>
      </w:r>
      <w:r w:rsidR="00242B3A" w:rsidRPr="00242B3A">
        <w:rPr>
          <w:rFonts w:ascii="Times New Roman" w:hAnsi="Times New Roman" w:cs="Times New Roman"/>
          <w:color w:val="000000" w:themeColor="text1"/>
          <w:sz w:val="28"/>
          <w:szCs w:val="28"/>
        </w:rPr>
        <w:t xml:space="preserve"> </w:t>
      </w:r>
      <w:r w:rsidR="00242B3A" w:rsidRPr="006B600E">
        <w:rPr>
          <w:rFonts w:ascii="Times New Roman" w:hAnsi="Times New Roman" w:cs="Times New Roman"/>
          <w:color w:val="000000" w:themeColor="text1"/>
          <w:sz w:val="28"/>
          <w:szCs w:val="28"/>
        </w:rPr>
        <w:t xml:space="preserve">vai </w:t>
      </w:r>
      <w:r w:rsidR="00242B3A">
        <w:rPr>
          <w:rFonts w:ascii="Times New Roman" w:hAnsi="Times New Roman" w:cs="Times New Roman"/>
          <w:color w:val="000000" w:themeColor="text1"/>
          <w:sz w:val="28"/>
          <w:szCs w:val="28"/>
        </w:rPr>
        <w:t xml:space="preserve">esošo </w:t>
      </w:r>
      <w:r w:rsidR="00242B3A" w:rsidRPr="006B600E">
        <w:rPr>
          <w:rFonts w:ascii="Times New Roman" w:hAnsi="Times New Roman" w:cs="Times New Roman"/>
          <w:color w:val="000000" w:themeColor="text1"/>
          <w:sz w:val="28"/>
          <w:szCs w:val="28"/>
        </w:rPr>
        <w:t>būtisku uzlabojumu</w:t>
      </w:r>
      <w:r w:rsidR="00DC3EE5" w:rsidRPr="006B600E">
        <w:rPr>
          <w:rFonts w:ascii="Times New Roman" w:hAnsi="Times New Roman" w:cs="Times New Roman"/>
          <w:color w:val="000000" w:themeColor="text1"/>
          <w:sz w:val="28"/>
          <w:szCs w:val="28"/>
        </w:rPr>
        <w:t>;</w:t>
      </w:r>
    </w:p>
    <w:p w14:paraId="3AEE7CAB" w14:textId="77777777" w:rsidR="00AD06B6" w:rsidRPr="006B600E" w:rsidRDefault="00AD06B6" w:rsidP="00785795">
      <w:pPr>
        <w:pStyle w:val="ListParagraph"/>
        <w:numPr>
          <w:ilvl w:val="0"/>
          <w:numId w:val="10"/>
        </w:numPr>
        <w:shd w:val="clear" w:color="auto" w:fill="FFFFFF"/>
        <w:spacing w:before="120" w:after="0" w:line="240" w:lineRule="auto"/>
        <w:ind w:left="658" w:hanging="357"/>
        <w:contextualSpacing w:val="0"/>
        <w:jc w:val="both"/>
        <w:rPr>
          <w:rFonts w:ascii="Times New Roman" w:eastAsia="Times New Roman" w:hAnsi="Times New Roman" w:cs="Times New Roman"/>
          <w:bCs/>
          <w:color w:val="000000" w:themeColor="text1"/>
          <w:sz w:val="28"/>
          <w:szCs w:val="28"/>
          <w:lang w:eastAsia="lv-LV"/>
        </w:rPr>
      </w:pPr>
      <w:r w:rsidRPr="006B600E">
        <w:rPr>
          <w:rFonts w:ascii="Times New Roman" w:eastAsia="Times New Roman" w:hAnsi="Times New Roman" w:cs="Times New Roman"/>
          <w:bCs/>
          <w:color w:val="000000" w:themeColor="text1"/>
          <w:sz w:val="28"/>
          <w:szCs w:val="28"/>
          <w:lang w:eastAsia="lv-LV"/>
        </w:rPr>
        <w:t xml:space="preserve">jaunuzņēmums – </w:t>
      </w:r>
      <w:r w:rsidR="00F94CCB">
        <w:rPr>
          <w:rFonts w:ascii="Times New Roman" w:eastAsia="Times New Roman" w:hAnsi="Times New Roman" w:cs="Times New Roman"/>
          <w:bCs/>
          <w:color w:val="000000" w:themeColor="text1"/>
          <w:sz w:val="28"/>
          <w:szCs w:val="28"/>
          <w:lang w:eastAsia="lv-LV"/>
        </w:rPr>
        <w:t>kapitālsabiedrība</w:t>
      </w:r>
      <w:r w:rsidR="00F94CCB" w:rsidRPr="006B600E">
        <w:rPr>
          <w:rFonts w:ascii="Times New Roman" w:eastAsia="Times New Roman" w:hAnsi="Times New Roman" w:cs="Times New Roman"/>
          <w:bCs/>
          <w:color w:val="000000" w:themeColor="text1"/>
          <w:sz w:val="28"/>
          <w:szCs w:val="28"/>
          <w:lang w:eastAsia="lv-LV"/>
        </w:rPr>
        <w:t xml:space="preserve"> </w:t>
      </w:r>
      <w:r w:rsidRPr="006B600E">
        <w:rPr>
          <w:rFonts w:ascii="Times New Roman" w:eastAsia="Times New Roman" w:hAnsi="Times New Roman" w:cs="Times New Roman"/>
          <w:bCs/>
          <w:color w:val="000000" w:themeColor="text1"/>
          <w:sz w:val="28"/>
          <w:szCs w:val="28"/>
          <w:lang w:eastAsia="lv-LV"/>
        </w:rPr>
        <w:t>ar augstas izaugsmes potenciālu, kura</w:t>
      </w:r>
      <w:r w:rsidR="00F94CCB">
        <w:rPr>
          <w:rFonts w:ascii="Times New Roman" w:eastAsia="Times New Roman" w:hAnsi="Times New Roman" w:cs="Times New Roman"/>
          <w:bCs/>
          <w:color w:val="000000" w:themeColor="text1"/>
          <w:sz w:val="28"/>
          <w:szCs w:val="28"/>
          <w:lang w:eastAsia="lv-LV"/>
        </w:rPr>
        <w:t>s</w:t>
      </w:r>
      <w:r w:rsidRPr="006B600E">
        <w:rPr>
          <w:rFonts w:ascii="Times New Roman" w:eastAsia="Times New Roman" w:hAnsi="Times New Roman" w:cs="Times New Roman"/>
          <w:bCs/>
          <w:color w:val="000000" w:themeColor="text1"/>
          <w:sz w:val="28"/>
          <w:szCs w:val="28"/>
          <w:lang w:eastAsia="lv-LV"/>
        </w:rPr>
        <w:t xml:space="preserve"> pamatdarbība ir saistīta </w:t>
      </w:r>
      <w:r w:rsidR="00950E45">
        <w:rPr>
          <w:rFonts w:ascii="Times New Roman" w:eastAsia="Times New Roman" w:hAnsi="Times New Roman" w:cs="Times New Roman"/>
          <w:bCs/>
          <w:color w:val="000000" w:themeColor="text1"/>
          <w:sz w:val="28"/>
          <w:szCs w:val="28"/>
          <w:lang w:eastAsia="lv-LV"/>
        </w:rPr>
        <w:t>ar</w:t>
      </w:r>
      <w:r w:rsidRPr="006B600E">
        <w:rPr>
          <w:rFonts w:ascii="Times New Roman" w:hAnsi="Times New Roman" w:cs="Times New Roman"/>
          <w:color w:val="000000" w:themeColor="text1"/>
          <w:sz w:val="28"/>
          <w:szCs w:val="28"/>
        </w:rPr>
        <w:t xml:space="preserve"> inovatīvu</w:t>
      </w:r>
      <w:r w:rsidR="00242B3A">
        <w:rPr>
          <w:rFonts w:ascii="Times New Roman" w:hAnsi="Times New Roman" w:cs="Times New Roman"/>
          <w:color w:val="000000" w:themeColor="text1"/>
          <w:sz w:val="28"/>
          <w:szCs w:val="28"/>
        </w:rPr>
        <w:t>,</w:t>
      </w:r>
      <w:r w:rsidRPr="006B600E">
        <w:rPr>
          <w:rFonts w:ascii="Times New Roman" w:hAnsi="Times New Roman" w:cs="Times New Roman"/>
          <w:color w:val="000000" w:themeColor="text1"/>
          <w:sz w:val="28"/>
          <w:szCs w:val="28"/>
        </w:rPr>
        <w:t xml:space="preserve"> </w:t>
      </w:r>
      <w:r w:rsidR="00C62832">
        <w:rPr>
          <w:rFonts w:ascii="Times New Roman" w:hAnsi="Times New Roman" w:cs="Times New Roman"/>
          <w:color w:val="000000" w:themeColor="text1"/>
          <w:sz w:val="28"/>
          <w:szCs w:val="28"/>
        </w:rPr>
        <w:t xml:space="preserve">mērogojamu </w:t>
      </w:r>
      <w:r w:rsidRPr="006B600E">
        <w:rPr>
          <w:rFonts w:ascii="Times New Roman" w:hAnsi="Times New Roman" w:cs="Times New Roman"/>
          <w:color w:val="000000" w:themeColor="text1"/>
          <w:sz w:val="28"/>
          <w:szCs w:val="28"/>
        </w:rPr>
        <w:t>biznesa modeļu, produktu izstrādi, ražošanu</w:t>
      </w:r>
      <w:r w:rsidR="00D67D45">
        <w:rPr>
          <w:rFonts w:ascii="Times New Roman" w:hAnsi="Times New Roman" w:cs="Times New Roman"/>
          <w:color w:val="000000" w:themeColor="text1"/>
          <w:sz w:val="28"/>
          <w:szCs w:val="28"/>
        </w:rPr>
        <w:t xml:space="preserve"> un</w:t>
      </w:r>
      <w:r w:rsidR="00D67D45" w:rsidRPr="006B600E">
        <w:rPr>
          <w:rFonts w:ascii="Times New Roman" w:hAnsi="Times New Roman" w:cs="Times New Roman"/>
          <w:color w:val="000000" w:themeColor="text1"/>
          <w:sz w:val="28"/>
          <w:szCs w:val="28"/>
        </w:rPr>
        <w:t xml:space="preserve"> </w:t>
      </w:r>
      <w:r w:rsidRPr="006B600E">
        <w:rPr>
          <w:rFonts w:ascii="Times New Roman" w:hAnsi="Times New Roman" w:cs="Times New Roman"/>
          <w:color w:val="000000" w:themeColor="text1"/>
          <w:sz w:val="28"/>
          <w:szCs w:val="28"/>
        </w:rPr>
        <w:t xml:space="preserve">attīstību </w:t>
      </w:r>
      <w:r w:rsidRPr="006B600E">
        <w:rPr>
          <w:rFonts w:ascii="Times New Roman" w:eastAsia="Times New Roman" w:hAnsi="Times New Roman" w:cs="Times New Roman"/>
          <w:bCs/>
          <w:color w:val="000000" w:themeColor="text1"/>
          <w:sz w:val="28"/>
          <w:szCs w:val="28"/>
          <w:lang w:eastAsia="lv-LV"/>
        </w:rPr>
        <w:t>(</w:t>
      </w:r>
      <w:r w:rsidRPr="006B600E">
        <w:rPr>
          <w:rFonts w:ascii="Times New Roman" w:hAnsi="Times New Roman" w:cs="Times New Roman"/>
          <w:color w:val="000000" w:themeColor="text1"/>
          <w:sz w:val="28"/>
          <w:szCs w:val="28"/>
        </w:rPr>
        <w:t xml:space="preserve">starptautiski lietotais apzīmējums angļu valodā </w:t>
      </w:r>
      <w:r w:rsidRPr="006B600E">
        <w:rPr>
          <w:rFonts w:ascii="Times New Roman" w:hAnsi="Times New Roman" w:cs="Times New Roman"/>
          <w:i/>
          <w:color w:val="000000" w:themeColor="text1"/>
          <w:sz w:val="28"/>
          <w:szCs w:val="28"/>
        </w:rPr>
        <w:t>“</w:t>
      </w:r>
      <w:proofErr w:type="spellStart"/>
      <w:r w:rsidRPr="006B600E">
        <w:rPr>
          <w:rFonts w:ascii="Times New Roman" w:hAnsi="Times New Roman" w:cs="Times New Roman"/>
          <w:i/>
          <w:color w:val="000000" w:themeColor="text1"/>
          <w:sz w:val="28"/>
          <w:szCs w:val="28"/>
        </w:rPr>
        <w:t>startup</w:t>
      </w:r>
      <w:proofErr w:type="spellEnd"/>
      <w:r w:rsidRPr="006B600E">
        <w:rPr>
          <w:rFonts w:ascii="Times New Roman" w:hAnsi="Times New Roman" w:cs="Times New Roman"/>
          <w:i/>
          <w:color w:val="000000" w:themeColor="text1"/>
          <w:sz w:val="28"/>
          <w:szCs w:val="28"/>
        </w:rPr>
        <w:t>”</w:t>
      </w:r>
      <w:r w:rsidRPr="006B600E">
        <w:rPr>
          <w:rFonts w:ascii="Times New Roman" w:eastAsia="Times New Roman" w:hAnsi="Times New Roman" w:cs="Times New Roman"/>
          <w:bCs/>
          <w:color w:val="000000" w:themeColor="text1"/>
          <w:sz w:val="28"/>
          <w:szCs w:val="28"/>
          <w:lang w:eastAsia="lv-LV"/>
        </w:rPr>
        <w:t>);</w:t>
      </w:r>
    </w:p>
    <w:p w14:paraId="6A317027" w14:textId="77777777" w:rsidR="00C275A3" w:rsidRPr="006B600E" w:rsidRDefault="00654E10" w:rsidP="00785795">
      <w:pPr>
        <w:pStyle w:val="ListParagraph"/>
        <w:numPr>
          <w:ilvl w:val="0"/>
          <w:numId w:val="10"/>
        </w:numPr>
        <w:shd w:val="clear" w:color="auto" w:fill="FFFFFF"/>
        <w:spacing w:before="120" w:after="0" w:line="240" w:lineRule="auto"/>
        <w:ind w:left="658" w:hanging="357"/>
        <w:contextualSpacing w:val="0"/>
        <w:jc w:val="both"/>
        <w:rPr>
          <w:rFonts w:ascii="Times New Roman" w:eastAsia="Times New Roman" w:hAnsi="Times New Roman" w:cs="Times New Roman"/>
          <w:bCs/>
          <w:color w:val="000000" w:themeColor="text1"/>
          <w:sz w:val="28"/>
          <w:szCs w:val="28"/>
          <w:lang w:eastAsia="lv-LV"/>
        </w:rPr>
      </w:pPr>
      <w:r w:rsidRPr="006B600E">
        <w:rPr>
          <w:rFonts w:ascii="Times New Roman" w:eastAsia="Times New Roman" w:hAnsi="Times New Roman" w:cs="Times New Roman"/>
          <w:bCs/>
          <w:color w:val="000000" w:themeColor="text1"/>
          <w:sz w:val="28"/>
          <w:szCs w:val="28"/>
          <w:lang w:eastAsia="lv-LV"/>
        </w:rPr>
        <w:t xml:space="preserve">kvalificēts </w:t>
      </w:r>
      <w:r w:rsidR="005344A6" w:rsidRPr="006B600E">
        <w:rPr>
          <w:rFonts w:ascii="Times New Roman" w:eastAsia="Times New Roman" w:hAnsi="Times New Roman" w:cs="Times New Roman"/>
          <w:bCs/>
          <w:color w:val="000000" w:themeColor="text1"/>
          <w:sz w:val="28"/>
          <w:szCs w:val="28"/>
          <w:lang w:eastAsia="lv-LV"/>
        </w:rPr>
        <w:t xml:space="preserve">riska </w:t>
      </w:r>
      <w:r w:rsidR="006D679B" w:rsidRPr="006B600E">
        <w:rPr>
          <w:rFonts w:ascii="Times New Roman" w:eastAsia="Times New Roman" w:hAnsi="Times New Roman" w:cs="Times New Roman"/>
          <w:bCs/>
          <w:color w:val="000000" w:themeColor="text1"/>
          <w:sz w:val="28"/>
          <w:szCs w:val="28"/>
          <w:lang w:eastAsia="lv-LV"/>
        </w:rPr>
        <w:t xml:space="preserve">kapitāla </w:t>
      </w:r>
      <w:r w:rsidR="005344A6" w:rsidRPr="006B600E">
        <w:rPr>
          <w:rFonts w:ascii="Times New Roman" w:eastAsia="Times New Roman" w:hAnsi="Times New Roman" w:cs="Times New Roman"/>
          <w:bCs/>
          <w:color w:val="000000" w:themeColor="text1"/>
          <w:sz w:val="28"/>
          <w:szCs w:val="28"/>
          <w:lang w:eastAsia="lv-LV"/>
        </w:rPr>
        <w:t xml:space="preserve">investors </w:t>
      </w:r>
      <w:r w:rsidR="004208F9" w:rsidRPr="006B600E">
        <w:rPr>
          <w:rFonts w:ascii="Times New Roman" w:eastAsia="Times New Roman" w:hAnsi="Times New Roman" w:cs="Times New Roman"/>
          <w:bCs/>
          <w:color w:val="000000" w:themeColor="text1"/>
          <w:sz w:val="28"/>
          <w:szCs w:val="28"/>
          <w:lang w:eastAsia="lv-LV"/>
        </w:rPr>
        <w:t>–</w:t>
      </w:r>
      <w:r w:rsidR="005344A6" w:rsidRPr="006B600E">
        <w:rPr>
          <w:rFonts w:ascii="Times New Roman" w:eastAsia="Times New Roman" w:hAnsi="Times New Roman" w:cs="Times New Roman"/>
          <w:bCs/>
          <w:color w:val="000000" w:themeColor="text1"/>
          <w:sz w:val="28"/>
          <w:szCs w:val="28"/>
          <w:lang w:eastAsia="lv-LV"/>
        </w:rPr>
        <w:t xml:space="preserve"> </w:t>
      </w:r>
      <w:r w:rsidR="002110A2" w:rsidRPr="006B600E">
        <w:rPr>
          <w:rFonts w:ascii="Times New Roman" w:eastAsia="Times New Roman" w:hAnsi="Times New Roman" w:cs="Times New Roman"/>
          <w:bCs/>
          <w:color w:val="000000" w:themeColor="text1"/>
          <w:sz w:val="28"/>
          <w:szCs w:val="28"/>
          <w:lang w:eastAsia="lv-LV"/>
        </w:rPr>
        <w:t xml:space="preserve">riska kapitāla investoru sarakstā iekļauta persona, kas </w:t>
      </w:r>
      <w:r w:rsidR="00582D20" w:rsidRPr="006B600E">
        <w:rPr>
          <w:rFonts w:ascii="Times New Roman" w:eastAsia="Times New Roman" w:hAnsi="Times New Roman" w:cs="Times New Roman"/>
          <w:bCs/>
          <w:color w:val="000000" w:themeColor="text1"/>
          <w:sz w:val="28"/>
          <w:szCs w:val="28"/>
          <w:lang w:eastAsia="lv-LV"/>
        </w:rPr>
        <w:t xml:space="preserve">atbilst </w:t>
      </w:r>
      <w:r w:rsidR="002110A2" w:rsidRPr="006B600E">
        <w:rPr>
          <w:rFonts w:ascii="Times New Roman" w:eastAsia="Times New Roman" w:hAnsi="Times New Roman" w:cs="Times New Roman"/>
          <w:bCs/>
          <w:color w:val="000000" w:themeColor="text1"/>
          <w:sz w:val="28"/>
          <w:szCs w:val="28"/>
          <w:lang w:eastAsia="lv-LV"/>
        </w:rPr>
        <w:t>šajā likumā</w:t>
      </w:r>
      <w:r w:rsidR="00582D20" w:rsidRPr="006B600E">
        <w:rPr>
          <w:rFonts w:ascii="Times New Roman" w:eastAsia="Times New Roman" w:hAnsi="Times New Roman" w:cs="Times New Roman"/>
          <w:bCs/>
          <w:color w:val="000000" w:themeColor="text1"/>
          <w:sz w:val="28"/>
          <w:szCs w:val="28"/>
          <w:lang w:eastAsia="lv-LV"/>
        </w:rPr>
        <w:t xml:space="preserve"> noteiktajām pazīmēm un</w:t>
      </w:r>
      <w:r w:rsidR="002110A2" w:rsidRPr="006B600E">
        <w:rPr>
          <w:rFonts w:ascii="Times New Roman" w:eastAsia="Times New Roman" w:hAnsi="Times New Roman" w:cs="Times New Roman"/>
          <w:bCs/>
          <w:color w:val="000000" w:themeColor="text1"/>
          <w:sz w:val="28"/>
          <w:szCs w:val="28"/>
          <w:lang w:eastAsia="lv-LV"/>
        </w:rPr>
        <w:t xml:space="preserve"> noteiktajā kārtībā ir veikusi ieguldījumu </w:t>
      </w:r>
      <w:r w:rsidR="00FF6899" w:rsidRPr="006B600E">
        <w:rPr>
          <w:rFonts w:ascii="Times New Roman" w:eastAsia="Times New Roman" w:hAnsi="Times New Roman" w:cs="Times New Roman"/>
          <w:bCs/>
          <w:color w:val="000000" w:themeColor="text1"/>
          <w:sz w:val="28"/>
          <w:szCs w:val="28"/>
          <w:lang w:eastAsia="lv-LV"/>
        </w:rPr>
        <w:t>jaun</w:t>
      </w:r>
      <w:r w:rsidR="002110A2" w:rsidRPr="006B600E">
        <w:rPr>
          <w:rFonts w:ascii="Times New Roman" w:eastAsia="Times New Roman" w:hAnsi="Times New Roman" w:cs="Times New Roman"/>
          <w:bCs/>
          <w:color w:val="000000" w:themeColor="text1"/>
          <w:sz w:val="28"/>
          <w:szCs w:val="28"/>
          <w:lang w:eastAsia="lv-LV"/>
        </w:rPr>
        <w:t>uzņēmuma pamatkapitālā</w:t>
      </w:r>
      <w:r w:rsidR="00C275A3" w:rsidRPr="006B600E">
        <w:rPr>
          <w:rFonts w:ascii="Times New Roman" w:eastAsia="Times New Roman" w:hAnsi="Times New Roman" w:cs="Times New Roman"/>
          <w:bCs/>
          <w:color w:val="000000" w:themeColor="text1"/>
          <w:sz w:val="28"/>
          <w:szCs w:val="28"/>
          <w:lang w:eastAsia="lv-LV"/>
        </w:rPr>
        <w:t>;</w:t>
      </w:r>
    </w:p>
    <w:p w14:paraId="05A885AD" w14:textId="77777777" w:rsidR="00E31D09" w:rsidRPr="006B600E" w:rsidRDefault="00C275A3" w:rsidP="00785795">
      <w:pPr>
        <w:pStyle w:val="ListParagraph"/>
        <w:numPr>
          <w:ilvl w:val="0"/>
          <w:numId w:val="10"/>
        </w:numPr>
        <w:shd w:val="clear" w:color="auto" w:fill="FFFFFF"/>
        <w:spacing w:before="120" w:after="0" w:line="240" w:lineRule="auto"/>
        <w:ind w:left="658" w:hanging="357"/>
        <w:contextualSpacing w:val="0"/>
        <w:jc w:val="both"/>
        <w:rPr>
          <w:rFonts w:ascii="Times New Roman" w:eastAsia="Times New Roman" w:hAnsi="Times New Roman" w:cs="Times New Roman"/>
          <w:bCs/>
          <w:color w:val="000000" w:themeColor="text1"/>
          <w:sz w:val="28"/>
          <w:szCs w:val="28"/>
          <w:lang w:eastAsia="lv-LV"/>
        </w:rPr>
      </w:pPr>
      <w:r w:rsidRPr="006B600E">
        <w:rPr>
          <w:rFonts w:ascii="Times New Roman" w:eastAsia="Times New Roman" w:hAnsi="Times New Roman" w:cs="Times New Roman"/>
          <w:bCs/>
          <w:color w:val="000000" w:themeColor="text1"/>
          <w:sz w:val="28"/>
          <w:szCs w:val="28"/>
          <w:lang w:eastAsia="lv-LV"/>
        </w:rPr>
        <w:t xml:space="preserve">Komisija – </w:t>
      </w:r>
      <w:r w:rsidRPr="006B600E">
        <w:rPr>
          <w:rFonts w:ascii="Times New Roman" w:hAnsi="Times New Roman" w:cs="Times New Roman"/>
          <w:color w:val="000000" w:themeColor="text1"/>
          <w:sz w:val="28"/>
          <w:szCs w:val="28"/>
        </w:rPr>
        <w:t xml:space="preserve">koleģiāla uzraudzības institūcija, kura </w:t>
      </w:r>
      <w:r w:rsidR="00A5639A" w:rsidRPr="006B600E">
        <w:rPr>
          <w:rFonts w:ascii="Times New Roman" w:hAnsi="Times New Roman" w:cs="Times New Roman"/>
          <w:color w:val="000000" w:themeColor="text1"/>
          <w:sz w:val="28"/>
          <w:szCs w:val="28"/>
        </w:rPr>
        <w:t>izpilda šajā likumā noteiktos pienākumus un tiesības</w:t>
      </w:r>
      <w:r w:rsidR="00383581" w:rsidRPr="006B600E">
        <w:rPr>
          <w:rFonts w:ascii="Times New Roman" w:hAnsi="Times New Roman" w:cs="Times New Roman"/>
          <w:color w:val="000000" w:themeColor="text1"/>
          <w:sz w:val="28"/>
          <w:szCs w:val="28"/>
        </w:rPr>
        <w:t>.</w:t>
      </w:r>
    </w:p>
    <w:p w14:paraId="2D1CFAD7" w14:textId="77777777" w:rsidR="00356A5B" w:rsidRPr="006B600E" w:rsidRDefault="00E31D09" w:rsidP="00785795">
      <w:pPr>
        <w:shd w:val="clear" w:color="auto" w:fill="FFFFFF"/>
        <w:spacing w:before="120" w:after="0" w:line="240" w:lineRule="auto"/>
        <w:ind w:firstLine="300"/>
        <w:jc w:val="both"/>
        <w:rPr>
          <w:rFonts w:ascii="Times New Roman" w:eastAsia="Times New Roman" w:hAnsi="Times New Roman" w:cs="Times New Roman"/>
          <w:b/>
          <w:bCs/>
          <w:color w:val="000000" w:themeColor="text1"/>
          <w:sz w:val="28"/>
          <w:szCs w:val="28"/>
          <w:lang w:eastAsia="lv-LV"/>
        </w:rPr>
      </w:pPr>
      <w:r w:rsidRPr="006B600E">
        <w:rPr>
          <w:rFonts w:ascii="Times New Roman" w:eastAsia="Times New Roman" w:hAnsi="Times New Roman" w:cs="Times New Roman"/>
          <w:b/>
          <w:bCs/>
          <w:color w:val="000000" w:themeColor="text1"/>
          <w:sz w:val="28"/>
          <w:szCs w:val="28"/>
          <w:lang w:eastAsia="lv-LV"/>
        </w:rPr>
        <w:t>2.</w:t>
      </w:r>
      <w:r w:rsidR="00B1119C" w:rsidRPr="006B600E">
        <w:rPr>
          <w:rFonts w:ascii="Times New Roman" w:eastAsia="Times New Roman" w:hAnsi="Times New Roman" w:cs="Times New Roman"/>
          <w:b/>
          <w:bCs/>
          <w:color w:val="000000" w:themeColor="text1"/>
          <w:sz w:val="28"/>
          <w:szCs w:val="28"/>
          <w:lang w:eastAsia="lv-LV"/>
        </w:rPr>
        <w:t>pants.</w:t>
      </w:r>
      <w:r w:rsidRPr="006B600E">
        <w:rPr>
          <w:rFonts w:ascii="Times New Roman" w:eastAsia="Times New Roman" w:hAnsi="Times New Roman" w:cs="Times New Roman"/>
          <w:b/>
          <w:bCs/>
          <w:color w:val="000000" w:themeColor="text1"/>
          <w:sz w:val="28"/>
          <w:szCs w:val="28"/>
          <w:lang w:eastAsia="lv-LV"/>
        </w:rPr>
        <w:t xml:space="preserve"> </w:t>
      </w:r>
      <w:r w:rsidR="00356A5B" w:rsidRPr="006B600E">
        <w:rPr>
          <w:rFonts w:ascii="Times New Roman" w:eastAsia="Times New Roman" w:hAnsi="Times New Roman" w:cs="Times New Roman"/>
          <w:b/>
          <w:bCs/>
          <w:color w:val="000000" w:themeColor="text1"/>
          <w:sz w:val="28"/>
          <w:szCs w:val="28"/>
          <w:lang w:eastAsia="lv-LV"/>
        </w:rPr>
        <w:t>Likuma mērķis</w:t>
      </w:r>
    </w:p>
    <w:p w14:paraId="4BCFDE66" w14:textId="77777777" w:rsidR="00356A5B" w:rsidRPr="006B600E" w:rsidRDefault="00356A5B" w:rsidP="00785795">
      <w:pPr>
        <w:shd w:val="clear" w:color="auto" w:fill="FFFFFF"/>
        <w:spacing w:before="120" w:after="0" w:line="240" w:lineRule="auto"/>
        <w:ind w:firstLine="300"/>
        <w:jc w:val="both"/>
        <w:rPr>
          <w:rFonts w:ascii="Times New Roman" w:eastAsia="Times New Roman" w:hAnsi="Times New Roman" w:cs="Times New Roman"/>
          <w:bCs/>
          <w:color w:val="000000" w:themeColor="text1"/>
          <w:sz w:val="28"/>
          <w:szCs w:val="28"/>
          <w:lang w:eastAsia="lv-LV"/>
        </w:rPr>
      </w:pPr>
      <w:r w:rsidRPr="006B600E">
        <w:rPr>
          <w:rFonts w:ascii="Times New Roman" w:eastAsia="Times New Roman" w:hAnsi="Times New Roman" w:cs="Times New Roman"/>
          <w:bCs/>
          <w:color w:val="000000" w:themeColor="text1"/>
          <w:sz w:val="28"/>
          <w:szCs w:val="28"/>
          <w:lang w:eastAsia="lv-LV"/>
        </w:rPr>
        <w:t>Likuma mē</w:t>
      </w:r>
      <w:r w:rsidR="006E39C2" w:rsidRPr="006B600E">
        <w:rPr>
          <w:rFonts w:ascii="Times New Roman" w:eastAsia="Times New Roman" w:hAnsi="Times New Roman" w:cs="Times New Roman"/>
          <w:bCs/>
          <w:color w:val="000000" w:themeColor="text1"/>
          <w:sz w:val="28"/>
          <w:szCs w:val="28"/>
          <w:lang w:eastAsia="lv-LV"/>
        </w:rPr>
        <w:t>rķ</w:t>
      </w:r>
      <w:r w:rsidRPr="006B600E">
        <w:rPr>
          <w:rFonts w:ascii="Times New Roman" w:eastAsia="Times New Roman" w:hAnsi="Times New Roman" w:cs="Times New Roman"/>
          <w:bCs/>
          <w:color w:val="000000" w:themeColor="text1"/>
          <w:sz w:val="28"/>
          <w:szCs w:val="28"/>
          <w:lang w:eastAsia="lv-LV"/>
        </w:rPr>
        <w:t xml:space="preserve">is ir </w:t>
      </w:r>
      <w:r w:rsidR="006E39C2" w:rsidRPr="006B600E">
        <w:rPr>
          <w:rFonts w:ascii="Times New Roman" w:eastAsia="Times New Roman" w:hAnsi="Times New Roman" w:cs="Times New Roman"/>
          <w:bCs/>
          <w:color w:val="000000" w:themeColor="text1"/>
          <w:sz w:val="28"/>
          <w:szCs w:val="28"/>
          <w:lang w:eastAsia="lv-LV"/>
        </w:rPr>
        <w:t xml:space="preserve">veicināt </w:t>
      </w:r>
      <w:r w:rsidR="00654E10" w:rsidRPr="006B600E">
        <w:rPr>
          <w:rFonts w:ascii="Times New Roman" w:eastAsia="Times New Roman" w:hAnsi="Times New Roman" w:cs="Times New Roman"/>
          <w:bCs/>
          <w:color w:val="000000" w:themeColor="text1"/>
          <w:sz w:val="28"/>
          <w:szCs w:val="28"/>
          <w:lang w:eastAsia="lv-LV"/>
        </w:rPr>
        <w:t>jaun</w:t>
      </w:r>
      <w:r w:rsidR="006E39C2" w:rsidRPr="006B600E">
        <w:rPr>
          <w:rFonts w:ascii="Times New Roman" w:eastAsia="Times New Roman" w:hAnsi="Times New Roman" w:cs="Times New Roman"/>
          <w:bCs/>
          <w:color w:val="000000" w:themeColor="text1"/>
          <w:sz w:val="28"/>
          <w:szCs w:val="28"/>
          <w:lang w:eastAsia="lv-LV"/>
        </w:rPr>
        <w:t xml:space="preserve">uzņēmumu </w:t>
      </w:r>
      <w:r w:rsidR="00654E10" w:rsidRPr="006B600E">
        <w:rPr>
          <w:rFonts w:ascii="Times New Roman" w:eastAsia="Times New Roman" w:hAnsi="Times New Roman" w:cs="Times New Roman"/>
          <w:bCs/>
          <w:color w:val="000000" w:themeColor="text1"/>
          <w:sz w:val="28"/>
          <w:szCs w:val="28"/>
          <w:lang w:eastAsia="lv-LV"/>
        </w:rPr>
        <w:t>veidošanos Latvijā</w:t>
      </w:r>
      <w:r w:rsidR="00D67D45">
        <w:rPr>
          <w:rFonts w:ascii="Times New Roman" w:eastAsia="Times New Roman" w:hAnsi="Times New Roman" w:cs="Times New Roman"/>
          <w:bCs/>
          <w:color w:val="000000" w:themeColor="text1"/>
          <w:sz w:val="28"/>
          <w:szCs w:val="28"/>
          <w:lang w:eastAsia="lv-LV"/>
        </w:rPr>
        <w:t xml:space="preserve">, tādējādi veicinot </w:t>
      </w:r>
      <w:r w:rsidR="00D67D45">
        <w:rPr>
          <w:rFonts w:ascii="Times New Roman" w:hAnsi="Times New Roman" w:cs="Times New Roman"/>
          <w:color w:val="000000" w:themeColor="text1"/>
          <w:sz w:val="28"/>
          <w:szCs w:val="28"/>
        </w:rPr>
        <w:t>inovatīvas komercdarbības attīstību un pētniecību privātajā sektorā</w:t>
      </w:r>
      <w:r w:rsidR="002813F0" w:rsidRPr="002813F0">
        <w:rPr>
          <w:rFonts w:ascii="Times New Roman" w:hAnsi="Times New Roman" w:cs="Times New Roman"/>
          <w:color w:val="000000" w:themeColor="text1"/>
          <w:sz w:val="28"/>
          <w:szCs w:val="28"/>
        </w:rPr>
        <w:t xml:space="preserve">, </w:t>
      </w:r>
      <w:r w:rsidR="002813F0" w:rsidRPr="001048FB">
        <w:rPr>
          <w:rFonts w:ascii="Times New Roman" w:hAnsi="Times New Roman" w:cs="Times New Roman"/>
          <w:sz w:val="28"/>
          <w:szCs w:val="28"/>
        </w:rPr>
        <w:t>kā arī pētniecības komercializāciju</w:t>
      </w:r>
      <w:r w:rsidR="00C00858" w:rsidRPr="006B600E">
        <w:rPr>
          <w:rFonts w:ascii="Times New Roman" w:hAnsi="Times New Roman" w:cs="Times New Roman"/>
          <w:color w:val="000000" w:themeColor="text1"/>
          <w:sz w:val="28"/>
          <w:szCs w:val="28"/>
        </w:rPr>
        <w:t>.</w:t>
      </w:r>
    </w:p>
    <w:p w14:paraId="0093D629" w14:textId="77777777" w:rsidR="00356A5B" w:rsidRPr="006B600E" w:rsidRDefault="00157124" w:rsidP="00785795">
      <w:pPr>
        <w:shd w:val="clear" w:color="auto" w:fill="FFFFFF"/>
        <w:spacing w:before="120" w:after="0" w:line="240" w:lineRule="auto"/>
        <w:ind w:firstLine="300"/>
        <w:jc w:val="both"/>
        <w:rPr>
          <w:rFonts w:ascii="Times New Roman" w:eastAsia="Times New Roman" w:hAnsi="Times New Roman" w:cs="Times New Roman"/>
          <w:b/>
          <w:bCs/>
          <w:color w:val="000000" w:themeColor="text1"/>
          <w:sz w:val="28"/>
          <w:szCs w:val="28"/>
          <w:lang w:eastAsia="lv-LV"/>
        </w:rPr>
      </w:pPr>
      <w:r w:rsidRPr="006B600E">
        <w:rPr>
          <w:rFonts w:ascii="Times New Roman" w:eastAsia="Times New Roman" w:hAnsi="Times New Roman" w:cs="Times New Roman"/>
          <w:b/>
          <w:bCs/>
          <w:color w:val="000000" w:themeColor="text1"/>
          <w:sz w:val="28"/>
          <w:szCs w:val="28"/>
          <w:lang w:eastAsia="lv-LV"/>
        </w:rPr>
        <w:t>3</w:t>
      </w:r>
      <w:r w:rsidR="00356A5B" w:rsidRPr="006B600E">
        <w:rPr>
          <w:rFonts w:ascii="Times New Roman" w:eastAsia="Times New Roman" w:hAnsi="Times New Roman" w:cs="Times New Roman"/>
          <w:b/>
          <w:bCs/>
          <w:color w:val="000000" w:themeColor="text1"/>
          <w:sz w:val="28"/>
          <w:szCs w:val="28"/>
          <w:lang w:eastAsia="lv-LV"/>
        </w:rPr>
        <w:t xml:space="preserve">.pants. </w:t>
      </w:r>
      <w:r w:rsidR="00F64025" w:rsidRPr="006B600E">
        <w:rPr>
          <w:rFonts w:ascii="Times New Roman" w:eastAsia="Times New Roman" w:hAnsi="Times New Roman" w:cs="Times New Roman"/>
          <w:b/>
          <w:bCs/>
          <w:color w:val="000000" w:themeColor="text1"/>
          <w:sz w:val="28"/>
          <w:szCs w:val="28"/>
          <w:lang w:eastAsia="lv-LV"/>
        </w:rPr>
        <w:t>Likuma darbības joma</w:t>
      </w:r>
    </w:p>
    <w:p w14:paraId="428B93F9" w14:textId="77777777" w:rsidR="002813F0" w:rsidRDefault="007C0B21" w:rsidP="002813F0">
      <w:pPr>
        <w:shd w:val="clear" w:color="auto" w:fill="FFFFFF"/>
        <w:spacing w:before="120" w:after="0" w:line="240" w:lineRule="auto"/>
        <w:ind w:firstLine="300"/>
        <w:jc w:val="both"/>
        <w:rPr>
          <w:rFonts w:ascii="Times New Roman" w:hAnsi="Times New Roman" w:cs="Times New Roman"/>
          <w:color w:val="000000" w:themeColor="text1"/>
          <w:sz w:val="28"/>
          <w:szCs w:val="28"/>
        </w:rPr>
      </w:pPr>
      <w:r w:rsidRPr="006B600E" w:rsidDel="007C0B21">
        <w:rPr>
          <w:rFonts w:ascii="Times New Roman" w:hAnsi="Times New Roman" w:cs="Times New Roman"/>
          <w:color w:val="000000" w:themeColor="text1"/>
          <w:sz w:val="28"/>
          <w:szCs w:val="28"/>
        </w:rPr>
        <w:t xml:space="preserve"> </w:t>
      </w:r>
      <w:r w:rsidR="00F64025" w:rsidRPr="006B600E">
        <w:rPr>
          <w:rFonts w:ascii="Times New Roman" w:hAnsi="Times New Roman" w:cs="Times New Roman"/>
          <w:color w:val="000000" w:themeColor="text1"/>
          <w:sz w:val="28"/>
          <w:szCs w:val="28"/>
        </w:rPr>
        <w:t>Šis likums nosaka</w:t>
      </w:r>
      <w:r w:rsidR="002813F0">
        <w:rPr>
          <w:rFonts w:ascii="Times New Roman" w:hAnsi="Times New Roman" w:cs="Times New Roman"/>
          <w:color w:val="000000" w:themeColor="text1"/>
          <w:sz w:val="28"/>
          <w:szCs w:val="28"/>
        </w:rPr>
        <w:t>:</w:t>
      </w:r>
    </w:p>
    <w:p w14:paraId="7FB89052" w14:textId="77777777" w:rsidR="002813F0" w:rsidRPr="002813F0" w:rsidRDefault="00382154" w:rsidP="002813F0">
      <w:pPr>
        <w:pStyle w:val="ListParagraph"/>
        <w:numPr>
          <w:ilvl w:val="0"/>
          <w:numId w:val="16"/>
        </w:numPr>
        <w:shd w:val="clear" w:color="auto" w:fill="FFFFFF"/>
        <w:tabs>
          <w:tab w:val="left" w:pos="993"/>
        </w:tabs>
        <w:spacing w:before="120" w:after="0" w:line="240" w:lineRule="auto"/>
        <w:ind w:left="709" w:hanging="425"/>
        <w:contextualSpacing w:val="0"/>
        <w:jc w:val="both"/>
        <w:rPr>
          <w:rFonts w:ascii="Times New Roman" w:hAnsi="Times New Roman" w:cs="Times New Roman"/>
          <w:color w:val="000000" w:themeColor="text1"/>
          <w:sz w:val="28"/>
          <w:szCs w:val="28"/>
        </w:rPr>
      </w:pPr>
      <w:r w:rsidRPr="002813F0">
        <w:rPr>
          <w:rFonts w:ascii="Times New Roman" w:hAnsi="Times New Roman" w:cs="Times New Roman"/>
          <w:color w:val="000000" w:themeColor="text1"/>
          <w:sz w:val="28"/>
          <w:szCs w:val="28"/>
        </w:rPr>
        <w:t>jaun</w:t>
      </w:r>
      <w:r w:rsidR="002110A2" w:rsidRPr="002813F0">
        <w:rPr>
          <w:rFonts w:ascii="Times New Roman" w:hAnsi="Times New Roman" w:cs="Times New Roman"/>
          <w:color w:val="000000" w:themeColor="text1"/>
          <w:sz w:val="28"/>
          <w:szCs w:val="28"/>
        </w:rPr>
        <w:t xml:space="preserve">uzņēmuma </w:t>
      </w:r>
      <w:r w:rsidRPr="002813F0">
        <w:rPr>
          <w:rFonts w:ascii="Times New Roman" w:hAnsi="Times New Roman" w:cs="Times New Roman"/>
          <w:color w:val="000000" w:themeColor="text1"/>
          <w:sz w:val="28"/>
          <w:szCs w:val="28"/>
        </w:rPr>
        <w:t>pazīmes, tam pieejamās atbalsta programmas</w:t>
      </w:r>
      <w:r w:rsidR="002110A2" w:rsidRPr="002813F0">
        <w:rPr>
          <w:rFonts w:ascii="Times New Roman" w:hAnsi="Times New Roman" w:cs="Times New Roman"/>
          <w:color w:val="000000" w:themeColor="text1"/>
          <w:sz w:val="28"/>
          <w:szCs w:val="28"/>
        </w:rPr>
        <w:t xml:space="preserve">, </w:t>
      </w:r>
    </w:p>
    <w:p w14:paraId="66858F6D" w14:textId="77777777" w:rsidR="002813F0" w:rsidRDefault="002813F0" w:rsidP="002813F0">
      <w:pPr>
        <w:pStyle w:val="ListParagraph"/>
        <w:numPr>
          <w:ilvl w:val="0"/>
          <w:numId w:val="16"/>
        </w:numPr>
        <w:shd w:val="clear" w:color="auto" w:fill="FFFFFF"/>
        <w:tabs>
          <w:tab w:val="left" w:pos="993"/>
        </w:tabs>
        <w:spacing w:before="120" w:after="0" w:line="240" w:lineRule="auto"/>
        <w:ind w:left="709" w:hanging="425"/>
        <w:contextualSpacing w:val="0"/>
        <w:jc w:val="both"/>
        <w:rPr>
          <w:rFonts w:ascii="Times New Roman" w:hAnsi="Times New Roman" w:cs="Times New Roman"/>
          <w:color w:val="000000" w:themeColor="text1"/>
          <w:sz w:val="28"/>
          <w:szCs w:val="28"/>
        </w:rPr>
      </w:pPr>
      <w:r w:rsidRPr="002813F0">
        <w:rPr>
          <w:rFonts w:ascii="Times New Roman" w:hAnsi="Times New Roman" w:cs="Times New Roman"/>
          <w:color w:val="000000" w:themeColor="text1"/>
          <w:sz w:val="28"/>
          <w:szCs w:val="28"/>
        </w:rPr>
        <w:t xml:space="preserve">jaunuzņēmumam noteikto </w:t>
      </w:r>
      <w:r w:rsidR="002110A2" w:rsidRPr="002813F0">
        <w:rPr>
          <w:rFonts w:ascii="Times New Roman" w:hAnsi="Times New Roman" w:cs="Times New Roman"/>
          <w:color w:val="000000" w:themeColor="text1"/>
          <w:sz w:val="28"/>
          <w:szCs w:val="28"/>
        </w:rPr>
        <w:t>pie</w:t>
      </w:r>
      <w:r w:rsidR="00654E10" w:rsidRPr="002813F0">
        <w:rPr>
          <w:rFonts w:ascii="Times New Roman" w:hAnsi="Times New Roman" w:cs="Times New Roman"/>
          <w:color w:val="000000" w:themeColor="text1"/>
          <w:sz w:val="28"/>
          <w:szCs w:val="28"/>
        </w:rPr>
        <w:t>teikšanās</w:t>
      </w:r>
      <w:r w:rsidR="00C62832" w:rsidRPr="002813F0">
        <w:rPr>
          <w:rFonts w:ascii="Times New Roman" w:hAnsi="Times New Roman" w:cs="Times New Roman"/>
          <w:color w:val="000000" w:themeColor="text1"/>
          <w:sz w:val="28"/>
          <w:szCs w:val="28"/>
        </w:rPr>
        <w:t xml:space="preserve"> kārtību</w:t>
      </w:r>
      <w:r w:rsidR="00C275A3" w:rsidRPr="002813F0">
        <w:rPr>
          <w:rFonts w:ascii="Times New Roman" w:hAnsi="Times New Roman" w:cs="Times New Roman"/>
          <w:color w:val="000000" w:themeColor="text1"/>
          <w:sz w:val="28"/>
          <w:szCs w:val="28"/>
        </w:rPr>
        <w:t xml:space="preserve"> atbalsta programmām</w:t>
      </w:r>
      <w:r w:rsidR="002110A2" w:rsidRPr="002813F0">
        <w:rPr>
          <w:rFonts w:ascii="Times New Roman" w:hAnsi="Times New Roman" w:cs="Times New Roman"/>
          <w:color w:val="000000" w:themeColor="text1"/>
          <w:sz w:val="28"/>
          <w:szCs w:val="28"/>
        </w:rPr>
        <w:t xml:space="preserve"> un </w:t>
      </w:r>
      <w:r w:rsidR="00267B48" w:rsidRPr="002813F0">
        <w:rPr>
          <w:rFonts w:ascii="Times New Roman" w:hAnsi="Times New Roman" w:cs="Times New Roman"/>
          <w:color w:val="000000" w:themeColor="text1"/>
          <w:sz w:val="28"/>
          <w:szCs w:val="28"/>
        </w:rPr>
        <w:t>jaunuzņēmumu</w:t>
      </w:r>
      <w:r w:rsidR="00C62832" w:rsidRPr="002813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darbības </w:t>
      </w:r>
      <w:r w:rsidR="002110A2" w:rsidRPr="002813F0">
        <w:rPr>
          <w:rFonts w:ascii="Times New Roman" w:hAnsi="Times New Roman" w:cs="Times New Roman"/>
          <w:color w:val="000000" w:themeColor="text1"/>
          <w:sz w:val="28"/>
          <w:szCs w:val="28"/>
        </w:rPr>
        <w:t>uzraudzības kārtību</w:t>
      </w:r>
      <w:r w:rsidRPr="002813F0">
        <w:rPr>
          <w:rFonts w:ascii="Times New Roman" w:hAnsi="Times New Roman" w:cs="Times New Roman"/>
          <w:color w:val="000000" w:themeColor="text1"/>
          <w:sz w:val="28"/>
          <w:szCs w:val="28"/>
        </w:rPr>
        <w:t xml:space="preserve">, </w:t>
      </w:r>
    </w:p>
    <w:p w14:paraId="2CDC2955" w14:textId="77777777" w:rsidR="006E39C2" w:rsidRPr="002813F0" w:rsidRDefault="002813F0" w:rsidP="002813F0">
      <w:pPr>
        <w:pStyle w:val="ListParagraph"/>
        <w:numPr>
          <w:ilvl w:val="0"/>
          <w:numId w:val="16"/>
        </w:numPr>
        <w:shd w:val="clear" w:color="auto" w:fill="FFFFFF"/>
        <w:tabs>
          <w:tab w:val="left" w:pos="993"/>
        </w:tabs>
        <w:spacing w:before="120" w:after="0" w:line="240" w:lineRule="auto"/>
        <w:ind w:left="709" w:hanging="425"/>
        <w:contextualSpacing w:val="0"/>
        <w:jc w:val="both"/>
        <w:rPr>
          <w:rFonts w:ascii="Times New Roman" w:hAnsi="Times New Roman" w:cs="Times New Roman"/>
          <w:color w:val="000000" w:themeColor="text1"/>
          <w:sz w:val="28"/>
          <w:szCs w:val="28"/>
        </w:rPr>
      </w:pPr>
      <w:r w:rsidRPr="002813F0">
        <w:rPr>
          <w:rFonts w:ascii="Times New Roman" w:hAnsi="Times New Roman" w:cs="Times New Roman"/>
          <w:color w:val="000000" w:themeColor="text1"/>
          <w:sz w:val="28"/>
          <w:szCs w:val="28"/>
        </w:rPr>
        <w:t xml:space="preserve">jaunuzņēmumiem piesaistāmo riska kapitāla investoru kvalifikācijas </w:t>
      </w:r>
      <w:r>
        <w:rPr>
          <w:rFonts w:ascii="Times New Roman" w:hAnsi="Times New Roman" w:cs="Times New Roman"/>
          <w:color w:val="000000" w:themeColor="text1"/>
          <w:sz w:val="28"/>
          <w:szCs w:val="28"/>
        </w:rPr>
        <w:t>nosacījumus</w:t>
      </w:r>
      <w:r w:rsidRPr="002813F0">
        <w:rPr>
          <w:rFonts w:ascii="Times New Roman" w:hAnsi="Times New Roman" w:cs="Times New Roman"/>
          <w:color w:val="000000" w:themeColor="text1"/>
          <w:sz w:val="28"/>
          <w:szCs w:val="28"/>
        </w:rPr>
        <w:t xml:space="preserve"> un to atzīšanas kārtību</w:t>
      </w:r>
      <w:r w:rsidR="00F64025" w:rsidRPr="002813F0">
        <w:rPr>
          <w:rFonts w:ascii="Times New Roman" w:hAnsi="Times New Roman" w:cs="Times New Roman"/>
          <w:color w:val="000000" w:themeColor="text1"/>
          <w:sz w:val="28"/>
          <w:szCs w:val="28"/>
        </w:rPr>
        <w:t>.</w:t>
      </w:r>
    </w:p>
    <w:p w14:paraId="152A6877" w14:textId="77777777" w:rsidR="00382154" w:rsidRPr="006B600E" w:rsidRDefault="00382154" w:rsidP="00785795">
      <w:pPr>
        <w:shd w:val="clear" w:color="auto" w:fill="FFFFFF"/>
        <w:spacing w:before="120" w:after="0" w:line="240" w:lineRule="auto"/>
        <w:ind w:firstLine="300"/>
        <w:jc w:val="both"/>
        <w:rPr>
          <w:rFonts w:ascii="Times New Roman" w:hAnsi="Times New Roman" w:cs="Times New Roman"/>
          <w:color w:val="000000" w:themeColor="text1"/>
          <w:sz w:val="28"/>
          <w:szCs w:val="28"/>
        </w:rPr>
      </w:pPr>
      <w:r w:rsidRPr="006B600E">
        <w:rPr>
          <w:rFonts w:ascii="Times New Roman" w:eastAsia="Times New Roman" w:hAnsi="Times New Roman" w:cs="Times New Roman"/>
          <w:b/>
          <w:bCs/>
          <w:color w:val="000000" w:themeColor="text1"/>
          <w:sz w:val="28"/>
          <w:szCs w:val="28"/>
          <w:lang w:eastAsia="lv-LV"/>
        </w:rPr>
        <w:t xml:space="preserve">4.pants. </w:t>
      </w:r>
      <w:r w:rsidRPr="006B600E">
        <w:rPr>
          <w:rFonts w:ascii="Times New Roman" w:hAnsi="Times New Roman" w:cs="Times New Roman"/>
          <w:b/>
          <w:color w:val="000000" w:themeColor="text1"/>
          <w:sz w:val="28"/>
          <w:szCs w:val="28"/>
        </w:rPr>
        <w:t xml:space="preserve">Jaunuzņēmuma pazīmes </w:t>
      </w:r>
    </w:p>
    <w:p w14:paraId="16F654C1" w14:textId="77777777" w:rsidR="00382154" w:rsidRPr="006B600E" w:rsidRDefault="00382154" w:rsidP="00785795">
      <w:pPr>
        <w:shd w:val="clear" w:color="auto" w:fill="FFFFFF"/>
        <w:spacing w:before="120" w:after="0" w:line="240" w:lineRule="auto"/>
        <w:ind w:firstLine="300"/>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Lai</w:t>
      </w:r>
      <w:r w:rsidRPr="006B600E">
        <w:rPr>
          <w:rFonts w:ascii="Times New Roman" w:eastAsia="Times New Roman" w:hAnsi="Times New Roman" w:cs="Times New Roman"/>
          <w:b/>
          <w:bCs/>
          <w:color w:val="000000" w:themeColor="text1"/>
          <w:sz w:val="28"/>
          <w:szCs w:val="28"/>
          <w:lang w:eastAsia="lv-LV"/>
        </w:rPr>
        <w:t xml:space="preserve"> </w:t>
      </w:r>
      <w:r w:rsidRPr="006B600E">
        <w:rPr>
          <w:rFonts w:ascii="Times New Roman" w:eastAsia="Times New Roman" w:hAnsi="Times New Roman" w:cs="Times New Roman"/>
          <w:bCs/>
          <w:color w:val="000000" w:themeColor="text1"/>
          <w:sz w:val="28"/>
          <w:szCs w:val="28"/>
          <w:lang w:eastAsia="lv-LV"/>
        </w:rPr>
        <w:t>jaunuzņēmums</w:t>
      </w:r>
      <w:r w:rsidRPr="006B600E">
        <w:rPr>
          <w:rFonts w:ascii="Times New Roman" w:hAnsi="Times New Roman" w:cs="Times New Roman"/>
          <w:color w:val="000000" w:themeColor="text1"/>
          <w:sz w:val="28"/>
          <w:szCs w:val="28"/>
        </w:rPr>
        <w:t xml:space="preserve"> varētu izmantot šajā likumā noteiktās atbalsta programmas, tam ir jāatbilst </w:t>
      </w:r>
      <w:r w:rsidR="00C62832">
        <w:rPr>
          <w:rFonts w:ascii="Times New Roman" w:hAnsi="Times New Roman" w:cs="Times New Roman"/>
          <w:color w:val="000000" w:themeColor="text1"/>
          <w:sz w:val="28"/>
          <w:szCs w:val="28"/>
        </w:rPr>
        <w:t>šādām</w:t>
      </w:r>
      <w:r w:rsidRPr="006B600E">
        <w:rPr>
          <w:rFonts w:ascii="Times New Roman" w:hAnsi="Times New Roman" w:cs="Times New Roman"/>
          <w:color w:val="000000" w:themeColor="text1"/>
          <w:sz w:val="28"/>
          <w:szCs w:val="28"/>
        </w:rPr>
        <w:t xml:space="preserve"> </w:t>
      </w:r>
      <w:r w:rsidR="00654E10" w:rsidRPr="006B600E">
        <w:rPr>
          <w:rFonts w:ascii="Times New Roman" w:hAnsi="Times New Roman" w:cs="Times New Roman"/>
          <w:color w:val="000000" w:themeColor="text1"/>
          <w:sz w:val="28"/>
          <w:szCs w:val="28"/>
        </w:rPr>
        <w:t>pazīmēm</w:t>
      </w:r>
      <w:r w:rsidR="00C62832">
        <w:rPr>
          <w:rFonts w:ascii="Times New Roman" w:hAnsi="Times New Roman" w:cs="Times New Roman"/>
          <w:color w:val="000000" w:themeColor="text1"/>
          <w:sz w:val="28"/>
          <w:szCs w:val="28"/>
        </w:rPr>
        <w:t>:</w:t>
      </w:r>
    </w:p>
    <w:p w14:paraId="031E3A72" w14:textId="77777777" w:rsidR="00382154" w:rsidRPr="006B600E" w:rsidRDefault="00F94CCB" w:rsidP="00785795">
      <w:pPr>
        <w:pStyle w:val="ListParagraph"/>
        <w:numPr>
          <w:ilvl w:val="0"/>
          <w:numId w:val="5"/>
        </w:numPr>
        <w:spacing w:before="120" w:after="0" w:line="240" w:lineRule="auto"/>
        <w:ind w:left="0" w:firstLine="284"/>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kapitālsabiedrība</w:t>
      </w:r>
      <w:r w:rsidRPr="006B600E">
        <w:rPr>
          <w:rFonts w:ascii="Times New Roman" w:hAnsi="Times New Roman" w:cs="Times New Roman"/>
          <w:color w:val="000000" w:themeColor="text1"/>
          <w:sz w:val="28"/>
          <w:szCs w:val="28"/>
        </w:rPr>
        <w:t xml:space="preserve"> </w:t>
      </w:r>
      <w:r w:rsidR="00382154" w:rsidRPr="006B600E">
        <w:rPr>
          <w:rFonts w:ascii="Times New Roman" w:hAnsi="Times New Roman" w:cs="Times New Roman"/>
          <w:color w:val="000000" w:themeColor="text1"/>
          <w:sz w:val="28"/>
          <w:szCs w:val="28"/>
        </w:rPr>
        <w:t>ir piesaist</w:t>
      </w:r>
      <w:r w:rsidR="00654E10" w:rsidRPr="006B600E">
        <w:rPr>
          <w:rFonts w:ascii="Times New Roman" w:hAnsi="Times New Roman" w:cs="Times New Roman"/>
          <w:color w:val="000000" w:themeColor="text1"/>
          <w:sz w:val="28"/>
          <w:szCs w:val="28"/>
        </w:rPr>
        <w:t>īj</w:t>
      </w:r>
      <w:r>
        <w:rPr>
          <w:rFonts w:ascii="Times New Roman" w:hAnsi="Times New Roman" w:cs="Times New Roman"/>
          <w:color w:val="000000" w:themeColor="text1"/>
          <w:sz w:val="28"/>
          <w:szCs w:val="28"/>
        </w:rPr>
        <w:t>usi</w:t>
      </w:r>
      <w:r w:rsidR="00382154" w:rsidRPr="006B600E">
        <w:rPr>
          <w:rFonts w:ascii="Times New Roman" w:hAnsi="Times New Roman" w:cs="Times New Roman"/>
          <w:color w:val="000000" w:themeColor="text1"/>
          <w:sz w:val="28"/>
          <w:szCs w:val="28"/>
        </w:rPr>
        <w:t xml:space="preserve"> </w:t>
      </w:r>
      <w:r w:rsidR="00654E10" w:rsidRPr="006B600E">
        <w:rPr>
          <w:rFonts w:ascii="Times New Roman" w:hAnsi="Times New Roman" w:cs="Times New Roman"/>
          <w:color w:val="000000" w:themeColor="text1"/>
          <w:sz w:val="28"/>
          <w:szCs w:val="28"/>
        </w:rPr>
        <w:t xml:space="preserve">kvalificēta </w:t>
      </w:r>
      <w:r w:rsidR="00382154" w:rsidRPr="006B600E">
        <w:rPr>
          <w:rFonts w:ascii="Times New Roman" w:hAnsi="Times New Roman" w:cs="Times New Roman"/>
          <w:color w:val="000000" w:themeColor="text1"/>
          <w:sz w:val="28"/>
          <w:szCs w:val="28"/>
        </w:rPr>
        <w:t xml:space="preserve">riska kapitāla investoru vismaz 30 000 euro </w:t>
      </w:r>
      <w:r w:rsidR="00654E10" w:rsidRPr="006B600E">
        <w:rPr>
          <w:rFonts w:ascii="Times New Roman" w:hAnsi="Times New Roman" w:cs="Times New Roman"/>
          <w:color w:val="000000" w:themeColor="text1"/>
          <w:sz w:val="28"/>
          <w:szCs w:val="28"/>
        </w:rPr>
        <w:t>ieguldījumu</w:t>
      </w:r>
      <w:r w:rsidR="00B8494D">
        <w:rPr>
          <w:rFonts w:ascii="Times New Roman" w:hAnsi="Times New Roman" w:cs="Times New Roman"/>
          <w:color w:val="000000" w:themeColor="text1"/>
          <w:sz w:val="28"/>
          <w:szCs w:val="28"/>
        </w:rPr>
        <w:t xml:space="preserve"> </w:t>
      </w:r>
      <w:r w:rsidR="00582D20" w:rsidRPr="006B600E">
        <w:rPr>
          <w:rFonts w:ascii="Times New Roman" w:hAnsi="Times New Roman" w:cs="Times New Roman"/>
          <w:color w:val="000000" w:themeColor="text1"/>
          <w:sz w:val="28"/>
          <w:szCs w:val="28"/>
        </w:rPr>
        <w:t>tā</w:t>
      </w:r>
      <w:r>
        <w:rPr>
          <w:rFonts w:ascii="Times New Roman" w:hAnsi="Times New Roman" w:cs="Times New Roman"/>
          <w:color w:val="000000" w:themeColor="text1"/>
          <w:sz w:val="28"/>
          <w:szCs w:val="28"/>
        </w:rPr>
        <w:t>s</w:t>
      </w:r>
      <w:r w:rsidR="00582D20" w:rsidRPr="006B600E">
        <w:rPr>
          <w:rFonts w:ascii="Times New Roman" w:hAnsi="Times New Roman" w:cs="Times New Roman"/>
          <w:color w:val="000000" w:themeColor="text1"/>
          <w:sz w:val="28"/>
          <w:szCs w:val="28"/>
        </w:rPr>
        <w:t xml:space="preserve"> </w:t>
      </w:r>
      <w:r w:rsidR="00654E10" w:rsidRPr="006B600E">
        <w:rPr>
          <w:rFonts w:ascii="Times New Roman" w:hAnsi="Times New Roman" w:cs="Times New Roman"/>
          <w:sz w:val="28"/>
          <w:szCs w:val="28"/>
        </w:rPr>
        <w:t>pamatkapitālā</w:t>
      </w:r>
      <w:r w:rsidR="00C62832">
        <w:rPr>
          <w:rFonts w:ascii="Times New Roman" w:hAnsi="Times New Roman" w:cs="Times New Roman"/>
          <w:color w:val="000000" w:themeColor="text1"/>
          <w:sz w:val="28"/>
          <w:szCs w:val="28"/>
        </w:rPr>
        <w:t xml:space="preserve"> </w:t>
      </w:r>
      <w:r w:rsidR="00C62832" w:rsidRPr="00F87CBC">
        <w:rPr>
          <w:rFonts w:ascii="Times New Roman" w:hAnsi="Times New Roman" w:cs="Times New Roman"/>
          <w:color w:val="000000" w:themeColor="text1"/>
          <w:sz w:val="28"/>
          <w:szCs w:val="28"/>
        </w:rPr>
        <w:t>katrā atbalsta pieteikuma iesniegšanas gadā</w:t>
      </w:r>
      <w:r w:rsidR="00654E10" w:rsidRPr="006B600E">
        <w:rPr>
          <w:rFonts w:ascii="Times New Roman" w:hAnsi="Times New Roman" w:cs="Times New Roman"/>
          <w:sz w:val="28"/>
          <w:szCs w:val="28"/>
        </w:rPr>
        <w:t>, tādējādi</w:t>
      </w:r>
      <w:r w:rsidR="00654E10" w:rsidRPr="006B600E">
        <w:rPr>
          <w:rFonts w:ascii="Times New Roman" w:hAnsi="Times New Roman" w:cs="Times New Roman"/>
          <w:color w:val="000000" w:themeColor="text1"/>
          <w:sz w:val="28"/>
          <w:szCs w:val="28"/>
        </w:rPr>
        <w:t xml:space="preserve"> apliecinot </w:t>
      </w:r>
      <w:r w:rsidR="00C52141">
        <w:rPr>
          <w:rFonts w:ascii="Times New Roman" w:hAnsi="Times New Roman" w:cs="Times New Roman"/>
          <w:color w:val="000000" w:themeColor="text1"/>
          <w:sz w:val="28"/>
          <w:szCs w:val="28"/>
        </w:rPr>
        <w:t xml:space="preserve">pieteiktās </w:t>
      </w:r>
      <w:r w:rsidR="00654E10" w:rsidRPr="006B600E">
        <w:rPr>
          <w:rFonts w:ascii="Times New Roman" w:hAnsi="Times New Roman" w:cs="Times New Roman"/>
          <w:color w:val="000000" w:themeColor="text1"/>
          <w:sz w:val="28"/>
          <w:szCs w:val="28"/>
        </w:rPr>
        <w:t>biznesa idejas dzīvotspēju</w:t>
      </w:r>
      <w:r w:rsidR="00C52141">
        <w:rPr>
          <w:rFonts w:ascii="Times New Roman" w:hAnsi="Times New Roman" w:cs="Times New Roman"/>
          <w:color w:val="000000" w:themeColor="text1"/>
          <w:sz w:val="28"/>
          <w:szCs w:val="28"/>
        </w:rPr>
        <w:t>.</w:t>
      </w:r>
      <w:r w:rsidR="00115C90">
        <w:rPr>
          <w:rFonts w:ascii="Times New Roman" w:hAnsi="Times New Roman" w:cs="Times New Roman"/>
          <w:color w:val="000000" w:themeColor="text1"/>
          <w:sz w:val="28"/>
          <w:szCs w:val="28"/>
        </w:rPr>
        <w:t xml:space="preserve"> </w:t>
      </w:r>
      <w:r w:rsidR="00C52141">
        <w:rPr>
          <w:rFonts w:ascii="Times New Roman" w:hAnsi="Times New Roman" w:cs="Times New Roman"/>
          <w:color w:val="000000" w:themeColor="text1"/>
          <w:sz w:val="28"/>
          <w:szCs w:val="28"/>
        </w:rPr>
        <w:t>Minēt</w:t>
      </w:r>
      <w:r w:rsidR="0050385B">
        <w:rPr>
          <w:rFonts w:ascii="Times New Roman" w:hAnsi="Times New Roman" w:cs="Times New Roman"/>
          <w:color w:val="000000" w:themeColor="text1"/>
          <w:sz w:val="28"/>
          <w:szCs w:val="28"/>
        </w:rPr>
        <w:t>ais</w:t>
      </w:r>
      <w:r w:rsidR="00C52141">
        <w:rPr>
          <w:rFonts w:ascii="Times New Roman" w:hAnsi="Times New Roman" w:cs="Times New Roman"/>
          <w:color w:val="000000" w:themeColor="text1"/>
          <w:sz w:val="28"/>
          <w:szCs w:val="28"/>
        </w:rPr>
        <w:t xml:space="preserve"> </w:t>
      </w:r>
      <w:r w:rsidR="0050385B">
        <w:rPr>
          <w:rFonts w:ascii="Times New Roman" w:hAnsi="Times New Roman" w:cs="Times New Roman"/>
          <w:color w:val="000000" w:themeColor="text1"/>
          <w:sz w:val="28"/>
          <w:szCs w:val="28"/>
        </w:rPr>
        <w:t>ieguldījums ir piesaistīts pieteiktās biznesa idejas īs</w:t>
      </w:r>
      <w:r w:rsidR="00115C90">
        <w:rPr>
          <w:rFonts w:ascii="Times New Roman" w:hAnsi="Times New Roman" w:cs="Times New Roman"/>
          <w:color w:val="000000" w:themeColor="text1"/>
          <w:sz w:val="28"/>
          <w:szCs w:val="28"/>
        </w:rPr>
        <w:t>t</w:t>
      </w:r>
      <w:r w:rsidR="0050385B">
        <w:rPr>
          <w:rFonts w:ascii="Times New Roman" w:hAnsi="Times New Roman" w:cs="Times New Roman"/>
          <w:color w:val="000000" w:themeColor="text1"/>
          <w:sz w:val="28"/>
          <w:szCs w:val="28"/>
        </w:rPr>
        <w:t>enošanai</w:t>
      </w:r>
      <w:r w:rsidR="00382154" w:rsidRPr="006B600E">
        <w:rPr>
          <w:rFonts w:ascii="Times New Roman" w:hAnsi="Times New Roman" w:cs="Times New Roman"/>
          <w:sz w:val="28"/>
          <w:szCs w:val="28"/>
        </w:rPr>
        <w:t>;</w:t>
      </w:r>
    </w:p>
    <w:p w14:paraId="39B4E215" w14:textId="77777777" w:rsidR="00382154" w:rsidRPr="006B600E" w:rsidRDefault="00F94CCB" w:rsidP="00785795">
      <w:pPr>
        <w:pStyle w:val="ListParagraph"/>
        <w:numPr>
          <w:ilvl w:val="0"/>
          <w:numId w:val="5"/>
        </w:numPr>
        <w:spacing w:before="120" w:after="0" w:line="240" w:lineRule="auto"/>
        <w:ind w:left="0" w:firstLine="284"/>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kapitālsabiedrība</w:t>
      </w:r>
      <w:r w:rsidRPr="006B600E">
        <w:rPr>
          <w:rFonts w:ascii="Times New Roman" w:hAnsi="Times New Roman" w:cs="Times New Roman"/>
          <w:color w:val="000000" w:themeColor="text1"/>
          <w:sz w:val="28"/>
          <w:szCs w:val="28"/>
        </w:rPr>
        <w:t xml:space="preserve"> </w:t>
      </w:r>
      <w:r w:rsidR="009A4FE3" w:rsidRPr="006B600E">
        <w:rPr>
          <w:rFonts w:ascii="Times New Roman" w:hAnsi="Times New Roman" w:cs="Times New Roman"/>
          <w:color w:val="000000" w:themeColor="text1"/>
          <w:sz w:val="28"/>
          <w:szCs w:val="28"/>
        </w:rPr>
        <w:t xml:space="preserve">veic </w:t>
      </w:r>
      <w:r w:rsidR="00382154" w:rsidRPr="006B600E">
        <w:rPr>
          <w:rFonts w:ascii="Times New Roman" w:hAnsi="Times New Roman" w:cs="Times New Roman"/>
          <w:color w:val="000000" w:themeColor="text1"/>
          <w:sz w:val="28"/>
          <w:szCs w:val="28"/>
        </w:rPr>
        <w:t>komercdarbību pirmos piec</w:t>
      </w:r>
      <w:r w:rsidR="009A4FE3">
        <w:rPr>
          <w:rFonts w:ascii="Times New Roman" w:hAnsi="Times New Roman" w:cs="Times New Roman"/>
          <w:color w:val="000000" w:themeColor="text1"/>
          <w:sz w:val="28"/>
          <w:szCs w:val="28"/>
        </w:rPr>
        <w:t>u</w:t>
      </w:r>
      <w:r w:rsidR="00382154" w:rsidRPr="006B600E">
        <w:rPr>
          <w:rFonts w:ascii="Times New Roman" w:hAnsi="Times New Roman" w:cs="Times New Roman"/>
          <w:color w:val="000000" w:themeColor="text1"/>
          <w:sz w:val="28"/>
          <w:szCs w:val="28"/>
        </w:rPr>
        <w:t>s gados kopš tā</w:t>
      </w:r>
      <w:r>
        <w:rPr>
          <w:rFonts w:ascii="Times New Roman" w:hAnsi="Times New Roman" w:cs="Times New Roman"/>
          <w:color w:val="000000" w:themeColor="text1"/>
          <w:sz w:val="28"/>
          <w:szCs w:val="28"/>
        </w:rPr>
        <w:t>s</w:t>
      </w:r>
      <w:r w:rsidR="00382154" w:rsidRPr="006B600E">
        <w:rPr>
          <w:rFonts w:ascii="Times New Roman" w:hAnsi="Times New Roman" w:cs="Times New Roman"/>
          <w:color w:val="000000" w:themeColor="text1"/>
          <w:sz w:val="28"/>
          <w:szCs w:val="28"/>
        </w:rPr>
        <w:t xml:space="preserve"> reģistrēšanas komercreģistrā;</w:t>
      </w:r>
    </w:p>
    <w:p w14:paraId="6B522216" w14:textId="77777777" w:rsidR="00382154" w:rsidRPr="006B600E" w:rsidRDefault="00F94CCB" w:rsidP="00785795">
      <w:pPr>
        <w:pStyle w:val="ListParagraph"/>
        <w:numPr>
          <w:ilvl w:val="0"/>
          <w:numId w:val="5"/>
        </w:numPr>
        <w:spacing w:before="120" w:after="0" w:line="240" w:lineRule="auto"/>
        <w:ind w:left="0" w:firstLine="284"/>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kapitālsabiedrības</w:t>
      </w:r>
      <w:r w:rsidRPr="006B600E">
        <w:rPr>
          <w:rFonts w:ascii="Times New Roman" w:hAnsi="Times New Roman" w:cs="Times New Roman"/>
          <w:color w:val="000000" w:themeColor="text1"/>
          <w:sz w:val="28"/>
          <w:szCs w:val="28"/>
        </w:rPr>
        <w:t xml:space="preserve"> </w:t>
      </w:r>
      <w:r w:rsidR="00382154" w:rsidRPr="006B600E">
        <w:rPr>
          <w:rFonts w:ascii="Times New Roman" w:eastAsia="Times New Roman" w:hAnsi="Times New Roman" w:cs="Times New Roman"/>
          <w:color w:val="000000" w:themeColor="text1"/>
          <w:sz w:val="28"/>
          <w:szCs w:val="28"/>
          <w:lang w:eastAsia="lv-LV"/>
        </w:rPr>
        <w:t>statūtos norādīta atzīme, ka t</w:t>
      </w:r>
      <w:r>
        <w:rPr>
          <w:rFonts w:ascii="Times New Roman" w:eastAsia="Times New Roman" w:hAnsi="Times New Roman" w:cs="Times New Roman"/>
          <w:color w:val="000000" w:themeColor="text1"/>
          <w:sz w:val="28"/>
          <w:szCs w:val="28"/>
          <w:lang w:eastAsia="lv-LV"/>
        </w:rPr>
        <w:t>ā</w:t>
      </w:r>
      <w:r w:rsidR="00382154" w:rsidRPr="006B600E">
        <w:rPr>
          <w:rFonts w:ascii="Times New Roman" w:eastAsia="Times New Roman" w:hAnsi="Times New Roman" w:cs="Times New Roman"/>
          <w:color w:val="000000" w:themeColor="text1"/>
          <w:sz w:val="28"/>
          <w:szCs w:val="28"/>
          <w:lang w:eastAsia="lv-LV"/>
        </w:rPr>
        <w:t xml:space="preserve"> veic  </w:t>
      </w:r>
      <w:r w:rsidR="00A32EDD">
        <w:rPr>
          <w:rFonts w:ascii="Times New Roman" w:hAnsi="Times New Roman" w:cs="Times New Roman"/>
          <w:color w:val="000000" w:themeColor="text1"/>
          <w:sz w:val="28"/>
          <w:szCs w:val="28"/>
        </w:rPr>
        <w:t>jaun</w:t>
      </w:r>
      <w:r w:rsidR="00382154" w:rsidRPr="006B600E">
        <w:rPr>
          <w:rFonts w:ascii="Times New Roman" w:hAnsi="Times New Roman" w:cs="Times New Roman"/>
          <w:color w:val="000000" w:themeColor="text1"/>
          <w:sz w:val="28"/>
          <w:szCs w:val="28"/>
        </w:rPr>
        <w:t>uzņēmuma</w:t>
      </w:r>
      <w:r w:rsidR="00382154" w:rsidRPr="006B600E">
        <w:rPr>
          <w:rFonts w:ascii="Times New Roman" w:eastAsia="Times New Roman" w:hAnsi="Times New Roman" w:cs="Times New Roman"/>
          <w:color w:val="000000" w:themeColor="text1"/>
          <w:sz w:val="28"/>
          <w:szCs w:val="28"/>
          <w:lang w:eastAsia="lv-LV"/>
        </w:rPr>
        <w:t xml:space="preserve"> darbību attiecīgajā jomā;</w:t>
      </w:r>
    </w:p>
    <w:p w14:paraId="48F28A65" w14:textId="77777777" w:rsidR="00382154" w:rsidRPr="006B600E" w:rsidRDefault="00F94CCB" w:rsidP="00785795">
      <w:pPr>
        <w:pStyle w:val="ListParagraph"/>
        <w:numPr>
          <w:ilvl w:val="0"/>
          <w:numId w:val="5"/>
        </w:numPr>
        <w:spacing w:before="120" w:after="0" w:line="240" w:lineRule="auto"/>
        <w:ind w:left="0" w:firstLine="284"/>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kapitālsabiedrības</w:t>
      </w:r>
      <w:r w:rsidRPr="006B600E">
        <w:rPr>
          <w:rFonts w:ascii="Times New Roman" w:hAnsi="Times New Roman" w:cs="Times New Roman"/>
          <w:color w:val="000000" w:themeColor="text1"/>
          <w:sz w:val="28"/>
          <w:szCs w:val="28"/>
        </w:rPr>
        <w:t xml:space="preserve"> </w:t>
      </w:r>
      <w:r w:rsidR="00382154" w:rsidRPr="006B600E">
        <w:rPr>
          <w:rFonts w:ascii="Times New Roman" w:hAnsi="Times New Roman" w:cs="Times New Roman"/>
          <w:sz w:val="28"/>
          <w:szCs w:val="28"/>
        </w:rPr>
        <w:t xml:space="preserve">ieņēmumi no saimnieciskās darbības </w:t>
      </w:r>
      <w:r w:rsidR="00242B3A">
        <w:rPr>
          <w:rFonts w:ascii="Times New Roman" w:hAnsi="Times New Roman" w:cs="Times New Roman"/>
          <w:sz w:val="28"/>
          <w:szCs w:val="28"/>
        </w:rPr>
        <w:t>nav sasnieguši</w:t>
      </w:r>
      <w:r w:rsidR="000A0A5C" w:rsidRPr="006B600E">
        <w:rPr>
          <w:rFonts w:ascii="Times New Roman" w:hAnsi="Times New Roman" w:cs="Times New Roman"/>
          <w:sz w:val="28"/>
          <w:szCs w:val="28"/>
        </w:rPr>
        <w:t xml:space="preserve"> </w:t>
      </w:r>
      <w:r w:rsidR="00382154" w:rsidRPr="006B600E">
        <w:rPr>
          <w:rFonts w:ascii="Times New Roman" w:hAnsi="Times New Roman" w:cs="Times New Roman"/>
          <w:sz w:val="28"/>
          <w:szCs w:val="28"/>
        </w:rPr>
        <w:t xml:space="preserve">5 000 000 </w:t>
      </w:r>
      <w:r w:rsidR="00382154" w:rsidRPr="006B600E">
        <w:rPr>
          <w:rFonts w:ascii="Times New Roman" w:hAnsi="Times New Roman" w:cs="Times New Roman"/>
          <w:i/>
          <w:sz w:val="28"/>
          <w:szCs w:val="28"/>
        </w:rPr>
        <w:t>euro</w:t>
      </w:r>
      <w:r w:rsidR="00382154" w:rsidRPr="006B600E">
        <w:rPr>
          <w:rFonts w:ascii="Times New Roman" w:hAnsi="Times New Roman" w:cs="Times New Roman"/>
          <w:sz w:val="28"/>
          <w:szCs w:val="28"/>
        </w:rPr>
        <w:t xml:space="preserve"> pirmajos piecos gados, kopš tā</w:t>
      </w:r>
      <w:r>
        <w:rPr>
          <w:rFonts w:ascii="Times New Roman" w:hAnsi="Times New Roman" w:cs="Times New Roman"/>
          <w:sz w:val="28"/>
          <w:szCs w:val="28"/>
        </w:rPr>
        <w:t>s</w:t>
      </w:r>
      <w:r w:rsidR="00382154" w:rsidRPr="006B600E">
        <w:rPr>
          <w:rFonts w:ascii="Times New Roman" w:hAnsi="Times New Roman" w:cs="Times New Roman"/>
          <w:sz w:val="28"/>
          <w:szCs w:val="28"/>
        </w:rPr>
        <w:t xml:space="preserve"> reģistrēšanas brīža;</w:t>
      </w:r>
    </w:p>
    <w:p w14:paraId="1BB42DD1" w14:textId="77777777" w:rsidR="00382154" w:rsidRPr="006B600E" w:rsidRDefault="00F94CCB" w:rsidP="00785795">
      <w:pPr>
        <w:pStyle w:val="ListParagraph"/>
        <w:numPr>
          <w:ilvl w:val="0"/>
          <w:numId w:val="5"/>
        </w:numPr>
        <w:spacing w:before="120" w:after="0" w:line="240" w:lineRule="auto"/>
        <w:ind w:left="0" w:firstLine="284"/>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kapitālsabiedrības</w:t>
      </w:r>
      <w:r w:rsidRPr="006B600E">
        <w:rPr>
          <w:rFonts w:ascii="Times New Roman" w:hAnsi="Times New Roman" w:cs="Times New Roman"/>
          <w:color w:val="000000" w:themeColor="text1"/>
          <w:sz w:val="28"/>
          <w:szCs w:val="28"/>
        </w:rPr>
        <w:t xml:space="preserve"> </w:t>
      </w:r>
      <w:r w:rsidR="00382154" w:rsidRPr="006B600E">
        <w:rPr>
          <w:rFonts w:ascii="Times New Roman" w:hAnsi="Times New Roman" w:cs="Times New Roman"/>
          <w:sz w:val="28"/>
          <w:szCs w:val="28"/>
        </w:rPr>
        <w:t xml:space="preserve">ieņēmumi no saimnieciskās darbības </w:t>
      </w:r>
      <w:r w:rsidR="00242B3A">
        <w:rPr>
          <w:rFonts w:ascii="Times New Roman" w:hAnsi="Times New Roman" w:cs="Times New Roman"/>
          <w:sz w:val="28"/>
          <w:szCs w:val="28"/>
        </w:rPr>
        <w:t>nav sasnieguši</w:t>
      </w:r>
      <w:r w:rsidR="00242B3A" w:rsidRPr="006B600E">
        <w:rPr>
          <w:rFonts w:ascii="Times New Roman" w:hAnsi="Times New Roman" w:cs="Times New Roman"/>
          <w:sz w:val="28"/>
          <w:szCs w:val="28"/>
        </w:rPr>
        <w:t xml:space="preserve"> </w:t>
      </w:r>
      <w:r w:rsidR="00382154" w:rsidRPr="006B600E">
        <w:rPr>
          <w:rFonts w:ascii="Times New Roman" w:hAnsi="Times New Roman" w:cs="Times New Roman"/>
          <w:sz w:val="28"/>
          <w:szCs w:val="28"/>
        </w:rPr>
        <w:t xml:space="preserve">200 000 </w:t>
      </w:r>
      <w:r w:rsidR="00382154" w:rsidRPr="006B600E">
        <w:rPr>
          <w:rFonts w:ascii="Times New Roman" w:hAnsi="Times New Roman" w:cs="Times New Roman"/>
          <w:i/>
          <w:sz w:val="28"/>
          <w:szCs w:val="28"/>
        </w:rPr>
        <w:t>euro</w:t>
      </w:r>
      <w:r w:rsidR="00382154" w:rsidRPr="006B600E">
        <w:rPr>
          <w:rFonts w:ascii="Times New Roman" w:hAnsi="Times New Roman" w:cs="Times New Roman"/>
          <w:sz w:val="28"/>
          <w:szCs w:val="28"/>
        </w:rPr>
        <w:t xml:space="preserve"> pirmajos divos gados, kopš tā</w:t>
      </w:r>
      <w:r>
        <w:rPr>
          <w:rFonts w:ascii="Times New Roman" w:hAnsi="Times New Roman" w:cs="Times New Roman"/>
          <w:sz w:val="28"/>
          <w:szCs w:val="28"/>
        </w:rPr>
        <w:t>s</w:t>
      </w:r>
      <w:r w:rsidR="00382154" w:rsidRPr="006B600E">
        <w:rPr>
          <w:rFonts w:ascii="Times New Roman" w:hAnsi="Times New Roman" w:cs="Times New Roman"/>
          <w:sz w:val="28"/>
          <w:szCs w:val="28"/>
        </w:rPr>
        <w:t xml:space="preserve"> reģistrēšanas komercreģistrā;</w:t>
      </w:r>
    </w:p>
    <w:p w14:paraId="6A4E7EB1" w14:textId="77777777" w:rsidR="00382154" w:rsidRPr="006B600E" w:rsidRDefault="00382154" w:rsidP="00785795">
      <w:pPr>
        <w:pStyle w:val="ListParagraph"/>
        <w:numPr>
          <w:ilvl w:val="0"/>
          <w:numId w:val="5"/>
        </w:numPr>
        <w:spacing w:before="120" w:after="0" w:line="240" w:lineRule="auto"/>
        <w:ind w:left="0" w:firstLine="284"/>
        <w:contextualSpacing w:val="0"/>
        <w:jc w:val="both"/>
        <w:rPr>
          <w:rFonts w:ascii="Times New Roman" w:hAnsi="Times New Roman" w:cs="Times New Roman"/>
          <w:color w:val="000000" w:themeColor="text1"/>
          <w:sz w:val="28"/>
          <w:szCs w:val="28"/>
        </w:rPr>
      </w:pPr>
      <w:r w:rsidRPr="006B600E">
        <w:rPr>
          <w:rFonts w:ascii="Times New Roman" w:hAnsi="Times New Roman" w:cs="Times New Roman"/>
          <w:sz w:val="28"/>
          <w:szCs w:val="28"/>
        </w:rPr>
        <w:t xml:space="preserve">peļņa kopš </w:t>
      </w:r>
      <w:r w:rsidR="00F94CCB">
        <w:rPr>
          <w:rFonts w:ascii="Times New Roman" w:hAnsi="Times New Roman" w:cs="Times New Roman"/>
          <w:color w:val="000000" w:themeColor="text1"/>
          <w:sz w:val="28"/>
          <w:szCs w:val="28"/>
        </w:rPr>
        <w:t>kapitālsabiedrības</w:t>
      </w:r>
      <w:r w:rsidR="00F94CCB" w:rsidRPr="006B600E">
        <w:rPr>
          <w:rFonts w:ascii="Times New Roman" w:hAnsi="Times New Roman" w:cs="Times New Roman"/>
          <w:color w:val="000000" w:themeColor="text1"/>
          <w:sz w:val="28"/>
          <w:szCs w:val="28"/>
        </w:rPr>
        <w:t xml:space="preserve"> </w:t>
      </w:r>
      <w:r w:rsidRPr="006B600E">
        <w:rPr>
          <w:rFonts w:ascii="Times New Roman" w:hAnsi="Times New Roman" w:cs="Times New Roman"/>
          <w:sz w:val="28"/>
          <w:szCs w:val="28"/>
        </w:rPr>
        <w:t xml:space="preserve">reģistrēšanas brīža </w:t>
      </w:r>
      <w:r w:rsidR="000E3D27">
        <w:rPr>
          <w:rFonts w:ascii="Times New Roman" w:hAnsi="Times New Roman" w:cs="Times New Roman"/>
          <w:sz w:val="28"/>
          <w:szCs w:val="28"/>
        </w:rPr>
        <w:t xml:space="preserve">(t.sk., šajā likumā noteikto atbalsta programmu izmantošanas laikā) </w:t>
      </w:r>
      <w:r w:rsidRPr="006B600E">
        <w:rPr>
          <w:rFonts w:ascii="Times New Roman" w:hAnsi="Times New Roman" w:cs="Times New Roman"/>
          <w:sz w:val="28"/>
          <w:szCs w:val="28"/>
        </w:rPr>
        <w:t xml:space="preserve">netiek sadalīta dividendēs un tiek novirzīta </w:t>
      </w:r>
      <w:r w:rsidR="00F94CCB">
        <w:rPr>
          <w:rFonts w:ascii="Times New Roman" w:hAnsi="Times New Roman" w:cs="Times New Roman"/>
          <w:color w:val="000000" w:themeColor="text1"/>
          <w:sz w:val="28"/>
          <w:szCs w:val="28"/>
        </w:rPr>
        <w:t>kapitālsabiedrības</w:t>
      </w:r>
      <w:r w:rsidR="00F94CCB" w:rsidRPr="006B600E">
        <w:rPr>
          <w:rFonts w:ascii="Times New Roman" w:hAnsi="Times New Roman" w:cs="Times New Roman"/>
          <w:color w:val="000000" w:themeColor="text1"/>
          <w:sz w:val="28"/>
          <w:szCs w:val="28"/>
        </w:rPr>
        <w:t xml:space="preserve"> </w:t>
      </w:r>
      <w:r w:rsidRPr="006B600E">
        <w:rPr>
          <w:rFonts w:ascii="Times New Roman" w:hAnsi="Times New Roman" w:cs="Times New Roman"/>
          <w:sz w:val="28"/>
          <w:szCs w:val="28"/>
        </w:rPr>
        <w:t>attīstībai;</w:t>
      </w:r>
    </w:p>
    <w:p w14:paraId="605F4F59" w14:textId="77777777" w:rsidR="00382154" w:rsidRPr="006B600E" w:rsidRDefault="00F94CCB" w:rsidP="00785795">
      <w:pPr>
        <w:pStyle w:val="ListParagraph"/>
        <w:numPr>
          <w:ilvl w:val="0"/>
          <w:numId w:val="5"/>
        </w:numPr>
        <w:spacing w:before="120" w:after="0" w:line="240" w:lineRule="auto"/>
        <w:ind w:left="0" w:firstLine="284"/>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kapitālsabiedrība</w:t>
      </w:r>
      <w:r w:rsidRPr="006B600E">
        <w:rPr>
          <w:rFonts w:ascii="Times New Roman" w:hAnsi="Times New Roman" w:cs="Times New Roman"/>
          <w:color w:val="000000" w:themeColor="text1"/>
          <w:sz w:val="28"/>
          <w:szCs w:val="28"/>
        </w:rPr>
        <w:t xml:space="preserve"> </w:t>
      </w:r>
      <w:r w:rsidR="00382154" w:rsidRPr="006B600E">
        <w:rPr>
          <w:rFonts w:ascii="Times New Roman" w:hAnsi="Times New Roman" w:cs="Times New Roman"/>
          <w:sz w:val="28"/>
          <w:szCs w:val="28"/>
        </w:rPr>
        <w:t xml:space="preserve">nav </w:t>
      </w:r>
      <w:r w:rsidR="00B2002D">
        <w:rPr>
          <w:rFonts w:ascii="Times New Roman" w:hAnsi="Times New Roman" w:cs="Times New Roman"/>
          <w:sz w:val="28"/>
          <w:szCs w:val="28"/>
        </w:rPr>
        <w:t>reorganizēta</w:t>
      </w:r>
      <w:r w:rsidR="008B15B6">
        <w:rPr>
          <w:rFonts w:ascii="Times New Roman" w:hAnsi="Times New Roman" w:cs="Times New Roman"/>
          <w:sz w:val="28"/>
          <w:szCs w:val="28"/>
        </w:rPr>
        <w:t xml:space="preserve">, </w:t>
      </w:r>
      <w:r w:rsidR="008B15B6" w:rsidRPr="006B600E">
        <w:rPr>
          <w:rFonts w:ascii="Times New Roman" w:hAnsi="Times New Roman" w:cs="Times New Roman"/>
          <w:sz w:val="28"/>
          <w:szCs w:val="28"/>
        </w:rPr>
        <w:t>t.sk., nav vertikāli integrēt</w:t>
      </w:r>
      <w:r w:rsidR="008B15B6">
        <w:rPr>
          <w:rFonts w:ascii="Times New Roman" w:hAnsi="Times New Roman" w:cs="Times New Roman"/>
          <w:sz w:val="28"/>
          <w:szCs w:val="28"/>
        </w:rPr>
        <w:t>a,</w:t>
      </w:r>
      <w:r w:rsidR="00382154" w:rsidRPr="006B600E">
        <w:rPr>
          <w:rFonts w:ascii="Times New Roman" w:hAnsi="Times New Roman" w:cs="Times New Roman"/>
          <w:sz w:val="28"/>
          <w:szCs w:val="28"/>
        </w:rPr>
        <w:t xml:space="preserve"> </w:t>
      </w:r>
      <w:r w:rsidR="008B15B6">
        <w:rPr>
          <w:rFonts w:ascii="Times New Roman" w:hAnsi="Times New Roman" w:cs="Times New Roman"/>
          <w:sz w:val="28"/>
          <w:szCs w:val="28"/>
        </w:rPr>
        <w:t>nepastāv līdzdalība citā kapitālsabiedrī</w:t>
      </w:r>
      <w:r w:rsidR="009E6E93">
        <w:rPr>
          <w:rFonts w:ascii="Times New Roman" w:hAnsi="Times New Roman" w:cs="Times New Roman"/>
          <w:sz w:val="28"/>
          <w:szCs w:val="28"/>
        </w:rPr>
        <w:t>bā, nav veikta uzņēmuma pāreja Komerclikuma 20.</w:t>
      </w:r>
      <w:r w:rsidR="008B15B6">
        <w:rPr>
          <w:rFonts w:ascii="Times New Roman" w:hAnsi="Times New Roman" w:cs="Times New Roman"/>
          <w:sz w:val="28"/>
          <w:szCs w:val="28"/>
        </w:rPr>
        <w:t>p</w:t>
      </w:r>
      <w:r w:rsidR="009E6E93">
        <w:rPr>
          <w:rFonts w:ascii="Times New Roman" w:hAnsi="Times New Roman" w:cs="Times New Roman"/>
          <w:sz w:val="28"/>
          <w:szCs w:val="28"/>
        </w:rPr>
        <w:t>anta izpratnē</w:t>
      </w:r>
      <w:r w:rsidR="00382154" w:rsidRPr="006B600E">
        <w:rPr>
          <w:rFonts w:ascii="Times New Roman" w:hAnsi="Times New Roman" w:cs="Times New Roman"/>
          <w:sz w:val="28"/>
          <w:szCs w:val="28"/>
        </w:rPr>
        <w:t>, un tā pamatkapitāla daļas (akcijas) nav atsavinātas</w:t>
      </w:r>
      <w:r w:rsidR="0093052A" w:rsidRPr="006B600E">
        <w:rPr>
          <w:rFonts w:ascii="Times New Roman" w:hAnsi="Times New Roman" w:cs="Times New Roman"/>
          <w:sz w:val="28"/>
          <w:szCs w:val="28"/>
        </w:rPr>
        <w:t xml:space="preserve"> (atsavināšana neattiecas uz kvalificētā riska kapitāla investoru</w:t>
      </w:r>
      <w:r w:rsidR="00A71FFF">
        <w:rPr>
          <w:rFonts w:ascii="Times New Roman" w:hAnsi="Times New Roman" w:cs="Times New Roman"/>
          <w:sz w:val="28"/>
          <w:szCs w:val="28"/>
        </w:rPr>
        <w:t xml:space="preserve"> un darba ņēmēju</w:t>
      </w:r>
      <w:r w:rsidR="00242B3A">
        <w:rPr>
          <w:rFonts w:ascii="Times New Roman" w:hAnsi="Times New Roman" w:cs="Times New Roman"/>
          <w:sz w:val="28"/>
          <w:szCs w:val="28"/>
        </w:rPr>
        <w:t xml:space="preserve"> daļām</w:t>
      </w:r>
      <w:r w:rsidR="0093052A" w:rsidRPr="006B600E">
        <w:rPr>
          <w:rFonts w:ascii="Times New Roman" w:hAnsi="Times New Roman" w:cs="Times New Roman"/>
          <w:sz w:val="28"/>
          <w:szCs w:val="28"/>
        </w:rPr>
        <w:t>)</w:t>
      </w:r>
      <w:r w:rsidR="00382154" w:rsidRPr="006B600E">
        <w:rPr>
          <w:rFonts w:ascii="Times New Roman" w:hAnsi="Times New Roman" w:cs="Times New Roman"/>
          <w:color w:val="000000" w:themeColor="text1"/>
          <w:sz w:val="28"/>
          <w:szCs w:val="28"/>
        </w:rPr>
        <w:t>;</w:t>
      </w:r>
      <w:r w:rsidR="008B15B6" w:rsidRPr="008B15B6">
        <w:rPr>
          <w:rFonts w:ascii="Times New Roman" w:hAnsi="Times New Roman" w:cs="Times New Roman"/>
          <w:sz w:val="28"/>
          <w:szCs w:val="28"/>
        </w:rPr>
        <w:t xml:space="preserve"> </w:t>
      </w:r>
    </w:p>
    <w:p w14:paraId="4373FD9F" w14:textId="77777777" w:rsidR="00382154" w:rsidRPr="006B600E" w:rsidRDefault="00F94CCB" w:rsidP="00785795">
      <w:pPr>
        <w:pStyle w:val="ListParagraph"/>
        <w:numPr>
          <w:ilvl w:val="0"/>
          <w:numId w:val="5"/>
        </w:numPr>
        <w:spacing w:before="120" w:after="0" w:line="240" w:lineRule="auto"/>
        <w:ind w:left="0" w:firstLine="284"/>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kapitālsabiedrības</w:t>
      </w:r>
      <w:r w:rsidRPr="006B600E">
        <w:rPr>
          <w:rFonts w:ascii="Times New Roman" w:hAnsi="Times New Roman" w:cs="Times New Roman"/>
          <w:color w:val="000000" w:themeColor="text1"/>
          <w:sz w:val="28"/>
          <w:szCs w:val="28"/>
        </w:rPr>
        <w:t xml:space="preserve"> </w:t>
      </w:r>
      <w:r w:rsidR="00382154" w:rsidRPr="006B600E">
        <w:rPr>
          <w:rFonts w:ascii="Times New Roman" w:hAnsi="Times New Roman" w:cs="Times New Roman"/>
          <w:sz w:val="28"/>
          <w:szCs w:val="28"/>
        </w:rPr>
        <w:t>nodokļu parāds uz Komisijas lēmuma pieņemšanas brīdi nepārsniedz 150 euro</w:t>
      </w:r>
      <w:r w:rsidR="00382154" w:rsidRPr="006B600E">
        <w:rPr>
          <w:rFonts w:ascii="Times New Roman" w:hAnsi="Times New Roman" w:cs="Times New Roman"/>
          <w:color w:val="000000" w:themeColor="text1"/>
          <w:sz w:val="28"/>
          <w:szCs w:val="28"/>
        </w:rPr>
        <w:t>;</w:t>
      </w:r>
    </w:p>
    <w:p w14:paraId="53D59301" w14:textId="77777777" w:rsidR="00382154" w:rsidRPr="006B600E" w:rsidRDefault="00F94CCB" w:rsidP="00785795">
      <w:pPr>
        <w:pStyle w:val="ListParagraph"/>
        <w:numPr>
          <w:ilvl w:val="0"/>
          <w:numId w:val="5"/>
        </w:numPr>
        <w:spacing w:before="120" w:after="0" w:line="240" w:lineRule="auto"/>
        <w:ind w:left="0" w:firstLine="284"/>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kapitālsabiedrība</w:t>
      </w:r>
      <w:r w:rsidRPr="006B600E">
        <w:rPr>
          <w:rFonts w:ascii="Times New Roman" w:hAnsi="Times New Roman" w:cs="Times New Roman"/>
          <w:color w:val="000000" w:themeColor="text1"/>
          <w:sz w:val="28"/>
          <w:szCs w:val="28"/>
        </w:rPr>
        <w:t xml:space="preserve"> </w:t>
      </w:r>
      <w:r w:rsidR="00382154" w:rsidRPr="006B600E">
        <w:rPr>
          <w:rFonts w:ascii="Times New Roman" w:hAnsi="Times New Roman" w:cs="Times New Roman"/>
          <w:color w:val="000000" w:themeColor="text1"/>
          <w:sz w:val="28"/>
          <w:szCs w:val="28"/>
        </w:rPr>
        <w:t>atbilst vismaz vienai no šādām inovatīvām pazīmēm:</w:t>
      </w:r>
    </w:p>
    <w:p w14:paraId="437569D3" w14:textId="77777777" w:rsidR="00382154" w:rsidRPr="006B600E" w:rsidRDefault="009A032F" w:rsidP="00785795">
      <w:pPr>
        <w:pStyle w:val="ListParagraph"/>
        <w:numPr>
          <w:ilvl w:val="1"/>
          <w:numId w:val="5"/>
        </w:numPr>
        <w:spacing w:before="120" w:after="0" w:line="240" w:lineRule="auto"/>
        <w:ind w:left="851"/>
        <w:contextualSpacing w:val="0"/>
        <w:jc w:val="both"/>
        <w:rPr>
          <w:rFonts w:ascii="Times New Roman" w:hAnsi="Times New Roman" w:cs="Times New Roman"/>
          <w:color w:val="000000"/>
          <w:sz w:val="28"/>
          <w:szCs w:val="28"/>
        </w:rPr>
      </w:pPr>
      <w:r>
        <w:rPr>
          <w:rFonts w:ascii="Times New Roman" w:hAnsi="Times New Roman" w:cs="Times New Roman"/>
          <w:sz w:val="28"/>
          <w:szCs w:val="28"/>
        </w:rPr>
        <w:t>pieder</w:t>
      </w:r>
      <w:r w:rsidRPr="006B600E">
        <w:rPr>
          <w:rFonts w:ascii="Times New Roman" w:hAnsi="Times New Roman" w:cs="Times New Roman"/>
          <w:sz w:val="28"/>
          <w:szCs w:val="28"/>
        </w:rPr>
        <w:t xml:space="preserve"> </w:t>
      </w:r>
      <w:r w:rsidR="00CA24DE">
        <w:rPr>
          <w:rFonts w:ascii="Times New Roman" w:hAnsi="Times New Roman" w:cs="Times New Roman"/>
          <w:sz w:val="28"/>
          <w:szCs w:val="28"/>
        </w:rPr>
        <w:t xml:space="preserve">vai ir pieteiktas </w:t>
      </w:r>
      <w:r w:rsidR="00382154" w:rsidRPr="006B600E">
        <w:rPr>
          <w:rFonts w:ascii="Times New Roman" w:hAnsi="Times New Roman" w:cs="Times New Roman"/>
          <w:sz w:val="28"/>
          <w:szCs w:val="28"/>
        </w:rPr>
        <w:t xml:space="preserve">inovatīva produkta </w:t>
      </w:r>
      <w:r w:rsidRPr="00F87CBC">
        <w:rPr>
          <w:rFonts w:ascii="Times New Roman" w:hAnsi="Times New Roman" w:cs="Times New Roman"/>
          <w:sz w:val="28"/>
          <w:szCs w:val="28"/>
        </w:rPr>
        <w:t>īpašumtiesības</w:t>
      </w:r>
      <w:r w:rsidR="00382154" w:rsidRPr="006B600E">
        <w:rPr>
          <w:rFonts w:ascii="Times New Roman" w:hAnsi="Times New Roman" w:cs="Times New Roman"/>
          <w:color w:val="000000"/>
          <w:sz w:val="28"/>
          <w:szCs w:val="28"/>
        </w:rPr>
        <w:t>;</w:t>
      </w:r>
    </w:p>
    <w:p w14:paraId="0A69A30A" w14:textId="77777777" w:rsidR="00382154" w:rsidRPr="006B600E" w:rsidRDefault="00382154" w:rsidP="00785795">
      <w:pPr>
        <w:pStyle w:val="ListParagraph"/>
        <w:numPr>
          <w:ilvl w:val="1"/>
          <w:numId w:val="5"/>
        </w:numPr>
        <w:spacing w:before="120" w:after="0" w:line="240" w:lineRule="auto"/>
        <w:ind w:left="851"/>
        <w:contextualSpacing w:val="0"/>
        <w:jc w:val="both"/>
        <w:rPr>
          <w:rFonts w:ascii="Times New Roman" w:hAnsi="Times New Roman" w:cs="Times New Roman"/>
          <w:color w:val="000000"/>
          <w:sz w:val="28"/>
          <w:szCs w:val="28"/>
        </w:rPr>
      </w:pPr>
      <w:r w:rsidRPr="006B600E">
        <w:rPr>
          <w:rFonts w:ascii="Times New Roman" w:hAnsi="Times New Roman" w:cs="Times New Roman"/>
          <w:color w:val="000000"/>
          <w:sz w:val="28"/>
          <w:szCs w:val="28"/>
        </w:rPr>
        <w:t>vismaz 70 % no nodarbinātā personāla ir maģistra grāds vai doktora grāds;</w:t>
      </w:r>
    </w:p>
    <w:p w14:paraId="11A072E1" w14:textId="77777777" w:rsidR="00784374" w:rsidRPr="008B15B6" w:rsidRDefault="00382154" w:rsidP="008B15B6">
      <w:pPr>
        <w:pStyle w:val="ListParagraph"/>
        <w:numPr>
          <w:ilvl w:val="1"/>
          <w:numId w:val="5"/>
        </w:numPr>
        <w:spacing w:before="120" w:after="0" w:line="240" w:lineRule="auto"/>
        <w:ind w:left="851"/>
        <w:contextualSpacing w:val="0"/>
        <w:jc w:val="both"/>
        <w:rPr>
          <w:rFonts w:ascii="Times New Roman" w:hAnsi="Times New Roman" w:cs="Times New Roman"/>
          <w:color w:val="000000" w:themeColor="text1"/>
          <w:sz w:val="28"/>
          <w:szCs w:val="28"/>
        </w:rPr>
      </w:pPr>
      <w:r w:rsidRPr="009A032F">
        <w:rPr>
          <w:rFonts w:ascii="Times New Roman" w:hAnsi="Times New Roman" w:cs="Times New Roman"/>
          <w:color w:val="000000"/>
          <w:sz w:val="28"/>
          <w:szCs w:val="28"/>
        </w:rPr>
        <w:t xml:space="preserve">pētniecībai un attīstībai ir novirzīti vismaz 50% no </w:t>
      </w:r>
      <w:r w:rsidR="00F94CCB" w:rsidRPr="009A032F">
        <w:rPr>
          <w:rFonts w:ascii="Times New Roman" w:hAnsi="Times New Roman" w:cs="Times New Roman"/>
          <w:color w:val="000000" w:themeColor="text1"/>
          <w:sz w:val="28"/>
          <w:szCs w:val="28"/>
        </w:rPr>
        <w:t xml:space="preserve">kapitālsabiedrības </w:t>
      </w:r>
      <w:r w:rsidRPr="009A032F">
        <w:rPr>
          <w:rFonts w:ascii="Times New Roman" w:hAnsi="Times New Roman" w:cs="Times New Roman"/>
          <w:color w:val="000000"/>
          <w:sz w:val="28"/>
          <w:szCs w:val="28"/>
        </w:rPr>
        <w:t>izdevumiem</w:t>
      </w:r>
      <w:r w:rsidR="00242B3A" w:rsidRPr="009A032F">
        <w:rPr>
          <w:rFonts w:ascii="Times New Roman" w:hAnsi="Times New Roman" w:cs="Times New Roman"/>
          <w:sz w:val="28"/>
          <w:szCs w:val="28"/>
        </w:rPr>
        <w:t xml:space="preserve"> kopš komersanta reģistrēšanas brīža</w:t>
      </w:r>
      <w:r w:rsidR="00DE7E54">
        <w:rPr>
          <w:rFonts w:ascii="Times New Roman" w:hAnsi="Times New Roman" w:cs="Times New Roman"/>
          <w:sz w:val="28"/>
          <w:szCs w:val="28"/>
        </w:rPr>
        <w:t>;</w:t>
      </w:r>
    </w:p>
    <w:p w14:paraId="5363D6B6" w14:textId="77777777" w:rsidR="00DE7E54" w:rsidRPr="006B600E" w:rsidRDefault="00DE7E54" w:rsidP="00DE7E54">
      <w:pPr>
        <w:pStyle w:val="ListParagraph"/>
        <w:numPr>
          <w:ilvl w:val="0"/>
          <w:numId w:val="5"/>
        </w:numPr>
        <w:spacing w:before="120" w:after="0" w:line="240" w:lineRule="auto"/>
        <w:ind w:left="0" w:firstLine="284"/>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kapitālsabiedrībai nav pasludināta maksātnespēja.</w:t>
      </w:r>
    </w:p>
    <w:p w14:paraId="3830EE11" w14:textId="77777777" w:rsidR="00FF6899" w:rsidRPr="006B600E" w:rsidRDefault="00433945" w:rsidP="00785795">
      <w:pPr>
        <w:spacing w:before="120" w:after="0" w:line="240" w:lineRule="auto"/>
        <w:ind w:firstLine="284"/>
        <w:jc w:val="both"/>
        <w:rPr>
          <w:rFonts w:ascii="Times New Roman" w:hAnsi="Times New Roman" w:cs="Times New Roman"/>
          <w:color w:val="000000" w:themeColor="text1"/>
          <w:sz w:val="28"/>
          <w:szCs w:val="28"/>
        </w:rPr>
      </w:pPr>
      <w:r w:rsidRPr="006B600E">
        <w:rPr>
          <w:rFonts w:ascii="Times New Roman" w:hAnsi="Times New Roman" w:cs="Times New Roman"/>
          <w:b/>
          <w:color w:val="000000" w:themeColor="text1"/>
          <w:sz w:val="28"/>
          <w:szCs w:val="28"/>
        </w:rPr>
        <w:t>5</w:t>
      </w:r>
      <w:r w:rsidR="00FF6899" w:rsidRPr="006B600E">
        <w:rPr>
          <w:rFonts w:ascii="Times New Roman" w:hAnsi="Times New Roman" w:cs="Times New Roman"/>
          <w:b/>
          <w:color w:val="000000" w:themeColor="text1"/>
          <w:sz w:val="28"/>
          <w:szCs w:val="28"/>
        </w:rPr>
        <w:t>.pants. Riska kapitāla investoru saraksta kvalifikācijas nosacījumi</w:t>
      </w:r>
    </w:p>
    <w:p w14:paraId="4829D5DF" w14:textId="77777777" w:rsidR="0093052A" w:rsidRPr="006B600E" w:rsidRDefault="00A71FFF" w:rsidP="00785795">
      <w:pPr>
        <w:shd w:val="clear" w:color="auto" w:fill="FFFFFF"/>
        <w:spacing w:before="120"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487750">
        <w:rPr>
          <w:rFonts w:ascii="Times New Roman" w:hAnsi="Times New Roman" w:cs="Times New Roman"/>
          <w:color w:val="000000" w:themeColor="text1"/>
          <w:sz w:val="28"/>
          <w:szCs w:val="28"/>
        </w:rPr>
        <w:t xml:space="preserve"> </w:t>
      </w:r>
      <w:r w:rsidR="0093052A" w:rsidRPr="006B600E">
        <w:rPr>
          <w:rFonts w:ascii="Times New Roman" w:hAnsi="Times New Roman" w:cs="Times New Roman"/>
          <w:color w:val="000000" w:themeColor="text1"/>
          <w:sz w:val="28"/>
          <w:szCs w:val="28"/>
        </w:rPr>
        <w:t>Par kvalificētiem riska kapitāla investoriem uzskatāmi:</w:t>
      </w:r>
    </w:p>
    <w:p w14:paraId="07FEA1BC" w14:textId="77777777" w:rsidR="0093052A" w:rsidRPr="006B600E" w:rsidRDefault="0093052A" w:rsidP="00785795">
      <w:pPr>
        <w:shd w:val="clear" w:color="auto" w:fill="FFFFFF"/>
        <w:spacing w:before="120" w:after="0" w:line="240" w:lineRule="auto"/>
        <w:ind w:firstLine="284"/>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1) alternatīvo ieguldījumu fonds</w:t>
      </w:r>
      <w:r w:rsidRPr="0000591B">
        <w:rPr>
          <w:rFonts w:ascii="Times New Roman" w:hAnsi="Times New Roman" w:cs="Times New Roman"/>
          <w:color w:val="000000" w:themeColor="text1"/>
          <w:sz w:val="28"/>
          <w:szCs w:val="28"/>
        </w:rPr>
        <w:t xml:space="preserve">, </w:t>
      </w:r>
      <w:r w:rsidRPr="006B600E">
        <w:rPr>
          <w:rFonts w:ascii="Times New Roman" w:hAnsi="Times New Roman" w:cs="Times New Roman"/>
          <w:color w:val="000000" w:themeColor="text1"/>
          <w:sz w:val="28"/>
          <w:szCs w:val="28"/>
        </w:rPr>
        <w:t xml:space="preserve">kas reģistrēts saskaņā ar Alternatīvo ieguldījumu fondu un to pārvaldnieku likumu un pēdējo trīs gadu laikā </w:t>
      </w:r>
      <w:r w:rsidR="009D0BFA" w:rsidRPr="006B600E">
        <w:rPr>
          <w:rFonts w:ascii="Times New Roman" w:hAnsi="Times New Roman" w:cs="Times New Roman"/>
          <w:color w:val="000000" w:themeColor="text1"/>
          <w:sz w:val="28"/>
          <w:szCs w:val="28"/>
        </w:rPr>
        <w:t xml:space="preserve">veicis ieguldījumu </w:t>
      </w:r>
      <w:r w:rsidR="00190E9D" w:rsidRPr="006B600E">
        <w:rPr>
          <w:rFonts w:ascii="Times New Roman" w:hAnsi="Times New Roman" w:cs="Times New Roman"/>
          <w:color w:val="000000" w:themeColor="text1"/>
          <w:sz w:val="28"/>
          <w:szCs w:val="28"/>
        </w:rPr>
        <w:t>vismaz trīs jaunuzņēmum</w:t>
      </w:r>
      <w:r w:rsidR="00487750">
        <w:rPr>
          <w:rFonts w:ascii="Times New Roman" w:hAnsi="Times New Roman" w:cs="Times New Roman"/>
          <w:color w:val="000000" w:themeColor="text1"/>
          <w:sz w:val="28"/>
          <w:szCs w:val="28"/>
        </w:rPr>
        <w:t>u</w:t>
      </w:r>
      <w:r w:rsidR="00756204" w:rsidRPr="006B600E">
        <w:rPr>
          <w:rFonts w:ascii="Times New Roman" w:hAnsi="Times New Roman" w:cs="Times New Roman"/>
          <w:color w:val="000000" w:themeColor="text1"/>
          <w:sz w:val="28"/>
          <w:szCs w:val="28"/>
        </w:rPr>
        <w:t xml:space="preserve"> </w:t>
      </w:r>
      <w:r w:rsidR="000950F4" w:rsidRPr="006B600E">
        <w:rPr>
          <w:rFonts w:ascii="Times New Roman" w:hAnsi="Times New Roman" w:cs="Times New Roman"/>
          <w:color w:val="000000" w:themeColor="text1"/>
          <w:sz w:val="28"/>
          <w:szCs w:val="28"/>
        </w:rPr>
        <w:t>pamatkapitālā</w:t>
      </w:r>
      <w:r w:rsidR="00BE638E">
        <w:rPr>
          <w:rFonts w:ascii="Times New Roman" w:hAnsi="Times New Roman" w:cs="Times New Roman"/>
          <w:color w:val="000000" w:themeColor="text1"/>
          <w:sz w:val="28"/>
          <w:szCs w:val="28"/>
        </w:rPr>
        <w:t xml:space="preserve"> </w:t>
      </w:r>
      <w:r w:rsidR="00892299">
        <w:rPr>
          <w:rFonts w:ascii="Times New Roman" w:hAnsi="Times New Roman" w:cs="Times New Roman"/>
          <w:color w:val="000000" w:themeColor="text1"/>
          <w:sz w:val="28"/>
          <w:szCs w:val="28"/>
        </w:rPr>
        <w:t xml:space="preserve">vismaz </w:t>
      </w:r>
      <w:r w:rsidR="00BE638E" w:rsidRPr="006B600E">
        <w:rPr>
          <w:rFonts w:ascii="Times New Roman" w:hAnsi="Times New Roman" w:cs="Times New Roman"/>
          <w:color w:val="000000" w:themeColor="text1"/>
          <w:sz w:val="28"/>
          <w:szCs w:val="28"/>
        </w:rPr>
        <w:t>30 000 euro</w:t>
      </w:r>
      <w:r w:rsidR="00BE638E">
        <w:rPr>
          <w:rFonts w:ascii="Times New Roman" w:hAnsi="Times New Roman" w:cs="Times New Roman"/>
          <w:color w:val="000000" w:themeColor="text1"/>
          <w:sz w:val="28"/>
          <w:szCs w:val="28"/>
        </w:rPr>
        <w:t xml:space="preserve"> apmērā katrā</w:t>
      </w:r>
      <w:r w:rsidR="00190E9D" w:rsidRPr="006B600E">
        <w:rPr>
          <w:rFonts w:ascii="Times New Roman" w:hAnsi="Times New Roman" w:cs="Times New Roman"/>
          <w:color w:val="000000" w:themeColor="text1"/>
          <w:sz w:val="28"/>
          <w:szCs w:val="28"/>
        </w:rPr>
        <w:t>, bet ne vairāk par 200 000 euro katrā</w:t>
      </w:r>
      <w:r w:rsidR="00242B3A">
        <w:rPr>
          <w:rFonts w:ascii="Times New Roman" w:hAnsi="Times New Roman" w:cs="Times New Roman"/>
          <w:color w:val="000000" w:themeColor="text1"/>
          <w:sz w:val="28"/>
          <w:szCs w:val="28"/>
        </w:rPr>
        <w:t>, kas nepārsniedz 20% uzņēmuma pamatkapitāla apjoma</w:t>
      </w:r>
      <w:r w:rsidR="00433945" w:rsidRPr="006B600E">
        <w:rPr>
          <w:rFonts w:ascii="Times New Roman" w:hAnsi="Times New Roman" w:cs="Times New Roman"/>
          <w:color w:val="000000" w:themeColor="text1"/>
          <w:sz w:val="28"/>
          <w:szCs w:val="28"/>
        </w:rPr>
        <w:t>.</w:t>
      </w:r>
    </w:p>
    <w:p w14:paraId="4E8F54FB" w14:textId="77777777" w:rsidR="0093052A" w:rsidRPr="006B600E" w:rsidRDefault="0093052A" w:rsidP="00785795">
      <w:pPr>
        <w:shd w:val="clear" w:color="auto" w:fill="FFFFFF"/>
        <w:spacing w:before="120" w:after="0" w:line="240" w:lineRule="auto"/>
        <w:ind w:firstLine="284"/>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 xml:space="preserve">2) citi fondi </w:t>
      </w:r>
      <w:r w:rsidRPr="00756204">
        <w:rPr>
          <w:rFonts w:ascii="Times New Roman" w:hAnsi="Times New Roman" w:cs="Times New Roman"/>
          <w:color w:val="000000" w:themeColor="text1"/>
          <w:sz w:val="28"/>
          <w:szCs w:val="28"/>
        </w:rPr>
        <w:t xml:space="preserve">vai </w:t>
      </w:r>
      <w:r w:rsidR="00F94CCB">
        <w:rPr>
          <w:rFonts w:ascii="Times New Roman" w:hAnsi="Times New Roman" w:cs="Times New Roman"/>
          <w:color w:val="000000" w:themeColor="text1"/>
          <w:sz w:val="28"/>
          <w:szCs w:val="28"/>
        </w:rPr>
        <w:t>kapitālsabiedrības</w:t>
      </w:r>
      <w:r w:rsidRPr="006B600E">
        <w:rPr>
          <w:rFonts w:ascii="Times New Roman" w:hAnsi="Times New Roman" w:cs="Times New Roman"/>
          <w:color w:val="000000" w:themeColor="text1"/>
          <w:sz w:val="28"/>
          <w:szCs w:val="28"/>
        </w:rPr>
        <w:t xml:space="preserve">, </w:t>
      </w:r>
      <w:r w:rsidR="00F94CCB" w:rsidRPr="006B600E">
        <w:rPr>
          <w:rFonts w:ascii="Times New Roman" w:hAnsi="Times New Roman" w:cs="Times New Roman"/>
          <w:color w:val="000000" w:themeColor="text1"/>
          <w:sz w:val="28"/>
          <w:szCs w:val="28"/>
        </w:rPr>
        <w:t>kur</w:t>
      </w:r>
      <w:r w:rsidR="00F94CCB">
        <w:rPr>
          <w:rFonts w:ascii="Times New Roman" w:hAnsi="Times New Roman" w:cs="Times New Roman"/>
          <w:color w:val="000000" w:themeColor="text1"/>
          <w:sz w:val="28"/>
          <w:szCs w:val="28"/>
        </w:rPr>
        <w:t>as</w:t>
      </w:r>
      <w:r w:rsidR="00F94CCB" w:rsidRPr="006B600E">
        <w:rPr>
          <w:rFonts w:ascii="Times New Roman" w:hAnsi="Times New Roman" w:cs="Times New Roman"/>
          <w:color w:val="000000" w:themeColor="text1"/>
          <w:sz w:val="28"/>
          <w:szCs w:val="28"/>
        </w:rPr>
        <w:t xml:space="preserve"> </w:t>
      </w:r>
      <w:r w:rsidRPr="006B600E">
        <w:rPr>
          <w:rFonts w:ascii="Times New Roman" w:hAnsi="Times New Roman" w:cs="Times New Roman"/>
          <w:color w:val="000000" w:themeColor="text1"/>
          <w:sz w:val="28"/>
          <w:szCs w:val="28"/>
        </w:rPr>
        <w:t>pēdējo trīs gadu laikā veikuš</w:t>
      </w:r>
      <w:r w:rsidR="00F94CCB">
        <w:rPr>
          <w:rFonts w:ascii="Times New Roman" w:hAnsi="Times New Roman" w:cs="Times New Roman"/>
          <w:color w:val="000000" w:themeColor="text1"/>
          <w:sz w:val="28"/>
          <w:szCs w:val="28"/>
        </w:rPr>
        <w:t>as</w:t>
      </w:r>
      <w:r w:rsidRPr="006B600E">
        <w:rPr>
          <w:rFonts w:ascii="Times New Roman" w:hAnsi="Times New Roman" w:cs="Times New Roman"/>
          <w:color w:val="000000" w:themeColor="text1"/>
          <w:sz w:val="28"/>
          <w:szCs w:val="28"/>
        </w:rPr>
        <w:t xml:space="preserve"> ieguldījumu vismaz</w:t>
      </w:r>
      <w:bookmarkStart w:id="2" w:name="_GoBack"/>
      <w:bookmarkEnd w:id="2"/>
      <w:r w:rsidR="00C275A3" w:rsidRPr="006B600E">
        <w:rPr>
          <w:rFonts w:ascii="Times New Roman" w:hAnsi="Times New Roman" w:cs="Times New Roman"/>
          <w:color w:val="000000" w:themeColor="text1"/>
          <w:sz w:val="28"/>
          <w:szCs w:val="28"/>
        </w:rPr>
        <w:t xml:space="preserve"> </w:t>
      </w:r>
      <w:r w:rsidRPr="006B600E">
        <w:rPr>
          <w:rFonts w:ascii="Times New Roman" w:hAnsi="Times New Roman" w:cs="Times New Roman"/>
          <w:color w:val="000000" w:themeColor="text1"/>
          <w:sz w:val="28"/>
          <w:szCs w:val="28"/>
        </w:rPr>
        <w:t>trīs jaunuzņēmum</w:t>
      </w:r>
      <w:r w:rsidR="00A47E5B">
        <w:rPr>
          <w:rFonts w:ascii="Times New Roman" w:hAnsi="Times New Roman" w:cs="Times New Roman"/>
          <w:color w:val="000000" w:themeColor="text1"/>
          <w:sz w:val="28"/>
          <w:szCs w:val="28"/>
        </w:rPr>
        <w:t>u</w:t>
      </w:r>
      <w:r w:rsidR="00487750">
        <w:rPr>
          <w:rFonts w:ascii="Times New Roman" w:hAnsi="Times New Roman" w:cs="Times New Roman"/>
          <w:color w:val="000000" w:themeColor="text1"/>
          <w:sz w:val="28"/>
          <w:szCs w:val="28"/>
        </w:rPr>
        <w:t xml:space="preserve"> </w:t>
      </w:r>
      <w:r w:rsidR="00A47E5B" w:rsidRPr="006B600E">
        <w:rPr>
          <w:rFonts w:ascii="Times New Roman" w:hAnsi="Times New Roman" w:cs="Times New Roman"/>
          <w:color w:val="000000" w:themeColor="text1"/>
          <w:sz w:val="28"/>
          <w:szCs w:val="28"/>
        </w:rPr>
        <w:t>pamatkapitāl</w:t>
      </w:r>
      <w:r w:rsidR="00A47E5B">
        <w:rPr>
          <w:rFonts w:ascii="Times New Roman" w:hAnsi="Times New Roman" w:cs="Times New Roman"/>
          <w:color w:val="000000" w:themeColor="text1"/>
          <w:sz w:val="28"/>
          <w:szCs w:val="28"/>
        </w:rPr>
        <w:t xml:space="preserve">os. Ieguldījumi katrā </w:t>
      </w:r>
      <w:r w:rsidR="00A47E5B">
        <w:rPr>
          <w:rFonts w:ascii="Times New Roman" w:hAnsi="Times New Roman" w:cs="Times New Roman"/>
          <w:color w:val="000000" w:themeColor="text1"/>
          <w:sz w:val="28"/>
          <w:szCs w:val="28"/>
        </w:rPr>
        <w:lastRenderedPageBreak/>
        <w:t xml:space="preserve">jaunuzņēmumā ir jābūt  vismaz </w:t>
      </w:r>
      <w:r w:rsidR="00A47E5B" w:rsidRPr="006B600E">
        <w:rPr>
          <w:rFonts w:ascii="Times New Roman" w:hAnsi="Times New Roman" w:cs="Times New Roman"/>
          <w:color w:val="000000" w:themeColor="text1"/>
          <w:sz w:val="28"/>
          <w:szCs w:val="28"/>
        </w:rPr>
        <w:t>30 000 euro</w:t>
      </w:r>
      <w:r w:rsidR="00A47E5B">
        <w:rPr>
          <w:rFonts w:ascii="Times New Roman" w:hAnsi="Times New Roman" w:cs="Times New Roman"/>
          <w:color w:val="000000" w:themeColor="text1"/>
          <w:sz w:val="28"/>
          <w:szCs w:val="28"/>
        </w:rPr>
        <w:t xml:space="preserve"> apmērā</w:t>
      </w:r>
      <w:r w:rsidR="00A47E5B" w:rsidRPr="006B600E">
        <w:rPr>
          <w:rFonts w:ascii="Times New Roman" w:hAnsi="Times New Roman" w:cs="Times New Roman"/>
          <w:color w:val="000000" w:themeColor="text1"/>
          <w:sz w:val="28"/>
          <w:szCs w:val="28"/>
        </w:rPr>
        <w:t>, bet ne vairāk par 200 000 euro</w:t>
      </w:r>
      <w:r w:rsidR="00A47E5B">
        <w:rPr>
          <w:rFonts w:ascii="Times New Roman" w:hAnsi="Times New Roman" w:cs="Times New Roman"/>
          <w:color w:val="000000" w:themeColor="text1"/>
          <w:sz w:val="28"/>
          <w:szCs w:val="28"/>
        </w:rPr>
        <w:t>, ieguldītāja līdzdalībai nepārsniedzot 20% no jaunuzņēmuma pamatkapitāla</w:t>
      </w:r>
      <w:r w:rsidRPr="006B600E">
        <w:rPr>
          <w:rFonts w:ascii="Times New Roman" w:hAnsi="Times New Roman" w:cs="Times New Roman"/>
          <w:color w:val="000000" w:themeColor="text1"/>
          <w:sz w:val="28"/>
          <w:szCs w:val="28"/>
        </w:rPr>
        <w:t>;</w:t>
      </w:r>
    </w:p>
    <w:p w14:paraId="6BBBF70D" w14:textId="77777777" w:rsidR="00242B3A" w:rsidRDefault="00433945" w:rsidP="00785795">
      <w:pPr>
        <w:shd w:val="clear" w:color="auto" w:fill="FFFFFF"/>
        <w:spacing w:before="120" w:after="0" w:line="240" w:lineRule="auto"/>
        <w:ind w:firstLine="284"/>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3</w:t>
      </w:r>
      <w:r w:rsidR="0093052A" w:rsidRPr="006B600E">
        <w:rPr>
          <w:rFonts w:ascii="Times New Roman" w:hAnsi="Times New Roman" w:cs="Times New Roman"/>
          <w:color w:val="000000" w:themeColor="text1"/>
          <w:sz w:val="28"/>
          <w:szCs w:val="28"/>
        </w:rPr>
        <w:t>) pasaules vadošie sēklas vai sākuma riska kapitāla fondi un investori, kuriem tas ir pamatdarbības veids un kuru starptautiskā reputācija riska kapitāla jomā ir ticami nosakāma pēc publiski pieejamas informācijas</w:t>
      </w:r>
      <w:r w:rsidR="00242B3A">
        <w:rPr>
          <w:rFonts w:ascii="Times New Roman" w:hAnsi="Times New Roman" w:cs="Times New Roman"/>
          <w:color w:val="000000" w:themeColor="text1"/>
          <w:sz w:val="28"/>
          <w:szCs w:val="28"/>
        </w:rPr>
        <w:t>;</w:t>
      </w:r>
    </w:p>
    <w:p w14:paraId="25018DB5" w14:textId="77777777" w:rsidR="00CC061D" w:rsidRDefault="00CC061D" w:rsidP="00785795">
      <w:pPr>
        <w:shd w:val="clear" w:color="auto" w:fill="FFFFFF"/>
        <w:spacing w:before="120"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42B3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Par kvalificētiem riska kapitāla investoriem nav uzskatāmas personas, kas atbilst</w:t>
      </w:r>
      <w:r w:rsidR="00BE638E">
        <w:rPr>
          <w:rFonts w:ascii="Times New Roman" w:hAnsi="Times New Roman" w:cs="Times New Roman"/>
          <w:color w:val="000000" w:themeColor="text1"/>
          <w:sz w:val="28"/>
          <w:szCs w:val="28"/>
        </w:rPr>
        <w:t xml:space="preserve"> vienam no</w:t>
      </w:r>
      <w:r>
        <w:rPr>
          <w:rFonts w:ascii="Times New Roman" w:hAnsi="Times New Roman" w:cs="Times New Roman"/>
          <w:color w:val="000000" w:themeColor="text1"/>
          <w:sz w:val="28"/>
          <w:szCs w:val="28"/>
        </w:rPr>
        <w:t xml:space="preserve"> šādiem nosacījumiem:</w:t>
      </w:r>
    </w:p>
    <w:p w14:paraId="47A62674" w14:textId="77777777" w:rsidR="00CC061D" w:rsidRDefault="00CC061D" w:rsidP="00785795">
      <w:pPr>
        <w:shd w:val="clear" w:color="auto" w:fill="FFFFFF"/>
        <w:spacing w:before="120"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ir</w:t>
      </w:r>
      <w:r w:rsidR="00242B3A">
        <w:rPr>
          <w:rFonts w:ascii="Times New Roman" w:hAnsi="Times New Roman" w:cs="Times New Roman"/>
          <w:color w:val="000000" w:themeColor="text1"/>
          <w:sz w:val="28"/>
          <w:szCs w:val="28"/>
        </w:rPr>
        <w:t xml:space="preserve"> </w:t>
      </w:r>
      <w:r w:rsidR="00BE638E">
        <w:rPr>
          <w:rFonts w:ascii="Times New Roman" w:hAnsi="Times New Roman" w:cs="Times New Roman"/>
          <w:color w:val="000000" w:themeColor="text1"/>
          <w:sz w:val="28"/>
          <w:szCs w:val="28"/>
        </w:rPr>
        <w:t xml:space="preserve">tieši vai netieši (caur līgumiskām attiecībām) </w:t>
      </w:r>
      <w:r w:rsidR="00242B3A">
        <w:rPr>
          <w:rFonts w:ascii="Times New Roman" w:hAnsi="Times New Roman" w:cs="Times New Roman"/>
          <w:color w:val="000000" w:themeColor="text1"/>
          <w:sz w:val="28"/>
          <w:szCs w:val="28"/>
        </w:rPr>
        <w:t>saistīts ar jaunuzņēmumu, kurā veic ieguldījumu</w:t>
      </w:r>
      <w:r w:rsidR="00BE638E">
        <w:rPr>
          <w:rFonts w:ascii="Times New Roman" w:hAnsi="Times New Roman" w:cs="Times New Roman"/>
          <w:color w:val="000000" w:themeColor="text1"/>
          <w:sz w:val="28"/>
          <w:szCs w:val="28"/>
        </w:rPr>
        <w:t>, t.sk., investoru dalībniekiem</w:t>
      </w:r>
      <w:r>
        <w:rPr>
          <w:rFonts w:ascii="Times New Roman" w:hAnsi="Times New Roman" w:cs="Times New Roman"/>
          <w:color w:val="000000" w:themeColor="text1"/>
          <w:sz w:val="28"/>
          <w:szCs w:val="28"/>
        </w:rPr>
        <w:t>;</w:t>
      </w:r>
    </w:p>
    <w:p w14:paraId="4C1E17D7" w14:textId="507CCB56" w:rsidR="009A032F" w:rsidRDefault="00CC061D" w:rsidP="00785795">
      <w:pPr>
        <w:shd w:val="clear" w:color="auto" w:fill="FFFFFF"/>
        <w:spacing w:before="120" w:after="0" w:line="240" w:lineRule="auto"/>
        <w:ind w:firstLine="284"/>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2) </w:t>
      </w:r>
      <w:r w:rsidRPr="00293293">
        <w:rPr>
          <w:rFonts w:ascii="Times New Roman" w:hAnsi="Times New Roman" w:cs="Times New Roman"/>
          <w:color w:val="000000" w:themeColor="text1"/>
          <w:sz w:val="28"/>
          <w:szCs w:val="28"/>
        </w:rPr>
        <w:t xml:space="preserve">veic </w:t>
      </w:r>
      <w:r w:rsidRPr="00293293">
        <w:rPr>
          <w:rStyle w:val="apple-converted-space"/>
          <w:rFonts w:ascii="Times New Roman" w:hAnsi="Times New Roman" w:cs="Times New Roman"/>
          <w:color w:val="000000" w:themeColor="text1"/>
          <w:sz w:val="28"/>
          <w:szCs w:val="28"/>
          <w:shd w:val="clear" w:color="auto" w:fill="FFFFFF"/>
        </w:rPr>
        <w:t> </w:t>
      </w:r>
      <w:proofErr w:type="spellStart"/>
      <w:r w:rsidRPr="00293293">
        <w:rPr>
          <w:rFonts w:ascii="Times New Roman" w:hAnsi="Times New Roman" w:cs="Times New Roman"/>
          <w:color w:val="000000" w:themeColor="text1"/>
          <w:sz w:val="28"/>
          <w:szCs w:val="28"/>
          <w:shd w:val="clear" w:color="auto" w:fill="FFFFFF"/>
        </w:rPr>
        <w:t>nebanku</w:t>
      </w:r>
      <w:proofErr w:type="spellEnd"/>
      <w:r w:rsidRPr="00293293">
        <w:rPr>
          <w:rFonts w:ascii="Times New Roman" w:hAnsi="Times New Roman" w:cs="Times New Roman"/>
          <w:color w:val="000000" w:themeColor="text1"/>
          <w:sz w:val="28"/>
          <w:szCs w:val="28"/>
          <w:shd w:val="clear" w:color="auto" w:fill="FFFFFF"/>
        </w:rPr>
        <w:t xml:space="preserve"> patērētāju </w:t>
      </w:r>
      <w:r w:rsidRPr="00293293">
        <w:rPr>
          <w:rStyle w:val="Emphasis"/>
          <w:rFonts w:ascii="Times New Roman" w:hAnsi="Times New Roman" w:cs="Times New Roman"/>
          <w:bCs/>
          <w:i w:val="0"/>
          <w:iCs w:val="0"/>
          <w:color w:val="000000" w:themeColor="text1"/>
          <w:sz w:val="28"/>
          <w:szCs w:val="28"/>
          <w:shd w:val="clear" w:color="auto" w:fill="FFFFFF"/>
        </w:rPr>
        <w:t>kreditēšanas</w:t>
      </w:r>
      <w:r w:rsidRPr="00293293">
        <w:rPr>
          <w:rStyle w:val="apple-converted-space"/>
          <w:rFonts w:ascii="Times New Roman" w:hAnsi="Times New Roman" w:cs="Times New Roman"/>
          <w:color w:val="000000" w:themeColor="text1"/>
          <w:sz w:val="28"/>
          <w:szCs w:val="28"/>
          <w:shd w:val="clear" w:color="auto" w:fill="FFFFFF"/>
        </w:rPr>
        <w:t> </w:t>
      </w:r>
      <w:r w:rsidRPr="00293293">
        <w:rPr>
          <w:rFonts w:ascii="Times New Roman" w:hAnsi="Times New Roman" w:cs="Times New Roman"/>
          <w:color w:val="000000" w:themeColor="text1"/>
          <w:sz w:val="28"/>
          <w:szCs w:val="28"/>
          <w:shd w:val="clear" w:color="auto" w:fill="FFFFFF"/>
        </w:rPr>
        <w:t>pakalpojumus</w:t>
      </w:r>
      <w:r w:rsidR="009A032F">
        <w:rPr>
          <w:rFonts w:ascii="Times New Roman" w:hAnsi="Times New Roman" w:cs="Times New Roman"/>
          <w:color w:val="000000" w:themeColor="text1"/>
          <w:sz w:val="28"/>
          <w:szCs w:val="28"/>
          <w:shd w:val="clear" w:color="auto" w:fill="FFFFFF"/>
        </w:rPr>
        <w:t>;</w:t>
      </w:r>
    </w:p>
    <w:p w14:paraId="39857BEE" w14:textId="77777777" w:rsidR="0093052A" w:rsidRDefault="009A032F" w:rsidP="00785795">
      <w:pPr>
        <w:shd w:val="clear" w:color="auto" w:fill="FFFFFF"/>
        <w:spacing w:before="120"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3) </w:t>
      </w:r>
      <w:r>
        <w:rPr>
          <w:rFonts w:ascii="Times New Roman" w:hAnsi="Times New Roman" w:cs="Times New Roman"/>
          <w:color w:val="000000" w:themeColor="text1"/>
          <w:sz w:val="28"/>
          <w:szCs w:val="28"/>
        </w:rPr>
        <w:t>kapitālsabiedrībai</w:t>
      </w:r>
      <w:r w:rsidRPr="006B600E">
        <w:rPr>
          <w:rFonts w:ascii="Times New Roman" w:hAnsi="Times New Roman" w:cs="Times New Roman"/>
          <w:color w:val="000000" w:themeColor="text1"/>
          <w:sz w:val="28"/>
          <w:szCs w:val="28"/>
        </w:rPr>
        <w:t xml:space="preserve"> </w:t>
      </w:r>
      <w:r w:rsidRPr="00784374">
        <w:rPr>
          <w:rFonts w:ascii="Times New Roman" w:hAnsi="Times New Roman" w:cs="Times New Roman"/>
          <w:color w:val="000000" w:themeColor="text1"/>
          <w:sz w:val="28"/>
          <w:szCs w:val="28"/>
        </w:rPr>
        <w:t>piesaistītie līdzekļi</w:t>
      </w:r>
      <w:r>
        <w:rPr>
          <w:rFonts w:ascii="Times New Roman" w:hAnsi="Times New Roman" w:cs="Times New Roman"/>
          <w:color w:val="000000" w:themeColor="text1"/>
          <w:sz w:val="28"/>
          <w:szCs w:val="28"/>
        </w:rPr>
        <w:t>, kas minēti šā likuma 4.panta pirmajā punktā,</w:t>
      </w:r>
      <w:r w:rsidRPr="007843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ir</w:t>
      </w:r>
      <w:r w:rsidRPr="00784374">
        <w:rPr>
          <w:rFonts w:ascii="Times New Roman" w:hAnsi="Times New Roman" w:cs="Times New Roman"/>
          <w:color w:val="000000" w:themeColor="text1"/>
          <w:sz w:val="28"/>
          <w:szCs w:val="28"/>
        </w:rPr>
        <w:t xml:space="preserve"> atzīstami par noziedzīgi iegūtiem Noziedzīgi iegūtu līdzekļu legalizācijas un terorisma finansēšanas novēršanas likuma izpratnē</w:t>
      </w:r>
      <w:r w:rsidR="0093052A" w:rsidRPr="00293293">
        <w:rPr>
          <w:rFonts w:ascii="Times New Roman" w:hAnsi="Times New Roman" w:cs="Times New Roman"/>
          <w:color w:val="000000" w:themeColor="text1"/>
          <w:sz w:val="28"/>
          <w:szCs w:val="28"/>
        </w:rPr>
        <w:t>.</w:t>
      </w:r>
    </w:p>
    <w:p w14:paraId="50F037B8" w14:textId="77777777" w:rsidR="00A71FFF" w:rsidRPr="006B600E" w:rsidRDefault="00A71FFF" w:rsidP="00785795">
      <w:pPr>
        <w:shd w:val="clear" w:color="auto" w:fill="FFFFFF"/>
        <w:spacing w:before="120"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B15B6">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00A47E5B">
        <w:rPr>
          <w:rFonts w:ascii="Times New Roman" w:hAnsi="Times New Roman" w:cs="Times New Roman"/>
          <w:color w:val="000000" w:themeColor="text1"/>
          <w:sz w:val="28"/>
          <w:szCs w:val="28"/>
        </w:rPr>
        <w:t>Šā panta otrās daļas 1.punktā nosacījumu raksturojumu un papildus ierobežojumus</w:t>
      </w:r>
      <w:r>
        <w:rPr>
          <w:rFonts w:ascii="Times New Roman" w:hAnsi="Times New Roman" w:cs="Times New Roman"/>
          <w:color w:val="000000" w:themeColor="text1"/>
          <w:sz w:val="28"/>
          <w:szCs w:val="28"/>
        </w:rPr>
        <w:t xml:space="preserve"> kvalificētu riska kapitāla investoru noteikšanai</w:t>
      </w:r>
      <w:r w:rsidR="00242B3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nosaka Ministru kabinets.</w:t>
      </w:r>
    </w:p>
    <w:p w14:paraId="2A967B04" w14:textId="77777777" w:rsidR="00430CE0" w:rsidRPr="006B600E" w:rsidRDefault="00C00858" w:rsidP="00785795">
      <w:pPr>
        <w:shd w:val="clear" w:color="auto" w:fill="FFFFFF"/>
        <w:spacing w:before="120" w:after="0" w:line="240" w:lineRule="auto"/>
        <w:ind w:firstLine="301"/>
        <w:jc w:val="center"/>
        <w:rPr>
          <w:rFonts w:ascii="Times New Roman" w:hAnsi="Times New Roman" w:cs="Times New Roman"/>
          <w:b/>
          <w:color w:val="000000" w:themeColor="text1"/>
          <w:sz w:val="28"/>
          <w:szCs w:val="28"/>
        </w:rPr>
      </w:pPr>
      <w:r w:rsidRPr="006B600E">
        <w:rPr>
          <w:rFonts w:ascii="Times New Roman" w:hAnsi="Times New Roman" w:cs="Times New Roman"/>
          <w:b/>
          <w:color w:val="000000" w:themeColor="text1"/>
          <w:sz w:val="28"/>
          <w:szCs w:val="28"/>
        </w:rPr>
        <w:t xml:space="preserve">II </w:t>
      </w:r>
      <w:r w:rsidR="00430CE0" w:rsidRPr="006B600E">
        <w:rPr>
          <w:rFonts w:ascii="Times New Roman" w:hAnsi="Times New Roman" w:cs="Times New Roman"/>
          <w:b/>
          <w:color w:val="000000" w:themeColor="text1"/>
          <w:sz w:val="28"/>
          <w:szCs w:val="28"/>
        </w:rPr>
        <w:t>no</w:t>
      </w:r>
      <w:r w:rsidR="00C15CAA" w:rsidRPr="006B600E">
        <w:rPr>
          <w:rFonts w:ascii="Times New Roman" w:hAnsi="Times New Roman" w:cs="Times New Roman"/>
          <w:b/>
          <w:color w:val="000000" w:themeColor="text1"/>
          <w:sz w:val="28"/>
          <w:szCs w:val="28"/>
        </w:rPr>
        <w:t>daļa</w:t>
      </w:r>
    </w:p>
    <w:p w14:paraId="69FA14E1" w14:textId="77777777" w:rsidR="00C15CAA" w:rsidRPr="006B600E" w:rsidRDefault="00C15CAA" w:rsidP="00785795">
      <w:pPr>
        <w:shd w:val="clear" w:color="auto" w:fill="FFFFFF"/>
        <w:spacing w:before="120" w:after="0" w:line="240" w:lineRule="auto"/>
        <w:ind w:firstLine="301"/>
        <w:jc w:val="center"/>
        <w:rPr>
          <w:rFonts w:ascii="Times New Roman" w:hAnsi="Times New Roman" w:cs="Times New Roman"/>
          <w:b/>
          <w:color w:val="000000" w:themeColor="text1"/>
          <w:sz w:val="28"/>
          <w:szCs w:val="28"/>
        </w:rPr>
      </w:pPr>
      <w:r w:rsidRPr="006B600E">
        <w:rPr>
          <w:rFonts w:ascii="Times New Roman" w:hAnsi="Times New Roman" w:cs="Times New Roman"/>
          <w:b/>
          <w:color w:val="000000" w:themeColor="text1"/>
          <w:sz w:val="28"/>
          <w:szCs w:val="28"/>
        </w:rPr>
        <w:t xml:space="preserve">Atbalsta programmas </w:t>
      </w:r>
      <w:r w:rsidR="00756204">
        <w:rPr>
          <w:rFonts w:ascii="Times New Roman" w:hAnsi="Times New Roman" w:cs="Times New Roman"/>
          <w:b/>
          <w:color w:val="000000" w:themeColor="text1"/>
          <w:sz w:val="28"/>
          <w:szCs w:val="28"/>
        </w:rPr>
        <w:t>jaun</w:t>
      </w:r>
      <w:r w:rsidR="003E2682" w:rsidRPr="006B600E">
        <w:rPr>
          <w:rFonts w:ascii="Times New Roman" w:hAnsi="Times New Roman" w:cs="Times New Roman"/>
          <w:b/>
          <w:color w:val="000000" w:themeColor="text1"/>
          <w:sz w:val="28"/>
          <w:szCs w:val="28"/>
        </w:rPr>
        <w:t xml:space="preserve">uzņēmumu </w:t>
      </w:r>
      <w:r w:rsidRPr="006B600E">
        <w:rPr>
          <w:rFonts w:ascii="Times New Roman" w:hAnsi="Times New Roman" w:cs="Times New Roman"/>
          <w:b/>
          <w:color w:val="000000" w:themeColor="text1"/>
          <w:sz w:val="28"/>
          <w:szCs w:val="28"/>
        </w:rPr>
        <w:t>darbīb</w:t>
      </w:r>
      <w:r w:rsidR="003E2682" w:rsidRPr="006B600E">
        <w:rPr>
          <w:rFonts w:ascii="Times New Roman" w:hAnsi="Times New Roman" w:cs="Times New Roman"/>
          <w:b/>
          <w:color w:val="000000" w:themeColor="text1"/>
          <w:sz w:val="28"/>
          <w:szCs w:val="28"/>
        </w:rPr>
        <w:t>ai</w:t>
      </w:r>
    </w:p>
    <w:p w14:paraId="39FFE011" w14:textId="77777777" w:rsidR="00356A5B" w:rsidRPr="006B600E" w:rsidRDefault="00433945" w:rsidP="00785795">
      <w:pPr>
        <w:shd w:val="clear" w:color="auto" w:fill="FFFFFF"/>
        <w:spacing w:before="120" w:after="0" w:line="240" w:lineRule="auto"/>
        <w:ind w:firstLine="300"/>
        <w:jc w:val="both"/>
        <w:rPr>
          <w:rFonts w:ascii="Times New Roman" w:hAnsi="Times New Roman" w:cs="Times New Roman"/>
          <w:b/>
          <w:color w:val="000000" w:themeColor="text1"/>
          <w:sz w:val="28"/>
          <w:szCs w:val="28"/>
        </w:rPr>
      </w:pPr>
      <w:r w:rsidRPr="006B600E">
        <w:rPr>
          <w:rFonts w:ascii="Times New Roman" w:hAnsi="Times New Roman" w:cs="Times New Roman"/>
          <w:b/>
          <w:color w:val="000000" w:themeColor="text1"/>
          <w:sz w:val="28"/>
          <w:szCs w:val="28"/>
        </w:rPr>
        <w:t>6</w:t>
      </w:r>
      <w:r w:rsidR="00356A5B" w:rsidRPr="006B600E">
        <w:rPr>
          <w:rFonts w:ascii="Times New Roman" w:hAnsi="Times New Roman" w:cs="Times New Roman"/>
          <w:b/>
          <w:color w:val="000000" w:themeColor="text1"/>
          <w:sz w:val="28"/>
          <w:szCs w:val="28"/>
        </w:rPr>
        <w:t>.pants</w:t>
      </w:r>
      <w:r w:rsidR="00E37AF5" w:rsidRPr="006B600E">
        <w:rPr>
          <w:rFonts w:ascii="Times New Roman" w:eastAsia="Times New Roman" w:hAnsi="Times New Roman" w:cs="Times New Roman"/>
          <w:b/>
          <w:bCs/>
          <w:color w:val="000000" w:themeColor="text1"/>
          <w:sz w:val="28"/>
          <w:szCs w:val="28"/>
          <w:lang w:eastAsia="lv-LV"/>
        </w:rPr>
        <w:t>.</w:t>
      </w:r>
      <w:r w:rsidR="00356A5B" w:rsidRPr="006B600E">
        <w:rPr>
          <w:rFonts w:ascii="Times New Roman" w:hAnsi="Times New Roman" w:cs="Times New Roman"/>
          <w:b/>
          <w:color w:val="000000" w:themeColor="text1"/>
          <w:sz w:val="28"/>
          <w:szCs w:val="28"/>
        </w:rPr>
        <w:t xml:space="preserve"> </w:t>
      </w:r>
      <w:r w:rsidR="00EE5AF3" w:rsidRPr="006B600E">
        <w:rPr>
          <w:rFonts w:ascii="Times New Roman" w:hAnsi="Times New Roman" w:cs="Times New Roman"/>
          <w:b/>
          <w:color w:val="000000" w:themeColor="text1"/>
          <w:sz w:val="28"/>
          <w:szCs w:val="28"/>
        </w:rPr>
        <w:t>Atbalsta programma</w:t>
      </w:r>
      <w:r w:rsidR="00356A5B" w:rsidRPr="006B600E">
        <w:rPr>
          <w:rFonts w:ascii="Times New Roman" w:hAnsi="Times New Roman" w:cs="Times New Roman"/>
          <w:b/>
          <w:color w:val="000000" w:themeColor="text1"/>
          <w:sz w:val="28"/>
          <w:szCs w:val="28"/>
        </w:rPr>
        <w:t xml:space="preserve"> </w:t>
      </w:r>
      <w:r w:rsidR="00C15CAA" w:rsidRPr="006B600E">
        <w:rPr>
          <w:rFonts w:ascii="Times New Roman" w:hAnsi="Times New Roman" w:cs="Times New Roman"/>
          <w:b/>
          <w:color w:val="000000" w:themeColor="text1"/>
          <w:sz w:val="28"/>
          <w:szCs w:val="28"/>
        </w:rPr>
        <w:t>nodokļu nomaksai</w:t>
      </w:r>
    </w:p>
    <w:p w14:paraId="2843CE55" w14:textId="77777777" w:rsidR="000C454A" w:rsidRPr="006B600E" w:rsidRDefault="00C15CAA" w:rsidP="00785795">
      <w:pPr>
        <w:shd w:val="clear" w:color="auto" w:fill="FFFFFF"/>
        <w:spacing w:before="120" w:after="0" w:line="240" w:lineRule="auto"/>
        <w:ind w:firstLine="300"/>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(1)</w:t>
      </w:r>
      <w:r w:rsidR="00946800" w:rsidRPr="006B600E">
        <w:rPr>
          <w:rFonts w:ascii="Times New Roman" w:hAnsi="Times New Roman" w:cs="Times New Roman"/>
          <w:color w:val="000000" w:themeColor="text1"/>
          <w:sz w:val="28"/>
          <w:szCs w:val="28"/>
        </w:rPr>
        <w:t xml:space="preserve"> </w:t>
      </w:r>
      <w:r w:rsidR="005A2B6B" w:rsidRPr="006B600E">
        <w:rPr>
          <w:rFonts w:ascii="Times New Roman" w:hAnsi="Times New Roman" w:cs="Times New Roman"/>
          <w:color w:val="000000" w:themeColor="text1"/>
          <w:sz w:val="28"/>
          <w:szCs w:val="28"/>
        </w:rPr>
        <w:t>Jaunuzņēmum</w:t>
      </w:r>
      <w:r w:rsidR="00487750">
        <w:rPr>
          <w:rFonts w:ascii="Times New Roman" w:hAnsi="Times New Roman" w:cs="Times New Roman"/>
          <w:color w:val="000000" w:themeColor="text1"/>
          <w:sz w:val="28"/>
          <w:szCs w:val="28"/>
        </w:rPr>
        <w:t>am</w:t>
      </w:r>
      <w:r w:rsidR="000A2268" w:rsidRPr="006B600E">
        <w:rPr>
          <w:rFonts w:ascii="Times New Roman" w:hAnsi="Times New Roman" w:cs="Times New Roman"/>
          <w:color w:val="000000" w:themeColor="text1"/>
          <w:sz w:val="28"/>
          <w:szCs w:val="28"/>
        </w:rPr>
        <w:t xml:space="preserve"> </w:t>
      </w:r>
      <w:r w:rsidR="00F540D1">
        <w:rPr>
          <w:rFonts w:ascii="Times New Roman" w:hAnsi="Times New Roman" w:cs="Times New Roman"/>
          <w:color w:val="000000" w:themeColor="text1"/>
          <w:sz w:val="28"/>
          <w:szCs w:val="28"/>
        </w:rPr>
        <w:t xml:space="preserve">ir tiesības pieteikties </w:t>
      </w:r>
      <w:r w:rsidR="00F540D1" w:rsidRPr="006B600E">
        <w:rPr>
          <w:rFonts w:ascii="Times New Roman" w:hAnsi="Times New Roman" w:cs="Times New Roman"/>
          <w:color w:val="000000" w:themeColor="text1"/>
          <w:sz w:val="28"/>
          <w:szCs w:val="28"/>
        </w:rPr>
        <w:t>ve</w:t>
      </w:r>
      <w:r w:rsidR="00F540D1">
        <w:rPr>
          <w:rFonts w:ascii="Times New Roman" w:hAnsi="Times New Roman" w:cs="Times New Roman"/>
          <w:color w:val="000000" w:themeColor="text1"/>
          <w:sz w:val="28"/>
          <w:szCs w:val="28"/>
        </w:rPr>
        <w:t>ikt</w:t>
      </w:r>
      <w:r w:rsidR="00F540D1" w:rsidRPr="006B600E">
        <w:rPr>
          <w:rFonts w:ascii="Times New Roman" w:hAnsi="Times New Roman" w:cs="Times New Roman"/>
          <w:color w:val="000000" w:themeColor="text1"/>
          <w:sz w:val="28"/>
          <w:szCs w:val="28"/>
        </w:rPr>
        <w:t xml:space="preserve"> </w:t>
      </w:r>
      <w:r w:rsidR="000C454A" w:rsidRPr="006B600E">
        <w:rPr>
          <w:rFonts w:ascii="Times New Roman" w:hAnsi="Times New Roman" w:cs="Times New Roman"/>
          <w:color w:val="000000" w:themeColor="text1"/>
          <w:sz w:val="28"/>
          <w:szCs w:val="28"/>
        </w:rPr>
        <w:t xml:space="preserve">fiksētu </w:t>
      </w:r>
      <w:r w:rsidR="000C454A" w:rsidRPr="000950F4">
        <w:rPr>
          <w:rFonts w:ascii="Times New Roman" w:hAnsi="Times New Roman" w:cs="Times New Roman"/>
          <w:color w:val="000000" w:themeColor="text1"/>
          <w:sz w:val="28"/>
          <w:szCs w:val="28"/>
        </w:rPr>
        <w:t xml:space="preserve">maksājumu par </w:t>
      </w:r>
      <w:r w:rsidR="00E37A3B" w:rsidRPr="000950F4">
        <w:rPr>
          <w:rFonts w:ascii="Times New Roman" w:hAnsi="Times New Roman" w:cs="Times New Roman"/>
          <w:color w:val="000000" w:themeColor="text1"/>
          <w:sz w:val="28"/>
          <w:szCs w:val="28"/>
        </w:rPr>
        <w:t>darba ņēmēju</w:t>
      </w:r>
      <w:r w:rsidR="00AF2EAD" w:rsidRPr="000950F4">
        <w:rPr>
          <w:rFonts w:ascii="Times New Roman" w:hAnsi="Times New Roman" w:cs="Times New Roman"/>
          <w:color w:val="000000" w:themeColor="text1"/>
          <w:sz w:val="28"/>
          <w:szCs w:val="28"/>
        </w:rPr>
        <w:t xml:space="preserve"> no divu </w:t>
      </w:r>
      <w:r w:rsidR="00AF2EAD" w:rsidRPr="000950F4">
        <w:rPr>
          <w:rFonts w:ascii="Times New Roman" w:hAnsi="Times New Roman" w:cs="Times New Roman"/>
          <w:color w:val="000000" w:themeColor="text1"/>
          <w:sz w:val="28"/>
          <w:szCs w:val="28"/>
          <w:shd w:val="clear" w:color="auto" w:fill="FFFFFF"/>
        </w:rPr>
        <w:t>Ministru kabineta noteikto minimālo mēneša darba algas apmēra, piemērojot obligāto iemaksu likmi, kas noteikta saskaņā ar likumu “Par valsts sociālo apdrošināšanu” 18.pantu</w:t>
      </w:r>
      <w:r w:rsidRPr="000950F4">
        <w:rPr>
          <w:rFonts w:ascii="Times New Roman" w:hAnsi="Times New Roman" w:cs="Times New Roman"/>
          <w:color w:val="000000" w:themeColor="text1"/>
          <w:sz w:val="28"/>
          <w:szCs w:val="28"/>
        </w:rPr>
        <w:t>.</w:t>
      </w:r>
      <w:r w:rsidRPr="006B600E">
        <w:rPr>
          <w:rFonts w:ascii="Times New Roman" w:hAnsi="Times New Roman" w:cs="Times New Roman"/>
          <w:color w:val="000000" w:themeColor="text1"/>
          <w:sz w:val="28"/>
          <w:szCs w:val="28"/>
        </w:rPr>
        <w:t xml:space="preserve"> </w:t>
      </w:r>
      <w:r w:rsidR="00267B48">
        <w:rPr>
          <w:rFonts w:ascii="Times New Roman" w:hAnsi="Times New Roman" w:cs="Times New Roman"/>
          <w:color w:val="000000" w:themeColor="text1"/>
          <w:sz w:val="28"/>
          <w:szCs w:val="28"/>
        </w:rPr>
        <w:t xml:space="preserve">Fiksētais maksājums aizstāj </w:t>
      </w:r>
      <w:r w:rsidR="008B15B6" w:rsidRPr="006B600E">
        <w:rPr>
          <w:rFonts w:ascii="Times New Roman" w:eastAsia="Times New Roman" w:hAnsi="Times New Roman" w:cs="Times New Roman"/>
          <w:bCs/>
          <w:color w:val="000000" w:themeColor="text1"/>
          <w:sz w:val="28"/>
          <w:szCs w:val="28"/>
          <w:lang w:eastAsia="lv-LV"/>
        </w:rPr>
        <w:t>obligāt</w:t>
      </w:r>
      <w:r w:rsidR="008B15B6">
        <w:rPr>
          <w:rFonts w:ascii="Times New Roman" w:eastAsia="Times New Roman" w:hAnsi="Times New Roman" w:cs="Times New Roman"/>
          <w:bCs/>
          <w:color w:val="000000" w:themeColor="text1"/>
          <w:sz w:val="28"/>
          <w:szCs w:val="28"/>
          <w:lang w:eastAsia="lv-LV"/>
        </w:rPr>
        <w:t>ās</w:t>
      </w:r>
      <w:r w:rsidR="008B15B6" w:rsidRPr="006B600E">
        <w:rPr>
          <w:rFonts w:ascii="Times New Roman" w:eastAsia="Times New Roman" w:hAnsi="Times New Roman" w:cs="Times New Roman"/>
          <w:bCs/>
          <w:color w:val="000000" w:themeColor="text1"/>
          <w:sz w:val="28"/>
          <w:szCs w:val="28"/>
          <w:lang w:eastAsia="lv-LV"/>
        </w:rPr>
        <w:t xml:space="preserve"> iemaks</w:t>
      </w:r>
      <w:r w:rsidR="008B15B6">
        <w:rPr>
          <w:rFonts w:ascii="Times New Roman" w:eastAsia="Times New Roman" w:hAnsi="Times New Roman" w:cs="Times New Roman"/>
          <w:bCs/>
          <w:color w:val="000000" w:themeColor="text1"/>
          <w:sz w:val="28"/>
          <w:szCs w:val="28"/>
          <w:lang w:eastAsia="lv-LV"/>
        </w:rPr>
        <w:t xml:space="preserve">as </w:t>
      </w:r>
      <w:r w:rsidR="00267B48">
        <w:rPr>
          <w:rFonts w:ascii="Times New Roman" w:hAnsi="Times New Roman" w:cs="Times New Roman"/>
          <w:color w:val="000000" w:themeColor="text1"/>
          <w:sz w:val="28"/>
          <w:szCs w:val="28"/>
        </w:rPr>
        <w:t>un iedzīvotāju ie</w:t>
      </w:r>
      <w:r w:rsidR="008B15B6">
        <w:rPr>
          <w:rFonts w:ascii="Times New Roman" w:hAnsi="Times New Roman" w:cs="Times New Roman"/>
          <w:color w:val="000000" w:themeColor="text1"/>
          <w:sz w:val="28"/>
          <w:szCs w:val="28"/>
        </w:rPr>
        <w:t>nāk</w:t>
      </w:r>
      <w:r w:rsidR="00267B48">
        <w:rPr>
          <w:rFonts w:ascii="Times New Roman" w:hAnsi="Times New Roman" w:cs="Times New Roman"/>
          <w:color w:val="000000" w:themeColor="text1"/>
          <w:sz w:val="28"/>
          <w:szCs w:val="28"/>
        </w:rPr>
        <w:t>uma nodokli par konkrēto darba ņēmēju.</w:t>
      </w:r>
    </w:p>
    <w:p w14:paraId="4C4F6AC5" w14:textId="77777777" w:rsidR="00946800" w:rsidRPr="006B600E" w:rsidRDefault="000C454A" w:rsidP="00785795">
      <w:pPr>
        <w:shd w:val="clear" w:color="auto" w:fill="FFFFFF"/>
        <w:spacing w:before="120" w:after="0" w:line="240" w:lineRule="auto"/>
        <w:ind w:firstLine="300"/>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 xml:space="preserve">(2) </w:t>
      </w:r>
      <w:r w:rsidR="003E2682" w:rsidRPr="006B600E">
        <w:rPr>
          <w:rFonts w:ascii="Times New Roman" w:hAnsi="Times New Roman" w:cs="Times New Roman"/>
          <w:color w:val="000000" w:themeColor="text1"/>
          <w:sz w:val="28"/>
          <w:szCs w:val="28"/>
        </w:rPr>
        <w:t xml:space="preserve">Ja </w:t>
      </w:r>
      <w:r w:rsidR="006843EB" w:rsidRPr="006B600E">
        <w:rPr>
          <w:rFonts w:ascii="Times New Roman" w:hAnsi="Times New Roman" w:cs="Times New Roman"/>
          <w:color w:val="000000" w:themeColor="text1"/>
          <w:sz w:val="28"/>
          <w:szCs w:val="28"/>
        </w:rPr>
        <w:t>jaun</w:t>
      </w:r>
      <w:r w:rsidR="003E2682" w:rsidRPr="006B600E">
        <w:rPr>
          <w:rFonts w:ascii="Times New Roman" w:hAnsi="Times New Roman" w:cs="Times New Roman"/>
          <w:color w:val="000000" w:themeColor="text1"/>
          <w:sz w:val="28"/>
          <w:szCs w:val="28"/>
        </w:rPr>
        <w:t xml:space="preserve">uzņēmuma </w:t>
      </w:r>
      <w:r w:rsidR="004A1E63" w:rsidRPr="006B600E">
        <w:rPr>
          <w:rFonts w:ascii="Times New Roman" w:hAnsi="Times New Roman" w:cs="Times New Roman"/>
          <w:color w:val="000000" w:themeColor="text1"/>
          <w:sz w:val="28"/>
          <w:szCs w:val="28"/>
        </w:rPr>
        <w:t xml:space="preserve">darba ņēmēja </w:t>
      </w:r>
      <w:r w:rsidR="00BE59BB" w:rsidRPr="006B600E">
        <w:rPr>
          <w:rFonts w:ascii="Times New Roman" w:hAnsi="Times New Roman" w:cs="Times New Roman"/>
          <w:color w:val="000000" w:themeColor="text1"/>
          <w:sz w:val="28"/>
          <w:szCs w:val="28"/>
        </w:rPr>
        <w:t xml:space="preserve">algotā darbā aprēķinātie ienākumi </w:t>
      </w:r>
      <w:r w:rsidR="009A4FE3" w:rsidRPr="006B600E">
        <w:rPr>
          <w:rFonts w:ascii="Times New Roman" w:hAnsi="Times New Roman" w:cs="Times New Roman"/>
          <w:bCs/>
          <w:sz w:val="28"/>
          <w:szCs w:val="28"/>
        </w:rPr>
        <w:t xml:space="preserve">kalendārā gadā </w:t>
      </w:r>
      <w:r w:rsidR="00BE59BB" w:rsidRPr="006B600E">
        <w:rPr>
          <w:rFonts w:ascii="Times New Roman" w:hAnsi="Times New Roman" w:cs="Times New Roman"/>
          <w:color w:val="000000" w:themeColor="text1"/>
          <w:sz w:val="28"/>
          <w:szCs w:val="28"/>
        </w:rPr>
        <w:t xml:space="preserve">pārsniedz </w:t>
      </w:r>
      <w:r w:rsidR="00BE59BB" w:rsidRPr="006B600E">
        <w:rPr>
          <w:rFonts w:ascii="Times New Roman" w:hAnsi="Times New Roman" w:cs="Times New Roman"/>
          <w:bCs/>
          <w:sz w:val="28"/>
          <w:szCs w:val="28"/>
        </w:rPr>
        <w:t>obligāto iemaksu objekta</w:t>
      </w:r>
      <w:r w:rsidR="009A4FE3" w:rsidRPr="009A4FE3">
        <w:rPr>
          <w:rFonts w:ascii="Times New Roman" w:hAnsi="Times New Roman" w:cs="Times New Roman"/>
          <w:bCs/>
          <w:sz w:val="28"/>
          <w:szCs w:val="28"/>
        </w:rPr>
        <w:t xml:space="preserve"> </w:t>
      </w:r>
      <w:r w:rsidR="009A4FE3">
        <w:rPr>
          <w:rFonts w:ascii="Times New Roman" w:hAnsi="Times New Roman" w:cs="Times New Roman"/>
          <w:bCs/>
          <w:sz w:val="28"/>
          <w:szCs w:val="28"/>
        </w:rPr>
        <w:t>maksimālo apmēru</w:t>
      </w:r>
      <w:r w:rsidR="003E2682" w:rsidRPr="006B600E">
        <w:rPr>
          <w:rFonts w:ascii="Times New Roman" w:hAnsi="Times New Roman" w:cs="Times New Roman"/>
          <w:color w:val="000000" w:themeColor="text1"/>
          <w:sz w:val="28"/>
          <w:szCs w:val="28"/>
        </w:rPr>
        <w:t xml:space="preserve">, </w:t>
      </w:r>
      <w:r w:rsidR="00756204">
        <w:rPr>
          <w:rFonts w:ascii="Times New Roman" w:hAnsi="Times New Roman" w:cs="Times New Roman"/>
          <w:color w:val="000000" w:themeColor="text1"/>
          <w:sz w:val="28"/>
          <w:szCs w:val="28"/>
        </w:rPr>
        <w:t>jaun</w:t>
      </w:r>
      <w:r w:rsidR="003E2682" w:rsidRPr="006B600E">
        <w:rPr>
          <w:rFonts w:ascii="Times New Roman" w:hAnsi="Times New Roman" w:cs="Times New Roman"/>
          <w:color w:val="000000" w:themeColor="text1"/>
          <w:sz w:val="28"/>
          <w:szCs w:val="28"/>
        </w:rPr>
        <w:t xml:space="preserve">uzņēmumam papildus ir pienākums </w:t>
      </w:r>
      <w:r w:rsidR="00950E45">
        <w:rPr>
          <w:rFonts w:ascii="Times New Roman" w:hAnsi="Times New Roman" w:cs="Times New Roman"/>
          <w:color w:val="000000" w:themeColor="text1"/>
          <w:sz w:val="28"/>
          <w:szCs w:val="28"/>
        </w:rPr>
        <w:t>veikt</w:t>
      </w:r>
      <w:r w:rsidR="00950E45" w:rsidRPr="006B600E">
        <w:rPr>
          <w:rFonts w:ascii="Times New Roman" w:hAnsi="Times New Roman" w:cs="Times New Roman"/>
          <w:color w:val="000000" w:themeColor="text1"/>
          <w:sz w:val="28"/>
          <w:szCs w:val="28"/>
        </w:rPr>
        <w:t xml:space="preserve"> </w:t>
      </w:r>
      <w:r w:rsidR="003E2682" w:rsidRPr="006B600E">
        <w:rPr>
          <w:rFonts w:ascii="Times New Roman" w:hAnsi="Times New Roman" w:cs="Times New Roman"/>
          <w:color w:val="000000" w:themeColor="text1"/>
          <w:sz w:val="28"/>
          <w:szCs w:val="28"/>
        </w:rPr>
        <w:t xml:space="preserve">solidaritātes </w:t>
      </w:r>
      <w:r w:rsidR="00950E45" w:rsidRPr="006B600E">
        <w:rPr>
          <w:rFonts w:ascii="Times New Roman" w:hAnsi="Times New Roman" w:cs="Times New Roman"/>
          <w:color w:val="000000" w:themeColor="text1"/>
          <w:sz w:val="28"/>
          <w:szCs w:val="28"/>
        </w:rPr>
        <w:t>nodok</w:t>
      </w:r>
      <w:r w:rsidR="00950E45">
        <w:rPr>
          <w:rFonts w:ascii="Times New Roman" w:hAnsi="Times New Roman" w:cs="Times New Roman"/>
          <w:color w:val="000000" w:themeColor="text1"/>
          <w:sz w:val="28"/>
          <w:szCs w:val="28"/>
        </w:rPr>
        <w:t>ļa maksājumus</w:t>
      </w:r>
      <w:r w:rsidR="006D679B" w:rsidRPr="006B600E">
        <w:rPr>
          <w:rFonts w:ascii="Times New Roman" w:hAnsi="Times New Roman" w:cs="Times New Roman"/>
          <w:color w:val="000000" w:themeColor="text1"/>
          <w:sz w:val="28"/>
          <w:szCs w:val="28"/>
        </w:rPr>
        <w:t>,</w:t>
      </w:r>
      <w:r w:rsidR="00F1661F" w:rsidRPr="006B600E">
        <w:rPr>
          <w:rFonts w:ascii="Times New Roman" w:hAnsi="Times New Roman" w:cs="Times New Roman"/>
          <w:color w:val="000000" w:themeColor="text1"/>
          <w:sz w:val="28"/>
          <w:szCs w:val="28"/>
        </w:rPr>
        <w:t xml:space="preserve"> saskaņā ar Solidaritātes nodokļa likumu</w:t>
      </w:r>
      <w:r w:rsidR="003E2682" w:rsidRPr="006B600E">
        <w:rPr>
          <w:rFonts w:ascii="Times New Roman" w:hAnsi="Times New Roman" w:cs="Times New Roman"/>
          <w:color w:val="000000" w:themeColor="text1"/>
          <w:sz w:val="28"/>
          <w:szCs w:val="28"/>
        </w:rPr>
        <w:t xml:space="preserve">. </w:t>
      </w:r>
    </w:p>
    <w:p w14:paraId="1DBFE3E1" w14:textId="77777777" w:rsidR="000C454A" w:rsidRPr="006B600E" w:rsidRDefault="00946800" w:rsidP="00785795">
      <w:pPr>
        <w:shd w:val="clear" w:color="auto" w:fill="FFFFFF"/>
        <w:spacing w:before="120" w:after="0" w:line="240" w:lineRule="auto"/>
        <w:ind w:firstLine="300"/>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 xml:space="preserve">(3) </w:t>
      </w:r>
      <w:r w:rsidR="003E2682" w:rsidRPr="006B600E">
        <w:rPr>
          <w:rFonts w:ascii="Times New Roman" w:hAnsi="Times New Roman" w:cs="Times New Roman"/>
          <w:color w:val="000000" w:themeColor="text1"/>
          <w:sz w:val="28"/>
          <w:szCs w:val="28"/>
        </w:rPr>
        <w:t xml:space="preserve">Ja </w:t>
      </w:r>
      <w:r w:rsidR="006843EB" w:rsidRPr="006B600E">
        <w:rPr>
          <w:rFonts w:ascii="Times New Roman" w:hAnsi="Times New Roman" w:cs="Times New Roman"/>
          <w:color w:val="000000" w:themeColor="text1"/>
          <w:sz w:val="28"/>
          <w:szCs w:val="28"/>
        </w:rPr>
        <w:t>jaun</w:t>
      </w:r>
      <w:r w:rsidR="003E2682" w:rsidRPr="006B600E">
        <w:rPr>
          <w:rFonts w:ascii="Times New Roman" w:hAnsi="Times New Roman" w:cs="Times New Roman"/>
          <w:color w:val="000000" w:themeColor="text1"/>
          <w:sz w:val="28"/>
          <w:szCs w:val="28"/>
        </w:rPr>
        <w:t xml:space="preserve">uzņēmumā par </w:t>
      </w:r>
      <w:r w:rsidR="004A1E63" w:rsidRPr="006B600E">
        <w:rPr>
          <w:rFonts w:ascii="Times New Roman" w:hAnsi="Times New Roman" w:cs="Times New Roman"/>
          <w:color w:val="000000" w:themeColor="text1"/>
          <w:sz w:val="28"/>
          <w:szCs w:val="28"/>
        </w:rPr>
        <w:t xml:space="preserve">darba ņēmēju </w:t>
      </w:r>
      <w:r w:rsidR="003E2682" w:rsidRPr="006B600E">
        <w:rPr>
          <w:rFonts w:ascii="Times New Roman" w:hAnsi="Times New Roman" w:cs="Times New Roman"/>
          <w:color w:val="000000" w:themeColor="text1"/>
          <w:sz w:val="28"/>
          <w:szCs w:val="28"/>
        </w:rPr>
        <w:t xml:space="preserve">tiek veikts šā panta pirmajā daļā </w:t>
      </w:r>
      <w:r w:rsidR="00AF2EAD" w:rsidRPr="006B600E">
        <w:rPr>
          <w:rFonts w:ascii="Times New Roman" w:hAnsi="Times New Roman" w:cs="Times New Roman"/>
          <w:color w:val="000000" w:themeColor="text1"/>
          <w:sz w:val="28"/>
          <w:szCs w:val="28"/>
        </w:rPr>
        <w:t xml:space="preserve">noteiktais </w:t>
      </w:r>
      <w:r w:rsidR="003E2682" w:rsidRPr="006B600E">
        <w:rPr>
          <w:rFonts w:ascii="Times New Roman" w:hAnsi="Times New Roman" w:cs="Times New Roman"/>
          <w:color w:val="000000" w:themeColor="text1"/>
          <w:sz w:val="28"/>
          <w:szCs w:val="28"/>
        </w:rPr>
        <w:t xml:space="preserve">fiksētais maksājums, tad no starpības starp </w:t>
      </w:r>
      <w:r w:rsidR="004A1E63" w:rsidRPr="006B600E">
        <w:rPr>
          <w:rFonts w:ascii="Times New Roman" w:hAnsi="Times New Roman" w:cs="Times New Roman"/>
          <w:color w:val="000000" w:themeColor="text1"/>
          <w:sz w:val="28"/>
          <w:szCs w:val="28"/>
        </w:rPr>
        <w:t xml:space="preserve">darba ņēmēja </w:t>
      </w:r>
      <w:r w:rsidR="00BE59BB" w:rsidRPr="006B600E">
        <w:rPr>
          <w:rFonts w:ascii="Times New Roman" w:hAnsi="Times New Roman" w:cs="Times New Roman"/>
          <w:color w:val="000000" w:themeColor="text1"/>
          <w:sz w:val="28"/>
          <w:szCs w:val="28"/>
        </w:rPr>
        <w:t xml:space="preserve">algotā darbā aprēķinātie </w:t>
      </w:r>
      <w:r w:rsidR="006D679B" w:rsidRPr="006B600E">
        <w:rPr>
          <w:rFonts w:ascii="Times New Roman" w:hAnsi="Times New Roman" w:cs="Times New Roman"/>
          <w:color w:val="000000" w:themeColor="text1"/>
          <w:sz w:val="28"/>
          <w:szCs w:val="28"/>
        </w:rPr>
        <w:t xml:space="preserve">bruto </w:t>
      </w:r>
      <w:r w:rsidR="00BE59BB" w:rsidRPr="006B600E">
        <w:rPr>
          <w:rFonts w:ascii="Times New Roman" w:hAnsi="Times New Roman" w:cs="Times New Roman"/>
          <w:color w:val="000000" w:themeColor="text1"/>
          <w:sz w:val="28"/>
          <w:szCs w:val="28"/>
        </w:rPr>
        <w:t xml:space="preserve">ienākumu </w:t>
      </w:r>
      <w:r w:rsidR="003E2682" w:rsidRPr="006B600E">
        <w:rPr>
          <w:rFonts w:ascii="Times New Roman" w:hAnsi="Times New Roman" w:cs="Times New Roman"/>
          <w:color w:val="000000" w:themeColor="text1"/>
          <w:sz w:val="28"/>
          <w:szCs w:val="28"/>
        </w:rPr>
        <w:t>alg</w:t>
      </w:r>
      <w:r w:rsidR="00F47766" w:rsidRPr="006B600E">
        <w:rPr>
          <w:rFonts w:ascii="Times New Roman" w:hAnsi="Times New Roman" w:cs="Times New Roman"/>
          <w:color w:val="000000" w:themeColor="text1"/>
          <w:sz w:val="28"/>
          <w:szCs w:val="28"/>
        </w:rPr>
        <w:t>as</w:t>
      </w:r>
      <w:r w:rsidR="003E2682" w:rsidRPr="006B600E">
        <w:rPr>
          <w:rFonts w:ascii="Times New Roman" w:hAnsi="Times New Roman" w:cs="Times New Roman"/>
          <w:color w:val="000000" w:themeColor="text1"/>
          <w:sz w:val="28"/>
          <w:szCs w:val="28"/>
        </w:rPr>
        <w:t xml:space="preserve"> </w:t>
      </w:r>
      <w:r w:rsidR="00F47766" w:rsidRPr="006B600E">
        <w:rPr>
          <w:rFonts w:ascii="Times New Roman" w:hAnsi="Times New Roman" w:cs="Times New Roman"/>
          <w:color w:val="000000" w:themeColor="text1"/>
          <w:sz w:val="28"/>
          <w:szCs w:val="28"/>
        </w:rPr>
        <w:t>aprēķinātā</w:t>
      </w:r>
      <w:r w:rsidR="003E2682" w:rsidRPr="006B600E">
        <w:rPr>
          <w:rFonts w:ascii="Times New Roman" w:hAnsi="Times New Roman" w:cs="Times New Roman"/>
          <w:color w:val="000000" w:themeColor="text1"/>
          <w:sz w:val="28"/>
          <w:szCs w:val="28"/>
        </w:rPr>
        <w:t xml:space="preserve"> </w:t>
      </w:r>
      <w:r w:rsidR="00456AC0" w:rsidRPr="006B600E">
        <w:rPr>
          <w:rFonts w:ascii="Times New Roman" w:hAnsi="Times New Roman" w:cs="Times New Roman"/>
          <w:color w:val="000000" w:themeColor="text1"/>
          <w:sz w:val="28"/>
          <w:szCs w:val="28"/>
        </w:rPr>
        <w:t>obligāto iemaksu</w:t>
      </w:r>
      <w:r w:rsidR="00F47766" w:rsidRPr="006B600E">
        <w:rPr>
          <w:rFonts w:ascii="Times New Roman" w:hAnsi="Times New Roman" w:cs="Times New Roman"/>
          <w:color w:val="000000" w:themeColor="text1"/>
          <w:sz w:val="28"/>
          <w:szCs w:val="28"/>
        </w:rPr>
        <w:t xml:space="preserve"> objekta un šā panta pirmajā daļā</w:t>
      </w:r>
      <w:r w:rsidR="00BE638E">
        <w:rPr>
          <w:rFonts w:ascii="Times New Roman" w:hAnsi="Times New Roman" w:cs="Times New Roman"/>
          <w:color w:val="000000" w:themeColor="text1"/>
          <w:sz w:val="28"/>
          <w:szCs w:val="28"/>
        </w:rPr>
        <w:t xml:space="preserve"> veikto</w:t>
      </w:r>
      <w:r w:rsidR="00F47766" w:rsidRPr="006B600E">
        <w:rPr>
          <w:rFonts w:ascii="Times New Roman" w:hAnsi="Times New Roman" w:cs="Times New Roman"/>
          <w:color w:val="000000" w:themeColor="text1"/>
          <w:sz w:val="28"/>
          <w:szCs w:val="28"/>
        </w:rPr>
        <w:t xml:space="preserve"> fiksēto maksājum</w:t>
      </w:r>
      <w:r w:rsidR="0043246D" w:rsidRPr="006B600E">
        <w:rPr>
          <w:rFonts w:ascii="Times New Roman" w:hAnsi="Times New Roman" w:cs="Times New Roman"/>
          <w:color w:val="000000" w:themeColor="text1"/>
          <w:sz w:val="28"/>
          <w:szCs w:val="28"/>
        </w:rPr>
        <w:t>a</w:t>
      </w:r>
      <w:r w:rsidR="00BE59BB" w:rsidRPr="006B600E">
        <w:rPr>
          <w:rFonts w:ascii="Times New Roman" w:hAnsi="Times New Roman" w:cs="Times New Roman"/>
          <w:color w:val="000000" w:themeColor="text1"/>
          <w:sz w:val="28"/>
          <w:szCs w:val="28"/>
        </w:rPr>
        <w:t xml:space="preserve"> objektu</w:t>
      </w:r>
      <w:r w:rsidR="003E2682" w:rsidRPr="006B600E">
        <w:rPr>
          <w:rFonts w:ascii="Times New Roman" w:hAnsi="Times New Roman" w:cs="Times New Roman"/>
          <w:color w:val="000000" w:themeColor="text1"/>
          <w:sz w:val="28"/>
          <w:szCs w:val="28"/>
        </w:rPr>
        <w:t xml:space="preserve"> </w:t>
      </w:r>
      <w:r w:rsidR="00BE638E" w:rsidRPr="006B600E">
        <w:rPr>
          <w:rFonts w:ascii="Times New Roman" w:hAnsi="Times New Roman" w:cs="Times New Roman"/>
          <w:color w:val="000000" w:themeColor="text1"/>
          <w:sz w:val="28"/>
          <w:szCs w:val="28"/>
        </w:rPr>
        <w:t xml:space="preserve">un šā panta </w:t>
      </w:r>
      <w:r w:rsidR="00BE638E">
        <w:rPr>
          <w:rFonts w:ascii="Times New Roman" w:hAnsi="Times New Roman" w:cs="Times New Roman"/>
          <w:color w:val="000000" w:themeColor="text1"/>
          <w:sz w:val="28"/>
          <w:szCs w:val="28"/>
        </w:rPr>
        <w:t>otr</w:t>
      </w:r>
      <w:r w:rsidR="00BE638E" w:rsidRPr="006B600E">
        <w:rPr>
          <w:rFonts w:ascii="Times New Roman" w:hAnsi="Times New Roman" w:cs="Times New Roman"/>
          <w:color w:val="000000" w:themeColor="text1"/>
          <w:sz w:val="28"/>
          <w:szCs w:val="28"/>
        </w:rPr>
        <w:t xml:space="preserve">ajā daļā </w:t>
      </w:r>
      <w:r w:rsidR="00BE638E">
        <w:rPr>
          <w:rFonts w:ascii="Times New Roman" w:hAnsi="Times New Roman" w:cs="Times New Roman"/>
          <w:color w:val="000000" w:themeColor="text1"/>
          <w:sz w:val="28"/>
          <w:szCs w:val="28"/>
        </w:rPr>
        <w:t xml:space="preserve">veikto </w:t>
      </w:r>
      <w:r w:rsidR="00BE638E" w:rsidRPr="006B600E">
        <w:rPr>
          <w:rFonts w:ascii="Times New Roman" w:hAnsi="Times New Roman" w:cs="Times New Roman"/>
          <w:color w:val="000000" w:themeColor="text1"/>
          <w:sz w:val="28"/>
          <w:szCs w:val="28"/>
        </w:rPr>
        <w:t>solidaritātes nodok</w:t>
      </w:r>
      <w:r w:rsidR="00BE638E">
        <w:rPr>
          <w:rFonts w:ascii="Times New Roman" w:hAnsi="Times New Roman" w:cs="Times New Roman"/>
          <w:color w:val="000000" w:themeColor="text1"/>
          <w:sz w:val="28"/>
          <w:szCs w:val="28"/>
        </w:rPr>
        <w:t>ļa maksājumu</w:t>
      </w:r>
      <w:r w:rsidR="00BE638E" w:rsidRPr="006B600E">
        <w:rPr>
          <w:rFonts w:ascii="Times New Roman" w:hAnsi="Times New Roman" w:cs="Times New Roman"/>
          <w:color w:val="000000" w:themeColor="text1"/>
          <w:sz w:val="28"/>
          <w:szCs w:val="28"/>
        </w:rPr>
        <w:t xml:space="preserve"> </w:t>
      </w:r>
      <w:r w:rsidR="003E2682" w:rsidRPr="006B600E">
        <w:rPr>
          <w:rFonts w:ascii="Times New Roman" w:hAnsi="Times New Roman" w:cs="Times New Roman"/>
          <w:color w:val="000000" w:themeColor="text1"/>
          <w:sz w:val="28"/>
          <w:szCs w:val="28"/>
        </w:rPr>
        <w:t xml:space="preserve">minētajam </w:t>
      </w:r>
      <w:r w:rsidR="004A1E63" w:rsidRPr="006B600E">
        <w:rPr>
          <w:rFonts w:ascii="Times New Roman" w:hAnsi="Times New Roman" w:cs="Times New Roman"/>
          <w:color w:val="000000" w:themeColor="text1"/>
          <w:sz w:val="28"/>
          <w:szCs w:val="28"/>
        </w:rPr>
        <w:t>darba ņēmējam</w:t>
      </w:r>
      <w:r w:rsidR="000950F4">
        <w:rPr>
          <w:rFonts w:ascii="Times New Roman" w:hAnsi="Times New Roman" w:cs="Times New Roman"/>
          <w:color w:val="000000" w:themeColor="text1"/>
          <w:sz w:val="28"/>
          <w:szCs w:val="28"/>
        </w:rPr>
        <w:t xml:space="preserve"> </w:t>
      </w:r>
      <w:r w:rsidR="00BE59BB" w:rsidRPr="006B600E">
        <w:rPr>
          <w:rFonts w:ascii="Times New Roman" w:hAnsi="Times New Roman" w:cs="Times New Roman"/>
          <w:color w:val="000000" w:themeColor="text1"/>
          <w:sz w:val="28"/>
          <w:szCs w:val="28"/>
        </w:rPr>
        <w:t xml:space="preserve">ar darba devēja starpniecību </w:t>
      </w:r>
      <w:r w:rsidR="003E2682" w:rsidRPr="006B600E">
        <w:rPr>
          <w:rFonts w:ascii="Times New Roman" w:hAnsi="Times New Roman" w:cs="Times New Roman"/>
          <w:color w:val="000000" w:themeColor="text1"/>
          <w:sz w:val="28"/>
          <w:szCs w:val="28"/>
        </w:rPr>
        <w:t xml:space="preserve">ir pienākums veikt papildus </w:t>
      </w:r>
      <w:r w:rsidR="00456AC0" w:rsidRPr="006B600E">
        <w:rPr>
          <w:rFonts w:ascii="Times New Roman" w:hAnsi="Times New Roman" w:cs="Times New Roman"/>
          <w:color w:val="000000" w:themeColor="text1"/>
          <w:sz w:val="28"/>
          <w:szCs w:val="28"/>
        </w:rPr>
        <w:t xml:space="preserve">obligātās </w:t>
      </w:r>
      <w:r w:rsidR="003E2682" w:rsidRPr="006B600E">
        <w:rPr>
          <w:rFonts w:ascii="Times New Roman" w:hAnsi="Times New Roman" w:cs="Times New Roman"/>
          <w:color w:val="000000" w:themeColor="text1"/>
          <w:sz w:val="28"/>
          <w:szCs w:val="28"/>
        </w:rPr>
        <w:t xml:space="preserve"> iemaksas  valsts  pensiju  apdrošināšanai  vai  veikt iemaksas  privātajā brīvprātīgajā  pensiju  shēmā  (jeb </w:t>
      </w:r>
      <w:r w:rsidR="00CD4025">
        <w:rPr>
          <w:rFonts w:ascii="Times New Roman" w:hAnsi="Times New Roman" w:cs="Times New Roman"/>
          <w:color w:val="000000" w:themeColor="text1"/>
          <w:sz w:val="28"/>
          <w:szCs w:val="28"/>
        </w:rPr>
        <w:t xml:space="preserve">pensiju sistēmas </w:t>
      </w:r>
      <w:r w:rsidR="003E2682" w:rsidRPr="006B600E">
        <w:rPr>
          <w:rFonts w:ascii="Times New Roman" w:hAnsi="Times New Roman" w:cs="Times New Roman"/>
          <w:color w:val="000000" w:themeColor="text1"/>
          <w:sz w:val="28"/>
          <w:szCs w:val="28"/>
        </w:rPr>
        <w:t xml:space="preserve">3.līmenī), no iepriekš minētās starpības ne mazāk </w:t>
      </w:r>
      <w:r w:rsidR="00BE59BB" w:rsidRPr="006B600E">
        <w:rPr>
          <w:rFonts w:ascii="Times New Roman" w:hAnsi="Times New Roman" w:cs="Times New Roman"/>
          <w:color w:val="000000" w:themeColor="text1"/>
          <w:sz w:val="28"/>
          <w:szCs w:val="28"/>
        </w:rPr>
        <w:t>kā</w:t>
      </w:r>
      <w:r w:rsidR="000950F4">
        <w:rPr>
          <w:rFonts w:ascii="Times New Roman" w:hAnsi="Times New Roman" w:cs="Times New Roman"/>
          <w:color w:val="000000" w:themeColor="text1"/>
          <w:sz w:val="28"/>
          <w:szCs w:val="28"/>
        </w:rPr>
        <w:t xml:space="preserve"> </w:t>
      </w:r>
      <w:r w:rsidR="003E2682" w:rsidRPr="006B600E">
        <w:rPr>
          <w:rFonts w:ascii="Times New Roman" w:hAnsi="Times New Roman" w:cs="Times New Roman"/>
          <w:color w:val="000000" w:themeColor="text1"/>
          <w:sz w:val="28"/>
          <w:szCs w:val="28"/>
        </w:rPr>
        <w:t xml:space="preserve">10 </w:t>
      </w:r>
      <w:r w:rsidR="00BE59BB" w:rsidRPr="006B600E">
        <w:rPr>
          <w:rFonts w:ascii="Times New Roman" w:hAnsi="Times New Roman" w:cs="Times New Roman"/>
          <w:color w:val="000000" w:themeColor="text1"/>
          <w:sz w:val="28"/>
          <w:szCs w:val="28"/>
        </w:rPr>
        <w:t>procentus</w:t>
      </w:r>
      <w:r w:rsidR="003E2682" w:rsidRPr="006B600E">
        <w:rPr>
          <w:rFonts w:ascii="Times New Roman" w:hAnsi="Times New Roman" w:cs="Times New Roman"/>
          <w:color w:val="000000" w:themeColor="text1"/>
          <w:sz w:val="28"/>
          <w:szCs w:val="28"/>
        </w:rPr>
        <w:t>.</w:t>
      </w:r>
    </w:p>
    <w:p w14:paraId="6596002F" w14:textId="77777777" w:rsidR="009A4FE3" w:rsidRDefault="00BE59BB" w:rsidP="009A4FE3">
      <w:pPr>
        <w:shd w:val="clear" w:color="auto" w:fill="FFFFFF"/>
        <w:spacing w:before="120" w:after="0" w:line="240" w:lineRule="auto"/>
        <w:ind w:firstLine="300"/>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lastRenderedPageBreak/>
        <w:t xml:space="preserve">(4) </w:t>
      </w:r>
      <w:r w:rsidR="00756204">
        <w:rPr>
          <w:rFonts w:ascii="Times New Roman" w:hAnsi="Times New Roman" w:cs="Times New Roman"/>
          <w:color w:val="000000" w:themeColor="text1"/>
          <w:sz w:val="28"/>
          <w:szCs w:val="28"/>
        </w:rPr>
        <w:t>Jaun</w:t>
      </w:r>
      <w:r w:rsidRPr="006B600E">
        <w:rPr>
          <w:rFonts w:ascii="Times New Roman" w:hAnsi="Times New Roman" w:cs="Times New Roman"/>
          <w:color w:val="000000" w:themeColor="text1"/>
          <w:sz w:val="28"/>
          <w:szCs w:val="28"/>
        </w:rPr>
        <w:t>uzņēmums fiksēto maksājumu</w:t>
      </w:r>
      <w:r w:rsidR="00950E45">
        <w:rPr>
          <w:rFonts w:ascii="Times New Roman" w:hAnsi="Times New Roman" w:cs="Times New Roman"/>
          <w:color w:val="000000" w:themeColor="text1"/>
          <w:sz w:val="28"/>
          <w:szCs w:val="28"/>
        </w:rPr>
        <w:t xml:space="preserve"> un </w:t>
      </w:r>
      <w:r w:rsidR="00950E45" w:rsidRPr="006B600E">
        <w:rPr>
          <w:rFonts w:ascii="Times New Roman" w:hAnsi="Times New Roman" w:cs="Times New Roman"/>
          <w:color w:val="000000" w:themeColor="text1"/>
          <w:sz w:val="28"/>
          <w:szCs w:val="28"/>
        </w:rPr>
        <w:t>solidaritātes nodok</w:t>
      </w:r>
      <w:r w:rsidR="00950E45">
        <w:rPr>
          <w:rFonts w:ascii="Times New Roman" w:hAnsi="Times New Roman" w:cs="Times New Roman"/>
          <w:color w:val="000000" w:themeColor="text1"/>
          <w:sz w:val="28"/>
          <w:szCs w:val="28"/>
        </w:rPr>
        <w:t>ļa maksājumus</w:t>
      </w:r>
      <w:r w:rsidRPr="006B600E">
        <w:rPr>
          <w:rFonts w:ascii="Times New Roman" w:hAnsi="Times New Roman" w:cs="Times New Roman"/>
          <w:color w:val="000000" w:themeColor="text1"/>
          <w:sz w:val="28"/>
          <w:szCs w:val="28"/>
        </w:rPr>
        <w:t xml:space="preserve"> veic un ziņas par darba ņēmējiem iesniedz likuma “Par valsts sociālo apdrošināšanu” noteiktajā kārtībā un termiņos.</w:t>
      </w:r>
    </w:p>
    <w:p w14:paraId="4691F5EC" w14:textId="77777777" w:rsidR="009A4FE3" w:rsidRDefault="009A4FE3" w:rsidP="009A4FE3">
      <w:pPr>
        <w:shd w:val="clear" w:color="auto" w:fill="FFFFFF"/>
        <w:spacing w:before="120" w:after="0" w:line="240" w:lineRule="auto"/>
        <w:ind w:firstLine="300"/>
        <w:jc w:val="both"/>
        <w:rPr>
          <w:rFonts w:ascii="Times New Roman" w:hAnsi="Times New Roman" w:cs="Times New Roman"/>
          <w:sz w:val="24"/>
          <w:szCs w:val="24"/>
          <w:lang w:eastAsia="lv-LV"/>
        </w:rPr>
      </w:pPr>
      <w:r>
        <w:rPr>
          <w:rFonts w:ascii="Times New Roman" w:hAnsi="Times New Roman" w:cs="Times New Roman"/>
          <w:color w:val="000000" w:themeColor="text1"/>
          <w:sz w:val="28"/>
          <w:szCs w:val="28"/>
        </w:rPr>
        <w:t xml:space="preserve">(5) Jaunuzņēmums </w:t>
      </w:r>
      <w:r>
        <w:rPr>
          <w:rFonts w:ascii="Times New Roman" w:hAnsi="Times New Roman" w:cs="Times New Roman"/>
          <w:sz w:val="28"/>
          <w:szCs w:val="28"/>
        </w:rPr>
        <w:t xml:space="preserve">ir tiesīgs iegūt </w:t>
      </w:r>
      <w:r w:rsidR="00F46228">
        <w:rPr>
          <w:rFonts w:ascii="Times New Roman" w:hAnsi="Times New Roman" w:cs="Times New Roman"/>
          <w:sz w:val="28"/>
          <w:szCs w:val="28"/>
        </w:rPr>
        <w:t>maksāt fiksēto maksājumu</w:t>
      </w:r>
      <w:r>
        <w:rPr>
          <w:rFonts w:ascii="Times New Roman" w:hAnsi="Times New Roman" w:cs="Times New Roman"/>
          <w:sz w:val="28"/>
          <w:szCs w:val="28"/>
        </w:rPr>
        <w:t xml:space="preserve">, ja ir rakstveidā vienojies ar </w:t>
      </w:r>
      <w:r w:rsidR="00F46228">
        <w:rPr>
          <w:rFonts w:ascii="Times New Roman" w:hAnsi="Times New Roman" w:cs="Times New Roman"/>
          <w:sz w:val="28"/>
          <w:szCs w:val="28"/>
        </w:rPr>
        <w:t>tiem darba ņēmējiem,</w:t>
      </w:r>
      <w:r>
        <w:rPr>
          <w:rFonts w:ascii="Times New Roman" w:hAnsi="Times New Roman" w:cs="Times New Roman"/>
          <w:sz w:val="28"/>
          <w:szCs w:val="28"/>
        </w:rPr>
        <w:t xml:space="preserve"> par</w:t>
      </w:r>
      <w:r w:rsidR="00F46228">
        <w:rPr>
          <w:rFonts w:ascii="Times New Roman" w:hAnsi="Times New Roman" w:cs="Times New Roman"/>
          <w:sz w:val="28"/>
          <w:szCs w:val="28"/>
        </w:rPr>
        <w:t xml:space="preserve"> kuriem tiks piemērota</w:t>
      </w:r>
      <w:r>
        <w:rPr>
          <w:rFonts w:ascii="Times New Roman" w:hAnsi="Times New Roman" w:cs="Times New Roman"/>
          <w:sz w:val="28"/>
          <w:szCs w:val="28"/>
        </w:rPr>
        <w:t xml:space="preserve"> atbalsta programma nodokļu nomaksai. Vienlaikus darbinieks informē darba devēju par savu izvēli </w:t>
      </w:r>
      <w:r>
        <w:rPr>
          <w:rFonts w:ascii="Times New Roman" w:hAnsi="Times New Roman" w:cs="Times New Roman"/>
          <w:color w:val="000000" w:themeColor="text1"/>
          <w:sz w:val="28"/>
          <w:szCs w:val="28"/>
        </w:rPr>
        <w:t xml:space="preserve">veikt papildus obligātās iemaksas valsts pensiju apdrošināšanai vai iemaksas privātajā brīvprātīgajā pensiju shēmā. </w:t>
      </w:r>
      <w:r>
        <w:rPr>
          <w:rFonts w:ascii="Times New Roman" w:hAnsi="Times New Roman" w:cs="Times New Roman"/>
          <w:sz w:val="28"/>
          <w:szCs w:val="28"/>
        </w:rPr>
        <w:t>Šo vienošanos kā atsevišķu noteikumu var ietvert darba līgumā.</w:t>
      </w:r>
      <w:r>
        <w:rPr>
          <w:rFonts w:ascii="Times New Roman" w:hAnsi="Times New Roman" w:cs="Times New Roman"/>
          <w:sz w:val="24"/>
          <w:szCs w:val="24"/>
          <w:lang w:eastAsia="lv-LV"/>
        </w:rPr>
        <w:t xml:space="preserve"> </w:t>
      </w:r>
    </w:p>
    <w:p w14:paraId="68943952" w14:textId="77777777" w:rsidR="002D569D" w:rsidRPr="009A4FE3" w:rsidRDefault="002D569D" w:rsidP="009A4FE3">
      <w:pPr>
        <w:shd w:val="clear" w:color="auto" w:fill="FFFFFF"/>
        <w:spacing w:before="120" w:after="0" w:line="240" w:lineRule="auto"/>
        <w:ind w:firstLine="3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Ministru kabinets </w:t>
      </w:r>
      <w:r w:rsidRPr="006B600E">
        <w:rPr>
          <w:rFonts w:ascii="Times New Roman" w:hAnsi="Times New Roman" w:cs="Times New Roman"/>
          <w:color w:val="000000" w:themeColor="text1"/>
          <w:sz w:val="28"/>
          <w:szCs w:val="28"/>
        </w:rPr>
        <w:t xml:space="preserve">nosaka kārtību, kādā jaunuzņēmums iesniedz ziņojumu par darba ņēmēju algotā darbā aprēķinātajiem ienākumiem, </w:t>
      </w:r>
      <w:r w:rsidRPr="006B600E">
        <w:rPr>
          <w:rFonts w:ascii="Times New Roman" w:hAnsi="Times New Roman" w:cs="Times New Roman"/>
          <w:sz w:val="28"/>
          <w:szCs w:val="28"/>
        </w:rPr>
        <w:t xml:space="preserve">maksā </w:t>
      </w:r>
      <w:r>
        <w:rPr>
          <w:rFonts w:ascii="Times New Roman" w:hAnsi="Times New Roman" w:cs="Times New Roman"/>
          <w:sz w:val="28"/>
          <w:szCs w:val="28"/>
        </w:rPr>
        <w:t xml:space="preserve">šajā likumā noteiktos nodokļus, t.sk., </w:t>
      </w:r>
      <w:r w:rsidRPr="006B600E">
        <w:rPr>
          <w:rFonts w:ascii="Times New Roman" w:hAnsi="Times New Roman" w:cs="Times New Roman"/>
          <w:color w:val="000000" w:themeColor="text1"/>
          <w:sz w:val="28"/>
          <w:szCs w:val="28"/>
        </w:rPr>
        <w:t xml:space="preserve">fiksēto maksājumu, </w:t>
      </w:r>
      <w:r w:rsidRPr="006B600E">
        <w:rPr>
          <w:rFonts w:ascii="Times New Roman" w:hAnsi="Times New Roman" w:cs="Times New Roman"/>
          <w:sz w:val="28"/>
          <w:szCs w:val="28"/>
        </w:rPr>
        <w:t>uzņēmējdarbības riska valsts nodevu</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obligātās iemaksas valsts pensiju apdrošināšanai</w:t>
      </w:r>
      <w:r w:rsidRPr="006B600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un </w:t>
      </w:r>
      <w:r w:rsidRPr="006B600E">
        <w:rPr>
          <w:rFonts w:ascii="Times New Roman" w:hAnsi="Times New Roman" w:cs="Times New Roman"/>
          <w:color w:val="000000" w:themeColor="text1"/>
          <w:sz w:val="28"/>
          <w:szCs w:val="28"/>
        </w:rPr>
        <w:t>iemaks</w:t>
      </w:r>
      <w:r>
        <w:rPr>
          <w:rFonts w:ascii="Times New Roman" w:hAnsi="Times New Roman" w:cs="Times New Roman"/>
          <w:color w:val="000000" w:themeColor="text1"/>
          <w:sz w:val="28"/>
          <w:szCs w:val="28"/>
        </w:rPr>
        <w:t>as</w:t>
      </w:r>
      <w:r w:rsidRPr="006B600E">
        <w:rPr>
          <w:rFonts w:ascii="Times New Roman" w:hAnsi="Times New Roman" w:cs="Times New Roman"/>
          <w:color w:val="000000" w:themeColor="text1"/>
          <w:sz w:val="28"/>
          <w:szCs w:val="28"/>
        </w:rPr>
        <w:t xml:space="preserve">  privātajā brīvprātīgajā  pensiju  shēmā, kā arī kārtību, kādā </w:t>
      </w:r>
      <w:r>
        <w:rPr>
          <w:rFonts w:ascii="Times New Roman" w:hAnsi="Times New Roman" w:cs="Times New Roman"/>
          <w:color w:val="000000" w:themeColor="text1"/>
          <w:sz w:val="28"/>
          <w:szCs w:val="28"/>
        </w:rPr>
        <w:t>kapitālsabiedrība</w:t>
      </w:r>
      <w:r w:rsidRPr="006B600E">
        <w:rPr>
          <w:rFonts w:ascii="Times New Roman" w:hAnsi="Times New Roman" w:cs="Times New Roman"/>
          <w:color w:val="000000" w:themeColor="text1"/>
          <w:sz w:val="28"/>
          <w:szCs w:val="28"/>
        </w:rPr>
        <w:t xml:space="preserve"> pāriet vispārīgajā nodokļu maksāšanas </w:t>
      </w:r>
      <w:r w:rsidRPr="00576785">
        <w:rPr>
          <w:rFonts w:ascii="Times New Roman" w:hAnsi="Times New Roman" w:cs="Times New Roman"/>
          <w:color w:val="000000" w:themeColor="text1"/>
          <w:sz w:val="28"/>
          <w:szCs w:val="28"/>
        </w:rPr>
        <w:t>režīmā</w:t>
      </w:r>
      <w:r>
        <w:rPr>
          <w:rFonts w:ascii="Times New Roman" w:hAnsi="Times New Roman" w:cs="Times New Roman"/>
          <w:color w:val="000000" w:themeColor="text1"/>
          <w:sz w:val="28"/>
          <w:szCs w:val="28"/>
        </w:rPr>
        <w:t>, un</w:t>
      </w:r>
      <w:r w:rsidRPr="005767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citus saistītos pienākumus</w:t>
      </w:r>
      <w:r w:rsidRPr="00576785">
        <w:rPr>
          <w:rFonts w:ascii="Times New Roman" w:hAnsi="Times New Roman" w:cs="Times New Roman"/>
          <w:color w:val="000000" w:themeColor="text1"/>
          <w:sz w:val="28"/>
          <w:szCs w:val="28"/>
        </w:rPr>
        <w:t xml:space="preserve"> pēc tiesību zaudēšanas maksāt fiksēto maksājumu</w:t>
      </w:r>
      <w:r>
        <w:rPr>
          <w:rFonts w:ascii="Times New Roman" w:hAnsi="Times New Roman" w:cs="Times New Roman"/>
          <w:color w:val="000000" w:themeColor="text1"/>
          <w:sz w:val="28"/>
          <w:szCs w:val="28"/>
        </w:rPr>
        <w:t>.</w:t>
      </w:r>
    </w:p>
    <w:p w14:paraId="1967EFC9" w14:textId="77777777" w:rsidR="00C15CAA" w:rsidRPr="006B600E" w:rsidRDefault="000A2268" w:rsidP="00785795">
      <w:pPr>
        <w:shd w:val="clear" w:color="auto" w:fill="FFFFFF"/>
        <w:spacing w:before="120" w:after="0" w:line="240" w:lineRule="auto"/>
        <w:ind w:firstLine="300"/>
        <w:jc w:val="both"/>
        <w:rPr>
          <w:rFonts w:ascii="Times New Roman" w:hAnsi="Times New Roman" w:cs="Times New Roman"/>
          <w:b/>
          <w:color w:val="000000" w:themeColor="text1"/>
          <w:sz w:val="28"/>
          <w:szCs w:val="28"/>
        </w:rPr>
      </w:pPr>
      <w:r w:rsidRPr="006B600E">
        <w:rPr>
          <w:rFonts w:ascii="Times New Roman" w:hAnsi="Times New Roman" w:cs="Times New Roman"/>
          <w:b/>
          <w:color w:val="000000" w:themeColor="text1"/>
          <w:sz w:val="28"/>
          <w:szCs w:val="28"/>
        </w:rPr>
        <w:t>7</w:t>
      </w:r>
      <w:r w:rsidR="00C15CAA" w:rsidRPr="006B600E">
        <w:rPr>
          <w:rFonts w:ascii="Times New Roman" w:hAnsi="Times New Roman" w:cs="Times New Roman"/>
          <w:b/>
          <w:color w:val="000000" w:themeColor="text1"/>
          <w:sz w:val="28"/>
          <w:szCs w:val="28"/>
        </w:rPr>
        <w:t>.pants</w:t>
      </w:r>
      <w:r w:rsidR="00E37AF5" w:rsidRPr="006B600E">
        <w:rPr>
          <w:rFonts w:ascii="Times New Roman" w:eastAsia="Times New Roman" w:hAnsi="Times New Roman" w:cs="Times New Roman"/>
          <w:b/>
          <w:bCs/>
          <w:color w:val="000000" w:themeColor="text1"/>
          <w:sz w:val="28"/>
          <w:szCs w:val="28"/>
          <w:lang w:eastAsia="lv-LV"/>
        </w:rPr>
        <w:t>.</w:t>
      </w:r>
      <w:r w:rsidR="00C15CAA" w:rsidRPr="006B600E">
        <w:rPr>
          <w:rFonts w:ascii="Times New Roman" w:hAnsi="Times New Roman" w:cs="Times New Roman"/>
          <w:b/>
          <w:color w:val="000000" w:themeColor="text1"/>
          <w:sz w:val="28"/>
          <w:szCs w:val="28"/>
        </w:rPr>
        <w:t xml:space="preserve"> Atbalsta programma augsti </w:t>
      </w:r>
      <w:r w:rsidR="00C15CAA" w:rsidRPr="00A71FFF">
        <w:rPr>
          <w:rFonts w:ascii="Times New Roman" w:hAnsi="Times New Roman" w:cs="Times New Roman"/>
          <w:b/>
          <w:color w:val="000000" w:themeColor="text1"/>
          <w:sz w:val="28"/>
          <w:szCs w:val="28"/>
        </w:rPr>
        <w:t xml:space="preserve">kvalificētu </w:t>
      </w:r>
      <w:r w:rsidR="004A1E63" w:rsidRPr="00A71FFF">
        <w:rPr>
          <w:rFonts w:ascii="Times New Roman" w:hAnsi="Times New Roman" w:cs="Times New Roman"/>
          <w:b/>
          <w:color w:val="000000" w:themeColor="text1"/>
          <w:sz w:val="28"/>
          <w:szCs w:val="28"/>
        </w:rPr>
        <w:t>darba ņēmēju</w:t>
      </w:r>
      <w:r w:rsidR="004A1E63" w:rsidRPr="006B600E">
        <w:rPr>
          <w:rFonts w:ascii="Times New Roman" w:hAnsi="Times New Roman" w:cs="Times New Roman"/>
          <w:b/>
          <w:color w:val="000000" w:themeColor="text1"/>
          <w:sz w:val="28"/>
          <w:szCs w:val="28"/>
        </w:rPr>
        <w:t xml:space="preserve"> </w:t>
      </w:r>
      <w:r w:rsidR="00C15CAA" w:rsidRPr="006B600E">
        <w:rPr>
          <w:rFonts w:ascii="Times New Roman" w:hAnsi="Times New Roman" w:cs="Times New Roman"/>
          <w:b/>
          <w:color w:val="000000" w:themeColor="text1"/>
          <w:sz w:val="28"/>
          <w:szCs w:val="28"/>
        </w:rPr>
        <w:t>piesaistei</w:t>
      </w:r>
    </w:p>
    <w:p w14:paraId="4366A233" w14:textId="77777777" w:rsidR="0057113A" w:rsidRPr="006B600E" w:rsidRDefault="0057113A" w:rsidP="00785795">
      <w:pPr>
        <w:shd w:val="clear" w:color="auto" w:fill="FFFFFF"/>
        <w:spacing w:before="120" w:after="0" w:line="240" w:lineRule="auto"/>
        <w:ind w:firstLine="300"/>
        <w:jc w:val="both"/>
        <w:rPr>
          <w:rFonts w:ascii="Times New Roman" w:hAnsi="Times New Roman" w:cs="Times New Roman"/>
          <w:b/>
          <w:color w:val="000000" w:themeColor="text1"/>
          <w:sz w:val="28"/>
          <w:szCs w:val="28"/>
        </w:rPr>
      </w:pPr>
      <w:r w:rsidRPr="006B600E">
        <w:rPr>
          <w:rFonts w:ascii="Times New Roman" w:hAnsi="Times New Roman" w:cs="Times New Roman"/>
          <w:color w:val="000000" w:themeColor="text1"/>
          <w:sz w:val="28"/>
          <w:szCs w:val="28"/>
        </w:rPr>
        <w:t xml:space="preserve">(1) </w:t>
      </w:r>
      <w:r w:rsidR="000A2268" w:rsidRPr="006B600E">
        <w:rPr>
          <w:rFonts w:ascii="Times New Roman" w:hAnsi="Times New Roman" w:cs="Times New Roman"/>
          <w:color w:val="000000" w:themeColor="text1"/>
          <w:sz w:val="28"/>
          <w:szCs w:val="28"/>
        </w:rPr>
        <w:t>Jaun</w:t>
      </w:r>
      <w:r w:rsidRPr="006B600E">
        <w:rPr>
          <w:rFonts w:ascii="Times New Roman" w:hAnsi="Times New Roman" w:cs="Times New Roman"/>
          <w:color w:val="000000" w:themeColor="text1"/>
          <w:sz w:val="28"/>
          <w:szCs w:val="28"/>
        </w:rPr>
        <w:t>uzņēmumam</w:t>
      </w:r>
      <w:r w:rsidR="000A2268" w:rsidRPr="00190A65">
        <w:rPr>
          <w:rFonts w:ascii="Times New Roman" w:hAnsi="Times New Roman" w:cs="Times New Roman"/>
          <w:color w:val="000000" w:themeColor="text1"/>
          <w:sz w:val="28"/>
          <w:szCs w:val="28"/>
        </w:rPr>
        <w:t xml:space="preserve"> </w:t>
      </w:r>
      <w:r w:rsidR="007E4E92" w:rsidRPr="00CD4025">
        <w:rPr>
          <w:rFonts w:ascii="Times New Roman" w:hAnsi="Times New Roman" w:cs="Times New Roman"/>
          <w:sz w:val="28"/>
          <w:szCs w:val="28"/>
        </w:rPr>
        <w:t>ir</w:t>
      </w:r>
      <w:r w:rsidR="007E4E92" w:rsidRPr="00CD4025">
        <w:t xml:space="preserve"> </w:t>
      </w:r>
      <w:r w:rsidR="007E4E92" w:rsidRPr="00CD4025">
        <w:rPr>
          <w:rFonts w:ascii="Times New Roman" w:hAnsi="Times New Roman" w:cs="Times New Roman"/>
          <w:sz w:val="28"/>
          <w:szCs w:val="28"/>
        </w:rPr>
        <w:t>tiesības pieteikties atbalstam augsti kvalificētu darba ņēmēju piesaistei</w:t>
      </w:r>
      <w:r w:rsidR="007E4E92" w:rsidRPr="007E4E92">
        <w:rPr>
          <w:rFonts w:ascii="Times New Roman" w:hAnsi="Times New Roman" w:cs="Times New Roman"/>
          <w:color w:val="1F497D"/>
          <w:sz w:val="28"/>
          <w:szCs w:val="28"/>
        </w:rPr>
        <w:t xml:space="preserve"> </w:t>
      </w:r>
      <w:r w:rsidR="007E4E92" w:rsidRPr="00190A65">
        <w:rPr>
          <w:rFonts w:ascii="Times New Roman" w:hAnsi="Times New Roman" w:cs="Times New Roman"/>
          <w:color w:val="000000" w:themeColor="text1"/>
          <w:sz w:val="28"/>
          <w:szCs w:val="28"/>
        </w:rPr>
        <w:t>gadījumos, kad jaunuzņēmuma darba ņēmējs nepiekrīt, ka par viņu tiek veikts fiksēts maksājums</w:t>
      </w:r>
      <w:r w:rsidR="004B55DC" w:rsidRPr="006B600E">
        <w:rPr>
          <w:rFonts w:ascii="Times New Roman" w:hAnsi="Times New Roman" w:cs="Times New Roman"/>
          <w:color w:val="000000" w:themeColor="text1"/>
          <w:sz w:val="28"/>
          <w:szCs w:val="28"/>
        </w:rPr>
        <w:t>.</w:t>
      </w:r>
    </w:p>
    <w:p w14:paraId="5369507F" w14:textId="77777777" w:rsidR="0057113A" w:rsidRPr="006B600E" w:rsidRDefault="0057113A" w:rsidP="00785795">
      <w:pPr>
        <w:shd w:val="clear" w:color="auto" w:fill="FFFFFF"/>
        <w:spacing w:before="120" w:after="0" w:line="240" w:lineRule="auto"/>
        <w:ind w:firstLine="300"/>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 xml:space="preserve">(2) </w:t>
      </w:r>
      <w:r w:rsidR="0005672B">
        <w:rPr>
          <w:rFonts w:ascii="Times New Roman" w:hAnsi="Times New Roman" w:cs="Times New Roman"/>
          <w:color w:val="000000" w:themeColor="text1"/>
          <w:sz w:val="28"/>
          <w:szCs w:val="28"/>
        </w:rPr>
        <w:t>Ministru kabineta noteikumi par grantiem augstas kvalifikācijas darbinieku piesaistei nosaka kārtību kādā tiek piešķirts atbalsts jaunuzņēmumiem, kas atbilst šā likuma 4.pantā noteiktajām pazīmēm.</w:t>
      </w:r>
    </w:p>
    <w:p w14:paraId="0A420D67" w14:textId="77777777" w:rsidR="006843EB" w:rsidRPr="006B600E" w:rsidRDefault="006843EB" w:rsidP="00785795">
      <w:pPr>
        <w:shd w:val="clear" w:color="auto" w:fill="FFFFFF"/>
        <w:spacing w:before="120" w:after="0" w:line="240" w:lineRule="auto"/>
        <w:ind w:firstLine="300"/>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(3) Atbalstu, kas minēts šā likuma 6.pantā</w:t>
      </w:r>
      <w:r w:rsidR="00190A65">
        <w:rPr>
          <w:rFonts w:ascii="Times New Roman" w:hAnsi="Times New Roman" w:cs="Times New Roman"/>
          <w:color w:val="000000" w:themeColor="text1"/>
          <w:sz w:val="28"/>
          <w:szCs w:val="28"/>
        </w:rPr>
        <w:t>,</w:t>
      </w:r>
      <w:r w:rsidRPr="006B600E">
        <w:rPr>
          <w:rFonts w:ascii="Times New Roman" w:hAnsi="Times New Roman" w:cs="Times New Roman"/>
          <w:color w:val="000000" w:themeColor="text1"/>
          <w:sz w:val="28"/>
          <w:szCs w:val="28"/>
        </w:rPr>
        <w:t xml:space="preserve"> </w:t>
      </w:r>
      <w:r w:rsidR="00F94CCB">
        <w:rPr>
          <w:rFonts w:ascii="Times New Roman" w:hAnsi="Times New Roman" w:cs="Times New Roman"/>
          <w:color w:val="000000" w:themeColor="text1"/>
          <w:sz w:val="28"/>
          <w:szCs w:val="28"/>
        </w:rPr>
        <w:t>kapitālsabiedrība</w:t>
      </w:r>
      <w:r w:rsidR="00F94CCB" w:rsidRPr="006B600E">
        <w:rPr>
          <w:rFonts w:ascii="Times New Roman" w:hAnsi="Times New Roman" w:cs="Times New Roman"/>
          <w:color w:val="000000" w:themeColor="text1"/>
          <w:sz w:val="28"/>
          <w:szCs w:val="28"/>
        </w:rPr>
        <w:t xml:space="preserve"> </w:t>
      </w:r>
      <w:r w:rsidRPr="006B600E">
        <w:rPr>
          <w:rFonts w:ascii="Times New Roman" w:hAnsi="Times New Roman" w:cs="Times New Roman"/>
          <w:color w:val="000000" w:themeColor="text1"/>
          <w:sz w:val="28"/>
          <w:szCs w:val="28"/>
        </w:rPr>
        <w:t>nevar apvienot ar šajā pantā minēto atbalstu par vienu un to pašu darba ņēmēju.</w:t>
      </w:r>
    </w:p>
    <w:p w14:paraId="2308E629" w14:textId="77777777" w:rsidR="000723C5" w:rsidRPr="000723C5" w:rsidRDefault="000723C5" w:rsidP="00BA7662">
      <w:pPr>
        <w:shd w:val="clear" w:color="auto" w:fill="FFFFFF"/>
        <w:spacing w:before="120" w:after="0" w:line="240" w:lineRule="auto"/>
        <w:ind w:firstLine="300"/>
        <w:jc w:val="both"/>
        <w:rPr>
          <w:rFonts w:ascii="Times New Roman" w:hAnsi="Times New Roman" w:cs="Times New Roman"/>
          <w:b/>
          <w:color w:val="000000" w:themeColor="text1"/>
          <w:sz w:val="28"/>
          <w:szCs w:val="28"/>
        </w:rPr>
      </w:pPr>
      <w:r w:rsidRPr="000723C5">
        <w:rPr>
          <w:rFonts w:ascii="Times New Roman" w:hAnsi="Times New Roman" w:cs="Times New Roman"/>
          <w:b/>
          <w:color w:val="000000" w:themeColor="text1"/>
          <w:sz w:val="28"/>
          <w:szCs w:val="28"/>
        </w:rPr>
        <w:t>8.pants Citi saistītie nodokļ</w:t>
      </w:r>
      <w:r w:rsidR="00784374">
        <w:rPr>
          <w:rFonts w:ascii="Times New Roman" w:hAnsi="Times New Roman" w:cs="Times New Roman"/>
          <w:b/>
          <w:color w:val="000000" w:themeColor="text1"/>
          <w:sz w:val="28"/>
          <w:szCs w:val="28"/>
        </w:rPr>
        <w:t>u</w:t>
      </w:r>
      <w:r w:rsidRPr="000723C5">
        <w:rPr>
          <w:rFonts w:ascii="Times New Roman" w:hAnsi="Times New Roman" w:cs="Times New Roman"/>
          <w:b/>
          <w:color w:val="000000" w:themeColor="text1"/>
          <w:sz w:val="28"/>
          <w:szCs w:val="28"/>
        </w:rPr>
        <w:t xml:space="preserve"> atvieglojumi</w:t>
      </w:r>
    </w:p>
    <w:p w14:paraId="27728026" w14:textId="77777777" w:rsidR="000723C5" w:rsidRDefault="000723C5" w:rsidP="000723C5">
      <w:pPr>
        <w:shd w:val="clear" w:color="auto" w:fill="FFFFFF"/>
        <w:spacing w:before="120" w:after="0" w:line="240" w:lineRule="auto"/>
        <w:ind w:firstLine="3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BA7662" w:rsidRPr="006B600E">
        <w:rPr>
          <w:rFonts w:ascii="Times New Roman" w:hAnsi="Times New Roman" w:cs="Times New Roman"/>
          <w:color w:val="000000" w:themeColor="text1"/>
          <w:sz w:val="28"/>
          <w:szCs w:val="28"/>
        </w:rPr>
        <w:t>Taksācijas gadā, kad tiek izmantota</w:t>
      </w:r>
      <w:r w:rsidR="00784374">
        <w:rPr>
          <w:rFonts w:ascii="Times New Roman" w:hAnsi="Times New Roman" w:cs="Times New Roman"/>
          <w:color w:val="000000" w:themeColor="text1"/>
          <w:sz w:val="28"/>
          <w:szCs w:val="28"/>
        </w:rPr>
        <w:t xml:space="preserve"> šā likuma 6. un 7.pantā noteiktā</w:t>
      </w:r>
      <w:r w:rsidR="00BA7662" w:rsidRPr="006B600E">
        <w:rPr>
          <w:rFonts w:ascii="Times New Roman" w:hAnsi="Times New Roman" w:cs="Times New Roman"/>
          <w:color w:val="000000" w:themeColor="text1"/>
          <w:sz w:val="28"/>
          <w:szCs w:val="28"/>
        </w:rPr>
        <w:t xml:space="preserve"> atbalsta programma</w:t>
      </w:r>
      <w:r>
        <w:rPr>
          <w:rFonts w:ascii="Times New Roman" w:hAnsi="Times New Roman" w:cs="Times New Roman"/>
          <w:color w:val="000000" w:themeColor="text1"/>
          <w:sz w:val="28"/>
          <w:szCs w:val="28"/>
        </w:rPr>
        <w:t>:</w:t>
      </w:r>
    </w:p>
    <w:p w14:paraId="6EAAEFB1" w14:textId="77777777" w:rsidR="000723C5" w:rsidRDefault="00487750" w:rsidP="000723C5">
      <w:pPr>
        <w:pStyle w:val="ListParagraph"/>
        <w:numPr>
          <w:ilvl w:val="0"/>
          <w:numId w:val="13"/>
        </w:numPr>
        <w:shd w:val="clear" w:color="auto" w:fill="FFFFFF"/>
        <w:spacing w:before="120" w:after="0" w:line="240" w:lineRule="auto"/>
        <w:ind w:left="0" w:firstLine="300"/>
        <w:contextualSpacing w:val="0"/>
        <w:jc w:val="both"/>
        <w:rPr>
          <w:rFonts w:ascii="Times New Roman" w:hAnsi="Times New Roman" w:cs="Times New Roman"/>
          <w:sz w:val="28"/>
          <w:szCs w:val="28"/>
        </w:rPr>
      </w:pPr>
      <w:r w:rsidRPr="000723C5">
        <w:rPr>
          <w:rFonts w:ascii="Times New Roman" w:hAnsi="Times New Roman" w:cs="Times New Roman"/>
          <w:color w:val="000000" w:themeColor="text1"/>
          <w:sz w:val="28"/>
          <w:szCs w:val="28"/>
        </w:rPr>
        <w:t>jaunuzņēmum</w:t>
      </w:r>
      <w:r>
        <w:rPr>
          <w:rFonts w:ascii="Times New Roman" w:hAnsi="Times New Roman" w:cs="Times New Roman"/>
          <w:color w:val="000000" w:themeColor="text1"/>
          <w:sz w:val="28"/>
          <w:szCs w:val="28"/>
        </w:rPr>
        <w:t xml:space="preserve">a </w:t>
      </w:r>
      <w:r w:rsidR="00BA7662" w:rsidRPr="000723C5">
        <w:rPr>
          <w:rFonts w:ascii="Times New Roman" w:hAnsi="Times New Roman" w:cs="Times New Roman"/>
          <w:color w:val="000000" w:themeColor="text1"/>
          <w:sz w:val="28"/>
          <w:szCs w:val="28"/>
        </w:rPr>
        <w:t xml:space="preserve">darba ņēmējs </w:t>
      </w:r>
      <w:r w:rsidR="00267B48">
        <w:rPr>
          <w:rFonts w:ascii="Times New Roman" w:hAnsi="Times New Roman" w:cs="Times New Roman"/>
          <w:color w:val="000000" w:themeColor="text1"/>
          <w:sz w:val="28"/>
          <w:szCs w:val="28"/>
        </w:rPr>
        <w:t xml:space="preserve">ir tiesīgs </w:t>
      </w:r>
      <w:r w:rsidR="00BA7662" w:rsidRPr="000723C5">
        <w:rPr>
          <w:rFonts w:ascii="Times New Roman" w:hAnsi="Times New Roman" w:cs="Times New Roman"/>
          <w:color w:val="000000" w:themeColor="text1"/>
          <w:sz w:val="28"/>
          <w:szCs w:val="28"/>
        </w:rPr>
        <w:t>nemaksā</w:t>
      </w:r>
      <w:r w:rsidR="00267B48">
        <w:rPr>
          <w:rFonts w:ascii="Times New Roman" w:hAnsi="Times New Roman" w:cs="Times New Roman"/>
          <w:color w:val="000000" w:themeColor="text1"/>
          <w:sz w:val="28"/>
          <w:szCs w:val="28"/>
        </w:rPr>
        <w:t>t</w:t>
      </w:r>
      <w:r w:rsidR="00BA7662" w:rsidRPr="000723C5">
        <w:rPr>
          <w:rFonts w:ascii="Times New Roman" w:hAnsi="Times New Roman" w:cs="Times New Roman"/>
          <w:color w:val="000000" w:themeColor="text1"/>
          <w:sz w:val="28"/>
          <w:szCs w:val="28"/>
        </w:rPr>
        <w:t xml:space="preserve"> iedzīvotāju ienākuma nodokli</w:t>
      </w:r>
      <w:r w:rsidR="000723C5" w:rsidRPr="000723C5">
        <w:rPr>
          <w:rFonts w:ascii="Times New Roman" w:hAnsi="Times New Roman" w:cs="Times New Roman"/>
          <w:sz w:val="28"/>
          <w:szCs w:val="28"/>
        </w:rPr>
        <w:t>;</w:t>
      </w:r>
    </w:p>
    <w:p w14:paraId="2EBA5ADA" w14:textId="77777777" w:rsidR="000723C5" w:rsidRPr="000723C5" w:rsidRDefault="00487750" w:rsidP="000723C5">
      <w:pPr>
        <w:pStyle w:val="ListParagraph"/>
        <w:numPr>
          <w:ilvl w:val="0"/>
          <w:numId w:val="13"/>
        </w:numPr>
        <w:shd w:val="clear" w:color="auto" w:fill="FFFFFF"/>
        <w:spacing w:before="120" w:after="0" w:line="240" w:lineRule="auto"/>
        <w:ind w:left="0" w:firstLine="300"/>
        <w:contextualSpacing w:val="0"/>
        <w:jc w:val="both"/>
        <w:rPr>
          <w:rFonts w:ascii="Times New Roman" w:hAnsi="Times New Roman" w:cs="Times New Roman"/>
          <w:sz w:val="28"/>
          <w:szCs w:val="28"/>
        </w:rPr>
      </w:pPr>
      <w:r>
        <w:rPr>
          <w:rFonts w:ascii="Times New Roman" w:hAnsi="Times New Roman" w:cs="Times New Roman"/>
          <w:sz w:val="28"/>
          <w:szCs w:val="28"/>
        </w:rPr>
        <w:t xml:space="preserve">jaunuzņēmums </w:t>
      </w:r>
      <w:r w:rsidR="00BA7662" w:rsidRPr="000723C5">
        <w:rPr>
          <w:rFonts w:ascii="Times New Roman" w:hAnsi="Times New Roman" w:cs="Times New Roman"/>
          <w:sz w:val="28"/>
          <w:szCs w:val="28"/>
        </w:rPr>
        <w:t>piemēro uzņēmumu ienākuma nodokļa atlaidi</w:t>
      </w:r>
      <w:r w:rsidR="00267B48">
        <w:rPr>
          <w:rFonts w:ascii="Times New Roman" w:hAnsi="Times New Roman" w:cs="Times New Roman"/>
          <w:sz w:val="28"/>
          <w:szCs w:val="28"/>
        </w:rPr>
        <w:t xml:space="preserve"> līdz</w:t>
      </w:r>
      <w:r w:rsidR="00BA7662" w:rsidRPr="000723C5">
        <w:rPr>
          <w:rFonts w:ascii="Times New Roman" w:hAnsi="Times New Roman" w:cs="Times New Roman"/>
          <w:sz w:val="28"/>
          <w:szCs w:val="28"/>
        </w:rPr>
        <w:t xml:space="preserve"> 100% </w:t>
      </w:r>
      <w:r w:rsidR="00DC7497" w:rsidRPr="000723C5">
        <w:rPr>
          <w:rFonts w:ascii="Times New Roman" w:hAnsi="Times New Roman" w:cs="Times New Roman"/>
          <w:sz w:val="28"/>
          <w:szCs w:val="28"/>
        </w:rPr>
        <w:t>apmēr</w:t>
      </w:r>
      <w:r w:rsidR="00DC7497">
        <w:rPr>
          <w:rFonts w:ascii="Times New Roman" w:hAnsi="Times New Roman" w:cs="Times New Roman"/>
          <w:sz w:val="28"/>
          <w:szCs w:val="28"/>
        </w:rPr>
        <w:t>am</w:t>
      </w:r>
      <w:r w:rsidR="000723C5">
        <w:rPr>
          <w:rFonts w:ascii="Times New Roman" w:hAnsi="Times New Roman" w:cs="Times New Roman"/>
          <w:sz w:val="28"/>
          <w:szCs w:val="28"/>
        </w:rPr>
        <w:t>.</w:t>
      </w:r>
    </w:p>
    <w:p w14:paraId="3E3C3948" w14:textId="77777777" w:rsidR="002D1DBA" w:rsidRDefault="000723C5" w:rsidP="008F0B15">
      <w:pPr>
        <w:spacing w:before="120" w:after="0" w:line="240" w:lineRule="auto"/>
        <w:ind w:firstLine="284"/>
        <w:jc w:val="both"/>
        <w:rPr>
          <w:rFonts w:ascii="Times New Roman" w:hAnsi="Times New Roman" w:cs="Times New Roman"/>
          <w:sz w:val="28"/>
          <w:szCs w:val="28"/>
        </w:rPr>
      </w:pPr>
      <w:r w:rsidRPr="002D1DBA">
        <w:rPr>
          <w:rFonts w:ascii="Times New Roman" w:hAnsi="Times New Roman" w:cs="Times New Roman"/>
          <w:sz w:val="28"/>
          <w:szCs w:val="28"/>
        </w:rPr>
        <w:t xml:space="preserve">(2) </w:t>
      </w:r>
      <w:r w:rsidR="002D1DBA">
        <w:rPr>
          <w:rFonts w:ascii="Times New Roman" w:hAnsi="Times New Roman" w:cs="Times New Roman"/>
          <w:sz w:val="28"/>
          <w:szCs w:val="28"/>
        </w:rPr>
        <w:t>Jaunuzņēmum</w:t>
      </w:r>
      <w:r w:rsidR="00950E45">
        <w:rPr>
          <w:rFonts w:ascii="Times New Roman" w:hAnsi="Times New Roman" w:cs="Times New Roman"/>
          <w:sz w:val="28"/>
          <w:szCs w:val="28"/>
        </w:rPr>
        <w:t>a</w:t>
      </w:r>
      <w:r w:rsidR="00E9218B">
        <w:rPr>
          <w:rFonts w:ascii="Times New Roman" w:hAnsi="Times New Roman" w:cs="Times New Roman"/>
          <w:sz w:val="28"/>
          <w:szCs w:val="28"/>
        </w:rPr>
        <w:t>m</w:t>
      </w:r>
      <w:r w:rsidR="00190A65">
        <w:rPr>
          <w:rFonts w:ascii="Times New Roman" w:hAnsi="Times New Roman" w:cs="Times New Roman"/>
          <w:sz w:val="28"/>
          <w:szCs w:val="28"/>
        </w:rPr>
        <w:t xml:space="preserve">, kas maksā fiksēto maksājumu, un tā </w:t>
      </w:r>
      <w:r w:rsidR="00950E45">
        <w:rPr>
          <w:rFonts w:ascii="Times New Roman" w:hAnsi="Times New Roman" w:cs="Times New Roman"/>
          <w:sz w:val="28"/>
          <w:szCs w:val="28"/>
        </w:rPr>
        <w:t xml:space="preserve">darba ņēmējam par darbu minētajā </w:t>
      </w:r>
      <w:r w:rsidR="00267B48">
        <w:rPr>
          <w:rFonts w:ascii="Times New Roman" w:hAnsi="Times New Roman" w:cs="Times New Roman"/>
          <w:sz w:val="28"/>
          <w:szCs w:val="28"/>
        </w:rPr>
        <w:t xml:space="preserve">jaunuzņēmumā </w:t>
      </w:r>
      <w:r w:rsidR="002D1DBA">
        <w:rPr>
          <w:rFonts w:ascii="Times New Roman" w:hAnsi="Times New Roman" w:cs="Times New Roman"/>
          <w:sz w:val="28"/>
          <w:szCs w:val="28"/>
        </w:rPr>
        <w:t xml:space="preserve">nav tiesības piemērot maksātāja gada neapliekamo minimumu, attaisnotos izdevumus, kā arī atvieglojumus par apgādībā esošām personām, kā arī šis </w:t>
      </w:r>
      <w:r w:rsidR="00267B48">
        <w:rPr>
          <w:rFonts w:ascii="Times New Roman" w:hAnsi="Times New Roman" w:cs="Times New Roman"/>
          <w:sz w:val="28"/>
          <w:szCs w:val="28"/>
        </w:rPr>
        <w:t xml:space="preserve">darba ņēmējs </w:t>
      </w:r>
      <w:r w:rsidR="002D1DBA">
        <w:rPr>
          <w:rFonts w:ascii="Times New Roman" w:hAnsi="Times New Roman" w:cs="Times New Roman"/>
          <w:sz w:val="28"/>
          <w:szCs w:val="28"/>
        </w:rPr>
        <w:t>nevar būt apgādībā esoša personas saskaņā ar likumu “Par iedzīvotāju ienākuma nodokli”.</w:t>
      </w:r>
    </w:p>
    <w:p w14:paraId="276E6210" w14:textId="77777777" w:rsidR="00DC7497" w:rsidRDefault="002D1DBA" w:rsidP="008F0B15">
      <w:pPr>
        <w:spacing w:before="120"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(3) </w:t>
      </w:r>
      <w:r w:rsidR="00DC7497">
        <w:rPr>
          <w:rFonts w:ascii="Times New Roman" w:hAnsi="Times New Roman" w:cs="Times New Roman"/>
          <w:sz w:val="28"/>
          <w:szCs w:val="28"/>
        </w:rPr>
        <w:t xml:space="preserve">Šā panta pirmajā daļā noteikto atlaidi 100 % apmērā piemēro, ja netiek sasniegts </w:t>
      </w:r>
      <w:proofErr w:type="spellStart"/>
      <w:r w:rsidR="00DC7497" w:rsidRPr="00DC7497">
        <w:rPr>
          <w:rFonts w:ascii="Times New Roman" w:hAnsi="Times New Roman" w:cs="Times New Roman"/>
          <w:i/>
          <w:sz w:val="28"/>
          <w:szCs w:val="28"/>
        </w:rPr>
        <w:t>de</w:t>
      </w:r>
      <w:proofErr w:type="spellEnd"/>
      <w:r w:rsidR="00DC7497" w:rsidRPr="00DC7497">
        <w:rPr>
          <w:rFonts w:ascii="Times New Roman" w:hAnsi="Times New Roman" w:cs="Times New Roman"/>
          <w:i/>
          <w:sz w:val="28"/>
          <w:szCs w:val="28"/>
        </w:rPr>
        <w:t xml:space="preserve"> </w:t>
      </w:r>
      <w:proofErr w:type="spellStart"/>
      <w:r w:rsidR="00DC7497" w:rsidRPr="00DC7497">
        <w:rPr>
          <w:rFonts w:ascii="Times New Roman" w:hAnsi="Times New Roman" w:cs="Times New Roman"/>
          <w:i/>
          <w:sz w:val="28"/>
          <w:szCs w:val="28"/>
        </w:rPr>
        <w:t>minimis</w:t>
      </w:r>
      <w:proofErr w:type="spellEnd"/>
      <w:r w:rsidR="00DC7497">
        <w:rPr>
          <w:rFonts w:ascii="Times New Roman" w:hAnsi="Times New Roman" w:cs="Times New Roman"/>
          <w:sz w:val="28"/>
          <w:szCs w:val="28"/>
        </w:rPr>
        <w:t xml:space="preserve"> slieksnis.</w:t>
      </w:r>
    </w:p>
    <w:p w14:paraId="50B4D0A9" w14:textId="77777777" w:rsidR="002D1DBA" w:rsidRDefault="00DC7497" w:rsidP="008F0B15">
      <w:pPr>
        <w:spacing w:before="120"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487750">
        <w:rPr>
          <w:rFonts w:ascii="Times New Roman" w:hAnsi="Times New Roman" w:cs="Times New Roman"/>
          <w:sz w:val="28"/>
          <w:szCs w:val="28"/>
        </w:rPr>
        <w:t>Jaunuzņēmumam</w:t>
      </w:r>
      <w:r w:rsidR="000723C5" w:rsidRPr="002D1DBA">
        <w:rPr>
          <w:rFonts w:ascii="Times New Roman" w:hAnsi="Times New Roman" w:cs="Times New Roman"/>
          <w:sz w:val="28"/>
          <w:szCs w:val="28"/>
        </w:rPr>
        <w:t xml:space="preserve">, izmantojot  šā panta pirmās daļas otrajā punktā noteikto atvieglojumu, </w:t>
      </w:r>
      <w:r w:rsidR="002D1DBA">
        <w:rPr>
          <w:rFonts w:ascii="Times New Roman" w:hAnsi="Times New Roman" w:cs="Times New Roman"/>
          <w:sz w:val="28"/>
          <w:szCs w:val="28"/>
        </w:rPr>
        <w:t xml:space="preserve">ir tiesības piemērot uzņēmumu ienākuma nodokļa atlaidi </w:t>
      </w:r>
      <w:r>
        <w:rPr>
          <w:rFonts w:ascii="Times New Roman" w:hAnsi="Times New Roman" w:cs="Times New Roman"/>
          <w:sz w:val="28"/>
          <w:szCs w:val="28"/>
        </w:rPr>
        <w:t xml:space="preserve">līdz </w:t>
      </w:r>
      <w:r w:rsidR="002D1DBA">
        <w:rPr>
          <w:rFonts w:ascii="Times New Roman" w:hAnsi="Times New Roman" w:cs="Times New Roman"/>
          <w:sz w:val="28"/>
          <w:szCs w:val="28"/>
        </w:rPr>
        <w:t>100% apmēr</w:t>
      </w:r>
      <w:r>
        <w:rPr>
          <w:rFonts w:ascii="Times New Roman" w:hAnsi="Times New Roman" w:cs="Times New Roman"/>
          <w:sz w:val="28"/>
          <w:szCs w:val="28"/>
        </w:rPr>
        <w:t>am</w:t>
      </w:r>
      <w:r w:rsidR="002D1DBA">
        <w:rPr>
          <w:rFonts w:ascii="Times New Roman" w:hAnsi="Times New Roman" w:cs="Times New Roman"/>
          <w:sz w:val="28"/>
          <w:szCs w:val="28"/>
        </w:rPr>
        <w:t>, izņemot uzņēmumu ienākuma nodokļa daļai, kas aprēķināta par:</w:t>
      </w:r>
    </w:p>
    <w:p w14:paraId="43B5BCDC" w14:textId="77777777" w:rsidR="002D1DBA" w:rsidRDefault="002D1DBA" w:rsidP="008F0B15">
      <w:pPr>
        <w:pStyle w:val="ListParagraph"/>
        <w:numPr>
          <w:ilvl w:val="0"/>
          <w:numId w:val="15"/>
        </w:numPr>
        <w:spacing w:before="120"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 xml:space="preserve">izdevumiem, kas nav saistīti ar saimniecisko darbību; </w:t>
      </w:r>
    </w:p>
    <w:p w14:paraId="2E1B191E" w14:textId="77777777" w:rsidR="002D1DBA" w:rsidRDefault="002D1DBA" w:rsidP="002D1DBA">
      <w:pPr>
        <w:pStyle w:val="ListParagraph"/>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izveidotajiem uzkrājumiem;</w:t>
      </w:r>
    </w:p>
    <w:p w14:paraId="609F5B87" w14:textId="77777777" w:rsidR="00520F0A" w:rsidRDefault="00520F0A" w:rsidP="002D1DBA">
      <w:pPr>
        <w:pStyle w:val="ListParagraph"/>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soda naudām un līgumsodiem;</w:t>
      </w:r>
    </w:p>
    <w:p w14:paraId="5C873CC2" w14:textId="77777777" w:rsidR="002D1DBA" w:rsidRDefault="002D1DBA" w:rsidP="002D1DBA">
      <w:pPr>
        <w:pStyle w:val="ListParagraph"/>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maksājumu nerezidentam, no kura bija jāietur, bet netika ieturēts uzņēmumu ienākuma nodoklis; </w:t>
      </w:r>
    </w:p>
    <w:p w14:paraId="4B32BBD6" w14:textId="77777777" w:rsidR="00520F0A" w:rsidRDefault="00520F0A" w:rsidP="00520F0A">
      <w:pPr>
        <w:pStyle w:val="ListParagraph"/>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izdevumu daļu, kas radusies sakarā ar aktīvu pārvērtēšanu; </w:t>
      </w:r>
    </w:p>
    <w:p w14:paraId="745CE704" w14:textId="77777777" w:rsidR="002D1DBA" w:rsidRDefault="002D1DBA" w:rsidP="002D1DBA">
      <w:pPr>
        <w:pStyle w:val="ListParagraph"/>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zaudēto parādu summu, kas neatbilst likuma “Par uz</w:t>
      </w:r>
      <w:r w:rsidR="00E9218B">
        <w:rPr>
          <w:rFonts w:ascii="Times New Roman" w:hAnsi="Times New Roman" w:cs="Times New Roman"/>
          <w:sz w:val="28"/>
          <w:szCs w:val="28"/>
        </w:rPr>
        <w:t>ņēmumu ienākuma nodokli” 9.panta</w:t>
      </w:r>
      <w:r>
        <w:rPr>
          <w:rFonts w:ascii="Times New Roman" w:hAnsi="Times New Roman" w:cs="Times New Roman"/>
          <w:sz w:val="28"/>
          <w:szCs w:val="28"/>
        </w:rPr>
        <w:t xml:space="preserve"> </w:t>
      </w:r>
      <w:r w:rsidR="00E9218B">
        <w:rPr>
          <w:rFonts w:ascii="Times New Roman" w:hAnsi="Times New Roman" w:cs="Times New Roman"/>
          <w:sz w:val="28"/>
          <w:szCs w:val="28"/>
        </w:rPr>
        <w:t>noteikumiem</w:t>
      </w:r>
      <w:r>
        <w:rPr>
          <w:rFonts w:ascii="Times New Roman" w:hAnsi="Times New Roman" w:cs="Times New Roman"/>
          <w:sz w:val="28"/>
          <w:szCs w:val="28"/>
        </w:rPr>
        <w:t>;</w:t>
      </w:r>
    </w:p>
    <w:p w14:paraId="2B178256" w14:textId="77777777" w:rsidR="002D1DBA" w:rsidRDefault="002D1DBA" w:rsidP="002D1DBA">
      <w:pPr>
        <w:pStyle w:val="ListParagraph"/>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starpību starp saņemtā pakalpojuma vai preces, vai arī sniegtā pakalpojuma vai preces vērtību un tirgus vērtību.</w:t>
      </w:r>
    </w:p>
    <w:p w14:paraId="3FEFD6B6" w14:textId="77777777" w:rsidR="00B2002D" w:rsidRDefault="002D1DBA" w:rsidP="002D1DBA">
      <w:pPr>
        <w:shd w:val="clear" w:color="auto" w:fill="FFFFFF"/>
        <w:spacing w:before="120" w:after="0" w:line="240" w:lineRule="auto"/>
        <w:ind w:firstLine="300"/>
        <w:jc w:val="both"/>
        <w:rPr>
          <w:rFonts w:ascii="Times New Roman" w:hAnsi="Times New Roman" w:cs="Times New Roman"/>
          <w:sz w:val="28"/>
          <w:szCs w:val="28"/>
        </w:rPr>
      </w:pPr>
      <w:r>
        <w:rPr>
          <w:rFonts w:ascii="Times New Roman" w:hAnsi="Times New Roman" w:cs="Times New Roman"/>
          <w:sz w:val="28"/>
          <w:szCs w:val="28"/>
        </w:rPr>
        <w:t>(</w:t>
      </w:r>
      <w:r w:rsidR="00DC7497">
        <w:rPr>
          <w:rFonts w:ascii="Times New Roman" w:hAnsi="Times New Roman" w:cs="Times New Roman"/>
          <w:sz w:val="28"/>
          <w:szCs w:val="28"/>
        </w:rPr>
        <w:t>5</w:t>
      </w:r>
      <w:r>
        <w:rPr>
          <w:rFonts w:ascii="Times New Roman" w:hAnsi="Times New Roman" w:cs="Times New Roman"/>
          <w:sz w:val="28"/>
          <w:szCs w:val="28"/>
        </w:rPr>
        <w:t xml:space="preserve">) </w:t>
      </w:r>
      <w:r w:rsidR="00B2002D">
        <w:rPr>
          <w:rFonts w:ascii="Times New Roman" w:hAnsi="Times New Roman" w:cs="Times New Roman"/>
          <w:sz w:val="28"/>
          <w:szCs w:val="28"/>
        </w:rPr>
        <w:t xml:space="preserve">Jaunuzņēmums nav tiesīgs segt pirmstaksācijas un taksācijas perioda  zaudējumus, kas radušies saskaņā ar likuma “Par uzņēmumu ienākuma nodokli” </w:t>
      </w:r>
      <w:r w:rsidR="00E9218B">
        <w:rPr>
          <w:rFonts w:ascii="Times New Roman" w:hAnsi="Times New Roman" w:cs="Times New Roman"/>
          <w:sz w:val="28"/>
          <w:szCs w:val="28"/>
        </w:rPr>
        <w:t>noteikumiem</w:t>
      </w:r>
      <w:r w:rsidR="00B2002D">
        <w:rPr>
          <w:rFonts w:ascii="Times New Roman" w:hAnsi="Times New Roman" w:cs="Times New Roman"/>
          <w:sz w:val="28"/>
          <w:szCs w:val="28"/>
        </w:rPr>
        <w:t xml:space="preserve">. Komersants nav tiesīgs segt zaudējumus, kas radušies </w:t>
      </w:r>
      <w:r w:rsidR="00B2002D" w:rsidRPr="00F65746">
        <w:rPr>
          <w:rFonts w:ascii="Times New Roman" w:hAnsi="Times New Roman" w:cs="Times New Roman"/>
          <w:sz w:val="28"/>
          <w:szCs w:val="28"/>
        </w:rPr>
        <w:t xml:space="preserve">saskaņā ar likuma “Par uzņēmumu ienākuma nodokli” </w:t>
      </w:r>
      <w:r w:rsidR="00E9218B">
        <w:rPr>
          <w:rFonts w:ascii="Times New Roman" w:hAnsi="Times New Roman" w:cs="Times New Roman"/>
          <w:sz w:val="28"/>
          <w:szCs w:val="28"/>
        </w:rPr>
        <w:t xml:space="preserve">noteikumiem </w:t>
      </w:r>
      <w:r w:rsidR="00B2002D">
        <w:rPr>
          <w:rFonts w:ascii="Times New Roman" w:hAnsi="Times New Roman" w:cs="Times New Roman"/>
          <w:sz w:val="28"/>
          <w:szCs w:val="28"/>
        </w:rPr>
        <w:t>atbalsta saņemšanas periodā un taksācijas periodā pirms atbalsta saņemšanas.</w:t>
      </w:r>
    </w:p>
    <w:p w14:paraId="6F0CEA2B" w14:textId="77777777" w:rsidR="00B2002D" w:rsidRPr="000723C5" w:rsidRDefault="00B2002D" w:rsidP="002D1DBA">
      <w:pPr>
        <w:shd w:val="clear" w:color="auto" w:fill="FFFFFF"/>
        <w:spacing w:before="120" w:after="0" w:line="240" w:lineRule="auto"/>
        <w:ind w:firstLine="300"/>
        <w:jc w:val="both"/>
        <w:rPr>
          <w:rFonts w:ascii="Times New Roman" w:hAnsi="Times New Roman" w:cs="Times New Roman"/>
          <w:color w:val="000000" w:themeColor="text1"/>
          <w:sz w:val="28"/>
          <w:szCs w:val="28"/>
        </w:rPr>
      </w:pPr>
      <w:r>
        <w:rPr>
          <w:rFonts w:ascii="Times New Roman" w:hAnsi="Times New Roman" w:cs="Times New Roman"/>
          <w:sz w:val="28"/>
          <w:szCs w:val="28"/>
        </w:rPr>
        <w:t>(6) Ja Komisijas lēmuma par jaunuzņēmuma atbalstīšanu pieņemšanas datums nesakrīt ar nodokļu maksātāja taksācijas perioda sākumu, lai nodrošinātu šā panta pirmās daļas otrajā punktā minēto atlaidi, komersants uzņēmumu ienākuma nodokļa aprēķināšanas mērķim sagatavo gada pārskatu un uzņēmumu ienākuma nodokļa deklarāciju par taksācijas periodu, kurā komersantam nav tiesības piemērot atbalstu un gada pārskatu un uzņēmumu ienākuma nodokļa deklarāciju par taksācijas periodu par kuru jaunuzņēmumam ir tiesības saņemt atbalstu.</w:t>
      </w:r>
    </w:p>
    <w:p w14:paraId="5D805C98" w14:textId="77777777" w:rsidR="00E37AF5" w:rsidRPr="006B600E" w:rsidRDefault="00F75CAF" w:rsidP="00785795">
      <w:pPr>
        <w:shd w:val="clear" w:color="auto" w:fill="FFFFFF"/>
        <w:spacing w:before="120" w:after="0" w:line="240" w:lineRule="auto"/>
        <w:ind w:firstLine="300"/>
        <w:jc w:val="both"/>
        <w:rPr>
          <w:rFonts w:ascii="Times New Roman" w:hAnsi="Times New Roman" w:cs="Times New Roman"/>
          <w:b/>
          <w:color w:val="000000" w:themeColor="text1"/>
          <w:sz w:val="28"/>
          <w:szCs w:val="28"/>
        </w:rPr>
      </w:pPr>
      <w:r>
        <w:rPr>
          <w:rFonts w:ascii="Times New Roman" w:eastAsia="Times New Roman" w:hAnsi="Times New Roman" w:cs="Times New Roman"/>
          <w:b/>
          <w:bCs/>
          <w:color w:val="000000" w:themeColor="text1"/>
          <w:sz w:val="28"/>
          <w:szCs w:val="28"/>
          <w:lang w:eastAsia="lv-LV"/>
        </w:rPr>
        <w:t>9</w:t>
      </w:r>
      <w:r w:rsidR="00E37AF5" w:rsidRPr="006B600E">
        <w:rPr>
          <w:rFonts w:ascii="Times New Roman" w:eastAsia="Times New Roman" w:hAnsi="Times New Roman" w:cs="Times New Roman"/>
          <w:b/>
          <w:bCs/>
          <w:color w:val="000000" w:themeColor="text1"/>
          <w:sz w:val="28"/>
          <w:szCs w:val="28"/>
          <w:lang w:eastAsia="lv-LV"/>
        </w:rPr>
        <w:t xml:space="preserve">.pants. </w:t>
      </w:r>
      <w:r w:rsidR="00E37AF5" w:rsidRPr="006B600E">
        <w:rPr>
          <w:rFonts w:ascii="Times New Roman" w:hAnsi="Times New Roman" w:cs="Times New Roman"/>
          <w:b/>
          <w:color w:val="000000" w:themeColor="text1"/>
          <w:sz w:val="28"/>
          <w:szCs w:val="28"/>
        </w:rPr>
        <w:t>Atbalsta programmās piemērojamais valsts atbalsta veids</w:t>
      </w:r>
    </w:p>
    <w:p w14:paraId="206D1F7E" w14:textId="77777777" w:rsidR="00E37A3B" w:rsidRPr="00717399" w:rsidRDefault="00E37A3B" w:rsidP="00785795">
      <w:pPr>
        <w:shd w:val="clear" w:color="auto" w:fill="FFFFFF"/>
        <w:spacing w:before="120" w:after="0" w:line="240" w:lineRule="auto"/>
        <w:ind w:firstLine="300"/>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 xml:space="preserve">(1) Šī likuma </w:t>
      </w:r>
      <w:r w:rsidR="00433945" w:rsidRPr="006B600E">
        <w:rPr>
          <w:rFonts w:ascii="Times New Roman" w:hAnsi="Times New Roman" w:cs="Times New Roman"/>
          <w:color w:val="000000" w:themeColor="text1"/>
          <w:sz w:val="28"/>
          <w:szCs w:val="28"/>
        </w:rPr>
        <w:t>6.</w:t>
      </w:r>
      <w:r w:rsidR="005A2B6B">
        <w:rPr>
          <w:rFonts w:ascii="Times New Roman" w:hAnsi="Times New Roman" w:cs="Times New Roman"/>
          <w:color w:val="000000" w:themeColor="text1"/>
          <w:sz w:val="28"/>
          <w:szCs w:val="28"/>
        </w:rPr>
        <w:t>, 7</w:t>
      </w:r>
      <w:r w:rsidR="00433945" w:rsidRPr="006B600E">
        <w:rPr>
          <w:rFonts w:ascii="Times New Roman" w:hAnsi="Times New Roman" w:cs="Times New Roman"/>
          <w:color w:val="000000" w:themeColor="text1"/>
          <w:sz w:val="28"/>
          <w:szCs w:val="28"/>
        </w:rPr>
        <w:t xml:space="preserve"> </w:t>
      </w:r>
      <w:r w:rsidRPr="006B600E">
        <w:rPr>
          <w:rFonts w:ascii="Times New Roman" w:hAnsi="Times New Roman" w:cs="Times New Roman"/>
          <w:color w:val="000000" w:themeColor="text1"/>
          <w:sz w:val="28"/>
          <w:szCs w:val="28"/>
        </w:rPr>
        <w:t xml:space="preserve">un </w:t>
      </w:r>
      <w:r w:rsidR="005A2B6B">
        <w:rPr>
          <w:rFonts w:ascii="Times New Roman" w:hAnsi="Times New Roman" w:cs="Times New Roman"/>
          <w:color w:val="000000" w:themeColor="text1"/>
          <w:sz w:val="28"/>
          <w:szCs w:val="28"/>
        </w:rPr>
        <w:t>8</w:t>
      </w:r>
      <w:r w:rsidRPr="006B600E">
        <w:rPr>
          <w:rFonts w:ascii="Times New Roman" w:hAnsi="Times New Roman" w:cs="Times New Roman"/>
          <w:color w:val="000000" w:themeColor="text1"/>
          <w:sz w:val="28"/>
          <w:szCs w:val="28"/>
        </w:rPr>
        <w:t xml:space="preserve">.pantā noteiktie atbalsta pasākumi tiek īstenoti kā </w:t>
      </w:r>
      <w:proofErr w:type="spellStart"/>
      <w:r w:rsidRPr="006B600E">
        <w:rPr>
          <w:rFonts w:ascii="Times New Roman" w:hAnsi="Times New Roman" w:cs="Times New Roman"/>
          <w:i/>
          <w:color w:val="000000" w:themeColor="text1"/>
          <w:sz w:val="28"/>
          <w:szCs w:val="28"/>
        </w:rPr>
        <w:t>de</w:t>
      </w:r>
      <w:proofErr w:type="spellEnd"/>
      <w:r w:rsidRPr="006B600E">
        <w:rPr>
          <w:rFonts w:ascii="Times New Roman" w:hAnsi="Times New Roman" w:cs="Times New Roman"/>
          <w:i/>
          <w:color w:val="000000" w:themeColor="text1"/>
          <w:sz w:val="28"/>
          <w:szCs w:val="28"/>
        </w:rPr>
        <w:t xml:space="preserve"> </w:t>
      </w:r>
      <w:proofErr w:type="spellStart"/>
      <w:r w:rsidRPr="006B600E">
        <w:rPr>
          <w:rFonts w:ascii="Times New Roman" w:hAnsi="Times New Roman" w:cs="Times New Roman"/>
          <w:i/>
          <w:color w:val="000000" w:themeColor="text1"/>
          <w:sz w:val="28"/>
          <w:szCs w:val="28"/>
        </w:rPr>
        <w:t>minimis</w:t>
      </w:r>
      <w:proofErr w:type="spellEnd"/>
      <w:r w:rsidRPr="006B600E">
        <w:rPr>
          <w:rFonts w:ascii="Times New Roman" w:hAnsi="Times New Roman" w:cs="Times New Roman"/>
          <w:color w:val="000000" w:themeColor="text1"/>
          <w:sz w:val="28"/>
          <w:szCs w:val="28"/>
        </w:rPr>
        <w:t xml:space="preserve"> atbalsts saskaņā ar Komisijas</w:t>
      </w:r>
      <w:r w:rsidR="00717399">
        <w:rPr>
          <w:rFonts w:ascii="Times New Roman" w:hAnsi="Times New Roman" w:cs="Times New Roman"/>
          <w:color w:val="000000" w:themeColor="text1"/>
          <w:sz w:val="28"/>
          <w:szCs w:val="28"/>
        </w:rPr>
        <w:t xml:space="preserve"> (ES)</w:t>
      </w:r>
      <w:r w:rsidRPr="006B600E">
        <w:rPr>
          <w:rFonts w:ascii="Times New Roman" w:hAnsi="Times New Roman" w:cs="Times New Roman"/>
          <w:color w:val="000000" w:themeColor="text1"/>
          <w:sz w:val="28"/>
          <w:szCs w:val="28"/>
        </w:rPr>
        <w:t xml:space="preserve"> </w:t>
      </w:r>
      <w:r w:rsidR="00717399">
        <w:rPr>
          <w:rFonts w:ascii="Times New Roman" w:hAnsi="Times New Roman" w:cs="Times New Roman"/>
          <w:color w:val="000000" w:themeColor="text1"/>
          <w:sz w:val="28"/>
          <w:szCs w:val="28"/>
        </w:rPr>
        <w:t xml:space="preserve">2013.gada 18.decembra </w:t>
      </w:r>
      <w:r w:rsidRPr="006B600E">
        <w:rPr>
          <w:rFonts w:ascii="Times New Roman" w:hAnsi="Times New Roman" w:cs="Times New Roman"/>
          <w:color w:val="000000" w:themeColor="text1"/>
          <w:sz w:val="28"/>
          <w:szCs w:val="28"/>
        </w:rPr>
        <w:t>regul</w:t>
      </w:r>
      <w:r w:rsidR="00717399">
        <w:rPr>
          <w:rFonts w:ascii="Times New Roman" w:hAnsi="Times New Roman" w:cs="Times New Roman"/>
          <w:color w:val="000000" w:themeColor="text1"/>
          <w:sz w:val="28"/>
          <w:szCs w:val="28"/>
        </w:rPr>
        <w:t>u</w:t>
      </w:r>
      <w:r w:rsidRPr="006B600E">
        <w:rPr>
          <w:rFonts w:ascii="Times New Roman" w:hAnsi="Times New Roman" w:cs="Times New Roman"/>
          <w:color w:val="000000" w:themeColor="text1"/>
          <w:sz w:val="28"/>
          <w:szCs w:val="28"/>
        </w:rPr>
        <w:t xml:space="preserve"> Nr. 1407/</w:t>
      </w:r>
      <w:r w:rsidRPr="00717399">
        <w:rPr>
          <w:rFonts w:ascii="Times New Roman" w:hAnsi="Times New Roman" w:cs="Times New Roman"/>
          <w:color w:val="000000" w:themeColor="text1"/>
          <w:sz w:val="28"/>
          <w:szCs w:val="28"/>
        </w:rPr>
        <w:t>2013</w:t>
      </w:r>
      <w:r w:rsidR="00717399" w:rsidRPr="00717399">
        <w:rPr>
          <w:rFonts w:ascii="Times New Roman" w:hAnsi="Times New Roman" w:cs="Times New Roman"/>
          <w:color w:val="000000" w:themeColor="text1"/>
          <w:sz w:val="28"/>
          <w:szCs w:val="28"/>
        </w:rPr>
        <w:t xml:space="preserve"> </w:t>
      </w:r>
      <w:r w:rsidR="00717399" w:rsidRPr="00717399">
        <w:rPr>
          <w:rFonts w:ascii="Times New Roman" w:eastAsia="Times New Roman" w:hAnsi="Times New Roman" w:cs="Times New Roman"/>
          <w:sz w:val="28"/>
          <w:szCs w:val="28"/>
        </w:rPr>
        <w:t xml:space="preserve">par līguma par ES darbību 107. un 108.panta piemērošanu </w:t>
      </w:r>
      <w:proofErr w:type="spellStart"/>
      <w:r w:rsidR="00717399" w:rsidRPr="005A2B6B">
        <w:rPr>
          <w:rFonts w:ascii="Times New Roman" w:eastAsia="Times New Roman" w:hAnsi="Times New Roman" w:cs="Times New Roman"/>
          <w:i/>
          <w:sz w:val="28"/>
          <w:szCs w:val="28"/>
        </w:rPr>
        <w:t>de</w:t>
      </w:r>
      <w:proofErr w:type="spellEnd"/>
      <w:r w:rsidR="00717399" w:rsidRPr="005A2B6B">
        <w:rPr>
          <w:rFonts w:ascii="Times New Roman" w:eastAsia="Times New Roman" w:hAnsi="Times New Roman" w:cs="Times New Roman"/>
          <w:i/>
          <w:sz w:val="28"/>
          <w:szCs w:val="28"/>
        </w:rPr>
        <w:t xml:space="preserve"> </w:t>
      </w:r>
      <w:proofErr w:type="spellStart"/>
      <w:r w:rsidR="00717399" w:rsidRPr="005A2B6B">
        <w:rPr>
          <w:rFonts w:ascii="Times New Roman" w:eastAsia="Times New Roman" w:hAnsi="Times New Roman" w:cs="Times New Roman"/>
          <w:i/>
          <w:sz w:val="28"/>
          <w:szCs w:val="28"/>
        </w:rPr>
        <w:t>minimis</w:t>
      </w:r>
      <w:proofErr w:type="spellEnd"/>
      <w:r w:rsidR="00717399" w:rsidRPr="00717399">
        <w:rPr>
          <w:rFonts w:ascii="Times New Roman" w:eastAsia="Times New Roman" w:hAnsi="Times New Roman" w:cs="Times New Roman"/>
          <w:sz w:val="28"/>
          <w:szCs w:val="28"/>
        </w:rPr>
        <w:t xml:space="preserve"> atbalstam (dokuments attiecas uz EEZ) (Eiropas Savienības Oficiālais Vēstnesis, 2013.gada 24.decembris, Nr.L352/1)”</w:t>
      </w:r>
      <w:r w:rsidR="00717399">
        <w:rPr>
          <w:rFonts w:ascii="Times New Roman" w:eastAsia="Times New Roman" w:hAnsi="Times New Roman" w:cs="Times New Roman"/>
          <w:sz w:val="28"/>
          <w:szCs w:val="28"/>
        </w:rPr>
        <w:t xml:space="preserve"> (turpmāk – </w:t>
      </w:r>
      <w:r w:rsidR="00717399" w:rsidRPr="006B600E">
        <w:rPr>
          <w:rFonts w:ascii="Times New Roman" w:hAnsi="Times New Roman" w:cs="Times New Roman"/>
          <w:color w:val="000000" w:themeColor="text1"/>
          <w:sz w:val="28"/>
          <w:szCs w:val="28"/>
        </w:rPr>
        <w:t>Komisijas regula Nr. 1407/2013</w:t>
      </w:r>
      <w:r w:rsidR="00717399">
        <w:rPr>
          <w:rFonts w:ascii="Times New Roman" w:eastAsia="Times New Roman" w:hAnsi="Times New Roman" w:cs="Times New Roman"/>
          <w:sz w:val="28"/>
          <w:szCs w:val="28"/>
        </w:rPr>
        <w:t>)</w:t>
      </w:r>
      <w:r w:rsidR="00BA061F">
        <w:rPr>
          <w:rFonts w:ascii="Times New Roman" w:eastAsia="Times New Roman" w:hAnsi="Times New Roman" w:cs="Times New Roman"/>
          <w:sz w:val="28"/>
          <w:szCs w:val="28"/>
        </w:rPr>
        <w:t xml:space="preserve"> un normatīvajiem aktiem par </w:t>
      </w:r>
      <w:proofErr w:type="spellStart"/>
      <w:r w:rsidR="00BA061F" w:rsidRPr="00BA061F">
        <w:rPr>
          <w:rFonts w:ascii="Times New Roman" w:eastAsia="Times New Roman" w:hAnsi="Times New Roman" w:cs="Times New Roman"/>
          <w:i/>
          <w:sz w:val="28"/>
          <w:szCs w:val="28"/>
        </w:rPr>
        <w:t>de</w:t>
      </w:r>
      <w:proofErr w:type="spellEnd"/>
      <w:r w:rsidR="00BA061F" w:rsidRPr="00BA061F">
        <w:rPr>
          <w:rFonts w:ascii="Times New Roman" w:eastAsia="Times New Roman" w:hAnsi="Times New Roman" w:cs="Times New Roman"/>
          <w:i/>
          <w:sz w:val="28"/>
          <w:szCs w:val="28"/>
        </w:rPr>
        <w:t xml:space="preserve"> </w:t>
      </w:r>
      <w:proofErr w:type="spellStart"/>
      <w:r w:rsidR="00BA061F" w:rsidRPr="00BA061F">
        <w:rPr>
          <w:rFonts w:ascii="Times New Roman" w:eastAsia="Times New Roman" w:hAnsi="Times New Roman" w:cs="Times New Roman"/>
          <w:i/>
          <w:sz w:val="28"/>
          <w:szCs w:val="28"/>
        </w:rPr>
        <w:t>minimis</w:t>
      </w:r>
      <w:proofErr w:type="spellEnd"/>
      <w:r w:rsidR="00BA061F">
        <w:rPr>
          <w:rFonts w:ascii="Times New Roman" w:eastAsia="Times New Roman" w:hAnsi="Times New Roman" w:cs="Times New Roman"/>
          <w:sz w:val="28"/>
          <w:szCs w:val="28"/>
        </w:rPr>
        <w:t xml:space="preserve"> atbalsta uzskaites un piešķiršanas kārtību un </w:t>
      </w:r>
      <w:proofErr w:type="spellStart"/>
      <w:r w:rsidR="00BA061F" w:rsidRPr="00E9218B">
        <w:rPr>
          <w:rFonts w:ascii="Times New Roman" w:eastAsia="Times New Roman" w:hAnsi="Times New Roman" w:cs="Times New Roman"/>
          <w:i/>
          <w:sz w:val="28"/>
          <w:szCs w:val="28"/>
        </w:rPr>
        <w:t>de</w:t>
      </w:r>
      <w:proofErr w:type="spellEnd"/>
      <w:r w:rsidR="00BA061F" w:rsidRPr="00E9218B">
        <w:rPr>
          <w:rFonts w:ascii="Times New Roman" w:eastAsia="Times New Roman" w:hAnsi="Times New Roman" w:cs="Times New Roman"/>
          <w:i/>
          <w:sz w:val="28"/>
          <w:szCs w:val="28"/>
        </w:rPr>
        <w:t xml:space="preserve"> </w:t>
      </w:r>
      <w:proofErr w:type="spellStart"/>
      <w:r w:rsidR="00BA061F" w:rsidRPr="00E9218B">
        <w:rPr>
          <w:rFonts w:ascii="Times New Roman" w:eastAsia="Times New Roman" w:hAnsi="Times New Roman" w:cs="Times New Roman"/>
          <w:i/>
          <w:sz w:val="28"/>
          <w:szCs w:val="28"/>
        </w:rPr>
        <w:t>minimis</w:t>
      </w:r>
      <w:proofErr w:type="spellEnd"/>
      <w:r w:rsidR="00BA061F">
        <w:rPr>
          <w:rFonts w:ascii="Times New Roman" w:eastAsia="Times New Roman" w:hAnsi="Times New Roman" w:cs="Times New Roman"/>
          <w:sz w:val="28"/>
          <w:szCs w:val="28"/>
        </w:rPr>
        <w:t xml:space="preserve"> atbalsts uzskaites veidlapu paraugiem</w:t>
      </w:r>
      <w:r w:rsidRPr="00717399">
        <w:rPr>
          <w:rFonts w:ascii="Times New Roman" w:hAnsi="Times New Roman" w:cs="Times New Roman"/>
          <w:color w:val="000000" w:themeColor="text1"/>
          <w:sz w:val="28"/>
          <w:szCs w:val="28"/>
        </w:rPr>
        <w:t>.</w:t>
      </w:r>
    </w:p>
    <w:p w14:paraId="155DEA4F" w14:textId="77777777" w:rsidR="00FA7F1C" w:rsidRPr="00FA7F1C" w:rsidRDefault="00E37A3B" w:rsidP="00FA7F1C">
      <w:pPr>
        <w:shd w:val="clear" w:color="auto" w:fill="FFFFFF"/>
        <w:spacing w:before="120" w:after="0" w:line="240" w:lineRule="auto"/>
        <w:ind w:firstLine="300"/>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 xml:space="preserve">(2) </w:t>
      </w:r>
      <w:proofErr w:type="spellStart"/>
      <w:r w:rsidR="00BA061F" w:rsidRPr="00C6345C">
        <w:rPr>
          <w:rFonts w:ascii="Times New Roman" w:hAnsi="Times New Roman" w:cs="Times New Roman"/>
          <w:i/>
          <w:color w:val="000000" w:themeColor="text1"/>
          <w:sz w:val="28"/>
          <w:szCs w:val="28"/>
        </w:rPr>
        <w:t>De</w:t>
      </w:r>
      <w:proofErr w:type="spellEnd"/>
      <w:r w:rsidR="00BA061F" w:rsidRPr="00C6345C">
        <w:rPr>
          <w:rFonts w:ascii="Times New Roman" w:hAnsi="Times New Roman" w:cs="Times New Roman"/>
          <w:i/>
          <w:color w:val="000000" w:themeColor="text1"/>
          <w:sz w:val="28"/>
          <w:szCs w:val="28"/>
        </w:rPr>
        <w:t xml:space="preserve"> </w:t>
      </w:r>
      <w:proofErr w:type="spellStart"/>
      <w:r w:rsidR="00BA061F" w:rsidRPr="00C6345C">
        <w:rPr>
          <w:rFonts w:ascii="Times New Roman" w:hAnsi="Times New Roman" w:cs="Times New Roman"/>
          <w:i/>
          <w:color w:val="000000" w:themeColor="text1"/>
          <w:sz w:val="28"/>
          <w:szCs w:val="28"/>
        </w:rPr>
        <w:t>minimis</w:t>
      </w:r>
      <w:proofErr w:type="spellEnd"/>
      <w:r w:rsidR="00BA061F">
        <w:rPr>
          <w:rFonts w:ascii="Times New Roman" w:hAnsi="Times New Roman" w:cs="Times New Roman"/>
          <w:color w:val="000000" w:themeColor="text1"/>
          <w:sz w:val="28"/>
          <w:szCs w:val="28"/>
        </w:rPr>
        <w:t xml:space="preserve"> atbalsta apmērs kopā ar attiecīgajā fiskālajā gadā un iepriekšējos divos fiskālajos gados piešķirto </w:t>
      </w:r>
      <w:proofErr w:type="spellStart"/>
      <w:r w:rsidR="00BA061F" w:rsidRPr="00E9218B">
        <w:rPr>
          <w:rFonts w:ascii="Times New Roman" w:hAnsi="Times New Roman" w:cs="Times New Roman"/>
          <w:i/>
          <w:color w:val="000000" w:themeColor="text1"/>
          <w:sz w:val="28"/>
          <w:szCs w:val="28"/>
        </w:rPr>
        <w:t>de</w:t>
      </w:r>
      <w:proofErr w:type="spellEnd"/>
      <w:r w:rsidR="00BA061F" w:rsidRPr="00E9218B">
        <w:rPr>
          <w:rFonts w:ascii="Times New Roman" w:hAnsi="Times New Roman" w:cs="Times New Roman"/>
          <w:i/>
          <w:color w:val="000000" w:themeColor="text1"/>
          <w:sz w:val="28"/>
          <w:szCs w:val="28"/>
        </w:rPr>
        <w:t xml:space="preserve"> </w:t>
      </w:r>
      <w:proofErr w:type="spellStart"/>
      <w:r w:rsidR="00BA061F" w:rsidRPr="00E9218B">
        <w:rPr>
          <w:rFonts w:ascii="Times New Roman" w:hAnsi="Times New Roman" w:cs="Times New Roman"/>
          <w:i/>
          <w:color w:val="000000" w:themeColor="text1"/>
          <w:sz w:val="28"/>
          <w:szCs w:val="28"/>
        </w:rPr>
        <w:t>minimis</w:t>
      </w:r>
      <w:proofErr w:type="spellEnd"/>
      <w:r w:rsidR="00BA061F">
        <w:rPr>
          <w:rFonts w:ascii="Times New Roman" w:hAnsi="Times New Roman" w:cs="Times New Roman"/>
          <w:color w:val="000000" w:themeColor="text1"/>
          <w:sz w:val="28"/>
          <w:szCs w:val="28"/>
        </w:rPr>
        <w:t xml:space="preserve"> atbalstu nepārsniedz Komisijas regulas Nr.1407/2013 3.panta 2.punktā noteikto maksimālo </w:t>
      </w:r>
      <w:proofErr w:type="spellStart"/>
      <w:r w:rsidR="00BA061F" w:rsidRPr="00C6345C">
        <w:rPr>
          <w:rFonts w:ascii="Times New Roman" w:hAnsi="Times New Roman" w:cs="Times New Roman"/>
          <w:i/>
          <w:color w:val="000000" w:themeColor="text1"/>
          <w:sz w:val="28"/>
          <w:szCs w:val="28"/>
        </w:rPr>
        <w:t>de</w:t>
      </w:r>
      <w:proofErr w:type="spellEnd"/>
      <w:r w:rsidR="00BA061F" w:rsidRPr="00C6345C">
        <w:rPr>
          <w:rFonts w:ascii="Times New Roman" w:hAnsi="Times New Roman" w:cs="Times New Roman"/>
          <w:i/>
          <w:color w:val="000000" w:themeColor="text1"/>
          <w:sz w:val="28"/>
          <w:szCs w:val="28"/>
        </w:rPr>
        <w:t xml:space="preserve"> </w:t>
      </w:r>
      <w:proofErr w:type="spellStart"/>
      <w:r w:rsidR="00BA061F" w:rsidRPr="00C6345C">
        <w:rPr>
          <w:rFonts w:ascii="Times New Roman" w:hAnsi="Times New Roman" w:cs="Times New Roman"/>
          <w:i/>
          <w:color w:val="000000" w:themeColor="text1"/>
          <w:sz w:val="28"/>
          <w:szCs w:val="28"/>
        </w:rPr>
        <w:t>minimis</w:t>
      </w:r>
      <w:proofErr w:type="spellEnd"/>
      <w:r w:rsidR="00BA061F">
        <w:rPr>
          <w:rFonts w:ascii="Times New Roman" w:hAnsi="Times New Roman" w:cs="Times New Roman"/>
          <w:color w:val="000000" w:themeColor="text1"/>
          <w:sz w:val="28"/>
          <w:szCs w:val="28"/>
        </w:rPr>
        <w:t xml:space="preserve"> atbalsta apmēru viena vienota uzņēmuma līmenī – 200 000 </w:t>
      </w:r>
      <w:r w:rsidR="00BA061F">
        <w:rPr>
          <w:rFonts w:ascii="Times New Roman" w:hAnsi="Times New Roman" w:cs="Times New Roman"/>
          <w:i/>
          <w:color w:val="000000" w:themeColor="text1"/>
          <w:sz w:val="28"/>
          <w:szCs w:val="28"/>
        </w:rPr>
        <w:t>euro</w:t>
      </w:r>
      <w:r w:rsidR="00BA061F">
        <w:rPr>
          <w:rFonts w:ascii="Times New Roman" w:hAnsi="Times New Roman" w:cs="Times New Roman"/>
          <w:color w:val="000000" w:themeColor="text1"/>
          <w:sz w:val="28"/>
          <w:szCs w:val="28"/>
        </w:rPr>
        <w:t>. Viens vienots uzņēmums ir tāds uzņēmums, kas atbilst Komisijas regulas Nr.1407/2013 2.panta 2.punktā minētajiem kritērijiem</w:t>
      </w:r>
      <w:r w:rsidR="00FA7F1C" w:rsidRPr="00FA7F1C">
        <w:rPr>
          <w:rFonts w:ascii="Times New Roman" w:hAnsi="Times New Roman" w:cs="Times New Roman"/>
          <w:color w:val="000000" w:themeColor="text1"/>
          <w:sz w:val="28"/>
          <w:szCs w:val="28"/>
        </w:rPr>
        <w:t xml:space="preserve">. </w:t>
      </w:r>
    </w:p>
    <w:p w14:paraId="4EF2A1C1" w14:textId="77777777" w:rsidR="005A2B6B" w:rsidRPr="006B600E" w:rsidRDefault="005A2B6B" w:rsidP="00785795">
      <w:pPr>
        <w:shd w:val="clear" w:color="auto" w:fill="FFFFFF"/>
        <w:spacing w:before="120" w:after="0" w:line="240" w:lineRule="auto"/>
        <w:ind w:firstLine="3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BA061F">
        <w:rPr>
          <w:rFonts w:ascii="Times New Roman" w:hAnsi="Times New Roman" w:cs="Times New Roman"/>
          <w:color w:val="000000" w:themeColor="text1"/>
          <w:sz w:val="28"/>
          <w:szCs w:val="28"/>
        </w:rPr>
        <w:t xml:space="preserve">Atbalstu, kas sniegts šī likuma ietvaros, var apvienot ar citu atbalstu, ievērojot Komisijas regulas Nr.1407/2013 5.panta 1. un 2.punktu, tai skaitā, drīkst </w:t>
      </w:r>
      <w:r w:rsidR="00BA061F">
        <w:rPr>
          <w:rFonts w:ascii="Times New Roman" w:hAnsi="Times New Roman" w:cs="Times New Roman"/>
          <w:color w:val="000000" w:themeColor="text1"/>
          <w:sz w:val="28"/>
          <w:szCs w:val="28"/>
        </w:rPr>
        <w:lastRenderedPageBreak/>
        <w:t>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lēmumā</w:t>
      </w:r>
      <w:r>
        <w:rPr>
          <w:rFonts w:ascii="Times New Roman" w:hAnsi="Times New Roman" w:cs="Times New Roman"/>
          <w:color w:val="000000" w:themeColor="text1"/>
          <w:sz w:val="28"/>
          <w:szCs w:val="28"/>
        </w:rPr>
        <w:t>.</w:t>
      </w:r>
    </w:p>
    <w:p w14:paraId="4D3446C6" w14:textId="77777777" w:rsidR="00E37A3B" w:rsidRPr="006B600E" w:rsidRDefault="006843EB" w:rsidP="00785795">
      <w:pPr>
        <w:shd w:val="clear" w:color="auto" w:fill="FFFFFF"/>
        <w:spacing w:before="120" w:after="0" w:line="240" w:lineRule="auto"/>
        <w:ind w:firstLine="300"/>
        <w:jc w:val="both"/>
        <w:rPr>
          <w:rFonts w:ascii="Times New Roman" w:eastAsia="Times New Roman" w:hAnsi="Times New Roman" w:cs="Times New Roman"/>
          <w:bCs/>
          <w:color w:val="000000" w:themeColor="text1"/>
          <w:sz w:val="28"/>
          <w:szCs w:val="28"/>
          <w:lang w:eastAsia="lv-LV"/>
        </w:rPr>
      </w:pPr>
      <w:r w:rsidRPr="006B600E" w:rsidDel="006843EB">
        <w:rPr>
          <w:rFonts w:ascii="Times New Roman" w:hAnsi="Times New Roman" w:cs="Times New Roman"/>
          <w:color w:val="000000" w:themeColor="text1"/>
          <w:sz w:val="28"/>
          <w:szCs w:val="28"/>
        </w:rPr>
        <w:t xml:space="preserve"> </w:t>
      </w:r>
      <w:r w:rsidR="00E37A3B" w:rsidRPr="006B600E">
        <w:rPr>
          <w:rFonts w:ascii="Times New Roman" w:hAnsi="Times New Roman" w:cs="Times New Roman"/>
          <w:color w:val="000000" w:themeColor="text1"/>
          <w:sz w:val="28"/>
          <w:szCs w:val="28"/>
        </w:rPr>
        <w:t>(</w:t>
      </w:r>
      <w:r w:rsidR="005A2B6B">
        <w:rPr>
          <w:rFonts w:ascii="Times New Roman" w:hAnsi="Times New Roman" w:cs="Times New Roman"/>
          <w:color w:val="000000" w:themeColor="text1"/>
          <w:sz w:val="28"/>
          <w:szCs w:val="28"/>
        </w:rPr>
        <w:t>4</w:t>
      </w:r>
      <w:r w:rsidR="00E37A3B" w:rsidRPr="006B600E">
        <w:rPr>
          <w:rFonts w:ascii="Times New Roman" w:hAnsi="Times New Roman" w:cs="Times New Roman"/>
          <w:color w:val="000000" w:themeColor="text1"/>
          <w:sz w:val="28"/>
          <w:szCs w:val="28"/>
        </w:rPr>
        <w:t xml:space="preserve">) Šī likuma </w:t>
      </w:r>
      <w:r w:rsidR="00BA4FD7" w:rsidRPr="006B600E">
        <w:rPr>
          <w:rFonts w:ascii="Times New Roman" w:hAnsi="Times New Roman" w:cs="Times New Roman"/>
          <w:color w:val="000000" w:themeColor="text1"/>
          <w:sz w:val="28"/>
          <w:szCs w:val="28"/>
        </w:rPr>
        <w:t>6.</w:t>
      </w:r>
      <w:r w:rsidR="00BA4FD7">
        <w:rPr>
          <w:rFonts w:ascii="Times New Roman" w:hAnsi="Times New Roman" w:cs="Times New Roman"/>
          <w:color w:val="000000" w:themeColor="text1"/>
          <w:sz w:val="28"/>
          <w:szCs w:val="28"/>
        </w:rPr>
        <w:t>, 7</w:t>
      </w:r>
      <w:r w:rsidR="00BA4FD7" w:rsidRPr="006B600E">
        <w:rPr>
          <w:rFonts w:ascii="Times New Roman" w:hAnsi="Times New Roman" w:cs="Times New Roman"/>
          <w:color w:val="000000" w:themeColor="text1"/>
          <w:sz w:val="28"/>
          <w:szCs w:val="28"/>
        </w:rPr>
        <w:t xml:space="preserve"> un </w:t>
      </w:r>
      <w:r w:rsidR="00BA4FD7">
        <w:rPr>
          <w:rFonts w:ascii="Times New Roman" w:hAnsi="Times New Roman" w:cs="Times New Roman"/>
          <w:color w:val="000000" w:themeColor="text1"/>
          <w:sz w:val="28"/>
          <w:szCs w:val="28"/>
        </w:rPr>
        <w:t>8</w:t>
      </w:r>
      <w:r w:rsidR="00BA4FD7" w:rsidRPr="006B600E">
        <w:rPr>
          <w:rFonts w:ascii="Times New Roman" w:hAnsi="Times New Roman" w:cs="Times New Roman"/>
          <w:color w:val="000000" w:themeColor="text1"/>
          <w:sz w:val="28"/>
          <w:szCs w:val="28"/>
        </w:rPr>
        <w:t xml:space="preserve">.pantā </w:t>
      </w:r>
      <w:r w:rsidR="00E37A3B" w:rsidRPr="006B600E">
        <w:rPr>
          <w:rFonts w:ascii="Times New Roman" w:hAnsi="Times New Roman" w:cs="Times New Roman"/>
          <w:color w:val="000000" w:themeColor="text1"/>
          <w:sz w:val="28"/>
          <w:szCs w:val="28"/>
        </w:rPr>
        <w:t>noteiktais atbalsts netiek sniegts Komisijas regulas Nr. 1407/2013 1. panta 1. punktā noteiktajām nozarēm</w:t>
      </w:r>
      <w:r w:rsidR="00717399">
        <w:rPr>
          <w:rFonts w:ascii="Times New Roman" w:hAnsi="Times New Roman" w:cs="Times New Roman"/>
          <w:color w:val="000000" w:themeColor="text1"/>
          <w:sz w:val="28"/>
          <w:szCs w:val="28"/>
        </w:rPr>
        <w:t xml:space="preserve"> un darbībām</w:t>
      </w:r>
      <w:r w:rsidR="00E37A3B" w:rsidRPr="00FA7F1C">
        <w:rPr>
          <w:rFonts w:ascii="Times New Roman" w:hAnsi="Times New Roman" w:cs="Times New Roman"/>
          <w:color w:val="000000" w:themeColor="text1"/>
          <w:sz w:val="28"/>
          <w:szCs w:val="28"/>
        </w:rPr>
        <w:t>.</w:t>
      </w:r>
      <w:r w:rsidR="00FA7F1C" w:rsidRPr="00FA7F1C">
        <w:rPr>
          <w:rFonts w:ascii="Times New Roman" w:hAnsi="Times New Roman" w:cs="Times New Roman"/>
          <w:color w:val="000000" w:themeColor="text1"/>
          <w:sz w:val="28"/>
          <w:szCs w:val="28"/>
        </w:rPr>
        <w:t xml:space="preserve"> Ja jaunuzņēmums vienlaicīgi darbojas vienā vai vairākās nozarēs vai veic citas darbības, kas ietilpst Komisijas regulas Nr. 1407/2013 darbības jomā, tad </w:t>
      </w:r>
      <w:proofErr w:type="spellStart"/>
      <w:r w:rsidR="00FA7F1C" w:rsidRPr="00BA4FD7">
        <w:rPr>
          <w:rFonts w:ascii="Times New Roman" w:hAnsi="Times New Roman" w:cs="Times New Roman"/>
          <w:i/>
          <w:color w:val="000000" w:themeColor="text1"/>
          <w:sz w:val="28"/>
          <w:szCs w:val="28"/>
        </w:rPr>
        <w:t>de</w:t>
      </w:r>
      <w:proofErr w:type="spellEnd"/>
      <w:r w:rsidR="00FA7F1C" w:rsidRPr="00BA4FD7">
        <w:rPr>
          <w:rFonts w:ascii="Times New Roman" w:hAnsi="Times New Roman" w:cs="Times New Roman"/>
          <w:i/>
          <w:color w:val="000000" w:themeColor="text1"/>
          <w:sz w:val="28"/>
          <w:szCs w:val="28"/>
        </w:rPr>
        <w:t xml:space="preserve"> </w:t>
      </w:r>
      <w:proofErr w:type="spellStart"/>
      <w:r w:rsidR="00FA7F1C" w:rsidRPr="00BA4FD7">
        <w:rPr>
          <w:rFonts w:ascii="Times New Roman" w:hAnsi="Times New Roman" w:cs="Times New Roman"/>
          <w:i/>
          <w:color w:val="000000" w:themeColor="text1"/>
          <w:sz w:val="28"/>
          <w:szCs w:val="28"/>
        </w:rPr>
        <w:t>minimis</w:t>
      </w:r>
      <w:proofErr w:type="spellEnd"/>
      <w:r w:rsidR="00FA7F1C" w:rsidRPr="00FA7F1C">
        <w:rPr>
          <w:rFonts w:ascii="Times New Roman" w:hAnsi="Times New Roman" w:cs="Times New Roman"/>
          <w:color w:val="000000" w:themeColor="text1"/>
          <w:sz w:val="28"/>
          <w:szCs w:val="28"/>
        </w:rPr>
        <w:t xml:space="preserve"> atbalsta saņēmējs nodrošina šo nozaru darbību vai izmaksu nodalīšanu saskaņā ar Komisijas regulas Nr. 1407/2013 1. panta 2. punktu</w:t>
      </w:r>
      <w:r w:rsidR="00FA7F1C">
        <w:rPr>
          <w:rFonts w:ascii="Times New Roman" w:hAnsi="Times New Roman" w:cs="Times New Roman"/>
          <w:color w:val="000000" w:themeColor="text1"/>
          <w:sz w:val="28"/>
          <w:szCs w:val="28"/>
        </w:rPr>
        <w:t>.</w:t>
      </w:r>
    </w:p>
    <w:p w14:paraId="698BF5B7" w14:textId="77777777" w:rsidR="001C13EB" w:rsidRDefault="00E37A3B" w:rsidP="001C13EB">
      <w:pPr>
        <w:shd w:val="clear" w:color="auto" w:fill="FFFFFF"/>
        <w:spacing w:before="120" w:after="0" w:line="240" w:lineRule="auto"/>
        <w:ind w:firstLine="300"/>
        <w:jc w:val="both"/>
        <w:rPr>
          <w:rFonts w:ascii="Times New Roman" w:eastAsia="Times New Roman" w:hAnsi="Times New Roman" w:cs="Times New Roman"/>
          <w:bCs/>
          <w:color w:val="000000" w:themeColor="text1"/>
          <w:sz w:val="28"/>
          <w:szCs w:val="28"/>
          <w:lang w:eastAsia="lv-LV"/>
        </w:rPr>
      </w:pPr>
      <w:r w:rsidRPr="006B600E">
        <w:rPr>
          <w:rFonts w:ascii="Times New Roman" w:eastAsia="Times New Roman" w:hAnsi="Times New Roman" w:cs="Times New Roman"/>
          <w:bCs/>
          <w:color w:val="000000" w:themeColor="text1"/>
          <w:sz w:val="28"/>
          <w:szCs w:val="28"/>
          <w:lang w:eastAsia="lv-LV"/>
        </w:rPr>
        <w:t>(</w:t>
      </w:r>
      <w:r w:rsidR="005A2B6B">
        <w:rPr>
          <w:rFonts w:ascii="Times New Roman" w:eastAsia="Times New Roman" w:hAnsi="Times New Roman" w:cs="Times New Roman"/>
          <w:bCs/>
          <w:color w:val="000000" w:themeColor="text1"/>
          <w:sz w:val="28"/>
          <w:szCs w:val="28"/>
          <w:lang w:eastAsia="lv-LV"/>
        </w:rPr>
        <w:t>5</w:t>
      </w:r>
      <w:r w:rsidRPr="006B600E">
        <w:rPr>
          <w:rFonts w:ascii="Times New Roman" w:eastAsia="Times New Roman" w:hAnsi="Times New Roman" w:cs="Times New Roman"/>
          <w:bCs/>
          <w:color w:val="000000" w:themeColor="text1"/>
          <w:sz w:val="28"/>
          <w:szCs w:val="28"/>
          <w:lang w:eastAsia="lv-LV"/>
        </w:rPr>
        <w:t xml:space="preserve">) </w:t>
      </w:r>
      <w:r w:rsidR="006843EB" w:rsidRPr="006B600E">
        <w:rPr>
          <w:rFonts w:ascii="Times New Roman" w:hAnsi="Times New Roman" w:cs="Times New Roman"/>
          <w:color w:val="000000" w:themeColor="text1"/>
          <w:sz w:val="28"/>
          <w:szCs w:val="28"/>
        </w:rPr>
        <w:t>Jaun</w:t>
      </w:r>
      <w:r w:rsidR="007A3654" w:rsidRPr="006B600E">
        <w:rPr>
          <w:rFonts w:ascii="Times New Roman" w:hAnsi="Times New Roman" w:cs="Times New Roman"/>
          <w:color w:val="000000" w:themeColor="text1"/>
          <w:sz w:val="28"/>
          <w:szCs w:val="28"/>
        </w:rPr>
        <w:t xml:space="preserve">uzņēmums ir atbildīgs par </w:t>
      </w:r>
      <w:r w:rsidR="00C6345C">
        <w:rPr>
          <w:rFonts w:ascii="Times New Roman" w:hAnsi="Times New Roman" w:cs="Times New Roman"/>
          <w:color w:val="000000" w:themeColor="text1"/>
          <w:sz w:val="28"/>
          <w:szCs w:val="28"/>
        </w:rPr>
        <w:t xml:space="preserve">šajā pantā noteikto maksimālo </w:t>
      </w:r>
      <w:proofErr w:type="spellStart"/>
      <w:r w:rsidR="00C6345C" w:rsidRPr="00C6345C">
        <w:rPr>
          <w:rFonts w:ascii="Times New Roman" w:hAnsi="Times New Roman" w:cs="Times New Roman"/>
          <w:i/>
          <w:color w:val="000000" w:themeColor="text1"/>
          <w:sz w:val="28"/>
          <w:szCs w:val="28"/>
        </w:rPr>
        <w:t>de</w:t>
      </w:r>
      <w:proofErr w:type="spellEnd"/>
      <w:r w:rsidR="00C6345C" w:rsidRPr="00C6345C">
        <w:rPr>
          <w:rFonts w:ascii="Times New Roman" w:hAnsi="Times New Roman" w:cs="Times New Roman"/>
          <w:i/>
          <w:color w:val="000000" w:themeColor="text1"/>
          <w:sz w:val="28"/>
          <w:szCs w:val="28"/>
        </w:rPr>
        <w:t xml:space="preserve"> </w:t>
      </w:r>
      <w:proofErr w:type="spellStart"/>
      <w:r w:rsidR="00C6345C" w:rsidRPr="00C6345C">
        <w:rPr>
          <w:rFonts w:ascii="Times New Roman" w:hAnsi="Times New Roman" w:cs="Times New Roman"/>
          <w:i/>
          <w:color w:val="000000" w:themeColor="text1"/>
          <w:sz w:val="28"/>
          <w:szCs w:val="28"/>
        </w:rPr>
        <w:t>minimis</w:t>
      </w:r>
      <w:proofErr w:type="spellEnd"/>
      <w:r w:rsidR="00C6345C">
        <w:rPr>
          <w:rFonts w:ascii="Times New Roman" w:hAnsi="Times New Roman" w:cs="Times New Roman"/>
          <w:color w:val="000000" w:themeColor="text1"/>
          <w:sz w:val="28"/>
          <w:szCs w:val="28"/>
        </w:rPr>
        <w:t xml:space="preserve"> atbalsta apmēru viena vienota uzņēmuma līmenī </w:t>
      </w:r>
      <w:r w:rsidR="007A3654" w:rsidRPr="006B600E">
        <w:rPr>
          <w:rFonts w:ascii="Times New Roman" w:hAnsi="Times New Roman" w:cs="Times New Roman"/>
          <w:color w:val="000000" w:themeColor="text1"/>
          <w:sz w:val="28"/>
          <w:szCs w:val="28"/>
        </w:rPr>
        <w:t>sliekšņa ievērošanu.</w:t>
      </w:r>
      <w:r w:rsidR="001C13EB" w:rsidRPr="001C13EB">
        <w:rPr>
          <w:rFonts w:ascii="Times New Roman" w:eastAsia="Times New Roman" w:hAnsi="Times New Roman" w:cs="Times New Roman"/>
          <w:bCs/>
          <w:color w:val="000000" w:themeColor="text1"/>
          <w:sz w:val="28"/>
          <w:szCs w:val="28"/>
          <w:lang w:eastAsia="lv-LV"/>
        </w:rPr>
        <w:t xml:space="preserve"> </w:t>
      </w:r>
    </w:p>
    <w:p w14:paraId="395E5AE0" w14:textId="77777777" w:rsidR="001C13EB" w:rsidRDefault="001C13EB" w:rsidP="00785795">
      <w:pPr>
        <w:shd w:val="clear" w:color="auto" w:fill="FFFFFF"/>
        <w:spacing w:before="120" w:after="0" w:line="240" w:lineRule="auto"/>
        <w:ind w:firstLine="300"/>
        <w:jc w:val="both"/>
        <w:rPr>
          <w:rFonts w:ascii="Times New Roman" w:eastAsia="Times New Roman" w:hAnsi="Times New Roman" w:cs="Times New Roman"/>
          <w:bCs/>
          <w:color w:val="000000" w:themeColor="text1"/>
          <w:sz w:val="28"/>
          <w:szCs w:val="28"/>
          <w:lang w:eastAsia="lv-LV"/>
        </w:rPr>
      </w:pPr>
      <w:r>
        <w:rPr>
          <w:rFonts w:ascii="Times New Roman" w:hAnsi="Times New Roman" w:cs="Times New Roman"/>
          <w:b/>
          <w:color w:val="000000" w:themeColor="text1"/>
          <w:sz w:val="28"/>
          <w:szCs w:val="28"/>
        </w:rPr>
        <w:t>10</w:t>
      </w:r>
      <w:r w:rsidRPr="006B600E">
        <w:rPr>
          <w:rFonts w:ascii="Times New Roman" w:hAnsi="Times New Roman" w:cs="Times New Roman"/>
          <w:b/>
          <w:color w:val="000000" w:themeColor="text1"/>
          <w:sz w:val="28"/>
          <w:szCs w:val="28"/>
        </w:rPr>
        <w:t>.pants. Atbalsta programmu</w:t>
      </w:r>
      <w:r>
        <w:rPr>
          <w:rFonts w:ascii="Times New Roman" w:hAnsi="Times New Roman" w:cs="Times New Roman"/>
          <w:b/>
          <w:color w:val="000000" w:themeColor="text1"/>
          <w:sz w:val="28"/>
          <w:szCs w:val="28"/>
        </w:rPr>
        <w:t xml:space="preserve"> piemērošanas</w:t>
      </w:r>
      <w:r w:rsidRPr="006B600E">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termiņš</w:t>
      </w:r>
    </w:p>
    <w:p w14:paraId="73D124B4" w14:textId="77777777" w:rsidR="007A3654" w:rsidRDefault="001C13EB" w:rsidP="007739E9">
      <w:pPr>
        <w:shd w:val="clear" w:color="auto" w:fill="FFFFFF"/>
        <w:spacing w:before="120" w:after="0" w:line="240" w:lineRule="auto"/>
        <w:ind w:firstLine="300"/>
        <w:jc w:val="both"/>
        <w:rPr>
          <w:rFonts w:ascii="Times New Roman" w:eastAsia="Times New Roman" w:hAnsi="Times New Roman" w:cs="Times New Roman"/>
          <w:bCs/>
          <w:color w:val="000000" w:themeColor="text1"/>
          <w:sz w:val="28"/>
          <w:szCs w:val="28"/>
          <w:lang w:eastAsia="lv-LV"/>
        </w:rPr>
      </w:pPr>
      <w:r>
        <w:rPr>
          <w:rFonts w:ascii="Times New Roman" w:eastAsia="Times New Roman" w:hAnsi="Times New Roman" w:cs="Times New Roman"/>
          <w:bCs/>
          <w:color w:val="000000" w:themeColor="text1"/>
          <w:sz w:val="28"/>
          <w:szCs w:val="28"/>
          <w:lang w:eastAsia="lv-LV"/>
        </w:rPr>
        <w:t xml:space="preserve">(1) </w:t>
      </w:r>
      <w:r w:rsidRPr="006B600E">
        <w:rPr>
          <w:rFonts w:ascii="Times New Roman" w:eastAsia="Times New Roman" w:hAnsi="Times New Roman" w:cs="Times New Roman"/>
          <w:bCs/>
          <w:color w:val="000000" w:themeColor="text1"/>
          <w:sz w:val="28"/>
          <w:szCs w:val="28"/>
          <w:lang w:eastAsia="lv-LV"/>
        </w:rPr>
        <w:t>Atbalst</w:t>
      </w:r>
      <w:r w:rsidR="005A2B6B">
        <w:rPr>
          <w:rFonts w:ascii="Times New Roman" w:eastAsia="Times New Roman" w:hAnsi="Times New Roman" w:cs="Times New Roman"/>
          <w:bCs/>
          <w:color w:val="000000" w:themeColor="text1"/>
          <w:sz w:val="28"/>
          <w:szCs w:val="28"/>
          <w:lang w:eastAsia="lv-LV"/>
        </w:rPr>
        <w:t>u, kas minēts šā likuma 6. un 8.pantā</w:t>
      </w:r>
      <w:r w:rsidR="007739E9">
        <w:rPr>
          <w:rFonts w:ascii="Times New Roman" w:eastAsia="Times New Roman" w:hAnsi="Times New Roman" w:cs="Times New Roman"/>
          <w:bCs/>
          <w:color w:val="000000" w:themeColor="text1"/>
          <w:sz w:val="28"/>
          <w:szCs w:val="28"/>
          <w:lang w:eastAsia="lv-LV"/>
        </w:rPr>
        <w:t>,</w:t>
      </w:r>
      <w:r w:rsidRPr="006B600E">
        <w:rPr>
          <w:rFonts w:ascii="Times New Roman" w:eastAsia="Times New Roman" w:hAnsi="Times New Roman" w:cs="Times New Roman"/>
          <w:bCs/>
          <w:color w:val="000000" w:themeColor="text1"/>
          <w:sz w:val="28"/>
          <w:szCs w:val="28"/>
          <w:lang w:eastAsia="lv-LV"/>
        </w:rPr>
        <w:t xml:space="preserve"> </w:t>
      </w:r>
      <w:r w:rsidR="005A2B6B">
        <w:rPr>
          <w:rFonts w:ascii="Times New Roman" w:eastAsia="Times New Roman" w:hAnsi="Times New Roman" w:cs="Times New Roman"/>
          <w:bCs/>
          <w:color w:val="000000" w:themeColor="text1"/>
          <w:sz w:val="28"/>
          <w:szCs w:val="28"/>
          <w:lang w:eastAsia="lv-LV"/>
        </w:rPr>
        <w:t>piemēro uz vienu taksācijas</w:t>
      </w:r>
      <w:r w:rsidR="005A2B6B" w:rsidRPr="006B600E">
        <w:rPr>
          <w:rFonts w:ascii="Times New Roman" w:eastAsia="Times New Roman" w:hAnsi="Times New Roman" w:cs="Times New Roman"/>
          <w:bCs/>
          <w:color w:val="000000" w:themeColor="text1"/>
          <w:sz w:val="28"/>
          <w:szCs w:val="28"/>
          <w:lang w:eastAsia="lv-LV"/>
        </w:rPr>
        <w:t xml:space="preserve"> </w:t>
      </w:r>
      <w:r w:rsidR="005A2B6B">
        <w:rPr>
          <w:rFonts w:ascii="Times New Roman" w:eastAsia="Times New Roman" w:hAnsi="Times New Roman" w:cs="Times New Roman"/>
          <w:bCs/>
          <w:color w:val="000000" w:themeColor="text1"/>
          <w:sz w:val="28"/>
          <w:szCs w:val="28"/>
          <w:lang w:eastAsia="lv-LV"/>
        </w:rPr>
        <w:t>gadu, pēc kura lēmums ir atkārtoti pārskatāms šajā likumā noteiktajā kārtībā</w:t>
      </w:r>
      <w:r w:rsidR="007739E9">
        <w:rPr>
          <w:rFonts w:ascii="Times New Roman" w:eastAsia="Times New Roman" w:hAnsi="Times New Roman" w:cs="Times New Roman"/>
          <w:bCs/>
          <w:color w:val="000000" w:themeColor="text1"/>
          <w:sz w:val="28"/>
          <w:szCs w:val="28"/>
          <w:lang w:eastAsia="lv-LV"/>
        </w:rPr>
        <w:t>.</w:t>
      </w:r>
    </w:p>
    <w:p w14:paraId="397A0BB8" w14:textId="77777777" w:rsidR="001C13EB" w:rsidRPr="006B600E" w:rsidRDefault="001C13EB" w:rsidP="00785795">
      <w:pPr>
        <w:shd w:val="clear" w:color="auto" w:fill="FFFFFF"/>
        <w:spacing w:before="120" w:after="0" w:line="240" w:lineRule="auto"/>
        <w:ind w:firstLine="300"/>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lang w:eastAsia="lv-LV"/>
        </w:rPr>
        <w:t>(</w:t>
      </w:r>
      <w:r w:rsidR="005A2B6B">
        <w:rPr>
          <w:rFonts w:ascii="Times New Roman" w:eastAsia="Times New Roman" w:hAnsi="Times New Roman" w:cs="Times New Roman"/>
          <w:bCs/>
          <w:color w:val="000000" w:themeColor="text1"/>
          <w:sz w:val="28"/>
          <w:szCs w:val="28"/>
          <w:lang w:eastAsia="lv-LV"/>
        </w:rPr>
        <w:t>2</w:t>
      </w:r>
      <w:r>
        <w:rPr>
          <w:rFonts w:ascii="Times New Roman" w:eastAsia="Times New Roman" w:hAnsi="Times New Roman" w:cs="Times New Roman"/>
          <w:bCs/>
          <w:color w:val="000000" w:themeColor="text1"/>
          <w:sz w:val="28"/>
          <w:szCs w:val="28"/>
          <w:lang w:eastAsia="lv-LV"/>
        </w:rPr>
        <w:t>) Atbalsts tiek piešķirts par periodu no Komisijas lēmuma pieņemšanas brīža.</w:t>
      </w:r>
    </w:p>
    <w:p w14:paraId="1A207547" w14:textId="77777777" w:rsidR="00A71FFF" w:rsidRDefault="00A71FFF" w:rsidP="00785795">
      <w:pPr>
        <w:shd w:val="clear" w:color="auto" w:fill="FFFFFF"/>
        <w:spacing w:before="120" w:after="0" w:line="240" w:lineRule="auto"/>
        <w:ind w:firstLine="30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00DD4841">
        <w:rPr>
          <w:rFonts w:ascii="Times New Roman" w:hAnsi="Times New Roman" w:cs="Times New Roman"/>
          <w:b/>
          <w:color w:val="000000" w:themeColor="text1"/>
          <w:sz w:val="28"/>
          <w:szCs w:val="28"/>
        </w:rPr>
        <w:t>1</w:t>
      </w:r>
      <w:r w:rsidRPr="006B600E">
        <w:rPr>
          <w:rFonts w:ascii="Times New Roman" w:hAnsi="Times New Roman" w:cs="Times New Roman"/>
          <w:b/>
          <w:color w:val="000000" w:themeColor="text1"/>
          <w:sz w:val="28"/>
          <w:szCs w:val="28"/>
        </w:rPr>
        <w:t>.pants. Atbalsta programm</w:t>
      </w:r>
      <w:r>
        <w:rPr>
          <w:rFonts w:ascii="Times New Roman" w:hAnsi="Times New Roman" w:cs="Times New Roman"/>
          <w:b/>
          <w:color w:val="000000" w:themeColor="text1"/>
          <w:sz w:val="28"/>
          <w:szCs w:val="28"/>
        </w:rPr>
        <w:t>as ierobežojumi</w:t>
      </w:r>
    </w:p>
    <w:p w14:paraId="6A3FD9B1" w14:textId="77777777" w:rsidR="00CC061D" w:rsidRDefault="00487750" w:rsidP="00785795">
      <w:pPr>
        <w:shd w:val="clear" w:color="auto" w:fill="FFFFFF"/>
        <w:spacing w:before="120" w:after="0" w:line="240" w:lineRule="auto"/>
        <w:ind w:firstLine="30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Jaunuzņēmums </w:t>
      </w:r>
      <w:r w:rsidR="00A71FFF" w:rsidRPr="00A71FFF">
        <w:rPr>
          <w:rFonts w:ascii="Times New Roman" w:hAnsi="Times New Roman" w:cs="Times New Roman"/>
          <w:color w:val="000000" w:themeColor="text1"/>
          <w:sz w:val="28"/>
          <w:szCs w:val="28"/>
        </w:rPr>
        <w:t>nevar</w:t>
      </w:r>
      <w:r w:rsidR="00CC061D">
        <w:rPr>
          <w:rFonts w:ascii="Times New Roman" w:hAnsi="Times New Roman" w:cs="Times New Roman"/>
          <w:color w:val="000000" w:themeColor="text1"/>
          <w:sz w:val="28"/>
          <w:szCs w:val="28"/>
        </w:rPr>
        <w:t>:</w:t>
      </w:r>
    </w:p>
    <w:p w14:paraId="2E8F3E48" w14:textId="77777777" w:rsidR="00CC061D" w:rsidRPr="00CC061D" w:rsidRDefault="00A71FFF" w:rsidP="00CC061D">
      <w:pPr>
        <w:pStyle w:val="ListParagraph"/>
        <w:numPr>
          <w:ilvl w:val="0"/>
          <w:numId w:val="14"/>
        </w:numPr>
        <w:shd w:val="clear" w:color="auto" w:fill="FFFFFF"/>
        <w:spacing w:before="120" w:after="0" w:line="240" w:lineRule="auto"/>
        <w:jc w:val="both"/>
        <w:rPr>
          <w:rFonts w:ascii="Times New Roman" w:hAnsi="Times New Roman" w:cs="Times New Roman"/>
          <w:color w:val="000000" w:themeColor="text1"/>
          <w:sz w:val="28"/>
          <w:szCs w:val="28"/>
        </w:rPr>
      </w:pPr>
      <w:r w:rsidRPr="00CC061D">
        <w:rPr>
          <w:rFonts w:ascii="Times New Roman" w:hAnsi="Times New Roman" w:cs="Times New Roman"/>
          <w:color w:val="000000" w:themeColor="text1"/>
          <w:sz w:val="28"/>
          <w:szCs w:val="28"/>
        </w:rPr>
        <w:t>pieteikt šā likuma 6. un 7.</w:t>
      </w:r>
      <w:r w:rsidR="0005672B">
        <w:rPr>
          <w:rFonts w:ascii="Times New Roman" w:hAnsi="Times New Roman" w:cs="Times New Roman"/>
          <w:color w:val="000000" w:themeColor="text1"/>
          <w:sz w:val="28"/>
          <w:szCs w:val="28"/>
        </w:rPr>
        <w:t>pantā</w:t>
      </w:r>
      <w:r w:rsidRPr="00CC061D">
        <w:rPr>
          <w:rFonts w:ascii="Times New Roman" w:hAnsi="Times New Roman" w:cs="Times New Roman"/>
          <w:color w:val="000000" w:themeColor="text1"/>
          <w:sz w:val="28"/>
          <w:szCs w:val="28"/>
        </w:rPr>
        <w:t xml:space="preserve"> minēto atbalstu par darba ņēmēju, par kuru izvēlētajā taksācijas periodā jau tiek piemērots minētais atbalsts</w:t>
      </w:r>
      <w:r w:rsidR="00BA4FD7">
        <w:rPr>
          <w:rFonts w:ascii="Times New Roman" w:hAnsi="Times New Roman" w:cs="Times New Roman"/>
          <w:color w:val="000000" w:themeColor="text1"/>
          <w:sz w:val="28"/>
          <w:szCs w:val="28"/>
        </w:rPr>
        <w:t xml:space="preserve"> pie cita darba  devēja</w:t>
      </w:r>
      <w:r w:rsidR="00CC061D" w:rsidRPr="00CC061D">
        <w:rPr>
          <w:rFonts w:ascii="Times New Roman" w:hAnsi="Times New Roman" w:cs="Times New Roman"/>
          <w:color w:val="000000" w:themeColor="text1"/>
          <w:sz w:val="28"/>
          <w:szCs w:val="28"/>
        </w:rPr>
        <w:t>;</w:t>
      </w:r>
    </w:p>
    <w:p w14:paraId="485527F9" w14:textId="09BDADE0" w:rsidR="00A71FFF" w:rsidRPr="00CC061D" w:rsidRDefault="00CC061D" w:rsidP="00CC061D">
      <w:pPr>
        <w:pStyle w:val="ListParagraph"/>
        <w:numPr>
          <w:ilvl w:val="0"/>
          <w:numId w:val="14"/>
        </w:numPr>
        <w:shd w:val="clear" w:color="auto" w:fill="FFFFFF"/>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pieteikties šajā likumā noteiktajām atbalsta programmām, ja tā</w:t>
      </w:r>
      <w:r w:rsidR="00293293">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 darbība ir saistīta ar </w:t>
      </w:r>
      <w:proofErr w:type="spellStart"/>
      <w:r w:rsidR="00133E39">
        <w:rPr>
          <w:rFonts w:ascii="Times New Roman" w:hAnsi="Times New Roman" w:cs="Times New Roman"/>
          <w:color w:val="000000" w:themeColor="text1"/>
          <w:sz w:val="28"/>
          <w:szCs w:val="28"/>
        </w:rPr>
        <w:t>nebanku</w:t>
      </w:r>
      <w:proofErr w:type="spellEnd"/>
      <w:r w:rsidR="00133E39">
        <w:rPr>
          <w:rFonts w:ascii="Times New Roman" w:hAnsi="Times New Roman" w:cs="Times New Roman"/>
          <w:color w:val="000000" w:themeColor="text1"/>
          <w:sz w:val="28"/>
          <w:szCs w:val="28"/>
        </w:rPr>
        <w:t xml:space="preserve"> sektora kreditēšanas pakalpojumiem</w:t>
      </w:r>
      <w:r w:rsidR="00A71FFF" w:rsidRPr="00CC061D">
        <w:rPr>
          <w:rFonts w:ascii="Times New Roman" w:hAnsi="Times New Roman" w:cs="Times New Roman"/>
          <w:color w:val="000000" w:themeColor="text1"/>
          <w:sz w:val="28"/>
          <w:szCs w:val="28"/>
        </w:rPr>
        <w:t>.</w:t>
      </w:r>
    </w:p>
    <w:p w14:paraId="05EB50CE" w14:textId="77777777" w:rsidR="00E37A3B" w:rsidRPr="006B600E" w:rsidRDefault="001C13EB" w:rsidP="00785795">
      <w:pPr>
        <w:shd w:val="clear" w:color="auto" w:fill="FFFFFF"/>
        <w:spacing w:before="120" w:after="0" w:line="240" w:lineRule="auto"/>
        <w:ind w:firstLine="30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00DD4841">
        <w:rPr>
          <w:rFonts w:ascii="Times New Roman" w:hAnsi="Times New Roman" w:cs="Times New Roman"/>
          <w:b/>
          <w:color w:val="000000" w:themeColor="text1"/>
          <w:sz w:val="28"/>
          <w:szCs w:val="28"/>
        </w:rPr>
        <w:t>2</w:t>
      </w:r>
      <w:r w:rsidR="00E37A3B" w:rsidRPr="006B600E">
        <w:rPr>
          <w:rFonts w:ascii="Times New Roman" w:hAnsi="Times New Roman" w:cs="Times New Roman"/>
          <w:b/>
          <w:color w:val="000000" w:themeColor="text1"/>
          <w:sz w:val="28"/>
          <w:szCs w:val="28"/>
        </w:rPr>
        <w:t>.pants. Atbalsta programmu</w:t>
      </w:r>
      <w:r w:rsidR="00BA061F">
        <w:rPr>
          <w:rFonts w:ascii="Times New Roman" w:hAnsi="Times New Roman" w:cs="Times New Roman"/>
          <w:b/>
          <w:color w:val="000000" w:themeColor="text1"/>
          <w:sz w:val="28"/>
          <w:szCs w:val="28"/>
        </w:rPr>
        <w:t xml:space="preserve"> sniedzējs </w:t>
      </w:r>
    </w:p>
    <w:p w14:paraId="2F879E0B" w14:textId="77777777" w:rsidR="00E37A3B" w:rsidRPr="006B600E" w:rsidRDefault="00E37A3B" w:rsidP="00785795">
      <w:pPr>
        <w:shd w:val="clear" w:color="auto" w:fill="FFFFFF"/>
        <w:spacing w:before="120" w:after="0" w:line="240" w:lineRule="auto"/>
        <w:ind w:firstLine="300"/>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 xml:space="preserve">Šā likuma </w:t>
      </w:r>
      <w:r w:rsidR="00BA4FD7" w:rsidRPr="006B600E">
        <w:rPr>
          <w:rFonts w:ascii="Times New Roman" w:hAnsi="Times New Roman" w:cs="Times New Roman"/>
          <w:color w:val="000000" w:themeColor="text1"/>
          <w:sz w:val="28"/>
          <w:szCs w:val="28"/>
        </w:rPr>
        <w:t>6.</w:t>
      </w:r>
      <w:r w:rsidR="00BA4FD7">
        <w:rPr>
          <w:rFonts w:ascii="Times New Roman" w:hAnsi="Times New Roman" w:cs="Times New Roman"/>
          <w:color w:val="000000" w:themeColor="text1"/>
          <w:sz w:val="28"/>
          <w:szCs w:val="28"/>
        </w:rPr>
        <w:t>, 7</w:t>
      </w:r>
      <w:r w:rsidR="00BA4FD7" w:rsidRPr="006B600E">
        <w:rPr>
          <w:rFonts w:ascii="Times New Roman" w:hAnsi="Times New Roman" w:cs="Times New Roman"/>
          <w:color w:val="000000" w:themeColor="text1"/>
          <w:sz w:val="28"/>
          <w:szCs w:val="28"/>
        </w:rPr>
        <w:t xml:space="preserve"> un </w:t>
      </w:r>
      <w:r w:rsidR="00BA4FD7">
        <w:rPr>
          <w:rFonts w:ascii="Times New Roman" w:hAnsi="Times New Roman" w:cs="Times New Roman"/>
          <w:color w:val="000000" w:themeColor="text1"/>
          <w:sz w:val="28"/>
          <w:szCs w:val="28"/>
        </w:rPr>
        <w:t>8</w:t>
      </w:r>
      <w:r w:rsidR="00BA4FD7" w:rsidRPr="006B600E">
        <w:rPr>
          <w:rFonts w:ascii="Times New Roman" w:hAnsi="Times New Roman" w:cs="Times New Roman"/>
          <w:color w:val="000000" w:themeColor="text1"/>
          <w:sz w:val="28"/>
          <w:szCs w:val="28"/>
        </w:rPr>
        <w:t xml:space="preserve">.pantā </w:t>
      </w:r>
      <w:r w:rsidRPr="006B600E">
        <w:rPr>
          <w:rFonts w:ascii="Times New Roman" w:hAnsi="Times New Roman" w:cs="Times New Roman"/>
          <w:color w:val="000000" w:themeColor="text1"/>
          <w:sz w:val="28"/>
          <w:szCs w:val="28"/>
        </w:rPr>
        <w:t xml:space="preserve">noteiktās atbalsta </w:t>
      </w:r>
      <w:r w:rsidR="00BA061F">
        <w:rPr>
          <w:rFonts w:ascii="Times New Roman" w:hAnsi="Times New Roman" w:cs="Times New Roman"/>
          <w:color w:val="000000" w:themeColor="text1"/>
          <w:sz w:val="28"/>
          <w:szCs w:val="28"/>
        </w:rPr>
        <w:t xml:space="preserve">sniedzējs </w:t>
      </w:r>
      <w:r w:rsidRPr="006B600E">
        <w:rPr>
          <w:rFonts w:ascii="Times New Roman" w:hAnsi="Times New Roman" w:cs="Times New Roman"/>
          <w:color w:val="000000" w:themeColor="text1"/>
          <w:sz w:val="28"/>
          <w:szCs w:val="28"/>
        </w:rPr>
        <w:t>ir Latvijas Investīciju un attīstības aģentūra</w:t>
      </w:r>
      <w:r w:rsidR="006B600E" w:rsidRPr="006B600E">
        <w:rPr>
          <w:rFonts w:ascii="Times New Roman" w:eastAsia="Times New Roman" w:hAnsi="Times New Roman" w:cs="Times New Roman"/>
          <w:bCs/>
          <w:color w:val="000000" w:themeColor="text1"/>
          <w:sz w:val="28"/>
          <w:szCs w:val="28"/>
          <w:lang w:eastAsia="lv-LV"/>
        </w:rPr>
        <w:t xml:space="preserve"> (turpmāk – LIAA)</w:t>
      </w:r>
      <w:r w:rsidRPr="006B600E">
        <w:rPr>
          <w:rFonts w:ascii="Times New Roman" w:hAnsi="Times New Roman" w:cs="Times New Roman"/>
          <w:color w:val="000000" w:themeColor="text1"/>
          <w:sz w:val="28"/>
          <w:szCs w:val="28"/>
        </w:rPr>
        <w:t>.</w:t>
      </w:r>
    </w:p>
    <w:p w14:paraId="00C6D01C" w14:textId="77777777" w:rsidR="00382154" w:rsidRPr="006B600E" w:rsidRDefault="00382154" w:rsidP="00785795">
      <w:pPr>
        <w:shd w:val="clear" w:color="auto" w:fill="FFFFFF"/>
        <w:spacing w:before="120" w:after="0" w:line="240" w:lineRule="auto"/>
        <w:ind w:firstLine="301"/>
        <w:jc w:val="center"/>
        <w:rPr>
          <w:rFonts w:ascii="Times New Roman" w:hAnsi="Times New Roman" w:cs="Times New Roman"/>
          <w:b/>
          <w:color w:val="000000" w:themeColor="text1"/>
          <w:sz w:val="28"/>
          <w:szCs w:val="28"/>
        </w:rPr>
      </w:pPr>
      <w:r w:rsidRPr="006B600E">
        <w:rPr>
          <w:rFonts w:ascii="Times New Roman" w:hAnsi="Times New Roman" w:cs="Times New Roman"/>
          <w:b/>
          <w:color w:val="000000" w:themeColor="text1"/>
          <w:sz w:val="28"/>
          <w:szCs w:val="28"/>
        </w:rPr>
        <w:t>II</w:t>
      </w:r>
      <w:r w:rsidR="009D0BFA" w:rsidRPr="006B600E">
        <w:rPr>
          <w:rFonts w:ascii="Times New Roman" w:hAnsi="Times New Roman" w:cs="Times New Roman"/>
          <w:b/>
          <w:color w:val="000000" w:themeColor="text1"/>
          <w:sz w:val="28"/>
          <w:szCs w:val="28"/>
        </w:rPr>
        <w:t>I</w:t>
      </w:r>
      <w:r w:rsidRPr="006B600E">
        <w:rPr>
          <w:rFonts w:ascii="Times New Roman" w:hAnsi="Times New Roman" w:cs="Times New Roman"/>
          <w:b/>
          <w:color w:val="000000" w:themeColor="text1"/>
          <w:sz w:val="28"/>
          <w:szCs w:val="28"/>
        </w:rPr>
        <w:t xml:space="preserve"> nodaļa</w:t>
      </w:r>
    </w:p>
    <w:p w14:paraId="662A79EB" w14:textId="77777777" w:rsidR="00382154" w:rsidRPr="006B600E" w:rsidRDefault="00F40AB2" w:rsidP="00785795">
      <w:pPr>
        <w:shd w:val="clear" w:color="auto" w:fill="FFFFFF"/>
        <w:spacing w:before="120" w:after="0" w:line="240" w:lineRule="auto"/>
        <w:ind w:firstLine="301"/>
        <w:jc w:val="center"/>
        <w:rPr>
          <w:rFonts w:ascii="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lang w:eastAsia="lv-LV"/>
        </w:rPr>
        <w:t>L</w:t>
      </w:r>
      <w:r w:rsidR="00190E9D" w:rsidRPr="006B600E">
        <w:rPr>
          <w:rFonts w:ascii="Times New Roman" w:eastAsia="Times New Roman" w:hAnsi="Times New Roman" w:cs="Times New Roman"/>
          <w:b/>
          <w:bCs/>
          <w:color w:val="000000" w:themeColor="text1"/>
          <w:sz w:val="28"/>
          <w:szCs w:val="28"/>
          <w:lang w:eastAsia="lv-LV"/>
        </w:rPr>
        <w:t xml:space="preserve">ēmuma pieņemšana par </w:t>
      </w:r>
      <w:r>
        <w:rPr>
          <w:rFonts w:ascii="Times New Roman" w:eastAsia="Times New Roman" w:hAnsi="Times New Roman" w:cs="Times New Roman"/>
          <w:b/>
          <w:bCs/>
          <w:color w:val="000000" w:themeColor="text1"/>
          <w:sz w:val="28"/>
          <w:szCs w:val="28"/>
          <w:lang w:eastAsia="lv-LV"/>
        </w:rPr>
        <w:t>jaunuzņēmuma</w:t>
      </w:r>
      <w:r w:rsidRPr="006B600E">
        <w:rPr>
          <w:rFonts w:ascii="Times New Roman" w:eastAsia="Times New Roman" w:hAnsi="Times New Roman" w:cs="Times New Roman"/>
          <w:b/>
          <w:bCs/>
          <w:color w:val="000000" w:themeColor="text1"/>
          <w:sz w:val="28"/>
          <w:szCs w:val="28"/>
          <w:lang w:eastAsia="lv-LV"/>
        </w:rPr>
        <w:t xml:space="preserve"> </w:t>
      </w:r>
      <w:r w:rsidR="00190E9D" w:rsidRPr="006B600E">
        <w:rPr>
          <w:rFonts w:ascii="Times New Roman" w:eastAsia="Times New Roman" w:hAnsi="Times New Roman" w:cs="Times New Roman"/>
          <w:b/>
          <w:bCs/>
          <w:color w:val="000000" w:themeColor="text1"/>
          <w:sz w:val="28"/>
          <w:szCs w:val="28"/>
          <w:lang w:eastAsia="lv-LV"/>
        </w:rPr>
        <w:t xml:space="preserve">dalību atbalsta programmās </w:t>
      </w:r>
      <w:r w:rsidR="00382154" w:rsidRPr="006B600E">
        <w:rPr>
          <w:rFonts w:ascii="Times New Roman" w:eastAsia="Times New Roman" w:hAnsi="Times New Roman" w:cs="Times New Roman"/>
          <w:b/>
          <w:bCs/>
          <w:color w:val="000000" w:themeColor="text1"/>
          <w:sz w:val="28"/>
          <w:szCs w:val="28"/>
          <w:lang w:eastAsia="lv-LV"/>
        </w:rPr>
        <w:t>un tā darbības uzraudzības kārtība</w:t>
      </w:r>
    </w:p>
    <w:p w14:paraId="06940B9C" w14:textId="77777777" w:rsidR="00382154" w:rsidRPr="006B600E" w:rsidRDefault="00DD4841" w:rsidP="00785795">
      <w:pPr>
        <w:shd w:val="clear" w:color="auto" w:fill="FFFFFF"/>
        <w:spacing w:before="120" w:after="0" w:line="240" w:lineRule="auto"/>
        <w:ind w:firstLine="300"/>
        <w:jc w:val="both"/>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13</w:t>
      </w:r>
      <w:r w:rsidR="00382154" w:rsidRPr="006B600E">
        <w:rPr>
          <w:rFonts w:ascii="Times New Roman" w:eastAsia="Times New Roman" w:hAnsi="Times New Roman" w:cs="Times New Roman"/>
          <w:b/>
          <w:bCs/>
          <w:color w:val="000000" w:themeColor="text1"/>
          <w:sz w:val="28"/>
          <w:szCs w:val="28"/>
          <w:lang w:eastAsia="lv-LV"/>
        </w:rPr>
        <w:t xml:space="preserve">.pants. </w:t>
      </w:r>
      <w:r w:rsidR="006843EB" w:rsidRPr="006B600E">
        <w:rPr>
          <w:rFonts w:ascii="Times New Roman" w:eastAsia="Times New Roman" w:hAnsi="Times New Roman" w:cs="Times New Roman"/>
          <w:b/>
          <w:bCs/>
          <w:color w:val="000000" w:themeColor="text1"/>
          <w:sz w:val="28"/>
          <w:szCs w:val="28"/>
          <w:lang w:eastAsia="lv-LV"/>
        </w:rPr>
        <w:t>Jaun</w:t>
      </w:r>
      <w:r w:rsidR="00382154" w:rsidRPr="006B600E">
        <w:rPr>
          <w:rFonts w:ascii="Times New Roman" w:eastAsia="Times New Roman" w:hAnsi="Times New Roman" w:cs="Times New Roman"/>
          <w:b/>
          <w:bCs/>
          <w:color w:val="000000" w:themeColor="text1"/>
          <w:sz w:val="28"/>
          <w:szCs w:val="28"/>
          <w:lang w:eastAsia="lv-LV"/>
        </w:rPr>
        <w:t>uzņēmumu uzraudzības komisija</w:t>
      </w:r>
    </w:p>
    <w:p w14:paraId="788E1970" w14:textId="77777777" w:rsidR="00382154" w:rsidRPr="006B600E" w:rsidRDefault="00382154" w:rsidP="00785795">
      <w:pPr>
        <w:shd w:val="clear" w:color="auto" w:fill="FFFFFF"/>
        <w:spacing w:before="120" w:after="0" w:line="240" w:lineRule="auto"/>
        <w:ind w:firstLine="284"/>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 xml:space="preserve">(1) </w:t>
      </w:r>
      <w:r w:rsidR="005A2B6B">
        <w:rPr>
          <w:rFonts w:ascii="Times New Roman" w:hAnsi="Times New Roman" w:cs="Times New Roman"/>
          <w:color w:val="000000" w:themeColor="text1"/>
          <w:sz w:val="28"/>
          <w:szCs w:val="28"/>
        </w:rPr>
        <w:t xml:space="preserve">Atbildīgā iestāde par </w:t>
      </w:r>
      <w:r w:rsidRPr="006B600E">
        <w:rPr>
          <w:rFonts w:ascii="Times New Roman" w:hAnsi="Times New Roman" w:cs="Times New Roman"/>
          <w:color w:val="000000" w:themeColor="text1"/>
          <w:sz w:val="28"/>
          <w:szCs w:val="28"/>
        </w:rPr>
        <w:t>Komisijas sastāv</w:t>
      </w:r>
      <w:r w:rsidR="00190E9D" w:rsidRPr="006B600E">
        <w:rPr>
          <w:rFonts w:ascii="Times New Roman" w:hAnsi="Times New Roman" w:cs="Times New Roman"/>
          <w:color w:val="000000" w:themeColor="text1"/>
          <w:sz w:val="28"/>
          <w:szCs w:val="28"/>
        </w:rPr>
        <w:t>a</w:t>
      </w:r>
      <w:r w:rsidRPr="006B600E">
        <w:rPr>
          <w:rFonts w:ascii="Times New Roman" w:hAnsi="Times New Roman" w:cs="Times New Roman"/>
          <w:color w:val="000000" w:themeColor="text1"/>
          <w:sz w:val="28"/>
          <w:szCs w:val="28"/>
        </w:rPr>
        <w:t xml:space="preserve"> un </w:t>
      </w:r>
      <w:r w:rsidR="00190E9D" w:rsidRPr="006B600E">
        <w:rPr>
          <w:rFonts w:ascii="Times New Roman" w:hAnsi="Times New Roman" w:cs="Times New Roman"/>
          <w:color w:val="000000" w:themeColor="text1"/>
          <w:sz w:val="28"/>
          <w:szCs w:val="28"/>
        </w:rPr>
        <w:t>t</w:t>
      </w:r>
      <w:r w:rsidRPr="006B600E">
        <w:rPr>
          <w:rFonts w:ascii="Times New Roman" w:hAnsi="Times New Roman" w:cs="Times New Roman"/>
          <w:color w:val="000000" w:themeColor="text1"/>
          <w:sz w:val="28"/>
          <w:szCs w:val="28"/>
        </w:rPr>
        <w:t>ās darbības nolikum</w:t>
      </w:r>
      <w:r w:rsidR="00190E9D" w:rsidRPr="006B600E">
        <w:rPr>
          <w:rFonts w:ascii="Times New Roman" w:hAnsi="Times New Roman" w:cs="Times New Roman"/>
          <w:color w:val="000000" w:themeColor="text1"/>
          <w:sz w:val="28"/>
          <w:szCs w:val="28"/>
        </w:rPr>
        <w:t>a apstiprināšanu</w:t>
      </w:r>
      <w:r w:rsidR="005A2B6B">
        <w:rPr>
          <w:rFonts w:ascii="Times New Roman" w:hAnsi="Times New Roman" w:cs="Times New Roman"/>
          <w:color w:val="000000" w:themeColor="text1"/>
          <w:sz w:val="28"/>
          <w:szCs w:val="28"/>
        </w:rPr>
        <w:t xml:space="preserve"> ir Ekonomikas ministrija</w:t>
      </w:r>
      <w:r w:rsidRPr="006B600E">
        <w:rPr>
          <w:rFonts w:ascii="Times New Roman" w:hAnsi="Times New Roman" w:cs="Times New Roman"/>
          <w:color w:val="000000" w:themeColor="text1"/>
          <w:sz w:val="28"/>
          <w:szCs w:val="28"/>
        </w:rPr>
        <w:t>.</w:t>
      </w:r>
    </w:p>
    <w:p w14:paraId="7E72DF9C" w14:textId="77777777" w:rsidR="00382154" w:rsidRPr="006B600E" w:rsidRDefault="00382154" w:rsidP="00785795">
      <w:pPr>
        <w:shd w:val="clear" w:color="auto" w:fill="FFFFFF"/>
        <w:spacing w:before="120" w:after="0" w:line="240" w:lineRule="auto"/>
        <w:ind w:firstLine="284"/>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w:t>
      </w:r>
      <w:r w:rsidR="00190E9D" w:rsidRPr="006B600E">
        <w:rPr>
          <w:rFonts w:ascii="Times New Roman" w:hAnsi="Times New Roman" w:cs="Times New Roman"/>
          <w:color w:val="000000" w:themeColor="text1"/>
          <w:sz w:val="28"/>
          <w:szCs w:val="28"/>
        </w:rPr>
        <w:t>2</w:t>
      </w:r>
      <w:r w:rsidRPr="006B600E">
        <w:rPr>
          <w:rFonts w:ascii="Times New Roman" w:hAnsi="Times New Roman" w:cs="Times New Roman"/>
          <w:color w:val="000000" w:themeColor="text1"/>
          <w:sz w:val="28"/>
          <w:szCs w:val="28"/>
        </w:rPr>
        <w:t xml:space="preserve">) Komisijas sekretariāta funkcijas </w:t>
      </w:r>
      <w:r w:rsidR="00C111DE" w:rsidRPr="00612158">
        <w:rPr>
          <w:rFonts w:ascii="Times New Roman" w:hAnsi="Times New Roman" w:cs="Times New Roman"/>
          <w:sz w:val="28"/>
          <w:szCs w:val="28"/>
        </w:rPr>
        <w:t>šī likuma 6., 7. un 8.pantā noteiktā atbalsta piešķiršanai</w:t>
      </w:r>
      <w:r w:rsidR="00C111DE" w:rsidRPr="00C111DE">
        <w:rPr>
          <w:rFonts w:ascii="Times New Roman" w:hAnsi="Times New Roman" w:cs="Times New Roman"/>
          <w:color w:val="1F497D"/>
          <w:sz w:val="28"/>
          <w:szCs w:val="28"/>
        </w:rPr>
        <w:t xml:space="preserve"> </w:t>
      </w:r>
      <w:r w:rsidRPr="006B600E">
        <w:rPr>
          <w:rFonts w:ascii="Times New Roman" w:hAnsi="Times New Roman" w:cs="Times New Roman"/>
          <w:color w:val="000000" w:themeColor="text1"/>
          <w:sz w:val="28"/>
          <w:szCs w:val="28"/>
        </w:rPr>
        <w:t>nodrošina LIAA.</w:t>
      </w:r>
    </w:p>
    <w:p w14:paraId="17F962AE" w14:textId="77777777" w:rsidR="00382154" w:rsidRPr="006B600E" w:rsidRDefault="00DD4841" w:rsidP="00785795">
      <w:pPr>
        <w:shd w:val="clear" w:color="auto" w:fill="FFFFFF"/>
        <w:spacing w:before="120" w:after="0" w:line="240" w:lineRule="auto"/>
        <w:ind w:firstLine="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14</w:t>
      </w:r>
      <w:r w:rsidR="00382154" w:rsidRPr="006B600E">
        <w:rPr>
          <w:rFonts w:ascii="Times New Roman" w:hAnsi="Times New Roman" w:cs="Times New Roman"/>
          <w:b/>
          <w:color w:val="000000" w:themeColor="text1"/>
          <w:sz w:val="28"/>
          <w:szCs w:val="28"/>
        </w:rPr>
        <w:t>.pants. Komisijas pienākumi</w:t>
      </w:r>
      <w:r w:rsidR="00997CDB" w:rsidRPr="006B600E">
        <w:rPr>
          <w:rFonts w:ascii="Times New Roman" w:hAnsi="Times New Roman" w:cs="Times New Roman"/>
          <w:b/>
          <w:color w:val="000000" w:themeColor="text1"/>
          <w:sz w:val="28"/>
          <w:szCs w:val="28"/>
        </w:rPr>
        <w:t xml:space="preserve"> un tiesības </w:t>
      </w:r>
    </w:p>
    <w:p w14:paraId="554B5C31" w14:textId="77777777" w:rsidR="00382154" w:rsidRPr="006B600E" w:rsidRDefault="00382154" w:rsidP="00785795">
      <w:pPr>
        <w:shd w:val="clear" w:color="auto" w:fill="FFFFFF"/>
        <w:spacing w:before="120" w:after="0" w:line="240" w:lineRule="auto"/>
        <w:ind w:firstLine="284"/>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(1) Komisijai ir šādi pienākumi:</w:t>
      </w:r>
    </w:p>
    <w:p w14:paraId="471C995E" w14:textId="77777777" w:rsidR="00382154" w:rsidRPr="006B600E" w:rsidRDefault="00382154" w:rsidP="00785795">
      <w:pPr>
        <w:shd w:val="clear" w:color="auto" w:fill="FFFFFF"/>
        <w:spacing w:before="120" w:after="0" w:line="240" w:lineRule="auto"/>
        <w:ind w:firstLine="284"/>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lastRenderedPageBreak/>
        <w:t xml:space="preserve">1) pieņem lēmumu par </w:t>
      </w:r>
      <w:r w:rsidR="00EC14CB" w:rsidRPr="006B600E">
        <w:rPr>
          <w:rFonts w:ascii="Times New Roman" w:hAnsi="Times New Roman" w:cs="Times New Roman"/>
          <w:color w:val="000000" w:themeColor="text1"/>
          <w:sz w:val="28"/>
          <w:szCs w:val="28"/>
        </w:rPr>
        <w:t>jaun</w:t>
      </w:r>
      <w:r w:rsidRPr="006B600E">
        <w:rPr>
          <w:rFonts w:ascii="Times New Roman" w:hAnsi="Times New Roman" w:cs="Times New Roman"/>
          <w:color w:val="000000" w:themeColor="text1"/>
          <w:sz w:val="28"/>
          <w:szCs w:val="28"/>
        </w:rPr>
        <w:t xml:space="preserve">uzņēmuma </w:t>
      </w:r>
      <w:r w:rsidR="00190E9D" w:rsidRPr="006B600E">
        <w:rPr>
          <w:rFonts w:ascii="Times New Roman" w:hAnsi="Times New Roman" w:cs="Times New Roman"/>
          <w:color w:val="000000" w:themeColor="text1"/>
          <w:sz w:val="28"/>
          <w:szCs w:val="28"/>
        </w:rPr>
        <w:t xml:space="preserve">atbalstīšanu </w:t>
      </w:r>
      <w:r w:rsidR="00A5639A" w:rsidRPr="006B600E">
        <w:rPr>
          <w:rFonts w:ascii="Times New Roman" w:hAnsi="Times New Roman" w:cs="Times New Roman"/>
          <w:color w:val="000000" w:themeColor="text1"/>
          <w:sz w:val="28"/>
          <w:szCs w:val="28"/>
        </w:rPr>
        <w:t>vai atteikumu</w:t>
      </w:r>
      <w:r w:rsidR="00FB1D98">
        <w:rPr>
          <w:rFonts w:ascii="Times New Roman" w:hAnsi="Times New Roman" w:cs="Times New Roman"/>
          <w:color w:val="000000" w:themeColor="text1"/>
          <w:sz w:val="28"/>
          <w:szCs w:val="28"/>
        </w:rPr>
        <w:t>,</w:t>
      </w:r>
      <w:r w:rsidR="00A5639A" w:rsidRPr="006B600E">
        <w:rPr>
          <w:rFonts w:ascii="Times New Roman" w:hAnsi="Times New Roman" w:cs="Times New Roman"/>
          <w:color w:val="000000" w:themeColor="text1"/>
          <w:sz w:val="28"/>
          <w:szCs w:val="28"/>
        </w:rPr>
        <w:t xml:space="preserve"> vai tiesību zaudēšanu </w:t>
      </w:r>
      <w:r w:rsidR="00190E9D" w:rsidRPr="006B600E">
        <w:rPr>
          <w:rFonts w:ascii="Times New Roman" w:hAnsi="Times New Roman" w:cs="Times New Roman"/>
          <w:color w:val="000000" w:themeColor="text1"/>
          <w:sz w:val="28"/>
          <w:szCs w:val="28"/>
        </w:rPr>
        <w:t>dalībai atbalsta programmās</w:t>
      </w:r>
      <w:r w:rsidRPr="006B600E">
        <w:rPr>
          <w:rFonts w:ascii="Times New Roman" w:hAnsi="Times New Roman" w:cs="Times New Roman"/>
          <w:color w:val="000000" w:themeColor="text1"/>
          <w:sz w:val="28"/>
          <w:szCs w:val="28"/>
        </w:rPr>
        <w:t>;</w:t>
      </w:r>
    </w:p>
    <w:p w14:paraId="2F34959F" w14:textId="77777777" w:rsidR="00382154" w:rsidRPr="006B600E" w:rsidRDefault="00382154" w:rsidP="00785795">
      <w:pPr>
        <w:shd w:val="clear" w:color="auto" w:fill="FFFFFF"/>
        <w:spacing w:before="120" w:after="0" w:line="240" w:lineRule="auto"/>
        <w:ind w:firstLine="284"/>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 xml:space="preserve">2) </w:t>
      </w:r>
      <w:r w:rsidR="009D0BFA" w:rsidRPr="006B600E">
        <w:rPr>
          <w:rFonts w:ascii="Times New Roman" w:hAnsi="Times New Roman" w:cs="Times New Roman"/>
          <w:color w:val="000000" w:themeColor="text1"/>
          <w:sz w:val="28"/>
          <w:szCs w:val="28"/>
        </w:rPr>
        <w:t>pieņem</w:t>
      </w:r>
      <w:r w:rsidR="00997CDB" w:rsidRPr="006B600E">
        <w:rPr>
          <w:rFonts w:ascii="Times New Roman" w:hAnsi="Times New Roman" w:cs="Times New Roman"/>
          <w:color w:val="000000" w:themeColor="text1"/>
          <w:sz w:val="28"/>
          <w:szCs w:val="28"/>
        </w:rPr>
        <w:t>t</w:t>
      </w:r>
      <w:r w:rsidR="009D0BFA" w:rsidRPr="006B600E">
        <w:rPr>
          <w:rFonts w:ascii="Times New Roman" w:hAnsi="Times New Roman" w:cs="Times New Roman"/>
          <w:color w:val="000000" w:themeColor="text1"/>
          <w:sz w:val="28"/>
          <w:szCs w:val="28"/>
        </w:rPr>
        <w:t xml:space="preserve"> lēmumu par</w:t>
      </w:r>
      <w:r w:rsidR="00997CDB" w:rsidRPr="006B600E">
        <w:rPr>
          <w:rFonts w:ascii="Times New Roman" w:hAnsi="Times New Roman" w:cs="Times New Roman"/>
          <w:color w:val="000000" w:themeColor="text1"/>
          <w:sz w:val="28"/>
          <w:szCs w:val="28"/>
        </w:rPr>
        <w:t xml:space="preserve"> personas atbilstību šā likuma </w:t>
      </w:r>
      <w:r w:rsidR="00BA4FD7" w:rsidRPr="006B600E">
        <w:rPr>
          <w:rFonts w:ascii="Times New Roman" w:hAnsi="Times New Roman" w:cs="Times New Roman"/>
          <w:color w:val="000000" w:themeColor="text1"/>
          <w:sz w:val="28"/>
          <w:szCs w:val="28"/>
        </w:rPr>
        <w:t>noteiktaj</w:t>
      </w:r>
      <w:r w:rsidR="00BA4FD7">
        <w:rPr>
          <w:rFonts w:ascii="Times New Roman" w:hAnsi="Times New Roman" w:cs="Times New Roman"/>
          <w:color w:val="000000" w:themeColor="text1"/>
          <w:sz w:val="28"/>
          <w:szCs w:val="28"/>
        </w:rPr>
        <w:t>ie</w:t>
      </w:r>
      <w:r w:rsidR="00BA4FD7" w:rsidRPr="006B600E">
        <w:rPr>
          <w:rFonts w:ascii="Times New Roman" w:hAnsi="Times New Roman" w:cs="Times New Roman"/>
          <w:color w:val="000000" w:themeColor="text1"/>
          <w:sz w:val="28"/>
          <w:szCs w:val="28"/>
        </w:rPr>
        <w:t xml:space="preserve">m </w:t>
      </w:r>
      <w:r w:rsidR="00BA4FD7">
        <w:rPr>
          <w:rFonts w:ascii="Times New Roman" w:hAnsi="Times New Roman" w:cs="Times New Roman"/>
          <w:color w:val="000000" w:themeColor="text1"/>
          <w:sz w:val="28"/>
          <w:szCs w:val="28"/>
        </w:rPr>
        <w:t>nosacījumiem</w:t>
      </w:r>
      <w:r w:rsidR="00BA4FD7" w:rsidRPr="006B600E">
        <w:rPr>
          <w:rFonts w:ascii="Times New Roman" w:hAnsi="Times New Roman" w:cs="Times New Roman"/>
          <w:color w:val="000000" w:themeColor="text1"/>
          <w:sz w:val="28"/>
          <w:szCs w:val="28"/>
        </w:rPr>
        <w:t xml:space="preserve"> </w:t>
      </w:r>
      <w:r w:rsidR="00997CDB" w:rsidRPr="006B600E">
        <w:rPr>
          <w:rFonts w:ascii="Times New Roman" w:hAnsi="Times New Roman" w:cs="Times New Roman"/>
          <w:color w:val="000000" w:themeColor="text1"/>
          <w:sz w:val="28"/>
          <w:szCs w:val="28"/>
        </w:rPr>
        <w:t>un tā iekļaušanu vai noraidīšanu</w:t>
      </w:r>
      <w:r w:rsidR="00F540D1">
        <w:rPr>
          <w:rFonts w:ascii="Times New Roman" w:hAnsi="Times New Roman" w:cs="Times New Roman"/>
          <w:color w:val="000000" w:themeColor="text1"/>
          <w:sz w:val="28"/>
          <w:szCs w:val="28"/>
        </w:rPr>
        <w:t>,</w:t>
      </w:r>
      <w:r w:rsidR="00FB1D98">
        <w:rPr>
          <w:rFonts w:ascii="Times New Roman" w:hAnsi="Times New Roman" w:cs="Times New Roman"/>
          <w:color w:val="000000" w:themeColor="text1"/>
          <w:sz w:val="28"/>
          <w:szCs w:val="28"/>
        </w:rPr>
        <w:t xml:space="preserve"> vai izslēgšanu</w:t>
      </w:r>
      <w:r w:rsidR="00997CDB" w:rsidRPr="006B600E">
        <w:rPr>
          <w:rFonts w:ascii="Times New Roman" w:hAnsi="Times New Roman" w:cs="Times New Roman"/>
          <w:color w:val="000000" w:themeColor="text1"/>
          <w:sz w:val="28"/>
          <w:szCs w:val="28"/>
        </w:rPr>
        <w:t xml:space="preserve"> kvalificēto riska kapitāla investoru sarakstā</w:t>
      </w:r>
      <w:r w:rsidRPr="006B600E">
        <w:rPr>
          <w:rFonts w:ascii="Times New Roman" w:hAnsi="Times New Roman" w:cs="Times New Roman"/>
          <w:color w:val="000000" w:themeColor="text1"/>
          <w:sz w:val="28"/>
          <w:szCs w:val="28"/>
        </w:rPr>
        <w:t>;</w:t>
      </w:r>
    </w:p>
    <w:p w14:paraId="0F5CD2E0" w14:textId="77777777" w:rsidR="00382154" w:rsidRPr="006B600E" w:rsidRDefault="00382154" w:rsidP="00785795">
      <w:pPr>
        <w:shd w:val="clear" w:color="auto" w:fill="FFFFFF"/>
        <w:spacing w:before="120" w:after="0" w:line="240" w:lineRule="auto"/>
        <w:ind w:firstLine="284"/>
        <w:jc w:val="both"/>
        <w:rPr>
          <w:rFonts w:ascii="Times New Roman" w:hAnsi="Times New Roman" w:cs="Times New Roman"/>
          <w:color w:val="000000" w:themeColor="text1"/>
          <w:sz w:val="28"/>
          <w:szCs w:val="28"/>
        </w:rPr>
      </w:pPr>
      <w:r w:rsidRPr="006B600E" w:rsidDel="002334FF">
        <w:rPr>
          <w:rFonts w:ascii="Times New Roman" w:hAnsi="Times New Roman" w:cs="Times New Roman"/>
          <w:color w:val="000000" w:themeColor="text1"/>
          <w:sz w:val="28"/>
          <w:szCs w:val="28"/>
        </w:rPr>
        <w:t xml:space="preserve"> </w:t>
      </w:r>
      <w:r w:rsidRPr="006B600E">
        <w:rPr>
          <w:rFonts w:ascii="Times New Roman" w:hAnsi="Times New Roman" w:cs="Times New Roman"/>
          <w:color w:val="000000" w:themeColor="text1"/>
          <w:sz w:val="28"/>
          <w:szCs w:val="28"/>
        </w:rPr>
        <w:t>(2) Komisija</w:t>
      </w:r>
      <w:r w:rsidR="00997CDB" w:rsidRPr="006B600E">
        <w:rPr>
          <w:rFonts w:ascii="Times New Roman" w:hAnsi="Times New Roman" w:cs="Times New Roman"/>
          <w:color w:val="000000" w:themeColor="text1"/>
          <w:sz w:val="28"/>
          <w:szCs w:val="28"/>
        </w:rPr>
        <w:t>i</w:t>
      </w:r>
      <w:r w:rsidRPr="006B600E">
        <w:rPr>
          <w:rFonts w:ascii="Times New Roman" w:hAnsi="Times New Roman" w:cs="Times New Roman"/>
          <w:color w:val="000000" w:themeColor="text1"/>
          <w:sz w:val="28"/>
          <w:szCs w:val="28"/>
        </w:rPr>
        <w:t xml:space="preserve"> ir šādas tiesības:</w:t>
      </w:r>
    </w:p>
    <w:p w14:paraId="7712943E" w14:textId="77777777" w:rsidR="00382154" w:rsidRPr="006B600E" w:rsidRDefault="00382154" w:rsidP="00785795">
      <w:pPr>
        <w:shd w:val="clear" w:color="auto" w:fill="FFFFFF"/>
        <w:spacing w:before="120" w:after="0" w:line="240" w:lineRule="auto"/>
        <w:ind w:firstLine="284"/>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1) piesaistīt ārējus ekspertus, lai vērtētu specifiskus jautājumus, kuros</w:t>
      </w:r>
      <w:r w:rsidR="00A32EDD">
        <w:rPr>
          <w:rFonts w:ascii="Times New Roman" w:hAnsi="Times New Roman" w:cs="Times New Roman"/>
          <w:color w:val="000000" w:themeColor="text1"/>
          <w:sz w:val="28"/>
          <w:szCs w:val="28"/>
        </w:rPr>
        <w:t xml:space="preserve"> Komisijai</w:t>
      </w:r>
      <w:r w:rsidRPr="006B600E">
        <w:rPr>
          <w:rFonts w:ascii="Times New Roman" w:hAnsi="Times New Roman" w:cs="Times New Roman"/>
          <w:color w:val="000000" w:themeColor="text1"/>
          <w:sz w:val="28"/>
          <w:szCs w:val="28"/>
        </w:rPr>
        <w:t xml:space="preserve"> nepieciešama padziļināta izpēte un ekspertīze;</w:t>
      </w:r>
    </w:p>
    <w:p w14:paraId="1ECE098F" w14:textId="77777777" w:rsidR="00382154" w:rsidRPr="006B600E" w:rsidRDefault="00382154" w:rsidP="00785795">
      <w:pPr>
        <w:shd w:val="clear" w:color="auto" w:fill="FFFFFF"/>
        <w:spacing w:before="120" w:after="0" w:line="240" w:lineRule="auto"/>
        <w:ind w:firstLine="284"/>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2) pieprasīt publiskās personas orgānam informāciju, kas nepieciešam</w:t>
      </w:r>
      <w:r w:rsidR="00EC14CB" w:rsidRPr="006B600E">
        <w:rPr>
          <w:rFonts w:ascii="Times New Roman" w:hAnsi="Times New Roman" w:cs="Times New Roman"/>
          <w:color w:val="000000" w:themeColor="text1"/>
          <w:sz w:val="28"/>
          <w:szCs w:val="28"/>
        </w:rPr>
        <w:t>a</w:t>
      </w:r>
      <w:r w:rsidRPr="006B600E">
        <w:rPr>
          <w:rFonts w:ascii="Times New Roman" w:hAnsi="Times New Roman" w:cs="Times New Roman"/>
          <w:color w:val="000000" w:themeColor="text1"/>
          <w:sz w:val="28"/>
          <w:szCs w:val="28"/>
        </w:rPr>
        <w:t xml:space="preserve"> </w:t>
      </w:r>
      <w:r w:rsidR="00A32EDD" w:rsidRPr="006B600E">
        <w:rPr>
          <w:rFonts w:ascii="Times New Roman" w:hAnsi="Times New Roman" w:cs="Times New Roman"/>
          <w:color w:val="000000" w:themeColor="text1"/>
          <w:sz w:val="28"/>
          <w:szCs w:val="28"/>
        </w:rPr>
        <w:t>Komisija</w:t>
      </w:r>
      <w:r w:rsidR="00A32EDD">
        <w:rPr>
          <w:rFonts w:ascii="Times New Roman" w:hAnsi="Times New Roman" w:cs="Times New Roman"/>
          <w:color w:val="000000" w:themeColor="text1"/>
          <w:sz w:val="28"/>
          <w:szCs w:val="28"/>
        </w:rPr>
        <w:t>i</w:t>
      </w:r>
      <w:r w:rsidR="00A32EDD" w:rsidRPr="006B600E">
        <w:rPr>
          <w:rFonts w:ascii="Times New Roman" w:hAnsi="Times New Roman" w:cs="Times New Roman"/>
          <w:color w:val="000000" w:themeColor="text1"/>
          <w:sz w:val="28"/>
          <w:szCs w:val="28"/>
        </w:rPr>
        <w:t xml:space="preserve"> </w:t>
      </w:r>
      <w:r w:rsidRPr="006B600E">
        <w:rPr>
          <w:rFonts w:ascii="Times New Roman" w:hAnsi="Times New Roman" w:cs="Times New Roman"/>
          <w:color w:val="000000" w:themeColor="text1"/>
          <w:sz w:val="28"/>
          <w:szCs w:val="28"/>
        </w:rPr>
        <w:t xml:space="preserve">uzdevumu izpildei, t.sk., </w:t>
      </w:r>
      <w:r w:rsidR="003A1C5B">
        <w:rPr>
          <w:rFonts w:ascii="Times New Roman" w:hAnsi="Times New Roman" w:cs="Times New Roman"/>
          <w:color w:val="000000" w:themeColor="text1"/>
          <w:sz w:val="28"/>
          <w:szCs w:val="28"/>
        </w:rPr>
        <w:t xml:space="preserve">drošības jautājumos, </w:t>
      </w:r>
      <w:r w:rsidRPr="006B600E">
        <w:rPr>
          <w:rFonts w:ascii="Times New Roman" w:hAnsi="Times New Roman" w:cs="Times New Roman"/>
          <w:color w:val="000000" w:themeColor="text1"/>
          <w:sz w:val="28"/>
          <w:szCs w:val="28"/>
        </w:rPr>
        <w:t>par riska kapitāla investor</w:t>
      </w:r>
      <w:r w:rsidR="00F542D2">
        <w:rPr>
          <w:rFonts w:ascii="Times New Roman" w:hAnsi="Times New Roman" w:cs="Times New Roman"/>
          <w:color w:val="000000" w:themeColor="text1"/>
          <w:sz w:val="28"/>
          <w:szCs w:val="28"/>
        </w:rPr>
        <w:t>u</w:t>
      </w:r>
      <w:r w:rsidRPr="006B600E">
        <w:rPr>
          <w:rFonts w:ascii="Times New Roman" w:hAnsi="Times New Roman" w:cs="Times New Roman"/>
          <w:color w:val="000000" w:themeColor="text1"/>
          <w:sz w:val="28"/>
          <w:szCs w:val="28"/>
        </w:rPr>
        <w:t xml:space="preserve"> </w:t>
      </w:r>
      <w:r w:rsidR="00F542D2" w:rsidRPr="006B600E">
        <w:rPr>
          <w:rFonts w:ascii="Times New Roman" w:hAnsi="Times New Roman" w:cs="Times New Roman"/>
          <w:color w:val="000000" w:themeColor="text1"/>
          <w:sz w:val="28"/>
          <w:szCs w:val="28"/>
        </w:rPr>
        <w:t>piesaist</w:t>
      </w:r>
      <w:r w:rsidR="00F542D2">
        <w:rPr>
          <w:rFonts w:ascii="Times New Roman" w:hAnsi="Times New Roman" w:cs="Times New Roman"/>
          <w:color w:val="000000" w:themeColor="text1"/>
          <w:sz w:val="28"/>
          <w:szCs w:val="28"/>
        </w:rPr>
        <w:t>īto</w:t>
      </w:r>
      <w:r w:rsidR="00F542D2" w:rsidRPr="006B600E">
        <w:rPr>
          <w:rFonts w:ascii="Times New Roman" w:hAnsi="Times New Roman" w:cs="Times New Roman"/>
          <w:color w:val="000000" w:themeColor="text1"/>
          <w:sz w:val="28"/>
          <w:szCs w:val="28"/>
        </w:rPr>
        <w:t xml:space="preserve"> </w:t>
      </w:r>
      <w:r w:rsidRPr="006B600E">
        <w:rPr>
          <w:rFonts w:ascii="Times New Roman" w:hAnsi="Times New Roman" w:cs="Times New Roman"/>
          <w:color w:val="000000" w:themeColor="text1"/>
          <w:sz w:val="28"/>
          <w:szCs w:val="28"/>
        </w:rPr>
        <w:t>naudas līdzekļu izcelsmi;</w:t>
      </w:r>
    </w:p>
    <w:p w14:paraId="61517050" w14:textId="77777777" w:rsidR="00582D20" w:rsidRPr="006B600E" w:rsidRDefault="00382154" w:rsidP="00785795">
      <w:pPr>
        <w:shd w:val="clear" w:color="auto" w:fill="FFFFFF"/>
        <w:spacing w:before="120" w:after="0" w:line="240" w:lineRule="auto"/>
        <w:ind w:firstLine="284"/>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 xml:space="preserve">3) pieprasīt </w:t>
      </w:r>
      <w:r w:rsidR="006843EB" w:rsidRPr="006B600E">
        <w:rPr>
          <w:rFonts w:ascii="Times New Roman" w:hAnsi="Times New Roman" w:cs="Times New Roman"/>
          <w:color w:val="000000" w:themeColor="text1"/>
          <w:sz w:val="28"/>
          <w:szCs w:val="28"/>
        </w:rPr>
        <w:t>jaun</w:t>
      </w:r>
      <w:r w:rsidRPr="006B600E">
        <w:rPr>
          <w:rFonts w:ascii="Times New Roman" w:hAnsi="Times New Roman" w:cs="Times New Roman"/>
          <w:color w:val="000000" w:themeColor="text1"/>
          <w:sz w:val="28"/>
          <w:szCs w:val="28"/>
        </w:rPr>
        <w:t>uzņēmumam ar tā komercdarbību</w:t>
      </w:r>
      <w:r w:rsidR="00495652" w:rsidRPr="00495652">
        <w:rPr>
          <w:rFonts w:ascii="Times New Roman" w:hAnsi="Times New Roman" w:cs="Times New Roman"/>
          <w:color w:val="000000" w:themeColor="text1"/>
          <w:sz w:val="28"/>
          <w:szCs w:val="28"/>
        </w:rPr>
        <w:t xml:space="preserve"> </w:t>
      </w:r>
      <w:r w:rsidR="00495652">
        <w:rPr>
          <w:rFonts w:ascii="Times New Roman" w:hAnsi="Times New Roman" w:cs="Times New Roman"/>
          <w:color w:val="000000" w:themeColor="text1"/>
          <w:sz w:val="28"/>
          <w:szCs w:val="28"/>
        </w:rPr>
        <w:t xml:space="preserve">saistīto </w:t>
      </w:r>
      <w:r w:rsidR="00495652" w:rsidRPr="006B600E">
        <w:rPr>
          <w:rFonts w:ascii="Times New Roman" w:hAnsi="Times New Roman" w:cs="Times New Roman"/>
          <w:color w:val="000000" w:themeColor="text1"/>
          <w:sz w:val="28"/>
          <w:szCs w:val="28"/>
        </w:rPr>
        <w:t>informāciju</w:t>
      </w:r>
      <w:r w:rsidRPr="006B600E">
        <w:rPr>
          <w:rFonts w:ascii="Times New Roman" w:hAnsi="Times New Roman" w:cs="Times New Roman"/>
          <w:color w:val="000000" w:themeColor="text1"/>
          <w:sz w:val="28"/>
          <w:szCs w:val="28"/>
        </w:rPr>
        <w:t xml:space="preserve">, kas nepieciešama </w:t>
      </w:r>
      <w:r w:rsidR="00A32EDD" w:rsidRPr="006B600E">
        <w:rPr>
          <w:rFonts w:ascii="Times New Roman" w:hAnsi="Times New Roman" w:cs="Times New Roman"/>
          <w:color w:val="000000" w:themeColor="text1"/>
          <w:sz w:val="28"/>
          <w:szCs w:val="28"/>
        </w:rPr>
        <w:t>Komisija</w:t>
      </w:r>
      <w:r w:rsidR="00A32EDD">
        <w:rPr>
          <w:rFonts w:ascii="Times New Roman" w:hAnsi="Times New Roman" w:cs="Times New Roman"/>
          <w:color w:val="000000" w:themeColor="text1"/>
          <w:sz w:val="28"/>
          <w:szCs w:val="28"/>
        </w:rPr>
        <w:t>i</w:t>
      </w:r>
      <w:r w:rsidR="00A32EDD" w:rsidRPr="006B600E">
        <w:rPr>
          <w:rFonts w:ascii="Times New Roman" w:hAnsi="Times New Roman" w:cs="Times New Roman"/>
          <w:color w:val="000000" w:themeColor="text1"/>
          <w:sz w:val="28"/>
          <w:szCs w:val="28"/>
        </w:rPr>
        <w:t xml:space="preserve"> </w:t>
      </w:r>
      <w:r w:rsidRPr="006B600E">
        <w:rPr>
          <w:rFonts w:ascii="Times New Roman" w:hAnsi="Times New Roman" w:cs="Times New Roman"/>
          <w:color w:val="000000" w:themeColor="text1"/>
          <w:sz w:val="28"/>
          <w:szCs w:val="28"/>
        </w:rPr>
        <w:t xml:space="preserve">uzdevuma izpildei un </w:t>
      </w:r>
      <w:r w:rsidR="007739E9">
        <w:rPr>
          <w:rFonts w:ascii="Times New Roman" w:hAnsi="Times New Roman" w:cs="Times New Roman"/>
          <w:color w:val="000000" w:themeColor="text1"/>
          <w:sz w:val="28"/>
          <w:szCs w:val="28"/>
        </w:rPr>
        <w:t xml:space="preserve">jaunuzņēmuma </w:t>
      </w:r>
      <w:r w:rsidRPr="006B600E">
        <w:rPr>
          <w:rFonts w:ascii="Times New Roman" w:hAnsi="Times New Roman" w:cs="Times New Roman"/>
          <w:color w:val="000000" w:themeColor="text1"/>
          <w:sz w:val="28"/>
          <w:szCs w:val="28"/>
        </w:rPr>
        <w:t>darbības uzraudzības nodrošināšanai</w:t>
      </w:r>
      <w:r w:rsidR="00582D20" w:rsidRPr="006B600E">
        <w:rPr>
          <w:rFonts w:ascii="Times New Roman" w:hAnsi="Times New Roman" w:cs="Times New Roman"/>
          <w:color w:val="000000" w:themeColor="text1"/>
          <w:sz w:val="28"/>
          <w:szCs w:val="28"/>
        </w:rPr>
        <w:t>;</w:t>
      </w:r>
    </w:p>
    <w:p w14:paraId="0C4EA434" w14:textId="77777777" w:rsidR="00382154" w:rsidRPr="006B600E" w:rsidRDefault="00582D20" w:rsidP="00785795">
      <w:pPr>
        <w:shd w:val="clear" w:color="auto" w:fill="FFFFFF"/>
        <w:spacing w:before="120" w:after="0" w:line="240" w:lineRule="auto"/>
        <w:ind w:firstLine="284"/>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4) pieprasīt ārvalstu publiskās pārvaldes iestādēm un profesionālajām apvienībām atzinumus par riska kapitāla investoru profesionālo praksi un atbilstību kvalifikācijas nosacījumiem</w:t>
      </w:r>
      <w:r w:rsidR="00382154" w:rsidRPr="006B600E">
        <w:rPr>
          <w:rFonts w:ascii="Times New Roman" w:hAnsi="Times New Roman" w:cs="Times New Roman"/>
          <w:color w:val="000000" w:themeColor="text1"/>
          <w:sz w:val="28"/>
          <w:szCs w:val="28"/>
        </w:rPr>
        <w:t>.</w:t>
      </w:r>
    </w:p>
    <w:p w14:paraId="3FFE0B06" w14:textId="77777777" w:rsidR="00382154" w:rsidRPr="006B600E" w:rsidRDefault="00DD4841" w:rsidP="00785795">
      <w:pPr>
        <w:shd w:val="clear" w:color="auto" w:fill="FFFFFF"/>
        <w:spacing w:before="120" w:after="0" w:line="240" w:lineRule="auto"/>
        <w:ind w:firstLine="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15</w:t>
      </w:r>
      <w:r w:rsidR="00382154" w:rsidRPr="006B600E">
        <w:rPr>
          <w:rFonts w:ascii="Times New Roman" w:hAnsi="Times New Roman" w:cs="Times New Roman"/>
          <w:b/>
          <w:color w:val="000000" w:themeColor="text1"/>
          <w:sz w:val="28"/>
          <w:szCs w:val="28"/>
        </w:rPr>
        <w:t xml:space="preserve">.pants. </w:t>
      </w:r>
      <w:r w:rsidR="00997CDB" w:rsidRPr="006B600E">
        <w:rPr>
          <w:rFonts w:ascii="Times New Roman" w:eastAsia="Times New Roman" w:hAnsi="Times New Roman" w:cs="Times New Roman"/>
          <w:b/>
          <w:bCs/>
          <w:color w:val="000000" w:themeColor="text1"/>
          <w:sz w:val="28"/>
          <w:szCs w:val="28"/>
          <w:lang w:eastAsia="lv-LV"/>
        </w:rPr>
        <w:t xml:space="preserve">Komisijas lēmuma pieņemšanas </w:t>
      </w:r>
      <w:r w:rsidR="003E2FD7" w:rsidRPr="006B600E">
        <w:rPr>
          <w:rFonts w:ascii="Times New Roman" w:eastAsia="Times New Roman" w:hAnsi="Times New Roman" w:cs="Times New Roman"/>
          <w:b/>
          <w:bCs/>
          <w:color w:val="000000" w:themeColor="text1"/>
          <w:sz w:val="28"/>
          <w:szCs w:val="28"/>
          <w:lang w:eastAsia="lv-LV"/>
        </w:rPr>
        <w:t xml:space="preserve">kārtība </w:t>
      </w:r>
      <w:r w:rsidR="00997CDB" w:rsidRPr="006B600E">
        <w:rPr>
          <w:rFonts w:ascii="Times New Roman" w:eastAsia="Times New Roman" w:hAnsi="Times New Roman" w:cs="Times New Roman"/>
          <w:b/>
          <w:bCs/>
          <w:color w:val="000000" w:themeColor="text1"/>
          <w:sz w:val="28"/>
          <w:szCs w:val="28"/>
          <w:lang w:eastAsia="lv-LV"/>
        </w:rPr>
        <w:t>par jaunuzņēmuma dalību atbalsta programmās</w:t>
      </w:r>
      <w:r w:rsidR="00382154" w:rsidRPr="006B600E">
        <w:rPr>
          <w:rFonts w:ascii="Times New Roman" w:eastAsia="Times New Roman" w:hAnsi="Times New Roman" w:cs="Times New Roman"/>
          <w:b/>
          <w:bCs/>
          <w:color w:val="000000" w:themeColor="text1"/>
          <w:sz w:val="28"/>
          <w:szCs w:val="28"/>
          <w:lang w:eastAsia="lv-LV"/>
        </w:rPr>
        <w:t xml:space="preserve"> </w:t>
      </w:r>
    </w:p>
    <w:p w14:paraId="0FF9BE7F" w14:textId="77777777" w:rsidR="00382154" w:rsidRPr="006B600E" w:rsidRDefault="00382154" w:rsidP="00785795">
      <w:pPr>
        <w:spacing w:before="120" w:after="0" w:line="240" w:lineRule="auto"/>
        <w:ind w:firstLine="284"/>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 xml:space="preserve">(1) </w:t>
      </w:r>
      <w:r w:rsidR="007739E9">
        <w:rPr>
          <w:rFonts w:ascii="Times New Roman" w:hAnsi="Times New Roman" w:cs="Times New Roman"/>
          <w:color w:val="000000" w:themeColor="text1"/>
          <w:sz w:val="28"/>
          <w:szCs w:val="28"/>
        </w:rPr>
        <w:t>Jaunuzņēmums</w:t>
      </w:r>
      <w:r w:rsidRPr="006B600E">
        <w:rPr>
          <w:rFonts w:ascii="Times New Roman" w:hAnsi="Times New Roman" w:cs="Times New Roman"/>
          <w:color w:val="000000" w:themeColor="text1"/>
          <w:sz w:val="28"/>
          <w:szCs w:val="28"/>
        </w:rPr>
        <w:t xml:space="preserve">, kas vēlas </w:t>
      </w:r>
      <w:r w:rsidR="00F540D1">
        <w:rPr>
          <w:rFonts w:ascii="Times New Roman" w:hAnsi="Times New Roman" w:cs="Times New Roman"/>
          <w:color w:val="000000" w:themeColor="text1"/>
          <w:sz w:val="28"/>
          <w:szCs w:val="28"/>
        </w:rPr>
        <w:t xml:space="preserve">izmantot tiesības </w:t>
      </w:r>
      <w:r w:rsidR="00997CDB" w:rsidRPr="006B600E">
        <w:rPr>
          <w:rFonts w:ascii="Times New Roman" w:hAnsi="Times New Roman" w:cs="Times New Roman"/>
          <w:color w:val="000000" w:themeColor="text1"/>
          <w:sz w:val="28"/>
          <w:szCs w:val="28"/>
        </w:rPr>
        <w:t>piedalīties atbalsta programmās</w:t>
      </w:r>
      <w:r w:rsidRPr="006B600E">
        <w:rPr>
          <w:rFonts w:ascii="Times New Roman" w:hAnsi="Times New Roman" w:cs="Times New Roman"/>
          <w:color w:val="000000" w:themeColor="text1"/>
          <w:sz w:val="28"/>
          <w:szCs w:val="28"/>
        </w:rPr>
        <w:t xml:space="preserve">, iesniedz pieteikumu Komisijai, apliecinājumu par biznesa idejas dzīvotspēju un turpmākās darbības plānu. </w:t>
      </w:r>
    </w:p>
    <w:p w14:paraId="7B0DD564" w14:textId="77777777" w:rsidR="00382154" w:rsidRPr="006B600E" w:rsidRDefault="00382154" w:rsidP="00785795">
      <w:pPr>
        <w:shd w:val="clear" w:color="auto" w:fill="FFFFFF"/>
        <w:spacing w:before="120" w:after="0" w:line="240" w:lineRule="auto"/>
        <w:ind w:firstLine="300"/>
        <w:jc w:val="both"/>
        <w:rPr>
          <w:rFonts w:ascii="Times New Roman" w:eastAsia="Times New Roman" w:hAnsi="Times New Roman" w:cs="Times New Roman"/>
          <w:color w:val="000000" w:themeColor="text1"/>
          <w:sz w:val="28"/>
          <w:szCs w:val="28"/>
          <w:lang w:eastAsia="lv-LV"/>
        </w:rPr>
      </w:pPr>
      <w:r w:rsidRPr="006B600E">
        <w:rPr>
          <w:rFonts w:ascii="Times New Roman" w:eastAsia="Times New Roman" w:hAnsi="Times New Roman" w:cs="Times New Roman"/>
          <w:color w:val="000000" w:themeColor="text1"/>
          <w:sz w:val="28"/>
          <w:szCs w:val="28"/>
          <w:lang w:eastAsia="lv-LV"/>
        </w:rPr>
        <w:t xml:space="preserve">(2) Komisija pieņem lēmumu par </w:t>
      </w:r>
      <w:r w:rsidR="006843EB" w:rsidRPr="006B600E">
        <w:rPr>
          <w:rFonts w:ascii="Times New Roman" w:hAnsi="Times New Roman" w:cs="Times New Roman"/>
          <w:color w:val="000000" w:themeColor="text1"/>
          <w:sz w:val="28"/>
          <w:szCs w:val="28"/>
        </w:rPr>
        <w:t>jaun</w:t>
      </w:r>
      <w:r w:rsidRPr="006B600E">
        <w:rPr>
          <w:rFonts w:ascii="Times New Roman" w:hAnsi="Times New Roman" w:cs="Times New Roman"/>
          <w:color w:val="000000" w:themeColor="text1"/>
          <w:sz w:val="28"/>
          <w:szCs w:val="28"/>
        </w:rPr>
        <w:t>uzņēmuma</w:t>
      </w:r>
      <w:r w:rsidRPr="006B600E">
        <w:rPr>
          <w:rFonts w:ascii="Times New Roman" w:eastAsia="Times New Roman" w:hAnsi="Times New Roman" w:cs="Times New Roman"/>
          <w:color w:val="000000" w:themeColor="text1"/>
          <w:sz w:val="28"/>
          <w:szCs w:val="28"/>
          <w:lang w:eastAsia="lv-LV"/>
        </w:rPr>
        <w:t xml:space="preserve"> </w:t>
      </w:r>
      <w:r w:rsidR="003E2FD7" w:rsidRPr="006B600E">
        <w:rPr>
          <w:rFonts w:ascii="Times New Roman" w:eastAsia="Times New Roman" w:hAnsi="Times New Roman" w:cs="Times New Roman"/>
          <w:color w:val="000000" w:themeColor="text1"/>
          <w:sz w:val="28"/>
          <w:szCs w:val="28"/>
          <w:lang w:eastAsia="lv-LV"/>
        </w:rPr>
        <w:t>atbalstīšanu</w:t>
      </w:r>
      <w:r w:rsidRPr="006B600E">
        <w:rPr>
          <w:rFonts w:ascii="Times New Roman" w:eastAsia="Times New Roman" w:hAnsi="Times New Roman" w:cs="Times New Roman"/>
          <w:color w:val="000000" w:themeColor="text1"/>
          <w:sz w:val="28"/>
          <w:szCs w:val="28"/>
          <w:lang w:eastAsia="lv-LV"/>
        </w:rPr>
        <w:t xml:space="preserve"> </w:t>
      </w:r>
      <w:r w:rsidR="003E2FD7" w:rsidRPr="006B600E">
        <w:rPr>
          <w:rFonts w:ascii="Times New Roman" w:hAnsi="Times New Roman" w:cs="Times New Roman"/>
          <w:color w:val="000000" w:themeColor="text1"/>
          <w:sz w:val="28"/>
          <w:szCs w:val="28"/>
        </w:rPr>
        <w:t>atbalsta programmās</w:t>
      </w:r>
      <w:r w:rsidRPr="006B600E">
        <w:rPr>
          <w:rFonts w:ascii="Times New Roman" w:eastAsia="Times New Roman" w:hAnsi="Times New Roman" w:cs="Times New Roman"/>
          <w:color w:val="000000" w:themeColor="text1"/>
          <w:sz w:val="28"/>
          <w:szCs w:val="28"/>
          <w:lang w:eastAsia="lv-LV"/>
        </w:rPr>
        <w:t xml:space="preserve">, ja </w:t>
      </w:r>
      <w:r w:rsidR="007739E9">
        <w:rPr>
          <w:rFonts w:ascii="Times New Roman" w:hAnsi="Times New Roman" w:cs="Times New Roman"/>
          <w:color w:val="000000" w:themeColor="text1"/>
          <w:sz w:val="28"/>
          <w:szCs w:val="28"/>
        </w:rPr>
        <w:t xml:space="preserve">jaunuzņēmumam </w:t>
      </w:r>
      <w:r w:rsidRPr="006B600E">
        <w:rPr>
          <w:rFonts w:ascii="Times New Roman" w:eastAsia="Times New Roman" w:hAnsi="Times New Roman" w:cs="Times New Roman"/>
          <w:color w:val="000000" w:themeColor="text1"/>
          <w:sz w:val="28"/>
          <w:szCs w:val="28"/>
          <w:lang w:eastAsia="lv-LV"/>
        </w:rPr>
        <w:t xml:space="preserve">ir izpildīti visi šajā likumā minētie nosacījumi. </w:t>
      </w:r>
    </w:p>
    <w:p w14:paraId="5CC05390" w14:textId="77777777" w:rsidR="00382154" w:rsidRPr="006B600E" w:rsidRDefault="00382154" w:rsidP="00785795">
      <w:pPr>
        <w:shd w:val="clear" w:color="auto" w:fill="FFFFFF"/>
        <w:spacing w:before="120" w:after="0" w:line="240" w:lineRule="auto"/>
        <w:ind w:firstLine="300"/>
        <w:jc w:val="both"/>
        <w:rPr>
          <w:rFonts w:ascii="Times New Roman" w:eastAsia="Times New Roman" w:hAnsi="Times New Roman" w:cs="Times New Roman"/>
          <w:color w:val="000000" w:themeColor="text1"/>
          <w:sz w:val="28"/>
          <w:szCs w:val="28"/>
          <w:lang w:eastAsia="lv-LV"/>
        </w:rPr>
      </w:pPr>
      <w:r w:rsidRPr="006B600E">
        <w:rPr>
          <w:rFonts w:ascii="Times New Roman" w:eastAsia="Times New Roman" w:hAnsi="Times New Roman" w:cs="Times New Roman"/>
          <w:color w:val="000000" w:themeColor="text1"/>
          <w:sz w:val="28"/>
          <w:szCs w:val="28"/>
          <w:lang w:eastAsia="lv-LV"/>
        </w:rPr>
        <w:t xml:space="preserve">(3) Komisija lēmumu par </w:t>
      </w:r>
      <w:r w:rsidR="006843EB" w:rsidRPr="006B600E">
        <w:rPr>
          <w:rFonts w:ascii="Times New Roman" w:eastAsia="Times New Roman" w:hAnsi="Times New Roman" w:cs="Times New Roman"/>
          <w:color w:val="000000" w:themeColor="text1"/>
          <w:sz w:val="28"/>
          <w:szCs w:val="28"/>
          <w:lang w:eastAsia="lv-LV"/>
        </w:rPr>
        <w:t>jaun</w:t>
      </w:r>
      <w:r w:rsidRPr="006B600E">
        <w:rPr>
          <w:rFonts w:ascii="Times New Roman" w:eastAsia="Times New Roman" w:hAnsi="Times New Roman" w:cs="Times New Roman"/>
          <w:color w:val="000000" w:themeColor="text1"/>
          <w:sz w:val="28"/>
          <w:szCs w:val="28"/>
          <w:lang w:eastAsia="lv-LV"/>
        </w:rPr>
        <w:t xml:space="preserve">uzņēmuma </w:t>
      </w:r>
      <w:r w:rsidR="003E2FD7" w:rsidRPr="006B600E">
        <w:rPr>
          <w:rFonts w:ascii="Times New Roman" w:eastAsia="Times New Roman" w:hAnsi="Times New Roman" w:cs="Times New Roman"/>
          <w:color w:val="000000" w:themeColor="text1"/>
          <w:sz w:val="28"/>
          <w:szCs w:val="28"/>
          <w:lang w:eastAsia="lv-LV"/>
        </w:rPr>
        <w:t xml:space="preserve">dalību </w:t>
      </w:r>
      <w:r w:rsidR="003E2FD7" w:rsidRPr="006B600E">
        <w:rPr>
          <w:rFonts w:ascii="Times New Roman" w:hAnsi="Times New Roman" w:cs="Times New Roman"/>
          <w:color w:val="000000" w:themeColor="text1"/>
          <w:sz w:val="28"/>
          <w:szCs w:val="28"/>
        </w:rPr>
        <w:t>atbalsta programmās</w:t>
      </w:r>
      <w:r w:rsidRPr="006B600E">
        <w:rPr>
          <w:rFonts w:ascii="Times New Roman" w:eastAsia="Times New Roman" w:hAnsi="Times New Roman" w:cs="Times New Roman"/>
          <w:color w:val="000000" w:themeColor="text1"/>
          <w:sz w:val="28"/>
          <w:szCs w:val="28"/>
          <w:lang w:eastAsia="lv-LV"/>
        </w:rPr>
        <w:t xml:space="preserve"> pieņem mēneša laikā no pieteikuma saņemšanas dienas. Ja </w:t>
      </w:r>
      <w:r w:rsidR="00A2380B" w:rsidRPr="00FE3B9B">
        <w:rPr>
          <w:rFonts w:ascii="Times New Roman" w:eastAsia="Times New Roman" w:hAnsi="Times New Roman"/>
          <w:color w:val="000000"/>
          <w:sz w:val="28"/>
          <w:szCs w:val="28"/>
          <w:lang w:eastAsia="lv-LV"/>
        </w:rPr>
        <w:t xml:space="preserve">objektīvu iemeslu </w:t>
      </w:r>
      <w:r w:rsidR="00FB1D98">
        <w:rPr>
          <w:rFonts w:ascii="Times New Roman" w:eastAsia="Times New Roman" w:hAnsi="Times New Roman"/>
          <w:color w:val="000000"/>
          <w:sz w:val="28"/>
          <w:szCs w:val="28"/>
          <w:lang w:eastAsia="lv-LV"/>
        </w:rPr>
        <w:t>minēto</w:t>
      </w:r>
      <w:r w:rsidR="00A2380B" w:rsidRPr="00FE3B9B">
        <w:rPr>
          <w:rFonts w:ascii="Times New Roman" w:eastAsia="Times New Roman" w:hAnsi="Times New Roman"/>
          <w:color w:val="000000"/>
          <w:sz w:val="28"/>
          <w:szCs w:val="28"/>
          <w:lang w:eastAsia="lv-LV"/>
        </w:rPr>
        <w:t xml:space="preserve"> termiņu nav iespējams ievērot</w:t>
      </w:r>
      <w:r w:rsidR="00A2380B" w:rsidRPr="000C44A8">
        <w:rPr>
          <w:rFonts w:ascii="Times New Roman" w:eastAsia="Times New Roman" w:hAnsi="Times New Roman"/>
          <w:color w:val="000000"/>
          <w:sz w:val="28"/>
          <w:szCs w:val="28"/>
          <w:lang w:eastAsia="lv-LV"/>
        </w:rPr>
        <w:t xml:space="preserve">, Komisija </w:t>
      </w:r>
      <w:r w:rsidR="00A2380B" w:rsidRPr="006B600E">
        <w:rPr>
          <w:rFonts w:ascii="Times New Roman" w:eastAsia="Times New Roman" w:hAnsi="Times New Roman" w:cs="Times New Roman"/>
          <w:color w:val="000000" w:themeColor="text1"/>
          <w:sz w:val="28"/>
          <w:szCs w:val="28"/>
          <w:lang w:eastAsia="lv-LV"/>
        </w:rPr>
        <w:t xml:space="preserve">lēmumu par jaunuzņēmuma dalību </w:t>
      </w:r>
      <w:r w:rsidR="00A2380B" w:rsidRPr="006B600E">
        <w:rPr>
          <w:rFonts w:ascii="Times New Roman" w:hAnsi="Times New Roman" w:cs="Times New Roman"/>
          <w:color w:val="000000" w:themeColor="text1"/>
          <w:sz w:val="28"/>
          <w:szCs w:val="28"/>
        </w:rPr>
        <w:t>atbalsta programmās</w:t>
      </w:r>
      <w:r w:rsidR="00A2380B">
        <w:rPr>
          <w:rFonts w:ascii="Times New Roman" w:hAnsi="Times New Roman" w:cs="Times New Roman"/>
          <w:color w:val="000000" w:themeColor="text1"/>
          <w:sz w:val="28"/>
          <w:szCs w:val="28"/>
        </w:rPr>
        <w:t xml:space="preserve"> pieņem atbilstoši Administratīvā procesa likuma 64.panta otrajai </w:t>
      </w:r>
      <w:r w:rsidR="00A2380B" w:rsidRPr="00FB1D98">
        <w:rPr>
          <w:rFonts w:ascii="Times New Roman" w:hAnsi="Times New Roman" w:cs="Times New Roman"/>
          <w:color w:val="000000" w:themeColor="text1"/>
          <w:sz w:val="28"/>
          <w:szCs w:val="28"/>
        </w:rPr>
        <w:t>daļai</w:t>
      </w:r>
      <w:r w:rsidR="00A2380B" w:rsidRPr="00FB1D98">
        <w:rPr>
          <w:rFonts w:ascii="Times New Roman" w:eastAsia="Times New Roman" w:hAnsi="Times New Roman" w:cs="Times New Roman"/>
          <w:color w:val="000000" w:themeColor="text1"/>
          <w:sz w:val="28"/>
          <w:szCs w:val="28"/>
          <w:lang w:eastAsia="lv-LV"/>
        </w:rPr>
        <w:t xml:space="preserve"> </w:t>
      </w:r>
      <w:r w:rsidR="00FB1D98" w:rsidRPr="00FB1D98">
        <w:rPr>
          <w:rFonts w:ascii="Times New Roman" w:hAnsi="Times New Roman" w:cs="Times New Roman"/>
          <w:sz w:val="28"/>
          <w:szCs w:val="28"/>
        </w:rPr>
        <w:t>vai</w:t>
      </w:r>
      <w:r w:rsidR="00A2380B" w:rsidRPr="00FB1D98">
        <w:rPr>
          <w:rFonts w:ascii="Times New Roman" w:hAnsi="Times New Roman" w:cs="Times New Roman"/>
          <w:sz w:val="28"/>
          <w:szCs w:val="28"/>
        </w:rPr>
        <w:t xml:space="preserve"> atsaka pozitīva lēmuma pieņemšanu</w:t>
      </w:r>
      <w:r w:rsidRPr="006B600E">
        <w:rPr>
          <w:rFonts w:ascii="Times New Roman" w:eastAsia="Times New Roman" w:hAnsi="Times New Roman" w:cs="Times New Roman"/>
          <w:color w:val="000000" w:themeColor="text1"/>
          <w:sz w:val="28"/>
          <w:szCs w:val="28"/>
          <w:lang w:eastAsia="lv-LV"/>
        </w:rPr>
        <w:t>.</w:t>
      </w:r>
    </w:p>
    <w:p w14:paraId="5952AD6D" w14:textId="77777777" w:rsidR="00382154" w:rsidRPr="006B600E" w:rsidRDefault="00382154" w:rsidP="00785795">
      <w:pPr>
        <w:shd w:val="clear" w:color="auto" w:fill="FFFFFF"/>
        <w:spacing w:before="120" w:after="0" w:line="240" w:lineRule="auto"/>
        <w:ind w:firstLine="300"/>
        <w:jc w:val="both"/>
        <w:rPr>
          <w:rFonts w:ascii="Times New Roman" w:eastAsia="Times New Roman" w:hAnsi="Times New Roman" w:cs="Times New Roman"/>
          <w:color w:val="000000" w:themeColor="text1"/>
          <w:sz w:val="28"/>
          <w:szCs w:val="28"/>
          <w:lang w:eastAsia="lv-LV"/>
        </w:rPr>
      </w:pPr>
      <w:r w:rsidRPr="006B600E">
        <w:rPr>
          <w:rFonts w:ascii="Times New Roman" w:eastAsia="Times New Roman" w:hAnsi="Times New Roman" w:cs="Times New Roman"/>
          <w:color w:val="000000" w:themeColor="text1"/>
          <w:sz w:val="28"/>
          <w:szCs w:val="28"/>
          <w:lang w:eastAsia="lv-LV"/>
        </w:rPr>
        <w:t xml:space="preserve">(4) Komisijas lēmums ir </w:t>
      </w:r>
      <w:r w:rsidR="007E4E92">
        <w:rPr>
          <w:rFonts w:ascii="Times New Roman" w:eastAsia="Times New Roman" w:hAnsi="Times New Roman" w:cs="Times New Roman"/>
          <w:color w:val="000000" w:themeColor="text1"/>
          <w:sz w:val="28"/>
          <w:szCs w:val="28"/>
          <w:lang w:eastAsia="lv-LV"/>
        </w:rPr>
        <w:t>apstrīd</w:t>
      </w:r>
      <w:r w:rsidR="007E4E92" w:rsidRPr="006B600E">
        <w:rPr>
          <w:rFonts w:ascii="Times New Roman" w:eastAsia="Times New Roman" w:hAnsi="Times New Roman" w:cs="Times New Roman"/>
          <w:color w:val="000000" w:themeColor="text1"/>
          <w:sz w:val="28"/>
          <w:szCs w:val="28"/>
          <w:lang w:eastAsia="lv-LV"/>
        </w:rPr>
        <w:t xml:space="preserve">ams </w:t>
      </w:r>
      <w:r w:rsidRPr="006B600E">
        <w:rPr>
          <w:rFonts w:ascii="Times New Roman" w:eastAsia="Times New Roman" w:hAnsi="Times New Roman" w:cs="Times New Roman"/>
          <w:color w:val="000000" w:themeColor="text1"/>
          <w:sz w:val="28"/>
          <w:szCs w:val="28"/>
          <w:lang w:eastAsia="lv-LV"/>
        </w:rPr>
        <w:t>Ekonomikas ministrijā.</w:t>
      </w:r>
    </w:p>
    <w:p w14:paraId="53D420F0" w14:textId="77777777" w:rsidR="00382154" w:rsidRPr="006B600E" w:rsidRDefault="00382154" w:rsidP="00785795">
      <w:pPr>
        <w:shd w:val="clear" w:color="auto" w:fill="FFFFFF"/>
        <w:spacing w:before="120" w:after="0" w:line="240" w:lineRule="auto"/>
        <w:ind w:firstLine="300"/>
        <w:jc w:val="both"/>
        <w:rPr>
          <w:rFonts w:ascii="Times New Roman" w:eastAsia="Times New Roman" w:hAnsi="Times New Roman" w:cs="Times New Roman"/>
          <w:color w:val="000000" w:themeColor="text1"/>
          <w:sz w:val="28"/>
          <w:szCs w:val="28"/>
          <w:lang w:eastAsia="lv-LV"/>
        </w:rPr>
      </w:pPr>
      <w:r w:rsidRPr="006B600E">
        <w:rPr>
          <w:rFonts w:ascii="Times New Roman" w:eastAsia="Times New Roman" w:hAnsi="Times New Roman" w:cs="Times New Roman"/>
          <w:color w:val="000000" w:themeColor="text1"/>
          <w:sz w:val="28"/>
          <w:szCs w:val="28"/>
          <w:lang w:eastAsia="lv-LV"/>
        </w:rPr>
        <w:t xml:space="preserve">(5) Komisija lēmumu par </w:t>
      </w:r>
      <w:r w:rsidR="006843EB" w:rsidRPr="006B600E">
        <w:rPr>
          <w:rFonts w:ascii="Times New Roman" w:hAnsi="Times New Roman" w:cs="Times New Roman"/>
          <w:color w:val="000000" w:themeColor="text1"/>
          <w:sz w:val="28"/>
          <w:szCs w:val="28"/>
        </w:rPr>
        <w:t>jaun</w:t>
      </w:r>
      <w:r w:rsidRPr="006B600E">
        <w:rPr>
          <w:rFonts w:ascii="Times New Roman" w:hAnsi="Times New Roman" w:cs="Times New Roman"/>
          <w:color w:val="000000" w:themeColor="text1"/>
          <w:sz w:val="28"/>
          <w:szCs w:val="28"/>
        </w:rPr>
        <w:t xml:space="preserve">uzņēmuma </w:t>
      </w:r>
      <w:r w:rsidR="00A80856" w:rsidRPr="006B600E">
        <w:rPr>
          <w:rFonts w:ascii="Times New Roman" w:eastAsia="Times New Roman" w:hAnsi="Times New Roman" w:cs="Times New Roman"/>
          <w:color w:val="000000" w:themeColor="text1"/>
          <w:sz w:val="28"/>
          <w:szCs w:val="28"/>
          <w:lang w:eastAsia="lv-LV"/>
        </w:rPr>
        <w:t xml:space="preserve">dalību </w:t>
      </w:r>
      <w:r w:rsidR="00A80856" w:rsidRPr="006B600E">
        <w:rPr>
          <w:rFonts w:ascii="Times New Roman" w:hAnsi="Times New Roman" w:cs="Times New Roman"/>
          <w:color w:val="000000" w:themeColor="text1"/>
          <w:sz w:val="28"/>
          <w:szCs w:val="28"/>
        </w:rPr>
        <w:t>atbalsta programmās</w:t>
      </w:r>
      <w:r w:rsidR="00A80856" w:rsidRPr="006B600E">
        <w:rPr>
          <w:rFonts w:ascii="Times New Roman" w:eastAsia="Times New Roman" w:hAnsi="Times New Roman" w:cs="Times New Roman"/>
          <w:color w:val="000000" w:themeColor="text1"/>
          <w:sz w:val="28"/>
          <w:szCs w:val="28"/>
          <w:lang w:eastAsia="lv-LV"/>
        </w:rPr>
        <w:t xml:space="preserve"> </w:t>
      </w:r>
      <w:r w:rsidRPr="006B600E">
        <w:rPr>
          <w:rFonts w:ascii="Times New Roman" w:eastAsia="Times New Roman" w:hAnsi="Times New Roman" w:cs="Times New Roman"/>
          <w:color w:val="000000" w:themeColor="text1"/>
          <w:sz w:val="28"/>
          <w:szCs w:val="28"/>
          <w:lang w:eastAsia="lv-LV"/>
        </w:rPr>
        <w:t xml:space="preserve">paziņo, to nosūtot adresātam un informāciju par </w:t>
      </w:r>
      <w:r w:rsidR="006843EB" w:rsidRPr="006B600E">
        <w:rPr>
          <w:rFonts w:ascii="Times New Roman" w:hAnsi="Times New Roman" w:cs="Times New Roman"/>
          <w:color w:val="000000" w:themeColor="text1"/>
          <w:sz w:val="28"/>
          <w:szCs w:val="28"/>
        </w:rPr>
        <w:t>jaun</w:t>
      </w:r>
      <w:r w:rsidRPr="006B600E">
        <w:rPr>
          <w:rFonts w:ascii="Times New Roman" w:hAnsi="Times New Roman" w:cs="Times New Roman"/>
          <w:color w:val="000000" w:themeColor="text1"/>
          <w:sz w:val="28"/>
          <w:szCs w:val="28"/>
        </w:rPr>
        <w:t xml:space="preserve">uzņēmuma </w:t>
      </w:r>
      <w:r w:rsidR="00FB1D98" w:rsidRPr="006B600E">
        <w:rPr>
          <w:rFonts w:ascii="Times New Roman" w:hAnsi="Times New Roman" w:cs="Times New Roman"/>
          <w:color w:val="000000" w:themeColor="text1"/>
          <w:sz w:val="28"/>
          <w:szCs w:val="28"/>
        </w:rPr>
        <w:t>atbalstīšanu vai tiesību zaudēšanu</w:t>
      </w:r>
      <w:r w:rsidR="00FB1D98" w:rsidRPr="006B600E">
        <w:rPr>
          <w:rFonts w:ascii="Times New Roman" w:eastAsia="Times New Roman" w:hAnsi="Times New Roman" w:cs="Times New Roman"/>
          <w:color w:val="000000" w:themeColor="text1"/>
          <w:sz w:val="28"/>
          <w:szCs w:val="28"/>
          <w:lang w:eastAsia="lv-LV"/>
        </w:rPr>
        <w:t xml:space="preserve"> </w:t>
      </w:r>
      <w:r w:rsidRPr="006B600E">
        <w:rPr>
          <w:rFonts w:ascii="Times New Roman" w:eastAsia="Times New Roman" w:hAnsi="Times New Roman" w:cs="Times New Roman"/>
          <w:color w:val="000000" w:themeColor="text1"/>
          <w:sz w:val="28"/>
          <w:szCs w:val="28"/>
          <w:lang w:eastAsia="lv-LV"/>
        </w:rPr>
        <w:t xml:space="preserve">publicējot </w:t>
      </w:r>
      <w:r w:rsidR="00A80856" w:rsidRPr="006B600E">
        <w:rPr>
          <w:rFonts w:ascii="Times New Roman" w:eastAsia="Times New Roman" w:hAnsi="Times New Roman" w:cs="Times New Roman"/>
          <w:bCs/>
          <w:color w:val="000000" w:themeColor="text1"/>
          <w:sz w:val="28"/>
          <w:szCs w:val="28"/>
          <w:lang w:eastAsia="lv-LV"/>
        </w:rPr>
        <w:t>atbalstīto jaunuzņēmumu reģistrā</w:t>
      </w:r>
      <w:r w:rsidRPr="006B600E">
        <w:rPr>
          <w:rFonts w:ascii="Times New Roman" w:eastAsia="Times New Roman" w:hAnsi="Times New Roman" w:cs="Times New Roman"/>
          <w:color w:val="000000" w:themeColor="text1"/>
          <w:sz w:val="28"/>
          <w:szCs w:val="28"/>
          <w:lang w:eastAsia="lv-LV"/>
        </w:rPr>
        <w:t>.</w:t>
      </w:r>
    </w:p>
    <w:p w14:paraId="0C007813" w14:textId="77777777" w:rsidR="0064141F" w:rsidRDefault="0064141F" w:rsidP="00785795">
      <w:pPr>
        <w:shd w:val="clear" w:color="auto" w:fill="FFFFFF"/>
        <w:spacing w:before="120" w:after="0" w:line="240" w:lineRule="auto"/>
        <w:ind w:firstLine="301"/>
        <w:jc w:val="both"/>
        <w:rPr>
          <w:rFonts w:ascii="Times New Roman" w:eastAsia="Times New Roman" w:hAnsi="Times New Roman" w:cs="Times New Roman"/>
          <w:color w:val="000000" w:themeColor="text1"/>
          <w:sz w:val="28"/>
          <w:szCs w:val="28"/>
          <w:lang w:eastAsia="lv-LV"/>
        </w:rPr>
      </w:pPr>
      <w:r w:rsidRPr="006B600E">
        <w:rPr>
          <w:rFonts w:ascii="Times New Roman" w:eastAsia="Times New Roman" w:hAnsi="Times New Roman" w:cs="Times New Roman"/>
          <w:color w:val="000000" w:themeColor="text1"/>
          <w:sz w:val="28"/>
          <w:szCs w:val="28"/>
          <w:lang w:eastAsia="lv-LV"/>
        </w:rPr>
        <w:t>(6) Komisijas sekretariāts lēmumu</w:t>
      </w:r>
      <w:r w:rsidRPr="006B600E">
        <w:rPr>
          <w:rFonts w:ascii="Times New Roman" w:hAnsi="Times New Roman" w:cs="Times New Roman"/>
          <w:color w:val="000000" w:themeColor="text1"/>
          <w:sz w:val="28"/>
          <w:szCs w:val="28"/>
        </w:rPr>
        <w:t xml:space="preserve"> par jaunuzņēmuma </w:t>
      </w:r>
      <w:r w:rsidRPr="006B600E">
        <w:rPr>
          <w:rFonts w:ascii="Times New Roman" w:eastAsia="Times New Roman" w:hAnsi="Times New Roman" w:cs="Times New Roman"/>
          <w:color w:val="000000" w:themeColor="text1"/>
          <w:sz w:val="28"/>
          <w:szCs w:val="28"/>
          <w:lang w:eastAsia="lv-LV"/>
        </w:rPr>
        <w:t xml:space="preserve">dalību </w:t>
      </w:r>
      <w:r w:rsidRPr="006B600E">
        <w:rPr>
          <w:rFonts w:ascii="Times New Roman" w:hAnsi="Times New Roman" w:cs="Times New Roman"/>
          <w:color w:val="000000" w:themeColor="text1"/>
          <w:sz w:val="28"/>
          <w:szCs w:val="28"/>
        </w:rPr>
        <w:t>atbalsta programmā</w:t>
      </w:r>
      <w:r w:rsidR="00495652">
        <w:rPr>
          <w:rFonts w:ascii="Times New Roman" w:hAnsi="Times New Roman" w:cs="Times New Roman"/>
          <w:color w:val="000000" w:themeColor="text1"/>
          <w:sz w:val="28"/>
          <w:szCs w:val="28"/>
        </w:rPr>
        <w:t>s</w:t>
      </w:r>
      <w:r w:rsidRPr="006B600E">
        <w:rPr>
          <w:rFonts w:ascii="Times New Roman" w:hAnsi="Times New Roman" w:cs="Times New Roman"/>
          <w:color w:val="000000" w:themeColor="text1"/>
          <w:sz w:val="28"/>
          <w:szCs w:val="28"/>
        </w:rPr>
        <w:t xml:space="preserve"> paziņo Valsts ieņēmumu dienestam</w:t>
      </w:r>
      <w:r w:rsidR="006B600E" w:rsidRPr="006B600E">
        <w:rPr>
          <w:rFonts w:ascii="Times New Roman" w:eastAsia="Times New Roman" w:hAnsi="Times New Roman" w:cs="Times New Roman"/>
          <w:color w:val="000000" w:themeColor="text1"/>
          <w:sz w:val="28"/>
          <w:szCs w:val="28"/>
          <w:lang w:eastAsia="lv-LV"/>
        </w:rPr>
        <w:t>.</w:t>
      </w:r>
    </w:p>
    <w:p w14:paraId="090B1F10" w14:textId="77777777" w:rsidR="005E2020" w:rsidRPr="006B600E" w:rsidRDefault="005E2020" w:rsidP="00785795">
      <w:pPr>
        <w:shd w:val="clear" w:color="auto" w:fill="FFFFFF"/>
        <w:spacing w:before="120" w:after="0" w:line="240" w:lineRule="auto"/>
        <w:ind w:firstLine="301"/>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(7) Ministru kabinets nosaka k</w:t>
      </w:r>
      <w:r w:rsidRPr="006B600E">
        <w:rPr>
          <w:rFonts w:ascii="Times New Roman" w:hAnsi="Times New Roman" w:cs="Times New Roman"/>
          <w:color w:val="000000" w:themeColor="text1"/>
          <w:sz w:val="28"/>
          <w:szCs w:val="28"/>
        </w:rPr>
        <w:t xml:space="preserve">ārtību, kādā </w:t>
      </w:r>
      <w:r>
        <w:rPr>
          <w:rFonts w:ascii="Times New Roman" w:hAnsi="Times New Roman" w:cs="Times New Roman"/>
          <w:color w:val="000000" w:themeColor="text1"/>
          <w:sz w:val="28"/>
          <w:szCs w:val="28"/>
        </w:rPr>
        <w:t>jaunuzņēmums</w:t>
      </w:r>
      <w:r w:rsidRPr="006B600E">
        <w:rPr>
          <w:rFonts w:ascii="Times New Roman" w:hAnsi="Times New Roman" w:cs="Times New Roman"/>
          <w:color w:val="000000" w:themeColor="text1"/>
          <w:sz w:val="28"/>
          <w:szCs w:val="28"/>
        </w:rPr>
        <w:t xml:space="preserve"> iesniedz pieteikumu</w:t>
      </w:r>
      <w:r>
        <w:rPr>
          <w:rFonts w:ascii="Times New Roman" w:hAnsi="Times New Roman" w:cs="Times New Roman"/>
          <w:color w:val="000000" w:themeColor="text1"/>
          <w:sz w:val="28"/>
          <w:szCs w:val="28"/>
        </w:rPr>
        <w:t xml:space="preserve"> Komisijai tā</w:t>
      </w:r>
      <w:r w:rsidRPr="006B600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dalībai atbalsta programmās,</w:t>
      </w:r>
      <w:r w:rsidRPr="005E202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un nosaka </w:t>
      </w:r>
      <w:r w:rsidR="002D569D">
        <w:rPr>
          <w:rFonts w:ascii="Times New Roman" w:hAnsi="Times New Roman" w:cs="Times New Roman"/>
          <w:color w:val="000000" w:themeColor="text1"/>
          <w:sz w:val="28"/>
          <w:szCs w:val="28"/>
        </w:rPr>
        <w:t xml:space="preserve">Komisijas lēmuma </w:t>
      </w:r>
      <w:r w:rsidR="002D569D">
        <w:rPr>
          <w:rFonts w:ascii="Times New Roman" w:hAnsi="Times New Roman" w:cs="Times New Roman"/>
          <w:color w:val="000000" w:themeColor="text1"/>
          <w:sz w:val="28"/>
          <w:szCs w:val="28"/>
        </w:rPr>
        <w:lastRenderedPageBreak/>
        <w:t xml:space="preserve">pieņemšanas kārtību par </w:t>
      </w:r>
      <w:r>
        <w:rPr>
          <w:rFonts w:ascii="Times New Roman" w:hAnsi="Times New Roman" w:cs="Times New Roman"/>
          <w:color w:val="000000" w:themeColor="text1"/>
          <w:sz w:val="28"/>
          <w:szCs w:val="28"/>
        </w:rPr>
        <w:t xml:space="preserve">jaunuzņēmuma </w:t>
      </w:r>
      <w:r w:rsidR="002D569D" w:rsidRPr="006B600E">
        <w:rPr>
          <w:rFonts w:ascii="Times New Roman" w:hAnsi="Times New Roman" w:cs="Times New Roman"/>
          <w:color w:val="000000" w:themeColor="text1"/>
          <w:sz w:val="28"/>
          <w:szCs w:val="28"/>
        </w:rPr>
        <w:t xml:space="preserve">tiesību </w:t>
      </w:r>
      <w:r>
        <w:rPr>
          <w:rFonts w:ascii="Times New Roman" w:hAnsi="Times New Roman" w:cs="Times New Roman"/>
          <w:color w:val="000000" w:themeColor="text1"/>
          <w:sz w:val="28"/>
          <w:szCs w:val="28"/>
        </w:rPr>
        <w:t>apstiprināšan</w:t>
      </w:r>
      <w:r w:rsidR="002D569D">
        <w:rPr>
          <w:rFonts w:ascii="Times New Roman" w:hAnsi="Times New Roman" w:cs="Times New Roman"/>
          <w:color w:val="000000" w:themeColor="text1"/>
          <w:sz w:val="28"/>
          <w:szCs w:val="28"/>
        </w:rPr>
        <w:t>u</w:t>
      </w:r>
      <w:r>
        <w:rPr>
          <w:rFonts w:ascii="Times New Roman" w:hAnsi="Times New Roman" w:cs="Times New Roman"/>
          <w:color w:val="000000" w:themeColor="text1"/>
          <w:sz w:val="28"/>
          <w:szCs w:val="28"/>
        </w:rPr>
        <w:t xml:space="preserve">, </w:t>
      </w:r>
      <w:r w:rsidRPr="006B600E">
        <w:rPr>
          <w:rFonts w:ascii="Times New Roman" w:hAnsi="Times New Roman" w:cs="Times New Roman"/>
          <w:color w:val="000000" w:themeColor="text1"/>
          <w:sz w:val="28"/>
          <w:szCs w:val="28"/>
        </w:rPr>
        <w:t>atteikum</w:t>
      </w:r>
      <w:r w:rsidR="002D569D">
        <w:rPr>
          <w:rFonts w:ascii="Times New Roman" w:hAnsi="Times New Roman" w:cs="Times New Roman"/>
          <w:color w:val="000000" w:themeColor="text1"/>
          <w:sz w:val="28"/>
          <w:szCs w:val="28"/>
        </w:rPr>
        <w:t>u</w:t>
      </w:r>
      <w:r w:rsidRPr="006B600E">
        <w:rPr>
          <w:rFonts w:ascii="Times New Roman" w:hAnsi="Times New Roman" w:cs="Times New Roman"/>
          <w:color w:val="000000" w:themeColor="text1"/>
          <w:sz w:val="28"/>
          <w:szCs w:val="28"/>
        </w:rPr>
        <w:t xml:space="preserve"> vai tiesību zaudēšan</w:t>
      </w:r>
      <w:r w:rsidR="002D569D">
        <w:rPr>
          <w:rFonts w:ascii="Times New Roman" w:hAnsi="Times New Roman" w:cs="Times New Roman"/>
          <w:color w:val="000000" w:themeColor="text1"/>
          <w:sz w:val="28"/>
          <w:szCs w:val="28"/>
        </w:rPr>
        <w:t>u</w:t>
      </w:r>
      <w:r>
        <w:rPr>
          <w:rFonts w:ascii="Times New Roman" w:hAnsi="Times New Roman" w:cs="Times New Roman"/>
          <w:color w:val="000000" w:themeColor="text1"/>
          <w:sz w:val="28"/>
          <w:szCs w:val="28"/>
        </w:rPr>
        <w:t xml:space="preserve">, kā arī </w:t>
      </w:r>
      <w:r w:rsidRPr="006B600E">
        <w:rPr>
          <w:rFonts w:ascii="Times New Roman" w:hAnsi="Times New Roman" w:cs="Times New Roman"/>
          <w:color w:val="000000" w:themeColor="text1"/>
          <w:sz w:val="28"/>
          <w:szCs w:val="28"/>
        </w:rPr>
        <w:t>informācijas sniegšanu par projekta īstenošanu</w:t>
      </w:r>
      <w:r>
        <w:rPr>
          <w:rFonts w:ascii="Times New Roman" w:hAnsi="Times New Roman" w:cs="Times New Roman"/>
          <w:color w:val="000000" w:themeColor="text1"/>
          <w:sz w:val="28"/>
          <w:szCs w:val="28"/>
        </w:rPr>
        <w:t>.</w:t>
      </w:r>
    </w:p>
    <w:p w14:paraId="0AB35819" w14:textId="77777777" w:rsidR="00A80856" w:rsidRPr="006B600E" w:rsidRDefault="00DD4841" w:rsidP="00785795">
      <w:pPr>
        <w:shd w:val="clear" w:color="auto" w:fill="FFFFFF"/>
        <w:spacing w:before="120" w:after="0" w:line="240" w:lineRule="auto"/>
        <w:ind w:firstLine="300"/>
        <w:jc w:val="both"/>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16</w:t>
      </w:r>
      <w:r w:rsidR="00A80856" w:rsidRPr="006B600E">
        <w:rPr>
          <w:rFonts w:ascii="Times New Roman" w:eastAsia="Times New Roman" w:hAnsi="Times New Roman" w:cs="Times New Roman"/>
          <w:b/>
          <w:bCs/>
          <w:color w:val="000000" w:themeColor="text1"/>
          <w:sz w:val="28"/>
          <w:szCs w:val="28"/>
          <w:lang w:eastAsia="lv-LV"/>
        </w:rPr>
        <w:t>.pants. Atbalstīto jaunuzņēmumu reģistrs</w:t>
      </w:r>
    </w:p>
    <w:p w14:paraId="1D475BCD" w14:textId="77777777" w:rsidR="00A80856" w:rsidRPr="006B600E" w:rsidRDefault="00A80856" w:rsidP="00785795">
      <w:pPr>
        <w:spacing w:before="120" w:after="0" w:line="240" w:lineRule="auto"/>
        <w:ind w:firstLine="300"/>
        <w:jc w:val="both"/>
        <w:rPr>
          <w:rFonts w:ascii="Times New Roman" w:eastAsia="Times New Roman" w:hAnsi="Times New Roman" w:cs="Times New Roman"/>
          <w:color w:val="000000" w:themeColor="text1"/>
          <w:sz w:val="28"/>
          <w:szCs w:val="28"/>
          <w:lang w:eastAsia="lv-LV"/>
        </w:rPr>
      </w:pPr>
      <w:r w:rsidRPr="006B600E">
        <w:rPr>
          <w:rFonts w:ascii="Times New Roman" w:eastAsia="Times New Roman" w:hAnsi="Times New Roman" w:cs="Times New Roman"/>
          <w:bCs/>
          <w:color w:val="000000" w:themeColor="text1"/>
          <w:sz w:val="28"/>
          <w:szCs w:val="28"/>
          <w:lang w:eastAsia="lv-LV"/>
        </w:rPr>
        <w:t xml:space="preserve">(1) </w:t>
      </w:r>
      <w:r w:rsidR="008E63B2" w:rsidRPr="006B600E">
        <w:rPr>
          <w:rFonts w:ascii="Times New Roman" w:eastAsia="Times New Roman" w:hAnsi="Times New Roman" w:cs="Times New Roman"/>
          <w:bCs/>
          <w:color w:val="000000" w:themeColor="text1"/>
          <w:sz w:val="28"/>
          <w:szCs w:val="28"/>
          <w:lang w:eastAsia="lv-LV"/>
        </w:rPr>
        <w:t>Atbalstīto j</w:t>
      </w:r>
      <w:r w:rsidRPr="006B600E">
        <w:rPr>
          <w:rFonts w:ascii="Times New Roman" w:eastAsia="Times New Roman" w:hAnsi="Times New Roman" w:cs="Times New Roman"/>
          <w:bCs/>
          <w:color w:val="000000" w:themeColor="text1"/>
          <w:sz w:val="28"/>
          <w:szCs w:val="28"/>
          <w:lang w:eastAsia="lv-LV"/>
        </w:rPr>
        <w:t>aunuzņēmumu</w:t>
      </w:r>
      <w:r w:rsidRPr="006B600E">
        <w:rPr>
          <w:rFonts w:ascii="Times New Roman" w:eastAsia="Times New Roman" w:hAnsi="Times New Roman" w:cs="Times New Roman"/>
          <w:b/>
          <w:bCs/>
          <w:color w:val="000000" w:themeColor="text1"/>
          <w:sz w:val="28"/>
          <w:szCs w:val="28"/>
          <w:lang w:eastAsia="lv-LV"/>
        </w:rPr>
        <w:t xml:space="preserve"> </w:t>
      </w:r>
      <w:r w:rsidRPr="006B600E">
        <w:rPr>
          <w:rFonts w:ascii="Times New Roman" w:eastAsia="Times New Roman" w:hAnsi="Times New Roman" w:cs="Times New Roman"/>
          <w:color w:val="000000" w:themeColor="text1"/>
          <w:sz w:val="28"/>
          <w:szCs w:val="28"/>
          <w:lang w:eastAsia="lv-LV"/>
        </w:rPr>
        <w:t xml:space="preserve">reģistru ved Komisijas </w:t>
      </w:r>
      <w:r w:rsidR="000950F4" w:rsidRPr="006B600E">
        <w:rPr>
          <w:rFonts w:ascii="Times New Roman" w:eastAsia="Times New Roman" w:hAnsi="Times New Roman" w:cs="Times New Roman"/>
          <w:color w:val="000000" w:themeColor="text1"/>
          <w:sz w:val="28"/>
          <w:szCs w:val="28"/>
          <w:lang w:eastAsia="lv-LV"/>
        </w:rPr>
        <w:t>sekretariāts</w:t>
      </w:r>
      <w:r w:rsidRPr="006B600E">
        <w:rPr>
          <w:rFonts w:ascii="Times New Roman" w:eastAsia="Times New Roman" w:hAnsi="Times New Roman" w:cs="Times New Roman"/>
          <w:color w:val="000000" w:themeColor="text1"/>
          <w:sz w:val="28"/>
          <w:szCs w:val="28"/>
          <w:lang w:eastAsia="lv-LV"/>
        </w:rPr>
        <w:t xml:space="preserve">. </w:t>
      </w:r>
    </w:p>
    <w:p w14:paraId="55997B19" w14:textId="77777777" w:rsidR="00A80856" w:rsidRPr="006B600E" w:rsidRDefault="00A80856" w:rsidP="00785795">
      <w:pPr>
        <w:spacing w:before="120" w:after="0" w:line="240" w:lineRule="auto"/>
        <w:ind w:firstLine="300"/>
        <w:jc w:val="both"/>
        <w:rPr>
          <w:rFonts w:ascii="Times New Roman" w:eastAsia="Times New Roman" w:hAnsi="Times New Roman" w:cs="Times New Roman"/>
          <w:color w:val="000000" w:themeColor="text1"/>
          <w:sz w:val="28"/>
          <w:szCs w:val="28"/>
          <w:lang w:eastAsia="lv-LV"/>
        </w:rPr>
      </w:pPr>
      <w:r w:rsidRPr="006B600E">
        <w:rPr>
          <w:rFonts w:ascii="Times New Roman" w:eastAsia="Times New Roman" w:hAnsi="Times New Roman" w:cs="Times New Roman"/>
          <w:color w:val="000000" w:themeColor="text1"/>
          <w:sz w:val="28"/>
          <w:szCs w:val="28"/>
          <w:lang w:eastAsia="lv-LV"/>
        </w:rPr>
        <w:t>(2) Reģistrā ieraksta šādas ziņas:</w:t>
      </w:r>
    </w:p>
    <w:p w14:paraId="7C144DB0" w14:textId="77777777" w:rsidR="00A80856" w:rsidRPr="006B600E" w:rsidRDefault="00A80856" w:rsidP="00785795">
      <w:pPr>
        <w:spacing w:before="120" w:after="0" w:line="240" w:lineRule="auto"/>
        <w:ind w:firstLine="300"/>
        <w:jc w:val="both"/>
        <w:rPr>
          <w:rFonts w:ascii="Times New Roman" w:eastAsia="Times New Roman" w:hAnsi="Times New Roman" w:cs="Times New Roman"/>
          <w:color w:val="000000" w:themeColor="text1"/>
          <w:sz w:val="28"/>
          <w:szCs w:val="28"/>
          <w:lang w:eastAsia="lv-LV"/>
        </w:rPr>
      </w:pPr>
      <w:r w:rsidRPr="006B600E">
        <w:rPr>
          <w:rFonts w:ascii="Times New Roman" w:eastAsia="Times New Roman" w:hAnsi="Times New Roman" w:cs="Times New Roman"/>
          <w:color w:val="000000" w:themeColor="text1"/>
          <w:sz w:val="28"/>
          <w:szCs w:val="28"/>
          <w:lang w:eastAsia="lv-LV"/>
        </w:rPr>
        <w:t xml:space="preserve">1) jaunuzņēmuma nosaukums, reģistrācijas numurs, juridiskā adrese; </w:t>
      </w:r>
    </w:p>
    <w:p w14:paraId="31F55073" w14:textId="77777777" w:rsidR="00A80856" w:rsidRPr="006B600E" w:rsidRDefault="00A80856" w:rsidP="00785795">
      <w:pPr>
        <w:spacing w:before="120" w:after="0" w:line="240" w:lineRule="auto"/>
        <w:ind w:firstLine="300"/>
        <w:jc w:val="both"/>
        <w:rPr>
          <w:rFonts w:ascii="Times New Roman" w:eastAsia="Times New Roman" w:hAnsi="Times New Roman" w:cs="Times New Roman"/>
          <w:color w:val="000000" w:themeColor="text1"/>
          <w:sz w:val="28"/>
          <w:szCs w:val="28"/>
          <w:lang w:eastAsia="lv-LV"/>
        </w:rPr>
      </w:pPr>
      <w:r w:rsidRPr="006B600E">
        <w:rPr>
          <w:rFonts w:ascii="Times New Roman" w:eastAsia="Times New Roman" w:hAnsi="Times New Roman" w:cs="Times New Roman"/>
          <w:color w:val="000000" w:themeColor="text1"/>
          <w:sz w:val="28"/>
          <w:szCs w:val="28"/>
          <w:lang w:eastAsia="lv-LV"/>
        </w:rPr>
        <w:t xml:space="preserve">2) lēmuma par </w:t>
      </w:r>
      <w:r w:rsidR="0064141F" w:rsidRPr="006B600E">
        <w:rPr>
          <w:rFonts w:ascii="Times New Roman" w:eastAsia="Times New Roman" w:hAnsi="Times New Roman" w:cs="Times New Roman"/>
          <w:color w:val="000000" w:themeColor="text1"/>
          <w:sz w:val="28"/>
          <w:szCs w:val="28"/>
          <w:lang w:eastAsia="lv-LV"/>
        </w:rPr>
        <w:t xml:space="preserve">jaunuzņēmuma dalību </w:t>
      </w:r>
      <w:r w:rsidR="0064141F" w:rsidRPr="006B600E">
        <w:rPr>
          <w:rFonts w:ascii="Times New Roman" w:hAnsi="Times New Roman" w:cs="Times New Roman"/>
          <w:color w:val="000000" w:themeColor="text1"/>
          <w:sz w:val="28"/>
          <w:szCs w:val="28"/>
        </w:rPr>
        <w:t>šā likuma 6. un 7.pantā noteiktajās atbalsta programmās</w:t>
      </w:r>
      <w:r w:rsidR="0064141F" w:rsidRPr="006B600E">
        <w:rPr>
          <w:rFonts w:ascii="Times New Roman" w:eastAsia="Times New Roman" w:hAnsi="Times New Roman" w:cs="Times New Roman"/>
          <w:color w:val="000000" w:themeColor="text1"/>
          <w:sz w:val="28"/>
          <w:szCs w:val="28"/>
          <w:lang w:eastAsia="lv-LV"/>
        </w:rPr>
        <w:t xml:space="preserve"> </w:t>
      </w:r>
      <w:r w:rsidRPr="006B600E">
        <w:rPr>
          <w:rFonts w:ascii="Times New Roman" w:eastAsia="Times New Roman" w:hAnsi="Times New Roman" w:cs="Times New Roman"/>
          <w:color w:val="000000" w:themeColor="text1"/>
          <w:sz w:val="28"/>
          <w:szCs w:val="28"/>
          <w:lang w:eastAsia="lv-LV"/>
        </w:rPr>
        <w:t>pieņemšanas un publicēšanas datums, piešķirtais numurs;</w:t>
      </w:r>
    </w:p>
    <w:p w14:paraId="2B1C1AD4" w14:textId="77777777" w:rsidR="00A80856" w:rsidRDefault="00A80856" w:rsidP="00785795">
      <w:pPr>
        <w:spacing w:before="120" w:after="0" w:line="240" w:lineRule="auto"/>
        <w:ind w:firstLine="301"/>
        <w:jc w:val="both"/>
        <w:rPr>
          <w:rFonts w:ascii="Times New Roman" w:eastAsia="Times New Roman" w:hAnsi="Times New Roman" w:cs="Times New Roman"/>
          <w:color w:val="000000" w:themeColor="text1"/>
          <w:sz w:val="28"/>
          <w:szCs w:val="28"/>
          <w:lang w:eastAsia="lv-LV"/>
        </w:rPr>
      </w:pPr>
      <w:r w:rsidRPr="006B600E">
        <w:rPr>
          <w:rFonts w:ascii="Times New Roman" w:eastAsia="Times New Roman" w:hAnsi="Times New Roman" w:cs="Times New Roman"/>
          <w:color w:val="000000" w:themeColor="text1"/>
          <w:sz w:val="28"/>
          <w:szCs w:val="28"/>
          <w:lang w:eastAsia="lv-LV"/>
        </w:rPr>
        <w:t>3) lēmumā norādīto atbalsta programmu.</w:t>
      </w:r>
    </w:p>
    <w:p w14:paraId="703E02B1" w14:textId="77777777" w:rsidR="00D539AD" w:rsidRPr="006B600E" w:rsidRDefault="00D539AD" w:rsidP="00785795">
      <w:pPr>
        <w:spacing w:before="120" w:after="0" w:line="240" w:lineRule="auto"/>
        <w:ind w:firstLine="301"/>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(3) Atbalstīto jaunuzņēmumu reģistrs tiek </w:t>
      </w:r>
      <w:r w:rsidRPr="006B600E">
        <w:rPr>
          <w:rFonts w:ascii="Times New Roman" w:hAnsi="Times New Roman" w:cs="Times New Roman"/>
          <w:color w:val="000000" w:themeColor="text1"/>
          <w:sz w:val="28"/>
          <w:szCs w:val="28"/>
        </w:rPr>
        <w:t xml:space="preserve">publicēts LIAA </w:t>
      </w:r>
      <w:r>
        <w:rPr>
          <w:rFonts w:ascii="Times New Roman" w:hAnsi="Times New Roman" w:cs="Times New Roman"/>
          <w:color w:val="000000" w:themeColor="text1"/>
          <w:sz w:val="28"/>
          <w:szCs w:val="28"/>
        </w:rPr>
        <w:t>mājas lapā internetā.</w:t>
      </w:r>
    </w:p>
    <w:p w14:paraId="15FA2BAD" w14:textId="77777777" w:rsidR="00382154" w:rsidRPr="006B600E" w:rsidRDefault="00DD4841" w:rsidP="00785795">
      <w:pPr>
        <w:shd w:val="clear" w:color="auto" w:fill="FFFFFF"/>
        <w:spacing w:before="120" w:after="0" w:line="240" w:lineRule="auto"/>
        <w:ind w:firstLine="301"/>
        <w:jc w:val="both"/>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17</w:t>
      </w:r>
      <w:r w:rsidR="00180165" w:rsidRPr="006B600E">
        <w:rPr>
          <w:rFonts w:ascii="Times New Roman" w:eastAsia="Times New Roman" w:hAnsi="Times New Roman" w:cs="Times New Roman"/>
          <w:b/>
          <w:bCs/>
          <w:color w:val="000000" w:themeColor="text1"/>
          <w:sz w:val="28"/>
          <w:szCs w:val="28"/>
          <w:lang w:eastAsia="lv-LV"/>
        </w:rPr>
        <w:t>.</w:t>
      </w:r>
      <w:r w:rsidR="00382154" w:rsidRPr="006B600E">
        <w:rPr>
          <w:rFonts w:ascii="Times New Roman" w:eastAsia="Times New Roman" w:hAnsi="Times New Roman" w:cs="Times New Roman"/>
          <w:b/>
          <w:bCs/>
          <w:color w:val="000000" w:themeColor="text1"/>
          <w:sz w:val="28"/>
          <w:szCs w:val="28"/>
          <w:lang w:eastAsia="lv-LV"/>
        </w:rPr>
        <w:t xml:space="preserve">pants. </w:t>
      </w:r>
      <w:r w:rsidR="00F77443" w:rsidRPr="00F77443">
        <w:rPr>
          <w:rFonts w:ascii="Times New Roman" w:hAnsi="Times New Roman" w:cs="Times New Roman"/>
          <w:b/>
          <w:color w:val="000000" w:themeColor="text1"/>
          <w:sz w:val="28"/>
          <w:szCs w:val="28"/>
        </w:rPr>
        <w:t>Jaunuzņēmuma</w:t>
      </w:r>
      <w:r w:rsidR="00F77443">
        <w:rPr>
          <w:rFonts w:ascii="Times New Roman" w:hAnsi="Times New Roman" w:cs="Times New Roman"/>
          <w:color w:val="000000" w:themeColor="text1"/>
          <w:sz w:val="28"/>
          <w:szCs w:val="28"/>
        </w:rPr>
        <w:t xml:space="preserve"> </w:t>
      </w:r>
      <w:r w:rsidR="00382154" w:rsidRPr="006B600E">
        <w:rPr>
          <w:rFonts w:ascii="Times New Roman" w:eastAsia="Times New Roman" w:hAnsi="Times New Roman" w:cs="Times New Roman"/>
          <w:b/>
          <w:bCs/>
          <w:color w:val="000000" w:themeColor="text1"/>
          <w:sz w:val="28"/>
          <w:szCs w:val="28"/>
          <w:lang w:eastAsia="lv-LV"/>
        </w:rPr>
        <w:t>pienākumi</w:t>
      </w:r>
    </w:p>
    <w:p w14:paraId="396A4A90" w14:textId="77777777" w:rsidR="00382154" w:rsidRPr="006B600E" w:rsidRDefault="00CC061D" w:rsidP="00785795">
      <w:pPr>
        <w:shd w:val="clear" w:color="auto" w:fill="FFFFFF"/>
        <w:spacing w:before="120" w:after="0" w:line="240" w:lineRule="auto"/>
        <w:ind w:firstLine="30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F77443">
        <w:rPr>
          <w:rFonts w:ascii="Times New Roman" w:hAnsi="Times New Roman" w:cs="Times New Roman"/>
          <w:color w:val="000000" w:themeColor="text1"/>
          <w:sz w:val="28"/>
          <w:szCs w:val="28"/>
        </w:rPr>
        <w:t>Jaunuzņēmums</w:t>
      </w:r>
      <w:r w:rsidR="00382154" w:rsidRPr="006B600E">
        <w:rPr>
          <w:rFonts w:ascii="Times New Roman" w:hAnsi="Times New Roman" w:cs="Times New Roman"/>
          <w:color w:val="000000" w:themeColor="text1"/>
          <w:sz w:val="28"/>
          <w:szCs w:val="28"/>
        </w:rPr>
        <w:t xml:space="preserve">, kas </w:t>
      </w:r>
      <w:r w:rsidR="00180165" w:rsidRPr="006B600E">
        <w:rPr>
          <w:rFonts w:ascii="Times New Roman" w:hAnsi="Times New Roman" w:cs="Times New Roman"/>
          <w:color w:val="000000" w:themeColor="text1"/>
          <w:sz w:val="28"/>
          <w:szCs w:val="28"/>
        </w:rPr>
        <w:t>piedalās vai vēlas</w:t>
      </w:r>
      <w:r w:rsidR="00F77443">
        <w:rPr>
          <w:rFonts w:ascii="Times New Roman" w:hAnsi="Times New Roman" w:cs="Times New Roman"/>
          <w:color w:val="000000" w:themeColor="text1"/>
          <w:sz w:val="28"/>
          <w:szCs w:val="28"/>
        </w:rPr>
        <w:t xml:space="preserve"> izmantot tiesības</w:t>
      </w:r>
      <w:r w:rsidR="00180165" w:rsidRPr="006B600E">
        <w:rPr>
          <w:rFonts w:ascii="Times New Roman" w:hAnsi="Times New Roman" w:cs="Times New Roman"/>
          <w:color w:val="000000" w:themeColor="text1"/>
          <w:sz w:val="28"/>
          <w:szCs w:val="28"/>
        </w:rPr>
        <w:t xml:space="preserve"> piedalīties atbalsta programmās</w:t>
      </w:r>
      <w:r w:rsidR="00382154" w:rsidRPr="006B600E">
        <w:rPr>
          <w:rFonts w:ascii="Times New Roman" w:hAnsi="Times New Roman" w:cs="Times New Roman"/>
          <w:color w:val="000000" w:themeColor="text1"/>
          <w:sz w:val="28"/>
          <w:szCs w:val="28"/>
        </w:rPr>
        <w:t xml:space="preserve">, ir pienākums sniegt Komisijai </w:t>
      </w:r>
      <w:r w:rsidR="00A32EDD">
        <w:rPr>
          <w:rFonts w:ascii="Times New Roman" w:hAnsi="Times New Roman" w:cs="Times New Roman"/>
          <w:color w:val="000000" w:themeColor="text1"/>
          <w:sz w:val="28"/>
          <w:szCs w:val="28"/>
        </w:rPr>
        <w:t xml:space="preserve">patiesu un skaidru </w:t>
      </w:r>
      <w:r w:rsidR="00382154" w:rsidRPr="006B600E">
        <w:rPr>
          <w:rFonts w:ascii="Times New Roman" w:hAnsi="Times New Roman" w:cs="Times New Roman"/>
          <w:color w:val="000000" w:themeColor="text1"/>
          <w:sz w:val="28"/>
          <w:szCs w:val="28"/>
        </w:rPr>
        <w:t>informāciju</w:t>
      </w:r>
      <w:r w:rsidR="00A32EDD">
        <w:rPr>
          <w:rFonts w:ascii="Times New Roman" w:hAnsi="Times New Roman" w:cs="Times New Roman"/>
          <w:color w:val="000000" w:themeColor="text1"/>
          <w:sz w:val="28"/>
          <w:szCs w:val="28"/>
        </w:rPr>
        <w:t xml:space="preserve"> un dokumentus</w:t>
      </w:r>
      <w:r w:rsidR="00382154" w:rsidRPr="006B600E">
        <w:rPr>
          <w:rFonts w:ascii="Times New Roman" w:hAnsi="Times New Roman" w:cs="Times New Roman"/>
          <w:color w:val="000000" w:themeColor="text1"/>
          <w:sz w:val="28"/>
          <w:szCs w:val="28"/>
        </w:rPr>
        <w:t>, kas:</w:t>
      </w:r>
    </w:p>
    <w:p w14:paraId="3DBB516D" w14:textId="46941301" w:rsidR="00A32EDD" w:rsidRDefault="00382154" w:rsidP="00785795">
      <w:pPr>
        <w:shd w:val="clear" w:color="auto" w:fill="FFFFFF"/>
        <w:spacing w:before="120" w:after="0" w:line="240" w:lineRule="auto"/>
        <w:ind w:firstLine="301"/>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1)</w:t>
      </w:r>
      <w:r w:rsidR="00DE7E54">
        <w:rPr>
          <w:rFonts w:ascii="Times New Roman" w:hAnsi="Times New Roman" w:cs="Times New Roman"/>
          <w:color w:val="000000" w:themeColor="text1"/>
          <w:sz w:val="28"/>
          <w:szCs w:val="28"/>
        </w:rPr>
        <w:t xml:space="preserve"> </w:t>
      </w:r>
      <w:r w:rsidR="00A32EDD">
        <w:rPr>
          <w:rFonts w:ascii="Times New Roman" w:hAnsi="Times New Roman" w:cs="Times New Roman"/>
          <w:color w:val="000000" w:themeColor="text1"/>
          <w:sz w:val="28"/>
          <w:szCs w:val="28"/>
        </w:rPr>
        <w:t>rada neapšaubāmu priekšstatu par tā</w:t>
      </w:r>
      <w:r w:rsidR="00F94CCB">
        <w:rPr>
          <w:rFonts w:ascii="Times New Roman" w:hAnsi="Times New Roman" w:cs="Times New Roman"/>
          <w:color w:val="000000" w:themeColor="text1"/>
          <w:sz w:val="28"/>
          <w:szCs w:val="28"/>
        </w:rPr>
        <w:t>s</w:t>
      </w:r>
      <w:r w:rsidR="00A32EDD">
        <w:rPr>
          <w:rFonts w:ascii="Times New Roman" w:hAnsi="Times New Roman" w:cs="Times New Roman"/>
          <w:color w:val="000000" w:themeColor="text1"/>
          <w:sz w:val="28"/>
          <w:szCs w:val="28"/>
        </w:rPr>
        <w:t xml:space="preserve"> atbilstību šā likumā</w:t>
      </w:r>
      <w:r w:rsidR="00DE7E54">
        <w:rPr>
          <w:rFonts w:ascii="Times New Roman" w:hAnsi="Times New Roman" w:cs="Times New Roman"/>
          <w:color w:val="000000" w:themeColor="text1"/>
          <w:sz w:val="28"/>
          <w:szCs w:val="28"/>
        </w:rPr>
        <w:t xml:space="preserve"> 4.pantā</w:t>
      </w:r>
      <w:r w:rsidR="00A32EDD">
        <w:rPr>
          <w:rFonts w:ascii="Times New Roman" w:hAnsi="Times New Roman" w:cs="Times New Roman"/>
          <w:color w:val="000000" w:themeColor="text1"/>
          <w:sz w:val="28"/>
          <w:szCs w:val="28"/>
        </w:rPr>
        <w:t xml:space="preserve"> noteiktajām pazīmēm;</w:t>
      </w:r>
    </w:p>
    <w:p w14:paraId="562F97A4" w14:textId="77777777" w:rsidR="00382154" w:rsidRPr="006B600E" w:rsidRDefault="00A32EDD" w:rsidP="00785795">
      <w:pPr>
        <w:shd w:val="clear" w:color="auto" w:fill="FFFFFF"/>
        <w:spacing w:before="120" w:after="0" w:line="240" w:lineRule="auto"/>
        <w:ind w:firstLine="30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6B600E">
        <w:rPr>
          <w:rFonts w:ascii="Times New Roman" w:hAnsi="Times New Roman" w:cs="Times New Roman"/>
          <w:color w:val="000000" w:themeColor="text1"/>
          <w:sz w:val="28"/>
          <w:szCs w:val="28"/>
        </w:rPr>
        <w:t xml:space="preserve">saistīta ar </w:t>
      </w:r>
      <w:r w:rsidR="00382154" w:rsidRPr="006B600E">
        <w:rPr>
          <w:rFonts w:ascii="Times New Roman" w:hAnsi="Times New Roman" w:cs="Times New Roman"/>
          <w:color w:val="000000" w:themeColor="text1"/>
          <w:sz w:val="28"/>
          <w:szCs w:val="28"/>
        </w:rPr>
        <w:t xml:space="preserve">izmaiņām šā likuma </w:t>
      </w:r>
      <w:r w:rsidR="000950F4">
        <w:rPr>
          <w:rFonts w:ascii="Times New Roman" w:hAnsi="Times New Roman" w:cs="Times New Roman"/>
          <w:color w:val="000000" w:themeColor="text1"/>
          <w:sz w:val="28"/>
          <w:szCs w:val="28"/>
        </w:rPr>
        <w:t>4</w:t>
      </w:r>
      <w:r w:rsidR="00382154" w:rsidRPr="006B600E">
        <w:rPr>
          <w:rFonts w:ascii="Times New Roman" w:hAnsi="Times New Roman" w:cs="Times New Roman"/>
          <w:color w:val="000000" w:themeColor="text1"/>
          <w:sz w:val="28"/>
          <w:szCs w:val="28"/>
        </w:rPr>
        <w:t xml:space="preserve">.pantā </w:t>
      </w:r>
      <w:r w:rsidR="000950F4">
        <w:rPr>
          <w:rFonts w:ascii="Times New Roman" w:hAnsi="Times New Roman" w:cs="Times New Roman"/>
          <w:color w:val="000000" w:themeColor="text1"/>
          <w:sz w:val="28"/>
          <w:szCs w:val="28"/>
        </w:rPr>
        <w:t>noteiktajās pazīmēs</w:t>
      </w:r>
      <w:r w:rsidR="00382154" w:rsidRPr="006B600E">
        <w:rPr>
          <w:rFonts w:ascii="Times New Roman" w:hAnsi="Times New Roman" w:cs="Times New Roman"/>
          <w:color w:val="000000" w:themeColor="text1"/>
          <w:sz w:val="28"/>
          <w:szCs w:val="28"/>
        </w:rPr>
        <w:t xml:space="preserve"> ne vēlāk kā </w:t>
      </w:r>
      <w:r w:rsidR="0050385B">
        <w:rPr>
          <w:rFonts w:ascii="Times New Roman" w:hAnsi="Times New Roman" w:cs="Times New Roman"/>
          <w:color w:val="000000" w:themeColor="text1"/>
          <w:sz w:val="28"/>
          <w:szCs w:val="28"/>
        </w:rPr>
        <w:t>desmit</w:t>
      </w:r>
      <w:r w:rsidR="0050385B" w:rsidRPr="006B600E">
        <w:rPr>
          <w:rFonts w:ascii="Times New Roman" w:hAnsi="Times New Roman" w:cs="Times New Roman"/>
          <w:color w:val="000000" w:themeColor="text1"/>
          <w:sz w:val="28"/>
          <w:szCs w:val="28"/>
        </w:rPr>
        <w:t xml:space="preserve"> </w:t>
      </w:r>
      <w:r w:rsidR="00382154" w:rsidRPr="006B600E">
        <w:rPr>
          <w:rFonts w:ascii="Times New Roman" w:hAnsi="Times New Roman" w:cs="Times New Roman"/>
          <w:color w:val="000000" w:themeColor="text1"/>
          <w:sz w:val="28"/>
          <w:szCs w:val="28"/>
        </w:rPr>
        <w:t>darba dienas kopš izmaiņu veikšanas.</w:t>
      </w:r>
    </w:p>
    <w:p w14:paraId="7AD94EA2" w14:textId="77777777" w:rsidR="00382154" w:rsidRPr="006B600E" w:rsidRDefault="00A32EDD" w:rsidP="00785795">
      <w:pPr>
        <w:shd w:val="clear" w:color="auto" w:fill="FFFFFF"/>
        <w:spacing w:before="120" w:after="0" w:line="240" w:lineRule="auto"/>
        <w:ind w:firstLine="30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382154" w:rsidRPr="006B600E">
        <w:rPr>
          <w:rFonts w:ascii="Times New Roman" w:hAnsi="Times New Roman" w:cs="Times New Roman"/>
          <w:color w:val="000000" w:themeColor="text1"/>
          <w:sz w:val="28"/>
          <w:szCs w:val="28"/>
        </w:rPr>
        <w:t xml:space="preserve">) </w:t>
      </w:r>
      <w:r w:rsidRPr="006B600E">
        <w:rPr>
          <w:rFonts w:ascii="Times New Roman" w:hAnsi="Times New Roman" w:cs="Times New Roman"/>
          <w:color w:val="000000" w:themeColor="text1"/>
          <w:sz w:val="28"/>
          <w:szCs w:val="28"/>
        </w:rPr>
        <w:t xml:space="preserve">saistīta ar </w:t>
      </w:r>
      <w:r w:rsidR="00495652">
        <w:rPr>
          <w:rFonts w:ascii="Times New Roman" w:hAnsi="Times New Roman" w:cs="Times New Roman"/>
          <w:color w:val="000000" w:themeColor="text1"/>
          <w:sz w:val="28"/>
          <w:szCs w:val="28"/>
        </w:rPr>
        <w:t xml:space="preserve">biznesa plāna </w:t>
      </w:r>
      <w:r w:rsidR="00382154" w:rsidRPr="006B600E">
        <w:rPr>
          <w:rFonts w:ascii="Times New Roman" w:hAnsi="Times New Roman" w:cs="Times New Roman"/>
          <w:color w:val="000000" w:themeColor="text1"/>
          <w:sz w:val="28"/>
          <w:szCs w:val="28"/>
        </w:rPr>
        <w:t>projekta</w:t>
      </w:r>
      <w:r w:rsidR="00495652">
        <w:rPr>
          <w:rFonts w:ascii="Times New Roman" w:hAnsi="Times New Roman" w:cs="Times New Roman"/>
          <w:color w:val="000000" w:themeColor="text1"/>
          <w:sz w:val="28"/>
          <w:szCs w:val="28"/>
        </w:rPr>
        <w:t>, par kuru ir saņemts kvalificētā riska kapitāla investora ieguldījums,</w:t>
      </w:r>
      <w:r w:rsidR="00382154" w:rsidRPr="006B600E">
        <w:rPr>
          <w:rFonts w:ascii="Times New Roman" w:hAnsi="Times New Roman" w:cs="Times New Roman"/>
          <w:color w:val="000000" w:themeColor="text1"/>
          <w:sz w:val="28"/>
          <w:szCs w:val="28"/>
        </w:rPr>
        <w:t xml:space="preserve"> īstenošanas gaitu;</w:t>
      </w:r>
    </w:p>
    <w:p w14:paraId="7DAA97CE" w14:textId="77777777" w:rsidR="00A32EDD" w:rsidRDefault="00A32EDD" w:rsidP="00785795">
      <w:pPr>
        <w:shd w:val="clear" w:color="auto" w:fill="FFFFFF"/>
        <w:spacing w:before="120" w:after="0" w:line="240" w:lineRule="auto"/>
        <w:ind w:firstLine="30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382154" w:rsidRPr="006B600E">
        <w:rPr>
          <w:rFonts w:ascii="Times New Roman" w:hAnsi="Times New Roman" w:cs="Times New Roman"/>
          <w:color w:val="000000" w:themeColor="text1"/>
          <w:sz w:val="28"/>
          <w:szCs w:val="28"/>
        </w:rPr>
        <w:t xml:space="preserve">) </w:t>
      </w:r>
      <w:r w:rsidRPr="006B600E">
        <w:rPr>
          <w:rFonts w:ascii="Times New Roman" w:hAnsi="Times New Roman" w:cs="Times New Roman"/>
          <w:color w:val="000000" w:themeColor="text1"/>
          <w:sz w:val="28"/>
          <w:szCs w:val="28"/>
        </w:rPr>
        <w:t xml:space="preserve">saistīta ar </w:t>
      </w:r>
      <w:r w:rsidR="00382154" w:rsidRPr="006B600E">
        <w:rPr>
          <w:rFonts w:ascii="Times New Roman" w:hAnsi="Times New Roman" w:cs="Times New Roman"/>
          <w:color w:val="000000" w:themeColor="text1"/>
          <w:sz w:val="28"/>
          <w:szCs w:val="28"/>
        </w:rPr>
        <w:t>komercdarbību, atbilstoši Komisijas informācijas pieprasījumam</w:t>
      </w:r>
      <w:r w:rsidR="001C13EB">
        <w:rPr>
          <w:rFonts w:ascii="Times New Roman" w:hAnsi="Times New Roman" w:cs="Times New Roman"/>
          <w:color w:val="000000" w:themeColor="text1"/>
          <w:sz w:val="28"/>
          <w:szCs w:val="28"/>
        </w:rPr>
        <w:t>;</w:t>
      </w:r>
    </w:p>
    <w:p w14:paraId="148EBCE3" w14:textId="77777777" w:rsidR="00CC7CFD" w:rsidRDefault="00A32EDD" w:rsidP="00785795">
      <w:pPr>
        <w:shd w:val="clear" w:color="auto" w:fill="FFFFFF"/>
        <w:spacing w:before="120" w:after="0" w:line="240" w:lineRule="auto"/>
        <w:ind w:firstLine="30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saistīta ar atbalsta kumulāciju citās atbalsta programmās, kas nav minēts šā likuma ietvaros</w:t>
      </w:r>
      <w:r w:rsidR="00CC7CFD">
        <w:rPr>
          <w:rFonts w:ascii="Times New Roman" w:hAnsi="Times New Roman" w:cs="Times New Roman"/>
          <w:color w:val="000000" w:themeColor="text1"/>
          <w:sz w:val="28"/>
          <w:szCs w:val="28"/>
        </w:rPr>
        <w:t>;</w:t>
      </w:r>
    </w:p>
    <w:p w14:paraId="42F11E77" w14:textId="77777777" w:rsidR="00382154" w:rsidRDefault="00CC7CFD" w:rsidP="00785795">
      <w:pPr>
        <w:shd w:val="clear" w:color="auto" w:fill="FFFFFF"/>
        <w:spacing w:before="120" w:after="0" w:line="240" w:lineRule="auto"/>
        <w:ind w:firstLine="30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veikt </w:t>
      </w:r>
      <w:r w:rsidR="00F77443">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panta 9.punkta “c” apakšpunktā minētos izdevumus uzskaiti dalīti no citiem izdevumiem</w:t>
      </w:r>
      <w:r w:rsidR="00382154" w:rsidRPr="006B600E">
        <w:rPr>
          <w:rFonts w:ascii="Times New Roman" w:hAnsi="Times New Roman" w:cs="Times New Roman"/>
          <w:color w:val="000000" w:themeColor="text1"/>
          <w:sz w:val="28"/>
          <w:szCs w:val="28"/>
        </w:rPr>
        <w:t>.</w:t>
      </w:r>
    </w:p>
    <w:p w14:paraId="372A9871" w14:textId="77777777" w:rsidR="0019292E" w:rsidRDefault="00CC061D" w:rsidP="00785795">
      <w:pPr>
        <w:shd w:val="clear" w:color="auto" w:fill="FFFFFF"/>
        <w:spacing w:before="120" w:after="0" w:line="240" w:lineRule="auto"/>
        <w:ind w:firstLine="30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F77443">
        <w:rPr>
          <w:rFonts w:ascii="Times New Roman" w:hAnsi="Times New Roman" w:cs="Times New Roman"/>
          <w:color w:val="000000" w:themeColor="text1"/>
          <w:sz w:val="28"/>
          <w:szCs w:val="28"/>
        </w:rPr>
        <w:t>Jaunuzņēmums</w:t>
      </w:r>
      <w:r>
        <w:rPr>
          <w:rFonts w:ascii="Times New Roman" w:hAnsi="Times New Roman" w:cs="Times New Roman"/>
          <w:color w:val="000000" w:themeColor="text1"/>
          <w:sz w:val="28"/>
          <w:szCs w:val="28"/>
        </w:rPr>
        <w:t xml:space="preserve">, kas </w:t>
      </w:r>
      <w:r w:rsidR="00E14832">
        <w:rPr>
          <w:rFonts w:ascii="Times New Roman" w:hAnsi="Times New Roman" w:cs="Times New Roman"/>
          <w:color w:val="000000" w:themeColor="text1"/>
          <w:sz w:val="28"/>
          <w:szCs w:val="28"/>
        </w:rPr>
        <w:t xml:space="preserve">taksācijas gadā </w:t>
      </w:r>
      <w:r>
        <w:rPr>
          <w:rFonts w:ascii="Times New Roman" w:hAnsi="Times New Roman" w:cs="Times New Roman"/>
          <w:color w:val="000000" w:themeColor="text1"/>
          <w:sz w:val="28"/>
          <w:szCs w:val="28"/>
        </w:rPr>
        <w:t>ir zaudēj</w:t>
      </w:r>
      <w:r w:rsidR="00F77443">
        <w:rPr>
          <w:rFonts w:ascii="Times New Roman" w:hAnsi="Times New Roman" w:cs="Times New Roman"/>
          <w:color w:val="000000" w:themeColor="text1"/>
          <w:sz w:val="28"/>
          <w:szCs w:val="28"/>
        </w:rPr>
        <w:t>is tiesības</w:t>
      </w:r>
      <w:r>
        <w:rPr>
          <w:rFonts w:ascii="Times New Roman" w:hAnsi="Times New Roman" w:cs="Times New Roman"/>
          <w:color w:val="000000" w:themeColor="text1"/>
          <w:sz w:val="28"/>
          <w:szCs w:val="28"/>
        </w:rPr>
        <w:t xml:space="preserve"> atbalsta programmu</w:t>
      </w:r>
      <w:r w:rsidR="0019292E">
        <w:rPr>
          <w:rFonts w:ascii="Times New Roman" w:hAnsi="Times New Roman" w:cs="Times New Roman"/>
          <w:color w:val="000000" w:themeColor="text1"/>
          <w:sz w:val="28"/>
          <w:szCs w:val="28"/>
        </w:rPr>
        <w:t>, ir pienākums</w:t>
      </w:r>
      <w:r w:rsidR="00E14832">
        <w:rPr>
          <w:rFonts w:ascii="Times New Roman" w:hAnsi="Times New Roman" w:cs="Times New Roman"/>
          <w:color w:val="000000" w:themeColor="text1"/>
          <w:sz w:val="28"/>
          <w:szCs w:val="28"/>
        </w:rPr>
        <w:t xml:space="preserve"> </w:t>
      </w:r>
      <w:r w:rsidR="0019292E">
        <w:rPr>
          <w:rFonts w:ascii="Times New Roman" w:hAnsi="Times New Roman" w:cs="Times New Roman"/>
          <w:color w:val="000000" w:themeColor="text1"/>
          <w:sz w:val="28"/>
          <w:szCs w:val="28"/>
        </w:rPr>
        <w:t>veikt visu nodokļu nomaksu vispārīgajā kārtībā par taksācijas gadu</w:t>
      </w:r>
      <w:r w:rsidR="00F46228">
        <w:rPr>
          <w:rFonts w:ascii="Times New Roman" w:hAnsi="Times New Roman" w:cs="Times New Roman"/>
          <w:color w:val="000000" w:themeColor="text1"/>
          <w:sz w:val="28"/>
          <w:szCs w:val="28"/>
        </w:rPr>
        <w:t>. Veicot nodokļu nomaksu vispārējā kārtībā, ņem vērā iepriekš veikto fiksēto maksājumu un papildus veiktās obligātās iemaksas valsts pensiju apdrošināšanai</w:t>
      </w:r>
      <w:r w:rsidR="0019292E">
        <w:rPr>
          <w:rFonts w:ascii="Times New Roman" w:hAnsi="Times New Roman" w:cs="Times New Roman"/>
          <w:color w:val="000000" w:themeColor="text1"/>
          <w:sz w:val="28"/>
          <w:szCs w:val="28"/>
        </w:rPr>
        <w:t>;</w:t>
      </w:r>
    </w:p>
    <w:p w14:paraId="7826FF63" w14:textId="2817B394" w:rsidR="0019292E" w:rsidRPr="006B600E" w:rsidRDefault="0019292E" w:rsidP="00785795">
      <w:pPr>
        <w:shd w:val="clear" w:color="auto" w:fill="FFFFFF"/>
        <w:spacing w:before="120" w:after="0" w:line="240" w:lineRule="auto"/>
        <w:ind w:firstLine="30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F77443">
        <w:rPr>
          <w:rFonts w:ascii="Times New Roman" w:hAnsi="Times New Roman" w:cs="Times New Roman"/>
          <w:color w:val="000000" w:themeColor="text1"/>
          <w:sz w:val="28"/>
          <w:szCs w:val="28"/>
        </w:rPr>
        <w:t>Jaunuzņēmums</w:t>
      </w:r>
      <w:r w:rsidR="00E14832">
        <w:rPr>
          <w:rFonts w:ascii="Times New Roman" w:hAnsi="Times New Roman" w:cs="Times New Roman"/>
          <w:color w:val="000000" w:themeColor="text1"/>
          <w:sz w:val="28"/>
          <w:szCs w:val="28"/>
        </w:rPr>
        <w:t>, kas taksācijas gadā ir zaudēj</w:t>
      </w:r>
      <w:r w:rsidR="00F77443">
        <w:rPr>
          <w:rFonts w:ascii="Times New Roman" w:hAnsi="Times New Roman" w:cs="Times New Roman"/>
          <w:color w:val="000000" w:themeColor="text1"/>
          <w:sz w:val="28"/>
          <w:szCs w:val="28"/>
        </w:rPr>
        <w:t>is</w:t>
      </w:r>
      <w:r w:rsidR="00E14832">
        <w:rPr>
          <w:rFonts w:ascii="Times New Roman" w:hAnsi="Times New Roman" w:cs="Times New Roman"/>
          <w:color w:val="000000" w:themeColor="text1"/>
          <w:sz w:val="28"/>
          <w:szCs w:val="28"/>
        </w:rPr>
        <w:t xml:space="preserve"> tiesības izmantot atbalsta programmu, </w:t>
      </w:r>
      <w:r w:rsidR="00293293">
        <w:rPr>
          <w:rFonts w:ascii="Times New Roman" w:hAnsi="Times New Roman" w:cs="Times New Roman"/>
          <w:color w:val="000000" w:themeColor="text1"/>
          <w:sz w:val="28"/>
          <w:szCs w:val="28"/>
        </w:rPr>
        <w:t xml:space="preserve">ja </w:t>
      </w:r>
      <w:r w:rsidR="00F40AB2">
        <w:rPr>
          <w:rFonts w:ascii="Times New Roman" w:hAnsi="Times New Roman" w:cs="Times New Roman"/>
          <w:color w:val="000000" w:themeColor="text1"/>
          <w:sz w:val="28"/>
          <w:szCs w:val="28"/>
        </w:rPr>
        <w:t>atsavinājis inovatīvu produktu, uz kura pamata tas ir saņēmis šajā likumā noteikto atbalstu</w:t>
      </w:r>
      <w:r w:rsidR="00E148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netiek piemērota nokavējuma nauda</w:t>
      </w:r>
      <w:r w:rsidR="00442786">
        <w:rPr>
          <w:rFonts w:ascii="Times New Roman" w:hAnsi="Times New Roman" w:cs="Times New Roman"/>
          <w:color w:val="000000" w:themeColor="text1"/>
          <w:sz w:val="28"/>
          <w:szCs w:val="28"/>
        </w:rPr>
        <w:t xml:space="preserve"> saskaņā ar l</w:t>
      </w:r>
      <w:r w:rsidR="00312A41">
        <w:rPr>
          <w:rFonts w:ascii="Times New Roman" w:hAnsi="Times New Roman" w:cs="Times New Roman"/>
          <w:color w:val="000000" w:themeColor="text1"/>
          <w:sz w:val="28"/>
          <w:szCs w:val="28"/>
        </w:rPr>
        <w:t>ikuma “Par nodokļiem un nodevām” noteikumiem</w:t>
      </w:r>
      <w:r>
        <w:rPr>
          <w:rFonts w:ascii="Times New Roman" w:hAnsi="Times New Roman" w:cs="Times New Roman"/>
          <w:color w:val="000000" w:themeColor="text1"/>
          <w:sz w:val="28"/>
          <w:szCs w:val="28"/>
        </w:rPr>
        <w:t xml:space="preserve"> un soda </w:t>
      </w:r>
      <w:r w:rsidR="00293293">
        <w:rPr>
          <w:rFonts w:ascii="Times New Roman" w:hAnsi="Times New Roman" w:cs="Times New Roman"/>
          <w:color w:val="000000" w:themeColor="text1"/>
          <w:sz w:val="28"/>
          <w:szCs w:val="28"/>
        </w:rPr>
        <w:t xml:space="preserve">nauda </w:t>
      </w:r>
      <w:r>
        <w:rPr>
          <w:rFonts w:ascii="Times New Roman" w:hAnsi="Times New Roman" w:cs="Times New Roman"/>
          <w:color w:val="000000" w:themeColor="text1"/>
          <w:sz w:val="28"/>
          <w:szCs w:val="28"/>
        </w:rPr>
        <w:t>par taksācijas gadā</w:t>
      </w:r>
      <w:r w:rsidR="00442786">
        <w:rPr>
          <w:rFonts w:ascii="Times New Roman" w:hAnsi="Times New Roman" w:cs="Times New Roman"/>
          <w:color w:val="000000" w:themeColor="text1"/>
          <w:sz w:val="28"/>
          <w:szCs w:val="28"/>
        </w:rPr>
        <w:t xml:space="preserve"> atbalsta programmas ietvaros</w:t>
      </w:r>
      <w:r>
        <w:rPr>
          <w:rFonts w:ascii="Times New Roman" w:hAnsi="Times New Roman" w:cs="Times New Roman"/>
          <w:color w:val="000000" w:themeColor="text1"/>
          <w:sz w:val="28"/>
          <w:szCs w:val="28"/>
        </w:rPr>
        <w:t xml:space="preserve"> maksājamajiem nodokļiem.</w:t>
      </w:r>
    </w:p>
    <w:p w14:paraId="0B207F17" w14:textId="77777777" w:rsidR="00382154" w:rsidRPr="006B600E" w:rsidRDefault="00DD4841" w:rsidP="00785795">
      <w:pPr>
        <w:shd w:val="clear" w:color="auto" w:fill="FFFFFF"/>
        <w:spacing w:before="120" w:after="0" w:line="240" w:lineRule="auto"/>
        <w:ind w:firstLine="301"/>
        <w:jc w:val="both"/>
        <w:rPr>
          <w:rFonts w:ascii="Times New Roman" w:eastAsia="Times New Roman" w:hAnsi="Times New Roman" w:cs="Times New Roman"/>
          <w:b/>
          <w:bCs/>
          <w:color w:val="414142"/>
          <w:sz w:val="28"/>
          <w:szCs w:val="28"/>
          <w:highlight w:val="yellow"/>
          <w:lang w:eastAsia="lv-LV"/>
        </w:rPr>
      </w:pPr>
      <w:r>
        <w:rPr>
          <w:rFonts w:ascii="Times New Roman" w:eastAsia="Times New Roman" w:hAnsi="Times New Roman" w:cs="Times New Roman"/>
          <w:b/>
          <w:bCs/>
          <w:color w:val="000000" w:themeColor="text1"/>
          <w:sz w:val="28"/>
          <w:szCs w:val="28"/>
          <w:lang w:eastAsia="lv-LV"/>
        </w:rPr>
        <w:t>18</w:t>
      </w:r>
      <w:r w:rsidR="00382154" w:rsidRPr="006B600E">
        <w:rPr>
          <w:rFonts w:ascii="Times New Roman" w:eastAsia="Times New Roman" w:hAnsi="Times New Roman" w:cs="Times New Roman"/>
          <w:b/>
          <w:bCs/>
          <w:color w:val="000000" w:themeColor="text1"/>
          <w:sz w:val="28"/>
          <w:szCs w:val="28"/>
          <w:lang w:eastAsia="lv-LV"/>
        </w:rPr>
        <w:t>.pants.</w:t>
      </w:r>
      <w:r w:rsidR="00654E10" w:rsidRPr="006B600E">
        <w:rPr>
          <w:rFonts w:ascii="Times New Roman" w:eastAsia="Times New Roman" w:hAnsi="Times New Roman" w:cs="Times New Roman"/>
          <w:b/>
          <w:bCs/>
          <w:color w:val="000000" w:themeColor="text1"/>
          <w:sz w:val="28"/>
          <w:szCs w:val="28"/>
          <w:lang w:eastAsia="lv-LV"/>
        </w:rPr>
        <w:t xml:space="preserve"> Jaun</w:t>
      </w:r>
      <w:r w:rsidR="00382154" w:rsidRPr="006B600E">
        <w:rPr>
          <w:rFonts w:ascii="Times New Roman" w:eastAsia="Times New Roman" w:hAnsi="Times New Roman" w:cs="Times New Roman"/>
          <w:b/>
          <w:bCs/>
          <w:color w:val="000000" w:themeColor="text1"/>
          <w:sz w:val="28"/>
          <w:szCs w:val="28"/>
          <w:lang w:eastAsia="lv-LV"/>
        </w:rPr>
        <w:t xml:space="preserve">uzņēmuma </w:t>
      </w:r>
      <w:r w:rsidR="00F540D1">
        <w:rPr>
          <w:rFonts w:ascii="Times New Roman" w:eastAsia="Times New Roman" w:hAnsi="Times New Roman" w:cs="Times New Roman"/>
          <w:b/>
          <w:bCs/>
          <w:color w:val="000000" w:themeColor="text1"/>
          <w:sz w:val="28"/>
          <w:szCs w:val="28"/>
          <w:lang w:eastAsia="lv-LV"/>
        </w:rPr>
        <w:t>tiesību</w:t>
      </w:r>
      <w:r w:rsidR="00F540D1" w:rsidRPr="006B600E">
        <w:rPr>
          <w:rFonts w:ascii="Times New Roman" w:eastAsia="Times New Roman" w:hAnsi="Times New Roman" w:cs="Times New Roman"/>
          <w:b/>
          <w:bCs/>
          <w:color w:val="000000" w:themeColor="text1"/>
          <w:sz w:val="28"/>
          <w:szCs w:val="28"/>
          <w:lang w:eastAsia="lv-LV"/>
        </w:rPr>
        <w:t xml:space="preserve"> </w:t>
      </w:r>
      <w:r w:rsidR="00382154" w:rsidRPr="006B600E">
        <w:rPr>
          <w:rFonts w:ascii="Times New Roman" w:eastAsia="Times New Roman" w:hAnsi="Times New Roman" w:cs="Times New Roman"/>
          <w:b/>
          <w:bCs/>
          <w:color w:val="000000" w:themeColor="text1"/>
          <w:sz w:val="28"/>
          <w:szCs w:val="28"/>
          <w:lang w:eastAsia="lv-LV"/>
        </w:rPr>
        <w:t>zaudēšana</w:t>
      </w:r>
    </w:p>
    <w:p w14:paraId="78B84E39" w14:textId="77777777" w:rsidR="00382154" w:rsidRPr="006B600E" w:rsidRDefault="00382154" w:rsidP="00785795">
      <w:pPr>
        <w:shd w:val="clear" w:color="auto" w:fill="FFFFFF"/>
        <w:spacing w:before="120" w:after="0" w:line="240" w:lineRule="auto"/>
        <w:ind w:firstLine="301"/>
        <w:jc w:val="both"/>
        <w:rPr>
          <w:rFonts w:ascii="Times New Roman" w:hAnsi="Times New Roman" w:cs="Times New Roman"/>
          <w:color w:val="000000" w:themeColor="text1"/>
          <w:sz w:val="28"/>
          <w:szCs w:val="28"/>
        </w:rPr>
      </w:pPr>
      <w:r w:rsidRPr="006B600E">
        <w:rPr>
          <w:rFonts w:ascii="Times New Roman" w:eastAsia="Times New Roman" w:hAnsi="Times New Roman" w:cs="Times New Roman"/>
          <w:bCs/>
          <w:color w:val="000000" w:themeColor="text1"/>
          <w:sz w:val="28"/>
          <w:szCs w:val="28"/>
          <w:lang w:eastAsia="lv-LV"/>
        </w:rPr>
        <w:lastRenderedPageBreak/>
        <w:t xml:space="preserve">Komisija lēmumu par </w:t>
      </w:r>
      <w:r w:rsidR="006843EB" w:rsidRPr="006B600E">
        <w:rPr>
          <w:rFonts w:ascii="Times New Roman" w:eastAsia="Times New Roman" w:hAnsi="Times New Roman" w:cs="Times New Roman"/>
          <w:bCs/>
          <w:color w:val="000000" w:themeColor="text1"/>
          <w:sz w:val="28"/>
          <w:szCs w:val="28"/>
          <w:lang w:eastAsia="lv-LV"/>
        </w:rPr>
        <w:t>jaun</w:t>
      </w:r>
      <w:r w:rsidRPr="006B600E">
        <w:rPr>
          <w:rFonts w:ascii="Times New Roman" w:eastAsia="Times New Roman" w:hAnsi="Times New Roman" w:cs="Times New Roman"/>
          <w:bCs/>
          <w:color w:val="000000" w:themeColor="text1"/>
          <w:sz w:val="28"/>
          <w:szCs w:val="28"/>
          <w:lang w:eastAsia="lv-LV"/>
        </w:rPr>
        <w:t xml:space="preserve">uzņēmuma </w:t>
      </w:r>
      <w:r w:rsidR="00B62AA6">
        <w:rPr>
          <w:rFonts w:ascii="Times New Roman" w:eastAsia="Times New Roman" w:hAnsi="Times New Roman" w:cs="Times New Roman"/>
          <w:bCs/>
          <w:color w:val="000000" w:themeColor="text1"/>
          <w:sz w:val="28"/>
          <w:szCs w:val="28"/>
          <w:lang w:eastAsia="lv-LV"/>
        </w:rPr>
        <w:t xml:space="preserve">tiesību </w:t>
      </w:r>
      <w:r w:rsidR="00180165" w:rsidRPr="006B600E">
        <w:rPr>
          <w:rFonts w:ascii="Times New Roman" w:eastAsia="Times New Roman" w:hAnsi="Times New Roman" w:cs="Times New Roman"/>
          <w:bCs/>
          <w:color w:val="000000" w:themeColor="text1"/>
          <w:sz w:val="28"/>
          <w:szCs w:val="28"/>
          <w:lang w:eastAsia="lv-LV"/>
        </w:rPr>
        <w:t xml:space="preserve">apstiprināšanu </w:t>
      </w:r>
      <w:r w:rsidR="00180165" w:rsidRPr="006B600E">
        <w:rPr>
          <w:rFonts w:ascii="Times New Roman" w:hAnsi="Times New Roman" w:cs="Times New Roman"/>
          <w:color w:val="000000" w:themeColor="text1"/>
          <w:sz w:val="28"/>
          <w:szCs w:val="28"/>
        </w:rPr>
        <w:t>šā likuma noteiktajās atbalsta programmās</w:t>
      </w:r>
      <w:r w:rsidR="00180165" w:rsidRPr="006B600E">
        <w:rPr>
          <w:rFonts w:ascii="Times New Roman" w:eastAsia="Times New Roman" w:hAnsi="Times New Roman" w:cs="Times New Roman"/>
          <w:bCs/>
          <w:color w:val="000000" w:themeColor="text1"/>
          <w:sz w:val="28"/>
          <w:szCs w:val="28"/>
          <w:lang w:eastAsia="lv-LV"/>
        </w:rPr>
        <w:t xml:space="preserve"> </w:t>
      </w:r>
      <w:r w:rsidRPr="006B600E">
        <w:rPr>
          <w:rFonts w:ascii="Times New Roman" w:eastAsia="Times New Roman" w:hAnsi="Times New Roman" w:cs="Times New Roman"/>
          <w:bCs/>
          <w:color w:val="000000" w:themeColor="text1"/>
          <w:sz w:val="28"/>
          <w:szCs w:val="28"/>
          <w:lang w:eastAsia="lv-LV"/>
        </w:rPr>
        <w:t>atceļ, ja</w:t>
      </w:r>
      <w:r w:rsidRPr="006B600E">
        <w:rPr>
          <w:rFonts w:ascii="Times New Roman" w:eastAsia="Times New Roman" w:hAnsi="Times New Roman" w:cs="Times New Roman"/>
          <w:b/>
          <w:bCs/>
          <w:color w:val="000000" w:themeColor="text1"/>
          <w:sz w:val="28"/>
          <w:szCs w:val="28"/>
          <w:lang w:eastAsia="lv-LV"/>
        </w:rPr>
        <w:t xml:space="preserve"> </w:t>
      </w:r>
      <w:r w:rsidR="00DE7E54">
        <w:rPr>
          <w:rFonts w:ascii="Times New Roman" w:hAnsi="Times New Roman" w:cs="Times New Roman"/>
          <w:color w:val="000000" w:themeColor="text1"/>
          <w:sz w:val="28"/>
          <w:szCs w:val="28"/>
        </w:rPr>
        <w:t>jaunuzņēmums</w:t>
      </w:r>
      <w:r w:rsidRPr="006B600E">
        <w:rPr>
          <w:rFonts w:ascii="Times New Roman" w:hAnsi="Times New Roman" w:cs="Times New Roman"/>
          <w:color w:val="000000" w:themeColor="text1"/>
          <w:sz w:val="28"/>
          <w:szCs w:val="28"/>
        </w:rPr>
        <w:t>:</w:t>
      </w:r>
    </w:p>
    <w:p w14:paraId="519DDBBD" w14:textId="77777777" w:rsidR="00382154" w:rsidRPr="006B600E" w:rsidRDefault="00382154" w:rsidP="00785795">
      <w:pPr>
        <w:pStyle w:val="ListParagraph"/>
        <w:numPr>
          <w:ilvl w:val="0"/>
          <w:numId w:val="11"/>
        </w:numPr>
        <w:shd w:val="clear" w:color="auto" w:fill="FFFFFF"/>
        <w:spacing w:before="120" w:after="0" w:line="240" w:lineRule="auto"/>
        <w:contextualSpacing w:val="0"/>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 xml:space="preserve">iesniedz pieteikumu par </w:t>
      </w:r>
      <w:r w:rsidR="00180165" w:rsidRPr="006B600E">
        <w:rPr>
          <w:rFonts w:ascii="Times New Roman" w:hAnsi="Times New Roman" w:cs="Times New Roman"/>
          <w:color w:val="000000" w:themeColor="text1"/>
          <w:sz w:val="28"/>
          <w:szCs w:val="28"/>
        </w:rPr>
        <w:t xml:space="preserve">dalības </w:t>
      </w:r>
      <w:r w:rsidRPr="006B600E">
        <w:rPr>
          <w:rFonts w:ascii="Times New Roman" w:hAnsi="Times New Roman" w:cs="Times New Roman"/>
          <w:color w:val="000000" w:themeColor="text1"/>
          <w:sz w:val="28"/>
          <w:szCs w:val="28"/>
        </w:rPr>
        <w:t>atcelšanu;</w:t>
      </w:r>
    </w:p>
    <w:p w14:paraId="3003C564" w14:textId="77777777" w:rsidR="00382154" w:rsidRPr="006B600E" w:rsidRDefault="00DC7497" w:rsidP="00785795">
      <w:pPr>
        <w:pStyle w:val="ListParagraph"/>
        <w:numPr>
          <w:ilvl w:val="0"/>
          <w:numId w:val="11"/>
        </w:numPr>
        <w:shd w:val="clear" w:color="auto" w:fill="FFFFFF"/>
        <w:spacing w:before="120" w:after="0" w:line="240" w:lineRule="auto"/>
        <w:contextualSpacing w:val="0"/>
        <w:jc w:val="both"/>
        <w:rPr>
          <w:rFonts w:ascii="Times New Roman" w:hAnsi="Times New Roman" w:cs="Times New Roman"/>
          <w:color w:val="000000" w:themeColor="text1"/>
          <w:sz w:val="28"/>
          <w:szCs w:val="28"/>
        </w:rPr>
      </w:pPr>
      <w:proofErr w:type="spellStart"/>
      <w:r w:rsidRPr="00DC7497">
        <w:rPr>
          <w:rFonts w:ascii="Times New Roman" w:hAnsi="Times New Roman" w:cs="Times New Roman"/>
          <w:i/>
          <w:color w:val="000000" w:themeColor="text1"/>
          <w:sz w:val="28"/>
          <w:szCs w:val="28"/>
        </w:rPr>
        <w:t>de</w:t>
      </w:r>
      <w:proofErr w:type="spellEnd"/>
      <w:r w:rsidRPr="00DC7497">
        <w:rPr>
          <w:rFonts w:ascii="Times New Roman" w:hAnsi="Times New Roman" w:cs="Times New Roman"/>
          <w:i/>
          <w:color w:val="000000" w:themeColor="text1"/>
          <w:sz w:val="28"/>
          <w:szCs w:val="28"/>
        </w:rPr>
        <w:t xml:space="preserve"> </w:t>
      </w:r>
      <w:proofErr w:type="spellStart"/>
      <w:r w:rsidRPr="00DC7497">
        <w:rPr>
          <w:rFonts w:ascii="Times New Roman" w:hAnsi="Times New Roman" w:cs="Times New Roman"/>
          <w:i/>
          <w:color w:val="000000" w:themeColor="text1"/>
          <w:sz w:val="28"/>
          <w:szCs w:val="28"/>
        </w:rPr>
        <w:t>minimis</w:t>
      </w:r>
      <w:proofErr w:type="spellEnd"/>
      <w:r>
        <w:rPr>
          <w:rFonts w:ascii="Times New Roman" w:hAnsi="Times New Roman" w:cs="Times New Roman"/>
          <w:color w:val="000000" w:themeColor="text1"/>
          <w:sz w:val="28"/>
          <w:szCs w:val="28"/>
        </w:rPr>
        <w:t xml:space="preserve"> atbalsta apmērs kopā ar attiecīgajā fiskālajā gadā un iepriekšējos divos fiskālajos gados piešķirto </w:t>
      </w:r>
      <w:proofErr w:type="spellStart"/>
      <w:r w:rsidRPr="00312A41">
        <w:rPr>
          <w:rFonts w:ascii="Times New Roman" w:hAnsi="Times New Roman" w:cs="Times New Roman"/>
          <w:i/>
          <w:color w:val="000000" w:themeColor="text1"/>
          <w:sz w:val="28"/>
          <w:szCs w:val="28"/>
        </w:rPr>
        <w:t>de</w:t>
      </w:r>
      <w:proofErr w:type="spellEnd"/>
      <w:r w:rsidRPr="00312A41">
        <w:rPr>
          <w:rFonts w:ascii="Times New Roman" w:hAnsi="Times New Roman" w:cs="Times New Roman"/>
          <w:i/>
          <w:color w:val="000000" w:themeColor="text1"/>
          <w:sz w:val="28"/>
          <w:szCs w:val="28"/>
        </w:rPr>
        <w:t xml:space="preserve"> </w:t>
      </w:r>
      <w:proofErr w:type="spellStart"/>
      <w:r w:rsidRPr="00312A41">
        <w:rPr>
          <w:rFonts w:ascii="Times New Roman" w:hAnsi="Times New Roman" w:cs="Times New Roman"/>
          <w:i/>
          <w:color w:val="000000" w:themeColor="text1"/>
          <w:sz w:val="28"/>
          <w:szCs w:val="28"/>
        </w:rPr>
        <w:t>minimis</w:t>
      </w:r>
      <w:proofErr w:type="spellEnd"/>
      <w:r>
        <w:rPr>
          <w:rFonts w:ascii="Times New Roman" w:hAnsi="Times New Roman" w:cs="Times New Roman"/>
          <w:color w:val="000000" w:themeColor="text1"/>
          <w:sz w:val="28"/>
          <w:szCs w:val="28"/>
        </w:rPr>
        <w:t xml:space="preserve"> atbalstu pārsniedz Komisijas regulas Nr.1407/2013 3.panta 2.punktā noteikto maksimālo </w:t>
      </w:r>
      <w:proofErr w:type="spellStart"/>
      <w:r w:rsidRPr="00312A41">
        <w:rPr>
          <w:rFonts w:ascii="Times New Roman" w:hAnsi="Times New Roman" w:cs="Times New Roman"/>
          <w:i/>
          <w:color w:val="000000" w:themeColor="text1"/>
          <w:sz w:val="28"/>
          <w:szCs w:val="28"/>
        </w:rPr>
        <w:t>de</w:t>
      </w:r>
      <w:proofErr w:type="spellEnd"/>
      <w:r w:rsidRPr="00312A41">
        <w:rPr>
          <w:rFonts w:ascii="Times New Roman" w:hAnsi="Times New Roman" w:cs="Times New Roman"/>
          <w:i/>
          <w:color w:val="000000" w:themeColor="text1"/>
          <w:sz w:val="28"/>
          <w:szCs w:val="28"/>
        </w:rPr>
        <w:t xml:space="preserve"> </w:t>
      </w:r>
      <w:proofErr w:type="spellStart"/>
      <w:r w:rsidRPr="00312A41">
        <w:rPr>
          <w:rFonts w:ascii="Times New Roman" w:hAnsi="Times New Roman" w:cs="Times New Roman"/>
          <w:i/>
          <w:color w:val="000000" w:themeColor="text1"/>
          <w:sz w:val="28"/>
          <w:szCs w:val="28"/>
        </w:rPr>
        <w:t>minimis</w:t>
      </w:r>
      <w:proofErr w:type="spellEnd"/>
      <w:r>
        <w:rPr>
          <w:rFonts w:ascii="Times New Roman" w:hAnsi="Times New Roman" w:cs="Times New Roman"/>
          <w:color w:val="000000" w:themeColor="text1"/>
          <w:sz w:val="28"/>
          <w:szCs w:val="28"/>
        </w:rPr>
        <w:t xml:space="preserve"> atbalsta apmēru viena vienota uzņēmuma līmenī – 200 000 </w:t>
      </w:r>
      <w:r>
        <w:rPr>
          <w:rFonts w:ascii="Times New Roman" w:hAnsi="Times New Roman" w:cs="Times New Roman"/>
          <w:i/>
          <w:color w:val="000000" w:themeColor="text1"/>
          <w:sz w:val="28"/>
          <w:szCs w:val="28"/>
        </w:rPr>
        <w:t>euro</w:t>
      </w:r>
      <w:r w:rsidR="00382154" w:rsidRPr="006B600E">
        <w:rPr>
          <w:rFonts w:ascii="Times New Roman" w:hAnsi="Times New Roman" w:cs="Times New Roman"/>
          <w:color w:val="000000" w:themeColor="text1"/>
          <w:sz w:val="28"/>
          <w:szCs w:val="28"/>
        </w:rPr>
        <w:t>;</w:t>
      </w:r>
    </w:p>
    <w:p w14:paraId="1BB85E1A" w14:textId="77777777" w:rsidR="00382154" w:rsidRPr="00F40AB2" w:rsidRDefault="00F40AB2" w:rsidP="00F40AB2">
      <w:pPr>
        <w:pStyle w:val="ListParagraph"/>
        <w:numPr>
          <w:ilvl w:val="0"/>
          <w:numId w:val="11"/>
        </w:numPr>
        <w:shd w:val="clear" w:color="auto" w:fill="FFFFFF"/>
        <w:spacing w:before="120" w:after="0" w:line="240" w:lineRule="auto"/>
        <w:ind w:hanging="377"/>
        <w:contextualSpacing w:val="0"/>
        <w:jc w:val="both"/>
        <w:rPr>
          <w:rFonts w:ascii="Times New Roman" w:hAnsi="Times New Roman" w:cs="Times New Roman"/>
          <w:color w:val="000000" w:themeColor="text1"/>
          <w:sz w:val="28"/>
          <w:szCs w:val="28"/>
        </w:rPr>
      </w:pPr>
      <w:r w:rsidRPr="00F40A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neatbilst</w:t>
      </w:r>
      <w:r w:rsidRPr="00F40AB2">
        <w:rPr>
          <w:rFonts w:ascii="Times New Roman" w:hAnsi="Times New Roman" w:cs="Times New Roman"/>
          <w:color w:val="000000" w:themeColor="text1"/>
          <w:sz w:val="28"/>
          <w:szCs w:val="28"/>
        </w:rPr>
        <w:t xml:space="preserve"> šā likuma 4.pantā noteiktām pazīmēm</w:t>
      </w:r>
      <w:r w:rsidR="00382154" w:rsidRPr="00F40AB2">
        <w:rPr>
          <w:rFonts w:ascii="Times New Roman" w:hAnsi="Times New Roman" w:cs="Times New Roman"/>
          <w:color w:val="000000" w:themeColor="text1"/>
          <w:sz w:val="28"/>
          <w:szCs w:val="28"/>
        </w:rPr>
        <w:t>;</w:t>
      </w:r>
    </w:p>
    <w:p w14:paraId="0AFEDDF2" w14:textId="77777777" w:rsidR="00104AAB" w:rsidRDefault="00F40AB2" w:rsidP="00785795">
      <w:pPr>
        <w:shd w:val="clear" w:color="auto" w:fill="FFFFFF"/>
        <w:spacing w:before="120" w:after="0" w:line="240" w:lineRule="auto"/>
        <w:ind w:firstLine="30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382154" w:rsidRPr="006B600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šajā likumā noteiktajā termiņā</w:t>
      </w:r>
      <w:r w:rsidR="00DE7E54">
        <w:rPr>
          <w:rFonts w:ascii="Times New Roman" w:hAnsi="Times New Roman" w:cs="Times New Roman"/>
          <w:color w:val="000000" w:themeColor="text1"/>
          <w:sz w:val="28"/>
          <w:szCs w:val="28"/>
        </w:rPr>
        <w:t xml:space="preserve"> </w:t>
      </w:r>
      <w:r w:rsidR="00382154" w:rsidRPr="006B600E">
        <w:rPr>
          <w:rFonts w:ascii="Times New Roman" w:hAnsi="Times New Roman" w:cs="Times New Roman"/>
          <w:color w:val="000000" w:themeColor="text1"/>
          <w:sz w:val="28"/>
          <w:szCs w:val="28"/>
        </w:rPr>
        <w:t xml:space="preserve">nav sniedzis informāciju Komisijai, kas ir saistīta ar izmaiņām šā likuma </w:t>
      </w:r>
      <w:r w:rsidR="00104AAB" w:rsidRPr="006B600E">
        <w:rPr>
          <w:rFonts w:ascii="Times New Roman" w:hAnsi="Times New Roman" w:cs="Times New Roman"/>
          <w:color w:val="000000" w:themeColor="text1"/>
          <w:sz w:val="28"/>
          <w:szCs w:val="28"/>
        </w:rPr>
        <w:t>4</w:t>
      </w:r>
      <w:r w:rsidR="00382154" w:rsidRPr="006B600E">
        <w:rPr>
          <w:rFonts w:ascii="Times New Roman" w:hAnsi="Times New Roman" w:cs="Times New Roman"/>
          <w:color w:val="000000" w:themeColor="text1"/>
          <w:sz w:val="28"/>
          <w:szCs w:val="28"/>
        </w:rPr>
        <w:t>.pantā noteiktaj</w:t>
      </w:r>
      <w:r w:rsidR="00654E10" w:rsidRPr="006B600E">
        <w:rPr>
          <w:rFonts w:ascii="Times New Roman" w:hAnsi="Times New Roman" w:cs="Times New Roman"/>
          <w:color w:val="000000" w:themeColor="text1"/>
          <w:sz w:val="28"/>
          <w:szCs w:val="28"/>
        </w:rPr>
        <w:t>ā</w:t>
      </w:r>
      <w:r w:rsidR="00382154" w:rsidRPr="006B600E">
        <w:rPr>
          <w:rFonts w:ascii="Times New Roman" w:hAnsi="Times New Roman" w:cs="Times New Roman"/>
          <w:color w:val="000000" w:themeColor="text1"/>
          <w:sz w:val="28"/>
          <w:szCs w:val="28"/>
        </w:rPr>
        <w:t xml:space="preserve">s </w:t>
      </w:r>
      <w:r w:rsidR="00654E10" w:rsidRPr="006B600E">
        <w:rPr>
          <w:rFonts w:ascii="Times New Roman" w:hAnsi="Times New Roman" w:cs="Times New Roman"/>
          <w:color w:val="000000" w:themeColor="text1"/>
          <w:sz w:val="28"/>
          <w:szCs w:val="28"/>
        </w:rPr>
        <w:t>pazīmēs</w:t>
      </w:r>
      <w:r w:rsidR="00104AAB" w:rsidRPr="006B600E">
        <w:rPr>
          <w:rFonts w:ascii="Times New Roman" w:hAnsi="Times New Roman" w:cs="Times New Roman"/>
          <w:color w:val="000000" w:themeColor="text1"/>
          <w:sz w:val="28"/>
          <w:szCs w:val="28"/>
        </w:rPr>
        <w:t>;</w:t>
      </w:r>
    </w:p>
    <w:p w14:paraId="6E953FDD" w14:textId="3050FDE6" w:rsidR="00A32EDD" w:rsidRPr="006B600E" w:rsidRDefault="00F40AB2" w:rsidP="00785795">
      <w:pPr>
        <w:shd w:val="clear" w:color="auto" w:fill="FFFFFF"/>
        <w:spacing w:before="120" w:after="0" w:line="240" w:lineRule="auto"/>
        <w:ind w:firstLine="30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A32EDD">
        <w:rPr>
          <w:rFonts w:ascii="Times New Roman" w:hAnsi="Times New Roman" w:cs="Times New Roman"/>
          <w:color w:val="000000" w:themeColor="text1"/>
          <w:sz w:val="28"/>
          <w:szCs w:val="28"/>
        </w:rPr>
        <w:t xml:space="preserve">) pēc atkārtota Komisijas lūguma nesniedz </w:t>
      </w:r>
      <w:r w:rsidR="001C13EB">
        <w:rPr>
          <w:rFonts w:ascii="Times New Roman" w:hAnsi="Times New Roman" w:cs="Times New Roman"/>
          <w:color w:val="000000" w:themeColor="text1"/>
          <w:sz w:val="28"/>
          <w:szCs w:val="28"/>
        </w:rPr>
        <w:t xml:space="preserve">informāciju, kas sniedz </w:t>
      </w:r>
      <w:r w:rsidR="00A32EDD">
        <w:rPr>
          <w:rFonts w:ascii="Times New Roman" w:hAnsi="Times New Roman" w:cs="Times New Roman"/>
          <w:color w:val="000000" w:themeColor="text1"/>
          <w:sz w:val="28"/>
          <w:szCs w:val="28"/>
        </w:rPr>
        <w:t>skaidru un patiesu priekšstatu par tā atbilstību šajā likumā noteiktajām pazīmēm</w:t>
      </w:r>
      <w:r w:rsidR="001C13EB">
        <w:rPr>
          <w:rFonts w:ascii="Times New Roman" w:hAnsi="Times New Roman" w:cs="Times New Roman"/>
          <w:color w:val="000000" w:themeColor="text1"/>
          <w:sz w:val="28"/>
          <w:szCs w:val="28"/>
        </w:rPr>
        <w:t xml:space="preserve">, vai informāciju par tā </w:t>
      </w:r>
      <w:r w:rsidR="001C13EB" w:rsidRPr="006B600E">
        <w:rPr>
          <w:rFonts w:ascii="Times New Roman" w:hAnsi="Times New Roman" w:cs="Times New Roman"/>
          <w:color w:val="000000" w:themeColor="text1"/>
          <w:sz w:val="28"/>
          <w:szCs w:val="28"/>
        </w:rPr>
        <w:t>komercdarbību, atbilstoši Komisijas informācijas pieprasījumam</w:t>
      </w:r>
      <w:r w:rsidR="00A32EDD">
        <w:rPr>
          <w:rFonts w:ascii="Times New Roman" w:hAnsi="Times New Roman" w:cs="Times New Roman"/>
          <w:color w:val="000000" w:themeColor="text1"/>
          <w:sz w:val="28"/>
          <w:szCs w:val="28"/>
        </w:rPr>
        <w:t>;</w:t>
      </w:r>
    </w:p>
    <w:p w14:paraId="6EBFEEE7" w14:textId="6AECF74D" w:rsidR="0019292E" w:rsidRDefault="00F40AB2" w:rsidP="001C13EB">
      <w:pPr>
        <w:shd w:val="clear" w:color="auto" w:fill="FFFFFF"/>
        <w:spacing w:before="120" w:after="0" w:line="240" w:lineRule="auto"/>
        <w:ind w:firstLine="30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104AAB" w:rsidRPr="006B600E">
        <w:rPr>
          <w:rFonts w:ascii="Times New Roman" w:hAnsi="Times New Roman" w:cs="Times New Roman"/>
          <w:color w:val="000000" w:themeColor="text1"/>
          <w:sz w:val="28"/>
          <w:szCs w:val="28"/>
        </w:rPr>
        <w:t xml:space="preserve">) nav izpildījis </w:t>
      </w:r>
      <w:r w:rsidR="003C63CE">
        <w:rPr>
          <w:rFonts w:ascii="Times New Roman" w:hAnsi="Times New Roman" w:cs="Times New Roman"/>
          <w:color w:val="000000" w:themeColor="text1"/>
          <w:sz w:val="28"/>
          <w:szCs w:val="28"/>
        </w:rPr>
        <w:t xml:space="preserve">šā likuma </w:t>
      </w:r>
      <w:r w:rsidR="00104AAB" w:rsidRPr="006B600E">
        <w:rPr>
          <w:rFonts w:ascii="Times New Roman" w:hAnsi="Times New Roman" w:cs="Times New Roman"/>
          <w:color w:val="000000" w:themeColor="text1"/>
          <w:sz w:val="28"/>
          <w:szCs w:val="28"/>
        </w:rPr>
        <w:t>6.panta nosacījumus</w:t>
      </w:r>
      <w:r w:rsidR="0019292E">
        <w:rPr>
          <w:rFonts w:ascii="Times New Roman" w:hAnsi="Times New Roman" w:cs="Times New Roman"/>
          <w:color w:val="000000" w:themeColor="text1"/>
          <w:sz w:val="28"/>
          <w:szCs w:val="28"/>
        </w:rPr>
        <w:t>;</w:t>
      </w:r>
    </w:p>
    <w:p w14:paraId="543D0A3B" w14:textId="266EC305" w:rsidR="00382154" w:rsidRPr="006B600E" w:rsidRDefault="00F40AB2" w:rsidP="001C13EB">
      <w:pPr>
        <w:shd w:val="clear" w:color="auto" w:fill="FFFFFF"/>
        <w:spacing w:before="120" w:after="0" w:line="240" w:lineRule="auto"/>
        <w:ind w:firstLine="30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19292E">
        <w:rPr>
          <w:rFonts w:ascii="Times New Roman" w:hAnsi="Times New Roman" w:cs="Times New Roman"/>
          <w:color w:val="000000" w:themeColor="text1"/>
          <w:sz w:val="28"/>
          <w:szCs w:val="28"/>
        </w:rPr>
        <w:t xml:space="preserve">) </w:t>
      </w:r>
      <w:r w:rsidR="00CA24DE">
        <w:rPr>
          <w:rFonts w:ascii="Times New Roman" w:hAnsi="Times New Roman" w:cs="Times New Roman"/>
          <w:color w:val="000000" w:themeColor="text1"/>
          <w:sz w:val="28"/>
          <w:szCs w:val="28"/>
        </w:rPr>
        <w:t>atsavinājis inovatīvu produktu, uz kura pamata tas ir saņēmis šajā likumā pieteikto atbalstu</w:t>
      </w:r>
      <w:r w:rsidR="00382154" w:rsidRPr="006B600E">
        <w:rPr>
          <w:rFonts w:ascii="Times New Roman" w:hAnsi="Times New Roman" w:cs="Times New Roman"/>
          <w:color w:val="000000" w:themeColor="text1"/>
          <w:sz w:val="28"/>
          <w:szCs w:val="28"/>
        </w:rPr>
        <w:t>.</w:t>
      </w:r>
    </w:p>
    <w:p w14:paraId="44BE4C14" w14:textId="77777777" w:rsidR="00180165" w:rsidRPr="006B600E" w:rsidRDefault="00180165" w:rsidP="00785795">
      <w:pPr>
        <w:shd w:val="clear" w:color="auto" w:fill="FFFFFF"/>
        <w:spacing w:before="120" w:after="0" w:line="240" w:lineRule="auto"/>
        <w:ind w:firstLine="301"/>
        <w:jc w:val="center"/>
        <w:rPr>
          <w:rFonts w:ascii="Times New Roman" w:hAnsi="Times New Roman" w:cs="Times New Roman"/>
          <w:b/>
          <w:color w:val="000000" w:themeColor="text1"/>
          <w:sz w:val="28"/>
          <w:szCs w:val="28"/>
        </w:rPr>
      </w:pPr>
      <w:r w:rsidRPr="006B600E">
        <w:rPr>
          <w:rFonts w:ascii="Times New Roman" w:hAnsi="Times New Roman" w:cs="Times New Roman"/>
          <w:b/>
          <w:color w:val="000000" w:themeColor="text1"/>
          <w:sz w:val="28"/>
          <w:szCs w:val="28"/>
        </w:rPr>
        <w:t>IV nodaļa</w:t>
      </w:r>
    </w:p>
    <w:p w14:paraId="53798284" w14:textId="77777777" w:rsidR="00180165" w:rsidRPr="006B600E" w:rsidRDefault="00180165" w:rsidP="00495652">
      <w:pPr>
        <w:shd w:val="clear" w:color="auto" w:fill="FFFFFF"/>
        <w:spacing w:before="120" w:after="0" w:line="240" w:lineRule="auto"/>
        <w:ind w:firstLine="284"/>
        <w:jc w:val="center"/>
        <w:rPr>
          <w:rFonts w:ascii="Times New Roman" w:hAnsi="Times New Roman" w:cs="Times New Roman"/>
          <w:b/>
          <w:color w:val="000000" w:themeColor="text1"/>
          <w:sz w:val="28"/>
          <w:szCs w:val="28"/>
        </w:rPr>
      </w:pPr>
      <w:r w:rsidRPr="006B600E">
        <w:rPr>
          <w:rFonts w:ascii="Times New Roman" w:eastAsia="Times New Roman" w:hAnsi="Times New Roman" w:cs="Times New Roman"/>
          <w:b/>
          <w:bCs/>
          <w:color w:val="000000" w:themeColor="text1"/>
          <w:sz w:val="28"/>
          <w:szCs w:val="28"/>
          <w:lang w:eastAsia="lv-LV"/>
        </w:rPr>
        <w:t xml:space="preserve">Kvalificētā riska kapitāla investora </w:t>
      </w:r>
      <w:r w:rsidR="00F40AB2">
        <w:rPr>
          <w:rFonts w:ascii="Times New Roman" w:eastAsia="Times New Roman" w:hAnsi="Times New Roman" w:cs="Times New Roman"/>
          <w:b/>
          <w:bCs/>
          <w:color w:val="000000" w:themeColor="text1"/>
          <w:sz w:val="28"/>
          <w:szCs w:val="28"/>
          <w:lang w:eastAsia="lv-LV"/>
        </w:rPr>
        <w:t xml:space="preserve">iekļaušana </w:t>
      </w:r>
      <w:r w:rsidR="00495652">
        <w:rPr>
          <w:rFonts w:ascii="Times New Roman" w:eastAsia="Times New Roman" w:hAnsi="Times New Roman" w:cs="Times New Roman"/>
          <w:b/>
          <w:bCs/>
          <w:color w:val="000000" w:themeColor="text1"/>
          <w:sz w:val="28"/>
          <w:szCs w:val="28"/>
          <w:lang w:eastAsia="lv-LV"/>
        </w:rPr>
        <w:t>sarakst</w:t>
      </w:r>
      <w:r w:rsidR="00F40AB2">
        <w:rPr>
          <w:rFonts w:ascii="Times New Roman" w:eastAsia="Times New Roman" w:hAnsi="Times New Roman" w:cs="Times New Roman"/>
          <w:b/>
          <w:bCs/>
          <w:color w:val="000000" w:themeColor="text1"/>
          <w:sz w:val="28"/>
          <w:szCs w:val="28"/>
          <w:lang w:eastAsia="lv-LV"/>
        </w:rPr>
        <w:t>ā un izslēgšana no tā</w:t>
      </w:r>
    </w:p>
    <w:p w14:paraId="7790E754" w14:textId="77777777" w:rsidR="00180165" w:rsidRPr="006B600E" w:rsidRDefault="00DD4841" w:rsidP="00785795">
      <w:pPr>
        <w:shd w:val="clear" w:color="auto" w:fill="FFFFFF"/>
        <w:spacing w:before="120" w:after="0" w:line="240" w:lineRule="auto"/>
        <w:ind w:firstLine="284"/>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19</w:t>
      </w:r>
      <w:r w:rsidR="00180165" w:rsidRPr="006B600E">
        <w:rPr>
          <w:rFonts w:ascii="Times New Roman" w:hAnsi="Times New Roman" w:cs="Times New Roman"/>
          <w:b/>
          <w:color w:val="000000" w:themeColor="text1"/>
          <w:sz w:val="28"/>
          <w:szCs w:val="28"/>
        </w:rPr>
        <w:t xml:space="preserve">.pants. </w:t>
      </w:r>
      <w:r w:rsidR="00180165" w:rsidRPr="006B600E">
        <w:rPr>
          <w:rFonts w:ascii="Times New Roman" w:eastAsia="Times New Roman" w:hAnsi="Times New Roman" w:cs="Times New Roman"/>
          <w:b/>
          <w:bCs/>
          <w:color w:val="000000" w:themeColor="text1"/>
          <w:sz w:val="28"/>
          <w:szCs w:val="28"/>
          <w:lang w:eastAsia="lv-LV"/>
        </w:rPr>
        <w:t>Komisijas lēmuma pieņemšanas kārtība par riska kapitāla investora kvalifikāciju</w:t>
      </w:r>
    </w:p>
    <w:p w14:paraId="0D077881" w14:textId="77777777" w:rsidR="00180165" w:rsidRPr="006B600E" w:rsidRDefault="00180165" w:rsidP="00785795">
      <w:pPr>
        <w:shd w:val="clear" w:color="auto" w:fill="FFFFFF"/>
        <w:spacing w:before="120" w:after="0" w:line="240" w:lineRule="auto"/>
        <w:ind w:firstLine="300"/>
        <w:jc w:val="both"/>
        <w:rPr>
          <w:rFonts w:ascii="Times New Roman" w:hAnsi="Times New Roman" w:cs="Times New Roman"/>
          <w:color w:val="000000" w:themeColor="text1"/>
          <w:sz w:val="28"/>
          <w:szCs w:val="28"/>
        </w:rPr>
      </w:pPr>
      <w:r w:rsidRPr="006B600E">
        <w:rPr>
          <w:rFonts w:ascii="Times New Roman" w:eastAsia="Times New Roman" w:hAnsi="Times New Roman" w:cs="Times New Roman"/>
          <w:bCs/>
          <w:color w:val="000000" w:themeColor="text1"/>
          <w:sz w:val="28"/>
          <w:szCs w:val="28"/>
          <w:lang w:eastAsia="lv-LV"/>
        </w:rPr>
        <w:t xml:space="preserve">(1) Ja persona vēlas iegūt tiesības tās iekļaušanai kvalificēto riska kapitāla investoru sarakstā, tā iesniedz </w:t>
      </w:r>
      <w:r w:rsidRPr="006B600E">
        <w:rPr>
          <w:rFonts w:ascii="Times New Roman" w:hAnsi="Times New Roman" w:cs="Times New Roman"/>
          <w:color w:val="000000" w:themeColor="text1"/>
          <w:sz w:val="28"/>
          <w:szCs w:val="28"/>
        </w:rPr>
        <w:t>pieteikumu Komisijai, pievienojot apliecinājumu par tās atbilstību šā likuma 5.panta noteiktajām pazīmēm, atbilstoši veidlapai, kuru apstiprina Ministru kabinets.</w:t>
      </w:r>
    </w:p>
    <w:p w14:paraId="72A6B16B" w14:textId="45787164" w:rsidR="008E63B2" w:rsidRPr="006B600E" w:rsidRDefault="008E63B2" w:rsidP="00785795">
      <w:pPr>
        <w:shd w:val="clear" w:color="auto" w:fill="FFFFFF"/>
        <w:spacing w:before="120" w:after="0" w:line="240" w:lineRule="auto"/>
        <w:ind w:firstLine="300"/>
        <w:jc w:val="both"/>
        <w:rPr>
          <w:rFonts w:ascii="Times New Roman" w:hAnsi="Times New Roman" w:cs="Times New Roman"/>
          <w:color w:val="000000" w:themeColor="text1"/>
          <w:sz w:val="28"/>
          <w:szCs w:val="28"/>
        </w:rPr>
      </w:pPr>
      <w:r w:rsidRPr="006B600E">
        <w:rPr>
          <w:rFonts w:ascii="Times New Roman" w:hAnsi="Times New Roman" w:cs="Times New Roman"/>
          <w:color w:val="000000" w:themeColor="text1"/>
          <w:sz w:val="28"/>
          <w:szCs w:val="28"/>
        </w:rPr>
        <w:t xml:space="preserve">(2) Ja persona nav iekļauta </w:t>
      </w:r>
      <w:r w:rsidRPr="006B600E">
        <w:rPr>
          <w:rFonts w:ascii="Times New Roman" w:eastAsia="Times New Roman" w:hAnsi="Times New Roman" w:cs="Times New Roman"/>
          <w:bCs/>
          <w:color w:val="000000" w:themeColor="text1"/>
          <w:sz w:val="28"/>
          <w:szCs w:val="28"/>
          <w:lang w:eastAsia="lv-LV"/>
        </w:rPr>
        <w:t xml:space="preserve">kvalificēto riska kapitāla investoru sarakstā, </w:t>
      </w:r>
      <w:r w:rsidRPr="006B600E">
        <w:rPr>
          <w:rFonts w:ascii="Times New Roman" w:hAnsi="Times New Roman" w:cs="Times New Roman"/>
          <w:color w:val="000000" w:themeColor="text1"/>
          <w:sz w:val="28"/>
          <w:szCs w:val="28"/>
        </w:rPr>
        <w:t xml:space="preserve">šā panta pirmajā daļā minēto pieteikumu var iesniegt to pievienojot </w:t>
      </w:r>
      <w:r w:rsidR="00F94CCB">
        <w:rPr>
          <w:rFonts w:ascii="Times New Roman" w:hAnsi="Times New Roman" w:cs="Times New Roman"/>
          <w:color w:val="000000" w:themeColor="text1"/>
          <w:sz w:val="28"/>
          <w:szCs w:val="28"/>
        </w:rPr>
        <w:t>kapitālsabiedrības</w:t>
      </w:r>
      <w:r w:rsidR="00F94CCB" w:rsidRPr="006B600E">
        <w:rPr>
          <w:rFonts w:ascii="Times New Roman" w:hAnsi="Times New Roman" w:cs="Times New Roman"/>
          <w:color w:val="000000" w:themeColor="text1"/>
          <w:sz w:val="28"/>
          <w:szCs w:val="28"/>
        </w:rPr>
        <w:t xml:space="preserve"> </w:t>
      </w:r>
      <w:r w:rsidRPr="006B600E">
        <w:rPr>
          <w:rFonts w:ascii="Times New Roman" w:hAnsi="Times New Roman" w:cs="Times New Roman"/>
          <w:color w:val="000000" w:themeColor="text1"/>
          <w:sz w:val="28"/>
          <w:szCs w:val="28"/>
        </w:rPr>
        <w:t>pi</w:t>
      </w:r>
      <w:r w:rsidR="003C63CE">
        <w:rPr>
          <w:rFonts w:ascii="Times New Roman" w:hAnsi="Times New Roman" w:cs="Times New Roman"/>
          <w:color w:val="000000" w:themeColor="text1"/>
          <w:sz w:val="28"/>
          <w:szCs w:val="28"/>
        </w:rPr>
        <w:t>eteikumam, kas minēts šā likuma</w:t>
      </w:r>
      <w:r w:rsidRPr="006B600E">
        <w:rPr>
          <w:rFonts w:ascii="Times New Roman" w:hAnsi="Times New Roman" w:cs="Times New Roman"/>
          <w:color w:val="000000" w:themeColor="text1"/>
          <w:sz w:val="28"/>
          <w:szCs w:val="28"/>
        </w:rPr>
        <w:t xml:space="preserve"> </w:t>
      </w:r>
      <w:r w:rsidR="00DD4841">
        <w:rPr>
          <w:rFonts w:ascii="Times New Roman" w:hAnsi="Times New Roman" w:cs="Times New Roman"/>
          <w:color w:val="000000" w:themeColor="text1"/>
          <w:sz w:val="28"/>
          <w:szCs w:val="28"/>
        </w:rPr>
        <w:t>15</w:t>
      </w:r>
      <w:r w:rsidRPr="006B600E">
        <w:rPr>
          <w:rFonts w:ascii="Times New Roman" w:hAnsi="Times New Roman" w:cs="Times New Roman"/>
          <w:color w:val="000000" w:themeColor="text1"/>
          <w:sz w:val="28"/>
          <w:szCs w:val="28"/>
        </w:rPr>
        <w:t>.panta pirmajā daļā.</w:t>
      </w:r>
    </w:p>
    <w:p w14:paraId="7FF15DCA" w14:textId="77777777" w:rsidR="00180165" w:rsidRPr="006B600E" w:rsidRDefault="00180165" w:rsidP="00785795">
      <w:pPr>
        <w:shd w:val="clear" w:color="auto" w:fill="FFFFFF"/>
        <w:spacing w:before="120" w:after="0" w:line="240" w:lineRule="auto"/>
        <w:ind w:firstLine="300"/>
        <w:jc w:val="both"/>
        <w:rPr>
          <w:rFonts w:ascii="Times New Roman" w:eastAsia="Times New Roman" w:hAnsi="Times New Roman" w:cs="Times New Roman"/>
          <w:color w:val="000000" w:themeColor="text1"/>
          <w:sz w:val="28"/>
          <w:szCs w:val="28"/>
          <w:lang w:eastAsia="lv-LV"/>
        </w:rPr>
      </w:pPr>
      <w:r w:rsidRPr="006B600E">
        <w:rPr>
          <w:rFonts w:ascii="Times New Roman" w:eastAsia="Times New Roman" w:hAnsi="Times New Roman" w:cs="Times New Roman"/>
          <w:color w:val="000000" w:themeColor="text1"/>
          <w:sz w:val="28"/>
          <w:szCs w:val="28"/>
          <w:lang w:eastAsia="lv-LV"/>
        </w:rPr>
        <w:t>(</w:t>
      </w:r>
      <w:r w:rsidR="008E63B2" w:rsidRPr="006B600E">
        <w:rPr>
          <w:rFonts w:ascii="Times New Roman" w:eastAsia="Times New Roman" w:hAnsi="Times New Roman" w:cs="Times New Roman"/>
          <w:color w:val="000000" w:themeColor="text1"/>
          <w:sz w:val="28"/>
          <w:szCs w:val="28"/>
          <w:lang w:eastAsia="lv-LV"/>
        </w:rPr>
        <w:t>3</w:t>
      </w:r>
      <w:r w:rsidRPr="006B600E">
        <w:rPr>
          <w:rFonts w:ascii="Times New Roman" w:eastAsia="Times New Roman" w:hAnsi="Times New Roman" w:cs="Times New Roman"/>
          <w:color w:val="000000" w:themeColor="text1"/>
          <w:sz w:val="28"/>
          <w:szCs w:val="28"/>
          <w:lang w:eastAsia="lv-LV"/>
        </w:rPr>
        <w:t xml:space="preserve">) Komisija pieņem lēmumu par </w:t>
      </w:r>
      <w:r w:rsidRPr="006B600E">
        <w:rPr>
          <w:rFonts w:ascii="Times New Roman" w:hAnsi="Times New Roman" w:cs="Times New Roman"/>
          <w:color w:val="000000" w:themeColor="text1"/>
          <w:sz w:val="28"/>
          <w:szCs w:val="28"/>
        </w:rPr>
        <w:t>personas iekļaušanu</w:t>
      </w:r>
      <w:r w:rsidRPr="006B600E">
        <w:rPr>
          <w:rFonts w:ascii="Times New Roman" w:eastAsia="Times New Roman" w:hAnsi="Times New Roman" w:cs="Times New Roman"/>
          <w:color w:val="000000" w:themeColor="text1"/>
          <w:sz w:val="28"/>
          <w:szCs w:val="28"/>
          <w:lang w:eastAsia="lv-LV"/>
        </w:rPr>
        <w:t xml:space="preserve"> </w:t>
      </w:r>
      <w:r w:rsidRPr="006B600E">
        <w:rPr>
          <w:rFonts w:ascii="Times New Roman" w:eastAsia="Times New Roman" w:hAnsi="Times New Roman" w:cs="Times New Roman"/>
          <w:bCs/>
          <w:color w:val="000000" w:themeColor="text1"/>
          <w:sz w:val="28"/>
          <w:szCs w:val="28"/>
          <w:lang w:eastAsia="lv-LV"/>
        </w:rPr>
        <w:t>kvalificēto riska kapitāla investoru sarakstā</w:t>
      </w:r>
      <w:r w:rsidRPr="006B600E">
        <w:rPr>
          <w:rFonts w:ascii="Times New Roman" w:eastAsia="Times New Roman" w:hAnsi="Times New Roman" w:cs="Times New Roman"/>
          <w:color w:val="000000" w:themeColor="text1"/>
          <w:sz w:val="28"/>
          <w:szCs w:val="28"/>
          <w:lang w:eastAsia="lv-LV"/>
        </w:rPr>
        <w:t>, ja personai ir izpildīti visi šajā likumā minētie nosacījumi.</w:t>
      </w:r>
    </w:p>
    <w:p w14:paraId="69A7FB67" w14:textId="77777777" w:rsidR="00180165" w:rsidRPr="006B600E" w:rsidRDefault="00180165" w:rsidP="00785795">
      <w:pPr>
        <w:shd w:val="clear" w:color="auto" w:fill="FFFFFF"/>
        <w:spacing w:before="120" w:after="0" w:line="240" w:lineRule="auto"/>
        <w:ind w:firstLine="300"/>
        <w:jc w:val="both"/>
        <w:rPr>
          <w:rFonts w:ascii="Times New Roman" w:eastAsia="Times New Roman" w:hAnsi="Times New Roman" w:cs="Times New Roman"/>
          <w:color w:val="000000" w:themeColor="text1"/>
          <w:sz w:val="28"/>
          <w:szCs w:val="28"/>
          <w:lang w:eastAsia="lv-LV"/>
        </w:rPr>
      </w:pPr>
      <w:r w:rsidRPr="006B600E">
        <w:rPr>
          <w:rFonts w:ascii="Times New Roman" w:eastAsia="Times New Roman" w:hAnsi="Times New Roman" w:cs="Times New Roman"/>
          <w:color w:val="000000" w:themeColor="text1"/>
          <w:sz w:val="28"/>
          <w:szCs w:val="28"/>
          <w:lang w:eastAsia="lv-LV"/>
        </w:rPr>
        <w:t>(</w:t>
      </w:r>
      <w:r w:rsidR="008E63B2" w:rsidRPr="006B600E">
        <w:rPr>
          <w:rFonts w:ascii="Times New Roman" w:eastAsia="Times New Roman" w:hAnsi="Times New Roman" w:cs="Times New Roman"/>
          <w:color w:val="000000" w:themeColor="text1"/>
          <w:sz w:val="28"/>
          <w:szCs w:val="28"/>
          <w:lang w:eastAsia="lv-LV"/>
        </w:rPr>
        <w:t>4</w:t>
      </w:r>
      <w:r w:rsidRPr="006B600E">
        <w:rPr>
          <w:rFonts w:ascii="Times New Roman" w:eastAsia="Times New Roman" w:hAnsi="Times New Roman" w:cs="Times New Roman"/>
          <w:color w:val="000000" w:themeColor="text1"/>
          <w:sz w:val="28"/>
          <w:szCs w:val="28"/>
          <w:lang w:eastAsia="lv-LV"/>
        </w:rPr>
        <w:t xml:space="preserve">) Komisija lēmumu par </w:t>
      </w:r>
      <w:r w:rsidRPr="006B600E">
        <w:rPr>
          <w:rFonts w:ascii="Times New Roman" w:hAnsi="Times New Roman" w:cs="Times New Roman"/>
          <w:color w:val="000000" w:themeColor="text1"/>
          <w:sz w:val="28"/>
          <w:szCs w:val="28"/>
        </w:rPr>
        <w:t>personas iekļaušanu</w:t>
      </w:r>
      <w:r w:rsidRPr="006B600E">
        <w:rPr>
          <w:rFonts w:ascii="Times New Roman" w:eastAsia="Times New Roman" w:hAnsi="Times New Roman" w:cs="Times New Roman"/>
          <w:color w:val="000000" w:themeColor="text1"/>
          <w:sz w:val="28"/>
          <w:szCs w:val="28"/>
          <w:lang w:eastAsia="lv-LV"/>
        </w:rPr>
        <w:t xml:space="preserve"> </w:t>
      </w:r>
      <w:r w:rsidRPr="006B600E">
        <w:rPr>
          <w:rFonts w:ascii="Times New Roman" w:eastAsia="Times New Roman" w:hAnsi="Times New Roman" w:cs="Times New Roman"/>
          <w:bCs/>
          <w:color w:val="000000" w:themeColor="text1"/>
          <w:sz w:val="28"/>
          <w:szCs w:val="28"/>
          <w:lang w:eastAsia="lv-LV"/>
        </w:rPr>
        <w:t>kvalificēto riska kapitāla investoru sarakstā</w:t>
      </w:r>
      <w:r w:rsidRPr="006B600E">
        <w:rPr>
          <w:rFonts w:ascii="Times New Roman" w:eastAsia="Times New Roman" w:hAnsi="Times New Roman" w:cs="Times New Roman"/>
          <w:color w:val="000000" w:themeColor="text1"/>
          <w:sz w:val="28"/>
          <w:szCs w:val="28"/>
          <w:lang w:eastAsia="lv-LV"/>
        </w:rPr>
        <w:t xml:space="preserve"> pieņem mēneša laikā no pieteikuma saņemšanas dienas. </w:t>
      </w:r>
      <w:r w:rsidR="00FB1D98">
        <w:rPr>
          <w:rFonts w:ascii="Times New Roman" w:eastAsia="Times New Roman" w:hAnsi="Times New Roman" w:cs="Times New Roman"/>
          <w:color w:val="000000" w:themeColor="text1"/>
          <w:sz w:val="28"/>
          <w:szCs w:val="28"/>
          <w:lang w:eastAsia="lv-LV"/>
        </w:rPr>
        <w:t xml:space="preserve">Ja </w:t>
      </w:r>
      <w:r w:rsidR="00FB1D98" w:rsidRPr="00FE3B9B">
        <w:rPr>
          <w:rFonts w:ascii="Times New Roman" w:eastAsia="Times New Roman" w:hAnsi="Times New Roman"/>
          <w:color w:val="000000"/>
          <w:sz w:val="28"/>
          <w:szCs w:val="28"/>
          <w:lang w:eastAsia="lv-LV"/>
        </w:rPr>
        <w:t xml:space="preserve">objektīvu iemeslu </w:t>
      </w:r>
      <w:r w:rsidR="00FB1D98">
        <w:rPr>
          <w:rFonts w:ascii="Times New Roman" w:eastAsia="Times New Roman" w:hAnsi="Times New Roman"/>
          <w:color w:val="000000"/>
          <w:sz w:val="28"/>
          <w:szCs w:val="28"/>
          <w:lang w:eastAsia="lv-LV"/>
        </w:rPr>
        <w:t>minēto</w:t>
      </w:r>
      <w:r w:rsidR="00FB1D98" w:rsidRPr="00FE3B9B">
        <w:rPr>
          <w:rFonts w:ascii="Times New Roman" w:eastAsia="Times New Roman" w:hAnsi="Times New Roman"/>
          <w:color w:val="000000"/>
          <w:sz w:val="28"/>
          <w:szCs w:val="28"/>
          <w:lang w:eastAsia="lv-LV"/>
        </w:rPr>
        <w:t xml:space="preserve"> termiņu nav iespējams ievērot</w:t>
      </w:r>
      <w:r w:rsidR="00FB1D98" w:rsidRPr="000C44A8">
        <w:rPr>
          <w:rFonts w:ascii="Times New Roman" w:eastAsia="Times New Roman" w:hAnsi="Times New Roman"/>
          <w:color w:val="000000"/>
          <w:sz w:val="28"/>
          <w:szCs w:val="28"/>
          <w:lang w:eastAsia="lv-LV"/>
        </w:rPr>
        <w:t xml:space="preserve">, Komisija </w:t>
      </w:r>
      <w:r w:rsidR="00FB1D98" w:rsidRPr="006B600E">
        <w:rPr>
          <w:rFonts w:ascii="Times New Roman" w:eastAsia="Times New Roman" w:hAnsi="Times New Roman" w:cs="Times New Roman"/>
          <w:color w:val="000000" w:themeColor="text1"/>
          <w:sz w:val="28"/>
          <w:szCs w:val="28"/>
          <w:lang w:eastAsia="lv-LV"/>
        </w:rPr>
        <w:t xml:space="preserve">lēmumu par jaunuzņēmuma dalību </w:t>
      </w:r>
      <w:r w:rsidR="00FB1D98" w:rsidRPr="006B600E">
        <w:rPr>
          <w:rFonts w:ascii="Times New Roman" w:hAnsi="Times New Roman" w:cs="Times New Roman"/>
          <w:color w:val="000000" w:themeColor="text1"/>
          <w:sz w:val="28"/>
          <w:szCs w:val="28"/>
        </w:rPr>
        <w:t>šā likuma 6.</w:t>
      </w:r>
      <w:r w:rsidR="00FB1D98">
        <w:rPr>
          <w:rFonts w:ascii="Times New Roman" w:hAnsi="Times New Roman" w:cs="Times New Roman"/>
          <w:color w:val="000000" w:themeColor="text1"/>
          <w:sz w:val="28"/>
          <w:szCs w:val="28"/>
        </w:rPr>
        <w:t>, 7</w:t>
      </w:r>
      <w:r w:rsidR="00FB1D98" w:rsidRPr="006B600E">
        <w:rPr>
          <w:rFonts w:ascii="Times New Roman" w:hAnsi="Times New Roman" w:cs="Times New Roman"/>
          <w:color w:val="000000" w:themeColor="text1"/>
          <w:sz w:val="28"/>
          <w:szCs w:val="28"/>
        </w:rPr>
        <w:t xml:space="preserve"> un </w:t>
      </w:r>
      <w:r w:rsidR="00FB1D98">
        <w:rPr>
          <w:rFonts w:ascii="Times New Roman" w:hAnsi="Times New Roman" w:cs="Times New Roman"/>
          <w:color w:val="000000" w:themeColor="text1"/>
          <w:sz w:val="28"/>
          <w:szCs w:val="28"/>
        </w:rPr>
        <w:t>8</w:t>
      </w:r>
      <w:r w:rsidR="00FB1D98" w:rsidRPr="006B600E">
        <w:rPr>
          <w:rFonts w:ascii="Times New Roman" w:hAnsi="Times New Roman" w:cs="Times New Roman"/>
          <w:color w:val="000000" w:themeColor="text1"/>
          <w:sz w:val="28"/>
          <w:szCs w:val="28"/>
        </w:rPr>
        <w:t>.pantā noteiktajās atbalsta programmās</w:t>
      </w:r>
      <w:r w:rsidR="00FB1D98">
        <w:rPr>
          <w:rFonts w:ascii="Times New Roman" w:hAnsi="Times New Roman" w:cs="Times New Roman"/>
          <w:color w:val="000000" w:themeColor="text1"/>
          <w:sz w:val="28"/>
          <w:szCs w:val="28"/>
        </w:rPr>
        <w:t xml:space="preserve"> pieņem atbilstoši Administratīvā procesa likuma 64.panta otrajai </w:t>
      </w:r>
      <w:r w:rsidR="00FB1D98" w:rsidRPr="00FB1D98">
        <w:rPr>
          <w:rFonts w:ascii="Times New Roman" w:hAnsi="Times New Roman" w:cs="Times New Roman"/>
          <w:color w:val="000000" w:themeColor="text1"/>
          <w:sz w:val="28"/>
          <w:szCs w:val="28"/>
        </w:rPr>
        <w:t>daļai</w:t>
      </w:r>
      <w:r w:rsidR="00FB1D98" w:rsidRPr="00FB1D98">
        <w:rPr>
          <w:rFonts w:ascii="Times New Roman" w:eastAsia="Times New Roman" w:hAnsi="Times New Roman" w:cs="Times New Roman"/>
          <w:color w:val="000000" w:themeColor="text1"/>
          <w:sz w:val="28"/>
          <w:szCs w:val="28"/>
          <w:lang w:eastAsia="lv-LV"/>
        </w:rPr>
        <w:t xml:space="preserve"> </w:t>
      </w:r>
      <w:r w:rsidR="00FB1D98" w:rsidRPr="00FB1D98">
        <w:rPr>
          <w:rFonts w:ascii="Times New Roman" w:hAnsi="Times New Roman" w:cs="Times New Roman"/>
          <w:sz w:val="28"/>
          <w:szCs w:val="28"/>
        </w:rPr>
        <w:t>vai atsaka pozitīva lēmuma pieņemšanu</w:t>
      </w:r>
      <w:r w:rsidRPr="006B600E">
        <w:rPr>
          <w:rFonts w:ascii="Times New Roman" w:eastAsia="Times New Roman" w:hAnsi="Times New Roman" w:cs="Times New Roman"/>
          <w:color w:val="000000" w:themeColor="text1"/>
          <w:sz w:val="28"/>
          <w:szCs w:val="28"/>
          <w:lang w:eastAsia="lv-LV"/>
        </w:rPr>
        <w:t>.</w:t>
      </w:r>
    </w:p>
    <w:p w14:paraId="6C648358" w14:textId="77777777" w:rsidR="00180165" w:rsidRPr="006B600E" w:rsidRDefault="00180165" w:rsidP="00785795">
      <w:pPr>
        <w:shd w:val="clear" w:color="auto" w:fill="FFFFFF"/>
        <w:spacing w:before="120" w:after="0" w:line="240" w:lineRule="auto"/>
        <w:ind w:firstLine="300"/>
        <w:jc w:val="both"/>
        <w:rPr>
          <w:rFonts w:ascii="Times New Roman" w:eastAsia="Times New Roman" w:hAnsi="Times New Roman" w:cs="Times New Roman"/>
          <w:color w:val="000000" w:themeColor="text1"/>
          <w:sz w:val="28"/>
          <w:szCs w:val="28"/>
          <w:lang w:eastAsia="lv-LV"/>
        </w:rPr>
      </w:pPr>
      <w:r w:rsidRPr="006B600E">
        <w:rPr>
          <w:rFonts w:ascii="Times New Roman" w:eastAsia="Times New Roman" w:hAnsi="Times New Roman" w:cs="Times New Roman"/>
          <w:color w:val="000000" w:themeColor="text1"/>
          <w:sz w:val="28"/>
          <w:szCs w:val="28"/>
          <w:lang w:eastAsia="lv-LV"/>
        </w:rPr>
        <w:t>(</w:t>
      </w:r>
      <w:r w:rsidR="008E63B2" w:rsidRPr="006B600E">
        <w:rPr>
          <w:rFonts w:ascii="Times New Roman" w:eastAsia="Times New Roman" w:hAnsi="Times New Roman" w:cs="Times New Roman"/>
          <w:color w:val="000000" w:themeColor="text1"/>
          <w:sz w:val="28"/>
          <w:szCs w:val="28"/>
          <w:lang w:eastAsia="lv-LV"/>
        </w:rPr>
        <w:t>5</w:t>
      </w:r>
      <w:r w:rsidRPr="006B600E">
        <w:rPr>
          <w:rFonts w:ascii="Times New Roman" w:eastAsia="Times New Roman" w:hAnsi="Times New Roman" w:cs="Times New Roman"/>
          <w:color w:val="000000" w:themeColor="text1"/>
          <w:sz w:val="28"/>
          <w:szCs w:val="28"/>
          <w:lang w:eastAsia="lv-LV"/>
        </w:rPr>
        <w:t xml:space="preserve">) Komisijas lēmums ir </w:t>
      </w:r>
      <w:r w:rsidR="007E4E92">
        <w:rPr>
          <w:rFonts w:ascii="Times New Roman" w:eastAsia="Times New Roman" w:hAnsi="Times New Roman" w:cs="Times New Roman"/>
          <w:color w:val="000000" w:themeColor="text1"/>
          <w:sz w:val="28"/>
          <w:szCs w:val="28"/>
          <w:lang w:eastAsia="lv-LV"/>
        </w:rPr>
        <w:t>apstrīdams</w:t>
      </w:r>
      <w:r w:rsidR="007E4E92" w:rsidRPr="006B600E">
        <w:rPr>
          <w:rFonts w:ascii="Times New Roman" w:eastAsia="Times New Roman" w:hAnsi="Times New Roman" w:cs="Times New Roman"/>
          <w:color w:val="000000" w:themeColor="text1"/>
          <w:sz w:val="28"/>
          <w:szCs w:val="28"/>
          <w:lang w:eastAsia="lv-LV"/>
        </w:rPr>
        <w:t xml:space="preserve"> </w:t>
      </w:r>
      <w:r w:rsidRPr="006B600E">
        <w:rPr>
          <w:rFonts w:ascii="Times New Roman" w:eastAsia="Times New Roman" w:hAnsi="Times New Roman" w:cs="Times New Roman"/>
          <w:color w:val="000000" w:themeColor="text1"/>
          <w:sz w:val="28"/>
          <w:szCs w:val="28"/>
          <w:lang w:eastAsia="lv-LV"/>
        </w:rPr>
        <w:t>Ekonomikas ministrijā.</w:t>
      </w:r>
    </w:p>
    <w:p w14:paraId="670FBA82" w14:textId="0142F4D4" w:rsidR="00180165" w:rsidRDefault="00180165" w:rsidP="00785795">
      <w:pPr>
        <w:shd w:val="clear" w:color="auto" w:fill="FFFFFF"/>
        <w:spacing w:before="120" w:after="0" w:line="240" w:lineRule="auto"/>
        <w:ind w:firstLine="300"/>
        <w:jc w:val="both"/>
        <w:rPr>
          <w:rFonts w:ascii="Times New Roman" w:eastAsia="Times New Roman" w:hAnsi="Times New Roman" w:cs="Times New Roman"/>
          <w:color w:val="000000" w:themeColor="text1"/>
          <w:sz w:val="28"/>
          <w:szCs w:val="28"/>
          <w:lang w:eastAsia="lv-LV"/>
        </w:rPr>
      </w:pPr>
      <w:r w:rsidRPr="006B600E">
        <w:rPr>
          <w:rFonts w:ascii="Times New Roman" w:eastAsia="Times New Roman" w:hAnsi="Times New Roman" w:cs="Times New Roman"/>
          <w:color w:val="000000" w:themeColor="text1"/>
          <w:sz w:val="28"/>
          <w:szCs w:val="28"/>
          <w:lang w:eastAsia="lv-LV"/>
        </w:rPr>
        <w:lastRenderedPageBreak/>
        <w:t>(</w:t>
      </w:r>
      <w:r w:rsidR="008E63B2" w:rsidRPr="006B600E">
        <w:rPr>
          <w:rFonts w:ascii="Times New Roman" w:eastAsia="Times New Roman" w:hAnsi="Times New Roman" w:cs="Times New Roman"/>
          <w:color w:val="000000" w:themeColor="text1"/>
          <w:sz w:val="28"/>
          <w:szCs w:val="28"/>
          <w:lang w:eastAsia="lv-LV"/>
        </w:rPr>
        <w:t>6</w:t>
      </w:r>
      <w:r w:rsidRPr="006B600E">
        <w:rPr>
          <w:rFonts w:ascii="Times New Roman" w:eastAsia="Times New Roman" w:hAnsi="Times New Roman" w:cs="Times New Roman"/>
          <w:color w:val="000000" w:themeColor="text1"/>
          <w:sz w:val="28"/>
          <w:szCs w:val="28"/>
          <w:lang w:eastAsia="lv-LV"/>
        </w:rPr>
        <w:t xml:space="preserve">) Komisija lēmumu par </w:t>
      </w:r>
      <w:r w:rsidRPr="006B600E">
        <w:rPr>
          <w:rFonts w:ascii="Times New Roman" w:hAnsi="Times New Roman" w:cs="Times New Roman"/>
          <w:color w:val="000000" w:themeColor="text1"/>
          <w:sz w:val="28"/>
          <w:szCs w:val="28"/>
        </w:rPr>
        <w:t>personas iekļaušanu vai atteikumu</w:t>
      </w:r>
      <w:r w:rsidRPr="006B600E">
        <w:rPr>
          <w:rFonts w:ascii="Times New Roman" w:eastAsia="Times New Roman" w:hAnsi="Times New Roman" w:cs="Times New Roman"/>
          <w:color w:val="000000" w:themeColor="text1"/>
          <w:sz w:val="28"/>
          <w:szCs w:val="28"/>
          <w:lang w:eastAsia="lv-LV"/>
        </w:rPr>
        <w:t xml:space="preserve"> </w:t>
      </w:r>
      <w:r w:rsidRPr="006B600E">
        <w:rPr>
          <w:rFonts w:ascii="Times New Roman" w:eastAsia="Times New Roman" w:hAnsi="Times New Roman" w:cs="Times New Roman"/>
          <w:bCs/>
          <w:color w:val="000000" w:themeColor="text1"/>
          <w:sz w:val="28"/>
          <w:szCs w:val="28"/>
          <w:lang w:eastAsia="lv-LV"/>
        </w:rPr>
        <w:t>kvalificēto riska kapitāla investoru sarakstā</w:t>
      </w:r>
      <w:r w:rsidRPr="006B600E">
        <w:rPr>
          <w:rFonts w:ascii="Times New Roman" w:eastAsia="Times New Roman" w:hAnsi="Times New Roman" w:cs="Times New Roman"/>
          <w:color w:val="000000" w:themeColor="text1"/>
          <w:sz w:val="28"/>
          <w:szCs w:val="28"/>
          <w:lang w:eastAsia="lv-LV"/>
        </w:rPr>
        <w:t xml:space="preserve"> paziņo, to nosūtot adresātam un informāciju par </w:t>
      </w:r>
      <w:r w:rsidRPr="006B600E">
        <w:rPr>
          <w:rFonts w:ascii="Times New Roman" w:hAnsi="Times New Roman" w:cs="Times New Roman"/>
          <w:color w:val="000000" w:themeColor="text1"/>
          <w:sz w:val="28"/>
          <w:szCs w:val="28"/>
        </w:rPr>
        <w:t>personas iekļaušanu</w:t>
      </w:r>
      <w:r w:rsidR="00F540D1">
        <w:rPr>
          <w:rFonts w:ascii="Times New Roman" w:hAnsi="Times New Roman" w:cs="Times New Roman"/>
          <w:color w:val="000000" w:themeColor="text1"/>
          <w:sz w:val="28"/>
          <w:szCs w:val="28"/>
        </w:rPr>
        <w:t xml:space="preserve"> vai izslēgšanu</w:t>
      </w:r>
      <w:r w:rsidR="00F540D1" w:rsidRPr="006B600E">
        <w:rPr>
          <w:rFonts w:ascii="Times New Roman" w:hAnsi="Times New Roman" w:cs="Times New Roman"/>
          <w:color w:val="000000" w:themeColor="text1"/>
          <w:sz w:val="28"/>
          <w:szCs w:val="28"/>
        </w:rPr>
        <w:t xml:space="preserve"> </w:t>
      </w:r>
      <w:r w:rsidR="00F540D1">
        <w:rPr>
          <w:rFonts w:ascii="Times New Roman" w:hAnsi="Times New Roman" w:cs="Times New Roman"/>
          <w:color w:val="000000" w:themeColor="text1"/>
          <w:sz w:val="28"/>
          <w:szCs w:val="28"/>
        </w:rPr>
        <w:t>no</w:t>
      </w:r>
      <w:r w:rsidR="003C63CE">
        <w:rPr>
          <w:rFonts w:ascii="Times New Roman" w:hAnsi="Times New Roman" w:cs="Times New Roman"/>
          <w:color w:val="000000" w:themeColor="text1"/>
          <w:sz w:val="28"/>
          <w:szCs w:val="28"/>
        </w:rPr>
        <w:t xml:space="preserve"> </w:t>
      </w:r>
      <w:r w:rsidRPr="006B600E">
        <w:rPr>
          <w:rFonts w:ascii="Times New Roman" w:eastAsia="Times New Roman" w:hAnsi="Times New Roman" w:cs="Times New Roman"/>
          <w:bCs/>
          <w:color w:val="000000" w:themeColor="text1"/>
          <w:sz w:val="28"/>
          <w:szCs w:val="28"/>
          <w:lang w:eastAsia="lv-LV"/>
        </w:rPr>
        <w:t>kvalificēto riska kapitāla investoru sarakst</w:t>
      </w:r>
      <w:r w:rsidR="00F540D1">
        <w:rPr>
          <w:rFonts w:ascii="Times New Roman" w:eastAsia="Times New Roman" w:hAnsi="Times New Roman" w:cs="Times New Roman"/>
          <w:bCs/>
          <w:color w:val="000000" w:themeColor="text1"/>
          <w:sz w:val="28"/>
          <w:szCs w:val="28"/>
          <w:lang w:eastAsia="lv-LV"/>
        </w:rPr>
        <w:t>a</w:t>
      </w:r>
      <w:r w:rsidRPr="006B600E">
        <w:rPr>
          <w:rFonts w:ascii="Times New Roman" w:eastAsia="Times New Roman" w:hAnsi="Times New Roman" w:cs="Times New Roman"/>
          <w:color w:val="000000" w:themeColor="text1"/>
          <w:sz w:val="28"/>
          <w:szCs w:val="28"/>
          <w:lang w:eastAsia="lv-LV"/>
        </w:rPr>
        <w:t xml:space="preserve"> publicējot par </w:t>
      </w:r>
      <w:r w:rsidRPr="006B600E">
        <w:rPr>
          <w:rFonts w:ascii="Times New Roman" w:eastAsia="Times New Roman" w:hAnsi="Times New Roman" w:cs="Times New Roman"/>
          <w:bCs/>
          <w:color w:val="000000" w:themeColor="text1"/>
          <w:sz w:val="28"/>
          <w:szCs w:val="28"/>
          <w:lang w:eastAsia="lv-LV"/>
        </w:rPr>
        <w:t>kvalificēto riska kapitāla investoru sarakstā</w:t>
      </w:r>
      <w:r w:rsidRPr="006B600E">
        <w:rPr>
          <w:rFonts w:ascii="Times New Roman" w:eastAsia="Times New Roman" w:hAnsi="Times New Roman" w:cs="Times New Roman"/>
          <w:color w:val="000000" w:themeColor="text1"/>
          <w:sz w:val="28"/>
          <w:szCs w:val="28"/>
          <w:lang w:eastAsia="lv-LV"/>
        </w:rPr>
        <w:t>.</w:t>
      </w:r>
    </w:p>
    <w:p w14:paraId="6172EAA9" w14:textId="77777777" w:rsidR="005E2020" w:rsidRPr="006B600E" w:rsidRDefault="005E2020" w:rsidP="00785795">
      <w:pPr>
        <w:shd w:val="clear" w:color="auto" w:fill="FFFFFF"/>
        <w:spacing w:before="120" w:after="0" w:line="240" w:lineRule="auto"/>
        <w:ind w:firstLine="30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(7) Ministru kabinets nosaka </w:t>
      </w:r>
      <w:r w:rsidRPr="006B600E">
        <w:rPr>
          <w:rFonts w:ascii="Times New Roman" w:hAnsi="Times New Roman" w:cs="Times New Roman"/>
          <w:color w:val="000000" w:themeColor="text1"/>
          <w:sz w:val="28"/>
          <w:szCs w:val="28"/>
        </w:rPr>
        <w:t xml:space="preserve">kārtību, kādā Komisija pieņem lēmumu par kvalificēta </w:t>
      </w:r>
      <w:r w:rsidRPr="006B600E">
        <w:rPr>
          <w:rFonts w:ascii="Times New Roman" w:hAnsi="Times New Roman" w:cs="Times New Roman"/>
          <w:sz w:val="28"/>
          <w:szCs w:val="28"/>
        </w:rPr>
        <w:t xml:space="preserve">riska kapitāla investora iekļaušanu vai </w:t>
      </w:r>
      <w:r>
        <w:rPr>
          <w:rFonts w:ascii="Times New Roman" w:hAnsi="Times New Roman" w:cs="Times New Roman"/>
          <w:sz w:val="28"/>
          <w:szCs w:val="28"/>
        </w:rPr>
        <w:t>izslēgšanu</w:t>
      </w:r>
      <w:r w:rsidRPr="006B600E">
        <w:rPr>
          <w:rFonts w:ascii="Times New Roman" w:hAnsi="Times New Roman" w:cs="Times New Roman"/>
          <w:color w:val="000000" w:themeColor="text1"/>
          <w:sz w:val="28"/>
          <w:szCs w:val="28"/>
        </w:rPr>
        <w:t xml:space="preserve"> </w:t>
      </w:r>
      <w:r w:rsidR="002D569D">
        <w:rPr>
          <w:rFonts w:ascii="Times New Roman" w:hAnsi="Times New Roman" w:cs="Times New Roman"/>
          <w:color w:val="000000" w:themeColor="text1"/>
          <w:sz w:val="28"/>
          <w:szCs w:val="28"/>
        </w:rPr>
        <w:t xml:space="preserve">no </w:t>
      </w:r>
      <w:r w:rsidRPr="006B600E">
        <w:rPr>
          <w:rFonts w:ascii="Times New Roman" w:hAnsi="Times New Roman" w:cs="Times New Roman"/>
          <w:color w:val="000000" w:themeColor="text1"/>
          <w:sz w:val="28"/>
          <w:szCs w:val="28"/>
        </w:rPr>
        <w:t xml:space="preserve">kvalificēta </w:t>
      </w:r>
      <w:r w:rsidRPr="006B600E">
        <w:rPr>
          <w:rFonts w:ascii="Times New Roman" w:hAnsi="Times New Roman" w:cs="Times New Roman"/>
          <w:sz w:val="28"/>
          <w:szCs w:val="28"/>
        </w:rPr>
        <w:t>riska kapitāla investoru sarakst</w:t>
      </w:r>
      <w:r w:rsidR="002D569D">
        <w:rPr>
          <w:rFonts w:ascii="Times New Roman" w:hAnsi="Times New Roman" w:cs="Times New Roman"/>
          <w:sz w:val="28"/>
          <w:szCs w:val="28"/>
        </w:rPr>
        <w:t>a.</w:t>
      </w:r>
    </w:p>
    <w:p w14:paraId="10A142A5" w14:textId="77777777" w:rsidR="00180165" w:rsidRPr="006B600E" w:rsidRDefault="00DD4841" w:rsidP="00785795">
      <w:pPr>
        <w:shd w:val="clear" w:color="auto" w:fill="FFFFFF"/>
        <w:spacing w:before="120" w:after="0" w:line="240" w:lineRule="auto"/>
        <w:ind w:firstLine="300"/>
        <w:jc w:val="both"/>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20</w:t>
      </w:r>
      <w:r w:rsidR="00180165" w:rsidRPr="006B600E">
        <w:rPr>
          <w:rFonts w:ascii="Times New Roman" w:eastAsia="Times New Roman" w:hAnsi="Times New Roman" w:cs="Times New Roman"/>
          <w:b/>
          <w:bCs/>
          <w:color w:val="000000" w:themeColor="text1"/>
          <w:sz w:val="28"/>
          <w:szCs w:val="28"/>
          <w:lang w:eastAsia="lv-LV"/>
        </w:rPr>
        <w:t>.pants. Kvalificēto riska kapitāla investoru saraksts</w:t>
      </w:r>
    </w:p>
    <w:p w14:paraId="158660FA" w14:textId="77777777" w:rsidR="00180165" w:rsidRPr="006B600E" w:rsidRDefault="00180165" w:rsidP="00785795">
      <w:pPr>
        <w:spacing w:before="120" w:after="0" w:line="240" w:lineRule="auto"/>
        <w:ind w:firstLine="300"/>
        <w:jc w:val="both"/>
        <w:rPr>
          <w:rFonts w:ascii="Times New Roman" w:eastAsia="Times New Roman" w:hAnsi="Times New Roman" w:cs="Times New Roman"/>
          <w:color w:val="000000" w:themeColor="text1"/>
          <w:sz w:val="28"/>
          <w:szCs w:val="28"/>
          <w:lang w:eastAsia="lv-LV"/>
        </w:rPr>
      </w:pPr>
      <w:r w:rsidRPr="006B600E">
        <w:rPr>
          <w:rFonts w:ascii="Times New Roman" w:eastAsia="Times New Roman" w:hAnsi="Times New Roman" w:cs="Times New Roman"/>
          <w:bCs/>
          <w:color w:val="000000" w:themeColor="text1"/>
          <w:sz w:val="28"/>
          <w:szCs w:val="28"/>
          <w:lang w:eastAsia="lv-LV"/>
        </w:rPr>
        <w:t>(1) Kvalificēto riska kapitāla investoru sarakstu</w:t>
      </w:r>
      <w:r w:rsidRPr="006B600E">
        <w:rPr>
          <w:rFonts w:ascii="Times New Roman" w:eastAsia="Times New Roman" w:hAnsi="Times New Roman" w:cs="Times New Roman"/>
          <w:color w:val="000000" w:themeColor="text1"/>
          <w:sz w:val="28"/>
          <w:szCs w:val="28"/>
          <w:lang w:eastAsia="lv-LV"/>
        </w:rPr>
        <w:t xml:space="preserve"> ved Komisijas sekretariāts. </w:t>
      </w:r>
    </w:p>
    <w:p w14:paraId="5F4310AA" w14:textId="77777777" w:rsidR="00180165" w:rsidRPr="006B600E" w:rsidRDefault="00180165" w:rsidP="00785795">
      <w:pPr>
        <w:spacing w:before="120" w:after="0" w:line="240" w:lineRule="auto"/>
        <w:ind w:firstLine="300"/>
        <w:jc w:val="both"/>
        <w:rPr>
          <w:rFonts w:ascii="Times New Roman" w:eastAsia="Times New Roman" w:hAnsi="Times New Roman" w:cs="Times New Roman"/>
          <w:color w:val="000000" w:themeColor="text1"/>
          <w:sz w:val="28"/>
          <w:szCs w:val="28"/>
          <w:lang w:eastAsia="lv-LV"/>
        </w:rPr>
      </w:pPr>
      <w:r w:rsidRPr="006B600E">
        <w:rPr>
          <w:rFonts w:ascii="Times New Roman" w:eastAsia="Times New Roman" w:hAnsi="Times New Roman" w:cs="Times New Roman"/>
          <w:color w:val="000000" w:themeColor="text1"/>
          <w:sz w:val="28"/>
          <w:szCs w:val="28"/>
          <w:lang w:eastAsia="lv-LV"/>
        </w:rPr>
        <w:t>(2) Sarakstā ieraksta šādas ziņas:</w:t>
      </w:r>
    </w:p>
    <w:p w14:paraId="2AE32C4A" w14:textId="77777777" w:rsidR="00180165" w:rsidRPr="006B600E" w:rsidRDefault="00180165" w:rsidP="00785795">
      <w:pPr>
        <w:spacing w:before="120" w:after="0" w:line="240" w:lineRule="auto"/>
        <w:ind w:firstLine="300"/>
        <w:jc w:val="both"/>
        <w:rPr>
          <w:rFonts w:ascii="Times New Roman" w:eastAsia="Times New Roman" w:hAnsi="Times New Roman" w:cs="Times New Roman"/>
          <w:color w:val="000000" w:themeColor="text1"/>
          <w:sz w:val="28"/>
          <w:szCs w:val="28"/>
          <w:lang w:eastAsia="lv-LV"/>
        </w:rPr>
      </w:pPr>
      <w:r w:rsidRPr="006B600E">
        <w:rPr>
          <w:rFonts w:ascii="Times New Roman" w:eastAsia="Times New Roman" w:hAnsi="Times New Roman" w:cs="Times New Roman"/>
          <w:color w:val="000000" w:themeColor="text1"/>
          <w:sz w:val="28"/>
          <w:szCs w:val="28"/>
          <w:lang w:eastAsia="lv-LV"/>
        </w:rPr>
        <w:t xml:space="preserve">1) </w:t>
      </w:r>
      <w:r w:rsidR="009E2017">
        <w:rPr>
          <w:rFonts w:ascii="Times New Roman" w:eastAsia="Times New Roman" w:hAnsi="Times New Roman" w:cs="Times New Roman"/>
          <w:bCs/>
          <w:color w:val="000000" w:themeColor="text1"/>
          <w:sz w:val="28"/>
          <w:szCs w:val="28"/>
          <w:lang w:eastAsia="lv-LV"/>
        </w:rPr>
        <w:t>kvalificētā</w:t>
      </w:r>
      <w:r w:rsidR="009E2017" w:rsidRPr="006B600E">
        <w:rPr>
          <w:rFonts w:ascii="Times New Roman" w:eastAsia="Times New Roman" w:hAnsi="Times New Roman" w:cs="Times New Roman"/>
          <w:bCs/>
          <w:color w:val="000000" w:themeColor="text1"/>
          <w:sz w:val="28"/>
          <w:szCs w:val="28"/>
          <w:lang w:eastAsia="lv-LV"/>
        </w:rPr>
        <w:t xml:space="preserve"> riska kapitāla investor</w:t>
      </w:r>
      <w:r w:rsidR="009E2017">
        <w:rPr>
          <w:rFonts w:ascii="Times New Roman" w:eastAsia="Times New Roman" w:hAnsi="Times New Roman" w:cs="Times New Roman"/>
          <w:bCs/>
          <w:color w:val="000000" w:themeColor="text1"/>
          <w:sz w:val="28"/>
          <w:szCs w:val="28"/>
          <w:lang w:eastAsia="lv-LV"/>
        </w:rPr>
        <w:t>a</w:t>
      </w:r>
      <w:r w:rsidR="009E2017" w:rsidRPr="006B600E">
        <w:rPr>
          <w:rFonts w:ascii="Times New Roman" w:eastAsia="Times New Roman" w:hAnsi="Times New Roman" w:cs="Times New Roman"/>
          <w:bCs/>
          <w:color w:val="000000" w:themeColor="text1"/>
          <w:sz w:val="28"/>
          <w:szCs w:val="28"/>
          <w:lang w:eastAsia="lv-LV"/>
        </w:rPr>
        <w:t xml:space="preserve"> </w:t>
      </w:r>
      <w:r w:rsidRPr="006B600E">
        <w:rPr>
          <w:rFonts w:ascii="Times New Roman" w:eastAsia="Times New Roman" w:hAnsi="Times New Roman" w:cs="Times New Roman"/>
          <w:color w:val="000000" w:themeColor="text1"/>
          <w:sz w:val="28"/>
          <w:szCs w:val="28"/>
          <w:lang w:eastAsia="lv-LV"/>
        </w:rPr>
        <w:t xml:space="preserve">nosaukums, reģistrācijas numurs, juridiskā adrese; </w:t>
      </w:r>
    </w:p>
    <w:p w14:paraId="6826E740" w14:textId="77777777" w:rsidR="00756204" w:rsidRDefault="00180165" w:rsidP="00785795">
      <w:pPr>
        <w:spacing w:before="120" w:after="0" w:line="240" w:lineRule="auto"/>
        <w:ind w:firstLine="300"/>
        <w:jc w:val="both"/>
        <w:rPr>
          <w:rFonts w:ascii="Times New Roman" w:eastAsia="Times New Roman" w:hAnsi="Times New Roman" w:cs="Times New Roman"/>
          <w:color w:val="000000" w:themeColor="text1"/>
          <w:sz w:val="28"/>
          <w:szCs w:val="28"/>
          <w:lang w:eastAsia="lv-LV"/>
        </w:rPr>
      </w:pPr>
      <w:r w:rsidRPr="006B600E">
        <w:rPr>
          <w:rFonts w:ascii="Times New Roman" w:eastAsia="Times New Roman" w:hAnsi="Times New Roman" w:cs="Times New Roman"/>
          <w:color w:val="000000" w:themeColor="text1"/>
          <w:sz w:val="28"/>
          <w:szCs w:val="28"/>
          <w:lang w:eastAsia="lv-LV"/>
        </w:rPr>
        <w:t xml:space="preserve">2) lēmuma par </w:t>
      </w:r>
      <w:r w:rsidRPr="006B600E">
        <w:rPr>
          <w:rFonts w:ascii="Times New Roman" w:hAnsi="Times New Roman" w:cs="Times New Roman"/>
          <w:color w:val="000000" w:themeColor="text1"/>
          <w:sz w:val="28"/>
          <w:szCs w:val="28"/>
        </w:rPr>
        <w:t xml:space="preserve">personas iekļaušanu </w:t>
      </w:r>
      <w:r w:rsidR="00F540D1">
        <w:rPr>
          <w:rFonts w:ascii="Times New Roman" w:hAnsi="Times New Roman" w:cs="Times New Roman"/>
          <w:color w:val="000000" w:themeColor="text1"/>
          <w:sz w:val="28"/>
          <w:szCs w:val="28"/>
        </w:rPr>
        <w:t xml:space="preserve">vai izslēgšanu </w:t>
      </w:r>
      <w:r w:rsidRPr="006B600E">
        <w:rPr>
          <w:rFonts w:ascii="Times New Roman" w:eastAsia="Times New Roman" w:hAnsi="Times New Roman" w:cs="Times New Roman"/>
          <w:bCs/>
          <w:color w:val="000000" w:themeColor="text1"/>
          <w:sz w:val="28"/>
          <w:szCs w:val="28"/>
          <w:lang w:eastAsia="lv-LV"/>
        </w:rPr>
        <w:t>kvalificēto riska kapitāla investoru sarakstā</w:t>
      </w:r>
      <w:r w:rsidRPr="006B600E">
        <w:rPr>
          <w:rFonts w:ascii="Times New Roman" w:eastAsia="Times New Roman" w:hAnsi="Times New Roman" w:cs="Times New Roman"/>
          <w:color w:val="000000" w:themeColor="text1"/>
          <w:sz w:val="28"/>
          <w:szCs w:val="28"/>
          <w:lang w:eastAsia="lv-LV"/>
        </w:rPr>
        <w:t xml:space="preserve"> pieņemšanas un publicēšanas datums, piešķirtais numurs.</w:t>
      </w:r>
    </w:p>
    <w:p w14:paraId="37827052" w14:textId="77777777" w:rsidR="00D539AD" w:rsidRDefault="00D539AD" w:rsidP="00785795">
      <w:pPr>
        <w:spacing w:before="120" w:after="0" w:line="240" w:lineRule="auto"/>
        <w:ind w:firstLine="30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(3) </w:t>
      </w:r>
      <w:r>
        <w:rPr>
          <w:rFonts w:ascii="Times New Roman" w:eastAsia="Times New Roman" w:hAnsi="Times New Roman" w:cs="Times New Roman"/>
          <w:bCs/>
          <w:color w:val="000000" w:themeColor="text1"/>
          <w:sz w:val="28"/>
          <w:szCs w:val="28"/>
          <w:lang w:eastAsia="lv-LV"/>
        </w:rPr>
        <w:t>K</w:t>
      </w:r>
      <w:r w:rsidRPr="006B600E">
        <w:rPr>
          <w:rFonts w:ascii="Times New Roman" w:eastAsia="Times New Roman" w:hAnsi="Times New Roman" w:cs="Times New Roman"/>
          <w:bCs/>
          <w:color w:val="000000" w:themeColor="text1"/>
          <w:sz w:val="28"/>
          <w:szCs w:val="28"/>
          <w:lang w:eastAsia="lv-LV"/>
        </w:rPr>
        <w:t>valificēto r</w:t>
      </w:r>
      <w:r>
        <w:rPr>
          <w:rFonts w:ascii="Times New Roman" w:eastAsia="Times New Roman" w:hAnsi="Times New Roman" w:cs="Times New Roman"/>
          <w:bCs/>
          <w:color w:val="000000" w:themeColor="text1"/>
          <w:sz w:val="28"/>
          <w:szCs w:val="28"/>
          <w:lang w:eastAsia="lv-LV"/>
        </w:rPr>
        <w:t xml:space="preserve">iska kapitāla investoru saraksts </w:t>
      </w:r>
      <w:r>
        <w:rPr>
          <w:rFonts w:ascii="Times New Roman" w:eastAsia="Times New Roman" w:hAnsi="Times New Roman" w:cs="Times New Roman"/>
          <w:color w:val="000000" w:themeColor="text1"/>
          <w:sz w:val="28"/>
          <w:szCs w:val="28"/>
          <w:lang w:eastAsia="lv-LV"/>
        </w:rPr>
        <w:t xml:space="preserve">tiek </w:t>
      </w:r>
      <w:r w:rsidRPr="006B600E">
        <w:rPr>
          <w:rFonts w:ascii="Times New Roman" w:hAnsi="Times New Roman" w:cs="Times New Roman"/>
          <w:color w:val="000000" w:themeColor="text1"/>
          <w:sz w:val="28"/>
          <w:szCs w:val="28"/>
        </w:rPr>
        <w:t xml:space="preserve">publicēts LIAA </w:t>
      </w:r>
      <w:r>
        <w:rPr>
          <w:rFonts w:ascii="Times New Roman" w:hAnsi="Times New Roman" w:cs="Times New Roman"/>
          <w:color w:val="000000" w:themeColor="text1"/>
          <w:sz w:val="28"/>
          <w:szCs w:val="28"/>
        </w:rPr>
        <w:t>mājas lapā internetā.</w:t>
      </w:r>
    </w:p>
    <w:p w14:paraId="221BCD1D" w14:textId="77777777" w:rsidR="00477532" w:rsidRPr="00576785" w:rsidRDefault="00477532" w:rsidP="00785795">
      <w:pPr>
        <w:shd w:val="clear" w:color="auto" w:fill="FFFFFF"/>
        <w:spacing w:before="120" w:after="0" w:line="240" w:lineRule="auto"/>
        <w:ind w:firstLine="300"/>
        <w:jc w:val="both"/>
        <w:rPr>
          <w:rFonts w:ascii="Times New Roman" w:hAnsi="Times New Roman" w:cs="Times New Roman"/>
          <w:color w:val="000000" w:themeColor="text1"/>
          <w:sz w:val="28"/>
          <w:szCs w:val="28"/>
        </w:rPr>
      </w:pPr>
    </w:p>
    <w:p w14:paraId="1F98846A" w14:textId="77777777" w:rsidR="004A1E63" w:rsidRPr="00576785" w:rsidRDefault="004A1E63" w:rsidP="00785795">
      <w:pPr>
        <w:shd w:val="clear" w:color="auto" w:fill="FFFFFF"/>
        <w:spacing w:before="120" w:after="0" w:line="240" w:lineRule="auto"/>
        <w:ind w:firstLine="301"/>
        <w:rPr>
          <w:rFonts w:ascii="Times New Roman" w:eastAsia="Times New Roman" w:hAnsi="Times New Roman" w:cs="Times New Roman"/>
          <w:bCs/>
          <w:color w:val="000000" w:themeColor="text1"/>
          <w:sz w:val="28"/>
          <w:szCs w:val="28"/>
          <w:lang w:eastAsia="lv-LV"/>
        </w:rPr>
      </w:pPr>
      <w:r w:rsidRPr="00576785">
        <w:rPr>
          <w:rFonts w:ascii="Times New Roman" w:eastAsia="Times New Roman" w:hAnsi="Times New Roman" w:cs="Times New Roman"/>
          <w:bCs/>
          <w:color w:val="000000" w:themeColor="text1"/>
          <w:sz w:val="28"/>
          <w:szCs w:val="28"/>
          <w:lang w:eastAsia="lv-LV"/>
        </w:rPr>
        <w:t>Likums stājās spēkā 2017.gada 1.janvārī.</w:t>
      </w:r>
    </w:p>
    <w:p w14:paraId="391C96CC" w14:textId="77777777" w:rsidR="0000591B" w:rsidRPr="00576785" w:rsidRDefault="0000591B" w:rsidP="00785795">
      <w:pPr>
        <w:spacing w:before="120" w:after="0" w:line="240" w:lineRule="auto"/>
        <w:jc w:val="both"/>
        <w:rPr>
          <w:rFonts w:ascii="Times New Roman" w:hAnsi="Times New Roman" w:cs="Times New Roman"/>
          <w:sz w:val="28"/>
          <w:szCs w:val="28"/>
        </w:rPr>
      </w:pPr>
    </w:p>
    <w:p w14:paraId="18D1E41B" w14:textId="77777777" w:rsidR="0000591B" w:rsidRPr="00576785" w:rsidRDefault="0000591B" w:rsidP="00785795">
      <w:pPr>
        <w:pStyle w:val="NoSpacing"/>
        <w:spacing w:before="120"/>
        <w:rPr>
          <w:sz w:val="28"/>
          <w:szCs w:val="28"/>
        </w:rPr>
      </w:pPr>
      <w:r w:rsidRPr="00576785">
        <w:rPr>
          <w:sz w:val="28"/>
          <w:szCs w:val="28"/>
        </w:rPr>
        <w:t xml:space="preserve">Iesniedzējs: </w:t>
      </w:r>
    </w:p>
    <w:p w14:paraId="4728AB09" w14:textId="77777777" w:rsidR="0000591B" w:rsidRPr="00576785" w:rsidRDefault="0000591B" w:rsidP="00785795">
      <w:pPr>
        <w:spacing w:before="120" w:after="0" w:line="240" w:lineRule="auto"/>
        <w:jc w:val="both"/>
        <w:rPr>
          <w:rFonts w:ascii="Times New Roman" w:hAnsi="Times New Roman" w:cs="Times New Roman"/>
          <w:sz w:val="28"/>
          <w:szCs w:val="28"/>
        </w:rPr>
      </w:pPr>
      <w:r w:rsidRPr="00576785">
        <w:rPr>
          <w:rFonts w:ascii="Times New Roman" w:hAnsi="Times New Roman" w:cs="Times New Roman"/>
          <w:sz w:val="28"/>
          <w:szCs w:val="28"/>
        </w:rPr>
        <w:t>Ministru prezidenta biedrs,</w:t>
      </w:r>
    </w:p>
    <w:p w14:paraId="7E366031" w14:textId="77777777" w:rsidR="0000591B" w:rsidRPr="00576785" w:rsidRDefault="0000591B" w:rsidP="00B62AA6">
      <w:pPr>
        <w:spacing w:after="0" w:line="240" w:lineRule="auto"/>
        <w:jc w:val="both"/>
        <w:rPr>
          <w:rFonts w:ascii="Times New Roman" w:hAnsi="Times New Roman"/>
          <w:bCs/>
          <w:iCs/>
          <w:color w:val="000000" w:themeColor="text1"/>
          <w:sz w:val="28"/>
          <w:szCs w:val="28"/>
          <w:lang w:eastAsia="lv-LV"/>
        </w:rPr>
      </w:pPr>
      <w:r w:rsidRPr="00576785">
        <w:rPr>
          <w:rFonts w:ascii="Times New Roman" w:hAnsi="Times New Roman" w:cs="Times New Roman"/>
          <w:sz w:val="28"/>
          <w:szCs w:val="28"/>
        </w:rPr>
        <w:t>ekonomikas ministrs</w:t>
      </w:r>
      <w:r w:rsidRPr="00576785">
        <w:rPr>
          <w:rFonts w:ascii="Times New Roman" w:hAnsi="Times New Roman" w:cs="Times New Roman"/>
          <w:sz w:val="28"/>
          <w:szCs w:val="28"/>
        </w:rPr>
        <w:tab/>
      </w:r>
      <w:r w:rsidRPr="00576785">
        <w:rPr>
          <w:rFonts w:ascii="Times New Roman" w:hAnsi="Times New Roman" w:cs="Times New Roman"/>
          <w:sz w:val="28"/>
          <w:szCs w:val="28"/>
        </w:rPr>
        <w:tab/>
      </w:r>
      <w:r w:rsidRPr="00576785">
        <w:rPr>
          <w:rFonts w:ascii="Times New Roman" w:hAnsi="Times New Roman" w:cs="Times New Roman"/>
          <w:sz w:val="28"/>
          <w:szCs w:val="28"/>
        </w:rPr>
        <w:tab/>
      </w:r>
      <w:r w:rsidRPr="00576785">
        <w:rPr>
          <w:rFonts w:ascii="Times New Roman" w:hAnsi="Times New Roman" w:cs="Times New Roman"/>
          <w:sz w:val="28"/>
          <w:szCs w:val="28"/>
        </w:rPr>
        <w:tab/>
      </w:r>
      <w:r w:rsidRPr="00576785">
        <w:rPr>
          <w:rFonts w:ascii="Times New Roman" w:hAnsi="Times New Roman" w:cs="Times New Roman"/>
          <w:sz w:val="28"/>
          <w:szCs w:val="28"/>
        </w:rPr>
        <w:tab/>
      </w:r>
      <w:r w:rsidRPr="00576785">
        <w:rPr>
          <w:rFonts w:ascii="Times New Roman" w:hAnsi="Times New Roman" w:cs="Times New Roman"/>
          <w:sz w:val="28"/>
          <w:szCs w:val="28"/>
        </w:rPr>
        <w:tab/>
      </w:r>
      <w:r w:rsidRPr="00576785">
        <w:rPr>
          <w:rFonts w:ascii="Times New Roman" w:hAnsi="Times New Roman" w:cs="Times New Roman"/>
          <w:sz w:val="28"/>
          <w:szCs w:val="28"/>
        </w:rPr>
        <w:tab/>
        <w:t>A.Ašeradens</w:t>
      </w:r>
    </w:p>
    <w:p w14:paraId="07153589" w14:textId="77777777" w:rsidR="0000591B" w:rsidRPr="00576785" w:rsidRDefault="0000591B" w:rsidP="00785795">
      <w:pPr>
        <w:spacing w:before="120" w:after="0" w:line="240" w:lineRule="auto"/>
        <w:jc w:val="both"/>
        <w:rPr>
          <w:rFonts w:ascii="Times New Roman" w:hAnsi="Times New Roman"/>
          <w:b/>
          <w:bCs/>
          <w:color w:val="000000" w:themeColor="text1"/>
          <w:sz w:val="28"/>
          <w:szCs w:val="28"/>
        </w:rPr>
      </w:pPr>
      <w:r w:rsidRPr="00576785">
        <w:rPr>
          <w:rFonts w:ascii="Times New Roman" w:hAnsi="Times New Roman"/>
          <w:b/>
          <w:bCs/>
          <w:color w:val="000000" w:themeColor="text1"/>
          <w:sz w:val="28"/>
          <w:szCs w:val="28"/>
        </w:rPr>
        <w:t xml:space="preserve">Vīza: </w:t>
      </w:r>
    </w:p>
    <w:p w14:paraId="53B37474" w14:textId="77777777" w:rsidR="0000591B" w:rsidRPr="00576785" w:rsidRDefault="0000591B" w:rsidP="00785795">
      <w:pPr>
        <w:spacing w:before="120" w:after="0" w:line="240" w:lineRule="auto"/>
        <w:jc w:val="both"/>
        <w:rPr>
          <w:rFonts w:ascii="Times New Roman" w:hAnsi="Times New Roman"/>
          <w:color w:val="000000" w:themeColor="text1"/>
          <w:sz w:val="28"/>
          <w:szCs w:val="28"/>
        </w:rPr>
      </w:pPr>
      <w:r w:rsidRPr="00576785">
        <w:rPr>
          <w:rFonts w:ascii="Times New Roman" w:hAnsi="Times New Roman"/>
          <w:bCs/>
          <w:color w:val="000000" w:themeColor="text1"/>
          <w:sz w:val="28"/>
          <w:szCs w:val="28"/>
        </w:rPr>
        <w:t>Valsts sekretārs</w:t>
      </w:r>
      <w:r w:rsidRPr="00576785">
        <w:rPr>
          <w:rFonts w:ascii="Times New Roman" w:hAnsi="Times New Roman"/>
          <w:bCs/>
          <w:color w:val="000000" w:themeColor="text1"/>
          <w:sz w:val="28"/>
          <w:szCs w:val="28"/>
        </w:rPr>
        <w:tab/>
      </w:r>
      <w:r w:rsidRPr="00576785">
        <w:rPr>
          <w:rFonts w:ascii="Times New Roman" w:hAnsi="Times New Roman"/>
          <w:bCs/>
          <w:color w:val="000000" w:themeColor="text1"/>
          <w:sz w:val="28"/>
          <w:szCs w:val="28"/>
        </w:rPr>
        <w:tab/>
      </w:r>
      <w:r w:rsidRPr="00576785">
        <w:rPr>
          <w:rFonts w:ascii="Times New Roman" w:hAnsi="Times New Roman"/>
          <w:bCs/>
          <w:color w:val="000000" w:themeColor="text1"/>
          <w:sz w:val="28"/>
          <w:szCs w:val="28"/>
        </w:rPr>
        <w:tab/>
      </w:r>
      <w:r w:rsidRPr="00576785">
        <w:rPr>
          <w:rFonts w:ascii="Times New Roman" w:hAnsi="Times New Roman"/>
          <w:bCs/>
          <w:color w:val="000000" w:themeColor="text1"/>
          <w:sz w:val="28"/>
          <w:szCs w:val="28"/>
        </w:rPr>
        <w:tab/>
      </w:r>
      <w:r w:rsidRPr="00576785">
        <w:rPr>
          <w:rFonts w:ascii="Times New Roman" w:hAnsi="Times New Roman"/>
          <w:bCs/>
          <w:color w:val="000000" w:themeColor="text1"/>
          <w:sz w:val="28"/>
          <w:szCs w:val="28"/>
        </w:rPr>
        <w:tab/>
      </w:r>
      <w:r w:rsidRPr="00576785">
        <w:rPr>
          <w:rFonts w:ascii="Times New Roman" w:hAnsi="Times New Roman"/>
          <w:bCs/>
          <w:color w:val="000000" w:themeColor="text1"/>
          <w:sz w:val="28"/>
          <w:szCs w:val="28"/>
        </w:rPr>
        <w:tab/>
      </w:r>
      <w:r w:rsidRPr="00576785">
        <w:rPr>
          <w:rFonts w:ascii="Times New Roman" w:hAnsi="Times New Roman"/>
          <w:bCs/>
          <w:color w:val="000000" w:themeColor="text1"/>
          <w:sz w:val="28"/>
          <w:szCs w:val="28"/>
        </w:rPr>
        <w:tab/>
        <w:t xml:space="preserve"> </w:t>
      </w:r>
      <w:r w:rsidR="00576785">
        <w:rPr>
          <w:rFonts w:ascii="Times New Roman" w:hAnsi="Times New Roman"/>
          <w:bCs/>
          <w:color w:val="000000" w:themeColor="text1"/>
          <w:sz w:val="28"/>
          <w:szCs w:val="28"/>
        </w:rPr>
        <w:tab/>
      </w:r>
      <w:proofErr w:type="spellStart"/>
      <w:r w:rsidRPr="00576785">
        <w:rPr>
          <w:rFonts w:ascii="Times New Roman" w:hAnsi="Times New Roman"/>
          <w:bCs/>
          <w:color w:val="000000" w:themeColor="text1"/>
          <w:sz w:val="28"/>
          <w:szCs w:val="28"/>
        </w:rPr>
        <w:t>J.Stinka</w:t>
      </w:r>
      <w:proofErr w:type="spellEnd"/>
    </w:p>
    <w:p w14:paraId="26875C03" w14:textId="77777777" w:rsidR="0000591B" w:rsidRDefault="0000591B" w:rsidP="00785795">
      <w:pPr>
        <w:suppressAutoHyphens/>
        <w:spacing w:before="120" w:after="0" w:line="240" w:lineRule="auto"/>
        <w:rPr>
          <w:rFonts w:ascii="Times New Roman" w:hAnsi="Times New Roman"/>
          <w:color w:val="000000" w:themeColor="text1"/>
          <w:sz w:val="16"/>
          <w:szCs w:val="16"/>
        </w:rPr>
      </w:pPr>
    </w:p>
    <w:p w14:paraId="31E198B6" w14:textId="0C310AED" w:rsidR="0000591B" w:rsidRPr="00B15CA3" w:rsidRDefault="00133E39" w:rsidP="00426388">
      <w:pPr>
        <w:suppressAutoHyphens/>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28</w:t>
      </w:r>
      <w:r w:rsidR="0000591B">
        <w:rPr>
          <w:rFonts w:ascii="Times New Roman" w:hAnsi="Times New Roman"/>
          <w:color w:val="000000" w:themeColor="text1"/>
          <w:sz w:val="16"/>
          <w:szCs w:val="16"/>
        </w:rPr>
        <w:t>.09</w:t>
      </w:r>
      <w:r w:rsidR="0000591B" w:rsidRPr="00B15CA3">
        <w:rPr>
          <w:rFonts w:ascii="Times New Roman" w:hAnsi="Times New Roman"/>
          <w:color w:val="000000" w:themeColor="text1"/>
          <w:sz w:val="16"/>
          <w:szCs w:val="16"/>
        </w:rPr>
        <w:t xml:space="preserve">.2016. </w:t>
      </w:r>
      <w:r w:rsidR="00426388">
        <w:rPr>
          <w:rFonts w:ascii="Times New Roman" w:hAnsi="Times New Roman"/>
          <w:color w:val="000000" w:themeColor="text1"/>
          <w:sz w:val="16"/>
          <w:szCs w:val="16"/>
        </w:rPr>
        <w:t>1</w:t>
      </w:r>
      <w:r>
        <w:rPr>
          <w:rFonts w:ascii="Times New Roman" w:hAnsi="Times New Roman"/>
          <w:color w:val="000000" w:themeColor="text1"/>
          <w:sz w:val="16"/>
          <w:szCs w:val="16"/>
        </w:rPr>
        <w:t>0</w:t>
      </w:r>
      <w:r w:rsidR="0000591B" w:rsidRPr="00B15CA3">
        <w:rPr>
          <w:rFonts w:ascii="Times New Roman" w:hAnsi="Times New Roman"/>
          <w:color w:val="000000" w:themeColor="text1"/>
          <w:sz w:val="16"/>
          <w:szCs w:val="16"/>
        </w:rPr>
        <w:t>:</w:t>
      </w:r>
      <w:r w:rsidR="0000591B">
        <w:rPr>
          <w:rFonts w:ascii="Times New Roman" w:hAnsi="Times New Roman"/>
          <w:color w:val="000000" w:themeColor="text1"/>
          <w:sz w:val="16"/>
          <w:szCs w:val="16"/>
        </w:rPr>
        <w:t>37</w:t>
      </w:r>
    </w:p>
    <w:p w14:paraId="36AC4BBE" w14:textId="50CC21C3" w:rsidR="0000591B" w:rsidRPr="00B15CA3" w:rsidRDefault="002D569D" w:rsidP="00426388">
      <w:pPr>
        <w:tabs>
          <w:tab w:val="left" w:pos="6000"/>
        </w:tabs>
        <w:suppressAutoHyphens/>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27</w:t>
      </w:r>
      <w:r w:rsidR="006E7527">
        <w:rPr>
          <w:rFonts w:ascii="Times New Roman" w:hAnsi="Times New Roman"/>
          <w:color w:val="000000" w:themeColor="text1"/>
          <w:sz w:val="16"/>
          <w:szCs w:val="16"/>
        </w:rPr>
        <w:t>90</w:t>
      </w:r>
      <w:r w:rsidR="0000591B" w:rsidRPr="00B15CA3">
        <w:rPr>
          <w:rFonts w:ascii="Times New Roman" w:hAnsi="Times New Roman"/>
          <w:color w:val="000000" w:themeColor="text1"/>
          <w:sz w:val="16"/>
          <w:szCs w:val="16"/>
        </w:rPr>
        <w:tab/>
      </w:r>
    </w:p>
    <w:p w14:paraId="0AE298C2" w14:textId="77777777" w:rsidR="0000591B" w:rsidRPr="00B15CA3" w:rsidRDefault="0000591B" w:rsidP="00426388">
      <w:pPr>
        <w:spacing w:after="0" w:line="240" w:lineRule="auto"/>
        <w:rPr>
          <w:rFonts w:ascii="Times New Roman" w:hAnsi="Times New Roman"/>
          <w:color w:val="000000" w:themeColor="text1"/>
          <w:sz w:val="16"/>
          <w:szCs w:val="16"/>
        </w:rPr>
      </w:pPr>
      <w:r w:rsidRPr="00B15CA3">
        <w:rPr>
          <w:rFonts w:ascii="Times New Roman" w:hAnsi="Times New Roman"/>
          <w:color w:val="000000" w:themeColor="text1"/>
          <w:sz w:val="16"/>
          <w:szCs w:val="16"/>
        </w:rPr>
        <w:t>I.Lore</w:t>
      </w:r>
    </w:p>
    <w:p w14:paraId="320B110F" w14:textId="77777777" w:rsidR="0000591B" w:rsidRPr="00B15CA3" w:rsidRDefault="0000591B" w:rsidP="00426388">
      <w:pPr>
        <w:tabs>
          <w:tab w:val="left" w:pos="6804"/>
        </w:tabs>
        <w:spacing w:after="0" w:line="240" w:lineRule="auto"/>
        <w:rPr>
          <w:rStyle w:val="Hyperlink"/>
          <w:rFonts w:ascii="Times New Roman" w:hAnsi="Times New Roman"/>
          <w:color w:val="000000" w:themeColor="text1"/>
          <w:sz w:val="16"/>
          <w:szCs w:val="16"/>
          <w:lang w:val="en-US"/>
        </w:rPr>
      </w:pPr>
      <w:r w:rsidRPr="00B15CA3">
        <w:rPr>
          <w:rFonts w:ascii="Times New Roman" w:hAnsi="Times New Roman"/>
          <w:color w:val="000000" w:themeColor="text1"/>
          <w:sz w:val="16"/>
          <w:szCs w:val="16"/>
        </w:rPr>
        <w:t xml:space="preserve">67013099, </w:t>
      </w:r>
      <w:hyperlink r:id="rId7" w:history="1">
        <w:r w:rsidRPr="00B15CA3">
          <w:rPr>
            <w:rStyle w:val="Hyperlink"/>
            <w:rFonts w:ascii="Times New Roman" w:hAnsi="Times New Roman"/>
            <w:color w:val="000000" w:themeColor="text1"/>
            <w:sz w:val="16"/>
            <w:szCs w:val="16"/>
            <w:lang w:val="en-US"/>
          </w:rPr>
          <w:t>Ilze.Lore@em.gov.lv</w:t>
        </w:r>
      </w:hyperlink>
    </w:p>
    <w:p w14:paraId="6D9A4A55" w14:textId="77777777" w:rsidR="0000591B" w:rsidRPr="006B600E" w:rsidRDefault="0000591B" w:rsidP="00785795">
      <w:pPr>
        <w:shd w:val="clear" w:color="auto" w:fill="FFFFFF"/>
        <w:spacing w:before="120" w:after="0" w:line="240" w:lineRule="auto"/>
        <w:ind w:firstLine="301"/>
        <w:rPr>
          <w:rFonts w:ascii="Times New Roman" w:hAnsi="Times New Roman" w:cs="Times New Roman"/>
          <w:b/>
          <w:color w:val="000000" w:themeColor="text1"/>
          <w:sz w:val="28"/>
          <w:szCs w:val="28"/>
        </w:rPr>
      </w:pPr>
    </w:p>
    <w:sectPr w:rsidR="0000591B" w:rsidRPr="006B600E" w:rsidSect="00084E9B">
      <w:headerReference w:type="default" r:id="rId8"/>
      <w:footerReference w:type="default" r:id="rId9"/>
      <w:headerReference w:type="first" r:id="rId10"/>
      <w:footerReference w:type="first" r:id="rId11"/>
      <w:pgSz w:w="11906" w:h="16838"/>
      <w:pgMar w:top="1134" w:right="1133"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4E988" w14:textId="77777777" w:rsidR="00D03760" w:rsidRDefault="00D03760" w:rsidP="00356A5B">
      <w:pPr>
        <w:spacing w:after="0" w:line="240" w:lineRule="auto"/>
      </w:pPr>
      <w:r>
        <w:separator/>
      </w:r>
    </w:p>
  </w:endnote>
  <w:endnote w:type="continuationSeparator" w:id="0">
    <w:p w14:paraId="6B0219A6" w14:textId="77777777" w:rsidR="00D03760" w:rsidRDefault="00D03760" w:rsidP="0035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3C6E" w14:textId="14E70512" w:rsidR="00495652" w:rsidRPr="00084E9B" w:rsidRDefault="00495652" w:rsidP="00084E9B">
    <w:pPr>
      <w:pStyle w:val="Footer"/>
      <w:tabs>
        <w:tab w:val="clear" w:pos="4153"/>
        <w:tab w:val="clear" w:pos="8306"/>
        <w:tab w:val="center" w:pos="2835"/>
        <w:tab w:val="center" w:pos="4536"/>
        <w:tab w:val="right" w:pos="8789"/>
      </w:tabs>
      <w:spacing w:before="240"/>
      <w:rPr>
        <w:rFonts w:ascii="Times New Roman" w:hAnsi="Times New Roman" w:cs="Times New Roman"/>
        <w:sz w:val="20"/>
      </w:rPr>
    </w:pPr>
    <w:r w:rsidRPr="00084E9B">
      <w:rPr>
        <w:rFonts w:ascii="Times New Roman" w:hAnsi="Times New Roman" w:cs="Times New Roman"/>
        <w:sz w:val="20"/>
        <w:szCs w:val="20"/>
      </w:rPr>
      <w:t>EMLik_</w:t>
    </w:r>
    <w:r w:rsidR="00115C90" w:rsidRPr="00084E9B">
      <w:rPr>
        <w:rFonts w:ascii="Times New Roman" w:hAnsi="Times New Roman" w:cs="Times New Roman"/>
        <w:sz w:val="20"/>
        <w:szCs w:val="20"/>
      </w:rPr>
      <w:t>2</w:t>
    </w:r>
    <w:r w:rsidR="00D9387A" w:rsidRPr="00084E9B">
      <w:rPr>
        <w:rFonts w:ascii="Times New Roman" w:hAnsi="Times New Roman" w:cs="Times New Roman"/>
        <w:sz w:val="20"/>
        <w:szCs w:val="20"/>
      </w:rPr>
      <w:t>8</w:t>
    </w:r>
    <w:r w:rsidR="00115C90" w:rsidRPr="00084E9B">
      <w:rPr>
        <w:rFonts w:ascii="Times New Roman" w:hAnsi="Times New Roman" w:cs="Times New Roman"/>
        <w:sz w:val="20"/>
        <w:szCs w:val="20"/>
      </w:rPr>
      <w:t>0916</w:t>
    </w:r>
    <w:r w:rsidRPr="00084E9B">
      <w:rPr>
        <w:rFonts w:ascii="Times New Roman" w:hAnsi="Times New Roman" w:cs="Times New Roman"/>
        <w:sz w:val="20"/>
        <w:szCs w:val="20"/>
      </w:rPr>
      <w:t>_</w:t>
    </w:r>
    <w:r w:rsidR="00D9387A" w:rsidRPr="00084E9B">
      <w:rPr>
        <w:rFonts w:ascii="Times New Roman" w:hAnsi="Times New Roman" w:cs="Times New Roman"/>
        <w:sz w:val="20"/>
        <w:szCs w:val="20"/>
      </w:rPr>
      <w:t>Jaun</w:t>
    </w:r>
    <w:r w:rsidRPr="00084E9B">
      <w:rPr>
        <w:rFonts w:ascii="Times New Roman" w:hAnsi="Times New Roman" w:cs="Times New Roman"/>
        <w:sz w:val="20"/>
        <w:szCs w:val="20"/>
      </w:rPr>
      <w:t>UznLik</w:t>
    </w:r>
    <w:r w:rsidR="00084E9B" w:rsidRPr="00084E9B">
      <w:rPr>
        <w:rFonts w:ascii="Times New Roman" w:hAnsi="Times New Roman" w:cs="Times New Roman"/>
        <w:sz w:val="20"/>
        <w:szCs w:val="20"/>
      </w:rPr>
      <w:t xml:space="preserve">; Likumprojekts </w:t>
    </w:r>
    <w:r w:rsidR="00084E9B" w:rsidRPr="00084E9B">
      <w:rPr>
        <w:rFonts w:ascii="Times New Roman" w:hAnsi="Times New Roman" w:cs="Times New Roman"/>
        <w:sz w:val="20"/>
      </w:rPr>
      <w:t>“Jaunuzņēmumu darbības atbalsta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B61" w14:textId="1744306F" w:rsidR="00084E9B" w:rsidRPr="00084E9B" w:rsidRDefault="00084E9B">
    <w:pPr>
      <w:pStyle w:val="Footer"/>
      <w:rPr>
        <w:rFonts w:ascii="Times New Roman" w:hAnsi="Times New Roman" w:cs="Times New Roman"/>
        <w:sz w:val="20"/>
        <w:szCs w:val="20"/>
      </w:rPr>
    </w:pPr>
    <w:r w:rsidRPr="00084E9B">
      <w:rPr>
        <w:rFonts w:ascii="Times New Roman" w:hAnsi="Times New Roman" w:cs="Times New Roman"/>
        <w:sz w:val="20"/>
        <w:szCs w:val="20"/>
      </w:rPr>
      <w:t>EMLik_280916_JaunUznLik; likumprojekts “</w:t>
    </w:r>
    <w:r w:rsidRPr="00084E9B">
      <w:rPr>
        <w:rFonts w:ascii="Times New Roman" w:eastAsia="Times New Roman" w:hAnsi="Times New Roman" w:cs="Times New Roman"/>
        <w:bCs/>
        <w:color w:val="000000" w:themeColor="text1"/>
        <w:sz w:val="20"/>
        <w:szCs w:val="20"/>
        <w:lang w:eastAsia="lv-LV"/>
      </w:rPr>
      <w:t>Jaunuzņēmumu darbības atbalsta likums</w:t>
    </w:r>
    <w:r w:rsidRPr="00084E9B">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C6A97" w14:textId="77777777" w:rsidR="00D03760" w:rsidRDefault="00D03760" w:rsidP="00356A5B">
      <w:pPr>
        <w:spacing w:after="0" w:line="240" w:lineRule="auto"/>
      </w:pPr>
      <w:r>
        <w:separator/>
      </w:r>
    </w:p>
  </w:footnote>
  <w:footnote w:type="continuationSeparator" w:id="0">
    <w:p w14:paraId="45F3EB3E" w14:textId="77777777" w:rsidR="00D03760" w:rsidRDefault="00D03760" w:rsidP="00356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354723"/>
      <w:docPartObj>
        <w:docPartGallery w:val="Page Numbers (Top of Page)"/>
        <w:docPartUnique/>
      </w:docPartObj>
    </w:sdtPr>
    <w:sdtEndPr>
      <w:rPr>
        <w:noProof/>
      </w:rPr>
    </w:sdtEndPr>
    <w:sdtContent>
      <w:p w14:paraId="546F2B49" w14:textId="77777777" w:rsidR="00084E9B" w:rsidRDefault="00084E9B">
        <w:pPr>
          <w:pStyle w:val="Header"/>
          <w:jc w:val="center"/>
          <w:rPr>
            <w:noProof/>
          </w:rPr>
        </w:pPr>
        <w:r>
          <w:fldChar w:fldCharType="begin"/>
        </w:r>
        <w:r>
          <w:instrText xml:space="preserve"> PAGE   \* MERGEFORMAT </w:instrText>
        </w:r>
        <w:r>
          <w:fldChar w:fldCharType="separate"/>
        </w:r>
        <w:r>
          <w:rPr>
            <w:noProof/>
          </w:rPr>
          <w:t>10</w:t>
        </w:r>
        <w:r>
          <w:rPr>
            <w:noProof/>
          </w:rPr>
          <w:fldChar w:fldCharType="end"/>
        </w:r>
      </w:p>
      <w:p w14:paraId="49C2A11E" w14:textId="6A3B2F43" w:rsidR="00084E9B" w:rsidRPr="00084E9B" w:rsidRDefault="00084E9B" w:rsidP="00084E9B">
        <w:pPr>
          <w:pStyle w:val="Header"/>
          <w:jc w:val="right"/>
          <w:rPr>
            <w:rFonts w:ascii="Times New Roman" w:hAnsi="Times New Roman" w:cs="Times New Roman"/>
            <w:i/>
            <w:sz w:val="28"/>
            <w:szCs w:val="28"/>
          </w:rPr>
        </w:pPr>
        <w:r w:rsidRPr="00084E9B">
          <w:rPr>
            <w:rFonts w:ascii="Times New Roman" w:hAnsi="Times New Roman" w:cs="Times New Roman"/>
            <w:i/>
            <w:sz w:val="28"/>
            <w:szCs w:val="28"/>
          </w:rPr>
          <w:t>Likumprojekts</w:t>
        </w:r>
      </w:p>
    </w:sdtContent>
  </w:sdt>
  <w:p w14:paraId="1B71CA57" w14:textId="1FBDA729" w:rsidR="00495652" w:rsidRPr="00C00858" w:rsidRDefault="00495652" w:rsidP="00C00858">
    <w:pPr>
      <w:pStyle w:val="Header"/>
      <w:jc w:val="right"/>
      <w:rPr>
        <w:rFonts w:ascii="Times New Roman" w:hAnsi="Times New Roman" w:cs="Times New Roman"/>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5FE13" w14:textId="5A656323" w:rsidR="00084E9B" w:rsidRPr="00084E9B" w:rsidRDefault="00084E9B" w:rsidP="00084E9B">
    <w:pPr>
      <w:pStyle w:val="Header"/>
      <w:jc w:val="right"/>
      <w:rPr>
        <w:rFonts w:ascii="Times New Roman" w:hAnsi="Times New Roman" w:cs="Times New Roman"/>
        <w:i/>
        <w:sz w:val="28"/>
        <w:szCs w:val="28"/>
      </w:rPr>
    </w:pPr>
    <w:r w:rsidRPr="00084E9B">
      <w:rPr>
        <w:rFonts w:ascii="Times New Roman" w:hAnsi="Times New Roman" w:cs="Times New Roman"/>
        <w:i/>
        <w:sz w:val="28"/>
        <w:szCs w:val="28"/>
      </w:rPr>
      <w:t>Likumprojekts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B67"/>
    <w:multiLevelType w:val="hybridMultilevel"/>
    <w:tmpl w:val="C9F451BE"/>
    <w:lvl w:ilvl="0" w:tplc="EECE016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07A46048"/>
    <w:multiLevelType w:val="hybridMultilevel"/>
    <w:tmpl w:val="EC2AA24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E11BB9"/>
    <w:multiLevelType w:val="hybridMultilevel"/>
    <w:tmpl w:val="0430E01E"/>
    <w:lvl w:ilvl="0" w:tplc="5FCC7156">
      <w:start w:val="1"/>
      <w:numFmt w:val="decimal"/>
      <w:lvlText w:val="%1)"/>
      <w:lvlJc w:val="left"/>
      <w:pPr>
        <w:ind w:left="644" w:hanging="360"/>
      </w:pPr>
      <w:rPr>
        <w:rFonts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F9A2C1E"/>
    <w:multiLevelType w:val="hybridMultilevel"/>
    <w:tmpl w:val="5A9A4414"/>
    <w:lvl w:ilvl="0" w:tplc="B6402E4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8732DF6"/>
    <w:multiLevelType w:val="hybridMultilevel"/>
    <w:tmpl w:val="A11637A8"/>
    <w:lvl w:ilvl="0" w:tplc="A96AF71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2EF93D54"/>
    <w:multiLevelType w:val="hybridMultilevel"/>
    <w:tmpl w:val="3D241F2E"/>
    <w:lvl w:ilvl="0" w:tplc="8FE234B2">
      <w:start w:val="1"/>
      <w:numFmt w:val="lowerLetter"/>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DC1464"/>
    <w:multiLevelType w:val="hybridMultilevel"/>
    <w:tmpl w:val="4A68F000"/>
    <w:lvl w:ilvl="0" w:tplc="D856D2B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41DC67D2"/>
    <w:multiLevelType w:val="hybridMultilevel"/>
    <w:tmpl w:val="247E59B8"/>
    <w:lvl w:ilvl="0" w:tplc="04260011">
      <w:start w:val="1"/>
      <w:numFmt w:val="decimal"/>
      <w:lvlText w:val="%1)"/>
      <w:lvlJc w:val="left"/>
      <w:pPr>
        <w:ind w:left="720" w:hanging="360"/>
      </w:pPr>
    </w:lvl>
    <w:lvl w:ilvl="1" w:tplc="04260019">
      <w:start w:val="1"/>
      <w:numFmt w:val="lowerLetter"/>
      <w:lvlText w:val="%2."/>
      <w:lvlJc w:val="left"/>
      <w:pPr>
        <w:ind w:left="928"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7C501B6"/>
    <w:multiLevelType w:val="hybridMultilevel"/>
    <w:tmpl w:val="18D2B582"/>
    <w:lvl w:ilvl="0" w:tplc="51FED7E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48A80D04"/>
    <w:multiLevelType w:val="hybridMultilevel"/>
    <w:tmpl w:val="1F9CFFD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493B28"/>
    <w:multiLevelType w:val="hybridMultilevel"/>
    <w:tmpl w:val="69AA27EA"/>
    <w:lvl w:ilvl="0" w:tplc="A0068442">
      <w:start w:val="1"/>
      <w:numFmt w:val="decimal"/>
      <w:lvlText w:val="%1)"/>
      <w:lvlJc w:val="left"/>
      <w:pPr>
        <w:ind w:left="690" w:hanging="39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15:restartNumberingAfterBreak="0">
    <w:nsid w:val="513B17FD"/>
    <w:multiLevelType w:val="hybridMultilevel"/>
    <w:tmpl w:val="C42C6AF2"/>
    <w:lvl w:ilvl="0" w:tplc="A9A6D744">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2" w15:restartNumberingAfterBreak="0">
    <w:nsid w:val="567809F8"/>
    <w:multiLevelType w:val="multilevel"/>
    <w:tmpl w:val="66124042"/>
    <w:lvl w:ilvl="0">
      <w:start w:val="1"/>
      <w:numFmt w:val="decimal"/>
      <w:lvlText w:val="%1."/>
      <w:lvlJc w:val="left"/>
      <w:pPr>
        <w:ind w:left="360" w:hanging="360"/>
      </w:pPr>
      <w:rPr>
        <w:rFonts w:hint="default"/>
        <w:b w:val="0"/>
        <w:color w:val="auto"/>
      </w:rPr>
    </w:lvl>
    <w:lvl w:ilvl="1">
      <w:start w:val="1"/>
      <w:numFmt w:val="decimal"/>
      <w:lvlText w:val="%1.%2."/>
      <w:lvlJc w:val="left"/>
      <w:pPr>
        <w:ind w:left="574" w:hanging="432"/>
      </w:pPr>
      <w:rPr>
        <w:rFonts w:hint="default"/>
        <w:b w:val="0"/>
      </w:rPr>
    </w:lvl>
    <w:lvl w:ilvl="2">
      <w:start w:val="1"/>
      <w:numFmt w:val="decimal"/>
      <w:lvlText w:val="%1.%2.%3."/>
      <w:lvlJc w:val="left"/>
      <w:pPr>
        <w:ind w:left="788" w:hanging="504"/>
      </w:pPr>
      <w:rPr>
        <w:rFonts w:hint="default"/>
        <w:sz w:val="24"/>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ascii="Times New Roman" w:hAnsi="Times New Roman" w:cs="Times New Roman"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6EA0F44"/>
    <w:multiLevelType w:val="hybridMultilevel"/>
    <w:tmpl w:val="4530C29A"/>
    <w:lvl w:ilvl="0" w:tplc="628062E4">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B307B88"/>
    <w:multiLevelType w:val="hybridMultilevel"/>
    <w:tmpl w:val="608C48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7C7A17"/>
    <w:multiLevelType w:val="hybridMultilevel"/>
    <w:tmpl w:val="3B8A833E"/>
    <w:lvl w:ilvl="0" w:tplc="E60AB662">
      <w:start w:val="1"/>
      <w:numFmt w:val="decimal"/>
      <w:lvlText w:val="%1)"/>
      <w:lvlJc w:val="left"/>
      <w:pPr>
        <w:ind w:left="660" w:hanging="360"/>
      </w:pPr>
      <w:rPr>
        <w:rFonts w:hint="default"/>
        <w:color w:val="000000" w:themeColor="text1"/>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13"/>
  </w:num>
  <w:num w:numId="2">
    <w:abstractNumId w:val="2"/>
  </w:num>
  <w:num w:numId="3">
    <w:abstractNumId w:val="5"/>
  </w:num>
  <w:num w:numId="4">
    <w:abstractNumId w:val="3"/>
  </w:num>
  <w:num w:numId="5">
    <w:abstractNumId w:val="7"/>
  </w:num>
  <w:num w:numId="6">
    <w:abstractNumId w:val="12"/>
  </w:num>
  <w:num w:numId="7">
    <w:abstractNumId w:val="1"/>
  </w:num>
  <w:num w:numId="8">
    <w:abstractNumId w:val="14"/>
  </w:num>
  <w:num w:numId="9">
    <w:abstractNumId w:val="4"/>
  </w:num>
  <w:num w:numId="10">
    <w:abstractNumId w:val="0"/>
  </w:num>
  <w:num w:numId="11">
    <w:abstractNumId w:val="11"/>
  </w:num>
  <w:num w:numId="12">
    <w:abstractNumId w:val="6"/>
  </w:num>
  <w:num w:numId="13">
    <w:abstractNumId w:val="15"/>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82"/>
    <w:rsid w:val="00005630"/>
    <w:rsid w:val="0000591B"/>
    <w:rsid w:val="00013101"/>
    <w:rsid w:val="000207E9"/>
    <w:rsid w:val="0003041A"/>
    <w:rsid w:val="00050CEC"/>
    <w:rsid w:val="0005352F"/>
    <w:rsid w:val="00054F96"/>
    <w:rsid w:val="0005672B"/>
    <w:rsid w:val="00061DCF"/>
    <w:rsid w:val="0006255D"/>
    <w:rsid w:val="00064EB1"/>
    <w:rsid w:val="00065EB2"/>
    <w:rsid w:val="000723C5"/>
    <w:rsid w:val="000846F6"/>
    <w:rsid w:val="00084E9B"/>
    <w:rsid w:val="000905F8"/>
    <w:rsid w:val="00090F2A"/>
    <w:rsid w:val="000950F4"/>
    <w:rsid w:val="000A0A5C"/>
    <w:rsid w:val="000A2268"/>
    <w:rsid w:val="000A4589"/>
    <w:rsid w:val="000A6E08"/>
    <w:rsid w:val="000B2650"/>
    <w:rsid w:val="000B28A8"/>
    <w:rsid w:val="000C028B"/>
    <w:rsid w:val="000C454A"/>
    <w:rsid w:val="000E3D27"/>
    <w:rsid w:val="001048FB"/>
    <w:rsid w:val="00104AAB"/>
    <w:rsid w:val="00115C90"/>
    <w:rsid w:val="00124A80"/>
    <w:rsid w:val="00133E39"/>
    <w:rsid w:val="00157124"/>
    <w:rsid w:val="00162053"/>
    <w:rsid w:val="00164011"/>
    <w:rsid w:val="00180165"/>
    <w:rsid w:val="00185314"/>
    <w:rsid w:val="00190A65"/>
    <w:rsid w:val="00190E9D"/>
    <w:rsid w:val="0019292E"/>
    <w:rsid w:val="001A5484"/>
    <w:rsid w:val="001B3D4A"/>
    <w:rsid w:val="001C13EB"/>
    <w:rsid w:val="001C3A49"/>
    <w:rsid w:val="001C78E9"/>
    <w:rsid w:val="001D644B"/>
    <w:rsid w:val="001E4F31"/>
    <w:rsid w:val="002055DE"/>
    <w:rsid w:val="002110A2"/>
    <w:rsid w:val="00223E31"/>
    <w:rsid w:val="002246F4"/>
    <w:rsid w:val="0023311C"/>
    <w:rsid w:val="00242840"/>
    <w:rsid w:val="00242B3A"/>
    <w:rsid w:val="00254532"/>
    <w:rsid w:val="00266BF5"/>
    <w:rsid w:val="00267B48"/>
    <w:rsid w:val="002712EC"/>
    <w:rsid w:val="002813F0"/>
    <w:rsid w:val="00293293"/>
    <w:rsid w:val="002B6524"/>
    <w:rsid w:val="002C62CC"/>
    <w:rsid w:val="002C6B16"/>
    <w:rsid w:val="002D1DBA"/>
    <w:rsid w:val="002D2D6F"/>
    <w:rsid w:val="002D569D"/>
    <w:rsid w:val="002E0D9E"/>
    <w:rsid w:val="003017C6"/>
    <w:rsid w:val="00312A41"/>
    <w:rsid w:val="0031330E"/>
    <w:rsid w:val="00331FE1"/>
    <w:rsid w:val="00335CB6"/>
    <w:rsid w:val="00342CEA"/>
    <w:rsid w:val="0034325D"/>
    <w:rsid w:val="00343CD6"/>
    <w:rsid w:val="00356A5B"/>
    <w:rsid w:val="00374FAB"/>
    <w:rsid w:val="00382154"/>
    <w:rsid w:val="00383581"/>
    <w:rsid w:val="00386DFE"/>
    <w:rsid w:val="00390260"/>
    <w:rsid w:val="003A1C5B"/>
    <w:rsid w:val="003A259F"/>
    <w:rsid w:val="003B6965"/>
    <w:rsid w:val="003C63CE"/>
    <w:rsid w:val="003D10B9"/>
    <w:rsid w:val="003D7559"/>
    <w:rsid w:val="003E2682"/>
    <w:rsid w:val="003E2FD7"/>
    <w:rsid w:val="003E5FA9"/>
    <w:rsid w:val="003F4F1C"/>
    <w:rsid w:val="00400C2A"/>
    <w:rsid w:val="00415247"/>
    <w:rsid w:val="004208F9"/>
    <w:rsid w:val="00421513"/>
    <w:rsid w:val="00426388"/>
    <w:rsid w:val="00430CE0"/>
    <w:rsid w:val="0043246D"/>
    <w:rsid w:val="0043310B"/>
    <w:rsid w:val="00433945"/>
    <w:rsid w:val="00442786"/>
    <w:rsid w:val="00456AC0"/>
    <w:rsid w:val="00457FA7"/>
    <w:rsid w:val="0046333A"/>
    <w:rsid w:val="0047066C"/>
    <w:rsid w:val="00477532"/>
    <w:rsid w:val="00487750"/>
    <w:rsid w:val="0049532D"/>
    <w:rsid w:val="00495652"/>
    <w:rsid w:val="00497829"/>
    <w:rsid w:val="004A1E63"/>
    <w:rsid w:val="004A6BEB"/>
    <w:rsid w:val="004B55DC"/>
    <w:rsid w:val="004C6AEF"/>
    <w:rsid w:val="004D0918"/>
    <w:rsid w:val="004D0A43"/>
    <w:rsid w:val="004D43DA"/>
    <w:rsid w:val="004E54CE"/>
    <w:rsid w:val="0050385B"/>
    <w:rsid w:val="00520F0A"/>
    <w:rsid w:val="00526F3A"/>
    <w:rsid w:val="005344A6"/>
    <w:rsid w:val="005357B2"/>
    <w:rsid w:val="00537749"/>
    <w:rsid w:val="005402A0"/>
    <w:rsid w:val="00565883"/>
    <w:rsid w:val="0057113A"/>
    <w:rsid w:val="00576785"/>
    <w:rsid w:val="00582D20"/>
    <w:rsid w:val="005A19BF"/>
    <w:rsid w:val="005A2B6B"/>
    <w:rsid w:val="005A3B1C"/>
    <w:rsid w:val="005A458E"/>
    <w:rsid w:val="005A4CA3"/>
    <w:rsid w:val="005B45FA"/>
    <w:rsid w:val="005C3901"/>
    <w:rsid w:val="005C6232"/>
    <w:rsid w:val="005E14E3"/>
    <w:rsid w:val="005E2020"/>
    <w:rsid w:val="00612158"/>
    <w:rsid w:val="006222CC"/>
    <w:rsid w:val="006249DD"/>
    <w:rsid w:val="00632A96"/>
    <w:rsid w:val="006355C1"/>
    <w:rsid w:val="0064141F"/>
    <w:rsid w:val="0065122D"/>
    <w:rsid w:val="00654E10"/>
    <w:rsid w:val="006579DE"/>
    <w:rsid w:val="0068263C"/>
    <w:rsid w:val="006843EB"/>
    <w:rsid w:val="00684DB0"/>
    <w:rsid w:val="006B600E"/>
    <w:rsid w:val="006C4C81"/>
    <w:rsid w:val="006D679B"/>
    <w:rsid w:val="006E39C2"/>
    <w:rsid w:val="006E7527"/>
    <w:rsid w:val="006F1769"/>
    <w:rsid w:val="0070589C"/>
    <w:rsid w:val="00717399"/>
    <w:rsid w:val="00722372"/>
    <w:rsid w:val="00723628"/>
    <w:rsid w:val="007521D1"/>
    <w:rsid w:val="00756204"/>
    <w:rsid w:val="0076414C"/>
    <w:rsid w:val="00767C2E"/>
    <w:rsid w:val="00771379"/>
    <w:rsid w:val="007739E9"/>
    <w:rsid w:val="00784374"/>
    <w:rsid w:val="00785795"/>
    <w:rsid w:val="007A2020"/>
    <w:rsid w:val="007A3654"/>
    <w:rsid w:val="007B1123"/>
    <w:rsid w:val="007C0B21"/>
    <w:rsid w:val="007E4E92"/>
    <w:rsid w:val="007F4ADE"/>
    <w:rsid w:val="007F60E5"/>
    <w:rsid w:val="00820CE5"/>
    <w:rsid w:val="008245B5"/>
    <w:rsid w:val="0083286C"/>
    <w:rsid w:val="00834652"/>
    <w:rsid w:val="00840358"/>
    <w:rsid w:val="00872D6F"/>
    <w:rsid w:val="00875363"/>
    <w:rsid w:val="00892299"/>
    <w:rsid w:val="008B15B6"/>
    <w:rsid w:val="008D7D2C"/>
    <w:rsid w:val="008E0D44"/>
    <w:rsid w:val="008E63B2"/>
    <w:rsid w:val="008F0B15"/>
    <w:rsid w:val="008F7246"/>
    <w:rsid w:val="00917E0C"/>
    <w:rsid w:val="00921C3D"/>
    <w:rsid w:val="0093052A"/>
    <w:rsid w:val="009305FF"/>
    <w:rsid w:val="00932823"/>
    <w:rsid w:val="00933310"/>
    <w:rsid w:val="009371F0"/>
    <w:rsid w:val="00941173"/>
    <w:rsid w:val="00946800"/>
    <w:rsid w:val="00950E45"/>
    <w:rsid w:val="00960A8F"/>
    <w:rsid w:val="009946CD"/>
    <w:rsid w:val="00997CDB"/>
    <w:rsid w:val="009A032F"/>
    <w:rsid w:val="009A4FE3"/>
    <w:rsid w:val="009C2FEC"/>
    <w:rsid w:val="009D0BFA"/>
    <w:rsid w:val="009D6207"/>
    <w:rsid w:val="009D6FD6"/>
    <w:rsid w:val="009E19A2"/>
    <w:rsid w:val="009E2017"/>
    <w:rsid w:val="009E6E93"/>
    <w:rsid w:val="00A00831"/>
    <w:rsid w:val="00A22F84"/>
    <w:rsid w:val="00A2380B"/>
    <w:rsid w:val="00A32EDD"/>
    <w:rsid w:val="00A47E5B"/>
    <w:rsid w:val="00A51210"/>
    <w:rsid w:val="00A5639A"/>
    <w:rsid w:val="00A67CBB"/>
    <w:rsid w:val="00A71FFF"/>
    <w:rsid w:val="00A76FE7"/>
    <w:rsid w:val="00A80856"/>
    <w:rsid w:val="00A83B88"/>
    <w:rsid w:val="00A85693"/>
    <w:rsid w:val="00AB62C6"/>
    <w:rsid w:val="00AC0889"/>
    <w:rsid w:val="00AD06B6"/>
    <w:rsid w:val="00AF1D6E"/>
    <w:rsid w:val="00AF2EAD"/>
    <w:rsid w:val="00AF5F82"/>
    <w:rsid w:val="00B1119C"/>
    <w:rsid w:val="00B16F1E"/>
    <w:rsid w:val="00B2002D"/>
    <w:rsid w:val="00B349F9"/>
    <w:rsid w:val="00B373E2"/>
    <w:rsid w:val="00B62AA6"/>
    <w:rsid w:val="00B65A7F"/>
    <w:rsid w:val="00B67266"/>
    <w:rsid w:val="00B760C9"/>
    <w:rsid w:val="00B776BA"/>
    <w:rsid w:val="00B8494D"/>
    <w:rsid w:val="00BA061F"/>
    <w:rsid w:val="00BA4FD7"/>
    <w:rsid w:val="00BA7662"/>
    <w:rsid w:val="00BB2F26"/>
    <w:rsid w:val="00BC1135"/>
    <w:rsid w:val="00BE5394"/>
    <w:rsid w:val="00BE59BB"/>
    <w:rsid w:val="00BE638E"/>
    <w:rsid w:val="00C00858"/>
    <w:rsid w:val="00C05330"/>
    <w:rsid w:val="00C111DE"/>
    <w:rsid w:val="00C12691"/>
    <w:rsid w:val="00C15CAA"/>
    <w:rsid w:val="00C275A3"/>
    <w:rsid w:val="00C31B7D"/>
    <w:rsid w:val="00C5007D"/>
    <w:rsid w:val="00C51E53"/>
    <w:rsid w:val="00C52141"/>
    <w:rsid w:val="00C62832"/>
    <w:rsid w:val="00C6345C"/>
    <w:rsid w:val="00C6414F"/>
    <w:rsid w:val="00C86791"/>
    <w:rsid w:val="00CA24DE"/>
    <w:rsid w:val="00CA68C1"/>
    <w:rsid w:val="00CC061D"/>
    <w:rsid w:val="00CC6203"/>
    <w:rsid w:val="00CC7CFD"/>
    <w:rsid w:val="00CD4025"/>
    <w:rsid w:val="00CE4BBD"/>
    <w:rsid w:val="00CF52DE"/>
    <w:rsid w:val="00D0205D"/>
    <w:rsid w:val="00D03760"/>
    <w:rsid w:val="00D04974"/>
    <w:rsid w:val="00D075B0"/>
    <w:rsid w:val="00D209DE"/>
    <w:rsid w:val="00D26ABF"/>
    <w:rsid w:val="00D31322"/>
    <w:rsid w:val="00D539AD"/>
    <w:rsid w:val="00D57B48"/>
    <w:rsid w:val="00D67D45"/>
    <w:rsid w:val="00D754F9"/>
    <w:rsid w:val="00D84871"/>
    <w:rsid w:val="00D9387A"/>
    <w:rsid w:val="00D95DFF"/>
    <w:rsid w:val="00DB5C87"/>
    <w:rsid w:val="00DC3150"/>
    <w:rsid w:val="00DC3EE5"/>
    <w:rsid w:val="00DC7497"/>
    <w:rsid w:val="00DD4841"/>
    <w:rsid w:val="00DE510B"/>
    <w:rsid w:val="00DE7359"/>
    <w:rsid w:val="00DE7E54"/>
    <w:rsid w:val="00DF3B21"/>
    <w:rsid w:val="00E14832"/>
    <w:rsid w:val="00E149D9"/>
    <w:rsid w:val="00E15913"/>
    <w:rsid w:val="00E24216"/>
    <w:rsid w:val="00E25173"/>
    <w:rsid w:val="00E31D09"/>
    <w:rsid w:val="00E37A3B"/>
    <w:rsid w:val="00E37AF5"/>
    <w:rsid w:val="00E4251A"/>
    <w:rsid w:val="00E619E7"/>
    <w:rsid w:val="00E663F8"/>
    <w:rsid w:val="00E9218B"/>
    <w:rsid w:val="00E96854"/>
    <w:rsid w:val="00EA2980"/>
    <w:rsid w:val="00EA67B0"/>
    <w:rsid w:val="00EA6FF1"/>
    <w:rsid w:val="00EC14CB"/>
    <w:rsid w:val="00ED6693"/>
    <w:rsid w:val="00EE5AF3"/>
    <w:rsid w:val="00EE792A"/>
    <w:rsid w:val="00EF142D"/>
    <w:rsid w:val="00EF3407"/>
    <w:rsid w:val="00F01D55"/>
    <w:rsid w:val="00F12EA7"/>
    <w:rsid w:val="00F1661F"/>
    <w:rsid w:val="00F34745"/>
    <w:rsid w:val="00F37C3A"/>
    <w:rsid w:val="00F40AB2"/>
    <w:rsid w:val="00F41D07"/>
    <w:rsid w:val="00F4572F"/>
    <w:rsid w:val="00F46228"/>
    <w:rsid w:val="00F47766"/>
    <w:rsid w:val="00F50640"/>
    <w:rsid w:val="00F540D1"/>
    <w:rsid w:val="00F5413B"/>
    <w:rsid w:val="00F542D2"/>
    <w:rsid w:val="00F64025"/>
    <w:rsid w:val="00F660CE"/>
    <w:rsid w:val="00F746E9"/>
    <w:rsid w:val="00F75CAF"/>
    <w:rsid w:val="00F77443"/>
    <w:rsid w:val="00F83DAE"/>
    <w:rsid w:val="00F86799"/>
    <w:rsid w:val="00F87CBC"/>
    <w:rsid w:val="00F9459D"/>
    <w:rsid w:val="00F94CCB"/>
    <w:rsid w:val="00F95AD8"/>
    <w:rsid w:val="00FA7F1C"/>
    <w:rsid w:val="00FB1D98"/>
    <w:rsid w:val="00FB676C"/>
    <w:rsid w:val="00FD14AF"/>
    <w:rsid w:val="00FD5C9D"/>
    <w:rsid w:val="00FE0567"/>
    <w:rsid w:val="00FE13B6"/>
    <w:rsid w:val="00FF68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C928"/>
  <w15:chartTrackingRefBased/>
  <w15:docId w15:val="{490FBA48-16E7-4CB6-892E-3BD67201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F5F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AF5F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F5F82"/>
  </w:style>
  <w:style w:type="character" w:styleId="Hyperlink">
    <w:name w:val="Hyperlink"/>
    <w:basedOn w:val="DefaultParagraphFont"/>
    <w:uiPriority w:val="99"/>
    <w:semiHidden/>
    <w:unhideWhenUsed/>
    <w:rsid w:val="00AF5F82"/>
    <w:rPr>
      <w:color w:val="0000FF"/>
      <w:u w:val="single"/>
    </w:rPr>
  </w:style>
  <w:style w:type="character" w:customStyle="1" w:styleId="fontsize2">
    <w:name w:val="fontsize2"/>
    <w:basedOn w:val="DefaultParagraphFont"/>
    <w:rsid w:val="00AF5F82"/>
  </w:style>
  <w:style w:type="paragraph" w:styleId="ListParagraph">
    <w:name w:val="List Paragraph"/>
    <w:aliases w:val="2"/>
    <w:basedOn w:val="Normal"/>
    <w:link w:val="ListParagraphChar"/>
    <w:uiPriority w:val="34"/>
    <w:qFormat/>
    <w:rsid w:val="00356A5B"/>
    <w:pPr>
      <w:ind w:left="720"/>
      <w:contextualSpacing/>
      <w:jc w:val="center"/>
    </w:pPr>
  </w:style>
  <w:style w:type="character" w:customStyle="1" w:styleId="ListParagraphChar">
    <w:name w:val="List Paragraph Char"/>
    <w:aliases w:val="2 Char"/>
    <w:link w:val="ListParagraph"/>
    <w:uiPriority w:val="34"/>
    <w:locked/>
    <w:rsid w:val="00356A5B"/>
  </w:style>
  <w:style w:type="character" w:styleId="FootnoteReference">
    <w:name w:val="footnote reference"/>
    <w:basedOn w:val="DefaultParagraphFont"/>
    <w:uiPriority w:val="99"/>
    <w:semiHidden/>
    <w:unhideWhenUsed/>
    <w:rsid w:val="00356A5B"/>
    <w:rPr>
      <w:vertAlign w:val="superscript"/>
    </w:rPr>
  </w:style>
  <w:style w:type="paragraph" w:styleId="FootnoteText">
    <w:name w:val="footnote text"/>
    <w:basedOn w:val="Normal"/>
    <w:link w:val="FootnoteTextChar"/>
    <w:uiPriority w:val="99"/>
    <w:semiHidden/>
    <w:unhideWhenUsed/>
    <w:rsid w:val="006E39C2"/>
    <w:pPr>
      <w:spacing w:after="0" w:line="240" w:lineRule="auto"/>
      <w:jc w:val="center"/>
    </w:pPr>
    <w:rPr>
      <w:sz w:val="20"/>
      <w:szCs w:val="20"/>
    </w:rPr>
  </w:style>
  <w:style w:type="character" w:customStyle="1" w:styleId="FootnoteTextChar">
    <w:name w:val="Footnote Text Char"/>
    <w:basedOn w:val="DefaultParagraphFont"/>
    <w:link w:val="FootnoteText"/>
    <w:uiPriority w:val="99"/>
    <w:semiHidden/>
    <w:rsid w:val="006E39C2"/>
    <w:rPr>
      <w:sz w:val="20"/>
      <w:szCs w:val="20"/>
    </w:rPr>
  </w:style>
  <w:style w:type="paragraph" w:styleId="Header">
    <w:name w:val="header"/>
    <w:basedOn w:val="Normal"/>
    <w:link w:val="HeaderChar"/>
    <w:uiPriority w:val="99"/>
    <w:unhideWhenUsed/>
    <w:rsid w:val="00C008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0858"/>
  </w:style>
  <w:style w:type="paragraph" w:styleId="Footer">
    <w:name w:val="footer"/>
    <w:basedOn w:val="Normal"/>
    <w:link w:val="FooterChar"/>
    <w:unhideWhenUsed/>
    <w:rsid w:val="00C00858"/>
    <w:pPr>
      <w:tabs>
        <w:tab w:val="center" w:pos="4153"/>
        <w:tab w:val="right" w:pos="8306"/>
      </w:tabs>
      <w:spacing w:after="0" w:line="240" w:lineRule="auto"/>
    </w:pPr>
  </w:style>
  <w:style w:type="character" w:customStyle="1" w:styleId="FooterChar">
    <w:name w:val="Footer Char"/>
    <w:basedOn w:val="DefaultParagraphFont"/>
    <w:link w:val="Footer"/>
    <w:rsid w:val="00C00858"/>
  </w:style>
  <w:style w:type="character" w:styleId="CommentReference">
    <w:name w:val="annotation reference"/>
    <w:uiPriority w:val="99"/>
    <w:semiHidden/>
    <w:unhideWhenUsed/>
    <w:rsid w:val="006C4C81"/>
    <w:rPr>
      <w:sz w:val="16"/>
      <w:szCs w:val="16"/>
    </w:rPr>
  </w:style>
  <w:style w:type="paragraph" w:styleId="BalloonText">
    <w:name w:val="Balloon Text"/>
    <w:basedOn w:val="Normal"/>
    <w:link w:val="BalloonTextChar"/>
    <w:uiPriority w:val="99"/>
    <w:semiHidden/>
    <w:unhideWhenUsed/>
    <w:rsid w:val="00335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CB6"/>
    <w:rPr>
      <w:rFonts w:ascii="Segoe UI" w:hAnsi="Segoe UI" w:cs="Segoe UI"/>
      <w:sz w:val="18"/>
      <w:szCs w:val="18"/>
    </w:rPr>
  </w:style>
  <w:style w:type="paragraph" w:styleId="CommentText">
    <w:name w:val="annotation text"/>
    <w:basedOn w:val="Normal"/>
    <w:link w:val="CommentTextChar"/>
    <w:uiPriority w:val="99"/>
    <w:semiHidden/>
    <w:unhideWhenUsed/>
    <w:rsid w:val="00ED6693"/>
    <w:pPr>
      <w:spacing w:line="240" w:lineRule="auto"/>
    </w:pPr>
    <w:rPr>
      <w:sz w:val="20"/>
      <w:szCs w:val="20"/>
    </w:rPr>
  </w:style>
  <w:style w:type="character" w:customStyle="1" w:styleId="CommentTextChar">
    <w:name w:val="Comment Text Char"/>
    <w:basedOn w:val="DefaultParagraphFont"/>
    <w:link w:val="CommentText"/>
    <w:uiPriority w:val="99"/>
    <w:semiHidden/>
    <w:rsid w:val="00ED6693"/>
    <w:rPr>
      <w:sz w:val="20"/>
      <w:szCs w:val="20"/>
    </w:rPr>
  </w:style>
  <w:style w:type="paragraph" w:styleId="CommentSubject">
    <w:name w:val="annotation subject"/>
    <w:basedOn w:val="CommentText"/>
    <w:next w:val="CommentText"/>
    <w:link w:val="CommentSubjectChar"/>
    <w:uiPriority w:val="99"/>
    <w:semiHidden/>
    <w:unhideWhenUsed/>
    <w:rsid w:val="00ED6693"/>
    <w:rPr>
      <w:b/>
      <w:bCs/>
    </w:rPr>
  </w:style>
  <w:style w:type="character" w:customStyle="1" w:styleId="CommentSubjectChar">
    <w:name w:val="Comment Subject Char"/>
    <w:basedOn w:val="CommentTextChar"/>
    <w:link w:val="CommentSubject"/>
    <w:uiPriority w:val="99"/>
    <w:semiHidden/>
    <w:rsid w:val="00ED6693"/>
    <w:rPr>
      <w:b/>
      <w:bCs/>
      <w:sz w:val="20"/>
      <w:szCs w:val="20"/>
    </w:rPr>
  </w:style>
  <w:style w:type="character" w:styleId="Strong">
    <w:name w:val="Strong"/>
    <w:basedOn w:val="DefaultParagraphFont"/>
    <w:uiPriority w:val="22"/>
    <w:qFormat/>
    <w:rsid w:val="004208F9"/>
    <w:rPr>
      <w:b/>
      <w:bCs/>
    </w:rPr>
  </w:style>
  <w:style w:type="paragraph" w:styleId="NoSpacing">
    <w:name w:val="No Spacing"/>
    <w:basedOn w:val="Normal"/>
    <w:uiPriority w:val="99"/>
    <w:qFormat/>
    <w:rsid w:val="0000591B"/>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CC0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6826">
      <w:bodyDiv w:val="1"/>
      <w:marLeft w:val="0"/>
      <w:marRight w:val="0"/>
      <w:marTop w:val="0"/>
      <w:marBottom w:val="0"/>
      <w:divBdr>
        <w:top w:val="none" w:sz="0" w:space="0" w:color="auto"/>
        <w:left w:val="none" w:sz="0" w:space="0" w:color="auto"/>
        <w:bottom w:val="none" w:sz="0" w:space="0" w:color="auto"/>
        <w:right w:val="none" w:sz="0" w:space="0" w:color="auto"/>
      </w:divBdr>
    </w:div>
    <w:div w:id="252016272">
      <w:bodyDiv w:val="1"/>
      <w:marLeft w:val="0"/>
      <w:marRight w:val="0"/>
      <w:marTop w:val="0"/>
      <w:marBottom w:val="0"/>
      <w:divBdr>
        <w:top w:val="none" w:sz="0" w:space="0" w:color="auto"/>
        <w:left w:val="none" w:sz="0" w:space="0" w:color="auto"/>
        <w:bottom w:val="none" w:sz="0" w:space="0" w:color="auto"/>
        <w:right w:val="none" w:sz="0" w:space="0" w:color="auto"/>
      </w:divBdr>
    </w:div>
    <w:div w:id="316033730">
      <w:bodyDiv w:val="1"/>
      <w:marLeft w:val="0"/>
      <w:marRight w:val="0"/>
      <w:marTop w:val="0"/>
      <w:marBottom w:val="0"/>
      <w:divBdr>
        <w:top w:val="none" w:sz="0" w:space="0" w:color="auto"/>
        <w:left w:val="none" w:sz="0" w:space="0" w:color="auto"/>
        <w:bottom w:val="none" w:sz="0" w:space="0" w:color="auto"/>
        <w:right w:val="none" w:sz="0" w:space="0" w:color="auto"/>
      </w:divBdr>
      <w:divsChild>
        <w:div w:id="1507013586">
          <w:marLeft w:val="0"/>
          <w:marRight w:val="0"/>
          <w:marTop w:val="400"/>
          <w:marBottom w:val="0"/>
          <w:divBdr>
            <w:top w:val="none" w:sz="0" w:space="0" w:color="auto"/>
            <w:left w:val="none" w:sz="0" w:space="0" w:color="auto"/>
            <w:bottom w:val="none" w:sz="0" w:space="0" w:color="auto"/>
            <w:right w:val="none" w:sz="0" w:space="0" w:color="auto"/>
          </w:divBdr>
        </w:div>
        <w:div w:id="422721554">
          <w:marLeft w:val="0"/>
          <w:marRight w:val="0"/>
          <w:marTop w:val="240"/>
          <w:marBottom w:val="0"/>
          <w:divBdr>
            <w:top w:val="none" w:sz="0" w:space="0" w:color="auto"/>
            <w:left w:val="none" w:sz="0" w:space="0" w:color="auto"/>
            <w:bottom w:val="none" w:sz="0" w:space="0" w:color="auto"/>
            <w:right w:val="none" w:sz="0" w:space="0" w:color="auto"/>
          </w:divBdr>
        </w:div>
      </w:divsChild>
    </w:div>
    <w:div w:id="498348577">
      <w:bodyDiv w:val="1"/>
      <w:marLeft w:val="0"/>
      <w:marRight w:val="0"/>
      <w:marTop w:val="0"/>
      <w:marBottom w:val="0"/>
      <w:divBdr>
        <w:top w:val="none" w:sz="0" w:space="0" w:color="auto"/>
        <w:left w:val="none" w:sz="0" w:space="0" w:color="auto"/>
        <w:bottom w:val="none" w:sz="0" w:space="0" w:color="auto"/>
        <w:right w:val="none" w:sz="0" w:space="0" w:color="auto"/>
      </w:divBdr>
    </w:div>
    <w:div w:id="633868393">
      <w:bodyDiv w:val="1"/>
      <w:marLeft w:val="0"/>
      <w:marRight w:val="0"/>
      <w:marTop w:val="0"/>
      <w:marBottom w:val="0"/>
      <w:divBdr>
        <w:top w:val="none" w:sz="0" w:space="0" w:color="auto"/>
        <w:left w:val="none" w:sz="0" w:space="0" w:color="auto"/>
        <w:bottom w:val="none" w:sz="0" w:space="0" w:color="auto"/>
        <w:right w:val="none" w:sz="0" w:space="0" w:color="auto"/>
      </w:divBdr>
      <w:divsChild>
        <w:div w:id="692539361">
          <w:marLeft w:val="0"/>
          <w:marRight w:val="0"/>
          <w:marTop w:val="0"/>
          <w:marBottom w:val="567"/>
          <w:divBdr>
            <w:top w:val="none" w:sz="0" w:space="0" w:color="auto"/>
            <w:left w:val="none" w:sz="0" w:space="0" w:color="auto"/>
            <w:bottom w:val="none" w:sz="0" w:space="0" w:color="auto"/>
            <w:right w:val="none" w:sz="0" w:space="0" w:color="auto"/>
          </w:divBdr>
        </w:div>
        <w:div w:id="140586224">
          <w:marLeft w:val="0"/>
          <w:marRight w:val="0"/>
          <w:marTop w:val="0"/>
          <w:marBottom w:val="0"/>
          <w:divBdr>
            <w:top w:val="none" w:sz="0" w:space="0" w:color="auto"/>
            <w:left w:val="none" w:sz="0" w:space="0" w:color="auto"/>
            <w:bottom w:val="none" w:sz="0" w:space="0" w:color="auto"/>
            <w:right w:val="none" w:sz="0" w:space="0" w:color="auto"/>
          </w:divBdr>
        </w:div>
        <w:div w:id="196502605">
          <w:marLeft w:val="0"/>
          <w:marRight w:val="0"/>
          <w:marTop w:val="0"/>
          <w:marBottom w:val="0"/>
          <w:divBdr>
            <w:top w:val="none" w:sz="0" w:space="0" w:color="auto"/>
            <w:left w:val="none" w:sz="0" w:space="0" w:color="auto"/>
            <w:bottom w:val="none" w:sz="0" w:space="0" w:color="auto"/>
            <w:right w:val="none" w:sz="0" w:space="0" w:color="auto"/>
          </w:divBdr>
        </w:div>
        <w:div w:id="2043822305">
          <w:marLeft w:val="0"/>
          <w:marRight w:val="0"/>
          <w:marTop w:val="0"/>
          <w:marBottom w:val="0"/>
          <w:divBdr>
            <w:top w:val="none" w:sz="0" w:space="0" w:color="auto"/>
            <w:left w:val="none" w:sz="0" w:space="0" w:color="auto"/>
            <w:bottom w:val="none" w:sz="0" w:space="0" w:color="auto"/>
            <w:right w:val="none" w:sz="0" w:space="0" w:color="auto"/>
          </w:divBdr>
        </w:div>
        <w:div w:id="52051544">
          <w:marLeft w:val="0"/>
          <w:marRight w:val="0"/>
          <w:marTop w:val="0"/>
          <w:marBottom w:val="0"/>
          <w:divBdr>
            <w:top w:val="none" w:sz="0" w:space="0" w:color="auto"/>
            <w:left w:val="none" w:sz="0" w:space="0" w:color="auto"/>
            <w:bottom w:val="none" w:sz="0" w:space="0" w:color="auto"/>
            <w:right w:val="none" w:sz="0" w:space="0" w:color="auto"/>
          </w:divBdr>
        </w:div>
        <w:div w:id="1174105625">
          <w:marLeft w:val="0"/>
          <w:marRight w:val="0"/>
          <w:marTop w:val="0"/>
          <w:marBottom w:val="0"/>
          <w:divBdr>
            <w:top w:val="none" w:sz="0" w:space="0" w:color="auto"/>
            <w:left w:val="none" w:sz="0" w:space="0" w:color="auto"/>
            <w:bottom w:val="none" w:sz="0" w:space="0" w:color="auto"/>
            <w:right w:val="none" w:sz="0" w:space="0" w:color="auto"/>
          </w:divBdr>
        </w:div>
        <w:div w:id="1799299483">
          <w:marLeft w:val="0"/>
          <w:marRight w:val="0"/>
          <w:marTop w:val="0"/>
          <w:marBottom w:val="0"/>
          <w:divBdr>
            <w:top w:val="none" w:sz="0" w:space="0" w:color="auto"/>
            <w:left w:val="none" w:sz="0" w:space="0" w:color="auto"/>
            <w:bottom w:val="none" w:sz="0" w:space="0" w:color="auto"/>
            <w:right w:val="none" w:sz="0" w:space="0" w:color="auto"/>
          </w:divBdr>
        </w:div>
        <w:div w:id="1314026498">
          <w:marLeft w:val="0"/>
          <w:marRight w:val="0"/>
          <w:marTop w:val="0"/>
          <w:marBottom w:val="0"/>
          <w:divBdr>
            <w:top w:val="none" w:sz="0" w:space="0" w:color="auto"/>
            <w:left w:val="none" w:sz="0" w:space="0" w:color="auto"/>
            <w:bottom w:val="none" w:sz="0" w:space="0" w:color="auto"/>
            <w:right w:val="none" w:sz="0" w:space="0" w:color="auto"/>
          </w:divBdr>
        </w:div>
        <w:div w:id="339160325">
          <w:marLeft w:val="0"/>
          <w:marRight w:val="0"/>
          <w:marTop w:val="0"/>
          <w:marBottom w:val="0"/>
          <w:divBdr>
            <w:top w:val="none" w:sz="0" w:space="0" w:color="auto"/>
            <w:left w:val="none" w:sz="0" w:space="0" w:color="auto"/>
            <w:bottom w:val="none" w:sz="0" w:space="0" w:color="auto"/>
            <w:right w:val="none" w:sz="0" w:space="0" w:color="auto"/>
          </w:divBdr>
        </w:div>
        <w:div w:id="866257523">
          <w:marLeft w:val="0"/>
          <w:marRight w:val="0"/>
          <w:marTop w:val="0"/>
          <w:marBottom w:val="0"/>
          <w:divBdr>
            <w:top w:val="none" w:sz="0" w:space="0" w:color="auto"/>
            <w:left w:val="none" w:sz="0" w:space="0" w:color="auto"/>
            <w:bottom w:val="none" w:sz="0" w:space="0" w:color="auto"/>
            <w:right w:val="none" w:sz="0" w:space="0" w:color="auto"/>
          </w:divBdr>
        </w:div>
        <w:div w:id="2051758155">
          <w:marLeft w:val="0"/>
          <w:marRight w:val="0"/>
          <w:marTop w:val="0"/>
          <w:marBottom w:val="0"/>
          <w:divBdr>
            <w:top w:val="none" w:sz="0" w:space="0" w:color="auto"/>
            <w:left w:val="none" w:sz="0" w:space="0" w:color="auto"/>
            <w:bottom w:val="none" w:sz="0" w:space="0" w:color="auto"/>
            <w:right w:val="none" w:sz="0" w:space="0" w:color="auto"/>
          </w:divBdr>
        </w:div>
        <w:div w:id="1617523301">
          <w:marLeft w:val="0"/>
          <w:marRight w:val="0"/>
          <w:marTop w:val="0"/>
          <w:marBottom w:val="0"/>
          <w:divBdr>
            <w:top w:val="none" w:sz="0" w:space="0" w:color="auto"/>
            <w:left w:val="none" w:sz="0" w:space="0" w:color="auto"/>
            <w:bottom w:val="none" w:sz="0" w:space="0" w:color="auto"/>
            <w:right w:val="none" w:sz="0" w:space="0" w:color="auto"/>
          </w:divBdr>
        </w:div>
        <w:div w:id="646665191">
          <w:marLeft w:val="0"/>
          <w:marRight w:val="0"/>
          <w:marTop w:val="0"/>
          <w:marBottom w:val="0"/>
          <w:divBdr>
            <w:top w:val="none" w:sz="0" w:space="0" w:color="auto"/>
            <w:left w:val="none" w:sz="0" w:space="0" w:color="auto"/>
            <w:bottom w:val="none" w:sz="0" w:space="0" w:color="auto"/>
            <w:right w:val="none" w:sz="0" w:space="0" w:color="auto"/>
          </w:divBdr>
        </w:div>
        <w:div w:id="1602293803">
          <w:marLeft w:val="0"/>
          <w:marRight w:val="0"/>
          <w:marTop w:val="0"/>
          <w:marBottom w:val="0"/>
          <w:divBdr>
            <w:top w:val="none" w:sz="0" w:space="0" w:color="auto"/>
            <w:left w:val="none" w:sz="0" w:space="0" w:color="auto"/>
            <w:bottom w:val="none" w:sz="0" w:space="0" w:color="auto"/>
            <w:right w:val="none" w:sz="0" w:space="0" w:color="auto"/>
          </w:divBdr>
        </w:div>
        <w:div w:id="1114053165">
          <w:marLeft w:val="0"/>
          <w:marRight w:val="0"/>
          <w:marTop w:val="0"/>
          <w:marBottom w:val="0"/>
          <w:divBdr>
            <w:top w:val="none" w:sz="0" w:space="0" w:color="auto"/>
            <w:left w:val="none" w:sz="0" w:space="0" w:color="auto"/>
            <w:bottom w:val="none" w:sz="0" w:space="0" w:color="auto"/>
            <w:right w:val="none" w:sz="0" w:space="0" w:color="auto"/>
          </w:divBdr>
        </w:div>
        <w:div w:id="833645320">
          <w:marLeft w:val="0"/>
          <w:marRight w:val="0"/>
          <w:marTop w:val="0"/>
          <w:marBottom w:val="0"/>
          <w:divBdr>
            <w:top w:val="none" w:sz="0" w:space="0" w:color="auto"/>
            <w:left w:val="none" w:sz="0" w:space="0" w:color="auto"/>
            <w:bottom w:val="none" w:sz="0" w:space="0" w:color="auto"/>
            <w:right w:val="none" w:sz="0" w:space="0" w:color="auto"/>
          </w:divBdr>
        </w:div>
        <w:div w:id="1180506146">
          <w:marLeft w:val="0"/>
          <w:marRight w:val="0"/>
          <w:marTop w:val="0"/>
          <w:marBottom w:val="0"/>
          <w:divBdr>
            <w:top w:val="none" w:sz="0" w:space="0" w:color="auto"/>
            <w:left w:val="none" w:sz="0" w:space="0" w:color="auto"/>
            <w:bottom w:val="none" w:sz="0" w:space="0" w:color="auto"/>
            <w:right w:val="none" w:sz="0" w:space="0" w:color="auto"/>
          </w:divBdr>
        </w:div>
        <w:div w:id="1291090400">
          <w:marLeft w:val="0"/>
          <w:marRight w:val="0"/>
          <w:marTop w:val="0"/>
          <w:marBottom w:val="0"/>
          <w:divBdr>
            <w:top w:val="none" w:sz="0" w:space="0" w:color="auto"/>
            <w:left w:val="none" w:sz="0" w:space="0" w:color="auto"/>
            <w:bottom w:val="none" w:sz="0" w:space="0" w:color="auto"/>
            <w:right w:val="none" w:sz="0" w:space="0" w:color="auto"/>
          </w:divBdr>
        </w:div>
      </w:divsChild>
    </w:div>
    <w:div w:id="841627224">
      <w:bodyDiv w:val="1"/>
      <w:marLeft w:val="0"/>
      <w:marRight w:val="0"/>
      <w:marTop w:val="0"/>
      <w:marBottom w:val="0"/>
      <w:divBdr>
        <w:top w:val="none" w:sz="0" w:space="0" w:color="auto"/>
        <w:left w:val="none" w:sz="0" w:space="0" w:color="auto"/>
        <w:bottom w:val="none" w:sz="0" w:space="0" w:color="auto"/>
        <w:right w:val="none" w:sz="0" w:space="0" w:color="auto"/>
      </w:divBdr>
    </w:div>
    <w:div w:id="18592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ze.Lore@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14039</Words>
  <Characters>8003</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Lore</dc:creator>
  <cp:keywords/>
  <dc:description/>
  <cp:lastModifiedBy>Ilze Lore</cp:lastModifiedBy>
  <cp:revision>6</cp:revision>
  <cp:lastPrinted>2016-09-20T08:39:00Z</cp:lastPrinted>
  <dcterms:created xsi:type="dcterms:W3CDTF">2016-09-28T07:05:00Z</dcterms:created>
  <dcterms:modified xsi:type="dcterms:W3CDTF">2016-09-28T10:05:00Z</dcterms:modified>
</cp:coreProperties>
</file>