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DC" w:rsidRPr="00E0176D" w:rsidRDefault="00F02ADC" w:rsidP="00F02ADC">
      <w:pPr>
        <w:pStyle w:val="naisc"/>
        <w:spacing w:before="0" w:after="0"/>
      </w:pPr>
      <w:bookmarkStart w:id="0" w:name="_GoBack"/>
      <w:bookmarkEnd w:id="0"/>
      <w:r w:rsidRPr="00E0176D">
        <w:t xml:space="preserve">Ministru kabineta rīkojuma projekta </w:t>
      </w:r>
    </w:p>
    <w:p w:rsidR="00F02ADC" w:rsidRPr="00E0176D" w:rsidRDefault="00F02ADC" w:rsidP="00F02ADC">
      <w:pPr>
        <w:pStyle w:val="naisc"/>
        <w:spacing w:before="0" w:after="0"/>
        <w:rPr>
          <w:b/>
        </w:rPr>
      </w:pPr>
      <w:r w:rsidRPr="00E0176D">
        <w:rPr>
          <w:b/>
        </w:rPr>
        <w:t>„</w:t>
      </w:r>
      <w:r w:rsidR="00522A5A" w:rsidRPr="00472EE2">
        <w:rPr>
          <w:b/>
        </w:rPr>
        <w:t xml:space="preserve">Par </w:t>
      </w:r>
      <w:r w:rsidR="005613F4">
        <w:rPr>
          <w:b/>
        </w:rPr>
        <w:t>valsts nekustamo īpašumu</w:t>
      </w:r>
      <w:r w:rsidR="00522A5A">
        <w:rPr>
          <w:b/>
        </w:rPr>
        <w:t xml:space="preserve"> </w:t>
      </w:r>
      <w:r w:rsidR="00522A5A" w:rsidRPr="00472EE2">
        <w:rPr>
          <w:b/>
        </w:rPr>
        <w:t>pārdošanu</w:t>
      </w:r>
      <w:r w:rsidRPr="00E0176D">
        <w:rPr>
          <w:b/>
        </w:rPr>
        <w:t xml:space="preserve">” </w:t>
      </w:r>
    </w:p>
    <w:p w:rsidR="00F02ADC" w:rsidRPr="002E66A7" w:rsidRDefault="00F02ADC" w:rsidP="00F02ADC">
      <w:pPr>
        <w:pStyle w:val="naisc"/>
        <w:spacing w:before="0" w:after="0"/>
        <w:rPr>
          <w:b/>
        </w:rPr>
      </w:pPr>
      <w:r w:rsidRPr="00E0176D">
        <w:t>sākotnējās ietekmes novērtējuma ziņojums (anotācija)</w:t>
      </w:r>
    </w:p>
    <w:p w:rsidR="004A7123" w:rsidRDefault="004A7123" w:rsidP="00F02ADC">
      <w:pPr>
        <w:pStyle w:val="naisc"/>
        <w:spacing w:before="0" w:after="0"/>
        <w:jc w:val="left"/>
        <w:rPr>
          <w:bCs/>
          <w:caps/>
        </w:rPr>
      </w:pPr>
    </w:p>
    <w:p w:rsidR="00E416CA" w:rsidRPr="002E66A7" w:rsidRDefault="00E416CA" w:rsidP="00F02ADC">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CE62FF" w:rsidRPr="00B54631" w:rsidTr="007B54A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 Tiesību akta projekta izstrādes nepieciešamība</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Pamatojums</w:t>
            </w:r>
          </w:p>
        </w:tc>
        <w:tc>
          <w:tcPr>
            <w:tcW w:w="3849" w:type="pct"/>
            <w:tcBorders>
              <w:top w:val="single" w:sz="8" w:space="0" w:color="auto"/>
              <w:left w:val="single" w:sz="8" w:space="0" w:color="auto"/>
              <w:bottom w:val="single" w:sz="8" w:space="0" w:color="auto"/>
              <w:right w:val="single" w:sz="8" w:space="0" w:color="auto"/>
            </w:tcBorders>
          </w:tcPr>
          <w:p w:rsidR="008327CF" w:rsidRPr="00B54631" w:rsidRDefault="00642144" w:rsidP="00F3025F">
            <w:pPr>
              <w:spacing w:after="0" w:line="240" w:lineRule="auto"/>
              <w:ind w:firstLine="648"/>
              <w:jc w:val="both"/>
              <w:rPr>
                <w:sz w:val="24"/>
                <w:szCs w:val="24"/>
              </w:rPr>
            </w:pPr>
            <w:r w:rsidRPr="00B54631">
              <w:rPr>
                <w:sz w:val="24"/>
                <w:szCs w:val="24"/>
              </w:rPr>
              <w:t>Publiskas pers</w:t>
            </w:r>
            <w:r w:rsidR="00F44324">
              <w:rPr>
                <w:sz w:val="24"/>
                <w:szCs w:val="24"/>
              </w:rPr>
              <w:t>onas mantas atsavināšanas likuma</w:t>
            </w:r>
            <w:r w:rsidRPr="00B54631">
              <w:rPr>
                <w:sz w:val="24"/>
                <w:szCs w:val="24"/>
              </w:rPr>
              <w:t xml:space="preserve"> (turpmāk – Atsa</w:t>
            </w:r>
            <w:r w:rsidR="00822FBA">
              <w:rPr>
                <w:sz w:val="24"/>
                <w:szCs w:val="24"/>
              </w:rPr>
              <w:t>vināšanas likums) 4.panta pirmā un otrā daļa,</w:t>
            </w:r>
            <w:r w:rsidRPr="00B54631">
              <w:rPr>
                <w:sz w:val="24"/>
                <w:szCs w:val="24"/>
              </w:rPr>
              <w:t xml:space="preserve"> </w:t>
            </w:r>
            <w:r w:rsidR="00CA6580">
              <w:rPr>
                <w:sz w:val="24"/>
                <w:szCs w:val="24"/>
              </w:rPr>
              <w:t>5.panta pirmā daļa</w:t>
            </w:r>
            <w:r w:rsidR="00564D20">
              <w:rPr>
                <w:sz w:val="24"/>
                <w:szCs w:val="24"/>
              </w:rPr>
              <w:t>,</w:t>
            </w:r>
            <w:r w:rsidR="00CA6580">
              <w:rPr>
                <w:sz w:val="24"/>
                <w:szCs w:val="24"/>
              </w:rPr>
              <w:t xml:space="preserve"> </w:t>
            </w:r>
            <w:r w:rsidR="00822FBA">
              <w:rPr>
                <w:sz w:val="24"/>
                <w:szCs w:val="24"/>
              </w:rPr>
              <w:t>9.panta pirmā daļa</w:t>
            </w:r>
            <w:r w:rsidR="00564D20">
              <w:rPr>
                <w:sz w:val="24"/>
                <w:szCs w:val="24"/>
              </w:rPr>
              <w:t xml:space="preserve"> un 14.pants</w:t>
            </w:r>
            <w:r w:rsidR="005811BA" w:rsidRPr="00DD6751">
              <w:rPr>
                <w:sz w:val="24"/>
                <w:szCs w:val="24"/>
              </w:rPr>
              <w:t>.</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Pašreizējā situācija un problēmas, kuru risināšanai tiesību akta projekts izstrādāts, tiesiskā regulējuma mērķis un būtība</w:t>
            </w:r>
          </w:p>
        </w:tc>
        <w:tc>
          <w:tcPr>
            <w:tcW w:w="3849" w:type="pct"/>
            <w:tcBorders>
              <w:top w:val="single" w:sz="8" w:space="0" w:color="auto"/>
              <w:left w:val="single" w:sz="8" w:space="0" w:color="auto"/>
              <w:bottom w:val="single" w:sz="8" w:space="0" w:color="auto"/>
              <w:right w:val="single" w:sz="8" w:space="0" w:color="auto"/>
            </w:tcBorders>
          </w:tcPr>
          <w:p w:rsidR="00CE1C03" w:rsidRDefault="00F67A64" w:rsidP="00CE1C03">
            <w:pPr>
              <w:pStyle w:val="BodyText"/>
              <w:spacing w:after="0"/>
              <w:ind w:firstLine="682"/>
              <w:jc w:val="both"/>
            </w:pPr>
            <w:r>
              <w:t xml:space="preserve">Izstrādātais </w:t>
            </w:r>
            <w:r w:rsidR="00CE62FF" w:rsidRPr="00B54631">
              <w:t>Ministru kabineta rīkojuma projekts „</w:t>
            </w:r>
            <w:r w:rsidR="005613F4">
              <w:t>Par valsts nekustamo īpašumu</w:t>
            </w:r>
            <w:r w:rsidR="007B2360" w:rsidRPr="007B2360">
              <w:t xml:space="preserve"> pārdošanu</w:t>
            </w:r>
            <w:r w:rsidR="00CE62FF" w:rsidRPr="00B54631">
              <w:t xml:space="preserve">” (turpmāk – rīkojuma projekts) </w:t>
            </w:r>
            <w:r>
              <w:t xml:space="preserve">paredz atļaut valsts akciju sabiedrībai „Valsts nekustamie īpašumi” </w:t>
            </w:r>
            <w:r w:rsidR="00CA6580">
              <w:t>(turpmāk – VNĪ)</w:t>
            </w:r>
            <w:r w:rsidR="00CE62FF" w:rsidRPr="00B54631">
              <w:t xml:space="preserve"> pārdot izsolē</w:t>
            </w:r>
            <w:r>
              <w:t xml:space="preserve"> šādus valsts nekustamos īpašumus</w:t>
            </w:r>
            <w:r w:rsidR="000B022E">
              <w:t>, ievērojot Atsavināšanas likuma 14.panta nosacījumus</w:t>
            </w:r>
            <w:r w:rsidR="00CE1C03">
              <w:t>:</w:t>
            </w:r>
          </w:p>
          <w:p w:rsidR="00F67A64" w:rsidRDefault="00F67A64" w:rsidP="00F67A64">
            <w:pPr>
              <w:pStyle w:val="BodyText"/>
              <w:spacing w:after="0"/>
              <w:ind w:firstLine="682"/>
              <w:jc w:val="both"/>
            </w:pPr>
            <w:r>
              <w:t xml:space="preserve">1. </w:t>
            </w:r>
            <w:r w:rsidR="00E842F0" w:rsidRPr="00E842F0">
              <w:rPr>
                <w:b/>
              </w:rPr>
              <w:t>N</w:t>
            </w:r>
            <w:r w:rsidRPr="00E842F0">
              <w:rPr>
                <w:b/>
              </w:rPr>
              <w:t xml:space="preserve">ekustamo īpašumu </w:t>
            </w:r>
            <w:r w:rsidRPr="00D80F05">
              <w:t>(nekustamā īpašuma kadastra Nr.</w:t>
            </w:r>
            <w:r>
              <w:t>3870 502 0013</w:t>
            </w:r>
            <w:r w:rsidRPr="00D80F05">
              <w:t xml:space="preserve">) </w:t>
            </w:r>
            <w:r>
              <w:t>–</w:t>
            </w:r>
            <w:r w:rsidRPr="00D80F05">
              <w:t xml:space="preserve"> </w:t>
            </w:r>
            <w:r>
              <w:t>trīs būves</w:t>
            </w:r>
            <w:r w:rsidRPr="00D80F05">
              <w:t xml:space="preserve"> (</w:t>
            </w:r>
            <w:r>
              <w:t>būvju kadastra apzīmējumi:</w:t>
            </w:r>
            <w:r w:rsidRPr="00D80F05">
              <w:t xml:space="preserve"> </w:t>
            </w:r>
            <w:r>
              <w:t>3870 002 0039 001, 3870 002 0039 002 un 3870 002 0039 004</w:t>
            </w:r>
            <w:r w:rsidRPr="00D80F05">
              <w:t xml:space="preserve">) </w:t>
            </w:r>
            <w:r>
              <w:t>–</w:t>
            </w:r>
            <w:r w:rsidRPr="00D80F05">
              <w:t xml:space="preserve"> </w:t>
            </w:r>
            <w:r w:rsidR="000B022E" w:rsidRPr="00E842F0">
              <w:rPr>
                <w:b/>
              </w:rPr>
              <w:t>„Jasmīni”</w:t>
            </w:r>
            <w:r w:rsidR="000B022E">
              <w:t xml:space="preserve">, </w:t>
            </w:r>
            <w:r w:rsidRPr="00E842F0">
              <w:rPr>
                <w:b/>
              </w:rPr>
              <w:t>Medņevas pagastā, Viļakas novadā</w:t>
            </w:r>
            <w:r>
              <w:t xml:space="preserve"> </w:t>
            </w:r>
            <w:r w:rsidRPr="00755122">
              <w:t>(turpmāk</w:t>
            </w:r>
            <w:r w:rsidR="00E842F0">
              <w:t xml:space="preserve"> šajā punktā </w:t>
            </w:r>
            <w:r w:rsidRPr="00755122">
              <w:t>– valsts nekustamais īpašums)</w:t>
            </w:r>
            <w:r>
              <w:t>.</w:t>
            </w:r>
          </w:p>
          <w:p w:rsidR="00E842F0" w:rsidRDefault="00F67A64" w:rsidP="00E842F0">
            <w:pPr>
              <w:pStyle w:val="BodyText"/>
              <w:spacing w:after="0"/>
              <w:ind w:firstLine="663"/>
              <w:jc w:val="both"/>
            </w:pPr>
            <w:r>
              <w:t xml:space="preserve">Īpašuma tiesības uz valsts nekustamo īpašumu ir nostiprinātas Latvijas valstij Finanšu ministrijas personā </w:t>
            </w:r>
            <w:r w:rsidR="00E842F0">
              <w:t xml:space="preserve">Rēzeknes tiesas Zemesgrāmatu nodaļas Medņevas pagasta </w:t>
            </w:r>
            <w:r w:rsidRPr="00B54631">
              <w:t>zemesgrāmatas nodalījumā Nr.</w:t>
            </w:r>
            <w:r w:rsidR="00E842F0">
              <w:t>100000556285</w:t>
            </w:r>
            <w:r w:rsidRPr="00B54631">
              <w:t xml:space="preserve">, lēmuma datums: </w:t>
            </w:r>
            <w:r w:rsidR="00E842F0">
              <w:t>26.05.</w:t>
            </w:r>
            <w:r>
              <w:t>2016</w:t>
            </w:r>
            <w:r w:rsidRPr="00B54631">
              <w:t>.</w:t>
            </w:r>
            <w:r>
              <w:t xml:space="preserve"> </w:t>
            </w:r>
          </w:p>
          <w:p w:rsidR="00650EB1" w:rsidRDefault="00E842F0" w:rsidP="00E842F0">
            <w:pPr>
              <w:pStyle w:val="BodyText"/>
              <w:spacing w:after="0"/>
              <w:ind w:firstLine="663"/>
              <w:jc w:val="both"/>
            </w:pPr>
            <w:r>
              <w:t xml:space="preserve">Valsts nekustamais īpašums </w:t>
            </w:r>
            <w:r w:rsidR="002E4C45" w:rsidRPr="00B54631">
              <w:t>sas</w:t>
            </w:r>
            <w:r w:rsidR="007B2360">
              <w:t>tāv no</w:t>
            </w:r>
            <w:r w:rsidR="00650EB1">
              <w:t>:</w:t>
            </w:r>
          </w:p>
          <w:p w:rsidR="00650EB1" w:rsidRDefault="00E842F0" w:rsidP="00E842F0">
            <w:pPr>
              <w:pStyle w:val="BodyText"/>
              <w:tabs>
                <w:tab w:val="left" w:pos="0"/>
                <w:tab w:val="left" w:pos="1083"/>
              </w:tabs>
              <w:spacing w:after="0"/>
              <w:ind w:firstLine="1083"/>
              <w:jc w:val="both"/>
            </w:pPr>
            <w:r>
              <w:t xml:space="preserve">- </w:t>
            </w:r>
            <w:r w:rsidR="00650EB1" w:rsidRPr="00650EB1">
              <w:t>kūts (būves kadastra apzīmējums 3870 002 0039 001; galvenais lietošanas veids 1271 – lauku saimniecību nedzīvojamās ēkas) ar kopējo platību 843,70 m</w:t>
            </w:r>
            <w:r w:rsidR="00650EB1" w:rsidRPr="00650EB1">
              <w:rPr>
                <w:vertAlign w:val="superscript"/>
              </w:rPr>
              <w:t>2</w:t>
            </w:r>
            <w:r w:rsidR="00650EB1">
              <w:t>;</w:t>
            </w:r>
          </w:p>
          <w:p w:rsidR="002E4C45" w:rsidRDefault="00E842F0" w:rsidP="00E842F0">
            <w:pPr>
              <w:pStyle w:val="BodyText"/>
              <w:tabs>
                <w:tab w:val="left" w:pos="0"/>
                <w:tab w:val="left" w:pos="1083"/>
              </w:tabs>
              <w:spacing w:after="0"/>
              <w:ind w:firstLine="1083"/>
              <w:jc w:val="both"/>
            </w:pPr>
            <w:r>
              <w:t xml:space="preserve">- </w:t>
            </w:r>
            <w:r w:rsidR="00650EB1" w:rsidRPr="00650EB1">
              <w:t xml:space="preserve">kūts (būves kadastra apzīmējums 3870 </w:t>
            </w:r>
            <w:r w:rsidR="00650EB1">
              <w:t>002 0039 002</w:t>
            </w:r>
            <w:r w:rsidR="00650EB1" w:rsidRPr="00650EB1">
              <w:t xml:space="preserve">; galvenais lietošanas veids 1271 – lauku saimniecību nedzīvojamās ēkas) ar kopējo platību </w:t>
            </w:r>
            <w:r w:rsidR="00650EB1">
              <w:t>948,00</w:t>
            </w:r>
            <w:r w:rsidR="00650EB1" w:rsidRPr="00650EB1">
              <w:t xml:space="preserve"> m</w:t>
            </w:r>
            <w:r w:rsidR="00650EB1" w:rsidRPr="00650EB1">
              <w:rPr>
                <w:vertAlign w:val="superscript"/>
              </w:rPr>
              <w:t>2</w:t>
            </w:r>
            <w:r w:rsidR="00650EB1">
              <w:t>;</w:t>
            </w:r>
          </w:p>
          <w:p w:rsidR="00650EB1" w:rsidRPr="00650EB1" w:rsidRDefault="00E842F0" w:rsidP="00E842F0">
            <w:pPr>
              <w:pStyle w:val="BodyText"/>
              <w:tabs>
                <w:tab w:val="left" w:pos="0"/>
                <w:tab w:val="left" w:pos="1083"/>
              </w:tabs>
              <w:spacing w:after="0"/>
              <w:ind w:firstLine="1083"/>
              <w:jc w:val="both"/>
            </w:pPr>
            <w:r>
              <w:t xml:space="preserve">- </w:t>
            </w:r>
            <w:r w:rsidR="00650EB1" w:rsidRPr="00650EB1">
              <w:t xml:space="preserve">kūts (būves kadastra apzīmējums 3870 </w:t>
            </w:r>
            <w:r w:rsidR="00650EB1">
              <w:t>002 0039 004</w:t>
            </w:r>
            <w:r w:rsidR="00650EB1" w:rsidRPr="00650EB1">
              <w:t xml:space="preserve">; galvenais lietošanas veids 1271 – lauku saimniecību nedzīvojamās ēkas) ar kopējo platību </w:t>
            </w:r>
            <w:r w:rsidR="00650EB1">
              <w:t>1120,20</w:t>
            </w:r>
            <w:r w:rsidR="00650EB1" w:rsidRPr="00650EB1">
              <w:t xml:space="preserve"> m</w:t>
            </w:r>
            <w:r w:rsidR="00650EB1" w:rsidRPr="00650EB1">
              <w:rPr>
                <w:vertAlign w:val="superscript"/>
              </w:rPr>
              <w:t>2</w:t>
            </w:r>
            <w:r w:rsidR="00650EB1">
              <w:t>.</w:t>
            </w:r>
          </w:p>
          <w:p w:rsidR="00D35AB2" w:rsidRDefault="00D35AB2" w:rsidP="00D35AB2">
            <w:pPr>
              <w:pStyle w:val="BodyText"/>
              <w:spacing w:after="0"/>
              <w:ind w:firstLine="663"/>
              <w:jc w:val="both"/>
              <w:rPr>
                <w:i/>
              </w:rPr>
            </w:pPr>
            <w:r w:rsidRPr="00B54631">
              <w:t xml:space="preserve">Saskaņā ar informāciju no Nekustamā īpašuma valsts kadastra informācijas sistēmas </w:t>
            </w:r>
            <w:r w:rsidR="000B022E">
              <w:t xml:space="preserve">valsts </w:t>
            </w:r>
            <w:r>
              <w:t xml:space="preserve">nekustamā īpašuma </w:t>
            </w:r>
            <w:r w:rsidRPr="00B54631">
              <w:t>kopējā kadastrālā vērtība uz 201</w:t>
            </w:r>
            <w:r w:rsidR="007B2360">
              <w:t>6</w:t>
            </w:r>
            <w:r w:rsidRPr="00B54631">
              <w:t xml:space="preserve">.gada </w:t>
            </w:r>
            <w:r w:rsidR="00650EB1">
              <w:t xml:space="preserve">4.martu </w:t>
            </w:r>
            <w:r w:rsidRPr="00B54631">
              <w:t xml:space="preserve">ir </w:t>
            </w:r>
            <w:r w:rsidR="00650EB1">
              <w:t>8313</w:t>
            </w:r>
            <w:r w:rsidRPr="00B54631">
              <w:t xml:space="preserve"> </w:t>
            </w:r>
            <w:proofErr w:type="spellStart"/>
            <w:r w:rsidRPr="00B63570">
              <w:rPr>
                <w:i/>
              </w:rPr>
              <w:t>euro</w:t>
            </w:r>
            <w:proofErr w:type="spellEnd"/>
            <w:r w:rsidR="00650EB1">
              <w:t xml:space="preserve">, to skaitā </w:t>
            </w:r>
            <w:r w:rsidR="00650EB1" w:rsidRPr="00650EB1">
              <w:t>kūts (būves kadastra apzīmējums 3870 002 0039 001</w:t>
            </w:r>
            <w:r w:rsidR="00650EB1">
              <w:t xml:space="preserve">) 2702 </w:t>
            </w:r>
            <w:proofErr w:type="spellStart"/>
            <w:r w:rsidR="00650EB1">
              <w:rPr>
                <w:i/>
              </w:rPr>
              <w:t>euro</w:t>
            </w:r>
            <w:proofErr w:type="spellEnd"/>
            <w:r w:rsidR="00650EB1">
              <w:rPr>
                <w:i/>
              </w:rPr>
              <w:t>,</w:t>
            </w:r>
            <w:r w:rsidR="00650EB1">
              <w:t xml:space="preserve"> </w:t>
            </w:r>
            <w:r w:rsidR="00650EB1" w:rsidRPr="00650EB1">
              <w:t xml:space="preserve">kūts (būves kadastra apzīmējums 3870 </w:t>
            </w:r>
            <w:r w:rsidR="00650EB1">
              <w:t xml:space="preserve">002 0039 002) 2024 </w:t>
            </w:r>
            <w:proofErr w:type="spellStart"/>
            <w:r w:rsidR="00650EB1">
              <w:rPr>
                <w:i/>
              </w:rPr>
              <w:t>euro</w:t>
            </w:r>
            <w:proofErr w:type="spellEnd"/>
            <w:r w:rsidR="00650EB1">
              <w:t xml:space="preserve"> un </w:t>
            </w:r>
            <w:r w:rsidR="00650EB1" w:rsidRPr="00650EB1">
              <w:t xml:space="preserve">kūts (būves kadastra apzīmējums 3870 </w:t>
            </w:r>
            <w:r w:rsidR="00650EB1">
              <w:t xml:space="preserve">002 0039 004) 3587 </w:t>
            </w:r>
            <w:proofErr w:type="spellStart"/>
            <w:r w:rsidR="00650EB1">
              <w:rPr>
                <w:i/>
              </w:rPr>
              <w:t>euro</w:t>
            </w:r>
            <w:proofErr w:type="spellEnd"/>
            <w:r>
              <w:rPr>
                <w:i/>
              </w:rPr>
              <w:t>.</w:t>
            </w:r>
          </w:p>
          <w:p w:rsidR="000966B2" w:rsidRPr="003E24E0" w:rsidRDefault="000B022E" w:rsidP="003E24E0">
            <w:pPr>
              <w:pStyle w:val="BodyText"/>
              <w:spacing w:after="0"/>
              <w:ind w:firstLine="720"/>
              <w:jc w:val="both"/>
            </w:pPr>
            <w:r>
              <w:t>Valsts n</w:t>
            </w:r>
            <w:r w:rsidR="000966B2" w:rsidRPr="003E24E0">
              <w:t>ekustamais īpašums nav iznomāts.</w:t>
            </w:r>
          </w:p>
          <w:p w:rsidR="00CE7D78" w:rsidRDefault="003E24E0" w:rsidP="00ED46E0">
            <w:pPr>
              <w:tabs>
                <w:tab w:val="left" w:pos="720"/>
              </w:tabs>
              <w:spacing w:after="0" w:line="240" w:lineRule="auto"/>
              <w:ind w:firstLine="720"/>
              <w:jc w:val="both"/>
            </w:pPr>
            <w:r w:rsidRPr="003E24E0">
              <w:rPr>
                <w:sz w:val="24"/>
                <w:szCs w:val="24"/>
              </w:rPr>
              <w:t xml:space="preserve">Valsts nekustamais īpašums saistīts ar nekustamo īpašumu </w:t>
            </w:r>
            <w:r w:rsidR="00626BB4">
              <w:rPr>
                <w:sz w:val="24"/>
                <w:szCs w:val="24"/>
              </w:rPr>
              <w:t>„Jasmīni”</w:t>
            </w:r>
            <w:r w:rsidR="00507B42">
              <w:rPr>
                <w:sz w:val="24"/>
                <w:szCs w:val="24"/>
              </w:rPr>
              <w:t> </w:t>
            </w:r>
            <w:r w:rsidRPr="003E24E0">
              <w:rPr>
                <w:sz w:val="24"/>
                <w:szCs w:val="24"/>
              </w:rPr>
              <w:t>(nekustamā īpašuma kadastra Nr.</w:t>
            </w:r>
            <w:r w:rsidR="00626BB4">
              <w:rPr>
                <w:sz w:val="24"/>
                <w:szCs w:val="24"/>
              </w:rPr>
              <w:t>3870 002 0039</w:t>
            </w:r>
            <w:r w:rsidRPr="003E24E0">
              <w:rPr>
                <w:sz w:val="24"/>
                <w:szCs w:val="24"/>
              </w:rPr>
              <w:t>) – zemes vienību (zemes vienības kadastra apzīmējums</w:t>
            </w:r>
            <w:r w:rsidR="00626BB4">
              <w:rPr>
                <w:sz w:val="24"/>
                <w:szCs w:val="24"/>
              </w:rPr>
              <w:t xml:space="preserve"> 3870 002 0039</w:t>
            </w:r>
            <w:r w:rsidRPr="003E24E0">
              <w:rPr>
                <w:sz w:val="24"/>
                <w:szCs w:val="24"/>
              </w:rPr>
              <w:t xml:space="preserve">) </w:t>
            </w:r>
            <w:r w:rsidR="00626BB4">
              <w:rPr>
                <w:sz w:val="24"/>
                <w:szCs w:val="24"/>
              </w:rPr>
              <w:t>–</w:t>
            </w:r>
            <w:r w:rsidRPr="003E24E0">
              <w:rPr>
                <w:sz w:val="24"/>
                <w:szCs w:val="24"/>
              </w:rPr>
              <w:t xml:space="preserve"> </w:t>
            </w:r>
            <w:r w:rsidR="00626BB4">
              <w:rPr>
                <w:sz w:val="24"/>
                <w:szCs w:val="24"/>
              </w:rPr>
              <w:t>Medņevas pagastā, Viļakas novadā</w:t>
            </w:r>
            <w:r w:rsidRPr="003E24E0">
              <w:rPr>
                <w:sz w:val="24"/>
                <w:szCs w:val="24"/>
              </w:rPr>
              <w:t xml:space="preserve">. Īpašuma tiesības uz zemes vienību, uz kuras atrodas valsts nekustamais īpašums, ir nostiprinātas fiziskai personai </w:t>
            </w:r>
            <w:r w:rsidR="00626BB4">
              <w:rPr>
                <w:sz w:val="24"/>
                <w:szCs w:val="24"/>
              </w:rPr>
              <w:t xml:space="preserve">Andrim </w:t>
            </w:r>
            <w:proofErr w:type="spellStart"/>
            <w:r w:rsidR="00626BB4">
              <w:rPr>
                <w:sz w:val="24"/>
                <w:szCs w:val="24"/>
              </w:rPr>
              <w:t>Vigulim</w:t>
            </w:r>
            <w:proofErr w:type="spellEnd"/>
            <w:r w:rsidRPr="003E24E0">
              <w:rPr>
                <w:sz w:val="24"/>
                <w:szCs w:val="24"/>
              </w:rPr>
              <w:t xml:space="preserve"> Rēzeknes </w:t>
            </w:r>
            <w:r w:rsidR="00626BB4">
              <w:rPr>
                <w:sz w:val="24"/>
                <w:szCs w:val="24"/>
              </w:rPr>
              <w:t>tiesas Zemesgrāmatu nodaļas Medņevas pagasta zemesgrāmatas nodalījumā Nr.33, lēmum</w:t>
            </w:r>
            <w:r w:rsidR="00ED46E0">
              <w:rPr>
                <w:sz w:val="24"/>
                <w:szCs w:val="24"/>
              </w:rPr>
              <w:t>a datums: 11.01.20</w:t>
            </w:r>
            <w:r w:rsidR="000B022E">
              <w:rPr>
                <w:sz w:val="24"/>
                <w:szCs w:val="24"/>
              </w:rPr>
              <w:t>0</w:t>
            </w:r>
            <w:r w:rsidR="00ED46E0">
              <w:rPr>
                <w:sz w:val="24"/>
                <w:szCs w:val="24"/>
              </w:rPr>
              <w:t>6.</w:t>
            </w:r>
          </w:p>
          <w:p w:rsidR="000966B2" w:rsidRDefault="000966B2" w:rsidP="000966B2">
            <w:pPr>
              <w:pStyle w:val="BodyText"/>
              <w:spacing w:after="0"/>
              <w:ind w:firstLine="663"/>
              <w:jc w:val="both"/>
            </w:pPr>
            <w:r w:rsidRPr="00510F29">
              <w:t xml:space="preserve">Saskaņā ar </w:t>
            </w:r>
            <w:r w:rsidR="00ED4CF6">
              <w:t>VNĪ</w:t>
            </w:r>
            <w:r w:rsidRPr="00510F29">
              <w:t xml:space="preserve"> rīcībā esošajiem </w:t>
            </w:r>
            <w:r>
              <w:t>nekustamā īpašuma</w:t>
            </w:r>
            <w:r w:rsidRPr="00B54631">
              <w:t xml:space="preserve"> </w:t>
            </w:r>
            <w:r w:rsidRPr="00510F29">
              <w:t xml:space="preserve">rentabilitātes rādītājiem </w:t>
            </w:r>
            <w:r w:rsidR="003F0E72">
              <w:t xml:space="preserve">valsts nekustamā īpašuma pārvaldīšana </w:t>
            </w:r>
            <w:r w:rsidRPr="00510F29">
              <w:t>period</w:t>
            </w:r>
            <w:r w:rsidR="003F0E72">
              <w:t>ā</w:t>
            </w:r>
            <w:r w:rsidR="00533461">
              <w:t xml:space="preserve"> </w:t>
            </w:r>
            <w:r w:rsidRPr="00ED46E0">
              <w:t>201</w:t>
            </w:r>
            <w:r w:rsidR="00533461" w:rsidRPr="00ED46E0">
              <w:t>5</w:t>
            </w:r>
            <w:r w:rsidRPr="00ED46E0">
              <w:t xml:space="preserve">.gada </w:t>
            </w:r>
            <w:r w:rsidR="00533461" w:rsidRPr="00ED46E0">
              <w:t>septembris – </w:t>
            </w:r>
            <w:r w:rsidRPr="00ED46E0">
              <w:t>201</w:t>
            </w:r>
            <w:r w:rsidR="00533461" w:rsidRPr="00ED46E0">
              <w:t>6</w:t>
            </w:r>
            <w:r w:rsidRPr="00ED46E0">
              <w:t xml:space="preserve">.gada </w:t>
            </w:r>
            <w:r w:rsidR="00533461">
              <w:t>aprīlis</w:t>
            </w:r>
            <w:r w:rsidR="003F0E72">
              <w:t xml:space="preserve"> </w:t>
            </w:r>
            <w:r w:rsidRPr="00510F29">
              <w:t xml:space="preserve">VNĪ ir nesusi zaudējumus </w:t>
            </w:r>
            <w:r w:rsidR="003E4ABC">
              <w:lastRenderedPageBreak/>
              <w:t>3518</w:t>
            </w:r>
            <w:r w:rsidRPr="00510F29">
              <w:t xml:space="preserve"> </w:t>
            </w:r>
            <w:proofErr w:type="spellStart"/>
            <w:r w:rsidRPr="00510F29">
              <w:rPr>
                <w:i/>
              </w:rPr>
              <w:t>euro</w:t>
            </w:r>
            <w:proofErr w:type="spellEnd"/>
            <w:r w:rsidRPr="00510F29">
              <w:t xml:space="preserve"> apmērā.</w:t>
            </w:r>
          </w:p>
          <w:p w:rsidR="00A66DB6" w:rsidRDefault="00A66DB6" w:rsidP="00A66DB6">
            <w:pPr>
              <w:pStyle w:val="BodyText"/>
              <w:spacing w:after="0"/>
              <w:ind w:firstLine="720"/>
              <w:jc w:val="both"/>
            </w:pPr>
            <w:r>
              <w:t xml:space="preserve">Saskaņā ar VNĪ nekustamā īpašuma portfeļa attīstības stratēģijas 2016. – 2025.gadam pamatprincipiem VNĪ nekustamo īpašumu portfelī saglabājami un attīstāmi tikai perspektīvie īpašumi –valsts funkciju realizācijai nepieciešamie īpašumi, kā arī biroja telpas ar augstu </w:t>
            </w:r>
            <w:proofErr w:type="spellStart"/>
            <w:r>
              <w:t>komercpotenciālu</w:t>
            </w:r>
            <w:proofErr w:type="spellEnd"/>
            <w:r>
              <w:t>, bet pārējie īpašumi ir ilgtermiņā atsavināmi valstij visizdevīgākajā veidā.</w:t>
            </w:r>
          </w:p>
          <w:p w:rsidR="007B2807" w:rsidRDefault="00A66DB6" w:rsidP="003F0E72">
            <w:pPr>
              <w:pStyle w:val="BodyText"/>
              <w:spacing w:after="0"/>
              <w:ind w:firstLine="720"/>
              <w:jc w:val="both"/>
            </w:pPr>
            <w:r>
              <w:t xml:space="preserve">Ievērojot iepriekš minēto un to, ka </w:t>
            </w:r>
            <w:r w:rsidR="007B2807" w:rsidRPr="009B2E91">
              <w:t xml:space="preserve">VNĪ rīcībā nav informācijas par </w:t>
            </w:r>
            <w:r w:rsidR="007B2807">
              <w:t xml:space="preserve">būves </w:t>
            </w:r>
            <w:r w:rsidR="007B2807" w:rsidRPr="009B2E91">
              <w:t>nepieciešamību citu valsts iestāžu funkciju nodrošināšanai</w:t>
            </w:r>
            <w:r w:rsidR="007B2807">
              <w:t xml:space="preserve"> </w:t>
            </w:r>
            <w:r w:rsidR="007B2807" w:rsidRPr="00B54631">
              <w:t>saskaņā ar Valsts pārvaldes iekārtas likumu</w:t>
            </w:r>
            <w:r w:rsidR="007B2807">
              <w:t xml:space="preserve">, </w:t>
            </w:r>
            <w:r>
              <w:t>valsts nekustamais īpašums</w:t>
            </w:r>
            <w:r w:rsidRPr="00B54631">
              <w:t xml:space="preserve"> nav piemērot</w:t>
            </w:r>
            <w:r>
              <w:t>s</w:t>
            </w:r>
            <w:r w:rsidRPr="00B54631">
              <w:t xml:space="preserve"> VNĪ saimniecisk</w:t>
            </w:r>
            <w:r>
              <w:t>ās darbības veikšanai</w:t>
            </w:r>
            <w:r w:rsidR="007B2807">
              <w:t>, valsts nekustamā īpašuma sastāvā esošo būvju samērā lielo fizisko no</w:t>
            </w:r>
            <w:r w:rsidR="003F0E72">
              <w:t>lietojumu</w:t>
            </w:r>
            <w:r w:rsidR="007B2807">
              <w:t xml:space="preserve"> (40 – 60%) un to atrašanos uz citai personai piederošas zemes vienības</w:t>
            </w:r>
            <w:r>
              <w:t xml:space="preserve">, </w:t>
            </w:r>
            <w:r w:rsidR="00E16163">
              <w:t xml:space="preserve">ar </w:t>
            </w:r>
            <w:r>
              <w:t>VNĪ</w:t>
            </w:r>
            <w:r w:rsidRPr="000966B2">
              <w:t xml:space="preserve"> Īpašumu izvērtēšanas komisija</w:t>
            </w:r>
            <w:r w:rsidR="00E16163">
              <w:t>s</w:t>
            </w:r>
            <w:r w:rsidRPr="000966B2">
              <w:t xml:space="preserve"> 201</w:t>
            </w:r>
            <w:r>
              <w:t>5</w:t>
            </w:r>
            <w:r w:rsidRPr="000966B2">
              <w:t xml:space="preserve">.gada </w:t>
            </w:r>
            <w:r>
              <w:t>8.oktobra</w:t>
            </w:r>
            <w:r w:rsidRPr="000966B2">
              <w:t xml:space="preserve"> sēd</w:t>
            </w:r>
            <w:r w:rsidR="00E16163">
              <w:t>es</w:t>
            </w:r>
            <w:r w:rsidRPr="000966B2">
              <w:t xml:space="preserve"> </w:t>
            </w:r>
            <w:r w:rsidR="00E16163" w:rsidRPr="000966B2">
              <w:t>(</w:t>
            </w:r>
            <w:proofErr w:type="spellStart"/>
            <w:r w:rsidR="00E16163" w:rsidRPr="000966B2">
              <w:t>prot</w:t>
            </w:r>
            <w:proofErr w:type="spellEnd"/>
            <w:r w:rsidR="00E16163" w:rsidRPr="000966B2">
              <w:t>. Nr.</w:t>
            </w:r>
            <w:r w:rsidR="00E16163">
              <w:t>23</w:t>
            </w:r>
            <w:r w:rsidR="00E16163" w:rsidRPr="000966B2">
              <w:t xml:space="preserve">, </w:t>
            </w:r>
            <w:r w:rsidR="00E16163">
              <w:t>11</w:t>
            </w:r>
            <w:r w:rsidR="00E16163" w:rsidRPr="000966B2">
              <w:t>.punkts)</w:t>
            </w:r>
            <w:r w:rsidR="00E16163">
              <w:t xml:space="preserve"> un 2016.gada 19.maija sēdes (prot.Nr.10, 13.punkts) </w:t>
            </w:r>
            <w:r w:rsidRPr="000966B2">
              <w:t>lēm</w:t>
            </w:r>
            <w:r w:rsidR="00E16163">
              <w:t>umu nolemts</w:t>
            </w:r>
            <w:r>
              <w:t xml:space="preserve"> </w:t>
            </w:r>
            <w:r w:rsidR="00E16163">
              <w:t xml:space="preserve">valsts </w:t>
            </w:r>
            <w:r>
              <w:t xml:space="preserve">nekustamo īpašumu virzīt atsavināšanai. </w:t>
            </w:r>
          </w:p>
          <w:p w:rsidR="009E07E9" w:rsidRDefault="009E07E9" w:rsidP="003F0E72">
            <w:pPr>
              <w:pStyle w:val="BodyText"/>
              <w:spacing w:after="0"/>
              <w:ind w:firstLine="658"/>
              <w:jc w:val="both"/>
            </w:pPr>
            <w:r>
              <w:t>Pirmpirkuma tiesības uz valsts nekustamo īpašumu ir nekustamā īpašuma „Jasmīni” (</w:t>
            </w:r>
            <w:r w:rsidR="00F51127">
              <w:t>nekustamā īpašuma kadastra Nr.</w:t>
            </w:r>
            <w:r>
              <w:t xml:space="preserve">3870 002 0039) – zemes vienības (zemes vienības kadastra apzīmējums 3870 002 0039) – Medņevas pagastā, Viļakas novadā īpašniekam – Andri </w:t>
            </w:r>
            <w:proofErr w:type="spellStart"/>
            <w:r>
              <w:t>Vigulim</w:t>
            </w:r>
            <w:proofErr w:type="spellEnd"/>
            <w:r>
              <w:t>.</w:t>
            </w:r>
          </w:p>
          <w:p w:rsidR="003F0E72" w:rsidRDefault="003F0E72" w:rsidP="003F0E72">
            <w:pPr>
              <w:pStyle w:val="BodyText"/>
              <w:spacing w:after="0"/>
              <w:ind w:firstLine="658"/>
              <w:jc w:val="both"/>
            </w:pPr>
            <w:r w:rsidRPr="005221C5">
              <w:t>Valsts nekustamā īpašuma atsavināšanu saskaņā ar Atsavināšanas likuma 4.panta otro daļu ierosina Finanšu ministrija.</w:t>
            </w:r>
          </w:p>
          <w:p w:rsidR="003F0E72" w:rsidRDefault="003F0E72" w:rsidP="003F0E72">
            <w:pPr>
              <w:pStyle w:val="BodyText"/>
              <w:spacing w:after="0"/>
              <w:ind w:firstLine="658"/>
              <w:jc w:val="both"/>
            </w:pPr>
          </w:p>
          <w:p w:rsidR="00E93C43" w:rsidRPr="00B06C97" w:rsidRDefault="003F0E72" w:rsidP="003F0E72">
            <w:pPr>
              <w:pStyle w:val="BodyText"/>
              <w:tabs>
                <w:tab w:val="left" w:pos="0"/>
                <w:tab w:val="left" w:pos="1083"/>
              </w:tabs>
              <w:spacing w:after="0"/>
              <w:ind w:firstLine="720"/>
              <w:jc w:val="both"/>
            </w:pPr>
            <w:r>
              <w:t xml:space="preserve">2. </w:t>
            </w:r>
            <w:r w:rsidR="00507B42" w:rsidRPr="0037174D">
              <w:rPr>
                <w:b/>
                <w:lang w:eastAsia="en-US"/>
              </w:rPr>
              <w:t>Nekustamo īpašumu</w:t>
            </w:r>
            <w:r w:rsidR="00507B42" w:rsidRPr="0037174D">
              <w:rPr>
                <w:lang w:eastAsia="en-US"/>
              </w:rPr>
              <w:t xml:space="preserve"> (nekustamā īpašuma kadastra </w:t>
            </w:r>
            <w:proofErr w:type="spellStart"/>
            <w:r w:rsidR="00507B42" w:rsidRPr="0037174D">
              <w:rPr>
                <w:lang w:eastAsia="en-US"/>
              </w:rPr>
              <w:t>Nr</w:t>
            </w:r>
            <w:proofErr w:type="spellEnd"/>
            <w:r w:rsidR="00507B42" w:rsidRPr="0037174D">
              <w:rPr>
                <w:lang w:eastAsia="en-US"/>
              </w:rPr>
              <w:t>. </w:t>
            </w:r>
            <w:r w:rsidR="00507B42">
              <w:rPr>
                <w:lang w:eastAsia="en-US"/>
              </w:rPr>
              <w:t>0900 501 0083</w:t>
            </w:r>
            <w:r w:rsidR="00507B42" w:rsidRPr="0037174D">
              <w:rPr>
                <w:lang w:eastAsia="en-US"/>
              </w:rPr>
              <w:t>)</w:t>
            </w:r>
            <w:r w:rsidR="00507B42">
              <w:rPr>
                <w:lang w:eastAsia="en-US"/>
              </w:rPr>
              <w:t xml:space="preserve"> – divas būves </w:t>
            </w:r>
            <w:r w:rsidR="00507B42" w:rsidRPr="0037174D">
              <w:rPr>
                <w:lang w:eastAsia="en-US"/>
              </w:rPr>
              <w:t>(</w:t>
            </w:r>
            <w:r w:rsidR="00507B42">
              <w:rPr>
                <w:lang w:eastAsia="en-US"/>
              </w:rPr>
              <w:t>būvju</w:t>
            </w:r>
            <w:r w:rsidR="00507B42" w:rsidRPr="0037174D">
              <w:rPr>
                <w:lang w:eastAsia="en-US"/>
              </w:rPr>
              <w:t xml:space="preserve"> kadastra apzīmējum</w:t>
            </w:r>
            <w:r w:rsidR="00507B42">
              <w:rPr>
                <w:lang w:eastAsia="en-US"/>
              </w:rPr>
              <w:t>i:</w:t>
            </w:r>
            <w:r w:rsidR="00507B42" w:rsidRPr="0037174D">
              <w:rPr>
                <w:lang w:eastAsia="en-US"/>
              </w:rPr>
              <w:t xml:space="preserve"> </w:t>
            </w:r>
            <w:r w:rsidR="00507B42">
              <w:rPr>
                <w:lang w:eastAsia="en-US"/>
              </w:rPr>
              <w:t>0900 001 0083 003</w:t>
            </w:r>
            <w:r w:rsidR="00507B42" w:rsidRPr="0037174D">
              <w:rPr>
                <w:lang w:eastAsia="en-US"/>
              </w:rPr>
              <w:t xml:space="preserve"> un </w:t>
            </w:r>
            <w:r w:rsidR="00507B42">
              <w:rPr>
                <w:lang w:eastAsia="en-US"/>
              </w:rPr>
              <w:t>0900 001 0083 004</w:t>
            </w:r>
            <w:r w:rsidR="00507B42" w:rsidRPr="0037174D">
              <w:rPr>
                <w:lang w:eastAsia="en-US"/>
              </w:rPr>
              <w:t>)</w:t>
            </w:r>
            <w:r w:rsidR="00507B42">
              <w:rPr>
                <w:lang w:eastAsia="en-US"/>
              </w:rPr>
              <w:t>  – </w:t>
            </w:r>
            <w:r w:rsidR="00507B42" w:rsidRPr="007D1ADE">
              <w:rPr>
                <w:b/>
                <w:lang w:eastAsia="en-US"/>
              </w:rPr>
              <w:t>Pētera ielā 4A, Jelgavā</w:t>
            </w:r>
            <w:r w:rsidR="00507B42">
              <w:rPr>
                <w:lang w:eastAsia="en-US"/>
              </w:rPr>
              <w:t xml:space="preserve"> </w:t>
            </w:r>
            <w:r w:rsidR="00507B42" w:rsidRPr="0037174D">
              <w:rPr>
                <w:lang w:eastAsia="en-US"/>
              </w:rPr>
              <w:t>(turpmāk šajā punktā – valsts nekustamais īpašums)</w:t>
            </w:r>
            <w:r w:rsidR="00507B42">
              <w:rPr>
                <w:lang w:eastAsia="en-US"/>
              </w:rPr>
              <w:t xml:space="preserve">. </w:t>
            </w:r>
            <w:r w:rsidR="00CE1C03">
              <w:t xml:space="preserve"> </w:t>
            </w:r>
          </w:p>
          <w:p w:rsidR="00507B42" w:rsidRDefault="00507B42" w:rsidP="00507B42">
            <w:pPr>
              <w:tabs>
                <w:tab w:val="left" w:pos="720"/>
              </w:tabs>
              <w:spacing w:after="0" w:line="240" w:lineRule="auto"/>
              <w:ind w:firstLine="720"/>
              <w:jc w:val="both"/>
              <w:rPr>
                <w:sz w:val="24"/>
                <w:szCs w:val="24"/>
              </w:rPr>
            </w:pPr>
            <w:r w:rsidRPr="00F17EB5">
              <w:rPr>
                <w:sz w:val="24"/>
                <w:szCs w:val="24"/>
              </w:rPr>
              <w:t xml:space="preserve">Īpašuma tiesības uz valsts nekustamo īpašumu ir nostiprinātas Latvijas valstij </w:t>
            </w:r>
            <w:r>
              <w:rPr>
                <w:sz w:val="24"/>
                <w:szCs w:val="24"/>
              </w:rPr>
              <w:t>I</w:t>
            </w:r>
            <w:r w:rsidRPr="00F17EB5">
              <w:rPr>
                <w:sz w:val="24"/>
                <w:szCs w:val="24"/>
              </w:rPr>
              <w:t xml:space="preserve">ekšlietu ministrijas personā </w:t>
            </w:r>
            <w:r>
              <w:rPr>
                <w:sz w:val="24"/>
                <w:szCs w:val="24"/>
              </w:rPr>
              <w:t xml:space="preserve">Jelgavas pilsētas zemesgrāmatas nodalījumā </w:t>
            </w:r>
            <w:r w:rsidRPr="0037174D">
              <w:rPr>
                <w:sz w:val="24"/>
                <w:szCs w:val="24"/>
              </w:rPr>
              <w:t>Nr.</w:t>
            </w:r>
            <w:r>
              <w:rPr>
                <w:sz w:val="24"/>
                <w:szCs w:val="24"/>
              </w:rPr>
              <w:t>5094</w:t>
            </w:r>
            <w:r w:rsidRPr="0037174D">
              <w:rPr>
                <w:sz w:val="24"/>
                <w:szCs w:val="24"/>
              </w:rPr>
              <w:t>, lēmuma datums:</w:t>
            </w:r>
            <w:r>
              <w:rPr>
                <w:sz w:val="24"/>
                <w:szCs w:val="24"/>
              </w:rPr>
              <w:t xml:space="preserve"> 28</w:t>
            </w:r>
            <w:r w:rsidRPr="0037174D">
              <w:rPr>
                <w:sz w:val="24"/>
                <w:szCs w:val="24"/>
              </w:rPr>
              <w:t>.</w:t>
            </w:r>
            <w:r>
              <w:rPr>
                <w:sz w:val="24"/>
                <w:szCs w:val="24"/>
              </w:rPr>
              <w:t>11</w:t>
            </w:r>
            <w:r w:rsidRPr="0037174D">
              <w:rPr>
                <w:sz w:val="24"/>
                <w:szCs w:val="24"/>
              </w:rPr>
              <w:t>.20</w:t>
            </w:r>
            <w:r>
              <w:rPr>
                <w:sz w:val="24"/>
                <w:szCs w:val="24"/>
              </w:rPr>
              <w:t>05.</w:t>
            </w:r>
            <w:r w:rsidRPr="0037174D">
              <w:rPr>
                <w:sz w:val="24"/>
                <w:szCs w:val="24"/>
              </w:rPr>
              <w:t xml:space="preserve"> </w:t>
            </w:r>
          </w:p>
          <w:p w:rsidR="00507B42" w:rsidRPr="00912BE6" w:rsidRDefault="00507B42" w:rsidP="00507B42">
            <w:pPr>
              <w:tabs>
                <w:tab w:val="left" w:pos="720"/>
              </w:tabs>
              <w:spacing w:after="0" w:line="240" w:lineRule="auto"/>
              <w:ind w:firstLine="720"/>
              <w:jc w:val="both"/>
              <w:rPr>
                <w:sz w:val="24"/>
                <w:szCs w:val="24"/>
              </w:rPr>
            </w:pPr>
            <w:r>
              <w:rPr>
                <w:sz w:val="24"/>
                <w:szCs w:val="24"/>
              </w:rPr>
              <w:t xml:space="preserve">Valsts nekustamais īpašums sastāv no divām būvēm – būves (būves kadastra apzīmējums  </w:t>
            </w:r>
            <w:r w:rsidRPr="00912BE6">
              <w:rPr>
                <w:sz w:val="24"/>
                <w:szCs w:val="24"/>
              </w:rPr>
              <w:t>0900 001 0083 003</w:t>
            </w:r>
            <w:r>
              <w:rPr>
                <w:sz w:val="24"/>
                <w:szCs w:val="24"/>
              </w:rPr>
              <w:t>)</w:t>
            </w:r>
            <w:r w:rsidRPr="00912BE6">
              <w:rPr>
                <w:sz w:val="24"/>
                <w:szCs w:val="24"/>
              </w:rPr>
              <w:t xml:space="preserve"> – garāža</w:t>
            </w:r>
            <w:r>
              <w:rPr>
                <w:sz w:val="24"/>
                <w:szCs w:val="24"/>
              </w:rPr>
              <w:t>s</w:t>
            </w:r>
            <w:r w:rsidRPr="00912BE6">
              <w:rPr>
                <w:sz w:val="24"/>
                <w:szCs w:val="24"/>
              </w:rPr>
              <w:t xml:space="preserve"> ar kopējo platību  173,40 m</w:t>
            </w:r>
            <w:r w:rsidRPr="00912BE6">
              <w:rPr>
                <w:sz w:val="24"/>
                <w:szCs w:val="24"/>
                <w:vertAlign w:val="superscript"/>
              </w:rPr>
              <w:t>2</w:t>
            </w:r>
            <w:r w:rsidRPr="00912BE6">
              <w:rPr>
                <w:sz w:val="24"/>
                <w:szCs w:val="24"/>
              </w:rPr>
              <w:t xml:space="preserve"> </w:t>
            </w:r>
            <w:r>
              <w:rPr>
                <w:sz w:val="24"/>
                <w:szCs w:val="24"/>
              </w:rPr>
              <w:t xml:space="preserve">un būves (būves kadastra </w:t>
            </w:r>
            <w:r w:rsidRPr="00912BE6">
              <w:rPr>
                <w:sz w:val="24"/>
                <w:szCs w:val="24"/>
              </w:rPr>
              <w:t>apzīmējums 0900 001 0083 004) – garāža</w:t>
            </w:r>
            <w:r>
              <w:rPr>
                <w:sz w:val="24"/>
                <w:szCs w:val="24"/>
              </w:rPr>
              <w:t>s</w:t>
            </w:r>
            <w:r w:rsidRPr="00912BE6">
              <w:rPr>
                <w:sz w:val="24"/>
                <w:szCs w:val="24"/>
              </w:rPr>
              <w:t>-darbnīc</w:t>
            </w:r>
            <w:r>
              <w:rPr>
                <w:sz w:val="24"/>
                <w:szCs w:val="24"/>
              </w:rPr>
              <w:t>as</w:t>
            </w:r>
            <w:r w:rsidRPr="00912BE6">
              <w:rPr>
                <w:sz w:val="24"/>
                <w:szCs w:val="24"/>
              </w:rPr>
              <w:t xml:space="preserve"> </w:t>
            </w:r>
            <w:r>
              <w:rPr>
                <w:sz w:val="24"/>
                <w:szCs w:val="24"/>
              </w:rPr>
              <w:t xml:space="preserve">ar kopējo </w:t>
            </w:r>
            <w:r w:rsidRPr="00912BE6">
              <w:rPr>
                <w:sz w:val="24"/>
                <w:szCs w:val="24"/>
              </w:rPr>
              <w:t>platīb</w:t>
            </w:r>
            <w:r>
              <w:rPr>
                <w:sz w:val="24"/>
                <w:szCs w:val="24"/>
              </w:rPr>
              <w:t xml:space="preserve">u </w:t>
            </w:r>
            <w:r w:rsidRPr="00912BE6">
              <w:rPr>
                <w:sz w:val="24"/>
                <w:szCs w:val="24"/>
              </w:rPr>
              <w:t>78,90 m</w:t>
            </w:r>
            <w:r w:rsidRPr="00912BE6">
              <w:rPr>
                <w:sz w:val="24"/>
                <w:szCs w:val="24"/>
                <w:vertAlign w:val="superscript"/>
              </w:rPr>
              <w:t>2</w:t>
            </w:r>
            <w:r>
              <w:rPr>
                <w:sz w:val="24"/>
                <w:szCs w:val="24"/>
              </w:rPr>
              <w:t>.</w:t>
            </w:r>
            <w:r w:rsidRPr="00912BE6">
              <w:rPr>
                <w:sz w:val="24"/>
                <w:szCs w:val="24"/>
              </w:rPr>
              <w:t> </w:t>
            </w:r>
          </w:p>
          <w:p w:rsidR="00507B42" w:rsidRDefault="00507B42" w:rsidP="00507B42">
            <w:pPr>
              <w:tabs>
                <w:tab w:val="left" w:pos="720"/>
              </w:tabs>
              <w:spacing w:after="0" w:line="240" w:lineRule="auto"/>
              <w:ind w:firstLine="720"/>
              <w:jc w:val="both"/>
              <w:rPr>
                <w:sz w:val="24"/>
                <w:szCs w:val="24"/>
              </w:rPr>
            </w:pPr>
            <w:r>
              <w:rPr>
                <w:sz w:val="24"/>
                <w:szCs w:val="24"/>
              </w:rPr>
              <w:t xml:space="preserve">Būve ar kadastra apzīmējumu  </w:t>
            </w:r>
            <w:r w:rsidRPr="00912BE6">
              <w:rPr>
                <w:sz w:val="24"/>
                <w:szCs w:val="24"/>
              </w:rPr>
              <w:t>0900 001 0083 003</w:t>
            </w:r>
            <w:r>
              <w:rPr>
                <w:sz w:val="24"/>
                <w:szCs w:val="24"/>
              </w:rPr>
              <w:t xml:space="preserve"> sastāv no </w:t>
            </w:r>
            <w:r w:rsidRPr="00912BE6">
              <w:rPr>
                <w:sz w:val="24"/>
                <w:szCs w:val="24"/>
              </w:rPr>
              <w:t>vien</w:t>
            </w:r>
            <w:r>
              <w:rPr>
                <w:sz w:val="24"/>
                <w:szCs w:val="24"/>
              </w:rPr>
              <w:t>as</w:t>
            </w:r>
            <w:r w:rsidRPr="00912BE6">
              <w:rPr>
                <w:sz w:val="24"/>
                <w:szCs w:val="24"/>
              </w:rPr>
              <w:t xml:space="preserve"> telpu grup</w:t>
            </w:r>
            <w:r>
              <w:rPr>
                <w:sz w:val="24"/>
                <w:szCs w:val="24"/>
              </w:rPr>
              <w:t>as</w:t>
            </w:r>
            <w:r w:rsidRPr="00912BE6">
              <w:rPr>
                <w:sz w:val="24"/>
                <w:szCs w:val="24"/>
              </w:rPr>
              <w:t xml:space="preserve"> (telpu grupas kadastra apzīmējums 0900 001 0083 003 001)</w:t>
            </w:r>
            <w:r>
              <w:rPr>
                <w:sz w:val="24"/>
                <w:szCs w:val="24"/>
              </w:rPr>
              <w:t xml:space="preserve"> ar</w:t>
            </w:r>
            <w:r w:rsidRPr="00912BE6">
              <w:rPr>
                <w:sz w:val="24"/>
                <w:szCs w:val="24"/>
              </w:rPr>
              <w:t xml:space="preserve"> </w:t>
            </w:r>
            <w:r>
              <w:rPr>
                <w:sz w:val="24"/>
                <w:szCs w:val="24"/>
              </w:rPr>
              <w:t>astoņām</w:t>
            </w:r>
            <w:r w:rsidRPr="00912BE6">
              <w:rPr>
                <w:sz w:val="24"/>
                <w:szCs w:val="24"/>
              </w:rPr>
              <w:t xml:space="preserve"> nedzīvojamām iekštelpām. Būves galvenais lietošanas veids: 12</w:t>
            </w:r>
            <w:r>
              <w:rPr>
                <w:sz w:val="24"/>
                <w:szCs w:val="24"/>
              </w:rPr>
              <w:t>4</w:t>
            </w:r>
            <w:r w:rsidRPr="00912BE6">
              <w:rPr>
                <w:sz w:val="24"/>
                <w:szCs w:val="24"/>
              </w:rPr>
              <w:t>2 –</w:t>
            </w:r>
            <w:r>
              <w:rPr>
                <w:sz w:val="24"/>
                <w:szCs w:val="24"/>
              </w:rPr>
              <w:t xml:space="preserve"> garāžu ēkas, būves ti</w:t>
            </w:r>
            <w:r w:rsidRPr="00912BE6">
              <w:rPr>
                <w:sz w:val="24"/>
                <w:szCs w:val="24"/>
              </w:rPr>
              <w:t xml:space="preserve">ps: </w:t>
            </w:r>
            <w:r>
              <w:rPr>
                <w:sz w:val="24"/>
                <w:szCs w:val="24"/>
              </w:rPr>
              <w:t>12420103</w:t>
            </w:r>
            <w:r w:rsidRPr="00912BE6">
              <w:rPr>
                <w:sz w:val="24"/>
                <w:szCs w:val="24"/>
              </w:rPr>
              <w:t> – </w:t>
            </w:r>
            <w:r>
              <w:rPr>
                <w:sz w:val="24"/>
                <w:szCs w:val="24"/>
              </w:rPr>
              <w:t>garāžas ar atsevišķām bloķētām telpām.</w:t>
            </w:r>
          </w:p>
          <w:p w:rsidR="00507B42" w:rsidRDefault="00507B42" w:rsidP="00507B42">
            <w:pPr>
              <w:tabs>
                <w:tab w:val="left" w:pos="720"/>
              </w:tabs>
              <w:spacing w:after="0" w:line="240" w:lineRule="auto"/>
              <w:ind w:firstLine="720"/>
              <w:jc w:val="both"/>
              <w:rPr>
                <w:sz w:val="24"/>
                <w:szCs w:val="24"/>
              </w:rPr>
            </w:pPr>
            <w:r>
              <w:rPr>
                <w:sz w:val="24"/>
                <w:szCs w:val="24"/>
              </w:rPr>
              <w:t xml:space="preserve">Būve ar kadastra apzīmējumu 0900 001 0083 004 sastāv no vienas telpu grupas (telpu grupas kadastra apzīmējums 0900 001 0083 004 001) ar vienu telpu. </w:t>
            </w:r>
            <w:r w:rsidRPr="00912BE6">
              <w:rPr>
                <w:sz w:val="24"/>
                <w:szCs w:val="24"/>
              </w:rPr>
              <w:t>Būves galvenais lietošanas veids: 12</w:t>
            </w:r>
            <w:r>
              <w:rPr>
                <w:sz w:val="24"/>
                <w:szCs w:val="24"/>
              </w:rPr>
              <w:t>4</w:t>
            </w:r>
            <w:r w:rsidRPr="00912BE6">
              <w:rPr>
                <w:sz w:val="24"/>
                <w:szCs w:val="24"/>
              </w:rPr>
              <w:t>2 –</w:t>
            </w:r>
            <w:r>
              <w:rPr>
                <w:sz w:val="24"/>
                <w:szCs w:val="24"/>
              </w:rPr>
              <w:t xml:space="preserve"> garāžu ēkas, būves ti</w:t>
            </w:r>
            <w:r w:rsidRPr="00912BE6">
              <w:rPr>
                <w:sz w:val="24"/>
                <w:szCs w:val="24"/>
              </w:rPr>
              <w:t xml:space="preserve">ps: </w:t>
            </w:r>
            <w:r>
              <w:rPr>
                <w:sz w:val="24"/>
                <w:szCs w:val="24"/>
              </w:rPr>
              <w:t>12420103</w:t>
            </w:r>
            <w:r w:rsidRPr="00912BE6">
              <w:rPr>
                <w:sz w:val="24"/>
                <w:szCs w:val="24"/>
              </w:rPr>
              <w:t> – </w:t>
            </w:r>
            <w:r>
              <w:rPr>
                <w:sz w:val="24"/>
                <w:szCs w:val="24"/>
              </w:rPr>
              <w:t>garāžas ar atsevišķām bloķētām telpām.</w:t>
            </w:r>
          </w:p>
          <w:p w:rsidR="00507B42" w:rsidRDefault="00507B42" w:rsidP="00507B42">
            <w:pPr>
              <w:tabs>
                <w:tab w:val="left" w:pos="720"/>
              </w:tabs>
              <w:spacing w:after="0" w:line="240" w:lineRule="auto"/>
              <w:ind w:firstLine="720"/>
              <w:jc w:val="both"/>
              <w:rPr>
                <w:sz w:val="24"/>
                <w:szCs w:val="24"/>
              </w:rPr>
            </w:pPr>
            <w:r w:rsidRPr="0037174D">
              <w:rPr>
                <w:sz w:val="24"/>
                <w:szCs w:val="24"/>
              </w:rPr>
              <w:t xml:space="preserve">Saskaņā ar informāciju no Nekustamā īpašuma valsts kadastra informācijas sistēmas </w:t>
            </w:r>
            <w:r>
              <w:rPr>
                <w:sz w:val="24"/>
                <w:szCs w:val="24"/>
              </w:rPr>
              <w:t xml:space="preserve">(turpmāk – NĪVKIS) </w:t>
            </w:r>
            <w:r w:rsidRPr="0037174D">
              <w:rPr>
                <w:sz w:val="24"/>
                <w:szCs w:val="24"/>
              </w:rPr>
              <w:t>valsts nekustamā īp</w:t>
            </w:r>
            <w:r>
              <w:rPr>
                <w:sz w:val="24"/>
                <w:szCs w:val="24"/>
              </w:rPr>
              <w:t>ašuma kadastrālā vērtība uz 201</w:t>
            </w:r>
            <w:r w:rsidRPr="00B03D46">
              <w:rPr>
                <w:sz w:val="24"/>
                <w:szCs w:val="24"/>
              </w:rPr>
              <w:t>6</w:t>
            </w:r>
            <w:r w:rsidRPr="0037174D">
              <w:rPr>
                <w:sz w:val="24"/>
                <w:szCs w:val="24"/>
              </w:rPr>
              <w:t xml:space="preserve">.gada 1.janvāri ir </w:t>
            </w:r>
            <w:r>
              <w:rPr>
                <w:sz w:val="24"/>
                <w:szCs w:val="24"/>
              </w:rPr>
              <w:t xml:space="preserve">12 816 </w:t>
            </w:r>
            <w:proofErr w:type="spellStart"/>
            <w:r w:rsidRPr="0037174D">
              <w:rPr>
                <w:i/>
                <w:sz w:val="24"/>
                <w:szCs w:val="24"/>
              </w:rPr>
              <w:t>euro</w:t>
            </w:r>
            <w:proofErr w:type="spellEnd"/>
            <w:r w:rsidRPr="0037174D">
              <w:rPr>
                <w:sz w:val="24"/>
                <w:szCs w:val="24"/>
              </w:rPr>
              <w:t xml:space="preserve"> (</w:t>
            </w:r>
            <w:r>
              <w:rPr>
                <w:sz w:val="24"/>
                <w:szCs w:val="24"/>
              </w:rPr>
              <w:t>b</w:t>
            </w:r>
            <w:r w:rsidR="00567326">
              <w:rPr>
                <w:sz w:val="24"/>
                <w:szCs w:val="24"/>
              </w:rPr>
              <w:t>ū</w:t>
            </w:r>
            <w:r>
              <w:rPr>
                <w:sz w:val="24"/>
                <w:szCs w:val="24"/>
              </w:rPr>
              <w:t xml:space="preserve">vei ar kadastra apzīmējumu 0900 001 0083 003 </w:t>
            </w:r>
            <w:r w:rsidRPr="0037174D">
              <w:rPr>
                <w:sz w:val="24"/>
                <w:szCs w:val="24"/>
              </w:rPr>
              <w:t>–</w:t>
            </w:r>
            <w:r>
              <w:rPr>
                <w:sz w:val="24"/>
                <w:szCs w:val="24"/>
              </w:rPr>
              <w:t xml:space="preserve"> 8808 </w:t>
            </w:r>
            <w:proofErr w:type="spellStart"/>
            <w:r w:rsidRPr="0037174D">
              <w:rPr>
                <w:i/>
                <w:sz w:val="24"/>
                <w:szCs w:val="24"/>
              </w:rPr>
              <w:t>euro</w:t>
            </w:r>
            <w:proofErr w:type="spellEnd"/>
            <w:r>
              <w:rPr>
                <w:i/>
                <w:sz w:val="24"/>
                <w:szCs w:val="24"/>
              </w:rPr>
              <w:t> </w:t>
            </w:r>
            <w:r w:rsidRPr="0037174D">
              <w:rPr>
                <w:sz w:val="24"/>
                <w:szCs w:val="24"/>
              </w:rPr>
              <w:t>+</w:t>
            </w:r>
            <w:r>
              <w:rPr>
                <w:sz w:val="24"/>
                <w:szCs w:val="24"/>
              </w:rPr>
              <w:t> </w:t>
            </w:r>
            <w:r w:rsidRPr="0037174D">
              <w:rPr>
                <w:sz w:val="24"/>
                <w:szCs w:val="24"/>
              </w:rPr>
              <w:t>būve</w:t>
            </w:r>
            <w:r>
              <w:rPr>
                <w:sz w:val="24"/>
                <w:szCs w:val="24"/>
              </w:rPr>
              <w:t>i</w:t>
            </w:r>
            <w:r w:rsidRPr="0037174D">
              <w:rPr>
                <w:sz w:val="24"/>
                <w:szCs w:val="24"/>
              </w:rPr>
              <w:t xml:space="preserve"> </w:t>
            </w:r>
            <w:r>
              <w:rPr>
                <w:sz w:val="24"/>
                <w:szCs w:val="24"/>
              </w:rPr>
              <w:t xml:space="preserve">ar kadastra apzīmējumu 0900 001 0083 004 – 4008 </w:t>
            </w:r>
            <w:proofErr w:type="spellStart"/>
            <w:r w:rsidRPr="0037174D">
              <w:rPr>
                <w:i/>
                <w:sz w:val="24"/>
                <w:szCs w:val="24"/>
              </w:rPr>
              <w:t>euro</w:t>
            </w:r>
            <w:proofErr w:type="spellEnd"/>
            <w:r w:rsidRPr="00B03D46">
              <w:rPr>
                <w:sz w:val="24"/>
                <w:szCs w:val="24"/>
              </w:rPr>
              <w:t>).</w:t>
            </w:r>
          </w:p>
          <w:p w:rsidR="00507B42" w:rsidRPr="00FF2DC9" w:rsidRDefault="00507B42" w:rsidP="00507B42">
            <w:pPr>
              <w:tabs>
                <w:tab w:val="left" w:pos="720"/>
              </w:tabs>
              <w:spacing w:after="0" w:line="240" w:lineRule="auto"/>
              <w:ind w:firstLine="720"/>
              <w:jc w:val="both"/>
              <w:rPr>
                <w:sz w:val="24"/>
                <w:szCs w:val="24"/>
              </w:rPr>
            </w:pPr>
            <w:r w:rsidRPr="00FF2DC9">
              <w:rPr>
                <w:sz w:val="24"/>
                <w:szCs w:val="24"/>
              </w:rPr>
              <w:t>Valsts nekustamais īpašums nav iznomāts.</w:t>
            </w:r>
          </w:p>
          <w:p w:rsidR="003F0E72" w:rsidRDefault="00507B42" w:rsidP="00507B42">
            <w:pPr>
              <w:tabs>
                <w:tab w:val="left" w:pos="720"/>
              </w:tabs>
              <w:spacing w:after="0" w:line="240" w:lineRule="auto"/>
              <w:ind w:firstLine="720"/>
              <w:jc w:val="both"/>
              <w:rPr>
                <w:sz w:val="24"/>
                <w:szCs w:val="24"/>
              </w:rPr>
            </w:pPr>
            <w:r w:rsidRPr="00FF2DC9">
              <w:rPr>
                <w:sz w:val="24"/>
                <w:szCs w:val="24"/>
              </w:rPr>
              <w:lastRenderedPageBreak/>
              <w:t xml:space="preserve">Valsts nekustamais īpašums saistīts ar zemes vienību </w:t>
            </w:r>
            <w:r>
              <w:rPr>
                <w:sz w:val="24"/>
                <w:szCs w:val="24"/>
              </w:rPr>
              <w:t xml:space="preserve">0,2777 ha kopplatībā </w:t>
            </w:r>
            <w:r w:rsidRPr="00FF2DC9">
              <w:rPr>
                <w:sz w:val="24"/>
                <w:szCs w:val="24"/>
              </w:rPr>
              <w:t xml:space="preserve">(zemes vienības kadastra apzīmējums </w:t>
            </w:r>
            <w:r>
              <w:rPr>
                <w:sz w:val="24"/>
                <w:szCs w:val="24"/>
              </w:rPr>
              <w:t>0900 001 0083</w:t>
            </w:r>
            <w:r w:rsidRPr="00FF2DC9">
              <w:rPr>
                <w:sz w:val="24"/>
                <w:szCs w:val="24"/>
              </w:rPr>
              <w:t xml:space="preserve">) </w:t>
            </w:r>
            <w:r>
              <w:rPr>
                <w:sz w:val="24"/>
                <w:szCs w:val="24"/>
              </w:rPr>
              <w:t>–</w:t>
            </w:r>
            <w:r w:rsidRPr="00FF2DC9">
              <w:rPr>
                <w:sz w:val="24"/>
                <w:szCs w:val="24"/>
              </w:rPr>
              <w:t xml:space="preserve"> </w:t>
            </w:r>
            <w:r>
              <w:rPr>
                <w:sz w:val="24"/>
                <w:szCs w:val="24"/>
              </w:rPr>
              <w:t>Pētera ielā 4, Jelgavā, kas ietilpst nekustamā īpašuma (nekustamā īpašuma kadastra Nr.0900 001 0083) sastāvā</w:t>
            </w:r>
            <w:r w:rsidRPr="00FF2DC9">
              <w:rPr>
                <w:sz w:val="24"/>
                <w:szCs w:val="24"/>
              </w:rPr>
              <w:t xml:space="preserve">. Īpašuma tiesības uz </w:t>
            </w:r>
            <w:r>
              <w:rPr>
                <w:sz w:val="24"/>
                <w:szCs w:val="24"/>
              </w:rPr>
              <w:t xml:space="preserve">zemes vienību, uz kuras atrodas valsts nekustamais īpašums, nostiprinātas Jelgavas Svētās Vienības evaņģēliski luteriskajai draudzei Jelgavas pilsētas zemesgrāmatas nodalījumā </w:t>
            </w:r>
            <w:r w:rsidRPr="00FF2DC9">
              <w:rPr>
                <w:sz w:val="24"/>
                <w:szCs w:val="24"/>
              </w:rPr>
              <w:t>Nr.</w:t>
            </w:r>
            <w:r>
              <w:rPr>
                <w:sz w:val="24"/>
                <w:szCs w:val="24"/>
              </w:rPr>
              <w:t>693</w:t>
            </w:r>
            <w:r w:rsidRPr="00FF2DC9">
              <w:rPr>
                <w:sz w:val="24"/>
                <w:szCs w:val="24"/>
              </w:rPr>
              <w:t>, lēmuma</w:t>
            </w:r>
            <w:r>
              <w:rPr>
                <w:sz w:val="24"/>
                <w:szCs w:val="24"/>
              </w:rPr>
              <w:t xml:space="preserve"> datums: 25.02.1997</w:t>
            </w:r>
            <w:r w:rsidRPr="00FF2DC9">
              <w:rPr>
                <w:sz w:val="24"/>
                <w:szCs w:val="24"/>
              </w:rPr>
              <w:t>.</w:t>
            </w:r>
            <w:r>
              <w:rPr>
                <w:sz w:val="24"/>
                <w:szCs w:val="24"/>
              </w:rPr>
              <w:t xml:space="preserve"> </w:t>
            </w:r>
          </w:p>
          <w:p w:rsidR="00600DA7" w:rsidRDefault="00507B42" w:rsidP="00567326">
            <w:pPr>
              <w:tabs>
                <w:tab w:val="left" w:pos="720"/>
              </w:tabs>
              <w:spacing w:after="0" w:line="240" w:lineRule="auto"/>
              <w:ind w:firstLine="720"/>
              <w:jc w:val="both"/>
              <w:rPr>
                <w:sz w:val="24"/>
                <w:szCs w:val="24"/>
              </w:rPr>
            </w:pPr>
            <w:r>
              <w:rPr>
                <w:sz w:val="24"/>
                <w:szCs w:val="24"/>
              </w:rPr>
              <w:t>2005.gada 31.janvārī Jelgavas pilsētas un rajona policijas pārvalde kā nomnieks un Jelgavas Svētās Vienības evaņģēliski luteriskā draudze kā iznomātājs  noslēgušas Līgumu Nr.1/65, ar kuru minētās zemes vienības daļa 417 m</w:t>
            </w:r>
            <w:r w:rsidRPr="00BF7DED">
              <w:rPr>
                <w:sz w:val="24"/>
                <w:szCs w:val="24"/>
                <w:vertAlign w:val="superscript"/>
              </w:rPr>
              <w:t xml:space="preserve">2 </w:t>
            </w:r>
            <w:r>
              <w:rPr>
                <w:sz w:val="24"/>
                <w:szCs w:val="24"/>
              </w:rPr>
              <w:t>platībā nodota nomniekam lietošanā autotransporta novietošanai uz zemesgabala esošā stāvlaukuma.</w:t>
            </w:r>
            <w:r w:rsidR="00724E4B">
              <w:rPr>
                <w:sz w:val="24"/>
                <w:szCs w:val="24"/>
              </w:rPr>
              <w:t xml:space="preserve"> Saskaņā ar Līguma Nr.1/65 21.punktu, nomnieks var jebkurā laikā izbeigt šo līgumu, par to paziņojot iznomātājam vismaz vienu mēnesi </w:t>
            </w:r>
            <w:r w:rsidR="00724E4B" w:rsidRPr="00567326">
              <w:rPr>
                <w:sz w:val="24"/>
                <w:szCs w:val="24"/>
              </w:rPr>
              <w:t>iepriekš.</w:t>
            </w:r>
            <w:r w:rsidR="008F4494">
              <w:rPr>
                <w:sz w:val="24"/>
                <w:szCs w:val="24"/>
              </w:rPr>
              <w:t xml:space="preserve"> </w:t>
            </w:r>
            <w:r w:rsidR="0091488D">
              <w:rPr>
                <w:sz w:val="24"/>
                <w:szCs w:val="24"/>
              </w:rPr>
              <w:t>Atbilstoši Nodrošinājuma valsts aģentūras 2016.gada 9.februāra vēstulei Nr.17-8/1482, minētā zemes</w:t>
            </w:r>
            <w:r w:rsidR="00666A1F">
              <w:rPr>
                <w:sz w:val="24"/>
                <w:szCs w:val="24"/>
              </w:rPr>
              <w:t xml:space="preserve"> vienības </w:t>
            </w:r>
            <w:r w:rsidR="0091488D">
              <w:rPr>
                <w:sz w:val="24"/>
                <w:szCs w:val="24"/>
              </w:rPr>
              <w:t>daļa</w:t>
            </w:r>
            <w:r w:rsidR="00666A1F">
              <w:rPr>
                <w:sz w:val="24"/>
                <w:szCs w:val="24"/>
              </w:rPr>
              <w:t xml:space="preserve"> vēl aizvien tiek izmantota Valsts policijas darbības nodrošināšanai.</w:t>
            </w:r>
          </w:p>
          <w:p w:rsidR="00507B42" w:rsidRPr="00567326" w:rsidRDefault="00E8688A" w:rsidP="00567326">
            <w:pPr>
              <w:tabs>
                <w:tab w:val="left" w:pos="720"/>
              </w:tabs>
              <w:spacing w:after="0" w:line="240" w:lineRule="auto"/>
              <w:ind w:firstLine="720"/>
              <w:jc w:val="both"/>
              <w:rPr>
                <w:sz w:val="24"/>
                <w:szCs w:val="24"/>
              </w:rPr>
            </w:pPr>
            <w:r>
              <w:rPr>
                <w:sz w:val="24"/>
                <w:szCs w:val="24"/>
              </w:rPr>
              <w:t xml:space="preserve">Saskaņā ar Iekšlietu ministrijas </w:t>
            </w:r>
            <w:r w:rsidR="008F4494">
              <w:rPr>
                <w:sz w:val="24"/>
                <w:szCs w:val="24"/>
              </w:rPr>
              <w:t>2016.gada 27.jūnija vēstul</w:t>
            </w:r>
            <w:r>
              <w:rPr>
                <w:sz w:val="24"/>
                <w:szCs w:val="24"/>
              </w:rPr>
              <w:t>i</w:t>
            </w:r>
            <w:r w:rsidR="008F4494">
              <w:rPr>
                <w:sz w:val="24"/>
                <w:szCs w:val="24"/>
              </w:rPr>
              <w:t xml:space="preserve"> Nr.1-89/1578 </w:t>
            </w:r>
            <w:r>
              <w:rPr>
                <w:sz w:val="24"/>
                <w:szCs w:val="24"/>
              </w:rPr>
              <w:t>zemes nomas līgum</w:t>
            </w:r>
            <w:r w:rsidR="00600DA7">
              <w:rPr>
                <w:sz w:val="24"/>
                <w:szCs w:val="24"/>
              </w:rPr>
              <w:t>s ar</w:t>
            </w:r>
            <w:r>
              <w:rPr>
                <w:sz w:val="24"/>
                <w:szCs w:val="24"/>
              </w:rPr>
              <w:t xml:space="preserve"> </w:t>
            </w:r>
            <w:r w:rsidR="008F4494">
              <w:rPr>
                <w:sz w:val="24"/>
                <w:szCs w:val="24"/>
              </w:rPr>
              <w:t xml:space="preserve">Jelgavas Svētās Vienības evaņģēliski luterisko draudzi par </w:t>
            </w:r>
            <w:r w:rsidR="00600DA7">
              <w:rPr>
                <w:sz w:val="24"/>
                <w:szCs w:val="24"/>
              </w:rPr>
              <w:t xml:space="preserve">tai piederošās </w:t>
            </w:r>
            <w:r w:rsidR="008F4494">
              <w:rPr>
                <w:sz w:val="24"/>
                <w:szCs w:val="24"/>
              </w:rPr>
              <w:t xml:space="preserve">zemes vienības </w:t>
            </w:r>
            <w:r w:rsidR="005E7125">
              <w:rPr>
                <w:sz w:val="24"/>
                <w:szCs w:val="24"/>
              </w:rPr>
              <w:t>(</w:t>
            </w:r>
            <w:r w:rsidR="005E7125" w:rsidRPr="00FF2DC9">
              <w:rPr>
                <w:sz w:val="24"/>
                <w:szCs w:val="24"/>
              </w:rPr>
              <w:t xml:space="preserve">zemes vienības kadastra apzīmējums </w:t>
            </w:r>
            <w:r w:rsidR="005E7125">
              <w:rPr>
                <w:sz w:val="24"/>
                <w:szCs w:val="24"/>
              </w:rPr>
              <w:t xml:space="preserve">0900 001 0083) – Pētera ielā 4, Jelgavā, </w:t>
            </w:r>
            <w:r w:rsidR="008F4494">
              <w:rPr>
                <w:sz w:val="24"/>
                <w:szCs w:val="24"/>
              </w:rPr>
              <w:t xml:space="preserve">daļas nodošanu lietošanā valstij piederošo garāžu būvju </w:t>
            </w:r>
            <w:r w:rsidR="004340BF">
              <w:rPr>
                <w:sz w:val="24"/>
                <w:szCs w:val="24"/>
              </w:rPr>
              <w:t xml:space="preserve">(būvju kadastra apzīmējumi  </w:t>
            </w:r>
            <w:r w:rsidR="004340BF" w:rsidRPr="00912BE6">
              <w:rPr>
                <w:sz w:val="24"/>
                <w:szCs w:val="24"/>
              </w:rPr>
              <w:t>0900 001 0083 003</w:t>
            </w:r>
            <w:r w:rsidR="004340BF">
              <w:rPr>
                <w:sz w:val="24"/>
                <w:szCs w:val="24"/>
              </w:rPr>
              <w:t xml:space="preserve"> un 0900 001 0083 004) </w:t>
            </w:r>
            <w:r>
              <w:rPr>
                <w:sz w:val="24"/>
                <w:szCs w:val="24"/>
              </w:rPr>
              <w:t>uzturēšanai</w:t>
            </w:r>
            <w:r w:rsidR="00600DA7">
              <w:rPr>
                <w:sz w:val="24"/>
                <w:szCs w:val="24"/>
              </w:rPr>
              <w:t xml:space="preserve"> nav noslēgts.</w:t>
            </w:r>
          </w:p>
          <w:p w:rsidR="00DB0E04" w:rsidRDefault="00567326" w:rsidP="00567326">
            <w:pPr>
              <w:spacing w:after="0" w:line="240" w:lineRule="auto"/>
              <w:ind w:firstLine="720"/>
              <w:jc w:val="both"/>
              <w:rPr>
                <w:sz w:val="24"/>
                <w:szCs w:val="24"/>
              </w:rPr>
            </w:pPr>
            <w:r>
              <w:rPr>
                <w:sz w:val="24"/>
                <w:szCs w:val="24"/>
              </w:rPr>
              <w:t>Valsts nekustamā īpašuma atsavināšanu saskaņā ar Atsavināšanas likuma 4.p</w:t>
            </w:r>
            <w:r w:rsidR="00023E7F">
              <w:rPr>
                <w:sz w:val="24"/>
                <w:szCs w:val="24"/>
              </w:rPr>
              <w:t>anta otro daļu ir ierosinājusi I</w:t>
            </w:r>
            <w:r>
              <w:rPr>
                <w:sz w:val="24"/>
                <w:szCs w:val="24"/>
              </w:rPr>
              <w:t xml:space="preserve">ekšlietu ministrija. VNĪ ir saņēmusi </w:t>
            </w:r>
            <w:r w:rsidRPr="00567326">
              <w:rPr>
                <w:sz w:val="24"/>
                <w:szCs w:val="24"/>
              </w:rPr>
              <w:t xml:space="preserve">Iekšlietu ministrijas 2015.gada </w:t>
            </w:r>
            <w:r w:rsidR="00DB0E04">
              <w:rPr>
                <w:sz w:val="24"/>
                <w:szCs w:val="24"/>
              </w:rPr>
              <w:t>21.septembra</w:t>
            </w:r>
            <w:r w:rsidRPr="00567326">
              <w:rPr>
                <w:sz w:val="24"/>
                <w:szCs w:val="24"/>
              </w:rPr>
              <w:t xml:space="preserve"> vēstuli Nr.</w:t>
            </w:r>
            <w:r w:rsidR="00DB0E04">
              <w:rPr>
                <w:sz w:val="24"/>
                <w:szCs w:val="24"/>
              </w:rPr>
              <w:t>1-89/2228</w:t>
            </w:r>
            <w:r w:rsidRPr="00567326">
              <w:rPr>
                <w:sz w:val="24"/>
                <w:szCs w:val="24"/>
              </w:rPr>
              <w:t xml:space="preserve">, ar kuru ministrija </w:t>
            </w:r>
            <w:r w:rsidR="00DB0E04">
              <w:rPr>
                <w:sz w:val="24"/>
                <w:szCs w:val="24"/>
              </w:rPr>
              <w:t>informējusi par tās bilancē reģistrētajiem valsts nekustamajiem īpašumiem, tai skaitā minēto valsts nekustamo īpašumu, kas netiek izmantoti Iekšlietu ministrijas sistēmas iestāžu funkciju nodrošināšanai un lūdz izskatīt iespēju pārņemt vēstulē minētos valsts nekustamos īpašumus Finanšu ministrijas valdījumā un VNĪ pārvaldīšanā, iekļaujot tos VNĪ pamatkapitālā, vai atsavināt saskaņā ar Atsavināšanas likuma 4.panta pirmo un otro daļu.</w:t>
            </w:r>
          </w:p>
          <w:p w:rsidR="00724531" w:rsidRDefault="00724531" w:rsidP="00724531">
            <w:pPr>
              <w:pStyle w:val="BodyText"/>
              <w:spacing w:after="0"/>
              <w:ind w:firstLine="720"/>
              <w:jc w:val="both"/>
            </w:pPr>
            <w:r>
              <w:t xml:space="preserve">Ar </w:t>
            </w:r>
            <w:r w:rsidRPr="00F17EB5">
              <w:t xml:space="preserve">2016.gada </w:t>
            </w:r>
            <w:r>
              <w:t>9.maija</w:t>
            </w:r>
            <w:r w:rsidRPr="00F17EB5">
              <w:t xml:space="preserve"> vēstuli Nr.1-89/</w:t>
            </w:r>
            <w:r>
              <w:t>120</w:t>
            </w:r>
            <w:r w:rsidRPr="00F17EB5">
              <w:t xml:space="preserve">3 Iekšlietu ministrija </w:t>
            </w:r>
            <w:r>
              <w:t xml:space="preserve">ir </w:t>
            </w:r>
            <w:r w:rsidRPr="00F17EB5">
              <w:t>nosūt</w:t>
            </w:r>
            <w:r>
              <w:t>ījusi</w:t>
            </w:r>
            <w:r w:rsidRPr="00F17EB5">
              <w:t xml:space="preserve"> VNĪ </w:t>
            </w:r>
            <w:r>
              <w:t xml:space="preserve">informāciju par ienākumiem un izdevumiem 2015.gadā, kas saistīti ar </w:t>
            </w:r>
            <w:r w:rsidRPr="00F17EB5">
              <w:t xml:space="preserve">atsavināmā valsts nekustamā īpašuma </w:t>
            </w:r>
            <w:r>
              <w:t>pārvaldīšanu. A</w:t>
            </w:r>
            <w:r w:rsidRPr="00F17EB5">
              <w:t xml:space="preserve">tbilstoši </w:t>
            </w:r>
            <w:r>
              <w:t>minētajai informācijai, Iekšlietu</w:t>
            </w:r>
            <w:r w:rsidRPr="00F17EB5">
              <w:t xml:space="preserve"> </w:t>
            </w:r>
            <w:r>
              <w:t xml:space="preserve">ministrijai valsts nekustamais īpašums 2015.gadā nav nesis ienākumus,  izdevumi – 110,26 </w:t>
            </w:r>
            <w:proofErr w:type="spellStart"/>
            <w:r w:rsidRPr="003E45A3">
              <w:rPr>
                <w:i/>
              </w:rPr>
              <w:t>euro</w:t>
            </w:r>
            <w:proofErr w:type="spellEnd"/>
            <w:r>
              <w:t xml:space="preserve"> apmērā.</w:t>
            </w:r>
          </w:p>
          <w:p w:rsidR="00724531" w:rsidRPr="00CC03F2" w:rsidRDefault="00724531" w:rsidP="00724531">
            <w:pPr>
              <w:pStyle w:val="BodyText"/>
              <w:spacing w:after="0"/>
              <w:ind w:firstLine="720"/>
              <w:jc w:val="both"/>
              <w:rPr>
                <w:color w:val="FF0000"/>
                <w:sz w:val="26"/>
                <w:szCs w:val="26"/>
              </w:rPr>
            </w:pPr>
            <w:r w:rsidRPr="00724531">
              <w:t xml:space="preserve">Ņemot vērā to, ka </w:t>
            </w:r>
            <w:r w:rsidRPr="003E087C">
              <w:rPr>
                <w:noProof/>
              </w:rPr>
              <w:t>valsts nekustamais īpašums atrodas uz citai personai piederošas</w:t>
            </w:r>
            <w:r>
              <w:rPr>
                <w:noProof/>
              </w:rPr>
              <w:t xml:space="preserve"> zemes un vairs nav nepieciešam</w:t>
            </w:r>
            <w:r w:rsidRPr="003E087C">
              <w:rPr>
                <w:noProof/>
              </w:rPr>
              <w:t xml:space="preserve">s Iekšlietu ministrijai tās padotībā esošo iestāžu funkciju nodrošināšanai, kā arī nav zināmas citas valsts iestādes, kuru vajadzībām būtu lietderīgi nekustamo īpašumu saglabāt valsts īpašumā, to, ka apbūve ir apmierinošā tehniskā stāvoklī, valsts nekustamais īpašums var tikt iznomāts, bet par simbolisku samaksu, VNĪ Īpašumu izvērtēšanas komisija 2015.gada 5.novembrī ir pieņēmusi lēmumu (prot.Nr.27, 8.p.) –  </w:t>
            </w:r>
            <w:r w:rsidRPr="003E087C">
              <w:t>sagatavot un virzīt izskatīšanai Ministru kabineta</w:t>
            </w:r>
            <w:r w:rsidRPr="00CC03F2">
              <w:t xml:space="preserve"> rīkojuma projektu par valsts </w:t>
            </w:r>
            <w:r w:rsidRPr="00CC03F2">
              <w:lastRenderedPageBreak/>
              <w:t xml:space="preserve">nekustamā īpašuma atsavināšanu, nemainot valdītāju. Pieņemot lēmumu, ņemti vērā arī VNĪ portfeļa attīstības stratēģijas pamatprincipi: VNĪ NĪ portfelī saglabājami un attīstāmi tikai perspektīvie īpašumi – valsts funkciju realizācijai nepieciešamie īpašumi, kā arī biroja telpas ar augstu </w:t>
            </w:r>
            <w:proofErr w:type="spellStart"/>
            <w:r w:rsidRPr="00CC03F2">
              <w:t>komercpotenciālu</w:t>
            </w:r>
            <w:proofErr w:type="spellEnd"/>
            <w:r w:rsidRPr="00CC03F2">
              <w:t>, pārējie īpašumi ir ilgtermiņā atsavināmi valstij visizdevīgākajā veidā.</w:t>
            </w:r>
          </w:p>
          <w:p w:rsidR="00724531" w:rsidRDefault="00724531" w:rsidP="00724531">
            <w:pPr>
              <w:pStyle w:val="BodyText"/>
              <w:spacing w:after="0"/>
              <w:ind w:firstLine="720"/>
              <w:jc w:val="both"/>
            </w:pPr>
            <w:r w:rsidRPr="001C64BA">
              <w:t>Pirmpirkuma tiesības uz valsts nekustamo īpašumu ir nekustamā īpašuma (nekustamā īpašuma kadastra Nr.</w:t>
            </w:r>
            <w:r>
              <w:t>0900 001 0083</w:t>
            </w:r>
            <w:r w:rsidRPr="001C64BA">
              <w:t xml:space="preserve">) – zemes vienības </w:t>
            </w:r>
            <w:r w:rsidRPr="00FF2DC9">
              <w:t xml:space="preserve">(zemes vienības kadastra apzīmējums </w:t>
            </w:r>
            <w:r>
              <w:t>0900 001 0083</w:t>
            </w:r>
            <w:r w:rsidRPr="00FF2DC9">
              <w:t xml:space="preserve">) </w:t>
            </w:r>
            <w:r>
              <w:t xml:space="preserve">un būves (būves kadastra apzīmējums 0900 001 0083 001) – Pētera ielā 4, Jelgavā īpašniekam – </w:t>
            </w:r>
            <w:r w:rsidRPr="001C64BA">
              <w:t xml:space="preserve"> Jelgavas Svētās Vienības evaņģēliski luterisk</w:t>
            </w:r>
            <w:r>
              <w:t>ajai</w:t>
            </w:r>
            <w:r w:rsidRPr="001C64BA">
              <w:t xml:space="preserve"> draudz</w:t>
            </w:r>
            <w:r>
              <w:t>e</w:t>
            </w:r>
            <w:r w:rsidRPr="001C64BA">
              <w:t>i</w:t>
            </w:r>
            <w:r>
              <w:t>.</w:t>
            </w:r>
          </w:p>
          <w:p w:rsidR="00092ACC" w:rsidRPr="001C64BA" w:rsidRDefault="00092ACC" w:rsidP="00724531">
            <w:pPr>
              <w:pStyle w:val="BodyText"/>
              <w:spacing w:after="0"/>
              <w:ind w:firstLine="720"/>
              <w:jc w:val="both"/>
              <w:rPr>
                <w:color w:val="FF0000"/>
                <w:u w:val="single"/>
              </w:rPr>
            </w:pPr>
          </w:p>
          <w:p w:rsidR="00092ACC" w:rsidRPr="00705A4F" w:rsidRDefault="00092ACC" w:rsidP="00092ACC">
            <w:pPr>
              <w:tabs>
                <w:tab w:val="left" w:pos="720"/>
              </w:tabs>
              <w:spacing w:after="0" w:line="240" w:lineRule="auto"/>
              <w:ind w:firstLine="720"/>
              <w:jc w:val="both"/>
              <w:rPr>
                <w:sz w:val="24"/>
                <w:szCs w:val="24"/>
              </w:rPr>
            </w:pPr>
            <w:r w:rsidRPr="00705A4F">
              <w:rPr>
                <w:sz w:val="24"/>
                <w:szCs w:val="24"/>
                <w:lang w:eastAsia="lv-LV"/>
              </w:rPr>
              <w:t xml:space="preserve">Atbilstoši </w:t>
            </w:r>
            <w:r>
              <w:rPr>
                <w:sz w:val="24"/>
                <w:szCs w:val="24"/>
                <w:lang w:eastAsia="lv-LV"/>
              </w:rPr>
              <w:t>A</w:t>
            </w:r>
            <w:r w:rsidRPr="00705A4F">
              <w:rPr>
                <w:sz w:val="24"/>
                <w:szCs w:val="24"/>
                <w:lang w:eastAsia="lv-LV"/>
              </w:rPr>
              <w:t>tsavināšanas likumā noteiktajam, valsts nekustam</w:t>
            </w:r>
            <w:r>
              <w:rPr>
                <w:sz w:val="24"/>
                <w:szCs w:val="24"/>
                <w:lang w:eastAsia="lv-LV"/>
              </w:rPr>
              <w:t>o</w:t>
            </w:r>
            <w:r w:rsidRPr="00705A4F">
              <w:rPr>
                <w:sz w:val="24"/>
                <w:szCs w:val="24"/>
                <w:lang w:eastAsia="lv-LV"/>
              </w:rPr>
              <w:t xml:space="preserve"> īpašum</w:t>
            </w:r>
            <w:r>
              <w:rPr>
                <w:sz w:val="24"/>
                <w:szCs w:val="24"/>
                <w:lang w:eastAsia="lv-LV"/>
              </w:rPr>
              <w:t>u</w:t>
            </w:r>
            <w:r w:rsidRPr="00705A4F">
              <w:rPr>
                <w:sz w:val="24"/>
                <w:szCs w:val="24"/>
                <w:lang w:eastAsia="lv-LV"/>
              </w:rPr>
              <w:t xml:space="preserve"> atsavināšanu organizē</w:t>
            </w:r>
            <w:r>
              <w:rPr>
                <w:sz w:val="24"/>
                <w:szCs w:val="24"/>
                <w:lang w:eastAsia="lv-LV"/>
              </w:rPr>
              <w:t xml:space="preserve"> VNĪ</w:t>
            </w:r>
            <w:r w:rsidRPr="00705A4F">
              <w:rPr>
                <w:sz w:val="24"/>
                <w:szCs w:val="24"/>
                <w:lang w:eastAsia="lv-LV"/>
              </w:rPr>
              <w:t>. Vienlaikus ar sludinājumu par publiskas personas nekustam</w:t>
            </w:r>
            <w:r>
              <w:rPr>
                <w:sz w:val="24"/>
                <w:szCs w:val="24"/>
                <w:lang w:eastAsia="lv-LV"/>
              </w:rPr>
              <w:t>o</w:t>
            </w:r>
            <w:r w:rsidRPr="00705A4F">
              <w:rPr>
                <w:sz w:val="24"/>
                <w:szCs w:val="24"/>
                <w:lang w:eastAsia="lv-LV"/>
              </w:rPr>
              <w:t xml:space="preserve"> īpašum</w:t>
            </w:r>
            <w:r>
              <w:rPr>
                <w:sz w:val="24"/>
                <w:szCs w:val="24"/>
                <w:lang w:eastAsia="lv-LV"/>
              </w:rPr>
              <w:t>u</w:t>
            </w:r>
            <w:r w:rsidRPr="00705A4F">
              <w:rPr>
                <w:sz w:val="24"/>
                <w:szCs w:val="24"/>
                <w:lang w:eastAsia="lv-LV"/>
              </w:rPr>
              <w:t xml:space="preserve"> izsoli, personai, kuras īpašuma tiesības nostiprinātas zemesgrāmatā un kurai ir pirmpirkuma tiesības, tiks nosūtīts paziņojums par izsoli, </w:t>
            </w:r>
            <w:r w:rsidRPr="00705A4F">
              <w:rPr>
                <w:sz w:val="24"/>
                <w:szCs w:val="24"/>
              </w:rPr>
              <w:t xml:space="preserve">vienlaicīgi uzaicinot zemes, uz kuras atrodas atsavināmais valsts nekustamais īpašums, īpašnieku mēneša laikā iesniegt pieteikumu par pirmpirkuma tiesību izmantošanu saskaņā ar Atsavināšanas likuma 14.pantu. Ja mēneša laikā šā likuma 4.panta ceturtās daļas 1.punktā minētā persona neiesniegs pieteikumu par nekustamā īpašuma pirkšanu vai iesniegs atteikumu, rīkojama izsole. Šādā gadījumā minētā persona ir tiesīga iegādāties nekustamo īpašumu izsolē vispārējā kārtībā, kā arī tad, ja tiek rīkotas atkārtota izsoles (tai skaitā ar lejupejošu soli) vai nosacītā cena tiek pazemināta </w:t>
            </w:r>
            <w:r>
              <w:rPr>
                <w:sz w:val="24"/>
                <w:szCs w:val="24"/>
              </w:rPr>
              <w:t xml:space="preserve">Atsavināšanas </w:t>
            </w:r>
            <w:r w:rsidRPr="00705A4F">
              <w:rPr>
                <w:sz w:val="24"/>
                <w:szCs w:val="24"/>
              </w:rPr>
              <w:t xml:space="preserve">likumā noteiktajā kārtībā. </w:t>
            </w:r>
          </w:p>
          <w:p w:rsidR="00092ACC" w:rsidRPr="00705A4F" w:rsidRDefault="00092ACC" w:rsidP="00092ACC">
            <w:pPr>
              <w:spacing w:after="0" w:line="240" w:lineRule="auto"/>
              <w:ind w:firstLine="720"/>
              <w:jc w:val="both"/>
              <w:rPr>
                <w:sz w:val="24"/>
                <w:szCs w:val="24"/>
                <w:lang w:eastAsia="lv-LV"/>
              </w:rPr>
            </w:pPr>
            <w:r w:rsidRPr="00705A4F">
              <w:rPr>
                <w:sz w:val="24"/>
                <w:szCs w:val="24"/>
                <w:lang w:eastAsia="lv-LV"/>
              </w:rPr>
              <w:t xml:space="preserve">Saskaņā ar Atsavināšanas likuma 11.pantā noteikto sludinājumi par publiskas personas nekustamā īpašuma izsoli publicējami laikrakstā „Latvijas Vēstnesis”, institūcijas, kas organizē nekustamā īpašuma atsavināšanu </w:t>
            </w:r>
            <w:proofErr w:type="spellStart"/>
            <w:r w:rsidRPr="00705A4F">
              <w:rPr>
                <w:sz w:val="24"/>
                <w:szCs w:val="24"/>
                <w:lang w:eastAsia="lv-LV"/>
              </w:rPr>
              <w:t>mājaslapā</w:t>
            </w:r>
            <w:proofErr w:type="spellEnd"/>
            <w:r w:rsidRPr="00705A4F">
              <w:rPr>
                <w:sz w:val="24"/>
                <w:szCs w:val="24"/>
                <w:lang w:eastAsia="lv-LV"/>
              </w:rPr>
              <w:t xml:space="preserve"> internetā un attiecīgās pašvaldības teritorijā izdotajā vietējā laikrakstā, ja tāds ir. Vienlaicīgi ar sludinājumu </w:t>
            </w:r>
            <w:proofErr w:type="spellStart"/>
            <w:r w:rsidRPr="00705A4F">
              <w:rPr>
                <w:sz w:val="24"/>
                <w:szCs w:val="24"/>
                <w:lang w:eastAsia="lv-LV"/>
              </w:rPr>
              <w:t>mājaslapā</w:t>
            </w:r>
            <w:proofErr w:type="spellEnd"/>
            <w:r w:rsidRPr="00705A4F">
              <w:rPr>
                <w:sz w:val="24"/>
                <w:szCs w:val="24"/>
                <w:lang w:eastAsia="lv-LV"/>
              </w:rPr>
              <w:t xml:space="preserve"> internetā, valsts akciju sabiedrība „Valsts nekustamie īpašumi”, </w:t>
            </w:r>
            <w:proofErr w:type="spellStart"/>
            <w:r w:rsidRPr="00705A4F">
              <w:rPr>
                <w:sz w:val="24"/>
                <w:szCs w:val="24"/>
                <w:lang w:eastAsia="lv-LV"/>
              </w:rPr>
              <w:t>mājaslapā</w:t>
            </w:r>
            <w:proofErr w:type="spellEnd"/>
            <w:r w:rsidRPr="00705A4F">
              <w:rPr>
                <w:sz w:val="24"/>
                <w:szCs w:val="24"/>
                <w:lang w:eastAsia="lv-LV"/>
              </w:rPr>
              <w:t xml:space="preserve"> ievieto arī pārdodamā valsts nekustamā īpašuma izsoles noteikumus. Izsoles noteikumos tiks norādīts, ka pārdodamais valsts nekustamais īpašums atrodas uz privātīpašumā esošas zemes vienības, kas neietilpst pārdodamā objekta sastāvā un ka pircējs neiegūst īpašuma tiesības uz zemi. Papildus izsoles noteikumos tiks norādīts – situācijā, ja valsts nekustamo īpašumu neiegādāsies pirmpirkuma tiesīgā persona – zemes īpašnieks, valsts nekustamā īpašuma ieguvējs un zemes īpašnieks atradīsies piespiedu dalītā īpašuma tiesiskajās attiecībās. </w:t>
            </w:r>
          </w:p>
          <w:p w:rsidR="00833A5E" w:rsidRDefault="00092ACC" w:rsidP="005A7876">
            <w:pPr>
              <w:spacing w:after="0" w:line="240" w:lineRule="auto"/>
              <w:ind w:firstLine="720"/>
              <w:jc w:val="both"/>
              <w:rPr>
                <w:rFonts w:eastAsia="Calibri"/>
                <w:sz w:val="24"/>
                <w:szCs w:val="24"/>
              </w:rPr>
            </w:pPr>
            <w:r w:rsidRPr="00705A4F">
              <w:rPr>
                <w:sz w:val="24"/>
                <w:szCs w:val="24"/>
              </w:rPr>
              <w:t xml:space="preserve">Atbilstoši Civillikuma 1402.pantam un Augstākās tiesas Senāta 2009.gada 25.februāra spriedumam lietā </w:t>
            </w:r>
            <w:proofErr w:type="spellStart"/>
            <w:r w:rsidRPr="00705A4F">
              <w:rPr>
                <w:sz w:val="24"/>
                <w:szCs w:val="24"/>
              </w:rPr>
              <w:t>Nr</w:t>
            </w:r>
            <w:proofErr w:type="spellEnd"/>
            <w:r w:rsidRPr="00705A4F">
              <w:rPr>
                <w:sz w:val="24"/>
                <w:szCs w:val="24"/>
              </w:rPr>
              <w:t xml:space="preserve">. SKC – 71, likuma „Par atjaunotā Latvijas Republikas 1937.gada Civillikuma ievada, mantojuma tiesību un lietu tiesību daļas spēkā stāšanās laiku un kārtību” 14. 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w:t>
            </w:r>
            <w:r w:rsidRPr="00705A4F">
              <w:rPr>
                <w:sz w:val="24"/>
                <w:szCs w:val="24"/>
              </w:rPr>
              <w:lastRenderedPageBreak/>
              <w:t xml:space="preserve">(būvju) īpašnieka gribas – tām ir piespiedu raksturs. </w:t>
            </w:r>
            <w:r w:rsidRPr="00705A4F">
              <w:rPr>
                <w:rFonts w:eastAsia="Calibri"/>
                <w:sz w:val="24"/>
                <w:szCs w:val="24"/>
              </w:rPr>
              <w:t>Ņemot vērā iepriekš minēto, gadījumā, ja zemes īpašnieks neizmantos pirmpirkuma tiesības uz valsts nekustamo īpašumu, neatkarīgi no zemes un ēku īpašnieku gribas, pastāvēs piespiedu nomas tiesiskās attiecības starp būvju īpašnieku un zemes īpašnieku, un personai, kas būs būvju īpašnieks, būs pienākums maksāt piespiedu zemes nomas maksu zemes īpašniekam.</w:t>
            </w:r>
          </w:p>
          <w:p w:rsidR="00833A5E" w:rsidRPr="0037174D" w:rsidRDefault="00833A5E" w:rsidP="00833A5E">
            <w:pPr>
              <w:spacing w:after="0" w:line="240" w:lineRule="auto"/>
              <w:ind w:firstLine="720"/>
              <w:jc w:val="both"/>
              <w:rPr>
                <w:sz w:val="24"/>
                <w:szCs w:val="24"/>
              </w:rPr>
            </w:pPr>
            <w:r w:rsidRPr="0037174D">
              <w:rPr>
                <w:sz w:val="24"/>
                <w:szCs w:val="24"/>
              </w:rPr>
              <w:t>Rīkojuma projekts pa</w:t>
            </w:r>
            <w:r>
              <w:rPr>
                <w:sz w:val="24"/>
                <w:szCs w:val="24"/>
              </w:rPr>
              <w:t>redz attiecīgā nekustamā īpašuma valdītāja</w:t>
            </w:r>
            <w:r w:rsidRPr="0037174D">
              <w:rPr>
                <w:sz w:val="24"/>
                <w:szCs w:val="24"/>
              </w:rPr>
              <w:t>m  uzdevumu nodot pircēj</w:t>
            </w:r>
            <w:r>
              <w:rPr>
                <w:sz w:val="24"/>
                <w:szCs w:val="24"/>
              </w:rPr>
              <w:t>a</w:t>
            </w:r>
            <w:r w:rsidRPr="0037174D">
              <w:rPr>
                <w:sz w:val="24"/>
                <w:szCs w:val="24"/>
              </w:rPr>
              <w:t xml:space="preserve">m </w:t>
            </w:r>
            <w:r w:rsidRPr="00217867">
              <w:rPr>
                <w:sz w:val="24"/>
                <w:szCs w:val="24"/>
              </w:rPr>
              <w:t xml:space="preserve">valsts nekustamo īpašumu </w:t>
            </w:r>
            <w:r w:rsidRPr="0037174D">
              <w:rPr>
                <w:sz w:val="24"/>
                <w:szCs w:val="24"/>
              </w:rPr>
              <w:t>30 (trīsdesmit) dienu laikā no pirkum</w:t>
            </w:r>
            <w:r>
              <w:rPr>
                <w:sz w:val="24"/>
                <w:szCs w:val="24"/>
              </w:rPr>
              <w:t>a</w:t>
            </w:r>
            <w:r w:rsidRPr="0037174D">
              <w:rPr>
                <w:sz w:val="24"/>
                <w:szCs w:val="24"/>
              </w:rPr>
              <w:t xml:space="preserve"> līgum</w:t>
            </w:r>
            <w:r>
              <w:rPr>
                <w:sz w:val="24"/>
                <w:szCs w:val="24"/>
              </w:rPr>
              <w:t>a</w:t>
            </w:r>
            <w:r w:rsidRPr="0037174D">
              <w:rPr>
                <w:sz w:val="24"/>
                <w:szCs w:val="24"/>
              </w:rPr>
              <w:t xml:space="preserve"> noslēgšanas dienas, sastādot attiecīgu pieņemšanas – nodošanas aktu. Trīsdesmit dienu termiņš dokumentu nodošanai nekustamā īpašuma pircējam noteikts, izvērtējot nekustamā īpašuma pircēja pienākumu veikt noteiktas darbības noteiktos termiņos, samērīgi ar nekustamā īpašuma pārdevēja pienākumiem.</w:t>
            </w:r>
          </w:p>
          <w:p w:rsidR="00833A5E" w:rsidRPr="0037174D" w:rsidRDefault="00833A5E" w:rsidP="00833A5E">
            <w:pPr>
              <w:spacing w:after="0" w:line="240" w:lineRule="auto"/>
              <w:ind w:firstLine="720"/>
              <w:jc w:val="both"/>
              <w:rPr>
                <w:sz w:val="24"/>
                <w:szCs w:val="24"/>
              </w:rPr>
            </w:pPr>
            <w:r w:rsidRPr="0037174D">
              <w:rPr>
                <w:sz w:val="24"/>
                <w:szCs w:val="24"/>
              </w:rPr>
              <w:t>Atsavināšanas likuma 30.pantā ir noteikts, ka izsoles dalībniekam, kurš nosolījis augstāko cenu par nekustamo īpašumu, jāsamaksā par nosolīto nekustamo īpašumu divu nedēļu laikā.</w:t>
            </w:r>
          </w:p>
          <w:p w:rsidR="003F0E72" w:rsidRDefault="00833A5E" w:rsidP="00833A5E">
            <w:pPr>
              <w:spacing w:after="0" w:line="240" w:lineRule="auto"/>
              <w:ind w:firstLine="720"/>
              <w:jc w:val="both"/>
              <w:rPr>
                <w:sz w:val="24"/>
                <w:szCs w:val="24"/>
                <w:lang w:eastAsia="lv-LV"/>
              </w:rPr>
            </w:pPr>
            <w:r w:rsidRPr="0037174D">
              <w:rPr>
                <w:sz w:val="24"/>
                <w:szCs w:val="24"/>
              </w:rPr>
              <w:t xml:space="preserve">Līdz ar to samērīgiem ar nekustamā īpašuma pircēja pienākumiem, veikt noteiktas darbības noteiktos termiņos, ir jābūt arī nekustamā īpašuma pārdevēja pienākumiem. Tādēļ </w:t>
            </w:r>
            <w:r>
              <w:rPr>
                <w:sz w:val="24"/>
                <w:szCs w:val="24"/>
              </w:rPr>
              <w:t xml:space="preserve">VNĪ </w:t>
            </w:r>
            <w:r w:rsidRPr="0037174D">
              <w:rPr>
                <w:sz w:val="24"/>
                <w:szCs w:val="24"/>
              </w:rPr>
              <w:t>nekustamo īpašumu pirkumu līgumos paredz nosacījumu, ka dokumentus, kas nepieciešami pircēja īpašuma tiesību</w:t>
            </w:r>
            <w:r>
              <w:rPr>
                <w:sz w:val="24"/>
                <w:szCs w:val="24"/>
              </w:rPr>
              <w:t xml:space="preserve"> nostiprināšanai zemesgrāmatā, </w:t>
            </w:r>
            <w:r w:rsidRPr="0037174D">
              <w:rPr>
                <w:sz w:val="24"/>
                <w:szCs w:val="24"/>
              </w:rPr>
              <w:t>valdītājs izsniedz pircējam 30 (trīsdesmit) dienu laikā pēc visu saistību izpildes pret pārdevēju.</w:t>
            </w:r>
            <w:r w:rsidR="00092ACC" w:rsidRPr="00705A4F">
              <w:rPr>
                <w:rFonts w:eastAsia="Calibri"/>
                <w:sz w:val="24"/>
                <w:szCs w:val="24"/>
              </w:rPr>
              <w:t xml:space="preserve"> </w:t>
            </w:r>
          </w:p>
          <w:p w:rsidR="00C57598" w:rsidRPr="00A23DD7" w:rsidRDefault="00C57598" w:rsidP="00A23DD7">
            <w:pPr>
              <w:pStyle w:val="NoSpacing"/>
              <w:ind w:firstLine="658"/>
              <w:jc w:val="both"/>
              <w:rPr>
                <w:sz w:val="24"/>
                <w:szCs w:val="24"/>
                <w:lang w:eastAsia="lv-LV"/>
              </w:rPr>
            </w:pPr>
            <w:r w:rsidRPr="00A23DD7">
              <w:rPr>
                <w:sz w:val="24"/>
                <w:szCs w:val="24"/>
                <w:lang w:eastAsia="lv-LV"/>
              </w:rPr>
              <w:t>Rīkojuma projekts attiecas uz publiskās pārvaldes politikas jomu.</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3.</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izstrādē iesaistītās institūcijas</w:t>
            </w:r>
          </w:p>
        </w:tc>
        <w:tc>
          <w:tcPr>
            <w:tcW w:w="3849" w:type="pct"/>
            <w:tcBorders>
              <w:top w:val="single" w:sz="8" w:space="0" w:color="auto"/>
              <w:left w:val="single" w:sz="8" w:space="0" w:color="auto"/>
              <w:bottom w:val="single" w:sz="8" w:space="0" w:color="auto"/>
              <w:right w:val="single" w:sz="8" w:space="0" w:color="auto"/>
            </w:tcBorders>
          </w:tcPr>
          <w:p w:rsidR="00CE62FF" w:rsidRPr="005A7876" w:rsidRDefault="005A7876" w:rsidP="00023E7F">
            <w:pPr>
              <w:spacing w:before="100" w:beforeAutospacing="1" w:after="100" w:afterAutospacing="1" w:line="240" w:lineRule="auto"/>
              <w:ind w:firstLine="720"/>
              <w:jc w:val="both"/>
              <w:rPr>
                <w:sz w:val="24"/>
                <w:szCs w:val="24"/>
                <w:lang w:eastAsia="lv-LV"/>
              </w:rPr>
            </w:pPr>
            <w:r w:rsidRPr="005A7876">
              <w:rPr>
                <w:sz w:val="24"/>
                <w:szCs w:val="24"/>
                <w:lang w:eastAsia="lv-LV"/>
              </w:rPr>
              <w:t>Projekta izstrādē ir iesaistīta valsts akciju sabiedrība „Valsts nekustamie īpašumi”, Finanšu ministrija un Iekšlietu ministrija.</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4.</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Cita informācija</w:t>
            </w:r>
          </w:p>
        </w:tc>
        <w:tc>
          <w:tcPr>
            <w:tcW w:w="3849" w:type="pct"/>
            <w:tcBorders>
              <w:top w:val="single" w:sz="8" w:space="0" w:color="auto"/>
              <w:left w:val="single" w:sz="8" w:space="0" w:color="auto"/>
              <w:bottom w:val="single" w:sz="8" w:space="0" w:color="auto"/>
              <w:right w:val="single" w:sz="8" w:space="0" w:color="auto"/>
            </w:tcBorders>
          </w:tcPr>
          <w:p w:rsidR="00CE62FF" w:rsidRPr="00B54631" w:rsidRDefault="005A7876" w:rsidP="00380EB2">
            <w:pPr>
              <w:spacing w:after="0" w:line="240" w:lineRule="auto"/>
              <w:ind w:firstLine="609"/>
              <w:jc w:val="both"/>
              <w:rPr>
                <w:sz w:val="24"/>
                <w:szCs w:val="24"/>
                <w:lang w:eastAsia="lv-LV"/>
              </w:rPr>
            </w:pPr>
            <w:r w:rsidRPr="00BF65F2">
              <w:rPr>
                <w:sz w:val="24"/>
                <w:szCs w:val="24"/>
                <w:lang w:eastAsia="lv-LV"/>
              </w:rPr>
              <w:t xml:space="preserve">Atbilstoši Ministru kabineta 2011.gada 1.februāra noteikumu Nr.109 „Kārtība, kādā atsavināma publiskās personas manta” 12.punktā noteiktajam, </w:t>
            </w:r>
            <w:r w:rsidRPr="00BF65F2">
              <w:rPr>
                <w:sz w:val="24"/>
                <w:szCs w:val="24"/>
              </w:rPr>
              <w:t xml:space="preserve">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Pr>
                <w:sz w:val="24"/>
                <w:szCs w:val="24"/>
              </w:rPr>
              <w:t>r</w:t>
            </w:r>
            <w:r w:rsidRPr="00BF65F2">
              <w:rPr>
                <w:sz w:val="24"/>
                <w:szCs w:val="24"/>
              </w:rPr>
              <w:t xml:space="preserve">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w:t>
            </w:r>
            <w:hyperlink r:id="rId9" w:tgtFrame="_blank" w:history="1">
              <w:r w:rsidRPr="00BF65F2">
                <w:rPr>
                  <w:sz w:val="24"/>
                  <w:szCs w:val="24"/>
                </w:rPr>
                <w:t>Valsts pārvaldes iekārtas likumu</w:t>
              </w:r>
            </w:hyperlink>
            <w:r w:rsidRPr="00BF65F2">
              <w:rPr>
                <w:sz w:val="24"/>
                <w:szCs w:val="24"/>
              </w:rPr>
              <w:t>, to var atsavināt likumā noteiktajā kārtībā.</w:t>
            </w:r>
          </w:p>
        </w:tc>
      </w:tr>
    </w:tbl>
    <w:p w:rsidR="00815A67" w:rsidRPr="00B54631" w:rsidRDefault="00CE62FF" w:rsidP="00CE62FF">
      <w:pPr>
        <w:spacing w:after="0" w:line="240" w:lineRule="auto"/>
        <w:rPr>
          <w:sz w:val="24"/>
          <w:szCs w:val="24"/>
          <w:lang w:eastAsia="lv-LV"/>
        </w:rPr>
      </w:pPr>
      <w:r w:rsidRPr="00B54631">
        <w:rPr>
          <w:sz w:val="24"/>
          <w:szCs w:val="24"/>
          <w:lang w:eastAsia="lv-LV"/>
        </w:rPr>
        <w:t> </w:t>
      </w:r>
    </w:p>
    <w:tbl>
      <w:tblPr>
        <w:tblW w:w="5061" w:type="pct"/>
        <w:tblCellSpacing w:w="15" w:type="dxa"/>
        <w:tblInd w:w="-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4" w:type="dxa"/>
          <w:left w:w="24" w:type="dxa"/>
          <w:bottom w:w="24" w:type="dxa"/>
          <w:right w:w="24" w:type="dxa"/>
        </w:tblCellMar>
        <w:tblLook w:val="04A0" w:firstRow="1" w:lastRow="0" w:firstColumn="1" w:lastColumn="0" w:noHBand="0" w:noVBand="1"/>
      </w:tblPr>
      <w:tblGrid>
        <w:gridCol w:w="396"/>
        <w:gridCol w:w="1864"/>
        <w:gridCol w:w="7071"/>
      </w:tblGrid>
      <w:tr w:rsidR="00CE62FF" w:rsidRPr="00B54631" w:rsidTr="002C425B">
        <w:trPr>
          <w:trHeight w:val="444"/>
          <w:tblCellSpacing w:w="15" w:type="dxa"/>
        </w:trPr>
        <w:tc>
          <w:tcPr>
            <w:tcW w:w="4968" w:type="pct"/>
            <w:gridSpan w:val="3"/>
          </w:tcPr>
          <w:p w:rsidR="00CE62FF" w:rsidRPr="00B54631" w:rsidRDefault="00CE62FF" w:rsidP="007B54AB">
            <w:pPr>
              <w:spacing w:after="0" w:line="240" w:lineRule="auto"/>
              <w:ind w:left="-609" w:firstLine="1113"/>
              <w:jc w:val="center"/>
              <w:rPr>
                <w:b/>
                <w:bCs/>
                <w:sz w:val="24"/>
                <w:szCs w:val="24"/>
                <w:lang w:eastAsia="lv-LV"/>
              </w:rPr>
            </w:pPr>
            <w:r w:rsidRPr="00B54631">
              <w:rPr>
                <w:b/>
                <w:bCs/>
                <w:sz w:val="24"/>
                <w:szCs w:val="24"/>
                <w:lang w:eastAsia="lv-LV"/>
              </w:rPr>
              <w:t>II. Tiesību akta projekta ietekme uz sabiedrību, tautsaimniecības attīstību un administratīvo slogu</w:t>
            </w:r>
          </w:p>
        </w:tc>
      </w:tr>
      <w:tr w:rsidR="00CE62FF" w:rsidRPr="00B54631" w:rsidTr="002C425B">
        <w:trPr>
          <w:trHeight w:val="372"/>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1.</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 xml:space="preserve">Sabiedrības mērķgrupas, </w:t>
            </w:r>
            <w:r w:rsidRPr="00B54631">
              <w:rPr>
                <w:sz w:val="24"/>
                <w:szCs w:val="24"/>
                <w:lang w:eastAsia="lv-LV"/>
              </w:rPr>
              <w:lastRenderedPageBreak/>
              <w:t>kuras tiesiskais regulējums ietekmē vai varētu ietekmēt</w:t>
            </w:r>
          </w:p>
        </w:tc>
        <w:tc>
          <w:tcPr>
            <w:tcW w:w="3757" w:type="pct"/>
            <w:hideMark/>
          </w:tcPr>
          <w:p w:rsidR="00CE62FF" w:rsidRPr="00B54631" w:rsidRDefault="005A7876" w:rsidP="005A7876">
            <w:pPr>
              <w:spacing w:after="0" w:line="240" w:lineRule="auto"/>
              <w:ind w:firstLine="720"/>
              <w:jc w:val="both"/>
              <w:rPr>
                <w:sz w:val="24"/>
                <w:szCs w:val="24"/>
                <w:lang w:eastAsia="lv-LV"/>
              </w:rPr>
            </w:pPr>
            <w:r>
              <w:rPr>
                <w:rFonts w:asciiTheme="majorHAnsi" w:hAnsiTheme="majorHAnsi" w:cstheme="majorHAnsi"/>
                <w:sz w:val="24"/>
                <w:szCs w:val="24"/>
                <w:lang w:eastAsia="lv-LV"/>
              </w:rPr>
              <w:lastRenderedPageBreak/>
              <w:t>V</w:t>
            </w:r>
            <w:r w:rsidRPr="004673EF">
              <w:rPr>
                <w:rFonts w:asciiTheme="majorHAnsi" w:hAnsiTheme="majorHAnsi" w:cstheme="majorHAnsi"/>
                <w:sz w:val="24"/>
                <w:szCs w:val="24"/>
                <w:lang w:eastAsia="lv-LV"/>
              </w:rPr>
              <w:t xml:space="preserve">alsts nekustamā īpašuma pirmpirkuma tiesīgā persona </w:t>
            </w:r>
            <w:r>
              <w:rPr>
                <w:rFonts w:asciiTheme="majorHAnsi" w:hAnsiTheme="majorHAnsi" w:cstheme="majorHAnsi"/>
                <w:sz w:val="24"/>
                <w:szCs w:val="24"/>
                <w:lang w:eastAsia="lv-LV"/>
              </w:rPr>
              <w:t>–</w:t>
            </w:r>
            <w:r w:rsidRPr="004673EF">
              <w:rPr>
                <w:rFonts w:asciiTheme="majorHAnsi" w:hAnsiTheme="majorHAnsi" w:cstheme="majorHAnsi"/>
                <w:sz w:val="24"/>
                <w:szCs w:val="24"/>
                <w:lang w:eastAsia="lv-LV"/>
              </w:rPr>
              <w:t xml:space="preserve"> </w:t>
            </w:r>
            <w:r>
              <w:rPr>
                <w:rFonts w:asciiTheme="majorHAnsi" w:hAnsiTheme="majorHAnsi" w:cstheme="majorHAnsi"/>
                <w:sz w:val="24"/>
                <w:szCs w:val="24"/>
                <w:lang w:eastAsia="lv-LV"/>
              </w:rPr>
              <w:t>zemes vienības, uz kuras atrodas valsts būve</w:t>
            </w:r>
            <w:r w:rsidR="00D3649C">
              <w:rPr>
                <w:rFonts w:asciiTheme="majorHAnsi" w:hAnsiTheme="majorHAnsi" w:cstheme="majorHAnsi"/>
                <w:sz w:val="24"/>
                <w:szCs w:val="24"/>
                <w:lang w:eastAsia="lv-LV"/>
              </w:rPr>
              <w:t>s</w:t>
            </w:r>
            <w:r>
              <w:rPr>
                <w:rFonts w:asciiTheme="majorHAnsi" w:hAnsiTheme="majorHAnsi" w:cstheme="majorHAnsi"/>
                <w:sz w:val="24"/>
                <w:szCs w:val="24"/>
                <w:lang w:eastAsia="lv-LV"/>
              </w:rPr>
              <w:t>, īpašnieks</w:t>
            </w:r>
            <w:r w:rsidRPr="004673EF">
              <w:rPr>
                <w:rFonts w:asciiTheme="majorHAnsi" w:hAnsiTheme="majorHAnsi" w:cstheme="majorHAnsi"/>
                <w:sz w:val="24"/>
                <w:szCs w:val="24"/>
                <w:lang w:eastAsia="lv-LV"/>
              </w:rPr>
              <w:t>.</w:t>
            </w:r>
            <w:r w:rsidRPr="004673EF">
              <w:rPr>
                <w:sz w:val="24"/>
                <w:szCs w:val="24"/>
                <w:lang w:eastAsia="lv-LV"/>
              </w:rPr>
              <w:t xml:space="preserve"> Ja </w:t>
            </w:r>
            <w:r w:rsidRPr="004673EF">
              <w:rPr>
                <w:sz w:val="24"/>
                <w:szCs w:val="24"/>
              </w:rPr>
              <w:lastRenderedPageBreak/>
              <w:t xml:space="preserve">pirmpirkuma tiesīgā persona neizmanto savas tiesības, tad </w:t>
            </w:r>
            <w:r w:rsidRPr="004673EF">
              <w:rPr>
                <w:sz w:val="24"/>
                <w:szCs w:val="24"/>
                <w:lang w:eastAsia="lv-LV"/>
              </w:rPr>
              <w:t>jebkurš tiesību subjekts - fiziska un juridiska persona, kurai piemīt tiesībspēja un rīcībspēja, un kura vēlas piedalīties izsolē un iegādāties valsts nekustamo īpašumu.</w:t>
            </w:r>
          </w:p>
        </w:tc>
      </w:tr>
      <w:tr w:rsidR="00CE62FF" w:rsidRPr="00B54631" w:rsidTr="002C425B">
        <w:trPr>
          <w:trHeight w:val="408"/>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lastRenderedPageBreak/>
              <w:t>2.</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Tiesiskā regulējuma ietekme uz tautsaimniecību un administratīvo slogu</w:t>
            </w:r>
          </w:p>
        </w:tc>
        <w:tc>
          <w:tcPr>
            <w:tcW w:w="3757" w:type="pct"/>
            <w:hideMark/>
          </w:tcPr>
          <w:p w:rsidR="00CE62FF" w:rsidRPr="00B54631" w:rsidRDefault="00CE62FF" w:rsidP="00815A67">
            <w:pPr>
              <w:spacing w:after="0" w:line="240" w:lineRule="auto"/>
              <w:ind w:firstLine="532"/>
              <w:jc w:val="both"/>
              <w:rPr>
                <w:sz w:val="24"/>
                <w:szCs w:val="24"/>
                <w:lang w:eastAsia="lv-LV"/>
              </w:rPr>
            </w:pPr>
            <w:r w:rsidRPr="00B54631">
              <w:rPr>
                <w:sz w:val="24"/>
                <w:szCs w:val="24"/>
                <w:lang w:eastAsia="lv-LV"/>
              </w:rPr>
              <w:t>Rīkojuma projekta tiesiskais regulējums tautsaimniecību, kā valsts saimniecības nozari, neietekmē un administratīvo slogu nemaina.</w:t>
            </w:r>
          </w:p>
        </w:tc>
      </w:tr>
      <w:tr w:rsidR="00CE62FF" w:rsidRPr="00B54631" w:rsidTr="002C425B">
        <w:trPr>
          <w:trHeight w:val="408"/>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3.</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Administratīvo izmaksu monetārs novērtējums</w:t>
            </w:r>
          </w:p>
        </w:tc>
        <w:tc>
          <w:tcPr>
            <w:tcW w:w="3757" w:type="pct"/>
            <w:hideMark/>
          </w:tcPr>
          <w:p w:rsidR="00CE62FF" w:rsidRPr="00B54631" w:rsidRDefault="00CE62FF" w:rsidP="00815A67">
            <w:pPr>
              <w:spacing w:after="0" w:line="240" w:lineRule="auto"/>
              <w:ind w:firstLine="532"/>
              <w:jc w:val="both"/>
              <w:rPr>
                <w:sz w:val="24"/>
                <w:szCs w:val="24"/>
                <w:lang w:eastAsia="lv-LV"/>
              </w:rPr>
            </w:pPr>
            <w:r w:rsidRPr="00B54631">
              <w:rPr>
                <w:sz w:val="24"/>
                <w:szCs w:val="24"/>
                <w:lang w:eastAsia="lv-LV"/>
              </w:rPr>
              <w:t>Rīkojuma projekta tiesiskais regulējums administratīvo slogu neietekmē.</w:t>
            </w:r>
          </w:p>
        </w:tc>
      </w:tr>
      <w:tr w:rsidR="00CE62FF" w:rsidRPr="00B54631" w:rsidTr="002C425B">
        <w:trPr>
          <w:trHeight w:val="276"/>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4.</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757" w:type="pct"/>
            <w:hideMark/>
          </w:tcPr>
          <w:p w:rsidR="00CE62FF" w:rsidRPr="00B54631" w:rsidRDefault="00CE62FF" w:rsidP="009D6D1B">
            <w:pPr>
              <w:spacing w:after="0" w:line="240" w:lineRule="auto"/>
              <w:ind w:firstLine="527"/>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815A67" w:rsidRPr="00B54631" w:rsidRDefault="00815A67" w:rsidP="00CE62FF">
      <w:pPr>
        <w:spacing w:after="0" w:line="240" w:lineRule="auto"/>
        <w:rPr>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61"/>
        <w:gridCol w:w="1283"/>
        <w:gridCol w:w="1527"/>
        <w:gridCol w:w="1345"/>
        <w:gridCol w:w="1345"/>
        <w:gridCol w:w="1360"/>
      </w:tblGrid>
      <w:tr w:rsidR="00CE62FF" w:rsidRPr="00B54631" w:rsidTr="007B54AB">
        <w:trPr>
          <w:tblCellSpacing w:w="15" w:type="dxa"/>
        </w:trPr>
        <w:tc>
          <w:tcPr>
            <w:tcW w:w="0" w:type="auto"/>
            <w:gridSpan w:val="6"/>
            <w:tcBorders>
              <w:top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III. Tiesību akta projekta ietekme uz valsts budžetu un pašvaldību budžetiem</w:t>
            </w:r>
          </w:p>
        </w:tc>
      </w:tr>
      <w:tr w:rsidR="00CE62FF" w:rsidRPr="00B54631" w:rsidTr="002C425B">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Rādītāji</w:t>
            </w:r>
          </w:p>
        </w:tc>
        <w:tc>
          <w:tcPr>
            <w:tcW w:w="0" w:type="auto"/>
            <w:gridSpan w:val="2"/>
            <w:vMerge w:val="restart"/>
            <w:tcBorders>
              <w:top w:val="single" w:sz="8" w:space="0" w:color="auto"/>
              <w:left w:val="single" w:sz="8" w:space="0" w:color="auto"/>
              <w:bottom w:val="single" w:sz="8" w:space="0" w:color="auto"/>
              <w:right w:val="single" w:sz="8" w:space="0" w:color="auto"/>
            </w:tcBorders>
            <w:vAlign w:val="center"/>
          </w:tcPr>
          <w:p w:rsidR="00CE62FF" w:rsidRPr="00B54631" w:rsidRDefault="00CE62FF" w:rsidP="006F5951">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6F5951">
              <w:rPr>
                <w:b/>
                <w:bCs/>
                <w:sz w:val="24"/>
                <w:szCs w:val="24"/>
                <w:lang w:eastAsia="lv-LV"/>
              </w:rPr>
              <w:t>6</w:t>
            </w:r>
            <w:r w:rsidRPr="00B54631">
              <w:rPr>
                <w:b/>
                <w:bCs/>
                <w:sz w:val="24"/>
                <w:szCs w:val="24"/>
                <w:lang w:eastAsia="lv-LV"/>
              </w:rPr>
              <w:t>. gads</w:t>
            </w:r>
          </w:p>
        </w:tc>
        <w:tc>
          <w:tcPr>
            <w:tcW w:w="0" w:type="auto"/>
            <w:gridSpan w:val="3"/>
            <w:tcBorders>
              <w:top w:val="single" w:sz="8" w:space="0" w:color="auto"/>
              <w:left w:val="single" w:sz="8" w:space="0" w:color="auto"/>
              <w:bottom w:val="single" w:sz="8" w:space="0" w:color="auto"/>
              <w:right w:val="single" w:sz="8" w:space="0" w:color="auto"/>
            </w:tcBorders>
            <w:vAlign w:val="center"/>
          </w:tcPr>
          <w:p w:rsidR="00CE62FF" w:rsidRPr="00B54631" w:rsidRDefault="00CE62FF" w:rsidP="008D1651">
            <w:pPr>
              <w:spacing w:before="100" w:beforeAutospacing="1" w:after="100" w:afterAutospacing="1" w:line="240" w:lineRule="auto"/>
              <w:jc w:val="center"/>
              <w:rPr>
                <w:sz w:val="24"/>
                <w:szCs w:val="24"/>
                <w:lang w:eastAsia="lv-LV"/>
              </w:rPr>
            </w:pPr>
            <w:r w:rsidRPr="00B54631">
              <w:rPr>
                <w:sz w:val="24"/>
                <w:szCs w:val="24"/>
                <w:lang w:eastAsia="lv-LV"/>
              </w:rPr>
              <w:t xml:space="preserve">Turpmākie trīs gadi (tūkst. </w:t>
            </w:r>
            <w:proofErr w:type="spellStart"/>
            <w:r w:rsidR="008D1651" w:rsidRPr="00B54631">
              <w:rPr>
                <w:i/>
                <w:sz w:val="24"/>
                <w:szCs w:val="24"/>
                <w:lang w:eastAsia="lv-LV"/>
              </w:rPr>
              <w:t>euro</w:t>
            </w:r>
            <w:proofErr w:type="spellEnd"/>
            <w:r w:rsidRPr="00B54631">
              <w:rPr>
                <w:sz w:val="24"/>
                <w:szCs w:val="24"/>
                <w:lang w:eastAsia="lv-LV"/>
              </w:rPr>
              <w:t>)</w:t>
            </w:r>
          </w:p>
        </w:tc>
      </w:tr>
      <w:tr w:rsidR="00CE62FF" w:rsidRPr="00B54631" w:rsidTr="002C425B">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b/>
                <w:bCs/>
                <w:sz w:val="24"/>
                <w:szCs w:val="24"/>
                <w:lang w:eastAsia="lv-LV"/>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b/>
                <w:bCs/>
                <w:sz w:val="24"/>
                <w:szCs w:val="24"/>
                <w:lang w:eastAsia="lv-LV"/>
              </w:rPr>
            </w:pP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6F5951">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6F5951">
              <w:rPr>
                <w:b/>
                <w:bCs/>
                <w:sz w:val="24"/>
                <w:szCs w:val="24"/>
                <w:lang w:eastAsia="lv-LV"/>
              </w:rPr>
              <w:t>7</w:t>
            </w:r>
            <w:r w:rsidRPr="00B54631">
              <w:rPr>
                <w:b/>
                <w:bCs/>
                <w:sz w:val="24"/>
                <w:szCs w:val="24"/>
                <w:lang w:eastAsia="lv-LV"/>
              </w:rPr>
              <w:t>.</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6F5951">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6F5951">
              <w:rPr>
                <w:b/>
                <w:bCs/>
                <w:sz w:val="24"/>
                <w:szCs w:val="24"/>
                <w:lang w:eastAsia="lv-LV"/>
              </w:rPr>
              <w:t>8</w:t>
            </w:r>
            <w:r w:rsidRPr="00B54631">
              <w:rPr>
                <w:b/>
                <w:bCs/>
                <w:sz w:val="24"/>
                <w:szCs w:val="24"/>
                <w:lang w:eastAsia="lv-LV"/>
              </w:rPr>
              <w:t>.</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6F5951">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6F5951">
              <w:rPr>
                <w:b/>
                <w:bCs/>
                <w:sz w:val="24"/>
                <w:szCs w:val="24"/>
                <w:lang w:eastAsia="lv-LV"/>
              </w:rPr>
              <w:t>9</w:t>
            </w:r>
            <w:r w:rsidRPr="00B54631">
              <w:rPr>
                <w:b/>
                <w:bCs/>
                <w:sz w:val="24"/>
                <w:szCs w:val="24"/>
                <w:lang w:eastAsia="lv-LV"/>
              </w:rPr>
              <w:t>.</w:t>
            </w:r>
          </w:p>
        </w:tc>
      </w:tr>
      <w:tr w:rsidR="00CE62FF" w:rsidRPr="00B54631" w:rsidTr="002C425B">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b/>
                <w:bCs/>
                <w:sz w:val="24"/>
                <w:szCs w:val="24"/>
                <w:lang w:eastAsia="lv-LV"/>
              </w:rPr>
            </w:pP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Saskaņā ar valsts budžetu kārtējam gadam</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kārtējā gadā, salīdzinot ar budžetu kārtējam gadam</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 Budžeta ieņēmumi: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1.1. valsts pamatbudžets, tai skaitā ieņēmumi no maksas pakalpo-</w:t>
            </w:r>
            <w:proofErr w:type="spellStart"/>
            <w:r w:rsidRPr="00B54631">
              <w:rPr>
                <w:sz w:val="24"/>
                <w:szCs w:val="24"/>
                <w:lang w:eastAsia="lv-LV"/>
              </w:rPr>
              <w:t>jumiem</w:t>
            </w:r>
            <w:proofErr w:type="spellEnd"/>
            <w:r w:rsidRPr="00B54631">
              <w:rPr>
                <w:sz w:val="24"/>
                <w:szCs w:val="24"/>
                <w:lang w:eastAsia="lv-LV"/>
              </w:rPr>
              <w:t xml:space="preserve"> un citi pašu ieņēmumi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1.2. valsts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 Budžeta izdevumi: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2.1. valsts pamatbudžets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2.2. valsts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 Finansiālā ietekme:</w:t>
            </w:r>
          </w:p>
        </w:tc>
        <w:tc>
          <w:tcPr>
            <w:tcW w:w="0" w:type="auto"/>
            <w:gridSpan w:val="5"/>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3.1. valsts pamatbudžets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3.2.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rHeight w:val="1930"/>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4. Finanšu līdzekļi papildu izdevumu finansēšanai (kompensējošu izdevumu samazinājumu norāda ar "+" zīmi)</w:t>
            </w:r>
          </w:p>
        </w:tc>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after="0" w:line="360" w:lineRule="auto"/>
              <w:rPr>
                <w:sz w:val="24"/>
                <w:szCs w:val="24"/>
                <w:lang w:eastAsia="lv-LV"/>
              </w:rPr>
            </w:pPr>
          </w:p>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 Precizēta finansiālā ietekme:</w:t>
            </w:r>
          </w:p>
        </w:tc>
        <w:tc>
          <w:tcPr>
            <w:tcW w:w="0" w:type="auto"/>
            <w:vMerge w:val="restar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vMerge w:val="restar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5.1. valsts pamatbudžets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line="36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5.2. speciālais 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line="36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5.3. pašvaldību 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36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 xml:space="preserve">6. Detalizēts ieņēmumu un izdevumu aprēķins (ja nepieciešams, detalizētu ieņēmumu un izdevumu aprēķinu </w:t>
            </w:r>
            <w:r w:rsidRPr="00B54631">
              <w:rPr>
                <w:sz w:val="24"/>
                <w:szCs w:val="24"/>
                <w:lang w:eastAsia="lv-LV"/>
              </w:rPr>
              <w:lastRenderedPageBreak/>
              <w:t>var pievienot anotācijas pielikumā):</w:t>
            </w:r>
          </w:p>
        </w:tc>
        <w:tc>
          <w:tcPr>
            <w:tcW w:w="0" w:type="auto"/>
            <w:gridSpan w:val="5"/>
            <w:vMerge w:val="restart"/>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lastRenderedPageBreak/>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6.1. detalizēts ieņēmumu aprēķins</w:t>
            </w:r>
          </w:p>
        </w:tc>
        <w:tc>
          <w:tcPr>
            <w:tcW w:w="0" w:type="auto"/>
            <w:gridSpan w:val="5"/>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6.2. detalizēts izdevumu aprēķins</w:t>
            </w:r>
          </w:p>
        </w:tc>
        <w:tc>
          <w:tcPr>
            <w:tcW w:w="0" w:type="auto"/>
            <w:gridSpan w:val="5"/>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7. Cita informācija</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Rīkojuma projekta īstenošanai nav nepieciešami papildus līdzekļi no valsts vai pašvaldību budžeta. Rīkojuma projektu VNĪ īstenos par saviem līdzekļiem.</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 xml:space="preserve">VNĪ saskaņā ar Atsavināšanas likuma 47.pantu un Ministru kabineta 2011.gada 1.februāra noteikumu Nr.109 „Kārtība, kādā atsavināma publiskas personas manta” 37.punktu valsts nekustamā īpašuma atsavināšanā iegūtos līdzekļus </w:t>
            </w:r>
            <w:r w:rsidRPr="00B54631">
              <w:rPr>
                <w:sz w:val="24"/>
                <w:szCs w:val="24"/>
              </w:rPr>
              <w:t xml:space="preserve">pēc atsavināšanas izdevumu segšanas </w:t>
            </w:r>
            <w:r w:rsidRPr="00B54631">
              <w:rPr>
                <w:sz w:val="24"/>
                <w:szCs w:val="24"/>
                <w:lang w:eastAsia="lv-LV"/>
              </w:rPr>
              <w:t xml:space="preserve">ieskaitīs valsts pamatbudžeta ieņēmumu kontā. Šobrīd nav iespējams noteikt summu, kas tiks ieskaitīta valsts budžetā, jo pašlaik nav iespējams noteikt īpašuma pārdošanas vērtību ņemot vērā, ka nekustamā īpašuma atsavināšana (nosacītās cenas noteikšana) tiks organizēta pēc Ministru kabineta rīkojuma pieņemšanas un tā būs atkarīga no nekustamā īpašuma tirgus vērtības vērtēšanas dienā. </w:t>
            </w:r>
          </w:p>
        </w:tc>
      </w:tr>
    </w:tbl>
    <w:p w:rsidR="00CE62FF" w:rsidRPr="00B54631" w:rsidRDefault="00CE62FF" w:rsidP="00CE62FF">
      <w:pPr>
        <w:spacing w:after="0" w:line="240" w:lineRule="auto"/>
        <w:rPr>
          <w:sz w:val="24"/>
          <w:szCs w:val="24"/>
          <w:lang w:eastAsia="lv-LV"/>
        </w:rPr>
      </w:pPr>
    </w:p>
    <w:tbl>
      <w:tblPr>
        <w:tblW w:w="4951" w:type="pct"/>
        <w:jc w:val="center"/>
        <w:tblCellSpacing w:w="15" w:type="dxa"/>
        <w:tblInd w:w="-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36"/>
        <w:gridCol w:w="2035"/>
        <w:gridCol w:w="6238"/>
      </w:tblGrid>
      <w:tr w:rsidR="00CE62FF" w:rsidRPr="00B54631" w:rsidTr="00721338">
        <w:trPr>
          <w:trHeight w:val="336"/>
          <w:tblCellSpacing w:w="15" w:type="dxa"/>
          <w:jc w:val="center"/>
        </w:trPr>
        <w:tc>
          <w:tcPr>
            <w:tcW w:w="4967" w:type="pct"/>
            <w:gridSpan w:val="3"/>
            <w:vAlign w:val="center"/>
            <w:hideMark/>
          </w:tcPr>
          <w:p w:rsidR="00CE62FF" w:rsidRPr="00B54631" w:rsidRDefault="00CE62FF" w:rsidP="007B54AB">
            <w:pPr>
              <w:spacing w:before="100" w:beforeAutospacing="1" w:after="100" w:afterAutospacing="1" w:line="360" w:lineRule="auto"/>
              <w:ind w:firstLine="300"/>
              <w:jc w:val="center"/>
              <w:rPr>
                <w:b/>
                <w:bCs/>
                <w:sz w:val="24"/>
                <w:szCs w:val="24"/>
                <w:lang w:eastAsia="lv-LV"/>
              </w:rPr>
            </w:pPr>
            <w:r w:rsidRPr="00B54631">
              <w:rPr>
                <w:b/>
                <w:bCs/>
                <w:sz w:val="24"/>
                <w:szCs w:val="24"/>
                <w:lang w:eastAsia="lv-LV"/>
              </w:rPr>
              <w:t>VI. Sabiedrības līdzdalība un komunikācijas aktivitātes</w:t>
            </w:r>
          </w:p>
        </w:tc>
      </w:tr>
      <w:tr w:rsidR="00721338" w:rsidRPr="00B54631" w:rsidTr="001A1014">
        <w:trPr>
          <w:trHeight w:val="432"/>
          <w:tblCellSpacing w:w="15" w:type="dxa"/>
          <w:jc w:val="center"/>
        </w:trPr>
        <w:tc>
          <w:tcPr>
            <w:tcW w:w="437" w:type="pct"/>
            <w:hideMark/>
          </w:tcPr>
          <w:p w:rsidR="008D1651" w:rsidRPr="00B54631" w:rsidRDefault="008D1651" w:rsidP="008D1651">
            <w:pPr>
              <w:spacing w:after="0" w:line="240" w:lineRule="auto"/>
              <w:rPr>
                <w:sz w:val="24"/>
                <w:szCs w:val="24"/>
                <w:lang w:eastAsia="lv-LV"/>
              </w:rPr>
            </w:pPr>
            <w:r w:rsidRPr="00B54631">
              <w:rPr>
                <w:sz w:val="24"/>
                <w:szCs w:val="24"/>
                <w:lang w:eastAsia="lv-LV"/>
              </w:rPr>
              <w:t>1.</w:t>
            </w:r>
          </w:p>
        </w:tc>
        <w:tc>
          <w:tcPr>
            <w:tcW w:w="1108" w:type="pct"/>
          </w:tcPr>
          <w:p w:rsidR="008D1651" w:rsidRPr="00B54631" w:rsidRDefault="008D1651" w:rsidP="008D1651">
            <w:pPr>
              <w:spacing w:after="0" w:line="240" w:lineRule="auto"/>
              <w:rPr>
                <w:sz w:val="24"/>
                <w:szCs w:val="24"/>
                <w:lang w:eastAsia="lv-LV"/>
              </w:rPr>
            </w:pPr>
            <w:r w:rsidRPr="00B54631">
              <w:rPr>
                <w:sz w:val="24"/>
                <w:szCs w:val="24"/>
                <w:lang w:eastAsia="lv-LV"/>
              </w:rPr>
              <w:t>Plānotās sabiedrības līdzdalības un komunikācijas aktivitātes saistībā ar projektu</w:t>
            </w:r>
          </w:p>
        </w:tc>
        <w:tc>
          <w:tcPr>
            <w:tcW w:w="3389" w:type="pct"/>
            <w:hideMark/>
          </w:tcPr>
          <w:p w:rsidR="009D6D1B" w:rsidRPr="004A6A5A" w:rsidRDefault="009D6D1B" w:rsidP="009D6D1B">
            <w:pPr>
              <w:pStyle w:val="NoSpacing"/>
              <w:ind w:firstLine="491"/>
              <w:jc w:val="both"/>
              <w:rPr>
                <w:sz w:val="24"/>
                <w:szCs w:val="24"/>
                <w:lang w:eastAsia="lv-LV"/>
              </w:rPr>
            </w:pPr>
            <w:r w:rsidRPr="004A6A5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D1651" w:rsidRPr="00B54631" w:rsidRDefault="009D6D1B" w:rsidP="009D6D1B">
            <w:pPr>
              <w:spacing w:after="0" w:line="240" w:lineRule="auto"/>
              <w:ind w:firstLine="643"/>
              <w:jc w:val="both"/>
              <w:rPr>
                <w:sz w:val="24"/>
                <w:szCs w:val="24"/>
                <w:lang w:eastAsia="lv-LV"/>
              </w:rPr>
            </w:pPr>
            <w:r w:rsidRPr="004A6A5A">
              <w:rPr>
                <w:sz w:val="24"/>
                <w:szCs w:val="24"/>
                <w:lang w:eastAsia="lv-LV"/>
              </w:rPr>
              <w:t>Ņemot vērā, ka rīkojuma projekts neatbilst minētajiem kritērijiem, sabiedrības līdzdalības kārtība rīkojuma projekta izstrādē netiek piemērota.</w:t>
            </w:r>
            <w:r w:rsidRPr="004A6A5A">
              <w:rPr>
                <w:color w:val="1F497D"/>
                <w:sz w:val="24"/>
                <w:szCs w:val="24"/>
                <w:lang w:eastAsia="lv-LV"/>
              </w:rPr>
              <w:t xml:space="preserve"> </w:t>
            </w:r>
            <w:r w:rsidRPr="004A6A5A">
              <w:rPr>
                <w:sz w:val="24"/>
                <w:szCs w:val="24"/>
                <w:lang w:eastAsia="lv-LV"/>
              </w:rPr>
              <w:t xml:space="preserve">Rīkojuma projekts un tā anotācija pēc tā izsludināšanas Valsts sekretāru sanāksmē būs publiski pieejami Ministru kabineta mājas lapā - sadaļā </w:t>
            </w:r>
            <w:r w:rsidRPr="004A6A5A">
              <w:rPr>
                <w:i/>
                <w:iCs/>
                <w:sz w:val="24"/>
                <w:szCs w:val="24"/>
                <w:lang w:eastAsia="lv-LV"/>
              </w:rPr>
              <w:t>Tiesību aktu projekti.</w:t>
            </w:r>
          </w:p>
        </w:tc>
      </w:tr>
      <w:tr w:rsidR="00721338" w:rsidRPr="00B54631" w:rsidTr="001A1014">
        <w:trPr>
          <w:trHeight w:val="264"/>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t>2.</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 projekta izstrādē</w:t>
            </w:r>
          </w:p>
        </w:tc>
        <w:tc>
          <w:tcPr>
            <w:tcW w:w="3389" w:type="pct"/>
            <w:hideMark/>
          </w:tcPr>
          <w:p w:rsidR="008D1651" w:rsidRPr="00B54631" w:rsidRDefault="005E0FC1" w:rsidP="00815A67">
            <w:pPr>
              <w:spacing w:after="0" w:line="240" w:lineRule="auto"/>
              <w:ind w:firstLine="609"/>
              <w:jc w:val="both"/>
              <w:rPr>
                <w:sz w:val="24"/>
                <w:szCs w:val="24"/>
                <w:lang w:eastAsia="lv-LV"/>
              </w:rPr>
            </w:pPr>
            <w:r w:rsidRPr="00922DA4">
              <w:rPr>
                <w:sz w:val="24"/>
                <w:szCs w:val="24"/>
                <w:lang w:eastAsia="lv-LV"/>
              </w:rPr>
              <w:t>Projekts šo jomu neskar.</w:t>
            </w:r>
          </w:p>
        </w:tc>
      </w:tr>
      <w:tr w:rsidR="00721338" w:rsidRPr="00B54631" w:rsidTr="001A1014">
        <w:trPr>
          <w:trHeight w:val="372"/>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t>3.</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līdzdalības rezultāti</w:t>
            </w:r>
          </w:p>
        </w:tc>
        <w:tc>
          <w:tcPr>
            <w:tcW w:w="3389" w:type="pct"/>
            <w:hideMark/>
          </w:tcPr>
          <w:p w:rsidR="008D1651" w:rsidRPr="00B54631" w:rsidRDefault="001A1014" w:rsidP="00815A67">
            <w:pPr>
              <w:spacing w:after="0" w:line="240" w:lineRule="auto"/>
              <w:ind w:firstLine="609"/>
              <w:jc w:val="both"/>
              <w:rPr>
                <w:sz w:val="24"/>
                <w:szCs w:val="24"/>
                <w:lang w:eastAsia="lv-LV"/>
              </w:rPr>
            </w:pPr>
            <w:r w:rsidRPr="00B54631">
              <w:rPr>
                <w:sz w:val="24"/>
                <w:szCs w:val="24"/>
                <w:lang w:eastAsia="lv-LV"/>
              </w:rPr>
              <w:t>Projekts šo jomu neskar.</w:t>
            </w:r>
          </w:p>
        </w:tc>
      </w:tr>
      <w:tr w:rsidR="008D1651" w:rsidRPr="00B54631" w:rsidTr="001A1014">
        <w:trPr>
          <w:trHeight w:val="372"/>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t>4.</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Cita informācija</w:t>
            </w:r>
          </w:p>
        </w:tc>
        <w:tc>
          <w:tcPr>
            <w:tcW w:w="3389" w:type="pct"/>
            <w:hideMark/>
          </w:tcPr>
          <w:p w:rsidR="008D1651" w:rsidRPr="00B54631" w:rsidRDefault="008D1651" w:rsidP="00815A67">
            <w:pPr>
              <w:spacing w:before="100" w:beforeAutospacing="1" w:after="100" w:afterAutospacing="1" w:line="240" w:lineRule="auto"/>
              <w:ind w:firstLine="609"/>
              <w:jc w:val="both"/>
              <w:rPr>
                <w:sz w:val="24"/>
                <w:szCs w:val="24"/>
                <w:lang w:eastAsia="lv-LV"/>
              </w:rPr>
            </w:pPr>
            <w:r w:rsidRPr="00B54631">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B54631">
              <w:rPr>
                <w:sz w:val="24"/>
                <w:szCs w:val="24"/>
                <w:lang w:eastAsia="lv-LV"/>
              </w:rPr>
              <w:t>www.vestnesis.lv</w:t>
            </w:r>
            <w:proofErr w:type="spellEnd"/>
            <w:r w:rsidRPr="00B54631">
              <w:rPr>
                <w:sz w:val="24"/>
                <w:szCs w:val="24"/>
                <w:lang w:eastAsia="lv-LV"/>
              </w:rPr>
              <w:t>.</w:t>
            </w:r>
          </w:p>
        </w:tc>
      </w:tr>
    </w:tbl>
    <w:p w:rsidR="004A7123" w:rsidRPr="00B54631" w:rsidRDefault="004A7123" w:rsidP="00CE62FF">
      <w:pPr>
        <w:spacing w:after="0" w:line="240" w:lineRule="auto"/>
        <w:rPr>
          <w:sz w:val="24"/>
          <w:szCs w:val="24"/>
          <w:lang w:eastAsia="lv-LV"/>
        </w:rPr>
      </w:pPr>
    </w:p>
    <w:tbl>
      <w:tblPr>
        <w:tblW w:w="4919" w:type="pct"/>
        <w:tblCellSpacing w:w="15" w:type="dxa"/>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0A0" w:firstRow="1" w:lastRow="0" w:firstColumn="1" w:lastColumn="0" w:noHBand="0" w:noVBand="0"/>
      </w:tblPr>
      <w:tblGrid>
        <w:gridCol w:w="536"/>
        <w:gridCol w:w="2267"/>
        <w:gridCol w:w="6278"/>
      </w:tblGrid>
      <w:tr w:rsidR="00CE62FF" w:rsidRPr="00B54631" w:rsidTr="002C425B">
        <w:trPr>
          <w:tblCellSpacing w:w="15" w:type="dxa"/>
        </w:trPr>
        <w:tc>
          <w:tcPr>
            <w:tcW w:w="4967" w:type="pct"/>
            <w:gridSpan w:val="3"/>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VII. Tiesību akta projekta izpildes nodrošināšana un tās ietekme uz institūcijām</w:t>
            </w:r>
          </w:p>
        </w:tc>
      </w:tr>
      <w:tr w:rsidR="00CE62FF" w:rsidRPr="00B54631" w:rsidTr="002C425B">
        <w:trPr>
          <w:tblCellSpacing w:w="15" w:type="dxa"/>
        </w:trPr>
        <w:tc>
          <w:tcPr>
            <w:tcW w:w="272"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1240"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izpildē iesaistītās institūcijas</w:t>
            </w:r>
          </w:p>
        </w:tc>
        <w:tc>
          <w:tcPr>
            <w:tcW w:w="3422" w:type="pct"/>
          </w:tcPr>
          <w:p w:rsidR="00CE62FF" w:rsidRPr="00B54631" w:rsidRDefault="00CE62FF" w:rsidP="001A1014">
            <w:pPr>
              <w:spacing w:before="100" w:beforeAutospacing="1" w:after="100" w:afterAutospacing="1" w:line="240" w:lineRule="auto"/>
              <w:ind w:firstLine="720"/>
              <w:jc w:val="both"/>
              <w:rPr>
                <w:sz w:val="24"/>
                <w:szCs w:val="24"/>
                <w:lang w:eastAsia="lv-LV"/>
              </w:rPr>
            </w:pPr>
            <w:r w:rsidRPr="00B54631">
              <w:rPr>
                <w:sz w:val="24"/>
                <w:szCs w:val="24"/>
                <w:lang w:eastAsia="lv-LV"/>
              </w:rPr>
              <w:t xml:space="preserve">Par rīkojuma projekta izpildi atbildīgā ir </w:t>
            </w:r>
            <w:r w:rsidR="001A1014" w:rsidRPr="00B54631">
              <w:rPr>
                <w:sz w:val="24"/>
                <w:szCs w:val="24"/>
                <w:lang w:eastAsia="lv-LV"/>
              </w:rPr>
              <w:t>Finanšu ministrija (VNĪ).</w:t>
            </w:r>
            <w:r w:rsidRPr="00B54631">
              <w:rPr>
                <w:sz w:val="24"/>
                <w:szCs w:val="24"/>
                <w:lang w:eastAsia="lv-LV"/>
              </w:rPr>
              <w:t xml:space="preserve"> </w:t>
            </w:r>
          </w:p>
        </w:tc>
      </w:tr>
      <w:tr w:rsidR="00CE62FF" w:rsidRPr="00B54631" w:rsidTr="002C425B">
        <w:trPr>
          <w:tblCellSpacing w:w="15" w:type="dxa"/>
        </w:trPr>
        <w:tc>
          <w:tcPr>
            <w:tcW w:w="272"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2.</w:t>
            </w:r>
          </w:p>
        </w:tc>
        <w:tc>
          <w:tcPr>
            <w:tcW w:w="1240"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 xml:space="preserve">Projekta izpildes ietekme uz pārvaldes funkcijām un institucionālo struktūru. </w:t>
            </w:r>
          </w:p>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Jaunu institūciju izveide, esošu institūciju likvidācija vai reorganizācija, to ietekme uz institūcijas cilvēkresursiem</w:t>
            </w:r>
          </w:p>
        </w:tc>
        <w:tc>
          <w:tcPr>
            <w:tcW w:w="3422" w:type="pct"/>
          </w:tcPr>
          <w:p w:rsidR="00CE62FF" w:rsidRPr="00B54631" w:rsidRDefault="00405E7E" w:rsidP="007B54AB">
            <w:pPr>
              <w:spacing w:before="100" w:beforeAutospacing="1" w:after="100" w:afterAutospacing="1" w:line="240" w:lineRule="auto"/>
              <w:ind w:firstLine="720"/>
              <w:jc w:val="both"/>
              <w:rPr>
                <w:sz w:val="24"/>
                <w:szCs w:val="24"/>
                <w:lang w:eastAsia="lv-LV"/>
              </w:rPr>
            </w:pPr>
            <w:r w:rsidRPr="00922DA4">
              <w:rPr>
                <w:sz w:val="24"/>
                <w:szCs w:val="24"/>
                <w:lang w:eastAsia="lv-LV"/>
              </w:rPr>
              <w:t>Projekts šo jomu neskar.</w:t>
            </w:r>
          </w:p>
        </w:tc>
      </w:tr>
      <w:tr w:rsidR="00CE62FF" w:rsidRPr="00B54631" w:rsidTr="002C425B">
        <w:trPr>
          <w:tblCellSpacing w:w="15" w:type="dxa"/>
        </w:trPr>
        <w:tc>
          <w:tcPr>
            <w:tcW w:w="272" w:type="pct"/>
          </w:tcPr>
          <w:p w:rsidR="00CE62FF" w:rsidRPr="00B54631" w:rsidRDefault="00CE62FF" w:rsidP="007B54AB">
            <w:pPr>
              <w:spacing w:after="0" w:line="240" w:lineRule="auto"/>
              <w:rPr>
                <w:sz w:val="24"/>
                <w:szCs w:val="24"/>
                <w:lang w:eastAsia="lv-LV"/>
              </w:rPr>
            </w:pPr>
            <w:r w:rsidRPr="00B54631">
              <w:rPr>
                <w:sz w:val="24"/>
                <w:szCs w:val="24"/>
                <w:lang w:eastAsia="lv-LV"/>
              </w:rPr>
              <w:t>3.</w:t>
            </w:r>
          </w:p>
        </w:tc>
        <w:tc>
          <w:tcPr>
            <w:tcW w:w="1240" w:type="pct"/>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422" w:type="pct"/>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1A1014" w:rsidRDefault="00163A32" w:rsidP="001A1014">
      <w:pPr>
        <w:tabs>
          <w:tab w:val="left" w:pos="2552"/>
        </w:tabs>
        <w:spacing w:after="0" w:line="240" w:lineRule="auto"/>
        <w:rPr>
          <w:bCs/>
          <w:sz w:val="24"/>
          <w:szCs w:val="24"/>
          <w:lang w:eastAsia="lv-LV"/>
        </w:rPr>
      </w:pPr>
      <w:r>
        <w:rPr>
          <w:bCs/>
          <w:sz w:val="24"/>
          <w:szCs w:val="24"/>
          <w:lang w:eastAsia="lv-LV"/>
        </w:rPr>
        <w:t>Anotācijas IV un V</w:t>
      </w:r>
      <w:r w:rsidR="001A1014" w:rsidRPr="006E6260">
        <w:rPr>
          <w:bCs/>
          <w:sz w:val="24"/>
          <w:szCs w:val="24"/>
          <w:lang w:eastAsia="lv-LV"/>
        </w:rPr>
        <w:t xml:space="preserve"> </w:t>
      </w:r>
      <w:r>
        <w:rPr>
          <w:bCs/>
          <w:sz w:val="24"/>
          <w:szCs w:val="24"/>
          <w:lang w:eastAsia="lv-LV"/>
        </w:rPr>
        <w:t>s</w:t>
      </w:r>
      <w:r w:rsidR="001A1014" w:rsidRPr="006E6260">
        <w:rPr>
          <w:bCs/>
          <w:sz w:val="24"/>
          <w:szCs w:val="24"/>
          <w:lang w:eastAsia="lv-LV"/>
        </w:rPr>
        <w:t>adaļa</w:t>
      </w:r>
      <w:r w:rsidR="00C14571">
        <w:rPr>
          <w:bCs/>
          <w:sz w:val="24"/>
          <w:szCs w:val="24"/>
          <w:lang w:eastAsia="lv-LV"/>
        </w:rPr>
        <w:tab/>
      </w:r>
      <w:r w:rsidR="001A1014" w:rsidRPr="006E6260">
        <w:rPr>
          <w:bCs/>
          <w:sz w:val="24"/>
          <w:szCs w:val="24"/>
          <w:lang w:eastAsia="lv-LV"/>
        </w:rPr>
        <w:t xml:space="preserve"> –</w:t>
      </w:r>
      <w:r w:rsidR="00726CB2">
        <w:rPr>
          <w:bCs/>
          <w:sz w:val="24"/>
          <w:szCs w:val="24"/>
          <w:lang w:eastAsia="lv-LV"/>
        </w:rPr>
        <w:t xml:space="preserve"> </w:t>
      </w:r>
      <w:r w:rsidR="001A1014" w:rsidRPr="006E6260">
        <w:rPr>
          <w:bCs/>
          <w:sz w:val="24"/>
          <w:szCs w:val="24"/>
          <w:lang w:eastAsia="lv-LV"/>
        </w:rPr>
        <w:t>projekts šīs jomas neskar.</w:t>
      </w:r>
    </w:p>
    <w:p w:rsidR="00FC0490" w:rsidRPr="006E6260" w:rsidRDefault="00FC0490" w:rsidP="001A1014">
      <w:pPr>
        <w:tabs>
          <w:tab w:val="left" w:pos="2552"/>
        </w:tabs>
        <w:spacing w:after="0" w:line="240" w:lineRule="auto"/>
        <w:rPr>
          <w:bCs/>
          <w:sz w:val="24"/>
          <w:szCs w:val="24"/>
          <w:lang w:eastAsia="lv-LV"/>
        </w:rPr>
      </w:pPr>
    </w:p>
    <w:p w:rsidR="0077392A" w:rsidRDefault="0077392A" w:rsidP="00281B5D">
      <w:pPr>
        <w:spacing w:after="0" w:line="240" w:lineRule="auto"/>
        <w:rPr>
          <w:sz w:val="24"/>
          <w:szCs w:val="24"/>
          <w:lang w:eastAsia="lv-LV"/>
        </w:rPr>
      </w:pPr>
    </w:p>
    <w:p w:rsidR="00281B5D" w:rsidRPr="002E66A7" w:rsidRDefault="0084777F" w:rsidP="00281B5D">
      <w:pPr>
        <w:spacing w:after="0" w:line="240" w:lineRule="auto"/>
        <w:ind w:firstLine="720"/>
        <w:rPr>
          <w:sz w:val="24"/>
          <w:szCs w:val="24"/>
          <w:lang w:eastAsia="lv-LV"/>
        </w:rPr>
      </w:pPr>
      <w:r>
        <w:rPr>
          <w:sz w:val="24"/>
          <w:szCs w:val="24"/>
          <w:lang w:eastAsia="lv-LV"/>
        </w:rPr>
        <w:t>Finanšu ministre</w:t>
      </w:r>
      <w:r w:rsidR="00281B5D" w:rsidRPr="002E66A7">
        <w:rPr>
          <w:sz w:val="24"/>
          <w:szCs w:val="24"/>
          <w:lang w:eastAsia="lv-LV"/>
        </w:rPr>
        <w:tab/>
      </w:r>
      <w:r w:rsidR="00281B5D" w:rsidRPr="002E66A7">
        <w:rPr>
          <w:sz w:val="24"/>
          <w:szCs w:val="24"/>
          <w:lang w:eastAsia="lv-LV"/>
        </w:rPr>
        <w:tab/>
      </w:r>
      <w:r w:rsidR="00281B5D" w:rsidRPr="002E66A7">
        <w:rPr>
          <w:sz w:val="24"/>
          <w:szCs w:val="24"/>
          <w:lang w:eastAsia="lv-LV"/>
        </w:rPr>
        <w:tab/>
      </w:r>
      <w:r w:rsidR="00281B5D" w:rsidRPr="002E66A7">
        <w:rPr>
          <w:sz w:val="24"/>
          <w:szCs w:val="24"/>
          <w:lang w:eastAsia="lv-LV"/>
        </w:rPr>
        <w:tab/>
      </w:r>
      <w:r w:rsidR="00281B5D" w:rsidRPr="002E66A7">
        <w:rPr>
          <w:sz w:val="24"/>
          <w:szCs w:val="24"/>
          <w:lang w:eastAsia="lv-LV"/>
        </w:rPr>
        <w:tab/>
      </w:r>
      <w:r w:rsidR="00281B5D" w:rsidRPr="002E66A7">
        <w:rPr>
          <w:sz w:val="24"/>
          <w:szCs w:val="24"/>
          <w:lang w:eastAsia="lv-LV"/>
        </w:rPr>
        <w:tab/>
      </w:r>
      <w:r w:rsidR="00281B5D" w:rsidRPr="002E66A7">
        <w:rPr>
          <w:sz w:val="24"/>
          <w:szCs w:val="24"/>
          <w:lang w:eastAsia="lv-LV"/>
        </w:rPr>
        <w:tab/>
      </w:r>
      <w:proofErr w:type="spellStart"/>
      <w:r>
        <w:rPr>
          <w:sz w:val="24"/>
          <w:szCs w:val="24"/>
          <w:lang w:eastAsia="lv-LV"/>
        </w:rPr>
        <w:t>D.Reizniece-Ozola</w:t>
      </w:r>
      <w:proofErr w:type="spellEnd"/>
    </w:p>
    <w:p w:rsidR="0077392A" w:rsidRDefault="0077392A" w:rsidP="00281B5D">
      <w:pPr>
        <w:spacing w:after="0" w:line="240" w:lineRule="auto"/>
        <w:rPr>
          <w:sz w:val="24"/>
          <w:szCs w:val="24"/>
          <w:lang w:eastAsia="lv-LV"/>
        </w:rPr>
      </w:pPr>
    </w:p>
    <w:p w:rsidR="007C512A" w:rsidRDefault="007C512A" w:rsidP="00281B5D">
      <w:pPr>
        <w:spacing w:after="0" w:line="240" w:lineRule="auto"/>
        <w:rPr>
          <w:sz w:val="24"/>
          <w:szCs w:val="24"/>
          <w:lang w:eastAsia="lv-LV"/>
        </w:rPr>
      </w:pPr>
    </w:p>
    <w:p w:rsidR="00281B5D" w:rsidRPr="00B63570" w:rsidRDefault="001448E3" w:rsidP="00281B5D">
      <w:pPr>
        <w:spacing w:after="0" w:line="240" w:lineRule="auto"/>
        <w:rPr>
          <w:sz w:val="20"/>
          <w:szCs w:val="20"/>
          <w:lang w:eastAsia="lv-LV"/>
        </w:rPr>
      </w:pPr>
      <w:r>
        <w:rPr>
          <w:sz w:val="20"/>
          <w:szCs w:val="20"/>
          <w:lang w:eastAsia="lv-LV"/>
        </w:rPr>
        <w:t>29</w:t>
      </w:r>
      <w:r w:rsidR="00F52FDA">
        <w:rPr>
          <w:sz w:val="20"/>
          <w:szCs w:val="20"/>
          <w:lang w:eastAsia="lv-LV"/>
        </w:rPr>
        <w:t>.0</w:t>
      </w:r>
      <w:r w:rsidR="00310E0E">
        <w:rPr>
          <w:sz w:val="20"/>
          <w:szCs w:val="20"/>
          <w:lang w:eastAsia="lv-LV"/>
        </w:rPr>
        <w:t>7</w:t>
      </w:r>
      <w:r w:rsidR="006F5951">
        <w:rPr>
          <w:sz w:val="20"/>
          <w:szCs w:val="20"/>
          <w:lang w:eastAsia="lv-LV"/>
        </w:rPr>
        <w:t>.2016</w:t>
      </w:r>
      <w:r w:rsidR="00281B5D" w:rsidRPr="00B63570">
        <w:rPr>
          <w:sz w:val="20"/>
          <w:szCs w:val="20"/>
          <w:lang w:eastAsia="lv-LV"/>
        </w:rPr>
        <w:t xml:space="preserve">. </w:t>
      </w:r>
      <w:r w:rsidR="002940FA">
        <w:rPr>
          <w:sz w:val="20"/>
          <w:szCs w:val="20"/>
          <w:lang w:eastAsia="lv-LV"/>
        </w:rPr>
        <w:t>1</w:t>
      </w:r>
      <w:r w:rsidR="00310E0E">
        <w:rPr>
          <w:sz w:val="20"/>
          <w:szCs w:val="20"/>
          <w:lang w:eastAsia="lv-LV"/>
        </w:rPr>
        <w:t>5</w:t>
      </w:r>
      <w:r w:rsidR="00510F29">
        <w:rPr>
          <w:sz w:val="20"/>
          <w:szCs w:val="20"/>
          <w:lang w:eastAsia="lv-LV"/>
        </w:rPr>
        <w:t>:</w:t>
      </w:r>
      <w:r w:rsidR="00ED5C7E">
        <w:rPr>
          <w:sz w:val="20"/>
          <w:szCs w:val="20"/>
          <w:lang w:eastAsia="lv-LV"/>
        </w:rPr>
        <w:t>0</w:t>
      </w:r>
      <w:r w:rsidR="002940FA">
        <w:rPr>
          <w:sz w:val="20"/>
          <w:szCs w:val="20"/>
          <w:lang w:eastAsia="lv-LV"/>
        </w:rPr>
        <w:t>0</w:t>
      </w:r>
    </w:p>
    <w:p w:rsidR="00281B5D" w:rsidRPr="006E6260" w:rsidRDefault="002940FA" w:rsidP="00281B5D">
      <w:pPr>
        <w:spacing w:after="0" w:line="240" w:lineRule="auto"/>
        <w:rPr>
          <w:sz w:val="20"/>
          <w:szCs w:val="20"/>
          <w:lang w:eastAsia="lv-LV"/>
        </w:rPr>
      </w:pPr>
      <w:r>
        <w:rPr>
          <w:sz w:val="20"/>
          <w:szCs w:val="20"/>
          <w:lang w:eastAsia="lv-LV"/>
        </w:rPr>
        <w:t>2</w:t>
      </w:r>
      <w:r w:rsidR="00666A1F">
        <w:rPr>
          <w:sz w:val="20"/>
          <w:szCs w:val="20"/>
          <w:lang w:eastAsia="lv-LV"/>
        </w:rPr>
        <w:t>4</w:t>
      </w:r>
      <w:r w:rsidR="00686223">
        <w:rPr>
          <w:sz w:val="20"/>
          <w:szCs w:val="20"/>
          <w:lang w:eastAsia="lv-LV"/>
        </w:rPr>
        <w:t>62</w:t>
      </w:r>
    </w:p>
    <w:p w:rsidR="00281B5D" w:rsidRPr="006E6260" w:rsidRDefault="00281B5D" w:rsidP="00281B5D">
      <w:pPr>
        <w:spacing w:after="0" w:line="240" w:lineRule="auto"/>
        <w:rPr>
          <w:sz w:val="20"/>
          <w:szCs w:val="20"/>
          <w:lang w:eastAsia="lv-LV"/>
        </w:rPr>
      </w:pPr>
      <w:r w:rsidRPr="006E6260">
        <w:rPr>
          <w:sz w:val="20"/>
          <w:szCs w:val="20"/>
          <w:lang w:eastAsia="lv-LV"/>
        </w:rPr>
        <w:t>L.Kokorēviča, 67024</w:t>
      </w:r>
      <w:r w:rsidR="003740F3" w:rsidRPr="006E6260">
        <w:rPr>
          <w:sz w:val="20"/>
          <w:szCs w:val="20"/>
          <w:lang w:eastAsia="lv-LV"/>
        </w:rPr>
        <w:t>955</w:t>
      </w:r>
    </w:p>
    <w:p w:rsidR="00281B5D" w:rsidRDefault="00F90066" w:rsidP="00281B5D">
      <w:pPr>
        <w:spacing w:after="0" w:line="240" w:lineRule="auto"/>
        <w:rPr>
          <w:rStyle w:val="Hyperlink"/>
          <w:sz w:val="20"/>
          <w:szCs w:val="20"/>
        </w:rPr>
      </w:pPr>
      <w:hyperlink r:id="rId10" w:history="1">
        <w:r w:rsidR="00281B5D" w:rsidRPr="006E6260">
          <w:rPr>
            <w:rStyle w:val="Hyperlink"/>
            <w:sz w:val="20"/>
            <w:szCs w:val="20"/>
          </w:rPr>
          <w:t>Lita.Kokorevica@vni.lv</w:t>
        </w:r>
      </w:hyperlink>
    </w:p>
    <w:p w:rsidR="002940FA" w:rsidRPr="002940FA" w:rsidRDefault="002940FA" w:rsidP="002940FA">
      <w:pPr>
        <w:tabs>
          <w:tab w:val="left" w:pos="720"/>
        </w:tabs>
        <w:spacing w:after="0" w:line="240" w:lineRule="auto"/>
        <w:ind w:right="74"/>
        <w:jc w:val="both"/>
        <w:rPr>
          <w:sz w:val="20"/>
          <w:szCs w:val="20"/>
        </w:rPr>
      </w:pPr>
      <w:r w:rsidRPr="002940FA">
        <w:rPr>
          <w:sz w:val="20"/>
          <w:szCs w:val="20"/>
        </w:rPr>
        <w:t>L.Rozenberga, 67024608</w:t>
      </w:r>
    </w:p>
    <w:p w:rsidR="002940FA" w:rsidRPr="002940FA" w:rsidRDefault="00F90066" w:rsidP="002940FA">
      <w:pPr>
        <w:spacing w:after="0" w:line="240" w:lineRule="auto"/>
        <w:rPr>
          <w:rStyle w:val="Hyperlink"/>
          <w:sz w:val="20"/>
          <w:szCs w:val="20"/>
        </w:rPr>
      </w:pPr>
      <w:hyperlink r:id="rId11" w:history="1">
        <w:r w:rsidR="002940FA" w:rsidRPr="002940FA">
          <w:rPr>
            <w:rStyle w:val="Hyperlink"/>
            <w:sz w:val="20"/>
            <w:szCs w:val="20"/>
          </w:rPr>
          <w:t>Liga.Rozenberga@vni.lv</w:t>
        </w:r>
      </w:hyperlink>
    </w:p>
    <w:sectPr w:rsidR="002940FA" w:rsidRPr="002940FA" w:rsidSect="001E3842">
      <w:headerReference w:type="even" r:id="rId12"/>
      <w:headerReference w:type="default" r:id="rId13"/>
      <w:footerReference w:type="default" r:id="rId14"/>
      <w:footerReference w:type="first" r:id="rId15"/>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66" w:rsidRDefault="00F90066" w:rsidP="00F02ADC">
      <w:pPr>
        <w:spacing w:after="0" w:line="240" w:lineRule="auto"/>
      </w:pPr>
      <w:r>
        <w:separator/>
      </w:r>
    </w:p>
  </w:endnote>
  <w:endnote w:type="continuationSeparator" w:id="0">
    <w:p w:rsidR="00F90066" w:rsidRDefault="00F90066"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8D" w:rsidRPr="00300F61" w:rsidRDefault="0091488D" w:rsidP="00300F61">
    <w:pPr>
      <w:pStyle w:val="Footer"/>
      <w:spacing w:after="0" w:line="240" w:lineRule="auto"/>
      <w:jc w:val="both"/>
      <w:rPr>
        <w:sz w:val="20"/>
        <w:szCs w:val="20"/>
      </w:rPr>
    </w:pPr>
    <w:r w:rsidRPr="00196928">
      <w:rPr>
        <w:sz w:val="20"/>
        <w:szCs w:val="20"/>
      </w:rPr>
      <w:t>F</w:t>
    </w:r>
    <w:r>
      <w:rPr>
        <w:sz w:val="20"/>
        <w:szCs w:val="20"/>
      </w:rPr>
      <w:t>MAnot_160516_Jasmini</w:t>
    </w:r>
    <w:r w:rsidRPr="00706417">
      <w:rPr>
        <w:sz w:val="20"/>
        <w:szCs w:val="20"/>
      </w:rPr>
      <w:t xml:space="preserve">; </w:t>
    </w:r>
    <w:r w:rsidRPr="00E9531F">
      <w:rPr>
        <w:sz w:val="20"/>
        <w:szCs w:val="20"/>
      </w:rPr>
      <w:t>Ministru kabineta rīkojuma projekta „„</w:t>
    </w:r>
    <w:r>
      <w:rPr>
        <w:sz w:val="20"/>
        <w:szCs w:val="20"/>
      </w:rPr>
      <w:t>Par valsts nekustamo īpašumu</w:t>
    </w:r>
    <w:r w:rsidRPr="00522A5A">
      <w:rPr>
        <w:sz w:val="20"/>
        <w:szCs w:val="20"/>
      </w:rPr>
      <w:t xml:space="preserve"> pārdošanu</w:t>
    </w:r>
    <w:r w:rsidRPr="00C06093">
      <w:rPr>
        <w:sz w:val="20"/>
        <w:szCs w:val="20"/>
      </w:rPr>
      <w:t xml:space="preserve">” </w:t>
    </w:r>
    <w:r w:rsidRPr="00E9531F">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8D" w:rsidRPr="00706417" w:rsidRDefault="0091488D" w:rsidP="007B54AB">
    <w:pPr>
      <w:pStyle w:val="Footer"/>
      <w:spacing w:after="0" w:line="240" w:lineRule="auto"/>
      <w:jc w:val="both"/>
      <w:rPr>
        <w:sz w:val="20"/>
        <w:szCs w:val="20"/>
      </w:rPr>
    </w:pPr>
    <w:r w:rsidRPr="00196928">
      <w:rPr>
        <w:sz w:val="20"/>
        <w:szCs w:val="20"/>
      </w:rPr>
      <w:t>F</w:t>
    </w:r>
    <w:r>
      <w:rPr>
        <w:sz w:val="20"/>
        <w:szCs w:val="20"/>
      </w:rPr>
      <w:t>MAnot_160516_Jasmini</w:t>
    </w:r>
    <w:r w:rsidRPr="00706417">
      <w:rPr>
        <w:sz w:val="20"/>
        <w:szCs w:val="20"/>
      </w:rPr>
      <w:t xml:space="preserve">; </w:t>
    </w:r>
    <w:r w:rsidRPr="00E9531F">
      <w:rPr>
        <w:sz w:val="20"/>
        <w:szCs w:val="20"/>
      </w:rPr>
      <w:t>Ministru kabineta rīkojuma projekta „</w:t>
    </w:r>
    <w:r>
      <w:rPr>
        <w:sz w:val="20"/>
        <w:szCs w:val="20"/>
      </w:rPr>
      <w:t>Par valsts nekustamo īpašumu</w:t>
    </w:r>
    <w:r w:rsidRPr="00522A5A">
      <w:rPr>
        <w:sz w:val="20"/>
        <w:szCs w:val="20"/>
      </w:rPr>
      <w:t xml:space="preserve"> pārdošanu</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66" w:rsidRDefault="00F90066" w:rsidP="00F02ADC">
      <w:pPr>
        <w:spacing w:after="0" w:line="240" w:lineRule="auto"/>
      </w:pPr>
      <w:r>
        <w:separator/>
      </w:r>
    </w:p>
  </w:footnote>
  <w:footnote w:type="continuationSeparator" w:id="0">
    <w:p w:rsidR="00F90066" w:rsidRDefault="00F90066"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8D" w:rsidRDefault="0091488D"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488D" w:rsidRDefault="00914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8D" w:rsidRDefault="0091488D"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541B">
      <w:rPr>
        <w:rStyle w:val="PageNumber"/>
        <w:noProof/>
      </w:rPr>
      <w:t>2</w:t>
    </w:r>
    <w:r>
      <w:rPr>
        <w:rStyle w:val="PageNumber"/>
      </w:rPr>
      <w:fldChar w:fldCharType="end"/>
    </w:r>
  </w:p>
  <w:p w:rsidR="0091488D" w:rsidRDefault="00914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58A"/>
    <w:multiLevelType w:val="hybridMultilevel"/>
    <w:tmpl w:val="0C069220"/>
    <w:lvl w:ilvl="0" w:tplc="A8C08086">
      <w:start w:val="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FEB69C3"/>
    <w:multiLevelType w:val="hybridMultilevel"/>
    <w:tmpl w:val="93DA9E50"/>
    <w:lvl w:ilvl="0" w:tplc="EC5C2F5E">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2">
    <w:nsid w:val="19BA2204"/>
    <w:multiLevelType w:val="multilevel"/>
    <w:tmpl w:val="1302BC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994D8C"/>
    <w:multiLevelType w:val="hybridMultilevel"/>
    <w:tmpl w:val="A66E7866"/>
    <w:lvl w:ilvl="0" w:tplc="E7CE6EA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nsid w:val="2DC51370"/>
    <w:multiLevelType w:val="hybridMultilevel"/>
    <w:tmpl w:val="DBF6F35C"/>
    <w:lvl w:ilvl="0" w:tplc="B7B0743E">
      <w:start w:val="1"/>
      <w:numFmt w:val="decimal"/>
      <w:lvlText w:val="%1)"/>
      <w:lvlJc w:val="left"/>
      <w:pPr>
        <w:ind w:left="1018" w:hanging="360"/>
      </w:pPr>
      <w:rPr>
        <w:rFonts w:hint="default"/>
      </w:rPr>
    </w:lvl>
    <w:lvl w:ilvl="1" w:tplc="04260019" w:tentative="1">
      <w:start w:val="1"/>
      <w:numFmt w:val="lowerLetter"/>
      <w:lvlText w:val="%2."/>
      <w:lvlJc w:val="left"/>
      <w:pPr>
        <w:ind w:left="1738" w:hanging="360"/>
      </w:pPr>
    </w:lvl>
    <w:lvl w:ilvl="2" w:tplc="0426001B" w:tentative="1">
      <w:start w:val="1"/>
      <w:numFmt w:val="lowerRoman"/>
      <w:lvlText w:val="%3."/>
      <w:lvlJc w:val="right"/>
      <w:pPr>
        <w:ind w:left="2458" w:hanging="180"/>
      </w:pPr>
    </w:lvl>
    <w:lvl w:ilvl="3" w:tplc="0426000F" w:tentative="1">
      <w:start w:val="1"/>
      <w:numFmt w:val="decimal"/>
      <w:lvlText w:val="%4."/>
      <w:lvlJc w:val="left"/>
      <w:pPr>
        <w:ind w:left="3178" w:hanging="360"/>
      </w:pPr>
    </w:lvl>
    <w:lvl w:ilvl="4" w:tplc="04260019" w:tentative="1">
      <w:start w:val="1"/>
      <w:numFmt w:val="lowerLetter"/>
      <w:lvlText w:val="%5."/>
      <w:lvlJc w:val="left"/>
      <w:pPr>
        <w:ind w:left="3898" w:hanging="360"/>
      </w:pPr>
    </w:lvl>
    <w:lvl w:ilvl="5" w:tplc="0426001B" w:tentative="1">
      <w:start w:val="1"/>
      <w:numFmt w:val="lowerRoman"/>
      <w:lvlText w:val="%6."/>
      <w:lvlJc w:val="right"/>
      <w:pPr>
        <w:ind w:left="4618" w:hanging="180"/>
      </w:pPr>
    </w:lvl>
    <w:lvl w:ilvl="6" w:tplc="0426000F" w:tentative="1">
      <w:start w:val="1"/>
      <w:numFmt w:val="decimal"/>
      <w:lvlText w:val="%7."/>
      <w:lvlJc w:val="left"/>
      <w:pPr>
        <w:ind w:left="5338" w:hanging="360"/>
      </w:pPr>
    </w:lvl>
    <w:lvl w:ilvl="7" w:tplc="04260019" w:tentative="1">
      <w:start w:val="1"/>
      <w:numFmt w:val="lowerLetter"/>
      <w:lvlText w:val="%8."/>
      <w:lvlJc w:val="left"/>
      <w:pPr>
        <w:ind w:left="6058" w:hanging="360"/>
      </w:pPr>
    </w:lvl>
    <w:lvl w:ilvl="8" w:tplc="0426001B" w:tentative="1">
      <w:start w:val="1"/>
      <w:numFmt w:val="lowerRoman"/>
      <w:lvlText w:val="%9."/>
      <w:lvlJc w:val="right"/>
      <w:pPr>
        <w:ind w:left="6778" w:hanging="180"/>
      </w:pPr>
    </w:lvl>
  </w:abstractNum>
  <w:abstractNum w:abstractNumId="6">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8">
    <w:nsid w:val="49DD77F4"/>
    <w:multiLevelType w:val="hybridMultilevel"/>
    <w:tmpl w:val="93DA9E50"/>
    <w:lvl w:ilvl="0" w:tplc="EC5C2F5E">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9">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0">
    <w:nsid w:val="69E96A77"/>
    <w:multiLevelType w:val="hybridMultilevel"/>
    <w:tmpl w:val="A09E360C"/>
    <w:lvl w:ilvl="0" w:tplc="115E96AA">
      <w:start w:val="1"/>
      <w:numFmt w:val="decimal"/>
      <w:lvlText w:val="%1."/>
      <w:lvlJc w:val="left"/>
      <w:pPr>
        <w:ind w:left="1642" w:hanging="9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1">
    <w:nsid w:val="6A2E3B60"/>
    <w:multiLevelType w:val="hybridMultilevel"/>
    <w:tmpl w:val="64F43EC4"/>
    <w:lvl w:ilvl="0" w:tplc="C130008C">
      <w:start w:val="1"/>
      <w:numFmt w:val="decimal"/>
      <w:lvlText w:val="%1)"/>
      <w:lvlJc w:val="left"/>
      <w:pPr>
        <w:ind w:left="1018" w:hanging="360"/>
      </w:pPr>
      <w:rPr>
        <w:rFonts w:hint="default"/>
      </w:rPr>
    </w:lvl>
    <w:lvl w:ilvl="1" w:tplc="04260019" w:tentative="1">
      <w:start w:val="1"/>
      <w:numFmt w:val="lowerLetter"/>
      <w:lvlText w:val="%2."/>
      <w:lvlJc w:val="left"/>
      <w:pPr>
        <w:ind w:left="1738" w:hanging="360"/>
      </w:pPr>
    </w:lvl>
    <w:lvl w:ilvl="2" w:tplc="0426001B" w:tentative="1">
      <w:start w:val="1"/>
      <w:numFmt w:val="lowerRoman"/>
      <w:lvlText w:val="%3."/>
      <w:lvlJc w:val="right"/>
      <w:pPr>
        <w:ind w:left="2458" w:hanging="180"/>
      </w:pPr>
    </w:lvl>
    <w:lvl w:ilvl="3" w:tplc="0426000F" w:tentative="1">
      <w:start w:val="1"/>
      <w:numFmt w:val="decimal"/>
      <w:lvlText w:val="%4."/>
      <w:lvlJc w:val="left"/>
      <w:pPr>
        <w:ind w:left="3178" w:hanging="360"/>
      </w:pPr>
    </w:lvl>
    <w:lvl w:ilvl="4" w:tplc="04260019" w:tentative="1">
      <w:start w:val="1"/>
      <w:numFmt w:val="lowerLetter"/>
      <w:lvlText w:val="%5."/>
      <w:lvlJc w:val="left"/>
      <w:pPr>
        <w:ind w:left="3898" w:hanging="360"/>
      </w:pPr>
    </w:lvl>
    <w:lvl w:ilvl="5" w:tplc="0426001B" w:tentative="1">
      <w:start w:val="1"/>
      <w:numFmt w:val="lowerRoman"/>
      <w:lvlText w:val="%6."/>
      <w:lvlJc w:val="right"/>
      <w:pPr>
        <w:ind w:left="4618" w:hanging="180"/>
      </w:pPr>
    </w:lvl>
    <w:lvl w:ilvl="6" w:tplc="0426000F" w:tentative="1">
      <w:start w:val="1"/>
      <w:numFmt w:val="decimal"/>
      <w:lvlText w:val="%7."/>
      <w:lvlJc w:val="left"/>
      <w:pPr>
        <w:ind w:left="5338" w:hanging="360"/>
      </w:pPr>
    </w:lvl>
    <w:lvl w:ilvl="7" w:tplc="04260019" w:tentative="1">
      <w:start w:val="1"/>
      <w:numFmt w:val="lowerLetter"/>
      <w:lvlText w:val="%8."/>
      <w:lvlJc w:val="left"/>
      <w:pPr>
        <w:ind w:left="6058" w:hanging="360"/>
      </w:pPr>
    </w:lvl>
    <w:lvl w:ilvl="8" w:tplc="0426001B" w:tentative="1">
      <w:start w:val="1"/>
      <w:numFmt w:val="lowerRoman"/>
      <w:lvlText w:val="%9."/>
      <w:lvlJc w:val="right"/>
      <w:pPr>
        <w:ind w:left="6778" w:hanging="180"/>
      </w:pPr>
    </w:lvl>
  </w:abstractNum>
  <w:abstractNum w:abstractNumId="12">
    <w:nsid w:val="6BE336B7"/>
    <w:multiLevelType w:val="hybridMultilevel"/>
    <w:tmpl w:val="AB042C7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7B373362"/>
    <w:multiLevelType w:val="hybridMultilevel"/>
    <w:tmpl w:val="0616BFA6"/>
    <w:lvl w:ilvl="0" w:tplc="4B9AD92C">
      <w:start w:val="1"/>
      <w:numFmt w:val="decimal"/>
      <w:lvlText w:val="%1."/>
      <w:lvlJc w:val="left"/>
      <w:pPr>
        <w:ind w:left="1023" w:hanging="360"/>
      </w:pPr>
      <w:rPr>
        <w:rFonts w:hint="default"/>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14">
    <w:nsid w:val="7D63254F"/>
    <w:multiLevelType w:val="hybridMultilevel"/>
    <w:tmpl w:val="F7228FC8"/>
    <w:lvl w:ilvl="0" w:tplc="ADD698D0">
      <w:start w:val="16"/>
      <w:numFmt w:val="bullet"/>
      <w:lvlText w:val="-"/>
      <w:lvlJc w:val="left"/>
      <w:pPr>
        <w:ind w:left="1042" w:hanging="360"/>
      </w:pPr>
      <w:rPr>
        <w:rFonts w:ascii="Times New Roman" w:eastAsia="Times New Roman" w:hAnsi="Times New Roman" w:cs="Times New Roman"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10"/>
  </w:num>
  <w:num w:numId="6">
    <w:abstractNumId w:val="2"/>
  </w:num>
  <w:num w:numId="7">
    <w:abstractNumId w:val="0"/>
  </w:num>
  <w:num w:numId="8">
    <w:abstractNumId w:val="13"/>
  </w:num>
  <w:num w:numId="9">
    <w:abstractNumId w:val="4"/>
  </w:num>
  <w:num w:numId="10">
    <w:abstractNumId w:val="8"/>
  </w:num>
  <w:num w:numId="11">
    <w:abstractNumId w:val="1"/>
  </w:num>
  <w:num w:numId="12">
    <w:abstractNumId w:val="5"/>
  </w:num>
  <w:num w:numId="13">
    <w:abstractNumId w:val="11"/>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D"/>
    <w:rsid w:val="00000FB7"/>
    <w:rsid w:val="000073B0"/>
    <w:rsid w:val="00023E7F"/>
    <w:rsid w:val="00040AE1"/>
    <w:rsid w:val="0006535D"/>
    <w:rsid w:val="000656F5"/>
    <w:rsid w:val="00065E77"/>
    <w:rsid w:val="00066D2A"/>
    <w:rsid w:val="00072D33"/>
    <w:rsid w:val="00081811"/>
    <w:rsid w:val="00086AF4"/>
    <w:rsid w:val="00092ACC"/>
    <w:rsid w:val="000942F1"/>
    <w:rsid w:val="00094395"/>
    <w:rsid w:val="000966B2"/>
    <w:rsid w:val="000A1E8C"/>
    <w:rsid w:val="000B022E"/>
    <w:rsid w:val="000B16D4"/>
    <w:rsid w:val="000C32D3"/>
    <w:rsid w:val="000D4D9F"/>
    <w:rsid w:val="000E3D08"/>
    <w:rsid w:val="000F18C0"/>
    <w:rsid w:val="00101D2A"/>
    <w:rsid w:val="00112353"/>
    <w:rsid w:val="0014357E"/>
    <w:rsid w:val="001448E3"/>
    <w:rsid w:val="00151412"/>
    <w:rsid w:val="001562A9"/>
    <w:rsid w:val="00163A32"/>
    <w:rsid w:val="00183552"/>
    <w:rsid w:val="001846E0"/>
    <w:rsid w:val="00187F06"/>
    <w:rsid w:val="00193A0E"/>
    <w:rsid w:val="001A1014"/>
    <w:rsid w:val="001A7A8B"/>
    <w:rsid w:val="001B27A2"/>
    <w:rsid w:val="001D2FC5"/>
    <w:rsid w:val="001E0543"/>
    <w:rsid w:val="001E0987"/>
    <w:rsid w:val="001E3842"/>
    <w:rsid w:val="001E3F53"/>
    <w:rsid w:val="001E6508"/>
    <w:rsid w:val="001F2F77"/>
    <w:rsid w:val="001F68DD"/>
    <w:rsid w:val="001F6D03"/>
    <w:rsid w:val="00200DE8"/>
    <w:rsid w:val="002024F1"/>
    <w:rsid w:val="0021168F"/>
    <w:rsid w:val="002220F0"/>
    <w:rsid w:val="00225654"/>
    <w:rsid w:val="00226BA5"/>
    <w:rsid w:val="00230047"/>
    <w:rsid w:val="00234FB6"/>
    <w:rsid w:val="00236D6E"/>
    <w:rsid w:val="00237AF3"/>
    <w:rsid w:val="0024025A"/>
    <w:rsid w:val="00260EB9"/>
    <w:rsid w:val="002629FE"/>
    <w:rsid w:val="00262CDB"/>
    <w:rsid w:val="00281B5D"/>
    <w:rsid w:val="002846F2"/>
    <w:rsid w:val="00286388"/>
    <w:rsid w:val="002940FA"/>
    <w:rsid w:val="00295C5E"/>
    <w:rsid w:val="002B0F11"/>
    <w:rsid w:val="002C425B"/>
    <w:rsid w:val="002D2820"/>
    <w:rsid w:val="002E26C0"/>
    <w:rsid w:val="002E4C45"/>
    <w:rsid w:val="002E66A7"/>
    <w:rsid w:val="00300F61"/>
    <w:rsid w:val="00303449"/>
    <w:rsid w:val="00310E0E"/>
    <w:rsid w:val="003133C9"/>
    <w:rsid w:val="003312A0"/>
    <w:rsid w:val="00334849"/>
    <w:rsid w:val="00344E67"/>
    <w:rsid w:val="00354D07"/>
    <w:rsid w:val="00356F4D"/>
    <w:rsid w:val="00364499"/>
    <w:rsid w:val="003740F3"/>
    <w:rsid w:val="00380EB2"/>
    <w:rsid w:val="0038783B"/>
    <w:rsid w:val="003B30EA"/>
    <w:rsid w:val="003D1A69"/>
    <w:rsid w:val="003E24E0"/>
    <w:rsid w:val="003E4ABC"/>
    <w:rsid w:val="003F0E72"/>
    <w:rsid w:val="003F32C0"/>
    <w:rsid w:val="00402399"/>
    <w:rsid w:val="0040314B"/>
    <w:rsid w:val="00405E7E"/>
    <w:rsid w:val="00407B01"/>
    <w:rsid w:val="00415CC0"/>
    <w:rsid w:val="00424C93"/>
    <w:rsid w:val="00424D0E"/>
    <w:rsid w:val="00426DCA"/>
    <w:rsid w:val="004340BF"/>
    <w:rsid w:val="00447F09"/>
    <w:rsid w:val="00454396"/>
    <w:rsid w:val="00455472"/>
    <w:rsid w:val="00460160"/>
    <w:rsid w:val="00476E74"/>
    <w:rsid w:val="00485A1E"/>
    <w:rsid w:val="00496E24"/>
    <w:rsid w:val="004A0F64"/>
    <w:rsid w:val="004A7123"/>
    <w:rsid w:val="004B6D3A"/>
    <w:rsid w:val="004C3B88"/>
    <w:rsid w:val="004C64D5"/>
    <w:rsid w:val="004D442F"/>
    <w:rsid w:val="004D7287"/>
    <w:rsid w:val="004E32E5"/>
    <w:rsid w:val="004E3316"/>
    <w:rsid w:val="004E428C"/>
    <w:rsid w:val="004F008B"/>
    <w:rsid w:val="005001A3"/>
    <w:rsid w:val="00507B42"/>
    <w:rsid w:val="00510F29"/>
    <w:rsid w:val="00522A5A"/>
    <w:rsid w:val="005235B2"/>
    <w:rsid w:val="00526802"/>
    <w:rsid w:val="00533461"/>
    <w:rsid w:val="00537C2D"/>
    <w:rsid w:val="005538DB"/>
    <w:rsid w:val="00553E88"/>
    <w:rsid w:val="00554071"/>
    <w:rsid w:val="005613F4"/>
    <w:rsid w:val="00561E0B"/>
    <w:rsid w:val="00564D20"/>
    <w:rsid w:val="00567326"/>
    <w:rsid w:val="0057541B"/>
    <w:rsid w:val="005811BA"/>
    <w:rsid w:val="005869C3"/>
    <w:rsid w:val="00591987"/>
    <w:rsid w:val="0059552B"/>
    <w:rsid w:val="005A2246"/>
    <w:rsid w:val="005A7876"/>
    <w:rsid w:val="005D7E04"/>
    <w:rsid w:val="005E0FC1"/>
    <w:rsid w:val="005E7125"/>
    <w:rsid w:val="005F41BE"/>
    <w:rsid w:val="005F66EE"/>
    <w:rsid w:val="00600DA7"/>
    <w:rsid w:val="00601162"/>
    <w:rsid w:val="00610D68"/>
    <w:rsid w:val="00613334"/>
    <w:rsid w:val="00623F18"/>
    <w:rsid w:val="00626BB4"/>
    <w:rsid w:val="00626EDC"/>
    <w:rsid w:val="00642144"/>
    <w:rsid w:val="00643258"/>
    <w:rsid w:val="00646C67"/>
    <w:rsid w:val="006474B3"/>
    <w:rsid w:val="00650EB1"/>
    <w:rsid w:val="00651EC3"/>
    <w:rsid w:val="00666971"/>
    <w:rsid w:val="00666A1F"/>
    <w:rsid w:val="00686223"/>
    <w:rsid w:val="006B19B8"/>
    <w:rsid w:val="006B1D4D"/>
    <w:rsid w:val="006B3467"/>
    <w:rsid w:val="006C7751"/>
    <w:rsid w:val="006D1372"/>
    <w:rsid w:val="006D2EB4"/>
    <w:rsid w:val="006E6260"/>
    <w:rsid w:val="006F04FE"/>
    <w:rsid w:val="006F3A8E"/>
    <w:rsid w:val="006F4AE3"/>
    <w:rsid w:val="006F5951"/>
    <w:rsid w:val="006F7D7A"/>
    <w:rsid w:val="00702A80"/>
    <w:rsid w:val="00704696"/>
    <w:rsid w:val="00704DCB"/>
    <w:rsid w:val="00714873"/>
    <w:rsid w:val="007159A3"/>
    <w:rsid w:val="00721338"/>
    <w:rsid w:val="00724531"/>
    <w:rsid w:val="00724E4B"/>
    <w:rsid w:val="007253D9"/>
    <w:rsid w:val="00726CB2"/>
    <w:rsid w:val="00746F5E"/>
    <w:rsid w:val="007647B5"/>
    <w:rsid w:val="00772D02"/>
    <w:rsid w:val="0077392A"/>
    <w:rsid w:val="00774247"/>
    <w:rsid w:val="00776A0F"/>
    <w:rsid w:val="0079465A"/>
    <w:rsid w:val="007A20D8"/>
    <w:rsid w:val="007A3FC5"/>
    <w:rsid w:val="007A4DD2"/>
    <w:rsid w:val="007A7421"/>
    <w:rsid w:val="007B2360"/>
    <w:rsid w:val="007B2807"/>
    <w:rsid w:val="007B36F9"/>
    <w:rsid w:val="007B54AB"/>
    <w:rsid w:val="007C459D"/>
    <w:rsid w:val="007C47AE"/>
    <w:rsid w:val="007C512A"/>
    <w:rsid w:val="007D5DE3"/>
    <w:rsid w:val="007F3308"/>
    <w:rsid w:val="00804548"/>
    <w:rsid w:val="00805DA3"/>
    <w:rsid w:val="00815A67"/>
    <w:rsid w:val="00822FBA"/>
    <w:rsid w:val="00831510"/>
    <w:rsid w:val="008327CF"/>
    <w:rsid w:val="00833A5E"/>
    <w:rsid w:val="00833CF0"/>
    <w:rsid w:val="00835797"/>
    <w:rsid w:val="0084777F"/>
    <w:rsid w:val="00852832"/>
    <w:rsid w:val="0085559B"/>
    <w:rsid w:val="00861A8F"/>
    <w:rsid w:val="00863F48"/>
    <w:rsid w:val="008730B1"/>
    <w:rsid w:val="0087497E"/>
    <w:rsid w:val="00890859"/>
    <w:rsid w:val="00891B26"/>
    <w:rsid w:val="00897693"/>
    <w:rsid w:val="008A383F"/>
    <w:rsid w:val="008C04C0"/>
    <w:rsid w:val="008C10A9"/>
    <w:rsid w:val="008C4B9D"/>
    <w:rsid w:val="008C6BC2"/>
    <w:rsid w:val="008D1651"/>
    <w:rsid w:val="008D6413"/>
    <w:rsid w:val="008E046E"/>
    <w:rsid w:val="008F4494"/>
    <w:rsid w:val="00904499"/>
    <w:rsid w:val="0091488D"/>
    <w:rsid w:val="00920326"/>
    <w:rsid w:val="00922DA4"/>
    <w:rsid w:val="00923E86"/>
    <w:rsid w:val="0092632C"/>
    <w:rsid w:val="00931B9A"/>
    <w:rsid w:val="0093766E"/>
    <w:rsid w:val="0094649A"/>
    <w:rsid w:val="0096224E"/>
    <w:rsid w:val="00970A0E"/>
    <w:rsid w:val="00970F49"/>
    <w:rsid w:val="00975ADA"/>
    <w:rsid w:val="00995E9A"/>
    <w:rsid w:val="009A5FD9"/>
    <w:rsid w:val="009B0E52"/>
    <w:rsid w:val="009C41CD"/>
    <w:rsid w:val="009D0BC4"/>
    <w:rsid w:val="009D3B5C"/>
    <w:rsid w:val="009D6D1B"/>
    <w:rsid w:val="009E07E9"/>
    <w:rsid w:val="009E11A5"/>
    <w:rsid w:val="009E6A2F"/>
    <w:rsid w:val="009F1DF4"/>
    <w:rsid w:val="009F769C"/>
    <w:rsid w:val="00A045A0"/>
    <w:rsid w:val="00A0737D"/>
    <w:rsid w:val="00A1799F"/>
    <w:rsid w:val="00A21213"/>
    <w:rsid w:val="00A23DD7"/>
    <w:rsid w:val="00A278E7"/>
    <w:rsid w:val="00A368A8"/>
    <w:rsid w:val="00A45ED7"/>
    <w:rsid w:val="00A47FFC"/>
    <w:rsid w:val="00A54E47"/>
    <w:rsid w:val="00A66DB6"/>
    <w:rsid w:val="00A83285"/>
    <w:rsid w:val="00A9361E"/>
    <w:rsid w:val="00A96E2B"/>
    <w:rsid w:val="00AE6FAB"/>
    <w:rsid w:val="00B06C97"/>
    <w:rsid w:val="00B26414"/>
    <w:rsid w:val="00B34F71"/>
    <w:rsid w:val="00B36A4E"/>
    <w:rsid w:val="00B43DA9"/>
    <w:rsid w:val="00B54631"/>
    <w:rsid w:val="00B63570"/>
    <w:rsid w:val="00B72C10"/>
    <w:rsid w:val="00B761F1"/>
    <w:rsid w:val="00B823F4"/>
    <w:rsid w:val="00BD37E8"/>
    <w:rsid w:val="00BE2F72"/>
    <w:rsid w:val="00BE58E6"/>
    <w:rsid w:val="00C11126"/>
    <w:rsid w:val="00C14571"/>
    <w:rsid w:val="00C15DE0"/>
    <w:rsid w:val="00C20092"/>
    <w:rsid w:val="00C2716F"/>
    <w:rsid w:val="00C3503F"/>
    <w:rsid w:val="00C41B69"/>
    <w:rsid w:val="00C52C47"/>
    <w:rsid w:val="00C57598"/>
    <w:rsid w:val="00C61E38"/>
    <w:rsid w:val="00C8048E"/>
    <w:rsid w:val="00C82642"/>
    <w:rsid w:val="00C84E52"/>
    <w:rsid w:val="00C86793"/>
    <w:rsid w:val="00CA6580"/>
    <w:rsid w:val="00CA66C4"/>
    <w:rsid w:val="00CE12F9"/>
    <w:rsid w:val="00CE1C03"/>
    <w:rsid w:val="00CE62FF"/>
    <w:rsid w:val="00CE7D78"/>
    <w:rsid w:val="00CF6540"/>
    <w:rsid w:val="00D04AF7"/>
    <w:rsid w:val="00D35AB2"/>
    <w:rsid w:val="00D3649C"/>
    <w:rsid w:val="00D50D46"/>
    <w:rsid w:val="00D544E3"/>
    <w:rsid w:val="00D560DD"/>
    <w:rsid w:val="00D65441"/>
    <w:rsid w:val="00D65739"/>
    <w:rsid w:val="00D82BEF"/>
    <w:rsid w:val="00DA0A25"/>
    <w:rsid w:val="00DA223E"/>
    <w:rsid w:val="00DB0E04"/>
    <w:rsid w:val="00DB5299"/>
    <w:rsid w:val="00DD3315"/>
    <w:rsid w:val="00DD5756"/>
    <w:rsid w:val="00DE2DA9"/>
    <w:rsid w:val="00DE51F8"/>
    <w:rsid w:val="00DE63ED"/>
    <w:rsid w:val="00DF1C16"/>
    <w:rsid w:val="00DF7C8C"/>
    <w:rsid w:val="00E0176D"/>
    <w:rsid w:val="00E046C2"/>
    <w:rsid w:val="00E10B39"/>
    <w:rsid w:val="00E16163"/>
    <w:rsid w:val="00E26FA1"/>
    <w:rsid w:val="00E416CA"/>
    <w:rsid w:val="00E44F39"/>
    <w:rsid w:val="00E458EE"/>
    <w:rsid w:val="00E512B1"/>
    <w:rsid w:val="00E62557"/>
    <w:rsid w:val="00E842F0"/>
    <w:rsid w:val="00E8688A"/>
    <w:rsid w:val="00E87CD3"/>
    <w:rsid w:val="00E91F1C"/>
    <w:rsid w:val="00E93C43"/>
    <w:rsid w:val="00E97226"/>
    <w:rsid w:val="00EA3DAC"/>
    <w:rsid w:val="00EA4B5C"/>
    <w:rsid w:val="00EB2638"/>
    <w:rsid w:val="00EB52ED"/>
    <w:rsid w:val="00ED46E0"/>
    <w:rsid w:val="00ED4CF6"/>
    <w:rsid w:val="00ED5C7E"/>
    <w:rsid w:val="00F02ADC"/>
    <w:rsid w:val="00F1562F"/>
    <w:rsid w:val="00F17F24"/>
    <w:rsid w:val="00F21CE6"/>
    <w:rsid w:val="00F2561D"/>
    <w:rsid w:val="00F3025F"/>
    <w:rsid w:val="00F44324"/>
    <w:rsid w:val="00F51127"/>
    <w:rsid w:val="00F5268C"/>
    <w:rsid w:val="00F52F29"/>
    <w:rsid w:val="00F52FDA"/>
    <w:rsid w:val="00F541C7"/>
    <w:rsid w:val="00F55185"/>
    <w:rsid w:val="00F67A64"/>
    <w:rsid w:val="00F90066"/>
    <w:rsid w:val="00FC0490"/>
    <w:rsid w:val="00FC27EB"/>
    <w:rsid w:val="00FE5321"/>
    <w:rsid w:val="00FF789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rsid w:val="00281B5D"/>
    <w:pPr>
      <w:spacing w:after="120" w:line="240" w:lineRule="auto"/>
    </w:pPr>
    <w:rPr>
      <w:sz w:val="24"/>
      <w:szCs w:val="24"/>
      <w:lang w:eastAsia="lv-LV"/>
    </w:rPr>
  </w:style>
  <w:style w:type="character" w:customStyle="1" w:styleId="BodyTextChar">
    <w:name w:val="Body Text Char"/>
    <w:basedOn w:val="DefaultParagraphFont"/>
    <w:link w:val="BodyText"/>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uiPriority w:val="99"/>
    <w:rsid w:val="00281B5D"/>
    <w:pPr>
      <w:tabs>
        <w:tab w:val="center" w:pos="4153"/>
        <w:tab w:val="right" w:pos="8306"/>
      </w:tabs>
    </w:pPr>
  </w:style>
  <w:style w:type="character" w:customStyle="1" w:styleId="FooterChar">
    <w:name w:val="Footer Char"/>
    <w:basedOn w:val="DefaultParagraphFont"/>
    <w:link w:val="Footer"/>
    <w:uiPriority w:val="99"/>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tv2131">
    <w:name w:val="tv2131"/>
    <w:basedOn w:val="Normal"/>
    <w:rsid w:val="007D5DE3"/>
    <w:pPr>
      <w:spacing w:after="0" w:line="360" w:lineRule="auto"/>
      <w:ind w:firstLine="300"/>
    </w:pPr>
    <w:rPr>
      <w:color w:val="414142"/>
      <w:sz w:val="20"/>
      <w:szCs w:val="20"/>
      <w:lang w:eastAsia="lv-LV"/>
    </w:rPr>
  </w:style>
  <w:style w:type="paragraph" w:styleId="NoSpacing">
    <w:name w:val="No Spacing"/>
    <w:uiPriority w:val="1"/>
    <w:qFormat/>
    <w:rsid w:val="00A23DD7"/>
    <w:pPr>
      <w:spacing w:after="0" w:line="240" w:lineRule="auto"/>
    </w:pPr>
    <w:rPr>
      <w:rFonts w:ascii="Times New Roman" w:eastAsia="Times New Roman" w:hAnsi="Times New Roman" w:cs="Times New Roman"/>
      <w:sz w:val="28"/>
    </w:rPr>
  </w:style>
  <w:style w:type="paragraph" w:customStyle="1" w:styleId="tv2132">
    <w:name w:val="tv2132"/>
    <w:basedOn w:val="Normal"/>
    <w:rsid w:val="00835797"/>
    <w:pPr>
      <w:spacing w:after="0" w:line="360" w:lineRule="auto"/>
      <w:ind w:firstLine="300"/>
    </w:pPr>
    <w:rPr>
      <w:color w:val="414142"/>
      <w:sz w:val="20"/>
      <w:szCs w:val="20"/>
      <w:lang w:eastAsia="lv-LV"/>
    </w:rPr>
  </w:style>
  <w:style w:type="paragraph" w:styleId="BodyTextIndent">
    <w:name w:val="Body Text Indent"/>
    <w:basedOn w:val="Normal"/>
    <w:link w:val="BodyTextIndentChar"/>
    <w:uiPriority w:val="99"/>
    <w:semiHidden/>
    <w:unhideWhenUsed/>
    <w:rsid w:val="00553E88"/>
    <w:pPr>
      <w:spacing w:after="120"/>
      <w:ind w:left="283"/>
    </w:pPr>
  </w:style>
  <w:style w:type="character" w:customStyle="1" w:styleId="BodyTextIndentChar">
    <w:name w:val="Body Text Indent Char"/>
    <w:basedOn w:val="DefaultParagraphFont"/>
    <w:link w:val="BodyTextIndent"/>
    <w:uiPriority w:val="99"/>
    <w:semiHidden/>
    <w:rsid w:val="00553E88"/>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rsid w:val="00281B5D"/>
    <w:pPr>
      <w:spacing w:after="120" w:line="240" w:lineRule="auto"/>
    </w:pPr>
    <w:rPr>
      <w:sz w:val="24"/>
      <w:szCs w:val="24"/>
      <w:lang w:eastAsia="lv-LV"/>
    </w:rPr>
  </w:style>
  <w:style w:type="character" w:customStyle="1" w:styleId="BodyTextChar">
    <w:name w:val="Body Text Char"/>
    <w:basedOn w:val="DefaultParagraphFont"/>
    <w:link w:val="BodyText"/>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uiPriority w:val="99"/>
    <w:rsid w:val="00281B5D"/>
    <w:pPr>
      <w:tabs>
        <w:tab w:val="center" w:pos="4153"/>
        <w:tab w:val="right" w:pos="8306"/>
      </w:tabs>
    </w:pPr>
  </w:style>
  <w:style w:type="character" w:customStyle="1" w:styleId="FooterChar">
    <w:name w:val="Footer Char"/>
    <w:basedOn w:val="DefaultParagraphFont"/>
    <w:link w:val="Footer"/>
    <w:uiPriority w:val="99"/>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tv2131">
    <w:name w:val="tv2131"/>
    <w:basedOn w:val="Normal"/>
    <w:rsid w:val="007D5DE3"/>
    <w:pPr>
      <w:spacing w:after="0" w:line="360" w:lineRule="auto"/>
      <w:ind w:firstLine="300"/>
    </w:pPr>
    <w:rPr>
      <w:color w:val="414142"/>
      <w:sz w:val="20"/>
      <w:szCs w:val="20"/>
      <w:lang w:eastAsia="lv-LV"/>
    </w:rPr>
  </w:style>
  <w:style w:type="paragraph" w:styleId="NoSpacing">
    <w:name w:val="No Spacing"/>
    <w:uiPriority w:val="1"/>
    <w:qFormat/>
    <w:rsid w:val="00A23DD7"/>
    <w:pPr>
      <w:spacing w:after="0" w:line="240" w:lineRule="auto"/>
    </w:pPr>
    <w:rPr>
      <w:rFonts w:ascii="Times New Roman" w:eastAsia="Times New Roman" w:hAnsi="Times New Roman" w:cs="Times New Roman"/>
      <w:sz w:val="28"/>
    </w:rPr>
  </w:style>
  <w:style w:type="paragraph" w:customStyle="1" w:styleId="tv2132">
    <w:name w:val="tv2132"/>
    <w:basedOn w:val="Normal"/>
    <w:rsid w:val="00835797"/>
    <w:pPr>
      <w:spacing w:after="0" w:line="360" w:lineRule="auto"/>
      <w:ind w:firstLine="300"/>
    </w:pPr>
    <w:rPr>
      <w:color w:val="414142"/>
      <w:sz w:val="20"/>
      <w:szCs w:val="20"/>
      <w:lang w:eastAsia="lv-LV"/>
    </w:rPr>
  </w:style>
  <w:style w:type="paragraph" w:styleId="BodyTextIndent">
    <w:name w:val="Body Text Indent"/>
    <w:basedOn w:val="Normal"/>
    <w:link w:val="BodyTextIndentChar"/>
    <w:uiPriority w:val="99"/>
    <w:semiHidden/>
    <w:unhideWhenUsed/>
    <w:rsid w:val="00553E88"/>
    <w:pPr>
      <w:spacing w:after="120"/>
      <w:ind w:left="283"/>
    </w:pPr>
  </w:style>
  <w:style w:type="character" w:customStyle="1" w:styleId="BodyTextIndentChar">
    <w:name w:val="Body Text Indent Char"/>
    <w:basedOn w:val="DefaultParagraphFont"/>
    <w:link w:val="BodyTextIndent"/>
    <w:uiPriority w:val="99"/>
    <w:semiHidden/>
    <w:rsid w:val="00553E88"/>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89740">
      <w:bodyDiv w:val="1"/>
      <w:marLeft w:val="0"/>
      <w:marRight w:val="0"/>
      <w:marTop w:val="0"/>
      <w:marBottom w:val="0"/>
      <w:divBdr>
        <w:top w:val="none" w:sz="0" w:space="0" w:color="auto"/>
        <w:left w:val="none" w:sz="0" w:space="0" w:color="auto"/>
        <w:bottom w:val="none" w:sz="0" w:space="0" w:color="auto"/>
        <w:right w:val="none" w:sz="0" w:space="0" w:color="auto"/>
      </w:divBdr>
    </w:div>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192769015">
      <w:bodyDiv w:val="1"/>
      <w:marLeft w:val="0"/>
      <w:marRight w:val="0"/>
      <w:marTop w:val="0"/>
      <w:marBottom w:val="0"/>
      <w:divBdr>
        <w:top w:val="none" w:sz="0" w:space="0" w:color="auto"/>
        <w:left w:val="none" w:sz="0" w:space="0" w:color="auto"/>
        <w:bottom w:val="none" w:sz="0" w:space="0" w:color="auto"/>
        <w:right w:val="none" w:sz="0" w:space="0" w:color="auto"/>
      </w:divBdr>
    </w:div>
    <w:div w:id="1288928266">
      <w:bodyDiv w:val="1"/>
      <w:marLeft w:val="0"/>
      <w:marRight w:val="0"/>
      <w:marTop w:val="0"/>
      <w:marBottom w:val="0"/>
      <w:divBdr>
        <w:top w:val="none" w:sz="0" w:space="0" w:color="auto"/>
        <w:left w:val="none" w:sz="0" w:space="0" w:color="auto"/>
        <w:bottom w:val="none" w:sz="0" w:space="0" w:color="auto"/>
        <w:right w:val="none" w:sz="0" w:space="0" w:color="auto"/>
      </w:divBdr>
    </w:div>
    <w:div w:id="16190270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524">
          <w:marLeft w:val="0"/>
          <w:marRight w:val="0"/>
          <w:marTop w:val="0"/>
          <w:marBottom w:val="0"/>
          <w:divBdr>
            <w:top w:val="none" w:sz="0" w:space="0" w:color="auto"/>
            <w:left w:val="none" w:sz="0" w:space="0" w:color="auto"/>
            <w:bottom w:val="none" w:sz="0" w:space="0" w:color="auto"/>
            <w:right w:val="none" w:sz="0" w:space="0" w:color="auto"/>
          </w:divBdr>
          <w:divsChild>
            <w:div w:id="781464145">
              <w:marLeft w:val="0"/>
              <w:marRight w:val="0"/>
              <w:marTop w:val="0"/>
              <w:marBottom w:val="0"/>
              <w:divBdr>
                <w:top w:val="none" w:sz="0" w:space="0" w:color="auto"/>
                <w:left w:val="none" w:sz="0" w:space="0" w:color="auto"/>
                <w:bottom w:val="none" w:sz="0" w:space="0" w:color="auto"/>
                <w:right w:val="none" w:sz="0" w:space="0" w:color="auto"/>
              </w:divBdr>
              <w:divsChild>
                <w:div w:id="1265923295">
                  <w:marLeft w:val="0"/>
                  <w:marRight w:val="0"/>
                  <w:marTop w:val="0"/>
                  <w:marBottom w:val="0"/>
                  <w:divBdr>
                    <w:top w:val="none" w:sz="0" w:space="0" w:color="auto"/>
                    <w:left w:val="none" w:sz="0" w:space="0" w:color="auto"/>
                    <w:bottom w:val="none" w:sz="0" w:space="0" w:color="auto"/>
                    <w:right w:val="none" w:sz="0" w:space="0" w:color="auto"/>
                  </w:divBdr>
                  <w:divsChild>
                    <w:div w:id="2108379944">
                      <w:marLeft w:val="0"/>
                      <w:marRight w:val="0"/>
                      <w:marTop w:val="0"/>
                      <w:marBottom w:val="0"/>
                      <w:divBdr>
                        <w:top w:val="none" w:sz="0" w:space="0" w:color="auto"/>
                        <w:left w:val="none" w:sz="0" w:space="0" w:color="auto"/>
                        <w:bottom w:val="none" w:sz="0" w:space="0" w:color="auto"/>
                        <w:right w:val="none" w:sz="0" w:space="0" w:color="auto"/>
                      </w:divBdr>
                      <w:divsChild>
                        <w:div w:id="1327128558">
                          <w:marLeft w:val="0"/>
                          <w:marRight w:val="0"/>
                          <w:marTop w:val="0"/>
                          <w:marBottom w:val="0"/>
                          <w:divBdr>
                            <w:top w:val="none" w:sz="0" w:space="0" w:color="auto"/>
                            <w:left w:val="none" w:sz="0" w:space="0" w:color="auto"/>
                            <w:bottom w:val="none" w:sz="0" w:space="0" w:color="auto"/>
                            <w:right w:val="none" w:sz="0" w:space="0" w:color="auto"/>
                          </w:divBdr>
                          <w:divsChild>
                            <w:div w:id="9095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 w:id="1905796919">
      <w:bodyDiv w:val="1"/>
      <w:marLeft w:val="0"/>
      <w:marRight w:val="0"/>
      <w:marTop w:val="0"/>
      <w:marBottom w:val="0"/>
      <w:divBdr>
        <w:top w:val="none" w:sz="0" w:space="0" w:color="auto"/>
        <w:left w:val="none" w:sz="0" w:space="0" w:color="auto"/>
        <w:bottom w:val="none" w:sz="0" w:space="0" w:color="auto"/>
        <w:right w:val="none" w:sz="0" w:space="0" w:color="auto"/>
      </w:divBdr>
      <w:divsChild>
        <w:div w:id="296423832">
          <w:marLeft w:val="0"/>
          <w:marRight w:val="0"/>
          <w:marTop w:val="0"/>
          <w:marBottom w:val="0"/>
          <w:divBdr>
            <w:top w:val="none" w:sz="0" w:space="0" w:color="auto"/>
            <w:left w:val="none" w:sz="0" w:space="0" w:color="auto"/>
            <w:bottom w:val="none" w:sz="0" w:space="0" w:color="auto"/>
            <w:right w:val="none" w:sz="0" w:space="0" w:color="auto"/>
          </w:divBdr>
          <w:divsChild>
            <w:div w:id="2006319705">
              <w:marLeft w:val="0"/>
              <w:marRight w:val="0"/>
              <w:marTop w:val="0"/>
              <w:marBottom w:val="0"/>
              <w:divBdr>
                <w:top w:val="none" w:sz="0" w:space="0" w:color="auto"/>
                <w:left w:val="none" w:sz="0" w:space="0" w:color="auto"/>
                <w:bottom w:val="none" w:sz="0" w:space="0" w:color="auto"/>
                <w:right w:val="none" w:sz="0" w:space="0" w:color="auto"/>
              </w:divBdr>
              <w:divsChild>
                <w:div w:id="1516722345">
                  <w:marLeft w:val="0"/>
                  <w:marRight w:val="0"/>
                  <w:marTop w:val="0"/>
                  <w:marBottom w:val="0"/>
                  <w:divBdr>
                    <w:top w:val="none" w:sz="0" w:space="0" w:color="auto"/>
                    <w:left w:val="none" w:sz="0" w:space="0" w:color="auto"/>
                    <w:bottom w:val="none" w:sz="0" w:space="0" w:color="auto"/>
                    <w:right w:val="none" w:sz="0" w:space="0" w:color="auto"/>
                  </w:divBdr>
                  <w:divsChild>
                    <w:div w:id="522715725">
                      <w:marLeft w:val="0"/>
                      <w:marRight w:val="0"/>
                      <w:marTop w:val="0"/>
                      <w:marBottom w:val="0"/>
                      <w:divBdr>
                        <w:top w:val="none" w:sz="0" w:space="0" w:color="auto"/>
                        <w:left w:val="none" w:sz="0" w:space="0" w:color="auto"/>
                        <w:bottom w:val="none" w:sz="0" w:space="0" w:color="auto"/>
                        <w:right w:val="none" w:sz="0" w:space="0" w:color="auto"/>
                      </w:divBdr>
                      <w:divsChild>
                        <w:div w:id="53116653">
                          <w:marLeft w:val="0"/>
                          <w:marRight w:val="0"/>
                          <w:marTop w:val="0"/>
                          <w:marBottom w:val="0"/>
                          <w:divBdr>
                            <w:top w:val="none" w:sz="0" w:space="0" w:color="auto"/>
                            <w:left w:val="none" w:sz="0" w:space="0" w:color="auto"/>
                            <w:bottom w:val="none" w:sz="0" w:space="0" w:color="auto"/>
                            <w:right w:val="none" w:sz="0" w:space="0" w:color="auto"/>
                          </w:divBdr>
                          <w:divsChild>
                            <w:div w:id="6390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ga.Rozenberga@vni.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ita.Kokorevica@vni.lv" TargetMode="External"/><Relationship Id="rId4" Type="http://schemas.microsoft.com/office/2007/relationships/stylesWithEffects" Target="stylesWithEffects.xml"/><Relationship Id="rId9" Type="http://schemas.openxmlformats.org/officeDocument/2006/relationships/hyperlink" Target="http://likumi.lv/ta/id/63545-valsts-parvaldes-iekart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07E9-2C6E-4096-AA06-C1DFC3AB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9</Pages>
  <Words>12603</Words>
  <Characters>7185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sākotnējās ietekmes novērtējuma ziņojums (anotācija)</vt:lpstr>
    </vt:vector>
  </TitlesOfParts>
  <Company>VAS "Valsts nekustamie īpašumi"</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
  <dc:creator>Lita.Kokorevica@vni.lv;VNĪ Juridiskās pārvaldes Tiesību aktu daļas vadītāja p.i.;Liga.Rozenberga@vni.lv;VNĪ Tiesību aktu daļas tiesību aktu speciāliste</dc:creator>
  <cp:keywords>Ministru kabineta rīkojuma projekta "Par valsts nekustamo īpašumu pārdošanu"anotācija</cp:keywords>
  <dc:description>Lita.Kokorevica@vni.lv; tālr.:67024955; Liga.Rozenberga@vni.lv, tālr.67024608</dc:description>
  <cp:lastModifiedBy>Līga Rozenberga</cp:lastModifiedBy>
  <cp:revision>20</cp:revision>
  <cp:lastPrinted>2016-03-23T08:11:00Z</cp:lastPrinted>
  <dcterms:created xsi:type="dcterms:W3CDTF">2016-06-06T08:45:00Z</dcterms:created>
  <dcterms:modified xsi:type="dcterms:W3CDTF">2016-08-05T11:50:00Z</dcterms:modified>
</cp:coreProperties>
</file>