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D27B" w14:textId="77777777" w:rsidR="00EB2502" w:rsidRDefault="00EB2502" w:rsidP="00EB2502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</w:p>
    <w:p w14:paraId="13A7E11D" w14:textId="77777777" w:rsidR="00EB2502" w:rsidRDefault="00EB2502" w:rsidP="00EB2502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</w:p>
    <w:p w14:paraId="5F026831" w14:textId="0D7E9401" w:rsidR="00EB2502" w:rsidRPr="00466768" w:rsidRDefault="00EB2502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FB40C5">
        <w:rPr>
          <w:sz w:val="28"/>
          <w:szCs w:val="28"/>
        </w:rPr>
        <w:t>14. septembrī</w:t>
      </w:r>
      <w:r w:rsidRPr="00466768">
        <w:rPr>
          <w:sz w:val="28"/>
          <w:szCs w:val="28"/>
        </w:rPr>
        <w:tab/>
        <w:t>Rīkojums Nr.</w:t>
      </w:r>
      <w:r w:rsidR="00FB40C5">
        <w:rPr>
          <w:sz w:val="28"/>
          <w:szCs w:val="28"/>
        </w:rPr>
        <w:t> 517</w:t>
      </w:r>
    </w:p>
    <w:p w14:paraId="7A64197B" w14:textId="171172B6" w:rsidR="00EB2502" w:rsidRPr="00466768" w:rsidRDefault="00EB2502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FB40C5">
        <w:rPr>
          <w:sz w:val="28"/>
          <w:szCs w:val="28"/>
        </w:rPr>
        <w:t> 45  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D328349" w14:textId="77777777" w:rsidR="00EB2502" w:rsidRPr="00466768" w:rsidRDefault="00EB2502">
      <w:pPr>
        <w:rPr>
          <w:sz w:val="28"/>
          <w:szCs w:val="28"/>
        </w:rPr>
      </w:pPr>
    </w:p>
    <w:p w14:paraId="73BE2C0A" w14:textId="1B32EF2D" w:rsidR="003C1E1B" w:rsidRPr="00EB2F2F" w:rsidRDefault="00EB2502" w:rsidP="00EB2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3C1E1B">
        <w:rPr>
          <w:b/>
          <w:sz w:val="28"/>
          <w:szCs w:val="28"/>
        </w:rPr>
        <w:t>rozījumi</w:t>
      </w:r>
      <w:r w:rsidR="003C1E1B" w:rsidRPr="00EB2F2F">
        <w:rPr>
          <w:b/>
          <w:sz w:val="28"/>
          <w:szCs w:val="28"/>
        </w:rPr>
        <w:t xml:space="preserve"> Valsts civilās aizsardzības plānā</w:t>
      </w:r>
    </w:p>
    <w:p w14:paraId="73BE2C0B" w14:textId="77777777" w:rsidR="003C1E1B" w:rsidRPr="00EB2F2F" w:rsidRDefault="003C1E1B" w:rsidP="00EB2502">
      <w:pPr>
        <w:jc w:val="both"/>
        <w:rPr>
          <w:sz w:val="28"/>
          <w:szCs w:val="28"/>
        </w:rPr>
      </w:pPr>
    </w:p>
    <w:p w14:paraId="73BE2C0C" w14:textId="7ECE8BA2" w:rsidR="003C1E1B" w:rsidRPr="00EB2F2F" w:rsidRDefault="003C1E1B" w:rsidP="00EB2502">
      <w:pPr>
        <w:tabs>
          <w:tab w:val="left" w:pos="720"/>
          <w:tab w:val="left" w:pos="2977"/>
          <w:tab w:val="left" w:pos="6840"/>
        </w:tabs>
        <w:jc w:val="both"/>
        <w:rPr>
          <w:sz w:val="28"/>
          <w:szCs w:val="28"/>
        </w:rPr>
      </w:pPr>
      <w:r w:rsidRPr="00EB2F2F">
        <w:rPr>
          <w:sz w:val="28"/>
          <w:szCs w:val="28"/>
        </w:rPr>
        <w:tab/>
        <w:t>1. Izdarīt</w:t>
      </w:r>
      <w:r w:rsidRPr="00EB2F2F">
        <w:rPr>
          <w:b/>
          <w:sz w:val="28"/>
          <w:szCs w:val="28"/>
        </w:rPr>
        <w:t xml:space="preserve"> </w:t>
      </w:r>
      <w:r w:rsidRPr="00EB2F2F">
        <w:rPr>
          <w:sz w:val="28"/>
          <w:szCs w:val="28"/>
        </w:rPr>
        <w:t>Valsts civilās aizsardzības plānā (apstiprināts ar</w:t>
      </w:r>
      <w:r w:rsidRPr="00EB2F2F">
        <w:rPr>
          <w:b/>
          <w:sz w:val="28"/>
          <w:szCs w:val="28"/>
        </w:rPr>
        <w:t xml:space="preserve"> </w:t>
      </w:r>
      <w:r w:rsidRPr="00EB2F2F">
        <w:rPr>
          <w:sz w:val="28"/>
          <w:szCs w:val="28"/>
        </w:rPr>
        <w:t>Ministru kabineta 2011</w:t>
      </w:r>
      <w:r w:rsidR="00EB2502">
        <w:rPr>
          <w:sz w:val="28"/>
          <w:szCs w:val="28"/>
        </w:rPr>
        <w:t>. g</w:t>
      </w:r>
      <w:r w:rsidRPr="00EB2F2F">
        <w:rPr>
          <w:sz w:val="28"/>
          <w:szCs w:val="28"/>
        </w:rPr>
        <w:t>ada 9</w:t>
      </w:r>
      <w:r w:rsidR="00EB2502">
        <w:rPr>
          <w:sz w:val="28"/>
          <w:szCs w:val="28"/>
        </w:rPr>
        <w:t>. a</w:t>
      </w:r>
      <w:r w:rsidRPr="00EB2F2F">
        <w:rPr>
          <w:sz w:val="28"/>
          <w:szCs w:val="28"/>
        </w:rPr>
        <w:t>ugusta rīkojumu Nr.</w:t>
      </w:r>
      <w:r w:rsidR="00757775">
        <w:rPr>
          <w:sz w:val="28"/>
          <w:szCs w:val="28"/>
        </w:rPr>
        <w:t> 369 "</w:t>
      </w:r>
      <w:r w:rsidRPr="00EB2F2F">
        <w:rPr>
          <w:sz w:val="28"/>
          <w:szCs w:val="28"/>
        </w:rPr>
        <w:t>Par Valsts civilās aizsar</w:t>
      </w:r>
      <w:r>
        <w:rPr>
          <w:sz w:val="28"/>
          <w:szCs w:val="28"/>
        </w:rPr>
        <w:t>dzības plānu</w:t>
      </w:r>
      <w:r w:rsidR="00EB2502">
        <w:rPr>
          <w:sz w:val="28"/>
          <w:szCs w:val="28"/>
        </w:rPr>
        <w:t>"</w:t>
      </w:r>
      <w:r>
        <w:rPr>
          <w:sz w:val="28"/>
          <w:szCs w:val="28"/>
        </w:rPr>
        <w:t>)</w:t>
      </w:r>
      <w:r w:rsidRPr="00EB2F2F">
        <w:rPr>
          <w:sz w:val="28"/>
          <w:szCs w:val="28"/>
        </w:rPr>
        <w:t xml:space="preserve"> šādus grozījumus:</w:t>
      </w:r>
    </w:p>
    <w:p w14:paraId="73BE2C0E" w14:textId="18209881" w:rsidR="00F24096" w:rsidRDefault="008455E0" w:rsidP="00EB2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096">
        <w:rPr>
          <w:sz w:val="28"/>
          <w:szCs w:val="28"/>
        </w:rPr>
        <w:t xml:space="preserve">1.1. aizstāt </w:t>
      </w:r>
      <w:r w:rsidR="00223EDA">
        <w:rPr>
          <w:sz w:val="28"/>
          <w:szCs w:val="28"/>
        </w:rPr>
        <w:t xml:space="preserve">visā </w:t>
      </w:r>
      <w:r w:rsidR="00FA69D7" w:rsidRPr="00FA69D7">
        <w:rPr>
          <w:sz w:val="28"/>
          <w:szCs w:val="28"/>
        </w:rPr>
        <w:t>tekstā</w:t>
      </w:r>
      <w:r w:rsidR="00F24096">
        <w:rPr>
          <w:sz w:val="28"/>
          <w:szCs w:val="28"/>
        </w:rPr>
        <w:t xml:space="preserve"> </w:t>
      </w:r>
      <w:r w:rsidR="00463F13">
        <w:rPr>
          <w:sz w:val="28"/>
          <w:szCs w:val="28"/>
        </w:rPr>
        <w:t xml:space="preserve">skaitļus un </w:t>
      </w:r>
      <w:r w:rsidR="00C14FA2">
        <w:rPr>
          <w:sz w:val="28"/>
          <w:szCs w:val="28"/>
        </w:rPr>
        <w:t xml:space="preserve">vārdus </w:t>
      </w:r>
      <w:r w:rsidR="00EB2502">
        <w:rPr>
          <w:sz w:val="28"/>
          <w:szCs w:val="28"/>
        </w:rPr>
        <w:t>"</w:t>
      </w:r>
      <w:r>
        <w:rPr>
          <w:sz w:val="28"/>
          <w:szCs w:val="28"/>
        </w:rPr>
        <w:t>2005</w:t>
      </w:r>
      <w:r w:rsidR="00EB2502">
        <w:rPr>
          <w:sz w:val="28"/>
          <w:szCs w:val="28"/>
        </w:rPr>
        <w:t>. g</w:t>
      </w:r>
      <w:r>
        <w:rPr>
          <w:sz w:val="28"/>
          <w:szCs w:val="28"/>
        </w:rPr>
        <w:t>ada 19</w:t>
      </w:r>
      <w:r w:rsidR="00EB2502">
        <w:rPr>
          <w:sz w:val="28"/>
          <w:szCs w:val="28"/>
        </w:rPr>
        <w:t>. j</w:t>
      </w:r>
      <w:r>
        <w:rPr>
          <w:sz w:val="28"/>
          <w:szCs w:val="28"/>
        </w:rPr>
        <w:t>ūlija noteikumi Nr.</w:t>
      </w:r>
      <w:r w:rsidR="00757775">
        <w:rPr>
          <w:sz w:val="28"/>
          <w:szCs w:val="28"/>
        </w:rPr>
        <w:t> </w:t>
      </w:r>
      <w:r>
        <w:rPr>
          <w:sz w:val="28"/>
          <w:szCs w:val="28"/>
        </w:rPr>
        <w:t xml:space="preserve">532 </w:t>
      </w:r>
      <w:r w:rsidR="00EB2502">
        <w:rPr>
          <w:sz w:val="28"/>
          <w:szCs w:val="28"/>
        </w:rPr>
        <w:t>"</w:t>
      </w:r>
      <w:r>
        <w:rPr>
          <w:sz w:val="28"/>
          <w:szCs w:val="28"/>
        </w:rPr>
        <w:t>Noteikumi par rūpniecisko avāriju riska novērtēšanas kārtību un riska samazināšanas pasākumiem</w:t>
      </w:r>
      <w:r w:rsidR="00EB2502">
        <w:rPr>
          <w:sz w:val="28"/>
          <w:szCs w:val="28"/>
        </w:rPr>
        <w:t>""</w:t>
      </w:r>
      <w:r w:rsidR="00F24096">
        <w:rPr>
          <w:sz w:val="28"/>
          <w:szCs w:val="28"/>
        </w:rPr>
        <w:t xml:space="preserve"> ar </w:t>
      </w:r>
      <w:r w:rsidR="00463F13">
        <w:rPr>
          <w:sz w:val="28"/>
          <w:szCs w:val="28"/>
        </w:rPr>
        <w:t xml:space="preserve">skaitļiem un </w:t>
      </w:r>
      <w:r w:rsidR="00C14FA2">
        <w:rPr>
          <w:sz w:val="28"/>
          <w:szCs w:val="28"/>
        </w:rPr>
        <w:t xml:space="preserve">vārdiem </w:t>
      </w:r>
      <w:r w:rsidR="00EB2502">
        <w:rPr>
          <w:sz w:val="28"/>
          <w:szCs w:val="28"/>
        </w:rPr>
        <w:t>"</w:t>
      </w:r>
      <w:r w:rsidRPr="008455E0">
        <w:rPr>
          <w:sz w:val="28"/>
          <w:szCs w:val="28"/>
        </w:rPr>
        <w:t>2016</w:t>
      </w:r>
      <w:r w:rsidR="00EB2502">
        <w:rPr>
          <w:sz w:val="28"/>
          <w:szCs w:val="28"/>
        </w:rPr>
        <w:t>. g</w:t>
      </w:r>
      <w:r w:rsidRPr="008455E0">
        <w:rPr>
          <w:sz w:val="28"/>
          <w:szCs w:val="28"/>
        </w:rPr>
        <w:t>ada 1</w:t>
      </w:r>
      <w:r w:rsidR="00EB2502">
        <w:rPr>
          <w:sz w:val="28"/>
          <w:szCs w:val="28"/>
        </w:rPr>
        <w:t>. m</w:t>
      </w:r>
      <w:r w:rsidR="00757775">
        <w:rPr>
          <w:sz w:val="28"/>
          <w:szCs w:val="28"/>
        </w:rPr>
        <w:t>arta noteikumi Nr.</w:t>
      </w:r>
      <w:r w:rsidR="00156349">
        <w:rPr>
          <w:sz w:val="28"/>
          <w:szCs w:val="28"/>
        </w:rPr>
        <w:t> </w:t>
      </w:r>
      <w:r w:rsidR="00757775">
        <w:rPr>
          <w:sz w:val="28"/>
          <w:szCs w:val="28"/>
        </w:rPr>
        <w:t>131 "</w:t>
      </w:r>
      <w:r w:rsidRPr="008455E0">
        <w:rPr>
          <w:sz w:val="28"/>
          <w:szCs w:val="28"/>
        </w:rPr>
        <w:t>Rūpniecisko avāriju riska novērtēšanas kārtība un riska samazināšanas pasākumi</w:t>
      </w:r>
      <w:r w:rsidR="00EB2502">
        <w:rPr>
          <w:sz w:val="28"/>
          <w:szCs w:val="28"/>
        </w:rPr>
        <w:t>""</w:t>
      </w:r>
      <w:r>
        <w:rPr>
          <w:sz w:val="28"/>
          <w:szCs w:val="28"/>
        </w:rPr>
        <w:t>;</w:t>
      </w:r>
    </w:p>
    <w:p w14:paraId="628F6875" w14:textId="77777777" w:rsidR="008B1F3B" w:rsidRDefault="00CB7871" w:rsidP="00EB2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papildināt 16. punktu ar </w:t>
      </w:r>
      <w:r w:rsidR="008B1F3B">
        <w:rPr>
          <w:sz w:val="28"/>
          <w:szCs w:val="28"/>
        </w:rPr>
        <w:t>trešo rindkopu šādā redakcijā:</w:t>
      </w:r>
    </w:p>
    <w:p w14:paraId="52B41C45" w14:textId="77777777" w:rsidR="008B1F3B" w:rsidRDefault="008B1F3B" w:rsidP="00EB2502">
      <w:pPr>
        <w:jc w:val="both"/>
        <w:rPr>
          <w:sz w:val="28"/>
          <w:szCs w:val="28"/>
        </w:rPr>
      </w:pPr>
    </w:p>
    <w:p w14:paraId="73BE2C10" w14:textId="6D697D23" w:rsidR="00CB7871" w:rsidRDefault="00EB2502" w:rsidP="008B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B7871">
        <w:rPr>
          <w:sz w:val="28"/>
          <w:szCs w:val="28"/>
        </w:rPr>
        <w:t>Preventīvie, gatavības, reaģēšanas un seku likvidēšan</w:t>
      </w:r>
      <w:r w:rsidR="00463F13">
        <w:rPr>
          <w:sz w:val="28"/>
          <w:szCs w:val="28"/>
        </w:rPr>
        <w:t>as neatliekamie pa</w:t>
      </w:r>
      <w:r w:rsidR="00766D81">
        <w:rPr>
          <w:sz w:val="28"/>
          <w:szCs w:val="28"/>
        </w:rPr>
        <w:softHyphen/>
      </w:r>
      <w:r w:rsidR="00463F13">
        <w:rPr>
          <w:sz w:val="28"/>
          <w:szCs w:val="28"/>
        </w:rPr>
        <w:t>sākumi avārij</w:t>
      </w:r>
      <w:r w:rsidR="00766D81">
        <w:rPr>
          <w:sz w:val="28"/>
          <w:szCs w:val="28"/>
        </w:rPr>
        <w:t>u gadījumā</w:t>
      </w:r>
      <w:r w:rsidR="00CB7871">
        <w:rPr>
          <w:sz w:val="28"/>
          <w:szCs w:val="28"/>
        </w:rPr>
        <w:t xml:space="preserve"> siltumapgādes sistēmās norādīti plāna 24</w:t>
      </w:r>
      <w:r w:rsidR="00766D81">
        <w:rPr>
          <w:sz w:val="28"/>
          <w:szCs w:val="28"/>
        </w:rPr>
        <w:t>. </w:t>
      </w:r>
      <w:r>
        <w:rPr>
          <w:sz w:val="28"/>
          <w:szCs w:val="28"/>
        </w:rPr>
        <w:t>p</w:t>
      </w:r>
      <w:r w:rsidR="00CB7871">
        <w:rPr>
          <w:sz w:val="28"/>
          <w:szCs w:val="28"/>
        </w:rPr>
        <w:t>ielikumā</w:t>
      </w:r>
      <w:r w:rsidR="008B1F3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CB7871">
        <w:rPr>
          <w:sz w:val="28"/>
          <w:szCs w:val="28"/>
        </w:rPr>
        <w:t xml:space="preserve">; </w:t>
      </w:r>
    </w:p>
    <w:p w14:paraId="7A41AD6D" w14:textId="77777777" w:rsidR="008B1F3B" w:rsidRDefault="00CB7871" w:rsidP="00EB2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76F376" w14:textId="040D9A07" w:rsidR="008B1F3B" w:rsidRDefault="00CB7871" w:rsidP="008B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63F13">
        <w:rPr>
          <w:sz w:val="28"/>
          <w:szCs w:val="28"/>
        </w:rPr>
        <w:t>papildināt 17. punktu ar</w:t>
      </w:r>
      <w:r w:rsidR="008B1F3B">
        <w:rPr>
          <w:sz w:val="28"/>
          <w:szCs w:val="28"/>
        </w:rPr>
        <w:t xml:space="preserve"> trešo rindkopu šādā redakcijā:</w:t>
      </w:r>
    </w:p>
    <w:p w14:paraId="048E552B" w14:textId="77777777" w:rsidR="008B1F3B" w:rsidRDefault="008B1F3B" w:rsidP="008B1F3B">
      <w:pPr>
        <w:ind w:firstLine="709"/>
        <w:jc w:val="both"/>
        <w:rPr>
          <w:sz w:val="28"/>
          <w:szCs w:val="28"/>
        </w:rPr>
      </w:pPr>
    </w:p>
    <w:p w14:paraId="73BE2C12" w14:textId="171D5514" w:rsidR="00CB7871" w:rsidRDefault="00CB7871" w:rsidP="008B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502">
        <w:rPr>
          <w:sz w:val="28"/>
          <w:szCs w:val="28"/>
        </w:rPr>
        <w:t>"</w:t>
      </w:r>
      <w:r>
        <w:rPr>
          <w:sz w:val="28"/>
          <w:szCs w:val="28"/>
        </w:rPr>
        <w:t>Preventīvie, gatavības, reaģēšanas un seku likvidēšan</w:t>
      </w:r>
      <w:r w:rsidR="00463F13">
        <w:rPr>
          <w:sz w:val="28"/>
          <w:szCs w:val="28"/>
        </w:rPr>
        <w:t>a</w:t>
      </w:r>
      <w:r w:rsidR="00766D81">
        <w:rPr>
          <w:sz w:val="28"/>
          <w:szCs w:val="28"/>
        </w:rPr>
        <w:t>s neatliekamie pa</w:t>
      </w:r>
      <w:r w:rsidR="00766D81">
        <w:rPr>
          <w:sz w:val="28"/>
          <w:szCs w:val="28"/>
        </w:rPr>
        <w:softHyphen/>
        <w:t>sākumi avāriju gadījumā</w:t>
      </w:r>
      <w:r>
        <w:rPr>
          <w:sz w:val="28"/>
          <w:szCs w:val="28"/>
        </w:rPr>
        <w:t xml:space="preserve"> gāzes apgādes sistēmās norādīti plāna 24</w:t>
      </w:r>
      <w:r w:rsidR="00766D81">
        <w:rPr>
          <w:sz w:val="28"/>
          <w:szCs w:val="28"/>
        </w:rPr>
        <w:t>. </w:t>
      </w:r>
      <w:r w:rsidR="00EB2502">
        <w:rPr>
          <w:sz w:val="28"/>
          <w:szCs w:val="28"/>
        </w:rPr>
        <w:t>p</w:t>
      </w:r>
      <w:r>
        <w:rPr>
          <w:sz w:val="28"/>
          <w:szCs w:val="28"/>
        </w:rPr>
        <w:t>ielikumā</w:t>
      </w:r>
      <w:r w:rsidR="008B1F3B">
        <w:rPr>
          <w:sz w:val="28"/>
          <w:szCs w:val="28"/>
        </w:rPr>
        <w:t>.</w:t>
      </w:r>
      <w:r w:rsidR="00EB2502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14:paraId="5DD0B86F" w14:textId="77777777" w:rsidR="008B1F3B" w:rsidRDefault="00CB7871" w:rsidP="00EB2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108825" w14:textId="65E81178" w:rsidR="008B1F3B" w:rsidRDefault="00463F13" w:rsidP="008B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papildināt 18. punktu ar</w:t>
      </w:r>
      <w:r w:rsidR="008B1F3B">
        <w:rPr>
          <w:sz w:val="28"/>
          <w:szCs w:val="28"/>
        </w:rPr>
        <w:t xml:space="preserve"> sesto rindkopu šādā redakcijā:</w:t>
      </w:r>
      <w:r w:rsidR="00CB7871">
        <w:rPr>
          <w:sz w:val="28"/>
          <w:szCs w:val="28"/>
        </w:rPr>
        <w:t xml:space="preserve"> </w:t>
      </w:r>
    </w:p>
    <w:p w14:paraId="24D56808" w14:textId="77777777" w:rsidR="008B1F3B" w:rsidRDefault="008B1F3B" w:rsidP="008B1F3B">
      <w:pPr>
        <w:ind w:firstLine="709"/>
        <w:jc w:val="both"/>
        <w:rPr>
          <w:sz w:val="28"/>
          <w:szCs w:val="28"/>
        </w:rPr>
      </w:pPr>
    </w:p>
    <w:p w14:paraId="73BE2C14" w14:textId="2CC8FB58" w:rsidR="00CB7871" w:rsidRDefault="00EB2502" w:rsidP="008B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B7871">
        <w:rPr>
          <w:sz w:val="28"/>
          <w:szCs w:val="28"/>
        </w:rPr>
        <w:t>Preventīvie, gatavības, reaģēšanas un seku likvidēšan</w:t>
      </w:r>
      <w:r w:rsidR="00463F13">
        <w:rPr>
          <w:sz w:val="28"/>
          <w:szCs w:val="28"/>
        </w:rPr>
        <w:t>as neatliekamie pasākumi avārij</w:t>
      </w:r>
      <w:r w:rsidR="00766D81">
        <w:rPr>
          <w:sz w:val="28"/>
          <w:szCs w:val="28"/>
        </w:rPr>
        <w:t>u gadījumā</w:t>
      </w:r>
      <w:r w:rsidR="00CB7871">
        <w:rPr>
          <w:sz w:val="28"/>
          <w:szCs w:val="28"/>
        </w:rPr>
        <w:t xml:space="preserve"> </w:t>
      </w:r>
      <w:r w:rsidR="00CB7871" w:rsidRPr="00CB7871">
        <w:rPr>
          <w:sz w:val="28"/>
          <w:szCs w:val="28"/>
        </w:rPr>
        <w:t>ūdens apgādes un kanalizācijas</w:t>
      </w:r>
      <w:r w:rsidR="00CB7871">
        <w:rPr>
          <w:sz w:val="28"/>
          <w:szCs w:val="28"/>
        </w:rPr>
        <w:t xml:space="preserve"> sistēmās norādīti plāna 24</w:t>
      </w:r>
      <w:r w:rsidR="00766D81">
        <w:rPr>
          <w:sz w:val="28"/>
          <w:szCs w:val="28"/>
        </w:rPr>
        <w:t>. </w:t>
      </w:r>
      <w:r>
        <w:rPr>
          <w:sz w:val="28"/>
          <w:szCs w:val="28"/>
        </w:rPr>
        <w:t>p</w:t>
      </w:r>
      <w:r w:rsidR="00CB7871">
        <w:rPr>
          <w:sz w:val="28"/>
          <w:szCs w:val="28"/>
        </w:rPr>
        <w:t>ielikumā</w:t>
      </w:r>
      <w:r>
        <w:rPr>
          <w:sz w:val="28"/>
          <w:szCs w:val="28"/>
        </w:rPr>
        <w:t>"</w:t>
      </w:r>
      <w:r w:rsidR="00CB7871">
        <w:rPr>
          <w:sz w:val="28"/>
          <w:szCs w:val="28"/>
        </w:rPr>
        <w:t xml:space="preserve">; </w:t>
      </w:r>
    </w:p>
    <w:p w14:paraId="02C110BC" w14:textId="77777777" w:rsidR="008B1F3B" w:rsidRDefault="008B1F3B" w:rsidP="00757775">
      <w:pPr>
        <w:pStyle w:val="Header"/>
        <w:ind w:firstLine="709"/>
        <w:jc w:val="both"/>
        <w:rPr>
          <w:sz w:val="28"/>
          <w:szCs w:val="28"/>
        </w:rPr>
      </w:pPr>
    </w:p>
    <w:p w14:paraId="73BE2C16" w14:textId="1EED140D" w:rsidR="00EB3EAD" w:rsidRDefault="003C1E1B" w:rsidP="00757775">
      <w:pPr>
        <w:pStyle w:val="Header"/>
        <w:ind w:firstLine="709"/>
        <w:jc w:val="both"/>
        <w:rPr>
          <w:sz w:val="28"/>
          <w:szCs w:val="28"/>
        </w:rPr>
      </w:pPr>
      <w:r w:rsidRPr="00EB2F2F">
        <w:rPr>
          <w:sz w:val="28"/>
          <w:szCs w:val="28"/>
        </w:rPr>
        <w:t>1.</w:t>
      </w:r>
      <w:r w:rsidR="00CB7871">
        <w:rPr>
          <w:sz w:val="28"/>
          <w:szCs w:val="28"/>
        </w:rPr>
        <w:t>5</w:t>
      </w:r>
      <w:r w:rsidRPr="00EB2F2F">
        <w:rPr>
          <w:sz w:val="28"/>
          <w:szCs w:val="28"/>
        </w:rPr>
        <w:t xml:space="preserve">. </w:t>
      </w:r>
      <w:r w:rsidR="00EB3EAD">
        <w:rPr>
          <w:sz w:val="28"/>
          <w:szCs w:val="28"/>
        </w:rPr>
        <w:t>aizstāt</w:t>
      </w:r>
      <w:r w:rsidR="00EB3EAD" w:rsidRPr="00EB2F2F">
        <w:rPr>
          <w:sz w:val="28"/>
          <w:szCs w:val="28"/>
        </w:rPr>
        <w:t xml:space="preserve"> 3</w:t>
      </w:r>
      <w:r w:rsidR="00EB2502">
        <w:rPr>
          <w:sz w:val="28"/>
          <w:szCs w:val="28"/>
        </w:rPr>
        <w:t>. p</w:t>
      </w:r>
      <w:r w:rsidR="00EB3EAD">
        <w:rPr>
          <w:sz w:val="28"/>
          <w:szCs w:val="28"/>
        </w:rPr>
        <w:t>ielikuma 1</w:t>
      </w:r>
      <w:r w:rsidR="00EB2502">
        <w:rPr>
          <w:sz w:val="28"/>
          <w:szCs w:val="28"/>
        </w:rPr>
        <w:t>. p</w:t>
      </w:r>
      <w:r w:rsidR="00463F13">
        <w:rPr>
          <w:sz w:val="28"/>
          <w:szCs w:val="28"/>
        </w:rPr>
        <w:t>unkta tabulas sadaļas</w:t>
      </w:r>
      <w:r w:rsidR="00757775">
        <w:rPr>
          <w:sz w:val="28"/>
          <w:szCs w:val="28"/>
        </w:rPr>
        <w:t xml:space="preserve"> "</w:t>
      </w:r>
      <w:r w:rsidR="00EB3EAD" w:rsidRPr="00EB2F2F">
        <w:rPr>
          <w:sz w:val="28"/>
          <w:szCs w:val="28"/>
        </w:rPr>
        <w:t>Objekti, kuros ražo, lieto, apsaimnieko</w:t>
      </w:r>
      <w:proofErr w:type="gramStart"/>
      <w:r w:rsidR="00EB3EAD" w:rsidRPr="00EB2F2F">
        <w:rPr>
          <w:sz w:val="28"/>
          <w:szCs w:val="28"/>
        </w:rPr>
        <w:t xml:space="preserve"> vai uzglabā bīstamās vielas un ku</w:t>
      </w:r>
      <w:r w:rsidR="00EB3EAD" w:rsidRPr="00EB2F2F">
        <w:rPr>
          <w:sz w:val="28"/>
          <w:szCs w:val="28"/>
        </w:rPr>
        <w:softHyphen/>
        <w:t>riem saskaņā ar normatīvo aktu prasībām par rūpniecisko avāriju riska novēr</w:t>
      </w:r>
      <w:r w:rsidR="00EB3EAD" w:rsidRPr="00EB2F2F">
        <w:rPr>
          <w:sz w:val="28"/>
          <w:szCs w:val="28"/>
        </w:rPr>
        <w:softHyphen/>
        <w:t xml:space="preserve">tēšanas kārtību un riska samazināšanas pasākumiem jāizstrādā </w:t>
      </w:r>
      <w:r w:rsidR="00EB3EAD">
        <w:rPr>
          <w:sz w:val="28"/>
          <w:szCs w:val="28"/>
        </w:rPr>
        <w:t>drošības pārskati</w:t>
      </w:r>
      <w:proofErr w:type="gramEnd"/>
      <w:r w:rsidR="00EB2502">
        <w:rPr>
          <w:sz w:val="28"/>
          <w:szCs w:val="28"/>
        </w:rPr>
        <w:t>"</w:t>
      </w:r>
      <w:r w:rsidR="00EB3EAD">
        <w:rPr>
          <w:sz w:val="28"/>
          <w:szCs w:val="28"/>
        </w:rPr>
        <w:t xml:space="preserve"> 18</w:t>
      </w:r>
      <w:r w:rsidR="00EB2502">
        <w:rPr>
          <w:sz w:val="28"/>
          <w:szCs w:val="28"/>
        </w:rPr>
        <w:t>. p</w:t>
      </w:r>
      <w:r w:rsidR="00757775">
        <w:rPr>
          <w:sz w:val="28"/>
          <w:szCs w:val="28"/>
        </w:rPr>
        <w:t>unktā vārdus "T2 </w:t>
      </w:r>
      <w:r w:rsidR="00EB3EAD">
        <w:rPr>
          <w:sz w:val="28"/>
          <w:szCs w:val="28"/>
        </w:rPr>
        <w:t>TERMINAL</w:t>
      </w:r>
      <w:r w:rsidR="00EB2502">
        <w:rPr>
          <w:sz w:val="28"/>
          <w:szCs w:val="28"/>
        </w:rPr>
        <w:t>"</w:t>
      </w:r>
      <w:r w:rsidR="00757775">
        <w:rPr>
          <w:sz w:val="28"/>
          <w:szCs w:val="28"/>
        </w:rPr>
        <w:t xml:space="preserve"> ar vārdiem "</w:t>
      </w:r>
      <w:r w:rsidR="00EB3EAD">
        <w:rPr>
          <w:sz w:val="28"/>
          <w:szCs w:val="28"/>
        </w:rPr>
        <w:t>PARS TERMINĀLS</w:t>
      </w:r>
      <w:r w:rsidR="00EB2502">
        <w:rPr>
          <w:sz w:val="28"/>
          <w:szCs w:val="28"/>
        </w:rPr>
        <w:t>"</w:t>
      </w:r>
      <w:r w:rsidR="00EB3EAD">
        <w:rPr>
          <w:sz w:val="28"/>
          <w:szCs w:val="28"/>
        </w:rPr>
        <w:t>;</w:t>
      </w:r>
    </w:p>
    <w:p w14:paraId="73BE2C18" w14:textId="20C87074" w:rsidR="003C1E1B" w:rsidRPr="004A1AEE" w:rsidRDefault="00CB7871" w:rsidP="00757775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C1E1B" w:rsidRPr="004A1AEE">
        <w:rPr>
          <w:sz w:val="28"/>
          <w:szCs w:val="28"/>
        </w:rPr>
        <w:t>. papildināt</w:t>
      </w:r>
      <w:r w:rsidR="00EB3EAD" w:rsidRPr="004A1AEE">
        <w:rPr>
          <w:sz w:val="28"/>
          <w:szCs w:val="28"/>
        </w:rPr>
        <w:t xml:space="preserve"> 3</w:t>
      </w:r>
      <w:r w:rsidR="00EB2502">
        <w:rPr>
          <w:sz w:val="28"/>
          <w:szCs w:val="28"/>
        </w:rPr>
        <w:t>. p</w:t>
      </w:r>
      <w:r w:rsidR="00EB3EAD" w:rsidRPr="004A1AEE">
        <w:rPr>
          <w:sz w:val="28"/>
          <w:szCs w:val="28"/>
        </w:rPr>
        <w:t>ielikuma 2</w:t>
      </w:r>
      <w:r w:rsidR="00EB2502">
        <w:rPr>
          <w:sz w:val="28"/>
          <w:szCs w:val="28"/>
        </w:rPr>
        <w:t>. p</w:t>
      </w:r>
      <w:r w:rsidR="000F5F32">
        <w:rPr>
          <w:sz w:val="28"/>
          <w:szCs w:val="28"/>
        </w:rPr>
        <w:t>unkta tabulas sadaļu</w:t>
      </w:r>
      <w:r w:rsidR="00757775">
        <w:rPr>
          <w:sz w:val="28"/>
          <w:szCs w:val="28"/>
        </w:rPr>
        <w:t xml:space="preserve"> "</w:t>
      </w:r>
      <w:r w:rsidR="003C1E1B" w:rsidRPr="004A1AEE">
        <w:rPr>
          <w:sz w:val="28"/>
          <w:szCs w:val="28"/>
        </w:rPr>
        <w:t>Objekti, kuros ražo, lieto, apsaimnieko</w:t>
      </w:r>
      <w:proofErr w:type="gramStart"/>
      <w:r w:rsidR="003C1E1B" w:rsidRPr="004A1AEE">
        <w:rPr>
          <w:sz w:val="28"/>
          <w:szCs w:val="28"/>
        </w:rPr>
        <w:t xml:space="preserve"> vai uzglabā bīstamās vielas un ku</w:t>
      </w:r>
      <w:r w:rsidR="003C1E1B" w:rsidRPr="004A1AEE">
        <w:rPr>
          <w:sz w:val="28"/>
          <w:szCs w:val="28"/>
        </w:rPr>
        <w:softHyphen/>
        <w:t>riem saskaņā ar normatīvo aktu prasībām par rūpniecisko avāriju riska novēr</w:t>
      </w:r>
      <w:r w:rsidR="003C1E1B" w:rsidRPr="004A1AEE">
        <w:rPr>
          <w:sz w:val="28"/>
          <w:szCs w:val="28"/>
        </w:rPr>
        <w:softHyphen/>
        <w:t xml:space="preserve">tēšanas kārtību un riska </w:t>
      </w:r>
      <w:r w:rsidR="003C1E1B" w:rsidRPr="004A1AEE">
        <w:rPr>
          <w:sz w:val="28"/>
          <w:szCs w:val="28"/>
        </w:rPr>
        <w:lastRenderedPageBreak/>
        <w:t xml:space="preserve">samazināšanas pasākumiem jāizstrādā </w:t>
      </w:r>
      <w:r w:rsidR="00EB3EAD" w:rsidRPr="004A1AEE">
        <w:rPr>
          <w:sz w:val="28"/>
          <w:szCs w:val="28"/>
        </w:rPr>
        <w:t>rūpniecisko avāriju novēršanas programmas</w:t>
      </w:r>
      <w:proofErr w:type="gramEnd"/>
      <w:r w:rsidR="00EB2502">
        <w:rPr>
          <w:sz w:val="28"/>
          <w:szCs w:val="28"/>
        </w:rPr>
        <w:t>"</w:t>
      </w:r>
      <w:r w:rsidR="003C1E1B" w:rsidRPr="004A1AEE">
        <w:rPr>
          <w:sz w:val="28"/>
          <w:szCs w:val="28"/>
        </w:rPr>
        <w:t xml:space="preserve"> </w:t>
      </w:r>
      <w:r w:rsidR="00EB3EAD" w:rsidRPr="004A1AEE">
        <w:rPr>
          <w:sz w:val="28"/>
          <w:szCs w:val="28"/>
        </w:rPr>
        <w:t>ar 39</w:t>
      </w:r>
      <w:r w:rsidR="003C1E1B" w:rsidRPr="004A1AEE">
        <w:rPr>
          <w:sz w:val="28"/>
          <w:szCs w:val="28"/>
        </w:rPr>
        <w:t>.</w:t>
      </w:r>
      <w:r w:rsidR="00EB3EAD" w:rsidRPr="004A1AEE">
        <w:rPr>
          <w:sz w:val="28"/>
          <w:szCs w:val="28"/>
        </w:rPr>
        <w:t>, 40., 41. un 42</w:t>
      </w:r>
      <w:r w:rsidR="00EB2502">
        <w:rPr>
          <w:sz w:val="28"/>
          <w:szCs w:val="28"/>
        </w:rPr>
        <w:t>. p</w:t>
      </w:r>
      <w:r w:rsidR="003C1E1B" w:rsidRPr="004A1AEE">
        <w:rPr>
          <w:sz w:val="28"/>
          <w:szCs w:val="28"/>
        </w:rPr>
        <w:t xml:space="preserve">unktu šādā redakcijā: </w:t>
      </w:r>
    </w:p>
    <w:p w14:paraId="73BE2C19" w14:textId="77777777" w:rsidR="00962B13" w:rsidRPr="00EB3EAD" w:rsidRDefault="00962B13" w:rsidP="00EB2502">
      <w:pPr>
        <w:pStyle w:val="Header"/>
        <w:jc w:val="both"/>
        <w:rPr>
          <w:color w:val="FF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40"/>
        <w:gridCol w:w="4200"/>
      </w:tblGrid>
      <w:tr w:rsidR="00EB3EAD" w14:paraId="73BE2C1D" w14:textId="77777777" w:rsidTr="00EB3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1A" w14:textId="380304BF" w:rsidR="00EB3EAD" w:rsidRPr="0067726E" w:rsidRDefault="00757775" w:rsidP="00EB2502">
            <w:pPr>
              <w:pStyle w:val="H4"/>
              <w:keepNext w:val="0"/>
              <w:spacing w:before="0" w:after="0"/>
              <w:jc w:val="both"/>
              <w:outlineLvl w:val="9"/>
              <w:rPr>
                <w:b w:val="0"/>
                <w:szCs w:val="24"/>
                <w:lang w:eastAsia="lv-LV"/>
              </w:rPr>
            </w:pPr>
            <w:r>
              <w:rPr>
                <w:b w:val="0"/>
                <w:szCs w:val="24"/>
              </w:rPr>
              <w:t>"</w:t>
            </w:r>
            <w:r w:rsidR="00962B13" w:rsidRPr="0067726E">
              <w:rPr>
                <w:b w:val="0"/>
                <w:szCs w:val="24"/>
              </w:rPr>
              <w:t>39</w:t>
            </w:r>
            <w:r w:rsidR="00EB3EAD" w:rsidRPr="0067726E">
              <w:rPr>
                <w:b w:val="0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1B" w14:textId="769C8B4B" w:rsidR="00EB3EAD" w:rsidRPr="0067726E" w:rsidRDefault="00EB3EAD" w:rsidP="00EB2502">
            <w:pPr>
              <w:jc w:val="both"/>
            </w:pPr>
            <w:r w:rsidRPr="0067726E">
              <w:t xml:space="preserve">SIA </w:t>
            </w:r>
            <w:r w:rsidR="00EB2502">
              <w:t>"</w:t>
            </w:r>
            <w:proofErr w:type="spellStart"/>
            <w:r w:rsidRPr="0067726E">
              <w:t>VexOil</w:t>
            </w:r>
            <w:proofErr w:type="spellEnd"/>
            <w:r w:rsidRPr="0067726E">
              <w:t xml:space="preserve"> Bunkering</w:t>
            </w:r>
            <w:r w:rsidR="00EB2502">
              <w:t>"</w:t>
            </w:r>
            <w:r w:rsidRPr="0067726E"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1C" w14:textId="77777777" w:rsidR="00EB3EAD" w:rsidRPr="0067726E" w:rsidRDefault="00EB3EAD" w:rsidP="00EB2502">
            <w:pPr>
              <w:jc w:val="both"/>
            </w:pPr>
            <w:r w:rsidRPr="0067726E">
              <w:t>Atlantijas iela 27D, Rīga</w:t>
            </w:r>
          </w:p>
        </w:tc>
      </w:tr>
      <w:tr w:rsidR="00EB3EAD" w14:paraId="73BE2C21" w14:textId="77777777" w:rsidTr="00EB3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1E" w14:textId="77777777" w:rsidR="00EB3EAD" w:rsidRPr="0067726E" w:rsidRDefault="00962B13" w:rsidP="00EB2502">
            <w:pPr>
              <w:pStyle w:val="H4"/>
              <w:keepNext w:val="0"/>
              <w:spacing w:before="0" w:after="0"/>
              <w:jc w:val="both"/>
              <w:outlineLvl w:val="9"/>
              <w:rPr>
                <w:b w:val="0"/>
                <w:szCs w:val="24"/>
                <w:lang w:eastAsia="lv-LV"/>
              </w:rPr>
            </w:pPr>
            <w:r w:rsidRPr="0067726E">
              <w:rPr>
                <w:b w:val="0"/>
                <w:szCs w:val="24"/>
              </w:rPr>
              <w:t>40.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1F" w14:textId="31B90D76" w:rsidR="00EB3EAD" w:rsidRPr="0067726E" w:rsidRDefault="00EB3EAD" w:rsidP="00EB2502">
            <w:pPr>
              <w:jc w:val="both"/>
            </w:pPr>
            <w:r w:rsidRPr="0067726E">
              <w:t>SIA</w:t>
            </w:r>
            <w:r w:rsidR="00EB2502">
              <w:t>"</w:t>
            </w:r>
            <w:r w:rsidRPr="0067726E">
              <w:t>CCT</w:t>
            </w:r>
            <w:r w:rsidR="00EB2502">
              <w:t>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20" w14:textId="77777777" w:rsidR="00EB3EAD" w:rsidRPr="0067726E" w:rsidRDefault="00EB3EAD" w:rsidP="00EB2502">
            <w:pPr>
              <w:jc w:val="both"/>
            </w:pPr>
            <w:r w:rsidRPr="0067726E">
              <w:t>Spaļu iela 12, Daugavpils</w:t>
            </w:r>
          </w:p>
        </w:tc>
      </w:tr>
      <w:tr w:rsidR="00EB3EAD" w14:paraId="73BE2C25" w14:textId="77777777" w:rsidTr="00EB3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22" w14:textId="77777777" w:rsidR="00EB3EAD" w:rsidRPr="0067726E" w:rsidRDefault="00962B13" w:rsidP="00EB2502">
            <w:pPr>
              <w:pStyle w:val="H4"/>
              <w:keepNext w:val="0"/>
              <w:spacing w:before="0" w:after="0"/>
              <w:jc w:val="both"/>
              <w:outlineLvl w:val="9"/>
              <w:rPr>
                <w:b w:val="0"/>
                <w:szCs w:val="24"/>
                <w:lang w:eastAsia="lv-LV"/>
              </w:rPr>
            </w:pPr>
            <w:r w:rsidRPr="0067726E">
              <w:rPr>
                <w:b w:val="0"/>
                <w:szCs w:val="24"/>
              </w:rPr>
              <w:t>41.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23" w14:textId="32839708" w:rsidR="00EB3EAD" w:rsidRPr="0067726E" w:rsidRDefault="00EB3EAD" w:rsidP="00EB2502">
            <w:pPr>
              <w:jc w:val="both"/>
            </w:pPr>
            <w:r w:rsidRPr="0067726E">
              <w:t xml:space="preserve">SIA </w:t>
            </w:r>
            <w:r w:rsidR="00EB2502">
              <w:t>"</w:t>
            </w:r>
            <w:proofErr w:type="spellStart"/>
            <w:r w:rsidRPr="0067726E">
              <w:t>Scandagra</w:t>
            </w:r>
            <w:proofErr w:type="spellEnd"/>
            <w:r w:rsidRPr="0067726E">
              <w:t xml:space="preserve"> </w:t>
            </w:r>
            <w:proofErr w:type="spellStart"/>
            <w:r w:rsidRPr="0067726E">
              <w:t>Latvia</w:t>
            </w:r>
            <w:proofErr w:type="spellEnd"/>
            <w:r w:rsidR="00EB2502">
              <w:t>"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24" w14:textId="77777777" w:rsidR="00EB3EAD" w:rsidRPr="0067726E" w:rsidRDefault="00EB3EAD" w:rsidP="00EB2502">
            <w:pPr>
              <w:jc w:val="both"/>
            </w:pPr>
            <w:r w:rsidRPr="0067726E">
              <w:t>Lietuvas iela 30, Eleja, Elejas pagasts, Jelgavas novads</w:t>
            </w:r>
          </w:p>
        </w:tc>
      </w:tr>
      <w:tr w:rsidR="00EB3EAD" w14:paraId="73BE2C29" w14:textId="77777777" w:rsidTr="00EB3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26" w14:textId="77777777" w:rsidR="00EB3EAD" w:rsidRPr="0067726E" w:rsidRDefault="00962B13" w:rsidP="00EB2502">
            <w:pPr>
              <w:pStyle w:val="H4"/>
              <w:keepNext w:val="0"/>
              <w:spacing w:before="0" w:after="0"/>
              <w:jc w:val="both"/>
              <w:outlineLvl w:val="9"/>
              <w:rPr>
                <w:b w:val="0"/>
                <w:szCs w:val="24"/>
                <w:lang w:eastAsia="lv-LV"/>
              </w:rPr>
            </w:pPr>
            <w:r w:rsidRPr="0067726E">
              <w:rPr>
                <w:b w:val="0"/>
                <w:szCs w:val="24"/>
              </w:rPr>
              <w:t>42.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27" w14:textId="1C48AF46" w:rsidR="00EB3EAD" w:rsidRPr="0067726E" w:rsidRDefault="00EB3EAD" w:rsidP="00EB2502">
            <w:pPr>
              <w:jc w:val="both"/>
            </w:pPr>
            <w:r w:rsidRPr="0067726E">
              <w:t xml:space="preserve">SIA </w:t>
            </w:r>
            <w:r w:rsidR="00EB2502">
              <w:t>"</w:t>
            </w:r>
            <w:r w:rsidRPr="0067726E">
              <w:t>AGA</w:t>
            </w:r>
            <w:r w:rsidR="00EB2502">
              <w:t>"</w:t>
            </w:r>
            <w:r w:rsidRPr="0067726E">
              <w:t xml:space="preserve">, Propāna dzelzceļa terminālis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C28" w14:textId="556A7126" w:rsidR="00EB3EAD" w:rsidRPr="0067726E" w:rsidRDefault="00EB3EAD" w:rsidP="00EB2502">
            <w:pPr>
              <w:jc w:val="both"/>
            </w:pPr>
            <w:r w:rsidRPr="0067726E">
              <w:t>Lapotnes, Skultes pagasts, Limbažu novads</w:t>
            </w:r>
            <w:r w:rsidR="00EB2502">
              <w:t>"</w:t>
            </w:r>
          </w:p>
        </w:tc>
      </w:tr>
    </w:tbl>
    <w:p w14:paraId="43ABB5FE" w14:textId="77777777" w:rsidR="008B1F3B" w:rsidRDefault="008B1F3B" w:rsidP="00757775">
      <w:pPr>
        <w:pStyle w:val="Header"/>
        <w:ind w:firstLine="709"/>
        <w:jc w:val="both"/>
        <w:rPr>
          <w:sz w:val="28"/>
          <w:szCs w:val="28"/>
        </w:rPr>
      </w:pPr>
    </w:p>
    <w:p w14:paraId="73BE2C2B" w14:textId="5023E457" w:rsidR="00962B13" w:rsidRPr="00DB2B74" w:rsidRDefault="003C1E1B" w:rsidP="00757775">
      <w:pPr>
        <w:pStyle w:val="Header"/>
        <w:ind w:firstLine="709"/>
        <w:jc w:val="both"/>
        <w:rPr>
          <w:sz w:val="28"/>
          <w:szCs w:val="28"/>
        </w:rPr>
      </w:pPr>
      <w:r w:rsidRPr="00EB2F2F">
        <w:rPr>
          <w:sz w:val="28"/>
          <w:szCs w:val="28"/>
        </w:rPr>
        <w:t>1.</w:t>
      </w:r>
      <w:r w:rsidR="00CB7871">
        <w:rPr>
          <w:sz w:val="28"/>
          <w:szCs w:val="28"/>
        </w:rPr>
        <w:t>7</w:t>
      </w:r>
      <w:r w:rsidRPr="00EB2F2F">
        <w:rPr>
          <w:sz w:val="28"/>
          <w:szCs w:val="28"/>
        </w:rPr>
        <w:t xml:space="preserve">. </w:t>
      </w:r>
      <w:r w:rsidR="00962B13" w:rsidRPr="00DB2B74">
        <w:rPr>
          <w:sz w:val="28"/>
          <w:szCs w:val="28"/>
        </w:rPr>
        <w:t>izteikt 13.</w:t>
      </w:r>
      <w:r w:rsidR="0070400F">
        <w:rPr>
          <w:sz w:val="28"/>
          <w:szCs w:val="28"/>
        </w:rPr>
        <w:t xml:space="preserve"> un 14</w:t>
      </w:r>
      <w:r w:rsidR="00EB2502">
        <w:rPr>
          <w:sz w:val="28"/>
          <w:szCs w:val="28"/>
        </w:rPr>
        <w:t>. p</w:t>
      </w:r>
      <w:r w:rsidR="00962B13" w:rsidRPr="00DB2B74">
        <w:rPr>
          <w:sz w:val="28"/>
          <w:szCs w:val="28"/>
        </w:rPr>
        <w:t xml:space="preserve">ielikumu </w:t>
      </w:r>
      <w:r w:rsidR="00346063">
        <w:rPr>
          <w:sz w:val="28"/>
          <w:szCs w:val="28"/>
        </w:rPr>
        <w:t>jaunā</w:t>
      </w:r>
      <w:r w:rsidR="00962B13" w:rsidRPr="00DB2B74">
        <w:rPr>
          <w:sz w:val="28"/>
          <w:szCs w:val="28"/>
        </w:rPr>
        <w:t xml:space="preserve"> redakcijā (</w:t>
      </w:r>
      <w:r w:rsidR="00962B13" w:rsidRPr="00AC4C2D">
        <w:rPr>
          <w:sz w:val="28"/>
          <w:szCs w:val="28"/>
        </w:rPr>
        <w:t>1.</w:t>
      </w:r>
      <w:r w:rsidR="0070400F">
        <w:rPr>
          <w:sz w:val="28"/>
          <w:szCs w:val="28"/>
        </w:rPr>
        <w:t xml:space="preserve"> un 2</w:t>
      </w:r>
      <w:r w:rsidR="00EB2502">
        <w:rPr>
          <w:sz w:val="28"/>
          <w:szCs w:val="28"/>
        </w:rPr>
        <w:t>. p</w:t>
      </w:r>
      <w:r w:rsidR="00962B13" w:rsidRPr="00AC4C2D">
        <w:rPr>
          <w:sz w:val="28"/>
          <w:szCs w:val="28"/>
        </w:rPr>
        <w:t>ielikums</w:t>
      </w:r>
      <w:r w:rsidR="00962B13" w:rsidRPr="00DB2B74">
        <w:rPr>
          <w:sz w:val="28"/>
          <w:szCs w:val="28"/>
        </w:rPr>
        <w:t>);</w:t>
      </w:r>
    </w:p>
    <w:p w14:paraId="73BE2C2D" w14:textId="33B61727" w:rsidR="003C1E1B" w:rsidRPr="00EB2F2F" w:rsidRDefault="00CB7871" w:rsidP="00757775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C1E1B">
        <w:rPr>
          <w:sz w:val="28"/>
          <w:szCs w:val="28"/>
        </w:rPr>
        <w:t xml:space="preserve">. </w:t>
      </w:r>
      <w:r w:rsidR="00962B13">
        <w:rPr>
          <w:sz w:val="28"/>
          <w:szCs w:val="28"/>
        </w:rPr>
        <w:t>izteikt 16</w:t>
      </w:r>
      <w:r w:rsidR="00EB2502">
        <w:rPr>
          <w:sz w:val="28"/>
          <w:szCs w:val="28"/>
        </w:rPr>
        <w:t>. p</w:t>
      </w:r>
      <w:r w:rsidR="00962B13">
        <w:rPr>
          <w:sz w:val="28"/>
          <w:szCs w:val="28"/>
        </w:rPr>
        <w:t xml:space="preserve">ielikumu </w:t>
      </w:r>
      <w:r w:rsidR="00346063">
        <w:rPr>
          <w:sz w:val="28"/>
          <w:szCs w:val="28"/>
        </w:rPr>
        <w:t>jaunā</w:t>
      </w:r>
      <w:r w:rsidR="00962B13">
        <w:rPr>
          <w:sz w:val="28"/>
          <w:szCs w:val="28"/>
        </w:rPr>
        <w:t xml:space="preserve"> redakcijā (</w:t>
      </w:r>
      <w:r w:rsidR="00962B13" w:rsidRPr="00E749C5">
        <w:rPr>
          <w:sz w:val="28"/>
          <w:szCs w:val="28"/>
        </w:rPr>
        <w:t>3</w:t>
      </w:r>
      <w:r w:rsidR="00EB2502">
        <w:rPr>
          <w:sz w:val="28"/>
          <w:szCs w:val="28"/>
        </w:rPr>
        <w:t>. p</w:t>
      </w:r>
      <w:r w:rsidR="00962B13" w:rsidRPr="00E749C5">
        <w:rPr>
          <w:sz w:val="28"/>
          <w:szCs w:val="28"/>
        </w:rPr>
        <w:t>ielikums</w:t>
      </w:r>
      <w:r w:rsidR="00962B13">
        <w:rPr>
          <w:sz w:val="28"/>
          <w:szCs w:val="28"/>
        </w:rPr>
        <w:t>);</w:t>
      </w:r>
    </w:p>
    <w:p w14:paraId="73BE2C2F" w14:textId="68C7F218" w:rsidR="003C1E1B" w:rsidRDefault="00CB7871" w:rsidP="00757775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C1E1B" w:rsidRPr="00EB2F2F">
        <w:rPr>
          <w:sz w:val="28"/>
          <w:szCs w:val="28"/>
        </w:rPr>
        <w:t xml:space="preserve">. </w:t>
      </w:r>
      <w:r w:rsidR="00962B13">
        <w:rPr>
          <w:sz w:val="28"/>
          <w:szCs w:val="28"/>
        </w:rPr>
        <w:t>izteikt 18</w:t>
      </w:r>
      <w:r w:rsidR="00EB2502">
        <w:rPr>
          <w:sz w:val="28"/>
          <w:szCs w:val="28"/>
        </w:rPr>
        <w:t>. p</w:t>
      </w:r>
      <w:r w:rsidR="00962B13">
        <w:rPr>
          <w:sz w:val="28"/>
          <w:szCs w:val="28"/>
        </w:rPr>
        <w:t xml:space="preserve">ielikumu </w:t>
      </w:r>
      <w:r w:rsidR="00346063">
        <w:rPr>
          <w:sz w:val="28"/>
          <w:szCs w:val="28"/>
        </w:rPr>
        <w:t>jaunā</w:t>
      </w:r>
      <w:r w:rsidR="00962B13">
        <w:rPr>
          <w:sz w:val="28"/>
          <w:szCs w:val="28"/>
        </w:rPr>
        <w:t xml:space="preserve"> redakcijā (</w:t>
      </w:r>
      <w:r w:rsidR="00962B13" w:rsidRPr="00DB7848">
        <w:rPr>
          <w:sz w:val="28"/>
          <w:szCs w:val="28"/>
        </w:rPr>
        <w:t>4</w:t>
      </w:r>
      <w:r w:rsidR="00EB2502">
        <w:rPr>
          <w:sz w:val="28"/>
          <w:szCs w:val="28"/>
        </w:rPr>
        <w:t>. p</w:t>
      </w:r>
      <w:r w:rsidR="00962B13" w:rsidRPr="00DB7848">
        <w:rPr>
          <w:sz w:val="28"/>
          <w:szCs w:val="28"/>
        </w:rPr>
        <w:t>ielikums</w:t>
      </w:r>
      <w:r w:rsidR="00962B13">
        <w:rPr>
          <w:sz w:val="28"/>
          <w:szCs w:val="28"/>
        </w:rPr>
        <w:t>);</w:t>
      </w:r>
    </w:p>
    <w:p w14:paraId="73BE2C31" w14:textId="161E7798" w:rsidR="00594F99" w:rsidRDefault="00CB7871" w:rsidP="00757775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94F99">
        <w:rPr>
          <w:sz w:val="28"/>
          <w:szCs w:val="28"/>
        </w:rPr>
        <w:t>. aizstāt 20. pielikuma 2</w:t>
      </w:r>
      <w:r w:rsidR="00EB2502">
        <w:rPr>
          <w:sz w:val="28"/>
          <w:szCs w:val="28"/>
        </w:rPr>
        <w:t>. s</w:t>
      </w:r>
      <w:r w:rsidR="00594F99">
        <w:rPr>
          <w:sz w:val="28"/>
          <w:szCs w:val="28"/>
        </w:rPr>
        <w:t>adaļas 1.8</w:t>
      </w:r>
      <w:r w:rsidR="00EB2502">
        <w:rPr>
          <w:sz w:val="28"/>
          <w:szCs w:val="28"/>
        </w:rPr>
        <w:t>. a</w:t>
      </w:r>
      <w:r w:rsidR="00156349">
        <w:rPr>
          <w:sz w:val="28"/>
          <w:szCs w:val="28"/>
        </w:rPr>
        <w:t>pakšpunkta</w:t>
      </w:r>
      <w:r w:rsidR="00594F99">
        <w:rPr>
          <w:sz w:val="28"/>
          <w:szCs w:val="28"/>
        </w:rPr>
        <w:t xml:space="preserve"> ailē </w:t>
      </w:r>
      <w:r w:rsidR="00EB2502">
        <w:rPr>
          <w:sz w:val="28"/>
          <w:szCs w:val="28"/>
        </w:rPr>
        <w:t>"</w:t>
      </w:r>
      <w:r w:rsidR="00594F99">
        <w:rPr>
          <w:sz w:val="28"/>
          <w:szCs w:val="28"/>
        </w:rPr>
        <w:t>Izpildītāji</w:t>
      </w:r>
      <w:r w:rsidR="00EB2502">
        <w:rPr>
          <w:sz w:val="28"/>
          <w:szCs w:val="28"/>
        </w:rPr>
        <w:t>"</w:t>
      </w:r>
      <w:r w:rsidR="00594F99">
        <w:rPr>
          <w:sz w:val="28"/>
          <w:szCs w:val="28"/>
        </w:rPr>
        <w:t xml:space="preserve"> vārdus </w:t>
      </w:r>
      <w:r w:rsidR="00EB2502">
        <w:rPr>
          <w:sz w:val="28"/>
          <w:szCs w:val="28"/>
        </w:rPr>
        <w:t>"</w:t>
      </w:r>
      <w:r w:rsidR="00594F99">
        <w:rPr>
          <w:sz w:val="28"/>
          <w:szCs w:val="28"/>
        </w:rPr>
        <w:t>Elektronisko sakaru komersanti</w:t>
      </w:r>
      <w:r w:rsidR="00EB2502">
        <w:rPr>
          <w:sz w:val="28"/>
          <w:szCs w:val="28"/>
        </w:rPr>
        <w:t>"</w:t>
      </w:r>
      <w:r w:rsidR="00594F99">
        <w:rPr>
          <w:sz w:val="28"/>
          <w:szCs w:val="28"/>
        </w:rPr>
        <w:t xml:space="preserve"> ar vārdiem </w:t>
      </w:r>
      <w:r w:rsidR="00EB2502">
        <w:rPr>
          <w:sz w:val="28"/>
          <w:szCs w:val="28"/>
        </w:rPr>
        <w:t>"</w:t>
      </w:r>
      <w:r w:rsidR="00594F99">
        <w:rPr>
          <w:sz w:val="28"/>
          <w:szCs w:val="28"/>
        </w:rPr>
        <w:t xml:space="preserve">VAS </w:t>
      </w:r>
      <w:r w:rsidR="00EB2502">
        <w:rPr>
          <w:sz w:val="28"/>
          <w:szCs w:val="28"/>
        </w:rPr>
        <w:t>"</w:t>
      </w:r>
      <w:r w:rsidR="00594F99">
        <w:rPr>
          <w:sz w:val="28"/>
          <w:szCs w:val="28"/>
        </w:rPr>
        <w:t>Latvijas Valsts radio un televīzijas centrs</w:t>
      </w:r>
      <w:r w:rsidR="00EB2502">
        <w:rPr>
          <w:sz w:val="28"/>
          <w:szCs w:val="28"/>
        </w:rPr>
        <w:t>""</w:t>
      </w:r>
      <w:r w:rsidR="00594F99">
        <w:rPr>
          <w:sz w:val="28"/>
          <w:szCs w:val="28"/>
        </w:rPr>
        <w:t>;</w:t>
      </w:r>
    </w:p>
    <w:p w14:paraId="73BE2C33" w14:textId="1A4EA5C5" w:rsidR="006E1742" w:rsidRDefault="00CB7871" w:rsidP="00757775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E1742">
        <w:rPr>
          <w:sz w:val="28"/>
          <w:szCs w:val="28"/>
        </w:rPr>
        <w:t>.</w:t>
      </w:r>
      <w:r w:rsidR="00A77C3E">
        <w:rPr>
          <w:sz w:val="28"/>
          <w:szCs w:val="28"/>
        </w:rPr>
        <w:t xml:space="preserve"> </w:t>
      </w:r>
      <w:r w:rsidR="002C2460">
        <w:rPr>
          <w:sz w:val="28"/>
          <w:szCs w:val="28"/>
        </w:rPr>
        <w:t>papildināt 23</w:t>
      </w:r>
      <w:r w:rsidR="00156349">
        <w:rPr>
          <w:sz w:val="28"/>
          <w:szCs w:val="28"/>
        </w:rPr>
        <w:t>. </w:t>
      </w:r>
      <w:r w:rsidR="00EB2502">
        <w:rPr>
          <w:sz w:val="28"/>
          <w:szCs w:val="28"/>
        </w:rPr>
        <w:t>p</w:t>
      </w:r>
      <w:r w:rsidR="002C2460">
        <w:rPr>
          <w:sz w:val="28"/>
          <w:szCs w:val="28"/>
        </w:rPr>
        <w:t>ielikuma 1</w:t>
      </w:r>
      <w:r w:rsidR="00156349">
        <w:rPr>
          <w:sz w:val="28"/>
          <w:szCs w:val="28"/>
        </w:rPr>
        <w:t>. </w:t>
      </w:r>
      <w:r w:rsidR="00EB2502">
        <w:rPr>
          <w:sz w:val="28"/>
          <w:szCs w:val="28"/>
        </w:rPr>
        <w:t>s</w:t>
      </w:r>
      <w:r w:rsidR="002C2460">
        <w:rPr>
          <w:sz w:val="28"/>
          <w:szCs w:val="28"/>
        </w:rPr>
        <w:t>adaļas 3</w:t>
      </w:r>
      <w:r w:rsidR="00156349">
        <w:rPr>
          <w:sz w:val="28"/>
          <w:szCs w:val="28"/>
        </w:rPr>
        <w:t>. </w:t>
      </w:r>
      <w:r w:rsidR="00EB2502">
        <w:rPr>
          <w:sz w:val="28"/>
          <w:szCs w:val="28"/>
        </w:rPr>
        <w:t>p</w:t>
      </w:r>
      <w:r w:rsidR="00156349">
        <w:rPr>
          <w:sz w:val="28"/>
          <w:szCs w:val="28"/>
        </w:rPr>
        <w:t>unkta aili</w:t>
      </w:r>
      <w:r w:rsidR="002C2460">
        <w:rPr>
          <w:sz w:val="28"/>
          <w:szCs w:val="28"/>
        </w:rPr>
        <w:t xml:space="preserve"> </w:t>
      </w:r>
      <w:r w:rsidR="00EB2502">
        <w:rPr>
          <w:sz w:val="28"/>
          <w:szCs w:val="28"/>
        </w:rPr>
        <w:t>"</w:t>
      </w:r>
      <w:r w:rsidR="002C2460">
        <w:rPr>
          <w:sz w:val="28"/>
          <w:szCs w:val="28"/>
        </w:rPr>
        <w:t>Izpildītāji</w:t>
      </w:r>
      <w:r w:rsidR="00EB2502">
        <w:rPr>
          <w:sz w:val="28"/>
          <w:szCs w:val="28"/>
        </w:rPr>
        <w:t>"</w:t>
      </w:r>
      <w:r w:rsidR="001F1495">
        <w:rPr>
          <w:sz w:val="28"/>
          <w:szCs w:val="28"/>
        </w:rPr>
        <w:t xml:space="preserve"> ar vārdu </w:t>
      </w:r>
      <w:r w:rsidR="00EB2502">
        <w:rPr>
          <w:sz w:val="28"/>
          <w:szCs w:val="28"/>
        </w:rPr>
        <w:t>"</w:t>
      </w:r>
      <w:r w:rsidR="001F1495">
        <w:rPr>
          <w:sz w:val="28"/>
          <w:szCs w:val="28"/>
        </w:rPr>
        <w:t>Pašvaldības</w:t>
      </w:r>
      <w:r w:rsidR="00EB2502">
        <w:rPr>
          <w:sz w:val="28"/>
          <w:szCs w:val="28"/>
        </w:rPr>
        <w:t>"</w:t>
      </w:r>
      <w:r w:rsidR="001F1495">
        <w:rPr>
          <w:sz w:val="28"/>
          <w:szCs w:val="28"/>
        </w:rPr>
        <w:t>;</w:t>
      </w:r>
    </w:p>
    <w:p w14:paraId="73BE2C35" w14:textId="740A05E9" w:rsidR="006A4E2E" w:rsidRDefault="00CB7871" w:rsidP="00757775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A4E2E">
        <w:rPr>
          <w:sz w:val="28"/>
          <w:szCs w:val="28"/>
        </w:rPr>
        <w:t>. izteikt 24</w:t>
      </w:r>
      <w:r w:rsidR="00EB2502">
        <w:rPr>
          <w:sz w:val="28"/>
          <w:szCs w:val="28"/>
        </w:rPr>
        <w:t>. p</w:t>
      </w:r>
      <w:r w:rsidR="008B1F3B">
        <w:rPr>
          <w:sz w:val="28"/>
          <w:szCs w:val="28"/>
        </w:rPr>
        <w:t>ielikuma 2. </w:t>
      </w:r>
      <w:r w:rsidR="006A4E2E">
        <w:rPr>
          <w:sz w:val="28"/>
          <w:szCs w:val="28"/>
        </w:rPr>
        <w:t>sadaļas 7</w:t>
      </w:r>
      <w:r w:rsidR="00EB2502">
        <w:rPr>
          <w:sz w:val="28"/>
          <w:szCs w:val="28"/>
        </w:rPr>
        <w:t>. p</w:t>
      </w:r>
      <w:r w:rsidR="00156349">
        <w:rPr>
          <w:sz w:val="28"/>
          <w:szCs w:val="28"/>
        </w:rPr>
        <w:t>unktu šād</w:t>
      </w:r>
      <w:r w:rsidR="006A4E2E">
        <w:rPr>
          <w:sz w:val="28"/>
          <w:szCs w:val="28"/>
        </w:rPr>
        <w:t xml:space="preserve">ā redakcijā: </w:t>
      </w:r>
    </w:p>
    <w:p w14:paraId="73BE2C36" w14:textId="77777777" w:rsidR="006A4E2E" w:rsidRDefault="006A4E2E" w:rsidP="00EB2502">
      <w:pPr>
        <w:pStyle w:val="Header"/>
        <w:jc w:val="both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19"/>
        <w:gridCol w:w="1800"/>
        <w:gridCol w:w="2280"/>
        <w:gridCol w:w="2280"/>
      </w:tblGrid>
      <w:tr w:rsidR="006A4E2E" w14:paraId="73BE2C4A" w14:textId="77777777" w:rsidTr="00C40153">
        <w:tc>
          <w:tcPr>
            <w:tcW w:w="669" w:type="dxa"/>
          </w:tcPr>
          <w:p w14:paraId="73BE2C37" w14:textId="546D4AC0" w:rsidR="006A4E2E" w:rsidRDefault="008B1F3B" w:rsidP="00EB2502">
            <w:pPr>
              <w:pStyle w:val="Header"/>
              <w:tabs>
                <w:tab w:val="clear" w:pos="4677"/>
                <w:tab w:val="clear" w:pos="9355"/>
              </w:tabs>
              <w:jc w:val="both"/>
            </w:pPr>
            <w:r>
              <w:t>"</w:t>
            </w:r>
            <w:r w:rsidR="006A4E2E">
              <w:t>7.</w:t>
            </w:r>
          </w:p>
        </w:tc>
        <w:tc>
          <w:tcPr>
            <w:tcW w:w="2919" w:type="dxa"/>
          </w:tcPr>
          <w:p w14:paraId="73BE2C38" w14:textId="77777777" w:rsidR="006A4E2E" w:rsidRPr="009E6863" w:rsidRDefault="006A4E2E" w:rsidP="00156349">
            <w:r w:rsidRPr="009E6863">
              <w:t>Seku likvidēšanas neatliekamo pasākumu veikšana</w:t>
            </w:r>
          </w:p>
        </w:tc>
        <w:tc>
          <w:tcPr>
            <w:tcW w:w="1800" w:type="dxa"/>
          </w:tcPr>
          <w:p w14:paraId="73BE2C39" w14:textId="77777777" w:rsidR="006A4E2E" w:rsidRPr="009E6863" w:rsidRDefault="006A4E2E" w:rsidP="00EB2502">
            <w:pPr>
              <w:jc w:val="both"/>
            </w:pPr>
            <w:r w:rsidRPr="009E6863">
              <w:t>Pastāvīgi</w:t>
            </w:r>
          </w:p>
        </w:tc>
        <w:tc>
          <w:tcPr>
            <w:tcW w:w="2280" w:type="dxa"/>
          </w:tcPr>
          <w:p w14:paraId="73BE2C3A" w14:textId="77777777" w:rsidR="006A4E2E" w:rsidRPr="009E6863" w:rsidRDefault="006A4E2E" w:rsidP="00156349">
            <w:r w:rsidRPr="009E6863">
              <w:t>Ekonomikas ministrija</w:t>
            </w:r>
          </w:p>
          <w:p w14:paraId="73BE2C3B" w14:textId="77777777" w:rsidR="006A4E2E" w:rsidRDefault="006A4E2E" w:rsidP="00156349"/>
          <w:p w14:paraId="73BE2C3C" w14:textId="77777777" w:rsidR="006A4E2E" w:rsidRDefault="006A4E2E" w:rsidP="00156349">
            <w:r>
              <w:t xml:space="preserve">Vides aizsardzības un reģionālās attīstības </w:t>
            </w:r>
            <w:r w:rsidRPr="009E6863">
              <w:t>ministrija*</w:t>
            </w:r>
          </w:p>
          <w:p w14:paraId="73BE2C3D" w14:textId="77777777" w:rsidR="006A4E2E" w:rsidRDefault="006A4E2E" w:rsidP="00156349"/>
          <w:p w14:paraId="73BE2C3E" w14:textId="77777777" w:rsidR="006A4E2E" w:rsidRDefault="006A4E2E" w:rsidP="00156349">
            <w:pPr>
              <w:rPr>
                <w:strike/>
                <w:color w:val="FF0000"/>
              </w:rPr>
            </w:pPr>
            <w:r>
              <w:t>Aizsardzības ministrija</w:t>
            </w:r>
            <w:r w:rsidRPr="00F4174B">
              <w:rPr>
                <w:strike/>
                <w:color w:val="FF0000"/>
              </w:rPr>
              <w:t xml:space="preserve"> </w:t>
            </w:r>
          </w:p>
          <w:p w14:paraId="73BE2C3F" w14:textId="77777777" w:rsidR="006A4E2E" w:rsidRDefault="006A4E2E" w:rsidP="00156349">
            <w:pPr>
              <w:rPr>
                <w:strike/>
                <w:color w:val="FF0000"/>
              </w:rPr>
            </w:pPr>
          </w:p>
          <w:p w14:paraId="73BE2C40" w14:textId="77777777" w:rsidR="006A4E2E" w:rsidRPr="00BF75E6" w:rsidRDefault="006A4E2E" w:rsidP="00156349">
            <w:r w:rsidRPr="00BF75E6">
              <w:t>Satiksmes ministrija</w:t>
            </w:r>
          </w:p>
        </w:tc>
        <w:tc>
          <w:tcPr>
            <w:tcW w:w="2280" w:type="dxa"/>
          </w:tcPr>
          <w:p w14:paraId="73BE2C41" w14:textId="77777777" w:rsidR="006A4E2E" w:rsidRPr="009E6863" w:rsidRDefault="006A4E2E" w:rsidP="00156349">
            <w:r w:rsidRPr="009E6863">
              <w:t xml:space="preserve">Avārijas brigādes un iesaistītās institūcijas </w:t>
            </w:r>
          </w:p>
          <w:p w14:paraId="73BE2C42" w14:textId="77777777" w:rsidR="006A4E2E" w:rsidRPr="009E6863" w:rsidRDefault="006A4E2E" w:rsidP="00156349"/>
          <w:p w14:paraId="73BE2C43" w14:textId="77777777" w:rsidR="006A4E2E" w:rsidRPr="009E6863" w:rsidRDefault="006A4E2E" w:rsidP="00156349">
            <w:r w:rsidRPr="009E6863">
              <w:t>Pašvaldības</w:t>
            </w:r>
          </w:p>
          <w:p w14:paraId="73BE2C44" w14:textId="77777777" w:rsidR="006A4E2E" w:rsidRDefault="006A4E2E" w:rsidP="00156349"/>
          <w:p w14:paraId="73BE2C45" w14:textId="77777777" w:rsidR="006A4E2E" w:rsidRDefault="006A4E2E" w:rsidP="00156349"/>
          <w:p w14:paraId="73BE2C46" w14:textId="77777777" w:rsidR="006A4E2E" w:rsidRDefault="006A4E2E" w:rsidP="00156349"/>
          <w:p w14:paraId="73BE2C47" w14:textId="77777777" w:rsidR="006A4E2E" w:rsidRDefault="006A4E2E" w:rsidP="00156349">
            <w:r>
              <w:t>Nacionālie bruņotie spēki</w:t>
            </w:r>
          </w:p>
          <w:p w14:paraId="73BE2C48" w14:textId="77777777" w:rsidR="006A4E2E" w:rsidRDefault="006A4E2E" w:rsidP="00156349"/>
          <w:p w14:paraId="73BE2C49" w14:textId="5785322A" w:rsidR="006A4E2E" w:rsidRPr="009E6863" w:rsidRDefault="006A4E2E" w:rsidP="00156349">
            <w:r>
              <w:t>Komersanti</w:t>
            </w:r>
            <w:r w:rsidR="00EB2502">
              <w:t>"</w:t>
            </w:r>
          </w:p>
        </w:tc>
      </w:tr>
    </w:tbl>
    <w:p w14:paraId="73BE2C4B" w14:textId="77777777" w:rsidR="00594F99" w:rsidRDefault="00594F99" w:rsidP="00EB2502">
      <w:pPr>
        <w:pStyle w:val="Header"/>
        <w:jc w:val="both"/>
        <w:rPr>
          <w:sz w:val="28"/>
          <w:szCs w:val="28"/>
        </w:rPr>
      </w:pPr>
    </w:p>
    <w:p w14:paraId="73BE2C4C" w14:textId="62ADA360" w:rsidR="00594F99" w:rsidRDefault="00CB7871" w:rsidP="00156349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94F99">
        <w:rPr>
          <w:sz w:val="28"/>
          <w:szCs w:val="28"/>
        </w:rPr>
        <w:t xml:space="preserve">. </w:t>
      </w:r>
      <w:r w:rsidR="002C2460">
        <w:rPr>
          <w:sz w:val="28"/>
          <w:szCs w:val="28"/>
        </w:rPr>
        <w:t>aizstāt 29</w:t>
      </w:r>
      <w:r w:rsidR="00EB2502">
        <w:rPr>
          <w:sz w:val="28"/>
          <w:szCs w:val="28"/>
        </w:rPr>
        <w:t>. p</w:t>
      </w:r>
      <w:r w:rsidR="002C2460">
        <w:rPr>
          <w:sz w:val="28"/>
          <w:szCs w:val="28"/>
        </w:rPr>
        <w:t>ielikuma 1</w:t>
      </w:r>
      <w:r w:rsidR="00EB2502">
        <w:rPr>
          <w:sz w:val="28"/>
          <w:szCs w:val="28"/>
        </w:rPr>
        <w:t>. s</w:t>
      </w:r>
      <w:r w:rsidR="002C2460">
        <w:rPr>
          <w:sz w:val="28"/>
          <w:szCs w:val="28"/>
        </w:rPr>
        <w:t>adaļas 8</w:t>
      </w:r>
      <w:r w:rsidR="00EB2502">
        <w:rPr>
          <w:sz w:val="28"/>
          <w:szCs w:val="28"/>
        </w:rPr>
        <w:t>. p</w:t>
      </w:r>
      <w:r w:rsidR="008B1F3B">
        <w:rPr>
          <w:sz w:val="28"/>
          <w:szCs w:val="28"/>
        </w:rPr>
        <w:t>unkta</w:t>
      </w:r>
      <w:r w:rsidR="002C2460">
        <w:rPr>
          <w:sz w:val="28"/>
          <w:szCs w:val="28"/>
        </w:rPr>
        <w:t xml:space="preserve"> un 2</w:t>
      </w:r>
      <w:r w:rsidR="00EB2502">
        <w:rPr>
          <w:sz w:val="28"/>
          <w:szCs w:val="28"/>
        </w:rPr>
        <w:t>. s</w:t>
      </w:r>
      <w:r w:rsidR="002C2460">
        <w:rPr>
          <w:sz w:val="28"/>
          <w:szCs w:val="28"/>
        </w:rPr>
        <w:t>adaļas 18</w:t>
      </w:r>
      <w:r w:rsidR="00EB2502">
        <w:rPr>
          <w:sz w:val="28"/>
          <w:szCs w:val="28"/>
        </w:rPr>
        <w:t>. p</w:t>
      </w:r>
      <w:r w:rsidR="00156349">
        <w:rPr>
          <w:sz w:val="28"/>
          <w:szCs w:val="28"/>
        </w:rPr>
        <w:t>unkta</w:t>
      </w:r>
      <w:r w:rsidR="002C2460">
        <w:rPr>
          <w:sz w:val="28"/>
          <w:szCs w:val="28"/>
        </w:rPr>
        <w:t xml:space="preserve"> ailē </w:t>
      </w:r>
      <w:r w:rsidR="00EB2502">
        <w:rPr>
          <w:sz w:val="28"/>
          <w:szCs w:val="28"/>
        </w:rPr>
        <w:t>"</w:t>
      </w:r>
      <w:r w:rsidR="002C2460">
        <w:rPr>
          <w:sz w:val="28"/>
          <w:szCs w:val="28"/>
        </w:rPr>
        <w:t>Izpildītāji</w:t>
      </w:r>
      <w:r w:rsidR="00EB2502">
        <w:rPr>
          <w:sz w:val="28"/>
          <w:szCs w:val="28"/>
        </w:rPr>
        <w:t>"</w:t>
      </w:r>
      <w:r w:rsidR="002C2460">
        <w:rPr>
          <w:sz w:val="28"/>
          <w:szCs w:val="28"/>
        </w:rPr>
        <w:t xml:space="preserve"> vārdus </w:t>
      </w:r>
      <w:r w:rsidR="00EB2502">
        <w:rPr>
          <w:sz w:val="28"/>
          <w:szCs w:val="28"/>
        </w:rPr>
        <w:t>"</w:t>
      </w:r>
      <w:r w:rsidR="002C2460">
        <w:rPr>
          <w:sz w:val="28"/>
          <w:szCs w:val="28"/>
        </w:rPr>
        <w:t>Elektronisko sakaru komersanti</w:t>
      </w:r>
      <w:r w:rsidR="00EB2502">
        <w:rPr>
          <w:sz w:val="28"/>
          <w:szCs w:val="28"/>
        </w:rPr>
        <w:t>"</w:t>
      </w:r>
      <w:r w:rsidR="002C2460" w:rsidRPr="006E1742">
        <w:rPr>
          <w:sz w:val="28"/>
          <w:szCs w:val="28"/>
        </w:rPr>
        <w:t xml:space="preserve"> </w:t>
      </w:r>
      <w:r w:rsidR="002C2460">
        <w:rPr>
          <w:sz w:val="28"/>
          <w:szCs w:val="28"/>
        </w:rPr>
        <w:t xml:space="preserve">ar vārdiem </w:t>
      </w:r>
      <w:r w:rsidR="00EB2502">
        <w:rPr>
          <w:sz w:val="28"/>
          <w:szCs w:val="28"/>
        </w:rPr>
        <w:t>"</w:t>
      </w:r>
      <w:r w:rsidR="002C2460">
        <w:rPr>
          <w:sz w:val="28"/>
          <w:szCs w:val="28"/>
        </w:rPr>
        <w:t xml:space="preserve">VAS </w:t>
      </w:r>
      <w:r w:rsidR="00EB2502">
        <w:rPr>
          <w:sz w:val="28"/>
          <w:szCs w:val="28"/>
        </w:rPr>
        <w:t>"</w:t>
      </w:r>
      <w:r w:rsidR="002C2460">
        <w:rPr>
          <w:sz w:val="28"/>
          <w:szCs w:val="28"/>
        </w:rPr>
        <w:t>Latvijas Valst</w:t>
      </w:r>
      <w:r w:rsidR="001F1495">
        <w:rPr>
          <w:sz w:val="28"/>
          <w:szCs w:val="28"/>
        </w:rPr>
        <w:t>s radio un televīzijas centrs</w:t>
      </w:r>
      <w:r w:rsidR="00EB2502">
        <w:rPr>
          <w:sz w:val="28"/>
          <w:szCs w:val="28"/>
        </w:rPr>
        <w:t>""</w:t>
      </w:r>
      <w:r w:rsidR="001F1495">
        <w:rPr>
          <w:sz w:val="28"/>
          <w:szCs w:val="28"/>
        </w:rPr>
        <w:t>.</w:t>
      </w:r>
    </w:p>
    <w:p w14:paraId="73BE2C4D" w14:textId="77777777" w:rsidR="00594F99" w:rsidRDefault="00594F99" w:rsidP="00156349">
      <w:pPr>
        <w:pStyle w:val="Header"/>
        <w:ind w:firstLine="709"/>
        <w:jc w:val="both"/>
        <w:rPr>
          <w:sz w:val="28"/>
          <w:szCs w:val="28"/>
        </w:rPr>
      </w:pPr>
    </w:p>
    <w:p w14:paraId="73BE2C4E" w14:textId="77777777" w:rsidR="00982373" w:rsidRPr="00814A74" w:rsidRDefault="00982373" w:rsidP="00156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Iekšlietu ministrijai nedēļas laikā iesniegt precizēto plānu Valsts kancelejā.</w:t>
      </w:r>
    </w:p>
    <w:p w14:paraId="1C219E11" w14:textId="77777777" w:rsidR="00EB2502" w:rsidRPr="008B1F3B" w:rsidRDefault="00EB2502" w:rsidP="00EB2502">
      <w:pPr>
        <w:jc w:val="both"/>
      </w:pPr>
    </w:p>
    <w:p w14:paraId="50B9AC2B" w14:textId="77777777" w:rsidR="00EB2502" w:rsidRPr="008B1F3B" w:rsidRDefault="00EB2502" w:rsidP="00EB2502">
      <w:pPr>
        <w:jc w:val="both"/>
      </w:pPr>
    </w:p>
    <w:p w14:paraId="1B6AE47C" w14:textId="77777777" w:rsidR="00EB2502" w:rsidRPr="00C514FD" w:rsidRDefault="00EB2502" w:rsidP="00EB250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6ECC3180" w14:textId="77777777" w:rsidR="00EB2502" w:rsidRPr="008B1F3B" w:rsidRDefault="00EB2502" w:rsidP="00EB2502">
      <w:pPr>
        <w:pStyle w:val="naisf"/>
        <w:tabs>
          <w:tab w:val="right" w:pos="9000"/>
        </w:tabs>
        <w:spacing w:before="0" w:beforeAutospacing="0" w:after="0" w:afterAutospacing="0"/>
        <w:ind w:firstLine="709"/>
      </w:pPr>
    </w:p>
    <w:p w14:paraId="2A93EE24" w14:textId="77777777" w:rsidR="00EB2502" w:rsidRPr="008B1F3B" w:rsidRDefault="00EB2502" w:rsidP="00EB2502">
      <w:pPr>
        <w:pStyle w:val="naisf"/>
        <w:tabs>
          <w:tab w:val="right" w:pos="9000"/>
        </w:tabs>
        <w:spacing w:before="0" w:beforeAutospacing="0" w:after="0" w:afterAutospacing="0"/>
        <w:ind w:firstLine="709"/>
      </w:pPr>
    </w:p>
    <w:p w14:paraId="0823B179" w14:textId="77777777" w:rsidR="00EB2502" w:rsidRPr="008B1F3B" w:rsidRDefault="00EB2502" w:rsidP="00EB2502">
      <w:pPr>
        <w:pStyle w:val="naisf"/>
        <w:tabs>
          <w:tab w:val="right" w:pos="9000"/>
        </w:tabs>
        <w:spacing w:before="0" w:beforeAutospacing="0" w:after="0" w:afterAutospacing="0"/>
        <w:ind w:firstLine="709"/>
      </w:pPr>
    </w:p>
    <w:p w14:paraId="29F08368" w14:textId="77777777" w:rsidR="00527E9A" w:rsidRDefault="00527E9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3729C">
        <w:rPr>
          <w:sz w:val="28"/>
          <w:szCs w:val="28"/>
        </w:rPr>
        <w:t>Iekšlietu ministr</w:t>
      </w:r>
      <w:r>
        <w:rPr>
          <w:sz w:val="28"/>
          <w:szCs w:val="28"/>
        </w:rPr>
        <w:t>a vietā –</w:t>
      </w:r>
    </w:p>
    <w:p w14:paraId="0AEDEA13" w14:textId="77777777" w:rsidR="00527E9A" w:rsidRPr="00B3729C" w:rsidRDefault="00527E9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ārlietu ministrs </w:t>
      </w:r>
      <w:r w:rsidRPr="00640887">
        <w:rPr>
          <w:sz w:val="28"/>
        </w:rPr>
        <w:tab/>
        <w:t>Edgars Rinkēvičs</w:t>
      </w:r>
    </w:p>
    <w:sectPr w:rsidR="00527E9A" w:rsidRPr="00B3729C" w:rsidSect="00EB25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E2C73" w14:textId="77777777" w:rsidR="002B6432" w:rsidRDefault="002B6432" w:rsidP="00666222">
      <w:r>
        <w:separator/>
      </w:r>
    </w:p>
  </w:endnote>
  <w:endnote w:type="continuationSeparator" w:id="0">
    <w:p w14:paraId="73BE2C74" w14:textId="77777777" w:rsidR="002B6432" w:rsidRDefault="002B6432" w:rsidP="006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ourier10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B90C" w14:textId="77777777" w:rsidR="00EB2502" w:rsidRPr="00EB2502" w:rsidRDefault="00EB2502" w:rsidP="00EB2502">
    <w:pPr>
      <w:pStyle w:val="Footer"/>
      <w:rPr>
        <w:sz w:val="16"/>
        <w:szCs w:val="16"/>
      </w:rPr>
    </w:pPr>
    <w:r w:rsidRPr="00EB2502">
      <w:rPr>
        <w:sz w:val="16"/>
        <w:szCs w:val="16"/>
      </w:rPr>
      <w:t>R1718_6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186B8" w14:textId="6B4E37CE" w:rsidR="00EB2502" w:rsidRPr="00EB2502" w:rsidRDefault="00EB2502">
    <w:pPr>
      <w:pStyle w:val="Footer"/>
      <w:rPr>
        <w:sz w:val="16"/>
        <w:szCs w:val="16"/>
      </w:rPr>
    </w:pPr>
    <w:r w:rsidRPr="00EB2502">
      <w:rPr>
        <w:sz w:val="16"/>
        <w:szCs w:val="16"/>
      </w:rPr>
      <w:t>R1718_6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2C71" w14:textId="77777777" w:rsidR="002B6432" w:rsidRDefault="002B6432" w:rsidP="00666222">
      <w:r>
        <w:separator/>
      </w:r>
    </w:p>
  </w:footnote>
  <w:footnote w:type="continuationSeparator" w:id="0">
    <w:p w14:paraId="73BE2C72" w14:textId="77777777" w:rsidR="002B6432" w:rsidRDefault="002B6432" w:rsidP="0066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2C75" w14:textId="77777777" w:rsidR="003C1E1B" w:rsidRDefault="003C1E1B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E2C76" w14:textId="77777777" w:rsidR="003C1E1B" w:rsidRDefault="003C1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2C77" w14:textId="77777777" w:rsidR="003C1E1B" w:rsidRDefault="003C1E1B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0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E2C78" w14:textId="0CEA4146" w:rsidR="003C1E1B" w:rsidRDefault="003C1E1B">
    <w:pPr>
      <w:pStyle w:val="Header"/>
    </w:pPr>
  </w:p>
  <w:p w14:paraId="11D6DAA5" w14:textId="77777777" w:rsidR="00EB2502" w:rsidRDefault="00EB2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4E8A" w14:textId="77777777" w:rsidR="00EB2502" w:rsidRDefault="00EB2502">
    <w:pPr>
      <w:pStyle w:val="Header"/>
      <w:rPr>
        <w:sz w:val="28"/>
        <w:szCs w:val="28"/>
      </w:rPr>
    </w:pPr>
  </w:p>
  <w:p w14:paraId="4721C3AD" w14:textId="49D77FCA" w:rsidR="00EB2502" w:rsidRPr="00EB2502" w:rsidRDefault="00FB40C5">
    <w:pPr>
      <w:pStyle w:val="Header"/>
      <w:rPr>
        <w:sz w:val="28"/>
        <w:szCs w:val="28"/>
      </w:rPr>
    </w:pPr>
    <w:r>
      <w:rPr>
        <w:sz w:val="32"/>
        <w:szCs w:val="32"/>
      </w:rPr>
      <w:pict w14:anchorId="3DDC5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84pt;mso-position-horizontal:center" o:allowoverlap="f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91"/>
    <w:multiLevelType w:val="hybridMultilevel"/>
    <w:tmpl w:val="D186A8EC"/>
    <w:lvl w:ilvl="0" w:tplc="F0E66A7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84FE3"/>
    <w:multiLevelType w:val="hybridMultilevel"/>
    <w:tmpl w:val="E1CCEA2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1CE40F8"/>
    <w:multiLevelType w:val="multilevel"/>
    <w:tmpl w:val="5A140B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1C53CAE"/>
    <w:multiLevelType w:val="hybridMultilevel"/>
    <w:tmpl w:val="3E7EFCFA"/>
    <w:lvl w:ilvl="0" w:tplc="CE94A9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D21B7"/>
    <w:multiLevelType w:val="hybridMultilevel"/>
    <w:tmpl w:val="7D709D50"/>
    <w:lvl w:ilvl="0" w:tplc="B320606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D1F29"/>
    <w:multiLevelType w:val="multilevel"/>
    <w:tmpl w:val="A2C6F4C8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6">
    <w:nsid w:val="45521CF6"/>
    <w:multiLevelType w:val="hybridMultilevel"/>
    <w:tmpl w:val="D95C2682"/>
    <w:lvl w:ilvl="0" w:tplc="C794FCF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F0BB0"/>
    <w:multiLevelType w:val="hybridMultilevel"/>
    <w:tmpl w:val="078E32AE"/>
    <w:lvl w:ilvl="0" w:tplc="9CFAC8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1A6B40"/>
    <w:multiLevelType w:val="hybridMultilevel"/>
    <w:tmpl w:val="70E8F54E"/>
    <w:lvl w:ilvl="0" w:tplc="3A427EE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6A77B1"/>
    <w:multiLevelType w:val="hybridMultilevel"/>
    <w:tmpl w:val="06E4C9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A968F1"/>
    <w:multiLevelType w:val="hybridMultilevel"/>
    <w:tmpl w:val="5A0AB722"/>
    <w:lvl w:ilvl="0" w:tplc="3A42551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A04EB"/>
    <w:multiLevelType w:val="hybridMultilevel"/>
    <w:tmpl w:val="88664EE6"/>
    <w:lvl w:ilvl="0" w:tplc="2F3C64D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5C1D56"/>
    <w:multiLevelType w:val="hybridMultilevel"/>
    <w:tmpl w:val="20D2A4D4"/>
    <w:lvl w:ilvl="0" w:tplc="E0AE30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2B2853"/>
    <w:multiLevelType w:val="hybridMultilevel"/>
    <w:tmpl w:val="8678311A"/>
    <w:lvl w:ilvl="0" w:tplc="042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EA435FA"/>
    <w:multiLevelType w:val="hybridMultilevel"/>
    <w:tmpl w:val="0A0261DA"/>
    <w:lvl w:ilvl="0" w:tplc="7BAC02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736"/>
    <w:rsid w:val="0000064B"/>
    <w:rsid w:val="0000251F"/>
    <w:rsid w:val="000125CF"/>
    <w:rsid w:val="00030449"/>
    <w:rsid w:val="00034710"/>
    <w:rsid w:val="00037681"/>
    <w:rsid w:val="000423D5"/>
    <w:rsid w:val="00045237"/>
    <w:rsid w:val="000549F2"/>
    <w:rsid w:val="00057E12"/>
    <w:rsid w:val="00060FBB"/>
    <w:rsid w:val="00072E0B"/>
    <w:rsid w:val="00074569"/>
    <w:rsid w:val="00080271"/>
    <w:rsid w:val="000808CA"/>
    <w:rsid w:val="00093102"/>
    <w:rsid w:val="0009342C"/>
    <w:rsid w:val="000A1A0A"/>
    <w:rsid w:val="000A1AD0"/>
    <w:rsid w:val="000B0138"/>
    <w:rsid w:val="000B01B7"/>
    <w:rsid w:val="000B23A1"/>
    <w:rsid w:val="000C4334"/>
    <w:rsid w:val="000D1264"/>
    <w:rsid w:val="000D33C2"/>
    <w:rsid w:val="000D519D"/>
    <w:rsid w:val="000E19A8"/>
    <w:rsid w:val="000F5F32"/>
    <w:rsid w:val="000F7B1A"/>
    <w:rsid w:val="001006E3"/>
    <w:rsid w:val="00101929"/>
    <w:rsid w:val="0011532B"/>
    <w:rsid w:val="00116121"/>
    <w:rsid w:val="00134002"/>
    <w:rsid w:val="001421A0"/>
    <w:rsid w:val="0014341E"/>
    <w:rsid w:val="00156349"/>
    <w:rsid w:val="00167DA0"/>
    <w:rsid w:val="00170470"/>
    <w:rsid w:val="00180C14"/>
    <w:rsid w:val="00191F8F"/>
    <w:rsid w:val="0019505D"/>
    <w:rsid w:val="00196ABC"/>
    <w:rsid w:val="001A2A02"/>
    <w:rsid w:val="001E4818"/>
    <w:rsid w:val="001E4B49"/>
    <w:rsid w:val="001E64EF"/>
    <w:rsid w:val="001F0DC9"/>
    <w:rsid w:val="001F1495"/>
    <w:rsid w:val="001F4561"/>
    <w:rsid w:val="00202AED"/>
    <w:rsid w:val="00207061"/>
    <w:rsid w:val="00223EDA"/>
    <w:rsid w:val="00234324"/>
    <w:rsid w:val="00245D9C"/>
    <w:rsid w:val="002640AD"/>
    <w:rsid w:val="002644DF"/>
    <w:rsid w:val="00265987"/>
    <w:rsid w:val="00266EA5"/>
    <w:rsid w:val="00281C12"/>
    <w:rsid w:val="0028201A"/>
    <w:rsid w:val="00296F59"/>
    <w:rsid w:val="00297A7E"/>
    <w:rsid w:val="002A6858"/>
    <w:rsid w:val="002B58A8"/>
    <w:rsid w:val="002B6432"/>
    <w:rsid w:val="002C11AF"/>
    <w:rsid w:val="002C2460"/>
    <w:rsid w:val="002C4883"/>
    <w:rsid w:val="002C4C81"/>
    <w:rsid w:val="002C5B43"/>
    <w:rsid w:val="002D5BE5"/>
    <w:rsid w:val="002E195F"/>
    <w:rsid w:val="00305D2C"/>
    <w:rsid w:val="0034000B"/>
    <w:rsid w:val="003422C7"/>
    <w:rsid w:val="00346063"/>
    <w:rsid w:val="0035430F"/>
    <w:rsid w:val="00356178"/>
    <w:rsid w:val="0036133E"/>
    <w:rsid w:val="003626CA"/>
    <w:rsid w:val="00363CB3"/>
    <w:rsid w:val="00370143"/>
    <w:rsid w:val="003720AE"/>
    <w:rsid w:val="00374E70"/>
    <w:rsid w:val="00377084"/>
    <w:rsid w:val="0037786C"/>
    <w:rsid w:val="00387EAE"/>
    <w:rsid w:val="003918AA"/>
    <w:rsid w:val="00394BBE"/>
    <w:rsid w:val="00394C88"/>
    <w:rsid w:val="003972DB"/>
    <w:rsid w:val="003A3EDA"/>
    <w:rsid w:val="003A3F12"/>
    <w:rsid w:val="003A47F1"/>
    <w:rsid w:val="003B3991"/>
    <w:rsid w:val="003B4584"/>
    <w:rsid w:val="003B51A3"/>
    <w:rsid w:val="003B644C"/>
    <w:rsid w:val="003C1E1B"/>
    <w:rsid w:val="003E18EB"/>
    <w:rsid w:val="003E2167"/>
    <w:rsid w:val="003F25CC"/>
    <w:rsid w:val="003F5C3D"/>
    <w:rsid w:val="00401962"/>
    <w:rsid w:val="0040244E"/>
    <w:rsid w:val="00404AAC"/>
    <w:rsid w:val="004124D4"/>
    <w:rsid w:val="00420C9D"/>
    <w:rsid w:val="00423A19"/>
    <w:rsid w:val="004319A5"/>
    <w:rsid w:val="00431E14"/>
    <w:rsid w:val="004321BA"/>
    <w:rsid w:val="00432B34"/>
    <w:rsid w:val="00457BB3"/>
    <w:rsid w:val="00460827"/>
    <w:rsid w:val="00463F13"/>
    <w:rsid w:val="00470F52"/>
    <w:rsid w:val="00476482"/>
    <w:rsid w:val="00476561"/>
    <w:rsid w:val="00483722"/>
    <w:rsid w:val="004A031E"/>
    <w:rsid w:val="004A1AEE"/>
    <w:rsid w:val="004B1DD2"/>
    <w:rsid w:val="004B3DE4"/>
    <w:rsid w:val="004B5FDF"/>
    <w:rsid w:val="004B6FEE"/>
    <w:rsid w:val="004C3DDB"/>
    <w:rsid w:val="004C5F47"/>
    <w:rsid w:val="004D0C78"/>
    <w:rsid w:val="004E0C6A"/>
    <w:rsid w:val="004E2708"/>
    <w:rsid w:val="004F1AAF"/>
    <w:rsid w:val="005116F7"/>
    <w:rsid w:val="00511982"/>
    <w:rsid w:val="0051508F"/>
    <w:rsid w:val="005154F2"/>
    <w:rsid w:val="005225CB"/>
    <w:rsid w:val="00524CDD"/>
    <w:rsid w:val="00527E9A"/>
    <w:rsid w:val="00530A3B"/>
    <w:rsid w:val="00531CBD"/>
    <w:rsid w:val="005325EF"/>
    <w:rsid w:val="0054393A"/>
    <w:rsid w:val="00546BBF"/>
    <w:rsid w:val="005517ED"/>
    <w:rsid w:val="00553E72"/>
    <w:rsid w:val="00572117"/>
    <w:rsid w:val="0057545F"/>
    <w:rsid w:val="00577C0D"/>
    <w:rsid w:val="00580F67"/>
    <w:rsid w:val="00584CC6"/>
    <w:rsid w:val="005856E9"/>
    <w:rsid w:val="00587621"/>
    <w:rsid w:val="00594F99"/>
    <w:rsid w:val="00596861"/>
    <w:rsid w:val="005A0FD6"/>
    <w:rsid w:val="005A0FF4"/>
    <w:rsid w:val="005A250E"/>
    <w:rsid w:val="005C2B4D"/>
    <w:rsid w:val="005C2C41"/>
    <w:rsid w:val="005C550C"/>
    <w:rsid w:val="005D5ED5"/>
    <w:rsid w:val="005E40DF"/>
    <w:rsid w:val="005E612C"/>
    <w:rsid w:val="00603541"/>
    <w:rsid w:val="006056E4"/>
    <w:rsid w:val="00631E51"/>
    <w:rsid w:val="00643244"/>
    <w:rsid w:val="00646C42"/>
    <w:rsid w:val="00653595"/>
    <w:rsid w:val="006538A2"/>
    <w:rsid w:val="00654A9D"/>
    <w:rsid w:val="00663471"/>
    <w:rsid w:val="00666222"/>
    <w:rsid w:val="0067726E"/>
    <w:rsid w:val="00677657"/>
    <w:rsid w:val="00682E72"/>
    <w:rsid w:val="006A3FF1"/>
    <w:rsid w:val="006A4E2E"/>
    <w:rsid w:val="006A5199"/>
    <w:rsid w:val="006B03B2"/>
    <w:rsid w:val="006B41B3"/>
    <w:rsid w:val="006C296E"/>
    <w:rsid w:val="006C70BA"/>
    <w:rsid w:val="006E1742"/>
    <w:rsid w:val="006F4EBF"/>
    <w:rsid w:val="006F56E9"/>
    <w:rsid w:val="006F7CD9"/>
    <w:rsid w:val="007005C8"/>
    <w:rsid w:val="0070400F"/>
    <w:rsid w:val="00704107"/>
    <w:rsid w:val="007212B3"/>
    <w:rsid w:val="00750DFF"/>
    <w:rsid w:val="007545A8"/>
    <w:rsid w:val="00757775"/>
    <w:rsid w:val="00763FF3"/>
    <w:rsid w:val="00766D81"/>
    <w:rsid w:val="00767F0B"/>
    <w:rsid w:val="00775464"/>
    <w:rsid w:val="00780D54"/>
    <w:rsid w:val="00782894"/>
    <w:rsid w:val="00783EA7"/>
    <w:rsid w:val="00794F44"/>
    <w:rsid w:val="007B5FC6"/>
    <w:rsid w:val="007C3CFF"/>
    <w:rsid w:val="007D0BB7"/>
    <w:rsid w:val="007D5636"/>
    <w:rsid w:val="007D6BB7"/>
    <w:rsid w:val="007E4562"/>
    <w:rsid w:val="00812736"/>
    <w:rsid w:val="00814597"/>
    <w:rsid w:val="00814A74"/>
    <w:rsid w:val="0082404C"/>
    <w:rsid w:val="00827EBB"/>
    <w:rsid w:val="00832087"/>
    <w:rsid w:val="00834993"/>
    <w:rsid w:val="00840A19"/>
    <w:rsid w:val="0084364B"/>
    <w:rsid w:val="008455E0"/>
    <w:rsid w:val="008523DF"/>
    <w:rsid w:val="00852E04"/>
    <w:rsid w:val="00854852"/>
    <w:rsid w:val="00856C56"/>
    <w:rsid w:val="0086670D"/>
    <w:rsid w:val="00875691"/>
    <w:rsid w:val="00876491"/>
    <w:rsid w:val="008856E0"/>
    <w:rsid w:val="00890EC7"/>
    <w:rsid w:val="008928D1"/>
    <w:rsid w:val="008A0E05"/>
    <w:rsid w:val="008A441A"/>
    <w:rsid w:val="008A7131"/>
    <w:rsid w:val="008B1F3B"/>
    <w:rsid w:val="008B4416"/>
    <w:rsid w:val="008C1D2F"/>
    <w:rsid w:val="008C354C"/>
    <w:rsid w:val="008D59D4"/>
    <w:rsid w:val="008E339D"/>
    <w:rsid w:val="009119C0"/>
    <w:rsid w:val="00917362"/>
    <w:rsid w:val="00935138"/>
    <w:rsid w:val="00952117"/>
    <w:rsid w:val="00962B13"/>
    <w:rsid w:val="00966022"/>
    <w:rsid w:val="00966997"/>
    <w:rsid w:val="0097238C"/>
    <w:rsid w:val="00973016"/>
    <w:rsid w:val="00980655"/>
    <w:rsid w:val="00982373"/>
    <w:rsid w:val="00985E69"/>
    <w:rsid w:val="00987470"/>
    <w:rsid w:val="009919F4"/>
    <w:rsid w:val="00995803"/>
    <w:rsid w:val="009B092E"/>
    <w:rsid w:val="009B4056"/>
    <w:rsid w:val="009E37D2"/>
    <w:rsid w:val="009E4DB3"/>
    <w:rsid w:val="009E6575"/>
    <w:rsid w:val="009F3D41"/>
    <w:rsid w:val="00A040AC"/>
    <w:rsid w:val="00A05B94"/>
    <w:rsid w:val="00A06524"/>
    <w:rsid w:val="00A12DBD"/>
    <w:rsid w:val="00A1600A"/>
    <w:rsid w:val="00A219E2"/>
    <w:rsid w:val="00A225C7"/>
    <w:rsid w:val="00A316E1"/>
    <w:rsid w:val="00A46554"/>
    <w:rsid w:val="00A50B2C"/>
    <w:rsid w:val="00A56530"/>
    <w:rsid w:val="00A61B58"/>
    <w:rsid w:val="00A6547B"/>
    <w:rsid w:val="00A711F3"/>
    <w:rsid w:val="00A74960"/>
    <w:rsid w:val="00A76562"/>
    <w:rsid w:val="00A76BFB"/>
    <w:rsid w:val="00A77C3E"/>
    <w:rsid w:val="00A80E4F"/>
    <w:rsid w:val="00A9194D"/>
    <w:rsid w:val="00A95A96"/>
    <w:rsid w:val="00AA6409"/>
    <w:rsid w:val="00AA6D79"/>
    <w:rsid w:val="00AB30EA"/>
    <w:rsid w:val="00AC4C2D"/>
    <w:rsid w:val="00AC7F54"/>
    <w:rsid w:val="00AD080E"/>
    <w:rsid w:val="00AE7D98"/>
    <w:rsid w:val="00AF0AFE"/>
    <w:rsid w:val="00AF162F"/>
    <w:rsid w:val="00AF4FB2"/>
    <w:rsid w:val="00AF7903"/>
    <w:rsid w:val="00B1325C"/>
    <w:rsid w:val="00B26F5E"/>
    <w:rsid w:val="00B27F9E"/>
    <w:rsid w:val="00B303D4"/>
    <w:rsid w:val="00B40355"/>
    <w:rsid w:val="00B40869"/>
    <w:rsid w:val="00B40F06"/>
    <w:rsid w:val="00B46EDB"/>
    <w:rsid w:val="00B56722"/>
    <w:rsid w:val="00B77746"/>
    <w:rsid w:val="00B90EAE"/>
    <w:rsid w:val="00B9591A"/>
    <w:rsid w:val="00BA0492"/>
    <w:rsid w:val="00BA16BE"/>
    <w:rsid w:val="00BA19A8"/>
    <w:rsid w:val="00BA2442"/>
    <w:rsid w:val="00BA6A63"/>
    <w:rsid w:val="00BA743C"/>
    <w:rsid w:val="00BB0CD5"/>
    <w:rsid w:val="00BB405F"/>
    <w:rsid w:val="00BC3842"/>
    <w:rsid w:val="00BC5034"/>
    <w:rsid w:val="00BD3886"/>
    <w:rsid w:val="00C01C5F"/>
    <w:rsid w:val="00C04DFE"/>
    <w:rsid w:val="00C05280"/>
    <w:rsid w:val="00C11E0C"/>
    <w:rsid w:val="00C14FA2"/>
    <w:rsid w:val="00C30A70"/>
    <w:rsid w:val="00C30DD0"/>
    <w:rsid w:val="00C31D63"/>
    <w:rsid w:val="00C41859"/>
    <w:rsid w:val="00C438F9"/>
    <w:rsid w:val="00C456DA"/>
    <w:rsid w:val="00C4612B"/>
    <w:rsid w:val="00C50018"/>
    <w:rsid w:val="00C53A3F"/>
    <w:rsid w:val="00C620DD"/>
    <w:rsid w:val="00C649ED"/>
    <w:rsid w:val="00C65C5E"/>
    <w:rsid w:val="00C713F4"/>
    <w:rsid w:val="00C736AC"/>
    <w:rsid w:val="00C741FD"/>
    <w:rsid w:val="00C94FC1"/>
    <w:rsid w:val="00C979C9"/>
    <w:rsid w:val="00CA0E2B"/>
    <w:rsid w:val="00CA0FAF"/>
    <w:rsid w:val="00CA4052"/>
    <w:rsid w:val="00CB5F8D"/>
    <w:rsid w:val="00CB7871"/>
    <w:rsid w:val="00CC056C"/>
    <w:rsid w:val="00CC755E"/>
    <w:rsid w:val="00CD418E"/>
    <w:rsid w:val="00CD665C"/>
    <w:rsid w:val="00CD6805"/>
    <w:rsid w:val="00CD71A1"/>
    <w:rsid w:val="00CE0E2D"/>
    <w:rsid w:val="00CE2061"/>
    <w:rsid w:val="00CE7A46"/>
    <w:rsid w:val="00CE7EDB"/>
    <w:rsid w:val="00CF6244"/>
    <w:rsid w:val="00D07DC2"/>
    <w:rsid w:val="00D10EA6"/>
    <w:rsid w:val="00D22685"/>
    <w:rsid w:val="00D24C04"/>
    <w:rsid w:val="00D313B8"/>
    <w:rsid w:val="00D503F7"/>
    <w:rsid w:val="00D556C3"/>
    <w:rsid w:val="00D5710E"/>
    <w:rsid w:val="00D6421E"/>
    <w:rsid w:val="00D65A91"/>
    <w:rsid w:val="00D73815"/>
    <w:rsid w:val="00D820C7"/>
    <w:rsid w:val="00D9162C"/>
    <w:rsid w:val="00DB2B74"/>
    <w:rsid w:val="00DB6259"/>
    <w:rsid w:val="00DB7661"/>
    <w:rsid w:val="00DB7848"/>
    <w:rsid w:val="00DC2FF7"/>
    <w:rsid w:val="00DC3120"/>
    <w:rsid w:val="00DC5683"/>
    <w:rsid w:val="00DD5BCF"/>
    <w:rsid w:val="00DE4208"/>
    <w:rsid w:val="00DF05BE"/>
    <w:rsid w:val="00E02260"/>
    <w:rsid w:val="00E47F3A"/>
    <w:rsid w:val="00E60E11"/>
    <w:rsid w:val="00E63897"/>
    <w:rsid w:val="00E64200"/>
    <w:rsid w:val="00E6432E"/>
    <w:rsid w:val="00E6594E"/>
    <w:rsid w:val="00E70875"/>
    <w:rsid w:val="00E749C5"/>
    <w:rsid w:val="00E76907"/>
    <w:rsid w:val="00E83B98"/>
    <w:rsid w:val="00E84EA2"/>
    <w:rsid w:val="00EA0FF7"/>
    <w:rsid w:val="00EA2FE0"/>
    <w:rsid w:val="00EB2502"/>
    <w:rsid w:val="00EB2F2F"/>
    <w:rsid w:val="00EB3EAD"/>
    <w:rsid w:val="00EE3E8B"/>
    <w:rsid w:val="00EE7661"/>
    <w:rsid w:val="00EF6B84"/>
    <w:rsid w:val="00F04064"/>
    <w:rsid w:val="00F074E6"/>
    <w:rsid w:val="00F11B10"/>
    <w:rsid w:val="00F16B0C"/>
    <w:rsid w:val="00F24096"/>
    <w:rsid w:val="00F24622"/>
    <w:rsid w:val="00F33676"/>
    <w:rsid w:val="00F350DC"/>
    <w:rsid w:val="00F35805"/>
    <w:rsid w:val="00F4672B"/>
    <w:rsid w:val="00F55DEA"/>
    <w:rsid w:val="00F61191"/>
    <w:rsid w:val="00F73E1F"/>
    <w:rsid w:val="00F82D58"/>
    <w:rsid w:val="00F961B0"/>
    <w:rsid w:val="00FA1CAE"/>
    <w:rsid w:val="00FA69D7"/>
    <w:rsid w:val="00FB40C5"/>
    <w:rsid w:val="00FB5DF1"/>
    <w:rsid w:val="00FB6E87"/>
    <w:rsid w:val="00FB7E64"/>
    <w:rsid w:val="00FD5253"/>
    <w:rsid w:val="00FD5FDD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73BE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02260"/>
    <w:pPr>
      <w:keepNext/>
      <w:jc w:val="center"/>
      <w:outlineLvl w:val="1"/>
    </w:pPr>
    <w:rPr>
      <w:rFonts w:eastAsia="Calibri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C94FC1"/>
    <w:pPr>
      <w:keepNext/>
      <w:jc w:val="center"/>
      <w:outlineLvl w:val="2"/>
    </w:pPr>
    <w:rPr>
      <w:rFonts w:eastAsia="Calibri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580F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A441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12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2736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81273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812736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8127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273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812736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812736"/>
    <w:rPr>
      <w:rFonts w:cs="Times New Roman"/>
      <w:color w:val="0000FF"/>
      <w:u w:val="single"/>
    </w:rPr>
  </w:style>
  <w:style w:type="paragraph" w:customStyle="1" w:styleId="H4">
    <w:name w:val="H4"/>
    <w:basedOn w:val="Normal"/>
    <w:next w:val="Normal"/>
    <w:rsid w:val="00812736"/>
    <w:pPr>
      <w:keepNext/>
      <w:spacing w:before="100" w:after="100"/>
      <w:outlineLvl w:val="4"/>
    </w:pPr>
    <w:rPr>
      <w:b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12736"/>
    <w:pPr>
      <w:ind w:left="720"/>
      <w:contextualSpacing/>
    </w:pPr>
  </w:style>
  <w:style w:type="character" w:styleId="CommentReference">
    <w:name w:val="annotation reference"/>
    <w:uiPriority w:val="99"/>
    <w:semiHidden/>
    <w:rsid w:val="008127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27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12736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1"/>
    <w:uiPriority w:val="99"/>
    <w:rsid w:val="000B01B7"/>
    <w:pPr>
      <w:ind w:left="360"/>
      <w:jc w:val="both"/>
    </w:pPr>
    <w:rPr>
      <w:rFonts w:ascii="RimTimes" w:eastAsia="Calibri" w:hAnsi="RimTimes"/>
      <w:sz w:val="28"/>
      <w:szCs w:val="20"/>
      <w:lang w:eastAsia="en-US"/>
    </w:rPr>
  </w:style>
  <w:style w:type="character" w:customStyle="1" w:styleId="BodyTextIndentChar">
    <w:name w:val="Body Text Indent Char"/>
    <w:uiPriority w:val="99"/>
    <w:semiHidden/>
    <w:locked/>
    <w:rsid w:val="001A2A02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0B01B7"/>
    <w:rPr>
      <w:rFonts w:ascii="RimTimes" w:hAnsi="RimTimes" w:cs="Times New Roman"/>
      <w:sz w:val="28"/>
      <w:lang w:val="lv-LV" w:eastAsia="en-US" w:bidi="ar-SA"/>
    </w:rPr>
  </w:style>
  <w:style w:type="character" w:customStyle="1" w:styleId="CharChar5">
    <w:name w:val="Char Char5"/>
    <w:uiPriority w:val="99"/>
    <w:rsid w:val="00CE7EDB"/>
    <w:rPr>
      <w:rFonts w:ascii="RimTimes" w:hAnsi="RimTimes" w:cs="Times New Roman"/>
      <w:sz w:val="24"/>
      <w:lang w:val="lv-LV" w:eastAsia="en-US" w:bidi="ar-SA"/>
    </w:rPr>
  </w:style>
  <w:style w:type="character" w:customStyle="1" w:styleId="CharChar51">
    <w:name w:val="Char Char51"/>
    <w:uiPriority w:val="99"/>
    <w:rsid w:val="00524CDD"/>
    <w:rPr>
      <w:rFonts w:ascii="RimTimes" w:hAnsi="RimTimes" w:cs="Times New Roman"/>
      <w:sz w:val="24"/>
      <w:lang w:val="lv-LV" w:eastAsia="en-US" w:bidi="ar-SA"/>
    </w:rPr>
  </w:style>
  <w:style w:type="paragraph" w:customStyle="1" w:styleId="TableContents">
    <w:name w:val="Table Contents"/>
    <w:basedOn w:val="Normal"/>
    <w:uiPriority w:val="99"/>
    <w:rsid w:val="00DB6259"/>
    <w:pPr>
      <w:suppressLineNumbers/>
      <w:suppressAutoHyphens/>
    </w:pPr>
    <w:rPr>
      <w:rFonts w:eastAsia="Calibri"/>
      <w:lang w:val="ru-RU" w:eastAsia="zh-CN"/>
    </w:rPr>
  </w:style>
  <w:style w:type="character" w:customStyle="1" w:styleId="Heading2Char1">
    <w:name w:val="Heading 2 Char1"/>
    <w:link w:val="Heading2"/>
    <w:uiPriority w:val="99"/>
    <w:locked/>
    <w:rsid w:val="00E02260"/>
    <w:rPr>
      <w:rFonts w:cs="Times New Roman"/>
      <w:sz w:val="28"/>
      <w:lang w:val="lv-LV" w:eastAsia="en-US" w:bidi="ar-SA"/>
    </w:rPr>
  </w:style>
  <w:style w:type="character" w:customStyle="1" w:styleId="Heading3Char1">
    <w:name w:val="Heading 3 Char1"/>
    <w:link w:val="Heading3"/>
    <w:uiPriority w:val="99"/>
    <w:locked/>
    <w:rsid w:val="00C94FC1"/>
    <w:rPr>
      <w:rFonts w:cs="Times New Roman"/>
      <w:sz w:val="28"/>
      <w:u w:val="single"/>
      <w:lang w:val="lv-LV" w:eastAsia="en-US" w:bidi="ar-SA"/>
    </w:rPr>
  </w:style>
  <w:style w:type="character" w:customStyle="1" w:styleId="CharChar52">
    <w:name w:val="Char Char52"/>
    <w:uiPriority w:val="99"/>
    <w:rsid w:val="00AC7F54"/>
    <w:rPr>
      <w:rFonts w:ascii="RimTimes" w:hAnsi="RimTimes" w:cs="Times New Roman"/>
      <w:sz w:val="24"/>
      <w:lang w:val="lv-LV" w:eastAsia="en-US" w:bidi="ar-SA"/>
    </w:rPr>
  </w:style>
  <w:style w:type="paragraph" w:styleId="BodyText">
    <w:name w:val="Body Text"/>
    <w:basedOn w:val="Normal"/>
    <w:link w:val="BodyTextChar1"/>
    <w:uiPriority w:val="99"/>
    <w:rsid w:val="004D0C78"/>
    <w:pPr>
      <w:spacing w:after="120"/>
    </w:pPr>
  </w:style>
  <w:style w:type="character" w:customStyle="1" w:styleId="BodyTextChar">
    <w:name w:val="Body Text Char"/>
    <w:uiPriority w:val="99"/>
    <w:semiHidden/>
    <w:locked/>
    <w:rsid w:val="00E70875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4D0C78"/>
    <w:rPr>
      <w:rFonts w:eastAsia="Times New Roman" w:cs="Times New Roman"/>
      <w:sz w:val="24"/>
      <w:szCs w:val="24"/>
      <w:lang w:val="lv-LV" w:eastAsia="lv-LV" w:bidi="ar-SA"/>
    </w:rPr>
  </w:style>
  <w:style w:type="character" w:customStyle="1" w:styleId="CharChar53">
    <w:name w:val="Char Char53"/>
    <w:uiPriority w:val="99"/>
    <w:rsid w:val="004D0C78"/>
    <w:rPr>
      <w:rFonts w:ascii="RimTimes" w:hAnsi="RimTimes" w:cs="Times New Roman"/>
      <w:sz w:val="24"/>
      <w:lang w:val="lv-LV" w:eastAsia="en-US" w:bidi="ar-SA"/>
    </w:rPr>
  </w:style>
  <w:style w:type="paragraph" w:styleId="List">
    <w:name w:val="List"/>
    <w:basedOn w:val="Normal"/>
    <w:uiPriority w:val="99"/>
    <w:rsid w:val="002B58A8"/>
    <w:pPr>
      <w:ind w:left="360" w:hanging="360"/>
    </w:pPr>
    <w:rPr>
      <w:sz w:val="28"/>
      <w:szCs w:val="20"/>
    </w:rPr>
  </w:style>
  <w:style w:type="paragraph" w:customStyle="1" w:styleId="naisf">
    <w:name w:val="naisf"/>
    <w:basedOn w:val="Normal"/>
    <w:rsid w:val="000B0138"/>
    <w:pPr>
      <w:spacing w:before="100" w:beforeAutospacing="1" w:after="100" w:afterAutospacing="1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EDFA-72F2-4091-88E1-2E92C363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IEMRik_010416</vt:lpstr>
      <vt:lpstr>IEMRik_010416</vt:lpstr>
    </vt:vector>
  </TitlesOfParts>
  <Manager>Oskars Āboliņš</Manager>
  <Company>VUGD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IEMRik_010416</dc:title>
  <dc:subject>Grozījumi Valsts civilās aizsardzības plānā</dc:subject>
  <dc:creator>Irina Kurta</dc:creator>
  <cp:keywords/>
  <dc:description>67075817, irina.kurta@vugd.gov.lv </dc:description>
  <cp:lastModifiedBy>Leontīne Babkina</cp:lastModifiedBy>
  <cp:revision>89</cp:revision>
  <cp:lastPrinted>2016-09-02T08:36:00Z</cp:lastPrinted>
  <dcterms:created xsi:type="dcterms:W3CDTF">2014-08-21T12:22:00Z</dcterms:created>
  <dcterms:modified xsi:type="dcterms:W3CDTF">2016-09-14T10:41:00Z</dcterms:modified>
</cp:coreProperties>
</file>