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0AD" w:rsidRPr="00FB1094" w:rsidRDefault="007E50AD" w:rsidP="007E50AD">
      <w:pPr>
        <w:jc w:val="center"/>
        <w:rPr>
          <w:b/>
          <w:sz w:val="28"/>
          <w:szCs w:val="28"/>
        </w:rPr>
      </w:pPr>
      <w:r w:rsidRPr="00FB1094">
        <w:rPr>
          <w:b/>
          <w:sz w:val="28"/>
          <w:szCs w:val="28"/>
        </w:rPr>
        <w:t>Ministru kabineta noteikumu projekta „Grozījumi Ministru kabineta 2010.gada 17.augusta noteikumos Nr.788 „Valsts izglītības informācijas sistēmas saturs, uzturēšanas un aktualizācijas kārtība””</w:t>
      </w:r>
    </w:p>
    <w:p w:rsidR="007E50AD" w:rsidRPr="00FB1094" w:rsidRDefault="007E50AD" w:rsidP="007E50AD">
      <w:pPr>
        <w:jc w:val="center"/>
        <w:rPr>
          <w:b/>
          <w:sz w:val="28"/>
          <w:szCs w:val="28"/>
        </w:rPr>
      </w:pPr>
      <w:r w:rsidRPr="00FB1094">
        <w:rPr>
          <w:b/>
          <w:sz w:val="28"/>
          <w:szCs w:val="28"/>
        </w:rPr>
        <w:t>sākotnējās ietekmes novērtējuma ziņojums (anotācija)</w:t>
      </w:r>
    </w:p>
    <w:p w:rsidR="007E50AD" w:rsidRPr="00FB1094" w:rsidRDefault="007E50AD" w:rsidP="007E50AD">
      <w:pPr>
        <w:jc w:val="center"/>
        <w:rPr>
          <w:sz w:val="28"/>
          <w:szCs w:val="28"/>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45"/>
        <w:gridCol w:w="1876"/>
        <w:gridCol w:w="7000"/>
      </w:tblGrid>
      <w:tr w:rsidR="007E50AD" w:rsidRPr="00FB1094" w:rsidTr="00175E31">
        <w:trPr>
          <w:tblCellSpacing w:w="15" w:type="dxa"/>
        </w:trPr>
        <w:tc>
          <w:tcPr>
            <w:tcW w:w="0" w:type="auto"/>
            <w:gridSpan w:val="3"/>
            <w:tcBorders>
              <w:top w:val="single" w:sz="6" w:space="0" w:color="auto"/>
              <w:left w:val="single" w:sz="6" w:space="0" w:color="auto"/>
              <w:bottom w:val="outset" w:sz="6" w:space="0" w:color="000000"/>
              <w:right w:val="single" w:sz="6" w:space="0" w:color="auto"/>
            </w:tcBorders>
            <w:vAlign w:val="center"/>
          </w:tcPr>
          <w:p w:rsidR="007E50AD" w:rsidRPr="00FB1094" w:rsidRDefault="007E50AD" w:rsidP="00175E31">
            <w:pPr>
              <w:spacing w:before="100" w:beforeAutospacing="1" w:after="100" w:afterAutospacing="1"/>
              <w:jc w:val="center"/>
              <w:rPr>
                <w:b/>
                <w:bCs/>
                <w:sz w:val="28"/>
                <w:szCs w:val="28"/>
              </w:rPr>
            </w:pPr>
            <w:r w:rsidRPr="00FB1094">
              <w:rPr>
                <w:b/>
                <w:bCs/>
                <w:sz w:val="28"/>
                <w:szCs w:val="28"/>
              </w:rPr>
              <w:t>I. Tiesību akta projekta izstrādes nepieciešamība</w:t>
            </w:r>
          </w:p>
        </w:tc>
      </w:tr>
      <w:tr w:rsidR="007E50AD" w:rsidRPr="00FB1094" w:rsidTr="00175E31">
        <w:trPr>
          <w:tblCellSpacing w:w="15" w:type="dxa"/>
        </w:trPr>
        <w:tc>
          <w:tcPr>
            <w:tcW w:w="163" w:type="pct"/>
            <w:tcBorders>
              <w:top w:val="outset" w:sz="6" w:space="0" w:color="000000"/>
              <w:left w:val="outset" w:sz="6" w:space="0" w:color="000000"/>
              <w:bottom w:val="outset" w:sz="6" w:space="0" w:color="000000"/>
              <w:right w:val="outset" w:sz="6" w:space="0" w:color="000000"/>
            </w:tcBorders>
          </w:tcPr>
          <w:p w:rsidR="007E50AD" w:rsidRPr="00FB1094" w:rsidRDefault="007E50AD" w:rsidP="00175E31">
            <w:pPr>
              <w:spacing w:before="100" w:beforeAutospacing="1" w:after="100" w:afterAutospacing="1"/>
            </w:pPr>
            <w:r w:rsidRPr="00FB1094">
              <w:t>1.</w:t>
            </w:r>
          </w:p>
        </w:tc>
        <w:tc>
          <w:tcPr>
            <w:tcW w:w="1001" w:type="pct"/>
            <w:tcBorders>
              <w:top w:val="outset" w:sz="6" w:space="0" w:color="000000"/>
              <w:left w:val="outset" w:sz="6" w:space="0" w:color="000000"/>
              <w:bottom w:val="outset" w:sz="6" w:space="0" w:color="000000"/>
              <w:right w:val="outset" w:sz="6" w:space="0" w:color="000000"/>
            </w:tcBorders>
          </w:tcPr>
          <w:p w:rsidR="007E50AD" w:rsidRPr="00FB1094" w:rsidRDefault="007E50AD" w:rsidP="00175E31">
            <w:pPr>
              <w:spacing w:before="100" w:beforeAutospacing="1" w:after="100" w:afterAutospacing="1"/>
              <w:rPr>
                <w:sz w:val="28"/>
                <w:szCs w:val="28"/>
              </w:rPr>
            </w:pPr>
            <w:r w:rsidRPr="00FB1094">
              <w:rPr>
                <w:sz w:val="28"/>
                <w:szCs w:val="28"/>
              </w:rPr>
              <w:t>Pamatojums</w:t>
            </w:r>
          </w:p>
        </w:tc>
        <w:tc>
          <w:tcPr>
            <w:tcW w:w="3771" w:type="pct"/>
            <w:tcBorders>
              <w:top w:val="outset" w:sz="6" w:space="0" w:color="000000"/>
              <w:left w:val="outset" w:sz="6" w:space="0" w:color="000000"/>
              <w:bottom w:val="outset" w:sz="6" w:space="0" w:color="000000"/>
              <w:right w:val="outset" w:sz="6" w:space="0" w:color="000000"/>
            </w:tcBorders>
          </w:tcPr>
          <w:p w:rsidR="007E50AD" w:rsidRPr="00FB1094" w:rsidRDefault="007E50AD" w:rsidP="00175E31">
            <w:pPr>
              <w:pStyle w:val="tv20787921"/>
              <w:spacing w:after="0" w:line="240" w:lineRule="auto"/>
              <w:jc w:val="both"/>
              <w:rPr>
                <w:rFonts w:ascii="Times New Roman" w:hAnsi="Times New Roman"/>
                <w:b w:val="0"/>
              </w:rPr>
            </w:pPr>
            <w:r w:rsidRPr="00FB1094">
              <w:rPr>
                <w:rFonts w:ascii="Times New Roman" w:hAnsi="Times New Roman"/>
                <w:b w:val="0"/>
              </w:rPr>
              <w:t>Izglītības un zinātnes ministrija sadarbībā ar Izglītības kvalitātes valsts dienestu (turpmāk – kvalitātes dienests) ir sagatavojusi Ministru kabineta noteikumu projektu „Grozījumi</w:t>
            </w:r>
            <w:r w:rsidRPr="00FB1094">
              <w:rPr>
                <w:rFonts w:ascii="Times New Roman" w:hAnsi="Times New Roman"/>
                <w:b w:val="0"/>
                <w:bCs w:val="0"/>
              </w:rPr>
              <w:t xml:space="preserve"> Ministru </w:t>
            </w:r>
            <w:r w:rsidRPr="00FB1094">
              <w:rPr>
                <w:rFonts w:ascii="Times New Roman" w:hAnsi="Times New Roman"/>
                <w:b w:val="0"/>
              </w:rPr>
              <w:t>kabineta 2010.gada 17.augusta noteikumos Nr.788 „Valsts izglītības informācijas sistēmas saturs, uzturēšanas un aktualizācijas kārtība</w:t>
            </w:r>
            <w:r w:rsidRPr="00FB1094">
              <w:rPr>
                <w:rFonts w:ascii="Times New Roman" w:hAnsi="Times New Roman"/>
                <w:b w:val="0"/>
                <w:bCs w:val="0"/>
              </w:rPr>
              <w:t xml:space="preserve">”” </w:t>
            </w:r>
            <w:r w:rsidRPr="00FB1094">
              <w:rPr>
                <w:rFonts w:ascii="Times New Roman" w:hAnsi="Times New Roman"/>
                <w:b w:val="0"/>
              </w:rPr>
              <w:t>(turpmāk – noteikumu projekts):</w:t>
            </w:r>
          </w:p>
          <w:p w:rsidR="007E50AD" w:rsidRPr="00FB1094" w:rsidRDefault="007E50AD" w:rsidP="00175E31">
            <w:pPr>
              <w:pStyle w:val="tv20787921"/>
              <w:spacing w:after="0" w:line="240" w:lineRule="auto"/>
              <w:jc w:val="both"/>
              <w:rPr>
                <w:rFonts w:ascii="Times New Roman" w:hAnsi="Times New Roman"/>
                <w:b w:val="0"/>
                <w:bCs w:val="0"/>
              </w:rPr>
            </w:pPr>
            <w:r w:rsidRPr="00FB1094">
              <w:rPr>
                <w:rFonts w:ascii="Times New Roman" w:hAnsi="Times New Roman"/>
                <w:b w:val="0"/>
              </w:rPr>
              <w:t xml:space="preserve">1) saskaņā ar Izglītības likuma 14.panta </w:t>
            </w:r>
            <w:r w:rsidR="00FF5E46" w:rsidRPr="00FB1094">
              <w:rPr>
                <w:rFonts w:ascii="Times New Roman" w:hAnsi="Times New Roman"/>
                <w:b w:val="0"/>
              </w:rPr>
              <w:t xml:space="preserve">27. un </w:t>
            </w:r>
            <w:r w:rsidRPr="00FB1094">
              <w:rPr>
                <w:rFonts w:ascii="Times New Roman" w:hAnsi="Times New Roman"/>
                <w:b w:val="0"/>
              </w:rPr>
              <w:t>30.punktā</w:t>
            </w:r>
            <w:r w:rsidR="00FF5E46" w:rsidRPr="00FB1094">
              <w:rPr>
                <w:rFonts w:ascii="Times New Roman" w:hAnsi="Times New Roman"/>
                <w:b w:val="0"/>
              </w:rPr>
              <w:t xml:space="preserve"> </w:t>
            </w:r>
            <w:r w:rsidRPr="00FB1094">
              <w:rPr>
                <w:rFonts w:ascii="Times New Roman" w:hAnsi="Times New Roman"/>
                <w:b w:val="0"/>
              </w:rPr>
              <w:t xml:space="preserve">noteikto deleģējumu, </w:t>
            </w:r>
            <w:r w:rsidRPr="00FB1094">
              <w:rPr>
                <w:rFonts w:ascii="Times New Roman" w:hAnsi="Times New Roman"/>
                <w:b w:val="0"/>
                <w:bCs w:val="0"/>
              </w:rPr>
              <w:t>kas paredz Ministru kabinetam noteikt Valsts izglītības informācijas sistēmas (turpmāk – VIIS) saturu un uzturēšanas un aktualizācijas kārtību, institūciju, kas kārto pedagogu un izglītības programmu reģistrus, kā arī kārtību, kādā tie tiek vesti un uzturēti;</w:t>
            </w:r>
          </w:p>
          <w:p w:rsidR="007E50AD" w:rsidRPr="00FB1094" w:rsidRDefault="007E50AD" w:rsidP="000B3B7F">
            <w:pPr>
              <w:pStyle w:val="tv20787921"/>
              <w:spacing w:after="0" w:line="240" w:lineRule="auto"/>
              <w:jc w:val="both"/>
              <w:rPr>
                <w:rFonts w:ascii="Times New Roman" w:hAnsi="Times New Roman"/>
                <w:b w:val="0"/>
              </w:rPr>
            </w:pPr>
            <w:r w:rsidRPr="00FB1094">
              <w:rPr>
                <w:rFonts w:ascii="Times New Roman" w:hAnsi="Times New Roman"/>
                <w:b w:val="0"/>
              </w:rPr>
              <w:t>2) lai nodrošinātu 10.1.</w:t>
            </w:r>
            <w:r w:rsidRPr="00FB1094">
              <w:rPr>
                <w:rFonts w:ascii="Times New Roman" w:hAnsi="Times New Roman"/>
                <w:b w:val="0"/>
                <w:i/>
              </w:rPr>
              <w:t>ex-ante</w:t>
            </w:r>
            <w:r w:rsidRPr="00FB1094">
              <w:rPr>
                <w:rFonts w:ascii="Times New Roman" w:hAnsi="Times New Roman"/>
                <w:b w:val="0"/>
              </w:rPr>
              <w:t xml:space="preserve"> nosacījuma izpildi atbilstoši </w:t>
            </w:r>
            <w:r w:rsidRPr="00FB1094">
              <w:rPr>
                <w:rFonts w:ascii="Times New Roman" w:hAnsi="Times New Roman"/>
                <w:b w:val="0"/>
                <w:i/>
              </w:rPr>
              <w:t>Partnerības līgumā Eiropas Savienības investīciju fondu 2014.–2020.gada plānošanas periodam</w:t>
            </w:r>
            <w:r w:rsidRPr="00FB1094">
              <w:rPr>
                <w:rFonts w:ascii="Times New Roman" w:hAnsi="Times New Roman"/>
                <w:b w:val="0"/>
              </w:rPr>
              <w:t xml:space="preserve"> noteiktajam un uzsāktu 8.3.4.specifiskā atbalsta mērķa „Samazināt priekšlaicīgu mācību pārtraukšanu, īstenojot preventīvus un intervences pasākumus” īstenošanu atbilstoši Ministru kabinetā apstiprinātajam laika grafikam (2016.gada 22.marta protokols Nr.14, 34.§ un 37.§), kā arī atbilstoši š.g. 15.marta sanāksmē ar Eiropas Komisiju panāktajai vienošanās un atbilstoši </w:t>
            </w:r>
            <w:r w:rsidRPr="00FB1094">
              <w:rPr>
                <w:rFonts w:ascii="Times New Roman" w:hAnsi="Times New Roman"/>
                <w:b w:val="0"/>
                <w:i/>
              </w:rPr>
              <w:t>konceptuālajam ziņojumam „Par politikas alternatīvu veidošanu priekšlaicīgas mācību pārtraukšanas problēmas risināšanai, lai nodrošinātu 8.3.4.specifiskā atbalsta mērķa „Samazināt priekšlaicīgu mācību pārtraukšanu, īstenojot preventīvus un intervences pasākumus” ieviešanu”</w:t>
            </w:r>
            <w:r w:rsidR="00472673" w:rsidRPr="00FB1094">
              <w:rPr>
                <w:rFonts w:ascii="Times New Roman" w:hAnsi="Times New Roman"/>
                <w:b w:val="0"/>
              </w:rPr>
              <w:t xml:space="preserve"> (atbalstīts ar Ministru kabineta 2016. gada 5. maija rīkojumu Nr.286 (prot. Nr.21 34.§)).</w:t>
            </w:r>
          </w:p>
        </w:tc>
      </w:tr>
      <w:tr w:rsidR="007E50AD" w:rsidRPr="00FB1094" w:rsidTr="00175E31">
        <w:trPr>
          <w:tblCellSpacing w:w="15" w:type="dxa"/>
        </w:trPr>
        <w:tc>
          <w:tcPr>
            <w:tcW w:w="163" w:type="pct"/>
            <w:tcBorders>
              <w:top w:val="outset" w:sz="6" w:space="0" w:color="000000"/>
              <w:left w:val="outset" w:sz="6" w:space="0" w:color="000000"/>
              <w:bottom w:val="outset" w:sz="6" w:space="0" w:color="000000"/>
              <w:right w:val="outset" w:sz="6" w:space="0" w:color="000000"/>
            </w:tcBorders>
          </w:tcPr>
          <w:p w:rsidR="007E50AD" w:rsidRPr="00FB1094" w:rsidRDefault="007E50AD" w:rsidP="00175E31">
            <w:pPr>
              <w:spacing w:before="100" w:beforeAutospacing="1" w:after="100" w:afterAutospacing="1"/>
            </w:pPr>
            <w:r w:rsidRPr="00FB1094">
              <w:t>2.</w:t>
            </w:r>
          </w:p>
        </w:tc>
        <w:tc>
          <w:tcPr>
            <w:tcW w:w="1001" w:type="pct"/>
            <w:tcBorders>
              <w:top w:val="outset" w:sz="6" w:space="0" w:color="000000"/>
              <w:left w:val="outset" w:sz="6" w:space="0" w:color="000000"/>
              <w:bottom w:val="outset" w:sz="6" w:space="0" w:color="000000"/>
              <w:right w:val="outset" w:sz="6" w:space="0" w:color="000000"/>
            </w:tcBorders>
          </w:tcPr>
          <w:p w:rsidR="007E50AD" w:rsidRPr="00FB1094" w:rsidRDefault="007E50AD" w:rsidP="00175E31">
            <w:pPr>
              <w:spacing w:before="100" w:beforeAutospacing="1" w:after="100" w:afterAutospacing="1"/>
              <w:rPr>
                <w:sz w:val="28"/>
                <w:szCs w:val="28"/>
              </w:rPr>
            </w:pPr>
            <w:r w:rsidRPr="00FB1094">
              <w:rPr>
                <w:sz w:val="28"/>
                <w:szCs w:val="28"/>
              </w:rPr>
              <w:t xml:space="preserve">Pašreizējā situācija un problēmas, kuru risināšanai tiesību akta projekts izstrādāts, </w:t>
            </w:r>
            <w:r w:rsidRPr="00FB1094">
              <w:rPr>
                <w:sz w:val="28"/>
                <w:szCs w:val="28"/>
              </w:rPr>
              <w:lastRenderedPageBreak/>
              <w:t>tiesiskā regulējuma mērķis un būtība</w:t>
            </w:r>
          </w:p>
        </w:tc>
        <w:tc>
          <w:tcPr>
            <w:tcW w:w="3771" w:type="pct"/>
            <w:tcBorders>
              <w:top w:val="outset" w:sz="6" w:space="0" w:color="000000"/>
              <w:left w:val="outset" w:sz="6" w:space="0" w:color="000000"/>
              <w:bottom w:val="outset" w:sz="6" w:space="0" w:color="000000"/>
              <w:right w:val="outset" w:sz="6" w:space="0" w:color="000000"/>
            </w:tcBorders>
          </w:tcPr>
          <w:p w:rsidR="00950C61" w:rsidRPr="00FB1094" w:rsidRDefault="00A218CE" w:rsidP="00193888">
            <w:pPr>
              <w:jc w:val="both"/>
              <w:rPr>
                <w:sz w:val="28"/>
                <w:szCs w:val="28"/>
              </w:rPr>
            </w:pPr>
            <w:r w:rsidRPr="00FB1094">
              <w:rPr>
                <w:sz w:val="28"/>
                <w:szCs w:val="28"/>
              </w:rPr>
              <w:lastRenderedPageBreak/>
              <w:t>1.</w:t>
            </w:r>
            <w:r w:rsidR="00193888" w:rsidRPr="00FB1094">
              <w:rPr>
                <w:sz w:val="28"/>
                <w:szCs w:val="28"/>
              </w:rPr>
              <w:t xml:space="preserve"> Lai novērtētu situāciju par izglītības iestādes apmeklēšanu</w:t>
            </w:r>
            <w:r w:rsidR="00103ECF" w:rsidRPr="00FB1094">
              <w:rPr>
                <w:sz w:val="28"/>
                <w:szCs w:val="28"/>
              </w:rPr>
              <w:t xml:space="preserve">, </w:t>
            </w:r>
            <w:r w:rsidR="00175E31" w:rsidRPr="00FB1094">
              <w:rPr>
                <w:sz w:val="28"/>
                <w:szCs w:val="28"/>
              </w:rPr>
              <w:t>kā arī ilgstošiem neattaisnotiem izglītības iestādes kavējumiem</w:t>
            </w:r>
            <w:r w:rsidR="00193888" w:rsidRPr="00FB1094">
              <w:rPr>
                <w:sz w:val="28"/>
                <w:szCs w:val="28"/>
              </w:rPr>
              <w:t xml:space="preserve"> un mazinātu priekšlaicīgas mācību pārtraukšanas (turpmāk – PMP) riskus, ir </w:t>
            </w:r>
            <w:r w:rsidR="008E3521" w:rsidRPr="00FB1094">
              <w:rPr>
                <w:sz w:val="28"/>
                <w:szCs w:val="28"/>
              </w:rPr>
              <w:t>sistemātiski</w:t>
            </w:r>
            <w:r w:rsidR="00193888" w:rsidRPr="00FB1094">
              <w:rPr>
                <w:sz w:val="28"/>
                <w:szCs w:val="28"/>
              </w:rPr>
              <w:t xml:space="preserve">, </w:t>
            </w:r>
            <w:r w:rsidR="008E3521" w:rsidRPr="00FB1094">
              <w:rPr>
                <w:sz w:val="28"/>
                <w:szCs w:val="28"/>
              </w:rPr>
              <w:t xml:space="preserve">ilgstoši </w:t>
            </w:r>
            <w:r w:rsidR="00193888" w:rsidRPr="00FB1094">
              <w:rPr>
                <w:sz w:val="28"/>
                <w:szCs w:val="28"/>
              </w:rPr>
              <w:t xml:space="preserve">un </w:t>
            </w:r>
            <w:r w:rsidR="00675061" w:rsidRPr="00FB1094">
              <w:rPr>
                <w:sz w:val="28"/>
                <w:szCs w:val="28"/>
              </w:rPr>
              <w:t>nepārtraukti metodiski</w:t>
            </w:r>
            <w:r w:rsidR="00193888" w:rsidRPr="00FB1094">
              <w:rPr>
                <w:sz w:val="28"/>
                <w:szCs w:val="28"/>
              </w:rPr>
              <w:t xml:space="preserve"> </w:t>
            </w:r>
            <w:r w:rsidR="008E3521" w:rsidRPr="00FB1094">
              <w:rPr>
                <w:sz w:val="28"/>
                <w:szCs w:val="28"/>
              </w:rPr>
              <w:t xml:space="preserve">pamatoti jāapkopo </w:t>
            </w:r>
            <w:r w:rsidR="00193888" w:rsidRPr="00FB1094">
              <w:rPr>
                <w:sz w:val="28"/>
                <w:szCs w:val="28"/>
              </w:rPr>
              <w:t xml:space="preserve">informācija. Tādēļ jāizveido un jāievieš attiecīga monitoringa sistēma, kas balstās uz informācijas par izglītojamo </w:t>
            </w:r>
            <w:r w:rsidR="00950C61" w:rsidRPr="00FB1094">
              <w:rPr>
                <w:sz w:val="28"/>
                <w:szCs w:val="28"/>
              </w:rPr>
              <w:t xml:space="preserve">ilgstoši neattaisnotu </w:t>
            </w:r>
            <w:r w:rsidR="008E3521" w:rsidRPr="00FB1094">
              <w:rPr>
                <w:sz w:val="28"/>
                <w:szCs w:val="28"/>
              </w:rPr>
              <w:t xml:space="preserve">mācību </w:t>
            </w:r>
            <w:r w:rsidR="00193888" w:rsidRPr="00FB1094">
              <w:rPr>
                <w:sz w:val="28"/>
                <w:szCs w:val="28"/>
              </w:rPr>
              <w:t>kavējumu</w:t>
            </w:r>
            <w:r w:rsidR="00950C61" w:rsidRPr="00FB1094">
              <w:rPr>
                <w:sz w:val="28"/>
                <w:szCs w:val="28"/>
              </w:rPr>
              <w:t xml:space="preserve"> analīzi, </w:t>
            </w:r>
            <w:r w:rsidR="00950C61" w:rsidRPr="00FB1094">
              <w:rPr>
                <w:sz w:val="28"/>
                <w:szCs w:val="28"/>
              </w:rPr>
              <w:lastRenderedPageBreak/>
              <w:t xml:space="preserve">kā arī </w:t>
            </w:r>
            <w:r w:rsidR="008E3521" w:rsidRPr="00FB1094">
              <w:rPr>
                <w:sz w:val="28"/>
                <w:szCs w:val="28"/>
              </w:rPr>
              <w:t xml:space="preserve">uz </w:t>
            </w:r>
            <w:r w:rsidR="00950C61" w:rsidRPr="00FB1094">
              <w:rPr>
                <w:sz w:val="28"/>
                <w:szCs w:val="28"/>
              </w:rPr>
              <w:t>informācijas par obligātā izglītības vecuma</w:t>
            </w:r>
            <w:r w:rsidR="009463C3" w:rsidRPr="00FB1094">
              <w:rPr>
                <w:sz w:val="28"/>
                <w:szCs w:val="28"/>
              </w:rPr>
              <w:t xml:space="preserve"> (no pieciem līdz 18 gadiem)</w:t>
            </w:r>
            <w:r w:rsidR="00950C61" w:rsidRPr="00FB1094">
              <w:rPr>
                <w:sz w:val="28"/>
                <w:szCs w:val="28"/>
              </w:rPr>
              <w:t xml:space="preserve"> bērniem, kuri nav reģistrēti nevienā izglītības iestādē, analīzi.</w:t>
            </w:r>
            <w:r w:rsidR="00193888" w:rsidRPr="00FB1094">
              <w:rPr>
                <w:sz w:val="28"/>
                <w:szCs w:val="28"/>
              </w:rPr>
              <w:t xml:space="preserve"> </w:t>
            </w:r>
          </w:p>
          <w:p w:rsidR="00193888" w:rsidRPr="00FB1094" w:rsidRDefault="00193888" w:rsidP="00193888">
            <w:pPr>
              <w:jc w:val="both"/>
              <w:rPr>
                <w:sz w:val="28"/>
                <w:szCs w:val="28"/>
              </w:rPr>
            </w:pPr>
            <w:r w:rsidRPr="00FB1094">
              <w:rPr>
                <w:sz w:val="28"/>
                <w:szCs w:val="28"/>
              </w:rPr>
              <w:t>I</w:t>
            </w:r>
            <w:r w:rsidR="00BF0CF5" w:rsidRPr="00FB1094">
              <w:rPr>
                <w:sz w:val="28"/>
                <w:szCs w:val="28"/>
              </w:rPr>
              <w:t>evērojot minēto, ir nepieciešami šādi pasākumi priekšlaicīgas mācību pārtraukšanas problēmas risināšanai</w:t>
            </w:r>
            <w:r w:rsidRPr="00FB1094">
              <w:rPr>
                <w:sz w:val="28"/>
                <w:szCs w:val="28"/>
              </w:rPr>
              <w:t>:</w:t>
            </w:r>
          </w:p>
          <w:p w:rsidR="00E97258" w:rsidRPr="00FB1094" w:rsidRDefault="00193888" w:rsidP="00193888">
            <w:pPr>
              <w:jc w:val="both"/>
              <w:rPr>
                <w:sz w:val="28"/>
                <w:szCs w:val="28"/>
              </w:rPr>
            </w:pPr>
            <w:r w:rsidRPr="00FB1094">
              <w:rPr>
                <w:sz w:val="28"/>
                <w:szCs w:val="28"/>
              </w:rPr>
              <w:t xml:space="preserve">- </w:t>
            </w:r>
            <w:r w:rsidR="00E97258" w:rsidRPr="00FB1094">
              <w:rPr>
                <w:sz w:val="28"/>
                <w:szCs w:val="28"/>
              </w:rPr>
              <w:t xml:space="preserve">izglītības iestādes </w:t>
            </w:r>
            <w:r w:rsidR="00542BE2" w:rsidRPr="00FB1094">
              <w:rPr>
                <w:sz w:val="28"/>
                <w:szCs w:val="28"/>
              </w:rPr>
              <w:t xml:space="preserve">ilgstoši neattaisnoto </w:t>
            </w:r>
            <w:r w:rsidR="008E3521" w:rsidRPr="00FB1094">
              <w:rPr>
                <w:sz w:val="28"/>
                <w:szCs w:val="28"/>
              </w:rPr>
              <w:t xml:space="preserve">mācību </w:t>
            </w:r>
            <w:r w:rsidR="00E97258" w:rsidRPr="00FB1094">
              <w:rPr>
                <w:sz w:val="28"/>
                <w:szCs w:val="28"/>
              </w:rPr>
              <w:t>kavējumu</w:t>
            </w:r>
            <w:r w:rsidR="00542BE2" w:rsidRPr="00FB1094">
              <w:rPr>
                <w:sz w:val="28"/>
                <w:szCs w:val="28"/>
              </w:rPr>
              <w:t xml:space="preserve"> (t.sk. par tiem pilngadīgiem izglītojamiem, kas apgūst </w:t>
            </w:r>
            <w:r w:rsidR="00C56AAD" w:rsidRPr="00FB1094">
              <w:rPr>
                <w:sz w:val="28"/>
                <w:szCs w:val="28"/>
              </w:rPr>
              <w:t xml:space="preserve">vispārējo vai profesionālo </w:t>
            </w:r>
            <w:r w:rsidR="00542BE2" w:rsidRPr="00FB1094">
              <w:rPr>
                <w:sz w:val="28"/>
                <w:szCs w:val="28"/>
              </w:rPr>
              <w:t>izglītību pamata un vidējā izglītības pakāpē, kā arī par izglītojamiem, kas iegūst izglītību pamata un vidējā izglītības pakāpē tālmācības formā</w:t>
            </w:r>
            <w:r w:rsidR="00BF0CF5" w:rsidRPr="00FB1094">
              <w:rPr>
                <w:sz w:val="28"/>
                <w:szCs w:val="28"/>
              </w:rPr>
              <w:t>, izņemot profesionālās tālākizglītības, profesionālās pilnveides izglītības un profesionālā</w:t>
            </w:r>
            <w:r w:rsidR="00B11DB5" w:rsidRPr="00FB1094">
              <w:rPr>
                <w:sz w:val="28"/>
                <w:szCs w:val="28"/>
              </w:rPr>
              <w:t>s ievirzes izglītības programmas</w:t>
            </w:r>
            <w:r w:rsidR="00542BE2" w:rsidRPr="00FB1094">
              <w:rPr>
                <w:sz w:val="28"/>
                <w:szCs w:val="28"/>
              </w:rPr>
              <w:t>)</w:t>
            </w:r>
            <w:r w:rsidR="00BF0CF5" w:rsidRPr="00FB1094">
              <w:rPr>
                <w:sz w:val="28"/>
                <w:szCs w:val="28"/>
              </w:rPr>
              <w:t xml:space="preserve"> uzskaite</w:t>
            </w:r>
            <w:r w:rsidR="009C7D2B" w:rsidRPr="00FB1094">
              <w:rPr>
                <w:sz w:val="28"/>
                <w:szCs w:val="28"/>
              </w:rPr>
              <w:t>, tād</w:t>
            </w:r>
            <w:r w:rsidR="00472673" w:rsidRPr="00FB1094">
              <w:rPr>
                <w:sz w:val="28"/>
                <w:szCs w:val="28"/>
              </w:rPr>
              <w:t>ē</w:t>
            </w:r>
            <w:r w:rsidR="009C7D2B" w:rsidRPr="00FB1094">
              <w:rPr>
                <w:sz w:val="28"/>
                <w:szCs w:val="28"/>
              </w:rPr>
              <w:t>jādi nodrošinot monitoringu arī par pilngadīgu izglītojamo (piemēram, 11. – 12.klašu skolēni) neattaisnotiem kavējumiem un personām, kas izglītību iegūst tālmācības formā, kur ir savādāks izglītības process un kārtība</w:t>
            </w:r>
            <w:r w:rsidR="00FF5E46" w:rsidRPr="00FB1094">
              <w:rPr>
                <w:sz w:val="28"/>
                <w:szCs w:val="28"/>
              </w:rPr>
              <w:t>, proti, neietver mācības klātienē, bet gan tiešsaistes režīmā</w:t>
            </w:r>
            <w:r w:rsidR="00871FD7" w:rsidRPr="00FB1094">
              <w:rPr>
                <w:sz w:val="28"/>
                <w:szCs w:val="28"/>
              </w:rPr>
              <w:t>, precīzi nav noteikts apmeklējuma laiks un intensitāte, kā arī ir mazākas iespējas komunicēt ar pedagogu, kas attiecīgi var paaugstināt PMP risku un mazināt mācīšanās efektivitāti</w:t>
            </w:r>
            <w:r w:rsidR="00542BE2" w:rsidRPr="00FB1094">
              <w:rPr>
                <w:sz w:val="28"/>
                <w:szCs w:val="28"/>
              </w:rPr>
              <w:t>;</w:t>
            </w:r>
          </w:p>
          <w:p w:rsidR="00193888" w:rsidRPr="00FB1094" w:rsidRDefault="00E97258" w:rsidP="00193888">
            <w:pPr>
              <w:jc w:val="both"/>
              <w:rPr>
                <w:sz w:val="28"/>
                <w:szCs w:val="28"/>
              </w:rPr>
            </w:pPr>
            <w:r w:rsidRPr="00FB1094">
              <w:rPr>
                <w:sz w:val="28"/>
                <w:szCs w:val="28"/>
              </w:rPr>
              <w:t>-</w:t>
            </w:r>
            <w:r w:rsidR="00193888" w:rsidRPr="00FB1094">
              <w:rPr>
                <w:sz w:val="28"/>
                <w:szCs w:val="28"/>
              </w:rPr>
              <w:t xml:space="preserve"> attiecīgajās izglītības iestādēs</w:t>
            </w:r>
            <w:r w:rsidR="00871FD7" w:rsidRPr="00FB1094">
              <w:rPr>
                <w:sz w:val="28"/>
                <w:szCs w:val="28"/>
              </w:rPr>
              <w:t>, proti, kas īsteno pirmsskolas izglītības, vispārējās izglītības un profesionālās izglītības programmas (izņemot profesionālās tālākizglītības, profesionālās pilnveides izglītības un profesionālās ievirzes izglītības programmas),</w:t>
            </w:r>
            <w:r w:rsidR="00193888" w:rsidRPr="00FB1094">
              <w:rPr>
                <w:sz w:val="28"/>
                <w:szCs w:val="28"/>
              </w:rPr>
              <w:t xml:space="preserve"> nereģistrēto bērnu nepārtraukt</w:t>
            </w:r>
            <w:r w:rsidR="00BF0CF5" w:rsidRPr="00FB1094">
              <w:rPr>
                <w:sz w:val="28"/>
                <w:szCs w:val="28"/>
              </w:rPr>
              <w:t>s</w:t>
            </w:r>
            <w:r w:rsidR="00193888" w:rsidRPr="00FB1094">
              <w:rPr>
                <w:sz w:val="28"/>
                <w:szCs w:val="28"/>
              </w:rPr>
              <w:t xml:space="preserve"> un visaptveroš</w:t>
            </w:r>
            <w:r w:rsidR="00BF0CF5" w:rsidRPr="00FB1094">
              <w:rPr>
                <w:sz w:val="28"/>
                <w:szCs w:val="28"/>
              </w:rPr>
              <w:t>s</w:t>
            </w:r>
            <w:r w:rsidR="00193888" w:rsidRPr="00FB1094">
              <w:rPr>
                <w:sz w:val="28"/>
                <w:szCs w:val="28"/>
              </w:rPr>
              <w:t xml:space="preserve"> monitoring</w:t>
            </w:r>
            <w:r w:rsidR="00BF0CF5" w:rsidRPr="00FB1094">
              <w:rPr>
                <w:sz w:val="28"/>
                <w:szCs w:val="28"/>
              </w:rPr>
              <w:t>s</w:t>
            </w:r>
            <w:r w:rsidR="00193888" w:rsidRPr="00FB1094">
              <w:rPr>
                <w:sz w:val="28"/>
                <w:szCs w:val="28"/>
              </w:rPr>
              <w:t xml:space="preserve"> pašvaldību un valsts līmenī, informācijas ieguvei, pārbaudei, sadarbības ar atbildīgajām iestādēm aktivizēšanai un obligātās izglītības i</w:t>
            </w:r>
            <w:r w:rsidR="007D2415" w:rsidRPr="00FB1094">
              <w:rPr>
                <w:sz w:val="28"/>
                <w:szCs w:val="28"/>
              </w:rPr>
              <w:t>eguves uzsākšanas koordinācijai.</w:t>
            </w:r>
            <w:r w:rsidR="00193888" w:rsidRPr="00FB1094">
              <w:rPr>
                <w:sz w:val="28"/>
                <w:szCs w:val="28"/>
              </w:rPr>
              <w:t xml:space="preserve"> </w:t>
            </w:r>
          </w:p>
          <w:p w:rsidR="00090FEE" w:rsidRPr="00FB1094" w:rsidRDefault="00536877" w:rsidP="00193888">
            <w:pPr>
              <w:jc w:val="both"/>
              <w:rPr>
                <w:sz w:val="28"/>
                <w:szCs w:val="28"/>
              </w:rPr>
            </w:pPr>
            <w:r w:rsidRPr="00FB1094">
              <w:rPr>
                <w:sz w:val="28"/>
                <w:szCs w:val="28"/>
              </w:rPr>
              <w:t>Ministru kabineta 2010.gada 17.augusta noteikumi Nr. 788 „Valsts izglītības informācijas sistēmas saturs, uzturēšanas un aktualizācijas kārtība” (turpmāk – n</w:t>
            </w:r>
            <w:r w:rsidR="002E65C3" w:rsidRPr="00FB1094">
              <w:rPr>
                <w:sz w:val="28"/>
                <w:szCs w:val="28"/>
              </w:rPr>
              <w:t>oteikumi Nr.788</w:t>
            </w:r>
            <w:r w:rsidRPr="00FB1094">
              <w:rPr>
                <w:sz w:val="28"/>
                <w:szCs w:val="28"/>
              </w:rPr>
              <w:t>)</w:t>
            </w:r>
            <w:r w:rsidR="002E65C3" w:rsidRPr="00FB1094">
              <w:rPr>
                <w:sz w:val="28"/>
                <w:szCs w:val="28"/>
              </w:rPr>
              <w:t xml:space="preserve">, kas nosaka VIIS saturu, uzturēšanas un aktualizācijas kārtību, šobrīd neparedz ievadīt izglītības iestādēm informāciju par </w:t>
            </w:r>
            <w:r w:rsidR="007B06F3" w:rsidRPr="00FB1094">
              <w:rPr>
                <w:sz w:val="28"/>
                <w:szCs w:val="28"/>
              </w:rPr>
              <w:t>izglītojamo</w:t>
            </w:r>
            <w:r w:rsidR="002E65C3" w:rsidRPr="00FB1094">
              <w:rPr>
                <w:sz w:val="28"/>
                <w:szCs w:val="28"/>
              </w:rPr>
              <w:t xml:space="preserve"> ilgstoši neattaisnotiem mācību kavējumiem</w:t>
            </w:r>
            <w:r w:rsidR="00B11DB5" w:rsidRPr="00FB1094">
              <w:rPr>
                <w:sz w:val="28"/>
                <w:szCs w:val="28"/>
              </w:rPr>
              <w:t xml:space="preserve"> atb</w:t>
            </w:r>
            <w:r w:rsidR="000B3B7F" w:rsidRPr="00FB1094">
              <w:rPr>
                <w:sz w:val="28"/>
                <w:szCs w:val="28"/>
              </w:rPr>
              <w:t>ilstoši Ministru kabineta 2011.gada 1.februāra noteikumos Nr.</w:t>
            </w:r>
            <w:r w:rsidR="00B11DB5" w:rsidRPr="00FB1094">
              <w:rPr>
                <w:sz w:val="28"/>
                <w:szCs w:val="28"/>
              </w:rPr>
              <w:t>89 „Kārtība, kādā izglītības iestāde informē izglītojamo vecākus, pašvaldības vai valsts iestādes, ja izglītojamais bez attaisnojoša iemesla neapmeklē izglītības iestādi”</w:t>
            </w:r>
            <w:r w:rsidR="00991B07" w:rsidRPr="00FB1094">
              <w:rPr>
                <w:sz w:val="28"/>
                <w:szCs w:val="28"/>
              </w:rPr>
              <w:t xml:space="preserve"> (turpmāk – noteikumi Nr.89)</w:t>
            </w:r>
            <w:r w:rsidR="00B11DB5" w:rsidRPr="00FB1094">
              <w:rPr>
                <w:sz w:val="28"/>
                <w:szCs w:val="28"/>
              </w:rPr>
              <w:t xml:space="preserve"> noteiktajam</w:t>
            </w:r>
            <w:r w:rsidR="00811253" w:rsidRPr="00FB1094">
              <w:rPr>
                <w:sz w:val="28"/>
                <w:szCs w:val="28"/>
              </w:rPr>
              <w:t>.</w:t>
            </w:r>
            <w:r w:rsidR="00090FEE" w:rsidRPr="00FB1094">
              <w:rPr>
                <w:sz w:val="28"/>
                <w:szCs w:val="28"/>
              </w:rPr>
              <w:t xml:space="preserve"> Ilgstošs neattaisnots </w:t>
            </w:r>
            <w:r w:rsidR="00C627F0" w:rsidRPr="00FB1094">
              <w:rPr>
                <w:sz w:val="28"/>
                <w:szCs w:val="28"/>
              </w:rPr>
              <w:t xml:space="preserve">izglītojamā mācību </w:t>
            </w:r>
            <w:r w:rsidR="00090FEE" w:rsidRPr="00FB1094">
              <w:rPr>
                <w:sz w:val="28"/>
                <w:szCs w:val="28"/>
              </w:rPr>
              <w:t>kavējums nozīmē, ka izglītības iestādei nav informācijas par izglītojamā neierašanās iemeslu vai šis iemesls nav uzskatāms par attaisnojošu</w:t>
            </w:r>
            <w:r w:rsidR="00C627F0" w:rsidRPr="00FB1094">
              <w:rPr>
                <w:sz w:val="28"/>
                <w:szCs w:val="28"/>
              </w:rPr>
              <w:t>, sasniedzot</w:t>
            </w:r>
            <w:r w:rsidR="00090FEE" w:rsidRPr="00FB1094">
              <w:rPr>
                <w:sz w:val="28"/>
                <w:szCs w:val="28"/>
              </w:rPr>
              <w:t xml:space="preserve"> notei</w:t>
            </w:r>
            <w:r w:rsidR="00C627F0" w:rsidRPr="00FB1094">
              <w:rPr>
                <w:sz w:val="28"/>
                <w:szCs w:val="28"/>
              </w:rPr>
              <w:t>kumos</w:t>
            </w:r>
            <w:r w:rsidR="00090FEE" w:rsidRPr="00FB1094">
              <w:rPr>
                <w:sz w:val="28"/>
                <w:szCs w:val="28"/>
              </w:rPr>
              <w:t xml:space="preserve"> Nr.89 </w:t>
            </w:r>
            <w:r w:rsidR="00C627F0" w:rsidRPr="00FB1094">
              <w:rPr>
                <w:sz w:val="28"/>
                <w:szCs w:val="28"/>
              </w:rPr>
              <w:t>minēto apjomu</w:t>
            </w:r>
            <w:r w:rsidR="00196829">
              <w:rPr>
                <w:sz w:val="28"/>
                <w:szCs w:val="28"/>
              </w:rPr>
              <w:t xml:space="preserve"> (noteikumu Nr.89 7.punkts)</w:t>
            </w:r>
            <w:r w:rsidR="00090FEE" w:rsidRPr="00FB1094">
              <w:rPr>
                <w:sz w:val="28"/>
                <w:szCs w:val="28"/>
              </w:rPr>
              <w:t>.</w:t>
            </w:r>
          </w:p>
          <w:p w:rsidR="00796B36" w:rsidRPr="00FB1094" w:rsidRDefault="00811253" w:rsidP="00796B36">
            <w:pPr>
              <w:jc w:val="both"/>
              <w:rPr>
                <w:sz w:val="28"/>
                <w:szCs w:val="28"/>
              </w:rPr>
            </w:pPr>
            <w:r w:rsidRPr="00FB1094">
              <w:rPr>
                <w:sz w:val="28"/>
                <w:szCs w:val="28"/>
              </w:rPr>
              <w:t>Vienlaikus noteikumi Nr.788 šobrīd neparedz</w:t>
            </w:r>
            <w:r w:rsidR="002E65C3" w:rsidRPr="00FB1094">
              <w:rPr>
                <w:sz w:val="28"/>
                <w:szCs w:val="28"/>
              </w:rPr>
              <w:t xml:space="preserve"> </w:t>
            </w:r>
            <w:r w:rsidRPr="00FB1094">
              <w:rPr>
                <w:sz w:val="28"/>
                <w:szCs w:val="28"/>
              </w:rPr>
              <w:t xml:space="preserve">izglītības iestādēm ievadīt </w:t>
            </w:r>
            <w:r w:rsidR="002E65C3" w:rsidRPr="00FB1094">
              <w:rPr>
                <w:sz w:val="28"/>
                <w:szCs w:val="28"/>
              </w:rPr>
              <w:t xml:space="preserve">ziņas par izglītojamā </w:t>
            </w:r>
            <w:r w:rsidRPr="00FB1094">
              <w:rPr>
                <w:sz w:val="28"/>
                <w:szCs w:val="28"/>
              </w:rPr>
              <w:t xml:space="preserve">mācību </w:t>
            </w:r>
            <w:r w:rsidR="002E65C3" w:rsidRPr="00FB1094">
              <w:rPr>
                <w:sz w:val="28"/>
                <w:szCs w:val="28"/>
              </w:rPr>
              <w:t>statusu</w:t>
            </w:r>
            <w:r w:rsidR="003618DF" w:rsidRPr="00FB1094">
              <w:rPr>
                <w:sz w:val="28"/>
                <w:szCs w:val="28"/>
              </w:rPr>
              <w:t>, kas norāda uz izglītojamā piederību izglītības iestādei</w:t>
            </w:r>
            <w:r w:rsidRPr="00FB1094">
              <w:rPr>
                <w:sz w:val="28"/>
                <w:szCs w:val="28"/>
              </w:rPr>
              <w:t xml:space="preserve"> (eksternis, mācās ārzemēs, mācās uz laiku, mājas apmācība, mājmācība, neapmeklē uz laiku, devies līdzi vecākiem, kas nosūtīti diplomātiskajā dienestā)</w:t>
            </w:r>
            <w:r w:rsidR="002E65C3" w:rsidRPr="00FB1094">
              <w:rPr>
                <w:sz w:val="28"/>
                <w:szCs w:val="28"/>
              </w:rPr>
              <w:t>, kā arī atskaitīšanas no izglītības iestādes iemeslu</w:t>
            </w:r>
            <w:r w:rsidRPr="00FB1094">
              <w:rPr>
                <w:sz w:val="28"/>
                <w:szCs w:val="28"/>
              </w:rPr>
              <w:t xml:space="preserve"> (beidzis, izstājies, miris/bezvēsts prombūtnē</w:t>
            </w:r>
            <w:r w:rsidR="00416FE9" w:rsidRPr="00FB1094">
              <w:rPr>
                <w:sz w:val="28"/>
                <w:szCs w:val="28"/>
              </w:rPr>
              <w:t>, cits iemesls izglītojamā atskaitīšanai</w:t>
            </w:r>
            <w:r w:rsidRPr="00FB1094">
              <w:rPr>
                <w:sz w:val="28"/>
                <w:szCs w:val="28"/>
              </w:rPr>
              <w:t>)</w:t>
            </w:r>
            <w:r w:rsidR="002E65C3" w:rsidRPr="00FB1094">
              <w:rPr>
                <w:sz w:val="28"/>
                <w:szCs w:val="28"/>
              </w:rPr>
              <w:t>.</w:t>
            </w:r>
            <w:r w:rsidR="00090FEE" w:rsidRPr="00FB1094">
              <w:rPr>
                <w:sz w:val="28"/>
                <w:szCs w:val="28"/>
              </w:rPr>
              <w:t xml:space="preserve"> </w:t>
            </w:r>
            <w:r w:rsidR="00796B36" w:rsidRPr="00FB1094">
              <w:rPr>
                <w:sz w:val="28"/>
                <w:szCs w:val="28"/>
              </w:rPr>
              <w:t>Atbilsto</w:t>
            </w:r>
            <w:r w:rsidR="0003062A" w:rsidRPr="00FB1094">
              <w:rPr>
                <w:sz w:val="28"/>
                <w:szCs w:val="28"/>
              </w:rPr>
              <w:t xml:space="preserve">ši </w:t>
            </w:r>
            <w:r w:rsidR="00796B36" w:rsidRPr="00FB1094">
              <w:rPr>
                <w:sz w:val="28"/>
                <w:szCs w:val="28"/>
              </w:rPr>
              <w:t xml:space="preserve">Ministru kabineta 2009.gada 4.augusta </w:t>
            </w:r>
            <w:r w:rsidR="0003062A" w:rsidRPr="00FB1094">
              <w:rPr>
                <w:sz w:val="28"/>
                <w:szCs w:val="28"/>
              </w:rPr>
              <w:t>noteikumos Nr.871 “</w:t>
            </w:r>
            <w:r w:rsidR="00796B36" w:rsidRPr="00FB1094">
              <w:rPr>
                <w:sz w:val="28"/>
                <w:szCs w:val="28"/>
              </w:rPr>
              <w:t>Obligāto izglītības vecumu sasniegušo bērnu uzskaites kārtība</w:t>
            </w:r>
            <w:r w:rsidR="0003062A" w:rsidRPr="00FB1094">
              <w:rPr>
                <w:sz w:val="28"/>
                <w:szCs w:val="28"/>
              </w:rPr>
              <w:t xml:space="preserve">” un Ministru kabineta 2015.gada 13.oktobra noteikumos Nr. 591 “Kārtība, kādā izglītojamie tiek uzņemti vispārējās izglītības iestādēs un speciālajās pirmsskolas izglītības grupās un atskaitīti no tām, kā arī pārcelti uz nākamo klasi” noteiktajam izglītības iestādēm šī informācija par izglītojamajiem (to piederību izglītības iestādei, mācību statusu) ir jāapkopo. Noteikumu projekts būtībā atvieglo šī pienākuma izpildi. </w:t>
            </w:r>
          </w:p>
          <w:p w:rsidR="003618DF" w:rsidRPr="00FB1094" w:rsidRDefault="000B3B7F" w:rsidP="003618DF">
            <w:pPr>
              <w:jc w:val="both"/>
              <w:rPr>
                <w:sz w:val="28"/>
                <w:szCs w:val="28"/>
              </w:rPr>
            </w:pPr>
            <w:r w:rsidRPr="00FB1094">
              <w:rPr>
                <w:sz w:val="28"/>
                <w:szCs w:val="28"/>
              </w:rPr>
              <w:t>Atbilstoši</w:t>
            </w:r>
            <w:r w:rsidR="003618DF" w:rsidRPr="00FB1094">
              <w:rPr>
                <w:sz w:val="28"/>
                <w:szCs w:val="28"/>
              </w:rPr>
              <w:t xml:space="preserve"> Ministru kabineta 2015.gada 13.oktobra noteikumu Nr.591 “Kārtība, kādā izglītojamie tiek uzņemti vispārējās izglītības iestādēs un speciālajās pirmsskolas izglītības grupās un atskaitīti no tām, kā arī pārcelti uz nākamo klasi” 55.1. un 55.2.apakšpunktā noteikt</w:t>
            </w:r>
            <w:r w:rsidRPr="00FB1094">
              <w:rPr>
                <w:sz w:val="28"/>
                <w:szCs w:val="28"/>
              </w:rPr>
              <w:t>ajam</w:t>
            </w:r>
            <w:r w:rsidR="003618DF" w:rsidRPr="00FB1094">
              <w:rPr>
                <w:sz w:val="28"/>
                <w:szCs w:val="28"/>
              </w:rPr>
              <w:t xml:space="preserve"> izglītojamo neatskaita no izglītības iestādes, pamatojoties uz vecāku vai pilngadību sasniegušā izglītojamā iesniegumu, ja: </w:t>
            </w:r>
          </w:p>
          <w:p w:rsidR="003618DF" w:rsidRPr="00FB1094" w:rsidRDefault="003618DF" w:rsidP="003618DF">
            <w:pPr>
              <w:jc w:val="both"/>
              <w:rPr>
                <w:sz w:val="28"/>
                <w:szCs w:val="28"/>
              </w:rPr>
            </w:pPr>
            <w:r w:rsidRPr="00FB1094">
              <w:rPr>
                <w:sz w:val="28"/>
                <w:szCs w:val="28"/>
              </w:rPr>
              <w:t>- viņš plāno mācīties citā valstī ne ilgāk par vienu mācību gadu;</w:t>
            </w:r>
          </w:p>
          <w:p w:rsidR="003618DF" w:rsidRPr="00FB1094" w:rsidRDefault="003618DF" w:rsidP="003618DF">
            <w:pPr>
              <w:jc w:val="both"/>
              <w:rPr>
                <w:sz w:val="28"/>
                <w:szCs w:val="28"/>
              </w:rPr>
            </w:pPr>
            <w:r w:rsidRPr="00FB1094">
              <w:rPr>
                <w:sz w:val="28"/>
                <w:szCs w:val="28"/>
              </w:rPr>
              <w:t xml:space="preserve">- viņš devies līdzi kādam no vecākiem, kas nosūtīts diplomātiskajā dienestā uz laiku līdz četriem gadiem. </w:t>
            </w:r>
          </w:p>
          <w:p w:rsidR="003618DF" w:rsidRPr="00FB1094" w:rsidRDefault="003618DF" w:rsidP="00193888">
            <w:pPr>
              <w:jc w:val="both"/>
              <w:rPr>
                <w:sz w:val="28"/>
                <w:szCs w:val="28"/>
              </w:rPr>
            </w:pPr>
            <w:r w:rsidRPr="00FB1094">
              <w:rPr>
                <w:sz w:val="28"/>
                <w:szCs w:val="28"/>
              </w:rPr>
              <w:t>Tātad izglītojamie, kas mācās citā valstī (ne ilgāk par vienu mācību gadu) vai izglītojamie, kas devušies līdzi kādam no vecākiem, kas nosūtīts diplomātiskajā dienestā (uz laiku līdz četriem gadiem) konkrētā periodā ir piederīgi izglītības iestādei, līdz ar to viņi ir piederīgi “izglītojamā mācību statusam” konkrētajā izglītības iestādē.</w:t>
            </w:r>
          </w:p>
          <w:p w:rsidR="00991B07" w:rsidRPr="00FB1094" w:rsidRDefault="00991B07" w:rsidP="00193888">
            <w:pPr>
              <w:jc w:val="both"/>
              <w:rPr>
                <w:sz w:val="28"/>
                <w:szCs w:val="28"/>
              </w:rPr>
            </w:pPr>
            <w:r w:rsidRPr="00FB1094">
              <w:rPr>
                <w:sz w:val="28"/>
                <w:szCs w:val="28"/>
              </w:rPr>
              <w:t>Personu loks, uz kurām attiecas noteikumu projekts</w:t>
            </w:r>
            <w:r w:rsidR="000B3B7F" w:rsidRPr="00FB1094">
              <w:rPr>
                <w:sz w:val="28"/>
                <w:szCs w:val="28"/>
              </w:rPr>
              <w:t>,</w:t>
            </w:r>
            <w:r w:rsidRPr="00FB1094">
              <w:rPr>
                <w:sz w:val="28"/>
                <w:szCs w:val="28"/>
              </w:rPr>
              <w:t xml:space="preserve"> nepaplašinās, jo personas, par kurām informācija tiek vadīta, noteiktas noteikumos Nr.89. Ar noteikumu projektu palielinās informācijas apmai</w:t>
            </w:r>
            <w:r w:rsidR="000B3B7F" w:rsidRPr="00FB1094">
              <w:rPr>
                <w:sz w:val="28"/>
                <w:szCs w:val="28"/>
              </w:rPr>
              <w:t xml:space="preserve">ņas operativitāte, kādā </w:t>
            </w:r>
            <w:r w:rsidRPr="00FB1094">
              <w:rPr>
                <w:sz w:val="28"/>
                <w:szCs w:val="28"/>
              </w:rPr>
              <w:t xml:space="preserve">apkopo informāciju par izglītojamo mācību statusu, mācību kavējumiem. Informācijas pieejamība </w:t>
            </w:r>
            <w:r w:rsidR="000B3B7F" w:rsidRPr="00FB1094">
              <w:rPr>
                <w:sz w:val="28"/>
                <w:szCs w:val="28"/>
              </w:rPr>
              <w:t>tiek nodrošināta</w:t>
            </w:r>
            <w:r w:rsidRPr="00FB1094">
              <w:rPr>
                <w:sz w:val="28"/>
                <w:szCs w:val="28"/>
              </w:rPr>
              <w:t xml:space="preserve"> atbilstoši iestāžu normatīvajos aktos noteiktajai kompetencei</w:t>
            </w:r>
            <w:r w:rsidR="000B3B7F" w:rsidRPr="00FB1094">
              <w:rPr>
                <w:sz w:val="28"/>
                <w:szCs w:val="28"/>
              </w:rPr>
              <w:t xml:space="preserve"> un tās apjoms un aprite nemainās</w:t>
            </w:r>
            <w:r w:rsidRPr="00FB1094">
              <w:rPr>
                <w:sz w:val="28"/>
                <w:szCs w:val="28"/>
              </w:rPr>
              <w:t>. Līdz šim š</w:t>
            </w:r>
            <w:r w:rsidR="000B3B7F" w:rsidRPr="00FB1094">
              <w:rPr>
                <w:sz w:val="28"/>
                <w:szCs w:val="28"/>
              </w:rPr>
              <w:t>ī</w:t>
            </w:r>
            <w:r w:rsidRPr="00FB1094">
              <w:rPr>
                <w:sz w:val="28"/>
                <w:szCs w:val="28"/>
              </w:rPr>
              <w:t xml:space="preserve"> apmaiņa</w:t>
            </w:r>
            <w:r w:rsidR="000B3B7F" w:rsidRPr="00FB1094">
              <w:rPr>
                <w:sz w:val="28"/>
                <w:szCs w:val="28"/>
              </w:rPr>
              <w:t xml:space="preserve"> </w:t>
            </w:r>
            <w:r w:rsidRPr="00FB1094">
              <w:rPr>
                <w:sz w:val="28"/>
                <w:szCs w:val="28"/>
              </w:rPr>
              <w:t>notika rakstveida procesā.</w:t>
            </w:r>
          </w:p>
          <w:p w:rsidR="00796B36" w:rsidRPr="00FB1094" w:rsidRDefault="00796B36" w:rsidP="00193888">
            <w:pPr>
              <w:jc w:val="both"/>
              <w:rPr>
                <w:sz w:val="28"/>
                <w:szCs w:val="28"/>
              </w:rPr>
            </w:pPr>
            <w:r w:rsidRPr="00FB1094">
              <w:rPr>
                <w:sz w:val="28"/>
                <w:szCs w:val="28"/>
              </w:rPr>
              <w:t>Saskaņā ar noteikumu Nr.89 6. un 7.punktā noteikto, kā arī saskaņā ar Ministru kabineta 2005.gada 18.oktobra noteikumos Nr.779 “Noteikumi par vispārējās izglītības iestāžu pedagoģiskā procesa organizēšanai nepieciešamo obligāto dokumentāciju” un Ministru kabineta 2007.gada 6.marta noteikumos Nr.165 “Noteikumi par profesionālās izglītības iestāžu pedagoģiskā procesa un eksaminācijas centru profesionālās kvalifikācijas ieguves organizēšanai obligāti nepieciešamo dokumentāciju” noteikto izglītības iestādēm jau šobrīd ir pienākums kārtot klases žurnālus (vispārējās izglītības iestādēm) un grupas mācību nodarbību uzskaites žurnālus (profesionālās izglītības iestādēm), kur ieraksta ziņas par izglītojamā mācību kavējumiem. Tas ir viens no pedagoga pienākumiem, kuru valsts finansē. Izglītojamo mācību kavējumu ievade VIIS nodrošinās operatīvu informācijas apmaiņu ar pašvaldībām,</w:t>
            </w:r>
            <w:r w:rsidR="00C627F0" w:rsidRPr="00FB1094">
              <w:rPr>
                <w:sz w:val="28"/>
                <w:szCs w:val="28"/>
              </w:rPr>
              <w:t xml:space="preserve"> ļaujot paātrināt koordinēto rīcību kavējumu novēršanai,</w:t>
            </w:r>
            <w:r w:rsidRPr="00FB1094">
              <w:rPr>
                <w:sz w:val="28"/>
                <w:szCs w:val="28"/>
              </w:rPr>
              <w:t xml:space="preserve"> tādējādi mazinot administratīvo slogu.</w:t>
            </w:r>
          </w:p>
          <w:p w:rsidR="007D2415" w:rsidRPr="00FB1094" w:rsidRDefault="007D2415" w:rsidP="00193888">
            <w:pPr>
              <w:jc w:val="both"/>
              <w:rPr>
                <w:sz w:val="28"/>
                <w:szCs w:val="28"/>
              </w:rPr>
            </w:pPr>
            <w:r w:rsidRPr="00FB1094">
              <w:rPr>
                <w:sz w:val="28"/>
                <w:szCs w:val="28"/>
              </w:rPr>
              <w:t>Līdz ar to noteikumu projekts paredz, ka par izglītojamo VIIS iekļauj šādu informāciju: ilgstoši neattaisnoti kavējumi</w:t>
            </w:r>
            <w:r w:rsidR="00D330A9" w:rsidRPr="00FB1094">
              <w:rPr>
                <w:sz w:val="28"/>
                <w:szCs w:val="28"/>
              </w:rPr>
              <w:t xml:space="preserve"> (kavējumu ilgums,</w:t>
            </w:r>
            <w:r w:rsidR="008C54AB" w:rsidRPr="00FB1094">
              <w:rPr>
                <w:sz w:val="28"/>
                <w:szCs w:val="28"/>
              </w:rPr>
              <w:t xml:space="preserve"> </w:t>
            </w:r>
            <w:r w:rsidR="00412699" w:rsidRPr="00FB1094">
              <w:rPr>
                <w:sz w:val="28"/>
                <w:szCs w:val="28"/>
              </w:rPr>
              <w:t xml:space="preserve">to </w:t>
            </w:r>
            <w:r w:rsidR="00A84DFD" w:rsidRPr="00FB1094">
              <w:rPr>
                <w:sz w:val="28"/>
                <w:szCs w:val="28"/>
              </w:rPr>
              <w:t>iemesli un rīcība to novēršanai</w:t>
            </w:r>
            <w:r w:rsidR="00FF5E46" w:rsidRPr="00FB1094">
              <w:rPr>
                <w:sz w:val="28"/>
                <w:szCs w:val="28"/>
              </w:rPr>
              <w:t>, t.i., kādas darbības izglītības iestāde ir veikusi kavējumu novēršanai</w:t>
            </w:r>
            <w:r w:rsidR="00D330A9" w:rsidRPr="00FB1094">
              <w:rPr>
                <w:sz w:val="28"/>
                <w:szCs w:val="28"/>
              </w:rPr>
              <w:t>)</w:t>
            </w:r>
            <w:r w:rsidR="00A84DFD" w:rsidRPr="00FB1094">
              <w:rPr>
                <w:sz w:val="28"/>
                <w:szCs w:val="28"/>
              </w:rPr>
              <w:t>,</w:t>
            </w:r>
            <w:r w:rsidRPr="00FB1094">
              <w:rPr>
                <w:sz w:val="28"/>
                <w:szCs w:val="28"/>
              </w:rPr>
              <w:t xml:space="preserve"> ziņas par izglītojamā</w:t>
            </w:r>
            <w:r w:rsidR="00416FE9" w:rsidRPr="00FB1094">
              <w:rPr>
                <w:sz w:val="28"/>
                <w:szCs w:val="28"/>
              </w:rPr>
              <w:t xml:space="preserve"> mācību </w:t>
            </w:r>
            <w:r w:rsidRPr="00FB1094">
              <w:rPr>
                <w:sz w:val="28"/>
                <w:szCs w:val="28"/>
              </w:rPr>
              <w:t>statusu</w:t>
            </w:r>
            <w:r w:rsidR="00FF5E46" w:rsidRPr="00FB1094">
              <w:rPr>
                <w:sz w:val="28"/>
                <w:szCs w:val="28"/>
              </w:rPr>
              <w:t xml:space="preserve"> (eksternis, mācās ārzemēs, mācās uz laiku, mājas apmācība, mājmācība, neapmeklē uz laiku, devies līdzi vecākiem, kas nosūtīti diplomātiskajā dienestā)</w:t>
            </w:r>
            <w:r w:rsidRPr="00FB1094">
              <w:rPr>
                <w:sz w:val="28"/>
                <w:szCs w:val="28"/>
              </w:rPr>
              <w:t>, kā arī atskaitīšanas no izglītības iestādes iemeslu</w:t>
            </w:r>
            <w:r w:rsidR="00FF5E46" w:rsidRPr="00FB1094">
              <w:rPr>
                <w:sz w:val="28"/>
                <w:szCs w:val="28"/>
              </w:rPr>
              <w:t xml:space="preserve"> (beidzis, izstājies, miris/bezvēsts prombūtnē, cits iemesls izglītojamā atskaitīšanai)</w:t>
            </w:r>
            <w:r w:rsidRPr="00FB1094">
              <w:rPr>
                <w:sz w:val="28"/>
                <w:szCs w:val="28"/>
              </w:rPr>
              <w:t>.</w:t>
            </w:r>
          </w:p>
          <w:p w:rsidR="007D2415" w:rsidRPr="00FB1094" w:rsidRDefault="00A84DFD" w:rsidP="00193888">
            <w:pPr>
              <w:jc w:val="both"/>
              <w:rPr>
                <w:sz w:val="28"/>
                <w:szCs w:val="28"/>
              </w:rPr>
            </w:pPr>
            <w:r w:rsidRPr="00FB1094">
              <w:rPr>
                <w:sz w:val="28"/>
                <w:szCs w:val="28"/>
              </w:rPr>
              <w:t xml:space="preserve">Vienlaikus noteikumu projekts paredz, ka līdz attiecīgās sistēmas funkcionalitātes nodrošināšanai </w:t>
            </w:r>
            <w:r w:rsidR="00103ECF" w:rsidRPr="00FB1094">
              <w:rPr>
                <w:sz w:val="28"/>
                <w:szCs w:val="28"/>
              </w:rPr>
              <w:t xml:space="preserve">(ne vēlāk kā līdz 2016.gada 31.decembrim) </w:t>
            </w:r>
            <w:r w:rsidRPr="00FB1094">
              <w:rPr>
                <w:sz w:val="28"/>
                <w:szCs w:val="28"/>
              </w:rPr>
              <w:t>izglītības iestādes neievada rīcību izglītojamo neattaisnoto kavējumu novēršanai.</w:t>
            </w:r>
          </w:p>
          <w:p w:rsidR="00184672" w:rsidRDefault="00184672" w:rsidP="00193888">
            <w:pPr>
              <w:jc w:val="both"/>
              <w:rPr>
                <w:sz w:val="28"/>
                <w:szCs w:val="28"/>
              </w:rPr>
            </w:pPr>
          </w:p>
          <w:p w:rsidR="00E9327B" w:rsidRPr="00FB1094" w:rsidRDefault="007D2415" w:rsidP="00193888">
            <w:pPr>
              <w:jc w:val="both"/>
              <w:rPr>
                <w:sz w:val="28"/>
                <w:szCs w:val="28"/>
              </w:rPr>
            </w:pPr>
            <w:r w:rsidRPr="00FB1094">
              <w:rPr>
                <w:sz w:val="28"/>
                <w:szCs w:val="28"/>
              </w:rPr>
              <w:t>2</w:t>
            </w:r>
            <w:r w:rsidR="00A218CE" w:rsidRPr="00FB1094">
              <w:rPr>
                <w:sz w:val="28"/>
                <w:szCs w:val="28"/>
              </w:rPr>
              <w:t>.</w:t>
            </w:r>
            <w:r w:rsidRPr="00FB1094">
              <w:rPr>
                <w:sz w:val="28"/>
                <w:szCs w:val="28"/>
              </w:rPr>
              <w:t xml:space="preserve"> </w:t>
            </w:r>
            <w:r w:rsidR="00175E31" w:rsidRPr="00FB1094">
              <w:rPr>
                <w:sz w:val="28"/>
                <w:szCs w:val="28"/>
              </w:rPr>
              <w:t>N</w:t>
            </w:r>
            <w:r w:rsidR="00D2332D" w:rsidRPr="00FB1094">
              <w:rPr>
                <w:sz w:val="28"/>
                <w:szCs w:val="28"/>
              </w:rPr>
              <w:t>oteikumu projekts precizē a</w:t>
            </w:r>
            <w:r w:rsidR="00E35A72" w:rsidRPr="00FB1094">
              <w:rPr>
                <w:sz w:val="28"/>
                <w:szCs w:val="28"/>
              </w:rPr>
              <w:t xml:space="preserve">tbilstoši reālajai situācijai </w:t>
            </w:r>
            <w:r w:rsidRPr="00FB1094">
              <w:rPr>
                <w:sz w:val="28"/>
                <w:szCs w:val="28"/>
              </w:rPr>
              <w:t>noteikum</w:t>
            </w:r>
            <w:r w:rsidR="00E35A72" w:rsidRPr="00FB1094">
              <w:rPr>
                <w:sz w:val="28"/>
                <w:szCs w:val="28"/>
              </w:rPr>
              <w:t>u</w:t>
            </w:r>
            <w:r w:rsidRPr="00FB1094">
              <w:rPr>
                <w:sz w:val="28"/>
                <w:szCs w:val="28"/>
              </w:rPr>
              <w:t xml:space="preserve"> Nr.788 </w:t>
            </w:r>
            <w:r w:rsidR="00E35A72" w:rsidRPr="00FB1094">
              <w:rPr>
                <w:sz w:val="28"/>
                <w:szCs w:val="28"/>
              </w:rPr>
              <w:t>17.punktu, kas paredz pienākumu izglītības iestādēm ievadīt un aktualizēt informāciju par izglītojamiem un pedagogiem, par izglītību apliecinošiem dokumentiem un izglītības programmu īstenošanas plāniem</w:t>
            </w:r>
            <w:r w:rsidR="009E611F" w:rsidRPr="00FB1094">
              <w:rPr>
                <w:sz w:val="28"/>
                <w:szCs w:val="28"/>
              </w:rPr>
              <w:t>, tād</w:t>
            </w:r>
            <w:r w:rsidR="00472673" w:rsidRPr="00FB1094">
              <w:rPr>
                <w:sz w:val="28"/>
                <w:szCs w:val="28"/>
              </w:rPr>
              <w:t>ē</w:t>
            </w:r>
            <w:r w:rsidR="009E611F" w:rsidRPr="00FB1094">
              <w:rPr>
                <w:sz w:val="28"/>
                <w:szCs w:val="28"/>
              </w:rPr>
              <w:t>jādi nodrošinot izglītības</w:t>
            </w:r>
            <w:r w:rsidR="00E23D11" w:rsidRPr="00FB1094">
              <w:rPr>
                <w:sz w:val="28"/>
                <w:szCs w:val="28"/>
              </w:rPr>
              <w:t xml:space="preserve"> pēctecības,</w:t>
            </w:r>
            <w:r w:rsidR="009E611F" w:rsidRPr="00FB1094">
              <w:rPr>
                <w:sz w:val="28"/>
                <w:szCs w:val="28"/>
              </w:rPr>
              <w:t xml:space="preserve"> </w:t>
            </w:r>
            <w:r w:rsidR="00E23D11" w:rsidRPr="00FB1094">
              <w:rPr>
                <w:sz w:val="28"/>
                <w:szCs w:val="28"/>
              </w:rPr>
              <w:t xml:space="preserve">kvalitātes un </w:t>
            </w:r>
            <w:r w:rsidR="009E611F" w:rsidRPr="00FB1094">
              <w:rPr>
                <w:sz w:val="28"/>
                <w:szCs w:val="28"/>
              </w:rPr>
              <w:t xml:space="preserve">uzraudzības </w:t>
            </w:r>
            <w:r w:rsidR="00E23D11" w:rsidRPr="00FB1094">
              <w:rPr>
                <w:sz w:val="28"/>
                <w:szCs w:val="28"/>
              </w:rPr>
              <w:t>iespējas</w:t>
            </w:r>
            <w:r w:rsidR="009E611F" w:rsidRPr="00FB1094">
              <w:rPr>
                <w:sz w:val="28"/>
                <w:szCs w:val="28"/>
              </w:rPr>
              <w:t>.</w:t>
            </w:r>
            <w:r w:rsidR="00E35A72" w:rsidRPr="00FB1094">
              <w:rPr>
                <w:sz w:val="28"/>
                <w:szCs w:val="28"/>
              </w:rPr>
              <w:t xml:space="preserve"> </w:t>
            </w:r>
          </w:p>
          <w:p w:rsidR="00CF1E22" w:rsidRPr="00FB1094" w:rsidRDefault="00CF1E22" w:rsidP="00193888">
            <w:pPr>
              <w:jc w:val="both"/>
              <w:rPr>
                <w:sz w:val="28"/>
                <w:szCs w:val="28"/>
              </w:rPr>
            </w:pPr>
            <w:r w:rsidRPr="00FB1094">
              <w:rPr>
                <w:sz w:val="28"/>
                <w:szCs w:val="28"/>
              </w:rPr>
              <w:t>Noteikumu projekts paredz pienākumu aktualizēt attiecīgu informāciju izglītības iestādēm, kas īsteno izglītības programmas pirmsskolas, pamatizglītības un vidējās izglītības pakāpē, kā arī interešu izglītības programmas. Ar izglītības iestādēm, kas īsteno izglītības programmas pamatizglītības un vidējās izglītības pakāpē saprotamas gan vispārējās izglītības programmas, gan profesionālās izglītības programmas (t.sk. profesionālās tālākizglītības, profesionālās pilnveides izglītības un profesionālās ievirzes izglītības programmas) atbilstoši Ministru kabineta 2008.gada 2.decembra noteikumos Nr.990 “Noteikumi par Latvijas izglītības klasifikāciju” noteiktajai izglītības klasifikācijai.</w:t>
            </w:r>
          </w:p>
          <w:p w:rsidR="007D2415" w:rsidRPr="00FB1094" w:rsidRDefault="00FF5E46" w:rsidP="00193888">
            <w:pPr>
              <w:jc w:val="both"/>
              <w:rPr>
                <w:sz w:val="28"/>
                <w:szCs w:val="28"/>
              </w:rPr>
            </w:pPr>
            <w:r w:rsidRPr="00FB1094">
              <w:rPr>
                <w:sz w:val="28"/>
                <w:szCs w:val="28"/>
              </w:rPr>
              <w:t xml:space="preserve">Ievērojot izglītības programmu īstenošanas plānu specifiku un mainību, noteikumu projekts paredz, ka izglītības iestādes, kas īsteno profesionālās izglītības programmas pamatizglītības un vidējās izglītības pakāpē (izņemot profesionālās pilnveides izglītības programmas), informāciju par izglītības programmu īstenošanas plāniem pievieno sistēmā kā atsevišķu dokumenta datni. </w:t>
            </w:r>
            <w:r w:rsidR="00E9327B" w:rsidRPr="00FB1094">
              <w:rPr>
                <w:sz w:val="28"/>
                <w:szCs w:val="28"/>
              </w:rPr>
              <w:t>Vienlaikus noteikumu projekts paredz, ka līdz attiecīgās sistēmas funkcionalitātes nodrošināšanai profesionālās izglītības iestādes neievada informāciju par izglītības programmu īstenošanas plāniem.</w:t>
            </w:r>
          </w:p>
          <w:p w:rsidR="00184672" w:rsidRDefault="00184672" w:rsidP="00D2332D">
            <w:pPr>
              <w:jc w:val="both"/>
              <w:rPr>
                <w:sz w:val="28"/>
                <w:szCs w:val="28"/>
              </w:rPr>
            </w:pPr>
          </w:p>
          <w:p w:rsidR="007E50AD" w:rsidRPr="00FB1094" w:rsidRDefault="00536877" w:rsidP="00D2332D">
            <w:pPr>
              <w:jc w:val="both"/>
              <w:rPr>
                <w:sz w:val="28"/>
                <w:szCs w:val="28"/>
              </w:rPr>
            </w:pPr>
            <w:r w:rsidRPr="00FB1094">
              <w:rPr>
                <w:sz w:val="28"/>
                <w:szCs w:val="28"/>
              </w:rPr>
              <w:t>3</w:t>
            </w:r>
            <w:r w:rsidR="00A218CE" w:rsidRPr="00FB1094">
              <w:rPr>
                <w:sz w:val="28"/>
                <w:szCs w:val="28"/>
              </w:rPr>
              <w:t>.</w:t>
            </w:r>
            <w:r w:rsidR="00E35A72" w:rsidRPr="00FB1094">
              <w:rPr>
                <w:sz w:val="28"/>
                <w:szCs w:val="28"/>
              </w:rPr>
              <w:t xml:space="preserve"> Noteikumu projekts precizē noteikumos Nr.788 lietoto formulējumu – pieaugušo izglītības iestāde, aizstājot tā lietojumu ar</w:t>
            </w:r>
            <w:r w:rsidR="00732029" w:rsidRPr="00FB1094">
              <w:rPr>
                <w:sz w:val="28"/>
                <w:szCs w:val="28"/>
              </w:rPr>
              <w:t xml:space="preserve"> formulējumu</w:t>
            </w:r>
            <w:r w:rsidR="00E35A72" w:rsidRPr="00FB1094">
              <w:rPr>
                <w:sz w:val="28"/>
                <w:szCs w:val="28"/>
              </w:rPr>
              <w:t xml:space="preserve"> </w:t>
            </w:r>
            <w:r w:rsidR="00732029" w:rsidRPr="00FB1094">
              <w:rPr>
                <w:sz w:val="28"/>
                <w:szCs w:val="28"/>
              </w:rPr>
              <w:t>pieaugušo neformālās izglītības iestāde, ievērojot</w:t>
            </w:r>
            <w:r w:rsidR="0003062A" w:rsidRPr="00FB1094">
              <w:rPr>
                <w:sz w:val="28"/>
                <w:szCs w:val="28"/>
              </w:rPr>
              <w:t xml:space="preserve"> Izglītības likum</w:t>
            </w:r>
            <w:r w:rsidRPr="00FB1094">
              <w:rPr>
                <w:sz w:val="28"/>
                <w:szCs w:val="28"/>
              </w:rPr>
              <w:t>a 46.pantā noteikto un</w:t>
            </w:r>
            <w:r w:rsidR="00732029" w:rsidRPr="00FB1094">
              <w:rPr>
                <w:sz w:val="28"/>
                <w:szCs w:val="28"/>
              </w:rPr>
              <w:t xml:space="preserve"> </w:t>
            </w:r>
            <w:r w:rsidR="00D2332D" w:rsidRPr="00FB1094">
              <w:rPr>
                <w:sz w:val="28"/>
                <w:szCs w:val="28"/>
              </w:rPr>
              <w:t>izglītības iestāžu reģistru klasifikāciju.</w:t>
            </w:r>
            <w:r w:rsidR="007E50AD" w:rsidRPr="00FB1094">
              <w:rPr>
                <w:sz w:val="28"/>
                <w:szCs w:val="28"/>
              </w:rPr>
              <w:t xml:space="preserve"> </w:t>
            </w:r>
          </w:p>
          <w:p w:rsidR="00184672" w:rsidRDefault="00184672" w:rsidP="00D2332D">
            <w:pPr>
              <w:jc w:val="both"/>
              <w:rPr>
                <w:sz w:val="28"/>
                <w:szCs w:val="28"/>
              </w:rPr>
            </w:pPr>
          </w:p>
          <w:p w:rsidR="005637B1" w:rsidRPr="00FB1094" w:rsidRDefault="00536877" w:rsidP="00D2332D">
            <w:pPr>
              <w:jc w:val="both"/>
              <w:rPr>
                <w:sz w:val="28"/>
                <w:szCs w:val="28"/>
              </w:rPr>
            </w:pPr>
            <w:r w:rsidRPr="00FB1094">
              <w:rPr>
                <w:sz w:val="28"/>
                <w:szCs w:val="28"/>
              </w:rPr>
              <w:t>4</w:t>
            </w:r>
            <w:r w:rsidR="00A218CE" w:rsidRPr="00FB1094">
              <w:rPr>
                <w:sz w:val="28"/>
                <w:szCs w:val="28"/>
              </w:rPr>
              <w:t>.</w:t>
            </w:r>
            <w:r w:rsidR="005637B1" w:rsidRPr="00FB1094">
              <w:rPr>
                <w:sz w:val="28"/>
                <w:szCs w:val="28"/>
              </w:rPr>
              <w:t xml:space="preserve"> Šobrīd noteikumu Nr.788 9.5.1 un 9.13. apakšpunktā ir noteikts, ka izglītības iestāde par nodarbināto pedagogu un tehnisko personālu VIIS iekļauj informāciju par to, vai norāde, vai informācija par personu pieejama Sodu reģistrā. Savukārt noteikumu Nr.788 10.punktā, kas nosaka informācijas apjomu, ko VIIS iekļauj par privātpraksē strādājošo pedagogu, nav paredzēts, ka par privātpraksē strādājošajiem pedagogiem iekļautu šādu norādi vai informāciju no Sodu reģistra. Ņemot vērā minēto un lai nodrošinātu atbilstību Izglītības likuma 50.pantā noteiktajam, noteikumu projekts paredz, ka minēto informāciju VIIS iekļauj arī par privātpraksē strādājošo pedagogu</w:t>
            </w:r>
            <w:r w:rsidR="00715307" w:rsidRPr="00FB1094">
              <w:rPr>
                <w:sz w:val="28"/>
                <w:szCs w:val="28"/>
              </w:rPr>
              <w:t>.</w:t>
            </w:r>
            <w:r w:rsidR="005637B1" w:rsidRPr="00FB1094">
              <w:rPr>
                <w:sz w:val="28"/>
                <w:szCs w:val="28"/>
              </w:rPr>
              <w:t xml:space="preserve">  </w:t>
            </w:r>
            <w:r w:rsidR="00715307" w:rsidRPr="00FB1094">
              <w:rPr>
                <w:sz w:val="28"/>
                <w:szCs w:val="28"/>
              </w:rPr>
              <w:t>Saskaņā ar Izglītības likuma 1.panta 16</w:t>
            </w:r>
            <w:r w:rsidR="002C01B8" w:rsidRPr="00FB1094">
              <w:rPr>
                <w:sz w:val="28"/>
                <w:szCs w:val="28"/>
              </w:rPr>
              <w:t>.</w:t>
            </w:r>
            <w:r w:rsidR="00715307" w:rsidRPr="00FB1094">
              <w:rPr>
                <w:sz w:val="28"/>
                <w:szCs w:val="28"/>
                <w:vertAlign w:val="superscript"/>
              </w:rPr>
              <w:t>1</w:t>
            </w:r>
            <w:r w:rsidR="002C01B8" w:rsidRPr="00FB1094">
              <w:rPr>
                <w:sz w:val="28"/>
                <w:szCs w:val="28"/>
                <w:vertAlign w:val="superscript"/>
              </w:rPr>
              <w:t xml:space="preserve"> </w:t>
            </w:r>
            <w:r w:rsidR="00715307" w:rsidRPr="00FB1094">
              <w:rPr>
                <w:sz w:val="28"/>
                <w:szCs w:val="28"/>
              </w:rPr>
              <w:t xml:space="preserve">punktā noteikto pedagogs ir fiziskā persona, kurai ir šajā vai citā izglītību reglamentējošā likumā noteiktā izglītība un profesionālā kvalifikācija un kura piedalās izglītības programmas īstenošanā izglītības iestādē vai sertificētā privātpraksē, līdz ar to </w:t>
            </w:r>
            <w:r w:rsidR="005637B1" w:rsidRPr="00FB1094">
              <w:rPr>
                <w:sz w:val="28"/>
                <w:szCs w:val="28"/>
              </w:rPr>
              <w:t>Izglītības likuma 50.pantā noteiktie ierobežojumi attiecas arī uz privātpraksē strādājošo pedagogu</w:t>
            </w:r>
            <w:r w:rsidR="00715307" w:rsidRPr="00FB1094">
              <w:rPr>
                <w:sz w:val="28"/>
                <w:szCs w:val="28"/>
              </w:rPr>
              <w:t>.</w:t>
            </w:r>
            <w:r w:rsidRPr="00FB1094">
              <w:rPr>
                <w:sz w:val="28"/>
                <w:szCs w:val="28"/>
              </w:rPr>
              <w:t xml:space="preserve"> Vienlaikus noteikumu projekts </w:t>
            </w:r>
            <w:r w:rsidR="003A1958" w:rsidRPr="00FB1094">
              <w:rPr>
                <w:sz w:val="28"/>
                <w:szCs w:val="28"/>
              </w:rPr>
              <w:t xml:space="preserve">paredz </w:t>
            </w:r>
            <w:r w:rsidRPr="00FB1094">
              <w:rPr>
                <w:sz w:val="28"/>
                <w:szCs w:val="28"/>
              </w:rPr>
              <w:t>par privātpraksē strādājošo pedagogu VIIS iekļauj arī kontaktinformāciju (</w:t>
            </w:r>
            <w:r w:rsidR="002C01B8" w:rsidRPr="00FB1094">
              <w:rPr>
                <w:sz w:val="28"/>
                <w:szCs w:val="28"/>
              </w:rPr>
              <w:t>tālrunis</w:t>
            </w:r>
            <w:r w:rsidRPr="00FB1094">
              <w:rPr>
                <w:sz w:val="28"/>
                <w:szCs w:val="28"/>
              </w:rPr>
              <w:t xml:space="preserve">, e-pasts), tādējādi </w:t>
            </w:r>
            <w:r w:rsidR="002C01B8" w:rsidRPr="00FB1094">
              <w:rPr>
                <w:sz w:val="28"/>
                <w:szCs w:val="28"/>
              </w:rPr>
              <w:t>nodrošinot</w:t>
            </w:r>
            <w:r w:rsidRPr="00FB1094">
              <w:rPr>
                <w:sz w:val="28"/>
                <w:szCs w:val="28"/>
              </w:rPr>
              <w:t xml:space="preserve"> pedagoga sasniedzamību</w:t>
            </w:r>
            <w:r w:rsidR="003A1958" w:rsidRPr="00FB1094">
              <w:rPr>
                <w:sz w:val="28"/>
                <w:szCs w:val="28"/>
              </w:rPr>
              <w:t xml:space="preserve"> un informācijas apmaiņu</w:t>
            </w:r>
            <w:r w:rsidRPr="00FB1094">
              <w:rPr>
                <w:sz w:val="28"/>
                <w:szCs w:val="28"/>
              </w:rPr>
              <w:t>.</w:t>
            </w:r>
          </w:p>
          <w:p w:rsidR="00536877" w:rsidRPr="00FB1094" w:rsidRDefault="00536877" w:rsidP="00D2332D">
            <w:pPr>
              <w:jc w:val="both"/>
              <w:rPr>
                <w:sz w:val="28"/>
                <w:szCs w:val="28"/>
              </w:rPr>
            </w:pPr>
          </w:p>
          <w:p w:rsidR="00F27EEE" w:rsidRPr="00F27EEE" w:rsidRDefault="000077B7" w:rsidP="00F27EEE">
            <w:pPr>
              <w:jc w:val="both"/>
              <w:rPr>
                <w:sz w:val="28"/>
                <w:szCs w:val="28"/>
              </w:rPr>
            </w:pPr>
            <w:r w:rsidRPr="00F72D6F">
              <w:rPr>
                <w:sz w:val="28"/>
                <w:szCs w:val="28"/>
              </w:rPr>
              <w:t xml:space="preserve">5. </w:t>
            </w:r>
            <w:r w:rsidR="00F27EEE" w:rsidRPr="00F72D6F">
              <w:rPr>
                <w:sz w:val="28"/>
                <w:szCs w:val="28"/>
              </w:rPr>
              <w:t>No</w:t>
            </w:r>
            <w:r w:rsidR="00F27EEE" w:rsidRPr="00F72D6F">
              <w:rPr>
                <w:sz w:val="28"/>
                <w:szCs w:val="28"/>
              </w:rPr>
              <w:t>teikumu</w:t>
            </w:r>
            <w:r w:rsidR="00F27EEE" w:rsidRPr="00F27EEE">
              <w:rPr>
                <w:sz w:val="28"/>
                <w:szCs w:val="28"/>
              </w:rPr>
              <w:t xml:space="preserve"> Nr.788 un līdz ar to arī noteikumu projekta mērķis un būtība nav saistīta ar pieejas tiesību piešķiršanu VIIS privātām juridiskām vai fiziskām personām, kuru funkcijās ārējie normatīvie akti neparedz attiecīgu valsts uzdevumu veikšanu. Normatīvajos aktos noteiktā publiskā informācija ir pieejama VIIS interneta vietnē bez nepieciešamības iegūt VIIS lietotāja tiesības, bet pārējā informācija, kas aizsargāta atbilstoši Personu datu aizsardzības likuma nosacījumiem, ir pieejama tikai reģistrētiem lietotājiem, ņemot vērā tiem normatīvajos aktos noteiktās funkcijas un nepieciešamās informācijas apjomu. Lai piešķirtu piekļuves tiesības VIIS slēgtajai daļai, juridiskajai vai fiziskajai personai ir nepieciešams normatīvajā regulējumā balstīts pamatojums par to, kādu funkciju veikšanai tā nepieciešama.</w:t>
            </w:r>
          </w:p>
          <w:p w:rsidR="00F27EEE" w:rsidRPr="00F27EEE" w:rsidRDefault="00F27EEE" w:rsidP="00F27EEE">
            <w:pPr>
              <w:jc w:val="both"/>
              <w:rPr>
                <w:sz w:val="28"/>
                <w:szCs w:val="28"/>
              </w:rPr>
            </w:pPr>
            <w:r w:rsidRPr="00F27EEE">
              <w:rPr>
                <w:sz w:val="28"/>
                <w:szCs w:val="28"/>
              </w:rPr>
              <w:t>VIIS saskaņā ar noteikumos Nr.788 noteikto ir iekļauts plašs informācijas apjoms par izglītojamiem, pedagogiem, kas ir fiziskās personas, un fizisko personu datu nodošana un piekļuve tiem ir stingri nošķirama no, piemēram Izglītības iestāžu reģistra datiem, kas saskaņā ar Izglītības likuma 24.panta sestajā daļā noteikto ir publiski pieejama. Līdz ar to tikai uz likuma pamata var tikt nodota fizisko personu informācija kādai citai iestādei vai personai.</w:t>
            </w:r>
          </w:p>
          <w:p w:rsidR="00F27EEE" w:rsidRDefault="00F27EEE" w:rsidP="00F27EEE">
            <w:pPr>
              <w:jc w:val="both"/>
              <w:rPr>
                <w:sz w:val="28"/>
                <w:szCs w:val="28"/>
              </w:rPr>
            </w:pPr>
            <w:r w:rsidRPr="00F27EEE">
              <w:rPr>
                <w:sz w:val="28"/>
                <w:szCs w:val="28"/>
              </w:rPr>
              <w:t>Latvijas Pašvaldību savienība (turpmāk – LPS) ir biedrība, kas uz brīvprātības principiem apvieno Latvijas Republikas novadu un republikas pilsētu pašvaldības, turklāt ne visas. LPS kā biedrībai normatīvajos aktos nav noteiktas funkcijas izglītības jomā, kādas ir noteiktas pašvaldībām, kurām ir arī nodrošināta piekļuve VIIS.</w:t>
            </w:r>
            <w:r>
              <w:rPr>
                <w:sz w:val="28"/>
                <w:szCs w:val="28"/>
              </w:rPr>
              <w:t xml:space="preserve"> </w:t>
            </w:r>
          </w:p>
          <w:p w:rsidR="00F27EEE" w:rsidRPr="00FB1094" w:rsidRDefault="00F27EEE" w:rsidP="00F27EEE">
            <w:pPr>
              <w:jc w:val="both"/>
              <w:rPr>
                <w:sz w:val="28"/>
                <w:szCs w:val="28"/>
              </w:rPr>
            </w:pPr>
            <w:r>
              <w:rPr>
                <w:sz w:val="28"/>
                <w:szCs w:val="28"/>
              </w:rPr>
              <w:t>Š</w:t>
            </w:r>
            <w:r w:rsidRPr="00F27EEE">
              <w:rPr>
                <w:sz w:val="28"/>
                <w:szCs w:val="28"/>
              </w:rPr>
              <w:t>obrīd Vides aizsardzības un reģionālās attīstības ministrija izstrādā grozījumus likumā “Par pašvaldībām”</w:t>
            </w:r>
            <w:r>
              <w:rPr>
                <w:sz w:val="28"/>
                <w:szCs w:val="28"/>
              </w:rPr>
              <w:t xml:space="preserve"> </w:t>
            </w:r>
            <w:r>
              <w:rPr>
                <w:sz w:val="28"/>
                <w:szCs w:val="28"/>
              </w:rPr>
              <w:t>(</w:t>
            </w:r>
            <w:r w:rsidRPr="00F27EEE">
              <w:rPr>
                <w:sz w:val="28"/>
                <w:szCs w:val="28"/>
              </w:rPr>
              <w:t xml:space="preserve">VSS-542, Valsts sekretāru sanāksmes 2016.gada 9.jūnija prot. Nr.23, </w:t>
            </w:r>
            <w:bookmarkStart w:id="0" w:name="30"/>
            <w:r w:rsidRPr="00F27EEE">
              <w:rPr>
                <w:sz w:val="28"/>
                <w:szCs w:val="28"/>
              </w:rPr>
              <w:t>30.§</w:t>
            </w:r>
            <w:bookmarkEnd w:id="0"/>
            <w:r>
              <w:rPr>
                <w:sz w:val="28"/>
                <w:szCs w:val="28"/>
              </w:rPr>
              <w:t>)</w:t>
            </w:r>
            <w:r w:rsidRPr="00F27EEE">
              <w:rPr>
                <w:sz w:val="28"/>
                <w:szCs w:val="28"/>
              </w:rPr>
              <w:t xml:space="preserve">, lai </w:t>
            </w:r>
            <w:r>
              <w:rPr>
                <w:sz w:val="28"/>
                <w:szCs w:val="28"/>
              </w:rPr>
              <w:t xml:space="preserve">pašvaldību biedrībām būtu tiesības </w:t>
            </w:r>
            <w:r w:rsidRPr="00F27EEE">
              <w:rPr>
                <w:sz w:val="28"/>
                <w:szCs w:val="28"/>
              </w:rPr>
              <w:t xml:space="preserve">saņemt </w:t>
            </w:r>
            <w:proofErr w:type="spellStart"/>
            <w:r w:rsidRPr="00F27EEE">
              <w:rPr>
                <w:sz w:val="28"/>
                <w:szCs w:val="28"/>
              </w:rPr>
              <w:t>anonimizētas</w:t>
            </w:r>
            <w:proofErr w:type="spellEnd"/>
            <w:r w:rsidRPr="00F27EEE">
              <w:rPr>
                <w:sz w:val="28"/>
                <w:szCs w:val="28"/>
              </w:rPr>
              <w:t xml:space="preserve"> datu kopas, kas izmantojamas sociāli ekonomisko rādītāju aprēķināšanai, vietējās politikas veidošanas lēmumu sagatavošanai un politikas ietekmes novērtēšanai, kas nepieciešamas šā likuma 8., 10., 12., 14., 15. un 17.</w:t>
            </w:r>
            <w:r w:rsidRPr="00F27EEE">
              <w:rPr>
                <w:sz w:val="28"/>
                <w:szCs w:val="28"/>
                <w:vertAlign w:val="superscript"/>
              </w:rPr>
              <w:t>2</w:t>
            </w:r>
            <w:r w:rsidRPr="00F27EEE">
              <w:rPr>
                <w:sz w:val="28"/>
                <w:szCs w:val="28"/>
              </w:rPr>
              <w:t> pantā noteikto funkciju izpildei.</w:t>
            </w:r>
          </w:p>
        </w:tc>
      </w:tr>
      <w:tr w:rsidR="007E50AD" w:rsidRPr="00FB1094" w:rsidTr="00175E31">
        <w:trPr>
          <w:tblCellSpacing w:w="15" w:type="dxa"/>
        </w:trPr>
        <w:tc>
          <w:tcPr>
            <w:tcW w:w="163" w:type="pct"/>
            <w:tcBorders>
              <w:top w:val="outset" w:sz="6" w:space="0" w:color="000000"/>
              <w:left w:val="outset" w:sz="6" w:space="0" w:color="000000"/>
              <w:bottom w:val="outset" w:sz="6" w:space="0" w:color="000000"/>
              <w:right w:val="outset" w:sz="6" w:space="0" w:color="000000"/>
            </w:tcBorders>
          </w:tcPr>
          <w:p w:rsidR="007E50AD" w:rsidRPr="00FB1094" w:rsidRDefault="007E50AD" w:rsidP="00175E31">
            <w:pPr>
              <w:spacing w:before="100" w:beforeAutospacing="1" w:after="100" w:afterAutospacing="1"/>
              <w:rPr>
                <w:sz w:val="28"/>
                <w:szCs w:val="28"/>
              </w:rPr>
            </w:pPr>
            <w:r w:rsidRPr="00FB1094">
              <w:rPr>
                <w:sz w:val="28"/>
                <w:szCs w:val="28"/>
              </w:rPr>
              <w:lastRenderedPageBreak/>
              <w:t>3.</w:t>
            </w:r>
          </w:p>
        </w:tc>
        <w:tc>
          <w:tcPr>
            <w:tcW w:w="1001" w:type="pct"/>
            <w:tcBorders>
              <w:top w:val="outset" w:sz="6" w:space="0" w:color="000000"/>
              <w:left w:val="outset" w:sz="6" w:space="0" w:color="000000"/>
              <w:bottom w:val="outset" w:sz="6" w:space="0" w:color="000000"/>
              <w:right w:val="outset" w:sz="6" w:space="0" w:color="000000"/>
            </w:tcBorders>
          </w:tcPr>
          <w:p w:rsidR="007E50AD" w:rsidRPr="00FB1094" w:rsidRDefault="007E50AD" w:rsidP="00175E31">
            <w:pPr>
              <w:spacing w:before="100" w:beforeAutospacing="1" w:after="100" w:afterAutospacing="1"/>
              <w:rPr>
                <w:sz w:val="28"/>
                <w:szCs w:val="28"/>
              </w:rPr>
            </w:pPr>
            <w:r w:rsidRPr="00FB1094">
              <w:rPr>
                <w:sz w:val="28"/>
                <w:szCs w:val="28"/>
              </w:rPr>
              <w:t>Projekta izstrādē iesaistītās institūcijas</w:t>
            </w:r>
          </w:p>
        </w:tc>
        <w:tc>
          <w:tcPr>
            <w:tcW w:w="3771" w:type="pct"/>
            <w:tcBorders>
              <w:top w:val="outset" w:sz="6" w:space="0" w:color="000000"/>
              <w:left w:val="outset" w:sz="6" w:space="0" w:color="000000"/>
              <w:bottom w:val="outset" w:sz="6" w:space="0" w:color="000000"/>
              <w:right w:val="outset" w:sz="6" w:space="0" w:color="000000"/>
            </w:tcBorders>
          </w:tcPr>
          <w:p w:rsidR="007E50AD" w:rsidRPr="00FB1094" w:rsidRDefault="007E50AD" w:rsidP="00276ED5">
            <w:pPr>
              <w:spacing w:before="100" w:beforeAutospacing="1" w:after="100" w:afterAutospacing="1"/>
              <w:jc w:val="both"/>
              <w:rPr>
                <w:sz w:val="28"/>
                <w:szCs w:val="28"/>
              </w:rPr>
            </w:pPr>
            <w:r w:rsidRPr="00FB1094">
              <w:rPr>
                <w:sz w:val="28"/>
                <w:szCs w:val="28"/>
              </w:rPr>
              <w:t>Izglītības un zinātnes ministrija, kvalitātes dienests</w:t>
            </w:r>
            <w:r w:rsidR="00276ED5" w:rsidRPr="00FB1094">
              <w:rPr>
                <w:sz w:val="28"/>
                <w:szCs w:val="28"/>
              </w:rPr>
              <w:t>.</w:t>
            </w:r>
          </w:p>
        </w:tc>
      </w:tr>
      <w:tr w:rsidR="007E50AD" w:rsidRPr="00FB1094" w:rsidTr="00175E31">
        <w:trPr>
          <w:tblCellSpacing w:w="15" w:type="dxa"/>
        </w:trPr>
        <w:tc>
          <w:tcPr>
            <w:tcW w:w="163" w:type="pct"/>
            <w:tcBorders>
              <w:top w:val="outset" w:sz="6" w:space="0" w:color="000000"/>
              <w:left w:val="outset" w:sz="6" w:space="0" w:color="000000"/>
              <w:bottom w:val="outset" w:sz="6" w:space="0" w:color="000000"/>
              <w:right w:val="outset" w:sz="6" w:space="0" w:color="000000"/>
            </w:tcBorders>
          </w:tcPr>
          <w:p w:rsidR="007E50AD" w:rsidRPr="00FB1094" w:rsidRDefault="007E50AD" w:rsidP="00175E31">
            <w:pPr>
              <w:spacing w:before="100" w:beforeAutospacing="1" w:after="100" w:afterAutospacing="1"/>
              <w:rPr>
                <w:sz w:val="28"/>
                <w:szCs w:val="28"/>
              </w:rPr>
            </w:pPr>
            <w:r w:rsidRPr="00FB1094">
              <w:rPr>
                <w:sz w:val="28"/>
                <w:szCs w:val="28"/>
              </w:rPr>
              <w:t>4.</w:t>
            </w:r>
          </w:p>
        </w:tc>
        <w:tc>
          <w:tcPr>
            <w:tcW w:w="1001" w:type="pct"/>
            <w:tcBorders>
              <w:top w:val="outset" w:sz="6" w:space="0" w:color="000000"/>
              <w:left w:val="outset" w:sz="6" w:space="0" w:color="000000"/>
              <w:bottom w:val="outset" w:sz="6" w:space="0" w:color="000000"/>
              <w:right w:val="outset" w:sz="6" w:space="0" w:color="000000"/>
            </w:tcBorders>
          </w:tcPr>
          <w:p w:rsidR="007E50AD" w:rsidRPr="00FB1094" w:rsidRDefault="007E50AD" w:rsidP="00175E31">
            <w:pPr>
              <w:spacing w:before="100" w:beforeAutospacing="1" w:after="100" w:afterAutospacing="1"/>
              <w:rPr>
                <w:sz w:val="28"/>
                <w:szCs w:val="28"/>
              </w:rPr>
            </w:pPr>
            <w:r w:rsidRPr="00FB1094">
              <w:rPr>
                <w:sz w:val="28"/>
                <w:szCs w:val="28"/>
              </w:rPr>
              <w:t>Cita informācija</w:t>
            </w:r>
          </w:p>
        </w:tc>
        <w:tc>
          <w:tcPr>
            <w:tcW w:w="3771" w:type="pct"/>
            <w:tcBorders>
              <w:top w:val="outset" w:sz="6" w:space="0" w:color="000000"/>
              <w:left w:val="outset" w:sz="6" w:space="0" w:color="000000"/>
              <w:bottom w:val="outset" w:sz="6" w:space="0" w:color="000000"/>
              <w:right w:val="outset" w:sz="6" w:space="0" w:color="000000"/>
            </w:tcBorders>
          </w:tcPr>
          <w:p w:rsidR="007E50AD" w:rsidRPr="00FB1094" w:rsidRDefault="007E50AD" w:rsidP="00175E31">
            <w:pPr>
              <w:jc w:val="both"/>
              <w:rPr>
                <w:sz w:val="28"/>
                <w:szCs w:val="28"/>
              </w:rPr>
            </w:pPr>
            <w:r w:rsidRPr="00FB1094">
              <w:rPr>
                <w:sz w:val="28"/>
                <w:szCs w:val="28"/>
              </w:rPr>
              <w:t>Nav.</w:t>
            </w:r>
          </w:p>
        </w:tc>
      </w:tr>
    </w:tbl>
    <w:p w:rsidR="007E50AD" w:rsidRPr="00FB1094" w:rsidRDefault="007E50AD" w:rsidP="007E50AD">
      <w:pPr>
        <w:spacing w:before="100" w:beforeAutospacing="1" w:after="100" w:afterAutospacing="1"/>
        <w:jc w:val="both"/>
        <w:rPr>
          <w:sz w:val="16"/>
          <w:szCs w:val="16"/>
        </w:rPr>
      </w:pPr>
    </w:p>
    <w:tbl>
      <w:tblPr>
        <w:tblW w:w="5052" w:type="pct"/>
        <w:tblCellSpacing w:w="15" w:type="dxa"/>
        <w:tblInd w:w="6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255"/>
        <w:gridCol w:w="2046"/>
        <w:gridCol w:w="6016"/>
      </w:tblGrid>
      <w:tr w:rsidR="007E50AD" w:rsidRPr="00FB1094" w:rsidTr="00175E31">
        <w:trPr>
          <w:tblCellSpacing w:w="15" w:type="dxa"/>
        </w:trPr>
        <w:tc>
          <w:tcPr>
            <w:tcW w:w="4968" w:type="pct"/>
            <w:gridSpan w:val="3"/>
            <w:tcBorders>
              <w:top w:val="single" w:sz="6" w:space="0" w:color="auto"/>
              <w:left w:val="single" w:sz="6" w:space="0" w:color="auto"/>
              <w:bottom w:val="outset" w:sz="6" w:space="0" w:color="000000"/>
              <w:right w:val="single" w:sz="6" w:space="0" w:color="auto"/>
            </w:tcBorders>
            <w:vAlign w:val="center"/>
          </w:tcPr>
          <w:p w:rsidR="007E50AD" w:rsidRPr="00FB1094" w:rsidRDefault="007E50AD" w:rsidP="00175E31">
            <w:pPr>
              <w:spacing w:before="100" w:beforeAutospacing="1" w:after="100" w:afterAutospacing="1"/>
              <w:jc w:val="center"/>
              <w:rPr>
                <w:b/>
                <w:bCs/>
                <w:sz w:val="28"/>
                <w:szCs w:val="28"/>
              </w:rPr>
            </w:pPr>
            <w:r w:rsidRPr="00FB1094">
              <w:rPr>
                <w:b/>
                <w:bCs/>
                <w:sz w:val="28"/>
                <w:szCs w:val="28"/>
              </w:rPr>
              <w:t>II. Tiesību akta projekta ietekme uz sabiedrību, tautsaimniecības attīstību un administratīvo slogu</w:t>
            </w:r>
          </w:p>
        </w:tc>
      </w:tr>
      <w:tr w:rsidR="007E50AD" w:rsidRPr="00FB1094" w:rsidTr="00175E31">
        <w:trPr>
          <w:tblCellSpacing w:w="15" w:type="dxa"/>
        </w:trPr>
        <w:tc>
          <w:tcPr>
            <w:tcW w:w="654" w:type="pct"/>
            <w:tcBorders>
              <w:top w:val="outset" w:sz="6" w:space="0" w:color="000000"/>
              <w:left w:val="outset" w:sz="6" w:space="0" w:color="000000"/>
              <w:bottom w:val="outset" w:sz="6" w:space="0" w:color="000000"/>
              <w:right w:val="outset" w:sz="6" w:space="0" w:color="000000"/>
            </w:tcBorders>
          </w:tcPr>
          <w:p w:rsidR="007E50AD" w:rsidRPr="00FB1094" w:rsidRDefault="007E50AD" w:rsidP="00175E31">
            <w:pPr>
              <w:spacing w:before="100" w:beforeAutospacing="1" w:after="100" w:afterAutospacing="1"/>
              <w:rPr>
                <w:sz w:val="21"/>
                <w:szCs w:val="21"/>
              </w:rPr>
            </w:pPr>
            <w:r w:rsidRPr="00FB1094">
              <w:rPr>
                <w:sz w:val="21"/>
                <w:szCs w:val="21"/>
              </w:rPr>
              <w:t>1</w:t>
            </w:r>
            <w:r w:rsidRPr="00FB1094">
              <w:rPr>
                <w:sz w:val="28"/>
                <w:szCs w:val="28"/>
              </w:rPr>
              <w:t>.</w:t>
            </w:r>
          </w:p>
        </w:tc>
        <w:tc>
          <w:tcPr>
            <w:tcW w:w="1089" w:type="pct"/>
            <w:tcBorders>
              <w:top w:val="outset" w:sz="6" w:space="0" w:color="000000"/>
              <w:left w:val="outset" w:sz="6" w:space="0" w:color="000000"/>
              <w:bottom w:val="outset" w:sz="6" w:space="0" w:color="000000"/>
              <w:right w:val="outset" w:sz="6" w:space="0" w:color="000000"/>
            </w:tcBorders>
          </w:tcPr>
          <w:p w:rsidR="007E50AD" w:rsidRPr="00FB1094" w:rsidRDefault="007E50AD" w:rsidP="00175E31">
            <w:pPr>
              <w:spacing w:before="100" w:beforeAutospacing="1" w:after="100" w:afterAutospacing="1"/>
              <w:rPr>
                <w:sz w:val="28"/>
                <w:szCs w:val="28"/>
              </w:rPr>
            </w:pPr>
            <w:r w:rsidRPr="00FB1094">
              <w:rPr>
                <w:sz w:val="28"/>
                <w:szCs w:val="28"/>
              </w:rPr>
              <w:t xml:space="preserve">Sabiedrības </w:t>
            </w:r>
            <w:proofErr w:type="spellStart"/>
            <w:r w:rsidRPr="00FB1094">
              <w:rPr>
                <w:sz w:val="28"/>
                <w:szCs w:val="28"/>
              </w:rPr>
              <w:t>mērķgrupas</w:t>
            </w:r>
            <w:proofErr w:type="spellEnd"/>
            <w:r w:rsidRPr="00FB1094">
              <w:rPr>
                <w:sz w:val="28"/>
                <w:szCs w:val="28"/>
              </w:rPr>
              <w:t>, kuras tiesiskais regulējums ietekmē vai varētu ietekmēt</w:t>
            </w:r>
          </w:p>
        </w:tc>
        <w:tc>
          <w:tcPr>
            <w:tcW w:w="3193" w:type="pct"/>
            <w:tcBorders>
              <w:top w:val="outset" w:sz="6" w:space="0" w:color="000000"/>
              <w:left w:val="outset" w:sz="6" w:space="0" w:color="000000"/>
              <w:bottom w:val="outset" w:sz="6" w:space="0" w:color="000000"/>
              <w:right w:val="outset" w:sz="6" w:space="0" w:color="000000"/>
            </w:tcBorders>
          </w:tcPr>
          <w:p w:rsidR="009463C3" w:rsidRPr="00FB1094" w:rsidRDefault="007E50AD" w:rsidP="00D2332D">
            <w:pPr>
              <w:jc w:val="both"/>
              <w:rPr>
                <w:sz w:val="28"/>
                <w:szCs w:val="28"/>
              </w:rPr>
            </w:pPr>
            <w:r w:rsidRPr="00FB1094">
              <w:rPr>
                <w:sz w:val="28"/>
                <w:szCs w:val="28"/>
              </w:rPr>
              <w:t>Valsts, pašvaldību un citu personu dibinātās izglītības iestādes</w:t>
            </w:r>
            <w:r w:rsidR="00D2332D" w:rsidRPr="00FB1094">
              <w:rPr>
                <w:sz w:val="28"/>
                <w:szCs w:val="28"/>
              </w:rPr>
              <w:t>, izņemot pieaugušo neformālās izglītības iestādes</w:t>
            </w:r>
            <w:r w:rsidR="009463C3" w:rsidRPr="00FB1094">
              <w:rPr>
                <w:sz w:val="28"/>
                <w:szCs w:val="28"/>
              </w:rPr>
              <w:t xml:space="preserve"> un augstākās izglītības iestādes</w:t>
            </w:r>
            <w:r w:rsidRPr="00FB1094">
              <w:rPr>
                <w:sz w:val="28"/>
                <w:szCs w:val="28"/>
              </w:rPr>
              <w:t xml:space="preserve"> (apmēram 3000)</w:t>
            </w:r>
            <w:r w:rsidR="00D2332D" w:rsidRPr="00FB1094">
              <w:rPr>
                <w:sz w:val="28"/>
                <w:szCs w:val="28"/>
              </w:rPr>
              <w:t xml:space="preserve">, kā arī </w:t>
            </w:r>
            <w:r w:rsidR="00D2332D" w:rsidRPr="00FB1094">
              <w:rPr>
                <w:sz w:val="28"/>
                <w:szCs w:val="28"/>
                <w:u w:val="single"/>
              </w:rPr>
              <w:t>p</w:t>
            </w:r>
            <w:r w:rsidRPr="00FB1094">
              <w:rPr>
                <w:sz w:val="28"/>
                <w:szCs w:val="28"/>
                <w:u w:val="single"/>
              </w:rPr>
              <w:t>otenciālie</w:t>
            </w:r>
            <w:r w:rsidR="00276ED5" w:rsidRPr="00FB1094">
              <w:rPr>
                <w:sz w:val="28"/>
                <w:szCs w:val="28"/>
              </w:rPr>
              <w:t xml:space="preserve"> izglītības iestāžu dibinātāji.</w:t>
            </w:r>
          </w:p>
        </w:tc>
      </w:tr>
      <w:tr w:rsidR="007E50AD" w:rsidRPr="00FB1094" w:rsidTr="00175E31">
        <w:trPr>
          <w:tblCellSpacing w:w="15" w:type="dxa"/>
        </w:trPr>
        <w:tc>
          <w:tcPr>
            <w:tcW w:w="654" w:type="pct"/>
            <w:tcBorders>
              <w:top w:val="outset" w:sz="6" w:space="0" w:color="000000"/>
              <w:left w:val="outset" w:sz="6" w:space="0" w:color="000000"/>
              <w:bottom w:val="outset" w:sz="6" w:space="0" w:color="000000"/>
              <w:right w:val="outset" w:sz="6" w:space="0" w:color="000000"/>
            </w:tcBorders>
          </w:tcPr>
          <w:p w:rsidR="007E50AD" w:rsidRPr="00FB1094" w:rsidRDefault="007E50AD" w:rsidP="00175E31">
            <w:pPr>
              <w:spacing w:before="100" w:beforeAutospacing="1" w:after="100" w:afterAutospacing="1"/>
              <w:rPr>
                <w:sz w:val="28"/>
                <w:szCs w:val="28"/>
              </w:rPr>
            </w:pPr>
            <w:r w:rsidRPr="00FB1094">
              <w:rPr>
                <w:sz w:val="28"/>
                <w:szCs w:val="28"/>
              </w:rPr>
              <w:t>2.</w:t>
            </w:r>
          </w:p>
        </w:tc>
        <w:tc>
          <w:tcPr>
            <w:tcW w:w="1089" w:type="pct"/>
            <w:tcBorders>
              <w:top w:val="outset" w:sz="6" w:space="0" w:color="000000"/>
              <w:left w:val="outset" w:sz="6" w:space="0" w:color="000000"/>
              <w:bottom w:val="outset" w:sz="6" w:space="0" w:color="000000"/>
              <w:right w:val="outset" w:sz="6" w:space="0" w:color="000000"/>
            </w:tcBorders>
          </w:tcPr>
          <w:p w:rsidR="007E50AD" w:rsidRPr="00FB1094" w:rsidRDefault="007E50AD" w:rsidP="00175E31">
            <w:pPr>
              <w:spacing w:before="100" w:beforeAutospacing="1" w:after="100" w:afterAutospacing="1"/>
              <w:rPr>
                <w:sz w:val="28"/>
                <w:szCs w:val="28"/>
              </w:rPr>
            </w:pPr>
            <w:r w:rsidRPr="00FB1094">
              <w:rPr>
                <w:sz w:val="28"/>
                <w:szCs w:val="28"/>
              </w:rPr>
              <w:t>Tiesiskā regulējuma ietekme uz tautsaimniecību un administratīvo slogu</w:t>
            </w:r>
          </w:p>
        </w:tc>
        <w:tc>
          <w:tcPr>
            <w:tcW w:w="3193" w:type="pct"/>
            <w:tcBorders>
              <w:top w:val="outset" w:sz="6" w:space="0" w:color="000000"/>
              <w:left w:val="outset" w:sz="6" w:space="0" w:color="000000"/>
              <w:bottom w:val="outset" w:sz="6" w:space="0" w:color="000000"/>
              <w:right w:val="outset" w:sz="6" w:space="0" w:color="000000"/>
            </w:tcBorders>
          </w:tcPr>
          <w:p w:rsidR="00A84DFD" w:rsidRPr="00FB1094" w:rsidRDefault="00C543C4" w:rsidP="00AF532C">
            <w:pPr>
              <w:jc w:val="both"/>
              <w:rPr>
                <w:sz w:val="28"/>
                <w:szCs w:val="28"/>
              </w:rPr>
            </w:pPr>
            <w:r w:rsidRPr="00FB1094">
              <w:rPr>
                <w:sz w:val="28"/>
                <w:szCs w:val="28"/>
              </w:rPr>
              <w:t>Noteikumu projekta ietekme uz sabiedrību, tautsaimniecības attīstību un administratīvo slogu ir saistāma ar VIIS funkcionalitātes paplašināšanu, nodrošinot papildu iespējas PMP riska</w:t>
            </w:r>
            <w:r w:rsidR="00AF532C" w:rsidRPr="00FB1094">
              <w:rPr>
                <w:sz w:val="28"/>
                <w:szCs w:val="28"/>
              </w:rPr>
              <w:t xml:space="preserve"> un neattaisnotu mācību kavējumu</w:t>
            </w:r>
            <w:r w:rsidRPr="00FB1094">
              <w:rPr>
                <w:sz w:val="28"/>
                <w:szCs w:val="28"/>
              </w:rPr>
              <w:t xml:space="preserve"> novēršanai, kā arī atvieglojot normatīvajos aktos, piemēram, likumā “Par pašvaldībām” un Ministru kabineta 2014.gada 25.marta noteikumos Nr.157 “Nepilngadīgo personu atbalsta informācijas sistēmas noteikumi” noteiktā izpildi</w:t>
            </w:r>
            <w:r w:rsidR="00AF532C" w:rsidRPr="00FB1094">
              <w:rPr>
                <w:sz w:val="28"/>
                <w:szCs w:val="28"/>
              </w:rPr>
              <w:t>.</w:t>
            </w:r>
          </w:p>
          <w:p w:rsidR="00784BC7" w:rsidRPr="00FB1094" w:rsidRDefault="00784BC7" w:rsidP="00784BC7">
            <w:pPr>
              <w:jc w:val="both"/>
              <w:rPr>
                <w:sz w:val="28"/>
                <w:szCs w:val="28"/>
              </w:rPr>
            </w:pPr>
            <w:r w:rsidRPr="00FB1094">
              <w:rPr>
                <w:sz w:val="28"/>
                <w:szCs w:val="28"/>
              </w:rPr>
              <w:t xml:space="preserve">Šobrīd noteikumu Nr.788 17.punkts vispārīgi nosaka izglītības iestādes, kas ievada attiecīgo informāciju Valsts izglītības informācijas sistēmā, proti, </w:t>
            </w:r>
            <w:r w:rsidRPr="00FB1094">
              <w:rPr>
                <w:i/>
                <w:sz w:val="28"/>
                <w:szCs w:val="28"/>
              </w:rPr>
              <w:t>vispārējās izglītības iestādes (tai skaitā pirmsskolas izglītības iestādes), profesionālās izglītības iestādes, interešu izglītības iestādes, profesionālās ievirzes izglītības iestādes (neatkarīgi no to juridiskā statusa) ievada un aktualizē informāciju par izglītojamiem un pedagogiem, par izglītību apliecinošiem dokumentiem un izglītības programmu īstenošanas plāniem</w:t>
            </w:r>
            <w:r w:rsidRPr="00FB1094">
              <w:rPr>
                <w:sz w:val="28"/>
                <w:szCs w:val="28"/>
              </w:rPr>
              <w:t>. Noteikumu projekts precizē, kādas konkrēti iestādes (</w:t>
            </w:r>
            <w:r w:rsidRPr="00FB1094">
              <w:rPr>
                <w:sz w:val="28"/>
                <w:szCs w:val="28"/>
                <w:u w:val="single"/>
              </w:rPr>
              <w:t>kādas izglītības programmas īstenojot</w:t>
            </w:r>
            <w:r w:rsidRPr="00FB1094">
              <w:rPr>
                <w:sz w:val="28"/>
                <w:szCs w:val="28"/>
              </w:rPr>
              <w:t>) vada informāciju par pedagogiem un izglītojamajiem, izglītības programmu īstenošanas plāniem atbilstoši reālajai situācijai. Līdz ar to noteikumu projekts pienākumus (administratīvo slogu) izglītības iestādēm principā nemaina.</w:t>
            </w:r>
          </w:p>
        </w:tc>
      </w:tr>
      <w:tr w:rsidR="007E50AD" w:rsidRPr="00FB1094" w:rsidTr="00175E31">
        <w:trPr>
          <w:tblCellSpacing w:w="15" w:type="dxa"/>
        </w:trPr>
        <w:tc>
          <w:tcPr>
            <w:tcW w:w="654" w:type="pct"/>
            <w:tcBorders>
              <w:top w:val="outset" w:sz="6" w:space="0" w:color="000000"/>
              <w:left w:val="outset" w:sz="6" w:space="0" w:color="000000"/>
              <w:bottom w:val="outset" w:sz="6" w:space="0" w:color="000000"/>
              <w:right w:val="outset" w:sz="6" w:space="0" w:color="000000"/>
            </w:tcBorders>
          </w:tcPr>
          <w:p w:rsidR="007E50AD" w:rsidRPr="00FB1094" w:rsidRDefault="007E50AD" w:rsidP="00175E31">
            <w:pPr>
              <w:spacing w:before="100" w:beforeAutospacing="1" w:after="100" w:afterAutospacing="1"/>
              <w:rPr>
                <w:sz w:val="28"/>
                <w:szCs w:val="28"/>
              </w:rPr>
            </w:pPr>
            <w:r w:rsidRPr="00FB1094">
              <w:rPr>
                <w:sz w:val="28"/>
                <w:szCs w:val="28"/>
              </w:rPr>
              <w:t>3.</w:t>
            </w:r>
          </w:p>
        </w:tc>
        <w:tc>
          <w:tcPr>
            <w:tcW w:w="1089" w:type="pct"/>
            <w:tcBorders>
              <w:top w:val="outset" w:sz="6" w:space="0" w:color="000000"/>
              <w:left w:val="outset" w:sz="6" w:space="0" w:color="000000"/>
              <w:bottom w:val="outset" w:sz="6" w:space="0" w:color="000000"/>
              <w:right w:val="outset" w:sz="6" w:space="0" w:color="000000"/>
            </w:tcBorders>
          </w:tcPr>
          <w:p w:rsidR="007E50AD" w:rsidRPr="00FB1094" w:rsidRDefault="007E50AD" w:rsidP="00175E31">
            <w:pPr>
              <w:spacing w:before="100" w:beforeAutospacing="1" w:after="100" w:afterAutospacing="1"/>
              <w:rPr>
                <w:sz w:val="28"/>
                <w:szCs w:val="28"/>
              </w:rPr>
            </w:pPr>
            <w:r w:rsidRPr="00FB1094">
              <w:rPr>
                <w:sz w:val="28"/>
                <w:szCs w:val="28"/>
              </w:rPr>
              <w:t>Administratīvo izmaksu monetārs novērtējums</w:t>
            </w:r>
          </w:p>
        </w:tc>
        <w:tc>
          <w:tcPr>
            <w:tcW w:w="3193" w:type="pct"/>
            <w:tcBorders>
              <w:top w:val="outset" w:sz="6" w:space="0" w:color="000000"/>
              <w:left w:val="outset" w:sz="6" w:space="0" w:color="000000"/>
              <w:bottom w:val="outset" w:sz="6" w:space="0" w:color="000000"/>
              <w:right w:val="outset" w:sz="6" w:space="0" w:color="000000"/>
            </w:tcBorders>
          </w:tcPr>
          <w:p w:rsidR="007E50AD" w:rsidRPr="00FB1094" w:rsidRDefault="007E50AD" w:rsidP="009830B1">
            <w:pPr>
              <w:spacing w:before="100" w:beforeAutospacing="1" w:after="100" w:afterAutospacing="1"/>
              <w:jc w:val="both"/>
              <w:rPr>
                <w:sz w:val="28"/>
                <w:szCs w:val="28"/>
              </w:rPr>
            </w:pPr>
            <w:r w:rsidRPr="00FB1094">
              <w:rPr>
                <w:sz w:val="28"/>
                <w:szCs w:val="28"/>
              </w:rPr>
              <w:t xml:space="preserve">Nav aprēķināms pēc Ministru kabineta 2009.gada 15.decembra instrukcijā Nr.19 „Tiesību akta projekta sākotnējās ietekmes izvērtēšanas kārtība” 25.punktā noteiktās metodikas, jo informācijas ievades un atjaunošanas regularitāte un apjoms ir dažādi atkarībā no </w:t>
            </w:r>
            <w:r w:rsidR="009830B1" w:rsidRPr="00FB1094">
              <w:rPr>
                <w:sz w:val="28"/>
                <w:szCs w:val="28"/>
              </w:rPr>
              <w:t>izglītojamo skaita</w:t>
            </w:r>
            <w:r w:rsidR="00776B3D" w:rsidRPr="00FB1094">
              <w:rPr>
                <w:sz w:val="28"/>
                <w:szCs w:val="28"/>
              </w:rPr>
              <w:t>, kavējumu regularitātes</w:t>
            </w:r>
            <w:r w:rsidR="009830B1" w:rsidRPr="00FB1094">
              <w:rPr>
                <w:sz w:val="28"/>
                <w:szCs w:val="28"/>
              </w:rPr>
              <w:t>, izglītības iestādes neapmeklēšanas cēloņiem u.tml.</w:t>
            </w:r>
            <w:r w:rsidR="00784BC7" w:rsidRPr="00FB1094">
              <w:rPr>
                <w:sz w:val="28"/>
                <w:szCs w:val="28"/>
              </w:rPr>
              <w:t xml:space="preserve"> Turklāt noteikumu projekts pienākumus (administratīvo slogu) izglītības iestādēm principā nemaina.</w:t>
            </w:r>
          </w:p>
        </w:tc>
      </w:tr>
      <w:tr w:rsidR="007E50AD" w:rsidRPr="00FB1094" w:rsidTr="00175E31">
        <w:trPr>
          <w:trHeight w:val="788"/>
          <w:tblCellSpacing w:w="15" w:type="dxa"/>
        </w:trPr>
        <w:tc>
          <w:tcPr>
            <w:tcW w:w="654" w:type="pct"/>
            <w:tcBorders>
              <w:top w:val="outset" w:sz="6" w:space="0" w:color="000000"/>
              <w:left w:val="outset" w:sz="6" w:space="0" w:color="000000"/>
              <w:bottom w:val="outset" w:sz="6" w:space="0" w:color="000000"/>
              <w:right w:val="outset" w:sz="6" w:space="0" w:color="000000"/>
            </w:tcBorders>
          </w:tcPr>
          <w:p w:rsidR="007E50AD" w:rsidRPr="00FB1094" w:rsidRDefault="007E50AD" w:rsidP="00175E31">
            <w:pPr>
              <w:spacing w:before="100" w:beforeAutospacing="1" w:after="100" w:afterAutospacing="1"/>
              <w:rPr>
                <w:sz w:val="28"/>
                <w:szCs w:val="28"/>
              </w:rPr>
            </w:pPr>
            <w:r w:rsidRPr="00FB1094">
              <w:rPr>
                <w:sz w:val="28"/>
                <w:szCs w:val="28"/>
              </w:rPr>
              <w:t>4.</w:t>
            </w:r>
          </w:p>
        </w:tc>
        <w:tc>
          <w:tcPr>
            <w:tcW w:w="1089" w:type="pct"/>
            <w:tcBorders>
              <w:top w:val="outset" w:sz="6" w:space="0" w:color="000000"/>
              <w:left w:val="outset" w:sz="6" w:space="0" w:color="000000"/>
              <w:bottom w:val="outset" w:sz="6" w:space="0" w:color="000000"/>
              <w:right w:val="outset" w:sz="6" w:space="0" w:color="000000"/>
            </w:tcBorders>
          </w:tcPr>
          <w:p w:rsidR="007E50AD" w:rsidRPr="00FB1094" w:rsidRDefault="007E50AD" w:rsidP="00175E31">
            <w:pPr>
              <w:spacing w:before="100" w:beforeAutospacing="1" w:after="100" w:afterAutospacing="1"/>
              <w:rPr>
                <w:sz w:val="28"/>
                <w:szCs w:val="28"/>
              </w:rPr>
            </w:pPr>
            <w:r w:rsidRPr="00FB1094">
              <w:rPr>
                <w:sz w:val="28"/>
                <w:szCs w:val="28"/>
              </w:rPr>
              <w:t>Cita informācija</w:t>
            </w:r>
          </w:p>
        </w:tc>
        <w:tc>
          <w:tcPr>
            <w:tcW w:w="3193" w:type="pct"/>
            <w:tcBorders>
              <w:top w:val="outset" w:sz="6" w:space="0" w:color="000000"/>
              <w:left w:val="outset" w:sz="6" w:space="0" w:color="000000"/>
              <w:bottom w:val="outset" w:sz="6" w:space="0" w:color="000000"/>
              <w:right w:val="outset" w:sz="6" w:space="0" w:color="000000"/>
            </w:tcBorders>
          </w:tcPr>
          <w:p w:rsidR="007E50AD" w:rsidRPr="00FB1094" w:rsidRDefault="007E50AD" w:rsidP="00175E31">
            <w:pPr>
              <w:jc w:val="both"/>
              <w:rPr>
                <w:sz w:val="28"/>
                <w:szCs w:val="28"/>
              </w:rPr>
            </w:pPr>
            <w:r w:rsidRPr="00FB1094">
              <w:rPr>
                <w:sz w:val="28"/>
                <w:szCs w:val="28"/>
              </w:rPr>
              <w:t xml:space="preserve"> Nav.</w:t>
            </w:r>
          </w:p>
        </w:tc>
      </w:tr>
    </w:tbl>
    <w:p w:rsidR="007E50AD" w:rsidRPr="00FB1094" w:rsidRDefault="007E50AD" w:rsidP="00990B35">
      <w:pPr>
        <w:spacing w:before="100" w:beforeAutospacing="1" w:after="100" w:afterAutospacing="1"/>
        <w:rPr>
          <w:sz w:val="16"/>
          <w:szCs w:val="16"/>
        </w:rPr>
      </w:pPr>
    </w:p>
    <w:tbl>
      <w:tblPr>
        <w:tblW w:w="4997" w:type="pct"/>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988"/>
        <w:gridCol w:w="1227"/>
        <w:gridCol w:w="1335"/>
        <w:gridCol w:w="1420"/>
        <w:gridCol w:w="1420"/>
        <w:gridCol w:w="1891"/>
      </w:tblGrid>
      <w:tr w:rsidR="007E50AD" w:rsidRPr="00FB1094" w:rsidTr="00175E31">
        <w:trPr>
          <w:trHeight w:val="652"/>
          <w:jc w:val="center"/>
        </w:trPr>
        <w:tc>
          <w:tcPr>
            <w:tcW w:w="5000" w:type="pct"/>
            <w:gridSpan w:val="6"/>
          </w:tcPr>
          <w:p w:rsidR="007E50AD" w:rsidRPr="00FB1094" w:rsidRDefault="007E50AD" w:rsidP="00175E31">
            <w:pPr>
              <w:pStyle w:val="naisnod"/>
              <w:spacing w:before="0" w:after="0"/>
              <w:rPr>
                <w:b w:val="0"/>
                <w:i/>
                <w:sz w:val="28"/>
                <w:szCs w:val="28"/>
                <w:lang w:eastAsia="en-GB"/>
              </w:rPr>
            </w:pPr>
            <w:r w:rsidRPr="00FB1094">
              <w:rPr>
                <w:sz w:val="28"/>
                <w:szCs w:val="28"/>
              </w:rPr>
              <w:br w:type="page"/>
            </w:r>
            <w:r w:rsidRPr="00FB1094">
              <w:rPr>
                <w:sz w:val="28"/>
                <w:szCs w:val="28"/>
                <w:lang w:eastAsia="en-GB"/>
              </w:rPr>
              <w:t>III. Tiesību  akta projekta ietekme uz valsts budžetu un pašvaldību budžetiem</w:t>
            </w:r>
          </w:p>
        </w:tc>
      </w:tr>
      <w:tr w:rsidR="007E50AD" w:rsidRPr="00FB1094" w:rsidTr="00175E31">
        <w:trPr>
          <w:trHeight w:val="652"/>
          <w:jc w:val="center"/>
        </w:trPr>
        <w:tc>
          <w:tcPr>
            <w:tcW w:w="5000" w:type="pct"/>
            <w:gridSpan w:val="6"/>
          </w:tcPr>
          <w:p w:rsidR="007E50AD" w:rsidRPr="00FB1094" w:rsidRDefault="007E50AD" w:rsidP="00175E31">
            <w:pPr>
              <w:pStyle w:val="naisnod"/>
              <w:spacing w:before="0" w:after="0"/>
              <w:jc w:val="left"/>
              <w:rPr>
                <w:sz w:val="28"/>
                <w:szCs w:val="28"/>
              </w:rPr>
            </w:pPr>
          </w:p>
        </w:tc>
      </w:tr>
      <w:tr w:rsidR="007E50AD" w:rsidRPr="00FB1094" w:rsidTr="00175E31">
        <w:trPr>
          <w:jc w:val="center"/>
        </w:trPr>
        <w:tc>
          <w:tcPr>
            <w:tcW w:w="1071" w:type="pct"/>
            <w:vMerge w:val="restart"/>
            <w:vAlign w:val="center"/>
          </w:tcPr>
          <w:p w:rsidR="007E50AD" w:rsidRPr="00FB1094" w:rsidRDefault="007E50AD" w:rsidP="00175E31">
            <w:pPr>
              <w:pStyle w:val="naisf"/>
              <w:spacing w:before="0" w:after="0"/>
              <w:jc w:val="center"/>
              <w:rPr>
                <w:b/>
                <w:sz w:val="28"/>
                <w:szCs w:val="28"/>
                <w:lang w:eastAsia="en-GB"/>
              </w:rPr>
            </w:pPr>
            <w:r w:rsidRPr="00FB1094">
              <w:rPr>
                <w:b/>
                <w:sz w:val="28"/>
                <w:szCs w:val="28"/>
                <w:lang w:eastAsia="en-GB"/>
              </w:rPr>
              <w:t>Rādītāji</w:t>
            </w:r>
          </w:p>
        </w:tc>
        <w:tc>
          <w:tcPr>
            <w:tcW w:w="1380" w:type="pct"/>
            <w:gridSpan w:val="2"/>
            <w:vMerge w:val="restart"/>
            <w:vAlign w:val="center"/>
          </w:tcPr>
          <w:p w:rsidR="007E50AD" w:rsidRPr="00FB1094" w:rsidRDefault="007E50AD" w:rsidP="00C422A7">
            <w:pPr>
              <w:pStyle w:val="naisf"/>
              <w:spacing w:before="0" w:after="0"/>
              <w:jc w:val="center"/>
              <w:rPr>
                <w:b/>
                <w:sz w:val="28"/>
                <w:szCs w:val="28"/>
                <w:lang w:eastAsia="en-GB"/>
              </w:rPr>
            </w:pPr>
            <w:r w:rsidRPr="00FB1094">
              <w:rPr>
                <w:b/>
                <w:sz w:val="28"/>
                <w:szCs w:val="28"/>
                <w:lang w:eastAsia="en-GB"/>
              </w:rPr>
              <w:t>201</w:t>
            </w:r>
            <w:r w:rsidR="00C422A7" w:rsidRPr="00FB1094">
              <w:rPr>
                <w:b/>
                <w:sz w:val="28"/>
                <w:szCs w:val="28"/>
                <w:lang w:eastAsia="en-GB"/>
              </w:rPr>
              <w:t>6</w:t>
            </w:r>
            <w:r w:rsidRPr="00FB1094">
              <w:rPr>
                <w:b/>
                <w:sz w:val="28"/>
                <w:szCs w:val="28"/>
                <w:lang w:eastAsia="en-GB"/>
              </w:rPr>
              <w:t>.gads</w:t>
            </w:r>
          </w:p>
        </w:tc>
        <w:tc>
          <w:tcPr>
            <w:tcW w:w="2530" w:type="pct"/>
            <w:gridSpan w:val="3"/>
            <w:vAlign w:val="center"/>
          </w:tcPr>
          <w:p w:rsidR="007E50AD" w:rsidRPr="00FB1094" w:rsidRDefault="007E50AD" w:rsidP="00175E31">
            <w:pPr>
              <w:pStyle w:val="naisf"/>
              <w:spacing w:before="0" w:after="0"/>
              <w:jc w:val="center"/>
              <w:rPr>
                <w:b/>
                <w:i/>
                <w:sz w:val="28"/>
                <w:szCs w:val="28"/>
                <w:lang w:eastAsia="en-GB"/>
              </w:rPr>
            </w:pPr>
            <w:r w:rsidRPr="00FB1094">
              <w:rPr>
                <w:sz w:val="28"/>
                <w:szCs w:val="28"/>
                <w:lang w:eastAsia="en-GB"/>
              </w:rPr>
              <w:t>Turpmākie trīs gadi (</w:t>
            </w:r>
            <w:proofErr w:type="spellStart"/>
            <w:r w:rsidRPr="00FB1094">
              <w:rPr>
                <w:i/>
                <w:sz w:val="28"/>
                <w:szCs w:val="28"/>
                <w:lang w:eastAsia="en-GB"/>
              </w:rPr>
              <w:t>euro</w:t>
            </w:r>
            <w:proofErr w:type="spellEnd"/>
            <w:r w:rsidRPr="00FB1094">
              <w:rPr>
                <w:sz w:val="28"/>
                <w:szCs w:val="28"/>
                <w:lang w:eastAsia="en-GB"/>
              </w:rPr>
              <w:t>)</w:t>
            </w:r>
          </w:p>
        </w:tc>
      </w:tr>
      <w:tr w:rsidR="007E50AD" w:rsidRPr="00FB1094" w:rsidTr="00175E31">
        <w:trPr>
          <w:jc w:val="center"/>
        </w:trPr>
        <w:tc>
          <w:tcPr>
            <w:tcW w:w="1071" w:type="pct"/>
            <w:vMerge/>
            <w:vAlign w:val="center"/>
          </w:tcPr>
          <w:p w:rsidR="007E50AD" w:rsidRPr="00FB1094" w:rsidRDefault="007E50AD" w:rsidP="00175E31">
            <w:pPr>
              <w:rPr>
                <w:b/>
                <w:sz w:val="28"/>
                <w:szCs w:val="28"/>
                <w:lang w:eastAsia="en-GB"/>
              </w:rPr>
            </w:pPr>
          </w:p>
        </w:tc>
        <w:tc>
          <w:tcPr>
            <w:tcW w:w="1380" w:type="pct"/>
            <w:gridSpan w:val="2"/>
            <w:vMerge/>
            <w:vAlign w:val="center"/>
          </w:tcPr>
          <w:p w:rsidR="007E50AD" w:rsidRPr="00FB1094" w:rsidRDefault="007E50AD" w:rsidP="00175E31">
            <w:pPr>
              <w:rPr>
                <w:b/>
                <w:sz w:val="28"/>
                <w:szCs w:val="28"/>
                <w:lang w:eastAsia="en-GB"/>
              </w:rPr>
            </w:pPr>
          </w:p>
        </w:tc>
        <w:tc>
          <w:tcPr>
            <w:tcW w:w="765" w:type="pct"/>
            <w:vAlign w:val="center"/>
          </w:tcPr>
          <w:p w:rsidR="007E50AD" w:rsidRPr="00FB1094" w:rsidRDefault="00C422A7" w:rsidP="00175E31">
            <w:pPr>
              <w:pStyle w:val="naisf"/>
              <w:spacing w:before="0" w:after="0"/>
              <w:jc w:val="center"/>
              <w:rPr>
                <w:b/>
                <w:i/>
                <w:sz w:val="28"/>
                <w:szCs w:val="28"/>
                <w:lang w:eastAsia="en-GB"/>
              </w:rPr>
            </w:pPr>
            <w:r w:rsidRPr="00FB1094">
              <w:rPr>
                <w:b/>
                <w:sz w:val="28"/>
                <w:szCs w:val="28"/>
                <w:lang w:eastAsia="en-GB"/>
              </w:rPr>
              <w:t>2017</w:t>
            </w:r>
            <w:r w:rsidR="007E50AD" w:rsidRPr="00FB1094">
              <w:rPr>
                <w:b/>
                <w:sz w:val="28"/>
                <w:szCs w:val="28"/>
                <w:lang w:eastAsia="en-GB"/>
              </w:rPr>
              <w:t>.gads</w:t>
            </w:r>
          </w:p>
        </w:tc>
        <w:tc>
          <w:tcPr>
            <w:tcW w:w="765" w:type="pct"/>
            <w:vAlign w:val="center"/>
          </w:tcPr>
          <w:p w:rsidR="007E50AD" w:rsidRPr="00FB1094" w:rsidRDefault="00C422A7" w:rsidP="00175E31">
            <w:pPr>
              <w:pStyle w:val="naisf"/>
              <w:spacing w:before="0" w:after="0"/>
              <w:jc w:val="center"/>
              <w:rPr>
                <w:b/>
                <w:i/>
                <w:sz w:val="28"/>
                <w:szCs w:val="28"/>
                <w:lang w:eastAsia="en-GB"/>
              </w:rPr>
            </w:pPr>
            <w:r w:rsidRPr="00FB1094">
              <w:rPr>
                <w:b/>
                <w:sz w:val="28"/>
                <w:szCs w:val="28"/>
                <w:lang w:eastAsia="en-GB"/>
              </w:rPr>
              <w:t>2018</w:t>
            </w:r>
            <w:r w:rsidR="007E50AD" w:rsidRPr="00FB1094">
              <w:rPr>
                <w:b/>
                <w:sz w:val="28"/>
                <w:szCs w:val="28"/>
                <w:lang w:eastAsia="en-GB"/>
              </w:rPr>
              <w:t>.gads</w:t>
            </w:r>
          </w:p>
        </w:tc>
        <w:tc>
          <w:tcPr>
            <w:tcW w:w="999" w:type="pct"/>
            <w:vAlign w:val="center"/>
          </w:tcPr>
          <w:p w:rsidR="007E50AD" w:rsidRPr="00FB1094" w:rsidRDefault="007E50AD" w:rsidP="00C422A7">
            <w:pPr>
              <w:pStyle w:val="naisf"/>
              <w:spacing w:before="0" w:after="0"/>
              <w:jc w:val="center"/>
              <w:rPr>
                <w:b/>
                <w:i/>
                <w:sz w:val="28"/>
                <w:szCs w:val="28"/>
                <w:lang w:eastAsia="en-GB"/>
              </w:rPr>
            </w:pPr>
            <w:r w:rsidRPr="00FB1094">
              <w:rPr>
                <w:b/>
                <w:sz w:val="28"/>
                <w:szCs w:val="28"/>
                <w:lang w:eastAsia="en-GB"/>
              </w:rPr>
              <w:t>201</w:t>
            </w:r>
            <w:r w:rsidR="00C422A7" w:rsidRPr="00FB1094">
              <w:rPr>
                <w:b/>
                <w:sz w:val="28"/>
                <w:szCs w:val="28"/>
                <w:lang w:eastAsia="en-GB"/>
              </w:rPr>
              <w:t>9</w:t>
            </w:r>
            <w:r w:rsidRPr="00FB1094">
              <w:rPr>
                <w:b/>
                <w:sz w:val="28"/>
                <w:szCs w:val="28"/>
                <w:lang w:eastAsia="en-GB"/>
              </w:rPr>
              <w:t>.gads</w:t>
            </w:r>
          </w:p>
        </w:tc>
      </w:tr>
      <w:tr w:rsidR="007E50AD" w:rsidRPr="00FB1094" w:rsidTr="00175E31">
        <w:trPr>
          <w:jc w:val="center"/>
        </w:trPr>
        <w:tc>
          <w:tcPr>
            <w:tcW w:w="1071" w:type="pct"/>
            <w:vMerge/>
            <w:vAlign w:val="center"/>
          </w:tcPr>
          <w:p w:rsidR="007E50AD" w:rsidRPr="00FB1094" w:rsidRDefault="007E50AD" w:rsidP="00175E31">
            <w:pPr>
              <w:rPr>
                <w:b/>
                <w:sz w:val="28"/>
                <w:szCs w:val="28"/>
                <w:lang w:eastAsia="en-GB"/>
              </w:rPr>
            </w:pPr>
          </w:p>
        </w:tc>
        <w:tc>
          <w:tcPr>
            <w:tcW w:w="661" w:type="pct"/>
            <w:vAlign w:val="center"/>
          </w:tcPr>
          <w:p w:rsidR="007E50AD" w:rsidRPr="00FB1094" w:rsidRDefault="007E50AD" w:rsidP="00175E31">
            <w:pPr>
              <w:pStyle w:val="naisf"/>
              <w:spacing w:before="0" w:after="0"/>
              <w:jc w:val="center"/>
              <w:rPr>
                <w:b/>
                <w:i/>
                <w:sz w:val="28"/>
                <w:szCs w:val="28"/>
                <w:lang w:eastAsia="en-GB"/>
              </w:rPr>
            </w:pPr>
            <w:r w:rsidRPr="00FB1094">
              <w:rPr>
                <w:sz w:val="28"/>
                <w:szCs w:val="28"/>
                <w:lang w:eastAsia="en-GB"/>
              </w:rPr>
              <w:t>Saskaņā ar valsts budžetu kārtējam gadam</w:t>
            </w:r>
          </w:p>
        </w:tc>
        <w:tc>
          <w:tcPr>
            <w:tcW w:w="719" w:type="pct"/>
            <w:vAlign w:val="center"/>
          </w:tcPr>
          <w:p w:rsidR="007E50AD" w:rsidRPr="00FB1094" w:rsidRDefault="007E50AD" w:rsidP="00175E31">
            <w:pPr>
              <w:pStyle w:val="naisf"/>
              <w:spacing w:before="0" w:after="0"/>
              <w:jc w:val="center"/>
              <w:rPr>
                <w:b/>
                <w:i/>
                <w:sz w:val="28"/>
                <w:szCs w:val="28"/>
                <w:lang w:eastAsia="en-GB"/>
              </w:rPr>
            </w:pPr>
            <w:r w:rsidRPr="00FB1094">
              <w:rPr>
                <w:sz w:val="28"/>
                <w:szCs w:val="28"/>
                <w:lang w:eastAsia="en-GB"/>
              </w:rPr>
              <w:t>Izmaiņas kārtējā gadā, salīdzinot ar budžetu kārtējam gadam</w:t>
            </w:r>
          </w:p>
        </w:tc>
        <w:tc>
          <w:tcPr>
            <w:tcW w:w="765" w:type="pct"/>
            <w:vAlign w:val="center"/>
          </w:tcPr>
          <w:p w:rsidR="007E50AD" w:rsidRPr="00FB1094" w:rsidRDefault="007E50AD" w:rsidP="00175E31">
            <w:pPr>
              <w:pStyle w:val="naisf"/>
              <w:spacing w:before="0" w:after="0"/>
              <w:jc w:val="center"/>
              <w:rPr>
                <w:b/>
                <w:i/>
                <w:sz w:val="28"/>
                <w:szCs w:val="28"/>
                <w:lang w:eastAsia="en-GB"/>
              </w:rPr>
            </w:pPr>
            <w:r w:rsidRPr="00FB1094">
              <w:rPr>
                <w:sz w:val="28"/>
                <w:szCs w:val="28"/>
                <w:lang w:eastAsia="en-GB"/>
              </w:rPr>
              <w:t>Izmaiņas, salīdzinot ar kārtējo 2015.gadu</w:t>
            </w:r>
          </w:p>
        </w:tc>
        <w:tc>
          <w:tcPr>
            <w:tcW w:w="765" w:type="pct"/>
            <w:vAlign w:val="center"/>
          </w:tcPr>
          <w:p w:rsidR="007E50AD" w:rsidRPr="00FB1094" w:rsidRDefault="007E50AD" w:rsidP="00175E31">
            <w:pPr>
              <w:pStyle w:val="naisf"/>
              <w:spacing w:before="0" w:after="0"/>
              <w:jc w:val="center"/>
              <w:rPr>
                <w:b/>
                <w:i/>
                <w:sz w:val="28"/>
                <w:szCs w:val="28"/>
                <w:lang w:eastAsia="en-GB"/>
              </w:rPr>
            </w:pPr>
            <w:r w:rsidRPr="00FB1094">
              <w:rPr>
                <w:sz w:val="28"/>
                <w:szCs w:val="28"/>
                <w:lang w:eastAsia="en-GB"/>
              </w:rPr>
              <w:t>Izmaiņas, salīdzinot ar kārtējo 2015.gadu</w:t>
            </w:r>
          </w:p>
        </w:tc>
        <w:tc>
          <w:tcPr>
            <w:tcW w:w="999" w:type="pct"/>
            <w:vAlign w:val="center"/>
          </w:tcPr>
          <w:p w:rsidR="007E50AD" w:rsidRPr="00FB1094" w:rsidRDefault="007E50AD" w:rsidP="00175E31">
            <w:pPr>
              <w:pStyle w:val="naisf"/>
              <w:spacing w:before="0" w:after="0"/>
              <w:jc w:val="center"/>
              <w:rPr>
                <w:b/>
                <w:i/>
                <w:sz w:val="28"/>
                <w:szCs w:val="28"/>
                <w:lang w:eastAsia="en-GB"/>
              </w:rPr>
            </w:pPr>
            <w:r w:rsidRPr="00FB1094">
              <w:rPr>
                <w:sz w:val="28"/>
                <w:szCs w:val="28"/>
                <w:lang w:eastAsia="en-GB"/>
              </w:rPr>
              <w:t>Izmaiņas, salīdzinot ar kārtējo 2015.gadu</w:t>
            </w:r>
          </w:p>
        </w:tc>
      </w:tr>
      <w:tr w:rsidR="007E50AD" w:rsidRPr="00FB1094" w:rsidTr="00175E31">
        <w:trPr>
          <w:jc w:val="center"/>
        </w:trPr>
        <w:tc>
          <w:tcPr>
            <w:tcW w:w="1071" w:type="pct"/>
            <w:vAlign w:val="center"/>
          </w:tcPr>
          <w:p w:rsidR="007E50AD" w:rsidRPr="00FB1094" w:rsidRDefault="007E50AD" w:rsidP="00175E31">
            <w:pPr>
              <w:pStyle w:val="naisf"/>
              <w:spacing w:before="0" w:after="0"/>
              <w:jc w:val="center"/>
              <w:rPr>
                <w:bCs/>
                <w:sz w:val="28"/>
                <w:szCs w:val="28"/>
                <w:lang w:eastAsia="en-GB"/>
              </w:rPr>
            </w:pPr>
            <w:r w:rsidRPr="00FB1094">
              <w:rPr>
                <w:bCs/>
                <w:sz w:val="28"/>
                <w:szCs w:val="28"/>
                <w:lang w:eastAsia="en-GB"/>
              </w:rPr>
              <w:t>1</w:t>
            </w:r>
          </w:p>
        </w:tc>
        <w:tc>
          <w:tcPr>
            <w:tcW w:w="661" w:type="pct"/>
            <w:vAlign w:val="center"/>
          </w:tcPr>
          <w:p w:rsidR="007E50AD" w:rsidRPr="00FB1094" w:rsidRDefault="007E50AD" w:rsidP="00175E31">
            <w:pPr>
              <w:pStyle w:val="naisf"/>
              <w:spacing w:before="0" w:after="0"/>
              <w:jc w:val="center"/>
              <w:rPr>
                <w:bCs/>
                <w:sz w:val="28"/>
                <w:szCs w:val="28"/>
                <w:lang w:eastAsia="en-GB"/>
              </w:rPr>
            </w:pPr>
            <w:r w:rsidRPr="00FB1094">
              <w:rPr>
                <w:bCs/>
                <w:sz w:val="28"/>
                <w:szCs w:val="28"/>
                <w:lang w:eastAsia="en-GB"/>
              </w:rPr>
              <w:t>2</w:t>
            </w:r>
          </w:p>
        </w:tc>
        <w:tc>
          <w:tcPr>
            <w:tcW w:w="719" w:type="pct"/>
            <w:vAlign w:val="center"/>
          </w:tcPr>
          <w:p w:rsidR="007E50AD" w:rsidRPr="00FB1094" w:rsidRDefault="007E50AD" w:rsidP="00175E31">
            <w:pPr>
              <w:pStyle w:val="naisf"/>
              <w:spacing w:before="0" w:after="0"/>
              <w:jc w:val="center"/>
              <w:rPr>
                <w:bCs/>
                <w:sz w:val="28"/>
                <w:szCs w:val="28"/>
                <w:lang w:eastAsia="en-GB"/>
              </w:rPr>
            </w:pPr>
            <w:r w:rsidRPr="00FB1094">
              <w:rPr>
                <w:bCs/>
                <w:sz w:val="28"/>
                <w:szCs w:val="28"/>
                <w:lang w:eastAsia="en-GB"/>
              </w:rPr>
              <w:t>3</w:t>
            </w:r>
          </w:p>
        </w:tc>
        <w:tc>
          <w:tcPr>
            <w:tcW w:w="765" w:type="pct"/>
            <w:vAlign w:val="center"/>
          </w:tcPr>
          <w:p w:rsidR="007E50AD" w:rsidRPr="00FB1094" w:rsidRDefault="007E50AD" w:rsidP="00175E31">
            <w:pPr>
              <w:pStyle w:val="naisf"/>
              <w:spacing w:before="0" w:after="0"/>
              <w:jc w:val="center"/>
              <w:rPr>
                <w:bCs/>
                <w:sz w:val="28"/>
                <w:szCs w:val="28"/>
                <w:lang w:eastAsia="en-GB"/>
              </w:rPr>
            </w:pPr>
            <w:r w:rsidRPr="00FB1094">
              <w:rPr>
                <w:bCs/>
                <w:sz w:val="28"/>
                <w:szCs w:val="28"/>
                <w:lang w:eastAsia="en-GB"/>
              </w:rPr>
              <w:t>4</w:t>
            </w:r>
          </w:p>
        </w:tc>
        <w:tc>
          <w:tcPr>
            <w:tcW w:w="765" w:type="pct"/>
            <w:vAlign w:val="center"/>
          </w:tcPr>
          <w:p w:rsidR="007E50AD" w:rsidRPr="00FB1094" w:rsidRDefault="007E50AD" w:rsidP="00175E31">
            <w:pPr>
              <w:pStyle w:val="naisf"/>
              <w:spacing w:before="0" w:after="0"/>
              <w:jc w:val="center"/>
              <w:rPr>
                <w:bCs/>
                <w:sz w:val="28"/>
                <w:szCs w:val="28"/>
                <w:lang w:eastAsia="en-GB"/>
              </w:rPr>
            </w:pPr>
            <w:r w:rsidRPr="00FB1094">
              <w:rPr>
                <w:bCs/>
                <w:sz w:val="28"/>
                <w:szCs w:val="28"/>
                <w:lang w:eastAsia="en-GB"/>
              </w:rPr>
              <w:t>5</w:t>
            </w:r>
          </w:p>
        </w:tc>
        <w:tc>
          <w:tcPr>
            <w:tcW w:w="999" w:type="pct"/>
            <w:vAlign w:val="center"/>
          </w:tcPr>
          <w:p w:rsidR="007E50AD" w:rsidRPr="00FB1094" w:rsidRDefault="007E50AD" w:rsidP="00175E31">
            <w:pPr>
              <w:pStyle w:val="naisf"/>
              <w:spacing w:before="0" w:after="0"/>
              <w:jc w:val="center"/>
              <w:rPr>
                <w:bCs/>
                <w:sz w:val="28"/>
                <w:szCs w:val="28"/>
                <w:lang w:eastAsia="en-GB"/>
              </w:rPr>
            </w:pPr>
            <w:r w:rsidRPr="00FB1094">
              <w:rPr>
                <w:bCs/>
                <w:sz w:val="28"/>
                <w:szCs w:val="28"/>
                <w:lang w:eastAsia="en-GB"/>
              </w:rPr>
              <w:t>6</w:t>
            </w:r>
          </w:p>
        </w:tc>
      </w:tr>
      <w:tr w:rsidR="007E50AD" w:rsidRPr="00FB1094" w:rsidTr="00175E31">
        <w:trPr>
          <w:jc w:val="center"/>
        </w:trPr>
        <w:tc>
          <w:tcPr>
            <w:tcW w:w="1071" w:type="pct"/>
          </w:tcPr>
          <w:p w:rsidR="007E50AD" w:rsidRPr="00FB1094" w:rsidRDefault="007E50AD" w:rsidP="00175E31">
            <w:pPr>
              <w:pStyle w:val="naisf"/>
              <w:spacing w:before="0" w:after="0"/>
              <w:jc w:val="left"/>
              <w:rPr>
                <w:i/>
                <w:sz w:val="28"/>
                <w:szCs w:val="28"/>
                <w:lang w:eastAsia="en-GB"/>
              </w:rPr>
            </w:pPr>
            <w:r w:rsidRPr="00FB1094">
              <w:rPr>
                <w:sz w:val="28"/>
                <w:szCs w:val="28"/>
                <w:lang w:eastAsia="en-GB"/>
              </w:rPr>
              <w:t>1. Budžeta ieņēmumi:</w:t>
            </w:r>
          </w:p>
        </w:tc>
        <w:tc>
          <w:tcPr>
            <w:tcW w:w="661" w:type="pct"/>
          </w:tcPr>
          <w:p w:rsidR="007E50AD" w:rsidRPr="00FB1094" w:rsidRDefault="009C7D2B" w:rsidP="00175E31">
            <w:pPr>
              <w:pStyle w:val="naisf"/>
              <w:spacing w:before="0" w:after="0"/>
              <w:jc w:val="center"/>
              <w:rPr>
                <w:b/>
                <w:i/>
                <w:sz w:val="28"/>
                <w:szCs w:val="28"/>
                <w:lang w:eastAsia="en-GB"/>
              </w:rPr>
            </w:pPr>
            <w:r w:rsidRPr="00FB1094">
              <w:rPr>
                <w:b/>
                <w:i/>
                <w:sz w:val="28"/>
                <w:szCs w:val="28"/>
                <w:lang w:eastAsia="en-GB"/>
              </w:rPr>
              <w:t>0</w:t>
            </w:r>
          </w:p>
        </w:tc>
        <w:tc>
          <w:tcPr>
            <w:tcW w:w="719" w:type="pct"/>
          </w:tcPr>
          <w:p w:rsidR="007E50AD" w:rsidRPr="00FB1094" w:rsidRDefault="007E50AD" w:rsidP="00175E31">
            <w:pPr>
              <w:pStyle w:val="naisf"/>
              <w:spacing w:before="0" w:after="0"/>
              <w:jc w:val="center"/>
              <w:rPr>
                <w:b/>
                <w:i/>
                <w:sz w:val="28"/>
                <w:szCs w:val="28"/>
                <w:lang w:eastAsia="en-GB"/>
              </w:rPr>
            </w:pPr>
            <w:r w:rsidRPr="00FB1094">
              <w:rPr>
                <w:b/>
                <w:i/>
                <w:sz w:val="28"/>
                <w:szCs w:val="28"/>
                <w:lang w:eastAsia="en-GB"/>
              </w:rPr>
              <w:t>0</w:t>
            </w:r>
          </w:p>
        </w:tc>
        <w:tc>
          <w:tcPr>
            <w:tcW w:w="765" w:type="pct"/>
          </w:tcPr>
          <w:p w:rsidR="007E50AD" w:rsidRPr="00FB1094" w:rsidRDefault="007E50AD" w:rsidP="00175E31">
            <w:pPr>
              <w:pStyle w:val="naisf"/>
              <w:spacing w:before="0" w:after="0"/>
              <w:jc w:val="center"/>
              <w:rPr>
                <w:b/>
                <w:i/>
                <w:sz w:val="28"/>
                <w:szCs w:val="28"/>
                <w:lang w:eastAsia="en-GB"/>
              </w:rPr>
            </w:pPr>
            <w:r w:rsidRPr="00FB1094">
              <w:rPr>
                <w:b/>
                <w:i/>
                <w:sz w:val="28"/>
                <w:szCs w:val="28"/>
                <w:lang w:eastAsia="en-GB"/>
              </w:rPr>
              <w:t>0</w:t>
            </w:r>
          </w:p>
        </w:tc>
        <w:tc>
          <w:tcPr>
            <w:tcW w:w="765" w:type="pct"/>
          </w:tcPr>
          <w:p w:rsidR="007E50AD" w:rsidRPr="00FB1094" w:rsidRDefault="007E50AD" w:rsidP="00175E31">
            <w:pPr>
              <w:pStyle w:val="naisf"/>
              <w:spacing w:before="0" w:after="0"/>
              <w:jc w:val="center"/>
              <w:rPr>
                <w:b/>
                <w:i/>
                <w:sz w:val="28"/>
                <w:szCs w:val="28"/>
                <w:lang w:eastAsia="en-GB"/>
              </w:rPr>
            </w:pPr>
            <w:r w:rsidRPr="00FB1094">
              <w:rPr>
                <w:b/>
                <w:i/>
                <w:sz w:val="28"/>
                <w:szCs w:val="28"/>
                <w:lang w:eastAsia="en-GB"/>
              </w:rPr>
              <w:t>0</w:t>
            </w:r>
          </w:p>
        </w:tc>
        <w:tc>
          <w:tcPr>
            <w:tcW w:w="999" w:type="pct"/>
          </w:tcPr>
          <w:p w:rsidR="007E50AD" w:rsidRPr="00FB1094" w:rsidRDefault="007E50AD" w:rsidP="00175E31">
            <w:pPr>
              <w:pStyle w:val="naisf"/>
              <w:spacing w:before="0" w:after="0"/>
              <w:jc w:val="center"/>
              <w:rPr>
                <w:b/>
                <w:i/>
                <w:sz w:val="28"/>
                <w:szCs w:val="28"/>
                <w:lang w:eastAsia="en-GB"/>
              </w:rPr>
            </w:pPr>
            <w:r w:rsidRPr="00FB1094">
              <w:rPr>
                <w:b/>
                <w:i/>
                <w:sz w:val="28"/>
                <w:szCs w:val="28"/>
                <w:lang w:eastAsia="en-GB"/>
              </w:rPr>
              <w:t>0</w:t>
            </w:r>
          </w:p>
        </w:tc>
      </w:tr>
      <w:tr w:rsidR="007E50AD" w:rsidRPr="00FB1094" w:rsidTr="00175E31">
        <w:trPr>
          <w:jc w:val="center"/>
        </w:trPr>
        <w:tc>
          <w:tcPr>
            <w:tcW w:w="1071" w:type="pct"/>
          </w:tcPr>
          <w:p w:rsidR="007E50AD" w:rsidRPr="00FB1094" w:rsidRDefault="007E50AD" w:rsidP="00175E31">
            <w:pPr>
              <w:pStyle w:val="naisf"/>
              <w:spacing w:before="0" w:after="0"/>
              <w:jc w:val="left"/>
              <w:rPr>
                <w:i/>
                <w:sz w:val="28"/>
                <w:szCs w:val="28"/>
                <w:lang w:eastAsia="en-GB"/>
              </w:rPr>
            </w:pPr>
            <w:r w:rsidRPr="00FB1094">
              <w:rPr>
                <w:sz w:val="28"/>
                <w:szCs w:val="28"/>
                <w:lang w:eastAsia="en-GB"/>
              </w:rPr>
              <w:t>1.1. valsts pamatbudžets, tai skaitā ieņēmumi no maksas pakalpojumiem un citi pašu ieņēmumi</w:t>
            </w:r>
          </w:p>
        </w:tc>
        <w:tc>
          <w:tcPr>
            <w:tcW w:w="661" w:type="pct"/>
          </w:tcPr>
          <w:p w:rsidR="007E50AD" w:rsidRPr="00FB1094" w:rsidRDefault="007E50AD" w:rsidP="00175E31">
            <w:pPr>
              <w:pStyle w:val="naisf"/>
              <w:spacing w:before="0" w:after="0"/>
              <w:jc w:val="center"/>
              <w:rPr>
                <w:sz w:val="28"/>
                <w:szCs w:val="28"/>
                <w:lang w:eastAsia="en-GB"/>
              </w:rPr>
            </w:pPr>
            <w:r w:rsidRPr="00FB1094">
              <w:rPr>
                <w:sz w:val="28"/>
                <w:szCs w:val="28"/>
                <w:lang w:eastAsia="en-GB"/>
              </w:rPr>
              <w:t>0</w:t>
            </w:r>
          </w:p>
        </w:tc>
        <w:tc>
          <w:tcPr>
            <w:tcW w:w="719" w:type="pct"/>
          </w:tcPr>
          <w:p w:rsidR="007E50AD" w:rsidRPr="00FB1094" w:rsidRDefault="007E50AD" w:rsidP="00175E31">
            <w:pPr>
              <w:pStyle w:val="naisf"/>
              <w:spacing w:before="0" w:after="0"/>
              <w:jc w:val="center"/>
              <w:rPr>
                <w:sz w:val="28"/>
                <w:szCs w:val="28"/>
                <w:lang w:eastAsia="en-GB"/>
              </w:rPr>
            </w:pPr>
            <w:r w:rsidRPr="00FB1094">
              <w:rPr>
                <w:sz w:val="28"/>
                <w:szCs w:val="28"/>
                <w:lang w:eastAsia="en-GB"/>
              </w:rPr>
              <w:t>0</w:t>
            </w:r>
          </w:p>
        </w:tc>
        <w:tc>
          <w:tcPr>
            <w:tcW w:w="765" w:type="pct"/>
          </w:tcPr>
          <w:p w:rsidR="007E50AD" w:rsidRPr="00FB1094" w:rsidRDefault="007E50AD" w:rsidP="00175E31">
            <w:pPr>
              <w:pStyle w:val="naisf"/>
              <w:spacing w:before="0" w:after="0"/>
              <w:jc w:val="center"/>
              <w:rPr>
                <w:sz w:val="28"/>
                <w:szCs w:val="28"/>
                <w:lang w:eastAsia="en-GB"/>
              </w:rPr>
            </w:pPr>
            <w:r w:rsidRPr="00FB1094">
              <w:rPr>
                <w:sz w:val="28"/>
                <w:szCs w:val="28"/>
                <w:lang w:eastAsia="en-GB"/>
              </w:rPr>
              <w:t>0</w:t>
            </w:r>
          </w:p>
        </w:tc>
        <w:tc>
          <w:tcPr>
            <w:tcW w:w="765" w:type="pct"/>
          </w:tcPr>
          <w:p w:rsidR="007E50AD" w:rsidRPr="00FB1094" w:rsidRDefault="007E50AD" w:rsidP="00175E31">
            <w:pPr>
              <w:pStyle w:val="naisf"/>
              <w:spacing w:before="0" w:after="0"/>
              <w:jc w:val="center"/>
              <w:rPr>
                <w:sz w:val="28"/>
                <w:szCs w:val="28"/>
                <w:lang w:eastAsia="en-GB"/>
              </w:rPr>
            </w:pPr>
            <w:r w:rsidRPr="00FB1094">
              <w:rPr>
                <w:sz w:val="28"/>
                <w:szCs w:val="28"/>
                <w:lang w:eastAsia="en-GB"/>
              </w:rPr>
              <w:t>0</w:t>
            </w:r>
          </w:p>
        </w:tc>
        <w:tc>
          <w:tcPr>
            <w:tcW w:w="999" w:type="pct"/>
          </w:tcPr>
          <w:p w:rsidR="007E50AD" w:rsidRPr="00FB1094" w:rsidRDefault="007E50AD" w:rsidP="00175E31">
            <w:pPr>
              <w:pStyle w:val="naisf"/>
              <w:spacing w:before="0" w:after="0"/>
              <w:jc w:val="center"/>
              <w:rPr>
                <w:sz w:val="28"/>
                <w:szCs w:val="28"/>
                <w:lang w:eastAsia="en-GB"/>
              </w:rPr>
            </w:pPr>
            <w:r w:rsidRPr="00FB1094">
              <w:rPr>
                <w:sz w:val="28"/>
                <w:szCs w:val="28"/>
                <w:lang w:eastAsia="en-GB"/>
              </w:rPr>
              <w:t>0</w:t>
            </w:r>
          </w:p>
        </w:tc>
      </w:tr>
      <w:tr w:rsidR="007E50AD" w:rsidRPr="00FB1094" w:rsidTr="00175E31">
        <w:trPr>
          <w:jc w:val="center"/>
        </w:trPr>
        <w:tc>
          <w:tcPr>
            <w:tcW w:w="1071" w:type="pct"/>
          </w:tcPr>
          <w:p w:rsidR="007E50AD" w:rsidRPr="00FB1094" w:rsidRDefault="007E50AD" w:rsidP="00175E31">
            <w:pPr>
              <w:pStyle w:val="naisf"/>
              <w:spacing w:before="0" w:after="0"/>
              <w:jc w:val="left"/>
              <w:rPr>
                <w:i/>
                <w:sz w:val="28"/>
                <w:szCs w:val="28"/>
                <w:lang w:eastAsia="en-GB"/>
              </w:rPr>
            </w:pPr>
            <w:r w:rsidRPr="00FB1094">
              <w:rPr>
                <w:sz w:val="28"/>
                <w:szCs w:val="28"/>
                <w:lang w:eastAsia="en-GB"/>
              </w:rPr>
              <w:t>1.2. valsts speciālais budžets</w:t>
            </w:r>
          </w:p>
        </w:tc>
        <w:tc>
          <w:tcPr>
            <w:tcW w:w="661" w:type="pct"/>
          </w:tcPr>
          <w:p w:rsidR="007E50AD" w:rsidRPr="00FB1094" w:rsidRDefault="007E50AD" w:rsidP="00175E31">
            <w:pPr>
              <w:pStyle w:val="naisf"/>
              <w:spacing w:before="0" w:after="0"/>
              <w:jc w:val="center"/>
              <w:rPr>
                <w:sz w:val="28"/>
                <w:szCs w:val="28"/>
                <w:lang w:eastAsia="en-GB"/>
              </w:rPr>
            </w:pPr>
            <w:r w:rsidRPr="00FB1094">
              <w:rPr>
                <w:sz w:val="28"/>
                <w:szCs w:val="28"/>
                <w:lang w:eastAsia="en-GB"/>
              </w:rPr>
              <w:t>0</w:t>
            </w:r>
          </w:p>
        </w:tc>
        <w:tc>
          <w:tcPr>
            <w:tcW w:w="719" w:type="pct"/>
          </w:tcPr>
          <w:p w:rsidR="007E50AD" w:rsidRPr="00FB1094" w:rsidRDefault="007E50AD" w:rsidP="00175E31">
            <w:pPr>
              <w:pStyle w:val="naisf"/>
              <w:spacing w:before="0" w:after="0"/>
              <w:jc w:val="center"/>
              <w:rPr>
                <w:sz w:val="28"/>
                <w:szCs w:val="28"/>
                <w:lang w:eastAsia="en-GB"/>
              </w:rPr>
            </w:pPr>
            <w:r w:rsidRPr="00FB1094">
              <w:rPr>
                <w:sz w:val="28"/>
                <w:szCs w:val="28"/>
                <w:lang w:eastAsia="en-GB"/>
              </w:rPr>
              <w:t>0</w:t>
            </w:r>
          </w:p>
        </w:tc>
        <w:tc>
          <w:tcPr>
            <w:tcW w:w="765" w:type="pct"/>
          </w:tcPr>
          <w:p w:rsidR="007E50AD" w:rsidRPr="00FB1094" w:rsidRDefault="007E50AD" w:rsidP="00175E31">
            <w:pPr>
              <w:pStyle w:val="naisf"/>
              <w:spacing w:before="0" w:after="0"/>
              <w:jc w:val="center"/>
              <w:rPr>
                <w:sz w:val="28"/>
                <w:szCs w:val="28"/>
                <w:lang w:eastAsia="en-GB"/>
              </w:rPr>
            </w:pPr>
            <w:r w:rsidRPr="00FB1094">
              <w:rPr>
                <w:sz w:val="28"/>
                <w:szCs w:val="28"/>
                <w:lang w:eastAsia="en-GB"/>
              </w:rPr>
              <w:t>0</w:t>
            </w:r>
          </w:p>
        </w:tc>
        <w:tc>
          <w:tcPr>
            <w:tcW w:w="765" w:type="pct"/>
          </w:tcPr>
          <w:p w:rsidR="007E50AD" w:rsidRPr="00FB1094" w:rsidRDefault="007E50AD" w:rsidP="00175E31">
            <w:pPr>
              <w:pStyle w:val="naisf"/>
              <w:spacing w:before="0" w:after="0"/>
              <w:jc w:val="center"/>
              <w:rPr>
                <w:sz w:val="28"/>
                <w:szCs w:val="28"/>
                <w:lang w:eastAsia="en-GB"/>
              </w:rPr>
            </w:pPr>
            <w:r w:rsidRPr="00FB1094">
              <w:rPr>
                <w:sz w:val="28"/>
                <w:szCs w:val="28"/>
                <w:lang w:eastAsia="en-GB"/>
              </w:rPr>
              <w:t>0</w:t>
            </w:r>
          </w:p>
        </w:tc>
        <w:tc>
          <w:tcPr>
            <w:tcW w:w="999" w:type="pct"/>
          </w:tcPr>
          <w:p w:rsidR="007E50AD" w:rsidRPr="00FB1094" w:rsidRDefault="007E50AD" w:rsidP="00175E31">
            <w:pPr>
              <w:pStyle w:val="naisf"/>
              <w:spacing w:before="0" w:after="0"/>
              <w:jc w:val="center"/>
              <w:rPr>
                <w:sz w:val="28"/>
                <w:szCs w:val="28"/>
                <w:lang w:eastAsia="en-GB"/>
              </w:rPr>
            </w:pPr>
            <w:r w:rsidRPr="00FB1094">
              <w:rPr>
                <w:sz w:val="28"/>
                <w:szCs w:val="28"/>
                <w:lang w:eastAsia="en-GB"/>
              </w:rPr>
              <w:t>0</w:t>
            </w:r>
          </w:p>
        </w:tc>
      </w:tr>
      <w:tr w:rsidR="007E50AD" w:rsidRPr="00FB1094" w:rsidTr="00175E31">
        <w:trPr>
          <w:jc w:val="center"/>
        </w:trPr>
        <w:tc>
          <w:tcPr>
            <w:tcW w:w="1071" w:type="pct"/>
          </w:tcPr>
          <w:p w:rsidR="007E50AD" w:rsidRPr="00FB1094" w:rsidRDefault="007E50AD" w:rsidP="00175E31">
            <w:pPr>
              <w:pStyle w:val="naisf"/>
              <w:spacing w:before="0" w:after="0"/>
              <w:jc w:val="left"/>
              <w:rPr>
                <w:i/>
                <w:sz w:val="28"/>
                <w:szCs w:val="28"/>
                <w:lang w:eastAsia="en-GB"/>
              </w:rPr>
            </w:pPr>
            <w:r w:rsidRPr="00FB1094">
              <w:rPr>
                <w:sz w:val="28"/>
                <w:szCs w:val="28"/>
                <w:lang w:eastAsia="en-GB"/>
              </w:rPr>
              <w:t>1.3. pašvaldību budžets</w:t>
            </w:r>
          </w:p>
        </w:tc>
        <w:tc>
          <w:tcPr>
            <w:tcW w:w="661" w:type="pct"/>
          </w:tcPr>
          <w:p w:rsidR="007E50AD" w:rsidRPr="00FB1094" w:rsidRDefault="007E50AD" w:rsidP="00175E31">
            <w:pPr>
              <w:pStyle w:val="naisf"/>
              <w:spacing w:before="0" w:after="0"/>
              <w:jc w:val="center"/>
              <w:rPr>
                <w:sz w:val="28"/>
                <w:szCs w:val="28"/>
                <w:lang w:eastAsia="en-GB"/>
              </w:rPr>
            </w:pPr>
            <w:r w:rsidRPr="00FB1094">
              <w:rPr>
                <w:sz w:val="28"/>
                <w:szCs w:val="28"/>
                <w:lang w:eastAsia="en-GB"/>
              </w:rPr>
              <w:t>0</w:t>
            </w:r>
          </w:p>
        </w:tc>
        <w:tc>
          <w:tcPr>
            <w:tcW w:w="719" w:type="pct"/>
          </w:tcPr>
          <w:p w:rsidR="007E50AD" w:rsidRPr="00FB1094" w:rsidRDefault="007E50AD" w:rsidP="00175E31">
            <w:pPr>
              <w:pStyle w:val="naisf"/>
              <w:spacing w:before="0" w:after="0"/>
              <w:jc w:val="center"/>
              <w:rPr>
                <w:sz w:val="28"/>
                <w:szCs w:val="28"/>
                <w:lang w:eastAsia="en-GB"/>
              </w:rPr>
            </w:pPr>
            <w:r w:rsidRPr="00FB1094">
              <w:rPr>
                <w:sz w:val="28"/>
                <w:szCs w:val="28"/>
                <w:lang w:eastAsia="en-GB"/>
              </w:rPr>
              <w:t>0</w:t>
            </w:r>
          </w:p>
        </w:tc>
        <w:tc>
          <w:tcPr>
            <w:tcW w:w="765" w:type="pct"/>
          </w:tcPr>
          <w:p w:rsidR="007E50AD" w:rsidRPr="00FB1094" w:rsidRDefault="007E50AD" w:rsidP="00175E31">
            <w:pPr>
              <w:pStyle w:val="naisf"/>
              <w:spacing w:before="0" w:after="0"/>
              <w:jc w:val="center"/>
              <w:rPr>
                <w:sz w:val="28"/>
                <w:szCs w:val="28"/>
                <w:lang w:eastAsia="en-GB"/>
              </w:rPr>
            </w:pPr>
            <w:r w:rsidRPr="00FB1094">
              <w:rPr>
                <w:sz w:val="28"/>
                <w:szCs w:val="28"/>
                <w:lang w:eastAsia="en-GB"/>
              </w:rPr>
              <w:t>0</w:t>
            </w:r>
          </w:p>
        </w:tc>
        <w:tc>
          <w:tcPr>
            <w:tcW w:w="765" w:type="pct"/>
          </w:tcPr>
          <w:p w:rsidR="007E50AD" w:rsidRPr="00FB1094" w:rsidRDefault="007E50AD" w:rsidP="00175E31">
            <w:pPr>
              <w:pStyle w:val="naisf"/>
              <w:spacing w:before="0" w:after="0"/>
              <w:jc w:val="center"/>
              <w:rPr>
                <w:sz w:val="28"/>
                <w:szCs w:val="28"/>
                <w:lang w:eastAsia="en-GB"/>
              </w:rPr>
            </w:pPr>
            <w:r w:rsidRPr="00FB1094">
              <w:rPr>
                <w:sz w:val="28"/>
                <w:szCs w:val="28"/>
                <w:lang w:eastAsia="en-GB"/>
              </w:rPr>
              <w:t>0</w:t>
            </w:r>
          </w:p>
        </w:tc>
        <w:tc>
          <w:tcPr>
            <w:tcW w:w="999" w:type="pct"/>
          </w:tcPr>
          <w:p w:rsidR="007E50AD" w:rsidRPr="00FB1094" w:rsidRDefault="007E50AD" w:rsidP="00175E31">
            <w:pPr>
              <w:pStyle w:val="naisf"/>
              <w:spacing w:before="0" w:after="0"/>
              <w:jc w:val="center"/>
              <w:rPr>
                <w:sz w:val="28"/>
                <w:szCs w:val="28"/>
                <w:lang w:eastAsia="en-GB"/>
              </w:rPr>
            </w:pPr>
            <w:r w:rsidRPr="00FB1094">
              <w:rPr>
                <w:sz w:val="28"/>
                <w:szCs w:val="28"/>
                <w:lang w:eastAsia="en-GB"/>
              </w:rPr>
              <w:t>0</w:t>
            </w:r>
          </w:p>
        </w:tc>
      </w:tr>
      <w:tr w:rsidR="007E50AD" w:rsidRPr="00FB1094" w:rsidTr="00175E31">
        <w:trPr>
          <w:jc w:val="center"/>
        </w:trPr>
        <w:tc>
          <w:tcPr>
            <w:tcW w:w="1071" w:type="pct"/>
          </w:tcPr>
          <w:p w:rsidR="007E50AD" w:rsidRPr="00FB1094" w:rsidRDefault="007E50AD" w:rsidP="00175E31">
            <w:pPr>
              <w:rPr>
                <w:sz w:val="28"/>
                <w:szCs w:val="28"/>
              </w:rPr>
            </w:pPr>
            <w:r w:rsidRPr="00FB1094">
              <w:rPr>
                <w:sz w:val="28"/>
                <w:szCs w:val="28"/>
              </w:rPr>
              <w:t>2. Budžeta izdevumi:</w:t>
            </w:r>
          </w:p>
        </w:tc>
        <w:tc>
          <w:tcPr>
            <w:tcW w:w="661" w:type="pct"/>
          </w:tcPr>
          <w:p w:rsidR="007E50AD" w:rsidRPr="00FB1094" w:rsidRDefault="007E50AD" w:rsidP="00175E31">
            <w:pPr>
              <w:pStyle w:val="naisf"/>
              <w:spacing w:before="0" w:after="0"/>
              <w:jc w:val="center"/>
              <w:rPr>
                <w:b/>
                <w:i/>
                <w:sz w:val="28"/>
                <w:szCs w:val="28"/>
                <w:lang w:eastAsia="en-GB"/>
              </w:rPr>
            </w:pPr>
            <w:r w:rsidRPr="00FB1094">
              <w:rPr>
                <w:b/>
                <w:i/>
                <w:sz w:val="28"/>
                <w:szCs w:val="28"/>
                <w:lang w:eastAsia="en-GB"/>
              </w:rPr>
              <w:t>0</w:t>
            </w:r>
          </w:p>
        </w:tc>
        <w:tc>
          <w:tcPr>
            <w:tcW w:w="719" w:type="pct"/>
          </w:tcPr>
          <w:p w:rsidR="007E50AD" w:rsidRPr="00FB1094" w:rsidRDefault="007E50AD" w:rsidP="00175E31">
            <w:pPr>
              <w:pStyle w:val="naisf"/>
              <w:spacing w:before="0" w:after="0"/>
              <w:jc w:val="center"/>
              <w:rPr>
                <w:b/>
                <w:i/>
                <w:sz w:val="28"/>
                <w:szCs w:val="28"/>
                <w:lang w:eastAsia="en-GB"/>
              </w:rPr>
            </w:pPr>
            <w:r w:rsidRPr="00FB1094">
              <w:rPr>
                <w:b/>
                <w:i/>
                <w:sz w:val="28"/>
                <w:szCs w:val="28"/>
                <w:lang w:eastAsia="en-GB"/>
              </w:rPr>
              <w:t>0</w:t>
            </w:r>
          </w:p>
        </w:tc>
        <w:tc>
          <w:tcPr>
            <w:tcW w:w="765" w:type="pct"/>
          </w:tcPr>
          <w:p w:rsidR="007E50AD" w:rsidRPr="00FB1094" w:rsidRDefault="007E50AD" w:rsidP="00175E31">
            <w:pPr>
              <w:pStyle w:val="naisf"/>
              <w:spacing w:before="0" w:after="0"/>
              <w:jc w:val="center"/>
              <w:rPr>
                <w:b/>
                <w:i/>
                <w:sz w:val="28"/>
                <w:szCs w:val="28"/>
                <w:lang w:eastAsia="en-GB"/>
              </w:rPr>
            </w:pPr>
            <w:r w:rsidRPr="00FB1094">
              <w:rPr>
                <w:b/>
                <w:i/>
                <w:sz w:val="28"/>
                <w:szCs w:val="28"/>
                <w:lang w:eastAsia="en-GB"/>
              </w:rPr>
              <w:t>0</w:t>
            </w:r>
          </w:p>
        </w:tc>
        <w:tc>
          <w:tcPr>
            <w:tcW w:w="765" w:type="pct"/>
          </w:tcPr>
          <w:p w:rsidR="007E50AD" w:rsidRPr="00FB1094" w:rsidRDefault="007E50AD" w:rsidP="00175E31">
            <w:pPr>
              <w:pStyle w:val="naisf"/>
              <w:spacing w:before="0" w:after="0"/>
              <w:jc w:val="center"/>
              <w:rPr>
                <w:b/>
                <w:i/>
                <w:sz w:val="28"/>
                <w:szCs w:val="28"/>
                <w:lang w:eastAsia="en-GB"/>
              </w:rPr>
            </w:pPr>
            <w:r w:rsidRPr="00FB1094">
              <w:rPr>
                <w:b/>
                <w:i/>
                <w:sz w:val="28"/>
                <w:szCs w:val="28"/>
                <w:lang w:eastAsia="en-GB"/>
              </w:rPr>
              <w:t>0</w:t>
            </w:r>
          </w:p>
        </w:tc>
        <w:tc>
          <w:tcPr>
            <w:tcW w:w="999" w:type="pct"/>
          </w:tcPr>
          <w:p w:rsidR="007E50AD" w:rsidRPr="00FB1094" w:rsidRDefault="007E50AD" w:rsidP="00175E31">
            <w:pPr>
              <w:pStyle w:val="naisf"/>
              <w:spacing w:before="0" w:after="0"/>
              <w:jc w:val="center"/>
              <w:rPr>
                <w:b/>
                <w:i/>
                <w:sz w:val="28"/>
                <w:szCs w:val="28"/>
                <w:lang w:eastAsia="en-GB"/>
              </w:rPr>
            </w:pPr>
            <w:r w:rsidRPr="00FB1094">
              <w:rPr>
                <w:b/>
                <w:i/>
                <w:sz w:val="28"/>
                <w:szCs w:val="28"/>
                <w:lang w:eastAsia="en-GB"/>
              </w:rPr>
              <w:t>0</w:t>
            </w:r>
          </w:p>
        </w:tc>
      </w:tr>
      <w:tr w:rsidR="007E50AD" w:rsidRPr="00FB1094" w:rsidTr="00175E31">
        <w:trPr>
          <w:jc w:val="center"/>
        </w:trPr>
        <w:tc>
          <w:tcPr>
            <w:tcW w:w="1071" w:type="pct"/>
          </w:tcPr>
          <w:p w:rsidR="007E50AD" w:rsidRPr="00FB1094" w:rsidRDefault="007E50AD" w:rsidP="00175E31">
            <w:pPr>
              <w:rPr>
                <w:sz w:val="28"/>
                <w:szCs w:val="28"/>
              </w:rPr>
            </w:pPr>
            <w:r w:rsidRPr="00FB1094">
              <w:rPr>
                <w:sz w:val="28"/>
                <w:szCs w:val="28"/>
              </w:rPr>
              <w:t>2.1. valsts pamatbudžets</w:t>
            </w:r>
          </w:p>
        </w:tc>
        <w:tc>
          <w:tcPr>
            <w:tcW w:w="661" w:type="pct"/>
          </w:tcPr>
          <w:p w:rsidR="007E50AD" w:rsidRPr="00FB1094" w:rsidRDefault="009830B1" w:rsidP="00175E31">
            <w:pPr>
              <w:pStyle w:val="naisf"/>
              <w:spacing w:before="0" w:after="0"/>
              <w:jc w:val="center"/>
              <w:rPr>
                <w:sz w:val="28"/>
                <w:szCs w:val="28"/>
                <w:lang w:eastAsia="en-GB"/>
              </w:rPr>
            </w:pPr>
            <w:r w:rsidRPr="00FB1094">
              <w:rPr>
                <w:sz w:val="28"/>
                <w:szCs w:val="28"/>
                <w:lang w:eastAsia="en-GB"/>
              </w:rPr>
              <w:t>0</w:t>
            </w:r>
          </w:p>
        </w:tc>
        <w:tc>
          <w:tcPr>
            <w:tcW w:w="719" w:type="pct"/>
          </w:tcPr>
          <w:p w:rsidR="007E50AD" w:rsidRPr="00FB1094" w:rsidRDefault="007E50AD" w:rsidP="00175E31">
            <w:pPr>
              <w:pStyle w:val="naisf"/>
              <w:spacing w:before="0" w:after="0"/>
              <w:jc w:val="center"/>
              <w:rPr>
                <w:sz w:val="28"/>
                <w:szCs w:val="28"/>
                <w:lang w:eastAsia="en-GB"/>
              </w:rPr>
            </w:pPr>
            <w:r w:rsidRPr="00FB1094">
              <w:rPr>
                <w:sz w:val="28"/>
                <w:szCs w:val="28"/>
                <w:lang w:eastAsia="en-GB"/>
              </w:rPr>
              <w:t>0</w:t>
            </w:r>
          </w:p>
        </w:tc>
        <w:tc>
          <w:tcPr>
            <w:tcW w:w="765" w:type="pct"/>
          </w:tcPr>
          <w:p w:rsidR="007E50AD" w:rsidRPr="00FB1094" w:rsidRDefault="007E50AD" w:rsidP="00175E31">
            <w:pPr>
              <w:pStyle w:val="naisf"/>
              <w:spacing w:before="0" w:after="0"/>
              <w:jc w:val="center"/>
              <w:rPr>
                <w:sz w:val="28"/>
                <w:szCs w:val="28"/>
                <w:lang w:eastAsia="en-GB"/>
              </w:rPr>
            </w:pPr>
            <w:r w:rsidRPr="00FB1094">
              <w:rPr>
                <w:sz w:val="28"/>
                <w:szCs w:val="28"/>
                <w:lang w:eastAsia="en-GB"/>
              </w:rPr>
              <w:t>0</w:t>
            </w:r>
          </w:p>
        </w:tc>
        <w:tc>
          <w:tcPr>
            <w:tcW w:w="765" w:type="pct"/>
          </w:tcPr>
          <w:p w:rsidR="007E50AD" w:rsidRPr="00FB1094" w:rsidRDefault="007E50AD" w:rsidP="00175E31">
            <w:pPr>
              <w:pStyle w:val="naisf"/>
              <w:spacing w:before="0" w:after="0"/>
              <w:jc w:val="center"/>
              <w:rPr>
                <w:sz w:val="28"/>
                <w:szCs w:val="28"/>
                <w:lang w:eastAsia="en-GB"/>
              </w:rPr>
            </w:pPr>
            <w:r w:rsidRPr="00FB1094">
              <w:rPr>
                <w:sz w:val="28"/>
                <w:szCs w:val="28"/>
                <w:lang w:eastAsia="en-GB"/>
              </w:rPr>
              <w:t>0</w:t>
            </w:r>
          </w:p>
        </w:tc>
        <w:tc>
          <w:tcPr>
            <w:tcW w:w="999" w:type="pct"/>
          </w:tcPr>
          <w:p w:rsidR="007E50AD" w:rsidRPr="00FB1094" w:rsidRDefault="007E50AD" w:rsidP="00175E31">
            <w:pPr>
              <w:pStyle w:val="naisf"/>
              <w:spacing w:before="0" w:after="0"/>
              <w:jc w:val="center"/>
              <w:rPr>
                <w:sz w:val="28"/>
                <w:szCs w:val="28"/>
                <w:lang w:eastAsia="en-GB"/>
              </w:rPr>
            </w:pPr>
            <w:r w:rsidRPr="00FB1094">
              <w:rPr>
                <w:sz w:val="28"/>
                <w:szCs w:val="28"/>
                <w:lang w:eastAsia="en-GB"/>
              </w:rPr>
              <w:t>0</w:t>
            </w:r>
          </w:p>
        </w:tc>
      </w:tr>
      <w:tr w:rsidR="007E50AD" w:rsidRPr="00FB1094" w:rsidTr="00175E31">
        <w:trPr>
          <w:jc w:val="center"/>
        </w:trPr>
        <w:tc>
          <w:tcPr>
            <w:tcW w:w="1071" w:type="pct"/>
          </w:tcPr>
          <w:p w:rsidR="007E50AD" w:rsidRPr="00FB1094" w:rsidRDefault="007E50AD" w:rsidP="00175E31">
            <w:pPr>
              <w:rPr>
                <w:sz w:val="28"/>
                <w:szCs w:val="28"/>
              </w:rPr>
            </w:pPr>
            <w:r w:rsidRPr="00FB1094">
              <w:rPr>
                <w:sz w:val="28"/>
                <w:szCs w:val="28"/>
              </w:rPr>
              <w:t>2.2. valsts speciālais budžets</w:t>
            </w:r>
          </w:p>
        </w:tc>
        <w:tc>
          <w:tcPr>
            <w:tcW w:w="661" w:type="pct"/>
          </w:tcPr>
          <w:p w:rsidR="007E50AD" w:rsidRPr="00FB1094" w:rsidRDefault="007E50AD" w:rsidP="00175E31">
            <w:pPr>
              <w:pStyle w:val="naisf"/>
              <w:spacing w:before="0" w:after="0"/>
              <w:jc w:val="center"/>
              <w:rPr>
                <w:sz w:val="28"/>
                <w:szCs w:val="28"/>
                <w:lang w:eastAsia="en-GB"/>
              </w:rPr>
            </w:pPr>
            <w:r w:rsidRPr="00FB1094">
              <w:rPr>
                <w:sz w:val="28"/>
                <w:szCs w:val="28"/>
                <w:lang w:eastAsia="en-GB"/>
              </w:rPr>
              <w:t>0</w:t>
            </w:r>
          </w:p>
        </w:tc>
        <w:tc>
          <w:tcPr>
            <w:tcW w:w="719" w:type="pct"/>
          </w:tcPr>
          <w:p w:rsidR="007E50AD" w:rsidRPr="00FB1094" w:rsidRDefault="007E50AD" w:rsidP="00175E31">
            <w:pPr>
              <w:pStyle w:val="naisf"/>
              <w:spacing w:before="0" w:after="0"/>
              <w:jc w:val="center"/>
              <w:rPr>
                <w:sz w:val="28"/>
                <w:szCs w:val="28"/>
                <w:lang w:eastAsia="en-GB"/>
              </w:rPr>
            </w:pPr>
            <w:r w:rsidRPr="00FB1094">
              <w:rPr>
                <w:sz w:val="28"/>
                <w:szCs w:val="28"/>
                <w:lang w:eastAsia="en-GB"/>
              </w:rPr>
              <w:t>0</w:t>
            </w:r>
          </w:p>
        </w:tc>
        <w:tc>
          <w:tcPr>
            <w:tcW w:w="765" w:type="pct"/>
          </w:tcPr>
          <w:p w:rsidR="007E50AD" w:rsidRPr="00FB1094" w:rsidRDefault="007E50AD" w:rsidP="00175E31">
            <w:pPr>
              <w:pStyle w:val="naisf"/>
              <w:spacing w:before="0" w:after="0"/>
              <w:jc w:val="center"/>
              <w:rPr>
                <w:sz w:val="28"/>
                <w:szCs w:val="28"/>
                <w:lang w:eastAsia="en-GB"/>
              </w:rPr>
            </w:pPr>
            <w:r w:rsidRPr="00FB1094">
              <w:rPr>
                <w:sz w:val="28"/>
                <w:szCs w:val="28"/>
                <w:lang w:eastAsia="en-GB"/>
              </w:rPr>
              <w:t>0</w:t>
            </w:r>
          </w:p>
        </w:tc>
        <w:tc>
          <w:tcPr>
            <w:tcW w:w="765" w:type="pct"/>
          </w:tcPr>
          <w:p w:rsidR="007E50AD" w:rsidRPr="00FB1094" w:rsidRDefault="007E50AD" w:rsidP="00175E31">
            <w:pPr>
              <w:pStyle w:val="naisf"/>
              <w:spacing w:before="0" w:after="0"/>
              <w:jc w:val="center"/>
              <w:rPr>
                <w:sz w:val="28"/>
                <w:szCs w:val="28"/>
                <w:lang w:eastAsia="en-GB"/>
              </w:rPr>
            </w:pPr>
            <w:r w:rsidRPr="00FB1094">
              <w:rPr>
                <w:sz w:val="28"/>
                <w:szCs w:val="28"/>
                <w:lang w:eastAsia="en-GB"/>
              </w:rPr>
              <w:t>0</w:t>
            </w:r>
          </w:p>
        </w:tc>
        <w:tc>
          <w:tcPr>
            <w:tcW w:w="999" w:type="pct"/>
          </w:tcPr>
          <w:p w:rsidR="007E50AD" w:rsidRPr="00FB1094" w:rsidRDefault="007E50AD" w:rsidP="00175E31">
            <w:pPr>
              <w:pStyle w:val="naisf"/>
              <w:spacing w:before="0" w:after="0"/>
              <w:jc w:val="center"/>
              <w:rPr>
                <w:sz w:val="28"/>
                <w:szCs w:val="28"/>
                <w:lang w:eastAsia="en-GB"/>
              </w:rPr>
            </w:pPr>
            <w:r w:rsidRPr="00FB1094">
              <w:rPr>
                <w:sz w:val="28"/>
                <w:szCs w:val="28"/>
                <w:lang w:eastAsia="en-GB"/>
              </w:rPr>
              <w:t>0</w:t>
            </w:r>
          </w:p>
        </w:tc>
      </w:tr>
      <w:tr w:rsidR="007E50AD" w:rsidRPr="00FB1094" w:rsidTr="00175E31">
        <w:trPr>
          <w:jc w:val="center"/>
        </w:trPr>
        <w:tc>
          <w:tcPr>
            <w:tcW w:w="1071" w:type="pct"/>
          </w:tcPr>
          <w:p w:rsidR="007E50AD" w:rsidRPr="00FB1094" w:rsidRDefault="007E50AD" w:rsidP="00175E31">
            <w:pPr>
              <w:rPr>
                <w:sz w:val="28"/>
                <w:szCs w:val="28"/>
              </w:rPr>
            </w:pPr>
            <w:r w:rsidRPr="00FB1094">
              <w:rPr>
                <w:sz w:val="28"/>
                <w:szCs w:val="28"/>
              </w:rPr>
              <w:t xml:space="preserve">2.3. pašvaldību budžets </w:t>
            </w:r>
          </w:p>
        </w:tc>
        <w:tc>
          <w:tcPr>
            <w:tcW w:w="661" w:type="pct"/>
          </w:tcPr>
          <w:p w:rsidR="007E50AD" w:rsidRPr="00FB1094" w:rsidRDefault="007E50AD" w:rsidP="00175E31">
            <w:pPr>
              <w:pStyle w:val="naisf"/>
              <w:spacing w:before="0" w:after="0"/>
              <w:jc w:val="center"/>
              <w:rPr>
                <w:sz w:val="28"/>
                <w:szCs w:val="28"/>
                <w:lang w:eastAsia="en-GB"/>
              </w:rPr>
            </w:pPr>
            <w:r w:rsidRPr="00FB1094">
              <w:rPr>
                <w:sz w:val="28"/>
                <w:szCs w:val="28"/>
                <w:lang w:eastAsia="en-GB"/>
              </w:rPr>
              <w:t>0</w:t>
            </w:r>
          </w:p>
        </w:tc>
        <w:tc>
          <w:tcPr>
            <w:tcW w:w="719" w:type="pct"/>
          </w:tcPr>
          <w:p w:rsidR="007E50AD" w:rsidRPr="00FB1094" w:rsidRDefault="007E50AD" w:rsidP="00175E31">
            <w:pPr>
              <w:pStyle w:val="naisf"/>
              <w:spacing w:before="0" w:after="0"/>
              <w:jc w:val="center"/>
              <w:rPr>
                <w:sz w:val="28"/>
                <w:szCs w:val="28"/>
                <w:lang w:eastAsia="en-GB"/>
              </w:rPr>
            </w:pPr>
            <w:r w:rsidRPr="00FB1094">
              <w:rPr>
                <w:sz w:val="28"/>
                <w:szCs w:val="28"/>
                <w:lang w:eastAsia="en-GB"/>
              </w:rPr>
              <w:t>0</w:t>
            </w:r>
          </w:p>
        </w:tc>
        <w:tc>
          <w:tcPr>
            <w:tcW w:w="765" w:type="pct"/>
          </w:tcPr>
          <w:p w:rsidR="007E50AD" w:rsidRPr="00FB1094" w:rsidRDefault="007E50AD" w:rsidP="00175E31">
            <w:pPr>
              <w:pStyle w:val="naisf"/>
              <w:spacing w:before="0" w:after="0"/>
              <w:jc w:val="center"/>
              <w:rPr>
                <w:sz w:val="28"/>
                <w:szCs w:val="28"/>
                <w:lang w:eastAsia="en-GB"/>
              </w:rPr>
            </w:pPr>
            <w:r w:rsidRPr="00FB1094">
              <w:rPr>
                <w:sz w:val="28"/>
                <w:szCs w:val="28"/>
                <w:lang w:eastAsia="en-GB"/>
              </w:rPr>
              <w:t>0</w:t>
            </w:r>
          </w:p>
        </w:tc>
        <w:tc>
          <w:tcPr>
            <w:tcW w:w="765" w:type="pct"/>
          </w:tcPr>
          <w:p w:rsidR="007E50AD" w:rsidRPr="00FB1094" w:rsidRDefault="007E50AD" w:rsidP="00175E31">
            <w:pPr>
              <w:pStyle w:val="naisf"/>
              <w:spacing w:before="0" w:after="0"/>
              <w:jc w:val="center"/>
              <w:rPr>
                <w:sz w:val="28"/>
                <w:szCs w:val="28"/>
                <w:lang w:eastAsia="en-GB"/>
              </w:rPr>
            </w:pPr>
            <w:r w:rsidRPr="00FB1094">
              <w:rPr>
                <w:sz w:val="28"/>
                <w:szCs w:val="28"/>
                <w:lang w:eastAsia="en-GB"/>
              </w:rPr>
              <w:t>0</w:t>
            </w:r>
          </w:p>
        </w:tc>
        <w:tc>
          <w:tcPr>
            <w:tcW w:w="999" w:type="pct"/>
          </w:tcPr>
          <w:p w:rsidR="007E50AD" w:rsidRPr="00FB1094" w:rsidRDefault="007E50AD" w:rsidP="00175E31">
            <w:pPr>
              <w:pStyle w:val="naisf"/>
              <w:spacing w:before="0" w:after="0"/>
              <w:jc w:val="center"/>
              <w:rPr>
                <w:sz w:val="28"/>
                <w:szCs w:val="28"/>
                <w:lang w:eastAsia="en-GB"/>
              </w:rPr>
            </w:pPr>
            <w:r w:rsidRPr="00FB1094">
              <w:rPr>
                <w:sz w:val="28"/>
                <w:szCs w:val="28"/>
                <w:lang w:eastAsia="en-GB"/>
              </w:rPr>
              <w:t>0</w:t>
            </w:r>
          </w:p>
        </w:tc>
      </w:tr>
      <w:tr w:rsidR="007E50AD" w:rsidRPr="00FB1094" w:rsidTr="00175E31">
        <w:trPr>
          <w:jc w:val="center"/>
        </w:trPr>
        <w:tc>
          <w:tcPr>
            <w:tcW w:w="1071" w:type="pct"/>
          </w:tcPr>
          <w:p w:rsidR="007E50AD" w:rsidRPr="00FB1094" w:rsidRDefault="007E50AD" w:rsidP="00175E31">
            <w:pPr>
              <w:rPr>
                <w:sz w:val="28"/>
                <w:szCs w:val="28"/>
              </w:rPr>
            </w:pPr>
            <w:r w:rsidRPr="00FB1094">
              <w:rPr>
                <w:sz w:val="28"/>
                <w:szCs w:val="28"/>
              </w:rPr>
              <w:t>3. Finansiālā ietekme:</w:t>
            </w:r>
          </w:p>
        </w:tc>
        <w:tc>
          <w:tcPr>
            <w:tcW w:w="661" w:type="pct"/>
          </w:tcPr>
          <w:p w:rsidR="007E50AD" w:rsidRPr="00FB1094" w:rsidRDefault="007E50AD" w:rsidP="00175E31">
            <w:pPr>
              <w:pStyle w:val="naisf"/>
              <w:spacing w:before="0" w:after="0"/>
              <w:jc w:val="center"/>
              <w:rPr>
                <w:b/>
                <w:i/>
                <w:sz w:val="28"/>
                <w:szCs w:val="28"/>
                <w:lang w:eastAsia="en-GB"/>
              </w:rPr>
            </w:pPr>
            <w:r w:rsidRPr="00FB1094">
              <w:rPr>
                <w:b/>
                <w:i/>
                <w:sz w:val="28"/>
                <w:szCs w:val="28"/>
                <w:lang w:eastAsia="en-GB"/>
              </w:rPr>
              <w:t>0</w:t>
            </w:r>
          </w:p>
        </w:tc>
        <w:tc>
          <w:tcPr>
            <w:tcW w:w="719" w:type="pct"/>
          </w:tcPr>
          <w:p w:rsidR="007E50AD" w:rsidRPr="00FB1094" w:rsidRDefault="007E50AD" w:rsidP="00175E31">
            <w:pPr>
              <w:pStyle w:val="naisf"/>
              <w:spacing w:before="0" w:after="0"/>
              <w:jc w:val="center"/>
              <w:rPr>
                <w:b/>
                <w:i/>
                <w:sz w:val="28"/>
                <w:szCs w:val="28"/>
                <w:lang w:eastAsia="en-GB"/>
              </w:rPr>
            </w:pPr>
            <w:r w:rsidRPr="00FB1094">
              <w:rPr>
                <w:b/>
                <w:i/>
                <w:sz w:val="28"/>
                <w:szCs w:val="28"/>
                <w:lang w:eastAsia="en-GB"/>
              </w:rPr>
              <w:t>0</w:t>
            </w:r>
          </w:p>
        </w:tc>
        <w:tc>
          <w:tcPr>
            <w:tcW w:w="765" w:type="pct"/>
          </w:tcPr>
          <w:p w:rsidR="007E50AD" w:rsidRPr="00FB1094" w:rsidRDefault="007E50AD" w:rsidP="00175E31">
            <w:pPr>
              <w:pStyle w:val="naisf"/>
              <w:spacing w:before="0" w:after="0"/>
              <w:jc w:val="center"/>
              <w:rPr>
                <w:b/>
                <w:i/>
                <w:sz w:val="28"/>
                <w:szCs w:val="28"/>
                <w:lang w:eastAsia="en-GB"/>
              </w:rPr>
            </w:pPr>
            <w:r w:rsidRPr="00FB1094">
              <w:rPr>
                <w:b/>
                <w:i/>
                <w:sz w:val="28"/>
                <w:szCs w:val="28"/>
                <w:lang w:eastAsia="en-GB"/>
              </w:rPr>
              <w:t>0</w:t>
            </w:r>
          </w:p>
        </w:tc>
        <w:tc>
          <w:tcPr>
            <w:tcW w:w="765" w:type="pct"/>
          </w:tcPr>
          <w:p w:rsidR="007E50AD" w:rsidRPr="00FB1094" w:rsidRDefault="007E50AD" w:rsidP="00175E31">
            <w:pPr>
              <w:pStyle w:val="naisf"/>
              <w:spacing w:before="0" w:after="0"/>
              <w:jc w:val="center"/>
              <w:rPr>
                <w:b/>
                <w:i/>
                <w:sz w:val="28"/>
                <w:szCs w:val="28"/>
                <w:lang w:eastAsia="en-GB"/>
              </w:rPr>
            </w:pPr>
            <w:r w:rsidRPr="00FB1094">
              <w:rPr>
                <w:b/>
                <w:i/>
                <w:sz w:val="28"/>
                <w:szCs w:val="28"/>
                <w:lang w:eastAsia="en-GB"/>
              </w:rPr>
              <w:t>0</w:t>
            </w:r>
          </w:p>
        </w:tc>
        <w:tc>
          <w:tcPr>
            <w:tcW w:w="999" w:type="pct"/>
          </w:tcPr>
          <w:p w:rsidR="007E50AD" w:rsidRPr="00FB1094" w:rsidRDefault="007E50AD" w:rsidP="00175E31">
            <w:pPr>
              <w:pStyle w:val="naisf"/>
              <w:spacing w:before="0" w:after="0"/>
              <w:jc w:val="center"/>
              <w:rPr>
                <w:b/>
                <w:i/>
                <w:sz w:val="28"/>
                <w:szCs w:val="28"/>
                <w:lang w:eastAsia="en-GB"/>
              </w:rPr>
            </w:pPr>
            <w:r w:rsidRPr="00FB1094">
              <w:rPr>
                <w:b/>
                <w:i/>
                <w:sz w:val="28"/>
                <w:szCs w:val="28"/>
                <w:lang w:eastAsia="en-GB"/>
              </w:rPr>
              <w:t>0</w:t>
            </w:r>
          </w:p>
        </w:tc>
      </w:tr>
      <w:tr w:rsidR="007E50AD" w:rsidRPr="00FB1094" w:rsidTr="00175E31">
        <w:trPr>
          <w:jc w:val="center"/>
        </w:trPr>
        <w:tc>
          <w:tcPr>
            <w:tcW w:w="1071" w:type="pct"/>
          </w:tcPr>
          <w:p w:rsidR="007E50AD" w:rsidRPr="00FB1094" w:rsidRDefault="007E50AD" w:rsidP="00175E31">
            <w:pPr>
              <w:rPr>
                <w:sz w:val="28"/>
                <w:szCs w:val="28"/>
              </w:rPr>
            </w:pPr>
            <w:r w:rsidRPr="00FB1094">
              <w:rPr>
                <w:sz w:val="28"/>
                <w:szCs w:val="28"/>
              </w:rPr>
              <w:t>3.1. valsts pamatbudžets</w:t>
            </w:r>
          </w:p>
        </w:tc>
        <w:tc>
          <w:tcPr>
            <w:tcW w:w="661" w:type="pct"/>
          </w:tcPr>
          <w:p w:rsidR="007E50AD" w:rsidRPr="00FB1094" w:rsidRDefault="007E50AD" w:rsidP="00175E31">
            <w:pPr>
              <w:pStyle w:val="naisf"/>
              <w:spacing w:before="0" w:after="0"/>
              <w:jc w:val="center"/>
              <w:rPr>
                <w:sz w:val="28"/>
                <w:szCs w:val="28"/>
                <w:lang w:eastAsia="en-GB"/>
              </w:rPr>
            </w:pPr>
            <w:r w:rsidRPr="00FB1094">
              <w:rPr>
                <w:sz w:val="28"/>
                <w:szCs w:val="28"/>
                <w:lang w:eastAsia="en-GB"/>
              </w:rPr>
              <w:t>0</w:t>
            </w:r>
          </w:p>
        </w:tc>
        <w:tc>
          <w:tcPr>
            <w:tcW w:w="719" w:type="pct"/>
          </w:tcPr>
          <w:p w:rsidR="007E50AD" w:rsidRPr="00FB1094" w:rsidRDefault="007E50AD" w:rsidP="00175E31">
            <w:pPr>
              <w:pStyle w:val="naisf"/>
              <w:spacing w:before="0" w:after="0"/>
              <w:jc w:val="center"/>
              <w:rPr>
                <w:sz w:val="28"/>
                <w:szCs w:val="28"/>
                <w:lang w:eastAsia="en-GB"/>
              </w:rPr>
            </w:pPr>
            <w:r w:rsidRPr="00FB1094">
              <w:rPr>
                <w:sz w:val="28"/>
                <w:szCs w:val="28"/>
                <w:lang w:eastAsia="en-GB"/>
              </w:rPr>
              <w:t>0</w:t>
            </w:r>
          </w:p>
        </w:tc>
        <w:tc>
          <w:tcPr>
            <w:tcW w:w="765" w:type="pct"/>
          </w:tcPr>
          <w:p w:rsidR="007E50AD" w:rsidRPr="00FB1094" w:rsidRDefault="007E50AD" w:rsidP="00175E31">
            <w:pPr>
              <w:pStyle w:val="naisf"/>
              <w:spacing w:before="0" w:after="0"/>
              <w:jc w:val="center"/>
              <w:rPr>
                <w:sz w:val="28"/>
                <w:szCs w:val="28"/>
                <w:lang w:eastAsia="en-GB"/>
              </w:rPr>
            </w:pPr>
            <w:r w:rsidRPr="00FB1094">
              <w:rPr>
                <w:sz w:val="28"/>
                <w:szCs w:val="28"/>
                <w:lang w:eastAsia="en-GB"/>
              </w:rPr>
              <w:t>0</w:t>
            </w:r>
          </w:p>
        </w:tc>
        <w:tc>
          <w:tcPr>
            <w:tcW w:w="765" w:type="pct"/>
          </w:tcPr>
          <w:p w:rsidR="007E50AD" w:rsidRPr="00FB1094" w:rsidRDefault="007E50AD" w:rsidP="00175E31">
            <w:pPr>
              <w:pStyle w:val="naisf"/>
              <w:spacing w:before="0" w:after="0"/>
              <w:jc w:val="center"/>
              <w:rPr>
                <w:sz w:val="28"/>
                <w:szCs w:val="28"/>
                <w:lang w:eastAsia="en-GB"/>
              </w:rPr>
            </w:pPr>
            <w:r w:rsidRPr="00FB1094">
              <w:rPr>
                <w:sz w:val="28"/>
                <w:szCs w:val="28"/>
                <w:lang w:eastAsia="en-GB"/>
              </w:rPr>
              <w:t>0</w:t>
            </w:r>
          </w:p>
        </w:tc>
        <w:tc>
          <w:tcPr>
            <w:tcW w:w="999" w:type="pct"/>
          </w:tcPr>
          <w:p w:rsidR="007E50AD" w:rsidRPr="00FB1094" w:rsidRDefault="007E50AD" w:rsidP="00175E31">
            <w:pPr>
              <w:pStyle w:val="naisf"/>
              <w:spacing w:before="0" w:after="0"/>
              <w:jc w:val="center"/>
              <w:rPr>
                <w:sz w:val="28"/>
                <w:szCs w:val="28"/>
                <w:lang w:eastAsia="en-GB"/>
              </w:rPr>
            </w:pPr>
            <w:r w:rsidRPr="00FB1094">
              <w:rPr>
                <w:sz w:val="28"/>
                <w:szCs w:val="28"/>
                <w:lang w:eastAsia="en-GB"/>
              </w:rPr>
              <w:t>0</w:t>
            </w:r>
          </w:p>
        </w:tc>
      </w:tr>
      <w:tr w:rsidR="007E50AD" w:rsidRPr="00FB1094" w:rsidTr="00175E31">
        <w:trPr>
          <w:jc w:val="center"/>
        </w:trPr>
        <w:tc>
          <w:tcPr>
            <w:tcW w:w="1071" w:type="pct"/>
          </w:tcPr>
          <w:p w:rsidR="007E50AD" w:rsidRPr="00FB1094" w:rsidRDefault="007E50AD" w:rsidP="00175E31">
            <w:pPr>
              <w:rPr>
                <w:sz w:val="28"/>
                <w:szCs w:val="28"/>
              </w:rPr>
            </w:pPr>
            <w:r w:rsidRPr="00FB1094">
              <w:rPr>
                <w:sz w:val="28"/>
                <w:szCs w:val="28"/>
              </w:rPr>
              <w:t>3.2. speciālais budžets</w:t>
            </w:r>
          </w:p>
        </w:tc>
        <w:tc>
          <w:tcPr>
            <w:tcW w:w="661" w:type="pct"/>
          </w:tcPr>
          <w:p w:rsidR="007E50AD" w:rsidRPr="00FB1094" w:rsidRDefault="007E50AD" w:rsidP="00175E31">
            <w:pPr>
              <w:pStyle w:val="naisf"/>
              <w:spacing w:before="0" w:after="0"/>
              <w:jc w:val="center"/>
              <w:rPr>
                <w:sz w:val="28"/>
                <w:szCs w:val="28"/>
                <w:lang w:eastAsia="en-GB"/>
              </w:rPr>
            </w:pPr>
            <w:r w:rsidRPr="00FB1094">
              <w:rPr>
                <w:sz w:val="28"/>
                <w:szCs w:val="28"/>
                <w:lang w:eastAsia="en-GB"/>
              </w:rPr>
              <w:t>0</w:t>
            </w:r>
          </w:p>
        </w:tc>
        <w:tc>
          <w:tcPr>
            <w:tcW w:w="719" w:type="pct"/>
          </w:tcPr>
          <w:p w:rsidR="007E50AD" w:rsidRPr="00FB1094" w:rsidRDefault="007E50AD" w:rsidP="00175E31">
            <w:pPr>
              <w:pStyle w:val="naisf"/>
              <w:spacing w:before="0" w:after="0"/>
              <w:jc w:val="center"/>
              <w:rPr>
                <w:sz w:val="28"/>
                <w:szCs w:val="28"/>
                <w:lang w:eastAsia="en-GB"/>
              </w:rPr>
            </w:pPr>
            <w:r w:rsidRPr="00FB1094">
              <w:rPr>
                <w:sz w:val="28"/>
                <w:szCs w:val="28"/>
                <w:lang w:eastAsia="en-GB"/>
              </w:rPr>
              <w:t>0</w:t>
            </w:r>
          </w:p>
        </w:tc>
        <w:tc>
          <w:tcPr>
            <w:tcW w:w="765" w:type="pct"/>
          </w:tcPr>
          <w:p w:rsidR="007E50AD" w:rsidRPr="00FB1094" w:rsidRDefault="007E50AD" w:rsidP="00175E31">
            <w:pPr>
              <w:pStyle w:val="naisf"/>
              <w:spacing w:before="0" w:after="0"/>
              <w:jc w:val="center"/>
              <w:rPr>
                <w:sz w:val="28"/>
                <w:szCs w:val="28"/>
                <w:lang w:eastAsia="en-GB"/>
              </w:rPr>
            </w:pPr>
            <w:r w:rsidRPr="00FB1094">
              <w:rPr>
                <w:sz w:val="28"/>
                <w:szCs w:val="28"/>
                <w:lang w:eastAsia="en-GB"/>
              </w:rPr>
              <w:t>0</w:t>
            </w:r>
          </w:p>
        </w:tc>
        <w:tc>
          <w:tcPr>
            <w:tcW w:w="765" w:type="pct"/>
          </w:tcPr>
          <w:p w:rsidR="007E50AD" w:rsidRPr="00FB1094" w:rsidRDefault="007E50AD" w:rsidP="00175E31">
            <w:pPr>
              <w:pStyle w:val="naisf"/>
              <w:spacing w:before="0" w:after="0"/>
              <w:jc w:val="center"/>
              <w:rPr>
                <w:sz w:val="28"/>
                <w:szCs w:val="28"/>
                <w:lang w:eastAsia="en-GB"/>
              </w:rPr>
            </w:pPr>
            <w:r w:rsidRPr="00FB1094">
              <w:rPr>
                <w:sz w:val="28"/>
                <w:szCs w:val="28"/>
                <w:lang w:eastAsia="en-GB"/>
              </w:rPr>
              <w:t>0</w:t>
            </w:r>
          </w:p>
        </w:tc>
        <w:tc>
          <w:tcPr>
            <w:tcW w:w="999" w:type="pct"/>
          </w:tcPr>
          <w:p w:rsidR="007E50AD" w:rsidRPr="00FB1094" w:rsidRDefault="007E50AD" w:rsidP="00175E31">
            <w:pPr>
              <w:pStyle w:val="naisf"/>
              <w:spacing w:before="0" w:after="0"/>
              <w:jc w:val="center"/>
              <w:rPr>
                <w:sz w:val="28"/>
                <w:szCs w:val="28"/>
                <w:lang w:eastAsia="en-GB"/>
              </w:rPr>
            </w:pPr>
            <w:r w:rsidRPr="00FB1094">
              <w:rPr>
                <w:sz w:val="28"/>
                <w:szCs w:val="28"/>
                <w:lang w:eastAsia="en-GB"/>
              </w:rPr>
              <w:t>0</w:t>
            </w:r>
          </w:p>
        </w:tc>
      </w:tr>
      <w:tr w:rsidR="007E50AD" w:rsidRPr="00FB1094" w:rsidTr="00175E31">
        <w:trPr>
          <w:jc w:val="center"/>
        </w:trPr>
        <w:tc>
          <w:tcPr>
            <w:tcW w:w="1071" w:type="pct"/>
          </w:tcPr>
          <w:p w:rsidR="007E50AD" w:rsidRPr="00FB1094" w:rsidRDefault="007E50AD" w:rsidP="00175E31">
            <w:pPr>
              <w:rPr>
                <w:sz w:val="28"/>
                <w:szCs w:val="28"/>
              </w:rPr>
            </w:pPr>
            <w:r w:rsidRPr="00FB1094">
              <w:rPr>
                <w:sz w:val="28"/>
                <w:szCs w:val="28"/>
              </w:rPr>
              <w:t xml:space="preserve">3.3. pašvaldību budžets </w:t>
            </w:r>
          </w:p>
        </w:tc>
        <w:tc>
          <w:tcPr>
            <w:tcW w:w="661" w:type="pct"/>
          </w:tcPr>
          <w:p w:rsidR="007E50AD" w:rsidRPr="00FB1094" w:rsidRDefault="007E50AD" w:rsidP="00175E31">
            <w:pPr>
              <w:pStyle w:val="naisf"/>
              <w:spacing w:before="0" w:after="0"/>
              <w:jc w:val="center"/>
              <w:rPr>
                <w:sz w:val="28"/>
                <w:szCs w:val="28"/>
                <w:lang w:eastAsia="en-GB"/>
              </w:rPr>
            </w:pPr>
            <w:r w:rsidRPr="00FB1094">
              <w:rPr>
                <w:sz w:val="28"/>
                <w:szCs w:val="28"/>
                <w:lang w:eastAsia="en-GB"/>
              </w:rPr>
              <w:t>0</w:t>
            </w:r>
          </w:p>
        </w:tc>
        <w:tc>
          <w:tcPr>
            <w:tcW w:w="719" w:type="pct"/>
          </w:tcPr>
          <w:p w:rsidR="007E50AD" w:rsidRPr="00FB1094" w:rsidRDefault="007E50AD" w:rsidP="00175E31">
            <w:pPr>
              <w:pStyle w:val="naisf"/>
              <w:spacing w:before="0" w:after="0"/>
              <w:jc w:val="center"/>
              <w:rPr>
                <w:sz w:val="28"/>
                <w:szCs w:val="28"/>
                <w:lang w:eastAsia="en-GB"/>
              </w:rPr>
            </w:pPr>
            <w:r w:rsidRPr="00FB1094">
              <w:rPr>
                <w:sz w:val="28"/>
                <w:szCs w:val="28"/>
                <w:lang w:eastAsia="en-GB"/>
              </w:rPr>
              <w:t>0</w:t>
            </w:r>
          </w:p>
        </w:tc>
        <w:tc>
          <w:tcPr>
            <w:tcW w:w="765" w:type="pct"/>
          </w:tcPr>
          <w:p w:rsidR="007E50AD" w:rsidRPr="00FB1094" w:rsidRDefault="007E50AD" w:rsidP="00175E31">
            <w:pPr>
              <w:pStyle w:val="naisf"/>
              <w:spacing w:before="0" w:after="0"/>
              <w:jc w:val="center"/>
              <w:rPr>
                <w:sz w:val="28"/>
                <w:szCs w:val="28"/>
                <w:lang w:eastAsia="en-GB"/>
              </w:rPr>
            </w:pPr>
            <w:r w:rsidRPr="00FB1094">
              <w:rPr>
                <w:sz w:val="28"/>
                <w:szCs w:val="28"/>
                <w:lang w:eastAsia="en-GB"/>
              </w:rPr>
              <w:t>0</w:t>
            </w:r>
          </w:p>
        </w:tc>
        <w:tc>
          <w:tcPr>
            <w:tcW w:w="765" w:type="pct"/>
          </w:tcPr>
          <w:p w:rsidR="007E50AD" w:rsidRPr="00FB1094" w:rsidRDefault="007E50AD" w:rsidP="00175E31">
            <w:pPr>
              <w:pStyle w:val="naisf"/>
              <w:spacing w:before="0" w:after="0"/>
              <w:jc w:val="center"/>
              <w:rPr>
                <w:sz w:val="28"/>
                <w:szCs w:val="28"/>
                <w:lang w:eastAsia="en-GB"/>
              </w:rPr>
            </w:pPr>
            <w:r w:rsidRPr="00FB1094">
              <w:rPr>
                <w:sz w:val="28"/>
                <w:szCs w:val="28"/>
                <w:lang w:eastAsia="en-GB"/>
              </w:rPr>
              <w:t>0</w:t>
            </w:r>
          </w:p>
        </w:tc>
        <w:tc>
          <w:tcPr>
            <w:tcW w:w="999" w:type="pct"/>
          </w:tcPr>
          <w:p w:rsidR="007E50AD" w:rsidRPr="00FB1094" w:rsidRDefault="007E50AD" w:rsidP="00175E31">
            <w:pPr>
              <w:pStyle w:val="naisf"/>
              <w:spacing w:before="0" w:after="0"/>
              <w:jc w:val="center"/>
              <w:rPr>
                <w:sz w:val="28"/>
                <w:szCs w:val="28"/>
                <w:lang w:eastAsia="en-GB"/>
              </w:rPr>
            </w:pPr>
            <w:r w:rsidRPr="00FB1094">
              <w:rPr>
                <w:sz w:val="28"/>
                <w:szCs w:val="28"/>
                <w:lang w:eastAsia="en-GB"/>
              </w:rPr>
              <w:t>0</w:t>
            </w:r>
          </w:p>
        </w:tc>
      </w:tr>
      <w:tr w:rsidR="007E50AD" w:rsidRPr="00FB1094" w:rsidTr="00175E31">
        <w:trPr>
          <w:jc w:val="center"/>
        </w:trPr>
        <w:tc>
          <w:tcPr>
            <w:tcW w:w="1071" w:type="pct"/>
            <w:vMerge w:val="restart"/>
          </w:tcPr>
          <w:p w:rsidR="007E50AD" w:rsidRPr="00FB1094" w:rsidRDefault="007E50AD" w:rsidP="00175E31">
            <w:pPr>
              <w:rPr>
                <w:sz w:val="28"/>
                <w:szCs w:val="28"/>
              </w:rPr>
            </w:pPr>
            <w:r w:rsidRPr="00FB1094">
              <w:rPr>
                <w:sz w:val="28"/>
                <w:szCs w:val="28"/>
              </w:rPr>
              <w:t>4. Finanšu līdzekļi papildu izde</w:t>
            </w:r>
            <w:r w:rsidRPr="00FB1094">
              <w:rPr>
                <w:sz w:val="28"/>
                <w:szCs w:val="28"/>
              </w:rPr>
              <w:softHyphen/>
              <w:t>vumu finansēšanai (kompensējošu izdevumu samazinājumu norāda ar "+" zīmi)</w:t>
            </w:r>
          </w:p>
        </w:tc>
        <w:tc>
          <w:tcPr>
            <w:tcW w:w="661" w:type="pct"/>
            <w:vMerge w:val="restart"/>
          </w:tcPr>
          <w:p w:rsidR="007E50AD" w:rsidRPr="00FB1094" w:rsidRDefault="007E50AD" w:rsidP="00175E31">
            <w:pPr>
              <w:pStyle w:val="naisf"/>
              <w:spacing w:before="0" w:after="0"/>
              <w:jc w:val="center"/>
              <w:rPr>
                <w:i/>
                <w:sz w:val="28"/>
                <w:szCs w:val="28"/>
                <w:lang w:eastAsia="en-GB"/>
              </w:rPr>
            </w:pPr>
            <w:r w:rsidRPr="00FB1094">
              <w:rPr>
                <w:sz w:val="28"/>
                <w:szCs w:val="28"/>
                <w:lang w:eastAsia="en-GB"/>
              </w:rPr>
              <w:t>X</w:t>
            </w:r>
          </w:p>
        </w:tc>
        <w:tc>
          <w:tcPr>
            <w:tcW w:w="719" w:type="pct"/>
          </w:tcPr>
          <w:p w:rsidR="007E50AD" w:rsidRPr="00FB1094" w:rsidRDefault="007E50AD" w:rsidP="00175E31">
            <w:pPr>
              <w:pStyle w:val="naisf"/>
              <w:spacing w:before="0" w:after="0"/>
              <w:jc w:val="center"/>
              <w:rPr>
                <w:b/>
                <w:i/>
                <w:sz w:val="28"/>
                <w:szCs w:val="28"/>
                <w:lang w:eastAsia="en-GB"/>
              </w:rPr>
            </w:pPr>
            <w:r w:rsidRPr="00FB1094">
              <w:rPr>
                <w:b/>
                <w:i/>
                <w:sz w:val="28"/>
                <w:szCs w:val="28"/>
                <w:lang w:eastAsia="en-GB"/>
              </w:rPr>
              <w:t>0</w:t>
            </w:r>
          </w:p>
        </w:tc>
        <w:tc>
          <w:tcPr>
            <w:tcW w:w="765" w:type="pct"/>
          </w:tcPr>
          <w:p w:rsidR="007E50AD" w:rsidRPr="00FB1094" w:rsidRDefault="007E50AD" w:rsidP="00175E31">
            <w:pPr>
              <w:pStyle w:val="naisf"/>
              <w:spacing w:before="0" w:after="0"/>
              <w:jc w:val="center"/>
              <w:rPr>
                <w:b/>
                <w:i/>
                <w:sz w:val="28"/>
                <w:szCs w:val="28"/>
                <w:lang w:eastAsia="en-GB"/>
              </w:rPr>
            </w:pPr>
            <w:r w:rsidRPr="00FB1094">
              <w:rPr>
                <w:b/>
                <w:i/>
                <w:sz w:val="28"/>
                <w:szCs w:val="28"/>
                <w:lang w:eastAsia="en-GB"/>
              </w:rPr>
              <w:t>0</w:t>
            </w:r>
          </w:p>
        </w:tc>
        <w:tc>
          <w:tcPr>
            <w:tcW w:w="765" w:type="pct"/>
          </w:tcPr>
          <w:p w:rsidR="007E50AD" w:rsidRPr="00FB1094" w:rsidRDefault="007E50AD" w:rsidP="00175E31">
            <w:pPr>
              <w:pStyle w:val="naisf"/>
              <w:spacing w:before="0" w:after="0"/>
              <w:jc w:val="center"/>
              <w:rPr>
                <w:b/>
                <w:i/>
                <w:sz w:val="28"/>
                <w:szCs w:val="28"/>
                <w:lang w:eastAsia="en-GB"/>
              </w:rPr>
            </w:pPr>
            <w:r w:rsidRPr="00FB1094">
              <w:rPr>
                <w:b/>
                <w:i/>
                <w:sz w:val="28"/>
                <w:szCs w:val="28"/>
                <w:lang w:eastAsia="en-GB"/>
              </w:rPr>
              <w:t>0</w:t>
            </w:r>
          </w:p>
        </w:tc>
        <w:tc>
          <w:tcPr>
            <w:tcW w:w="999" w:type="pct"/>
          </w:tcPr>
          <w:p w:rsidR="007E50AD" w:rsidRPr="00FB1094" w:rsidRDefault="007E50AD" w:rsidP="00175E31">
            <w:pPr>
              <w:pStyle w:val="naisf"/>
              <w:spacing w:before="0" w:after="0"/>
              <w:jc w:val="center"/>
              <w:rPr>
                <w:b/>
                <w:i/>
                <w:sz w:val="28"/>
                <w:szCs w:val="28"/>
                <w:lang w:eastAsia="en-GB"/>
              </w:rPr>
            </w:pPr>
            <w:r w:rsidRPr="00FB1094">
              <w:rPr>
                <w:b/>
                <w:i/>
                <w:sz w:val="28"/>
                <w:szCs w:val="28"/>
                <w:lang w:eastAsia="en-GB"/>
              </w:rPr>
              <w:t>0</w:t>
            </w:r>
          </w:p>
        </w:tc>
      </w:tr>
      <w:tr w:rsidR="007E50AD" w:rsidRPr="00FB1094" w:rsidTr="00175E31">
        <w:trPr>
          <w:jc w:val="center"/>
        </w:trPr>
        <w:tc>
          <w:tcPr>
            <w:tcW w:w="1071" w:type="pct"/>
            <w:vMerge/>
            <w:vAlign w:val="center"/>
          </w:tcPr>
          <w:p w:rsidR="007E50AD" w:rsidRPr="00FB1094" w:rsidRDefault="007E50AD" w:rsidP="00175E31">
            <w:pPr>
              <w:rPr>
                <w:sz w:val="28"/>
                <w:szCs w:val="28"/>
              </w:rPr>
            </w:pPr>
          </w:p>
        </w:tc>
        <w:tc>
          <w:tcPr>
            <w:tcW w:w="661" w:type="pct"/>
            <w:vMerge/>
            <w:vAlign w:val="center"/>
          </w:tcPr>
          <w:p w:rsidR="007E50AD" w:rsidRPr="00FB1094" w:rsidRDefault="007E50AD" w:rsidP="00175E31">
            <w:pPr>
              <w:rPr>
                <w:i/>
                <w:sz w:val="28"/>
                <w:szCs w:val="28"/>
                <w:lang w:eastAsia="en-GB"/>
              </w:rPr>
            </w:pPr>
          </w:p>
        </w:tc>
        <w:tc>
          <w:tcPr>
            <w:tcW w:w="719" w:type="pct"/>
          </w:tcPr>
          <w:p w:rsidR="007E50AD" w:rsidRPr="00FB1094" w:rsidRDefault="007E50AD" w:rsidP="00175E31">
            <w:pPr>
              <w:pStyle w:val="naisf"/>
              <w:spacing w:before="0" w:after="0"/>
              <w:jc w:val="center"/>
              <w:rPr>
                <w:sz w:val="28"/>
                <w:szCs w:val="28"/>
                <w:lang w:eastAsia="en-GB"/>
              </w:rPr>
            </w:pPr>
            <w:r w:rsidRPr="00FB1094">
              <w:rPr>
                <w:sz w:val="28"/>
                <w:szCs w:val="28"/>
                <w:lang w:eastAsia="en-GB"/>
              </w:rPr>
              <w:t>0</w:t>
            </w:r>
          </w:p>
        </w:tc>
        <w:tc>
          <w:tcPr>
            <w:tcW w:w="765" w:type="pct"/>
          </w:tcPr>
          <w:p w:rsidR="007E50AD" w:rsidRPr="00FB1094" w:rsidRDefault="007E50AD" w:rsidP="00175E31">
            <w:pPr>
              <w:pStyle w:val="naisf"/>
              <w:spacing w:before="0" w:after="0"/>
              <w:jc w:val="center"/>
              <w:rPr>
                <w:sz w:val="28"/>
                <w:szCs w:val="28"/>
                <w:lang w:eastAsia="en-GB"/>
              </w:rPr>
            </w:pPr>
            <w:r w:rsidRPr="00FB1094">
              <w:rPr>
                <w:sz w:val="28"/>
                <w:szCs w:val="28"/>
                <w:lang w:eastAsia="en-GB"/>
              </w:rPr>
              <w:t>0</w:t>
            </w:r>
          </w:p>
        </w:tc>
        <w:tc>
          <w:tcPr>
            <w:tcW w:w="765" w:type="pct"/>
          </w:tcPr>
          <w:p w:rsidR="007E50AD" w:rsidRPr="00FB1094" w:rsidRDefault="007E50AD" w:rsidP="00175E31">
            <w:pPr>
              <w:pStyle w:val="naisf"/>
              <w:spacing w:before="0" w:after="0"/>
              <w:jc w:val="center"/>
              <w:rPr>
                <w:sz w:val="28"/>
                <w:szCs w:val="28"/>
                <w:lang w:eastAsia="en-GB"/>
              </w:rPr>
            </w:pPr>
            <w:r w:rsidRPr="00FB1094">
              <w:rPr>
                <w:sz w:val="28"/>
                <w:szCs w:val="28"/>
                <w:lang w:eastAsia="en-GB"/>
              </w:rPr>
              <w:t>0</w:t>
            </w:r>
          </w:p>
        </w:tc>
        <w:tc>
          <w:tcPr>
            <w:tcW w:w="999" w:type="pct"/>
          </w:tcPr>
          <w:p w:rsidR="007E50AD" w:rsidRPr="00FB1094" w:rsidRDefault="007E50AD" w:rsidP="00175E31">
            <w:pPr>
              <w:pStyle w:val="naisf"/>
              <w:spacing w:before="0" w:after="0"/>
              <w:jc w:val="center"/>
              <w:rPr>
                <w:sz w:val="28"/>
                <w:szCs w:val="28"/>
                <w:lang w:eastAsia="en-GB"/>
              </w:rPr>
            </w:pPr>
            <w:r w:rsidRPr="00FB1094">
              <w:rPr>
                <w:sz w:val="28"/>
                <w:szCs w:val="28"/>
                <w:lang w:eastAsia="en-GB"/>
              </w:rPr>
              <w:t>0</w:t>
            </w:r>
          </w:p>
        </w:tc>
      </w:tr>
      <w:tr w:rsidR="007E50AD" w:rsidRPr="00FB1094" w:rsidTr="00175E31">
        <w:trPr>
          <w:jc w:val="center"/>
        </w:trPr>
        <w:tc>
          <w:tcPr>
            <w:tcW w:w="1071" w:type="pct"/>
            <w:vMerge/>
            <w:vAlign w:val="center"/>
          </w:tcPr>
          <w:p w:rsidR="007E50AD" w:rsidRPr="00FB1094" w:rsidRDefault="007E50AD" w:rsidP="00175E31">
            <w:pPr>
              <w:rPr>
                <w:sz w:val="28"/>
                <w:szCs w:val="28"/>
              </w:rPr>
            </w:pPr>
          </w:p>
        </w:tc>
        <w:tc>
          <w:tcPr>
            <w:tcW w:w="661" w:type="pct"/>
            <w:vMerge/>
            <w:vAlign w:val="center"/>
          </w:tcPr>
          <w:p w:rsidR="007E50AD" w:rsidRPr="00FB1094" w:rsidRDefault="007E50AD" w:rsidP="00175E31">
            <w:pPr>
              <w:rPr>
                <w:i/>
                <w:sz w:val="28"/>
                <w:szCs w:val="28"/>
                <w:lang w:eastAsia="en-GB"/>
              </w:rPr>
            </w:pPr>
          </w:p>
        </w:tc>
        <w:tc>
          <w:tcPr>
            <w:tcW w:w="719" w:type="pct"/>
          </w:tcPr>
          <w:p w:rsidR="007E50AD" w:rsidRPr="00FB1094" w:rsidRDefault="007E50AD" w:rsidP="00175E31">
            <w:pPr>
              <w:pStyle w:val="naisf"/>
              <w:spacing w:before="0" w:after="0"/>
              <w:jc w:val="center"/>
              <w:rPr>
                <w:sz w:val="28"/>
                <w:szCs w:val="28"/>
                <w:lang w:eastAsia="en-GB"/>
              </w:rPr>
            </w:pPr>
            <w:r w:rsidRPr="00FB1094">
              <w:rPr>
                <w:sz w:val="28"/>
                <w:szCs w:val="28"/>
                <w:lang w:eastAsia="en-GB"/>
              </w:rPr>
              <w:t>0</w:t>
            </w:r>
          </w:p>
        </w:tc>
        <w:tc>
          <w:tcPr>
            <w:tcW w:w="765" w:type="pct"/>
          </w:tcPr>
          <w:p w:rsidR="007E50AD" w:rsidRPr="00FB1094" w:rsidRDefault="007E50AD" w:rsidP="00175E31">
            <w:pPr>
              <w:pStyle w:val="naisf"/>
              <w:spacing w:before="0" w:after="0"/>
              <w:jc w:val="center"/>
              <w:rPr>
                <w:sz w:val="28"/>
                <w:szCs w:val="28"/>
                <w:lang w:eastAsia="en-GB"/>
              </w:rPr>
            </w:pPr>
            <w:r w:rsidRPr="00FB1094">
              <w:rPr>
                <w:sz w:val="28"/>
                <w:szCs w:val="28"/>
                <w:lang w:eastAsia="en-GB"/>
              </w:rPr>
              <w:t>0</w:t>
            </w:r>
          </w:p>
        </w:tc>
        <w:tc>
          <w:tcPr>
            <w:tcW w:w="765" w:type="pct"/>
          </w:tcPr>
          <w:p w:rsidR="007E50AD" w:rsidRPr="00FB1094" w:rsidRDefault="007E50AD" w:rsidP="00175E31">
            <w:pPr>
              <w:pStyle w:val="naisf"/>
              <w:spacing w:before="0" w:after="0"/>
              <w:jc w:val="center"/>
              <w:rPr>
                <w:sz w:val="28"/>
                <w:szCs w:val="28"/>
                <w:lang w:eastAsia="en-GB"/>
              </w:rPr>
            </w:pPr>
            <w:r w:rsidRPr="00FB1094">
              <w:rPr>
                <w:sz w:val="28"/>
                <w:szCs w:val="28"/>
                <w:lang w:eastAsia="en-GB"/>
              </w:rPr>
              <w:t>0</w:t>
            </w:r>
          </w:p>
        </w:tc>
        <w:tc>
          <w:tcPr>
            <w:tcW w:w="999" w:type="pct"/>
          </w:tcPr>
          <w:p w:rsidR="007E50AD" w:rsidRPr="00FB1094" w:rsidRDefault="007E50AD" w:rsidP="00175E31">
            <w:pPr>
              <w:pStyle w:val="naisf"/>
              <w:spacing w:before="0" w:after="0"/>
              <w:jc w:val="center"/>
              <w:rPr>
                <w:sz w:val="28"/>
                <w:szCs w:val="28"/>
                <w:lang w:eastAsia="en-GB"/>
              </w:rPr>
            </w:pPr>
            <w:r w:rsidRPr="00FB1094">
              <w:rPr>
                <w:sz w:val="28"/>
                <w:szCs w:val="28"/>
                <w:lang w:eastAsia="en-GB"/>
              </w:rPr>
              <w:t>0</w:t>
            </w:r>
          </w:p>
        </w:tc>
      </w:tr>
      <w:tr w:rsidR="007E50AD" w:rsidRPr="00FB1094" w:rsidTr="00175E31">
        <w:trPr>
          <w:jc w:val="center"/>
        </w:trPr>
        <w:tc>
          <w:tcPr>
            <w:tcW w:w="1071" w:type="pct"/>
          </w:tcPr>
          <w:p w:rsidR="007E50AD" w:rsidRPr="00FB1094" w:rsidRDefault="007E50AD" w:rsidP="00175E31">
            <w:pPr>
              <w:rPr>
                <w:sz w:val="28"/>
                <w:szCs w:val="28"/>
              </w:rPr>
            </w:pPr>
            <w:r w:rsidRPr="00FB1094">
              <w:rPr>
                <w:sz w:val="28"/>
                <w:szCs w:val="28"/>
              </w:rPr>
              <w:t>5. Precizēta finansiālā ietekme:</w:t>
            </w:r>
          </w:p>
        </w:tc>
        <w:tc>
          <w:tcPr>
            <w:tcW w:w="661" w:type="pct"/>
            <w:vMerge w:val="restart"/>
          </w:tcPr>
          <w:p w:rsidR="007E50AD" w:rsidRPr="00FB1094" w:rsidRDefault="007E50AD" w:rsidP="00175E31">
            <w:pPr>
              <w:pStyle w:val="naisf"/>
              <w:spacing w:before="0" w:after="0"/>
              <w:jc w:val="center"/>
              <w:rPr>
                <w:i/>
                <w:sz w:val="28"/>
                <w:szCs w:val="28"/>
                <w:lang w:eastAsia="en-GB"/>
              </w:rPr>
            </w:pPr>
            <w:r w:rsidRPr="00FB1094">
              <w:rPr>
                <w:sz w:val="28"/>
                <w:szCs w:val="28"/>
                <w:lang w:eastAsia="en-GB"/>
              </w:rPr>
              <w:t>X</w:t>
            </w:r>
          </w:p>
        </w:tc>
        <w:tc>
          <w:tcPr>
            <w:tcW w:w="719" w:type="pct"/>
          </w:tcPr>
          <w:p w:rsidR="007E50AD" w:rsidRPr="00FB1094" w:rsidRDefault="007E50AD" w:rsidP="00175E31">
            <w:pPr>
              <w:pStyle w:val="naisf"/>
              <w:spacing w:before="0" w:after="0"/>
              <w:jc w:val="center"/>
              <w:rPr>
                <w:b/>
                <w:i/>
                <w:sz w:val="28"/>
                <w:szCs w:val="28"/>
                <w:lang w:eastAsia="en-GB"/>
              </w:rPr>
            </w:pPr>
            <w:r w:rsidRPr="00FB1094">
              <w:rPr>
                <w:b/>
                <w:i/>
                <w:sz w:val="28"/>
                <w:szCs w:val="28"/>
                <w:lang w:eastAsia="en-GB"/>
              </w:rPr>
              <w:t>0</w:t>
            </w:r>
          </w:p>
        </w:tc>
        <w:tc>
          <w:tcPr>
            <w:tcW w:w="765" w:type="pct"/>
          </w:tcPr>
          <w:p w:rsidR="007E50AD" w:rsidRPr="00FB1094" w:rsidRDefault="007E50AD" w:rsidP="00175E31">
            <w:pPr>
              <w:pStyle w:val="naisf"/>
              <w:spacing w:before="0" w:after="0"/>
              <w:jc w:val="center"/>
              <w:rPr>
                <w:b/>
                <w:i/>
                <w:sz w:val="28"/>
                <w:szCs w:val="28"/>
                <w:lang w:eastAsia="en-GB"/>
              </w:rPr>
            </w:pPr>
            <w:r w:rsidRPr="00FB1094">
              <w:rPr>
                <w:b/>
                <w:i/>
                <w:sz w:val="28"/>
                <w:szCs w:val="28"/>
                <w:lang w:eastAsia="en-GB"/>
              </w:rPr>
              <w:t>0</w:t>
            </w:r>
          </w:p>
        </w:tc>
        <w:tc>
          <w:tcPr>
            <w:tcW w:w="765" w:type="pct"/>
          </w:tcPr>
          <w:p w:rsidR="007E50AD" w:rsidRPr="00FB1094" w:rsidRDefault="007E50AD" w:rsidP="00175E31">
            <w:pPr>
              <w:pStyle w:val="naisf"/>
              <w:spacing w:before="0" w:after="0"/>
              <w:jc w:val="center"/>
              <w:rPr>
                <w:b/>
                <w:i/>
                <w:sz w:val="28"/>
                <w:szCs w:val="28"/>
                <w:lang w:eastAsia="en-GB"/>
              </w:rPr>
            </w:pPr>
            <w:r w:rsidRPr="00FB1094">
              <w:rPr>
                <w:b/>
                <w:i/>
                <w:sz w:val="28"/>
                <w:szCs w:val="28"/>
                <w:lang w:eastAsia="en-GB"/>
              </w:rPr>
              <w:t>0</w:t>
            </w:r>
          </w:p>
        </w:tc>
        <w:tc>
          <w:tcPr>
            <w:tcW w:w="999" w:type="pct"/>
          </w:tcPr>
          <w:p w:rsidR="007E50AD" w:rsidRPr="00FB1094" w:rsidRDefault="007E50AD" w:rsidP="00175E31">
            <w:pPr>
              <w:pStyle w:val="naisf"/>
              <w:spacing w:before="0" w:after="0"/>
              <w:jc w:val="center"/>
              <w:rPr>
                <w:b/>
                <w:i/>
                <w:sz w:val="28"/>
                <w:szCs w:val="28"/>
                <w:lang w:eastAsia="en-GB"/>
              </w:rPr>
            </w:pPr>
            <w:r w:rsidRPr="00FB1094">
              <w:rPr>
                <w:b/>
                <w:i/>
                <w:sz w:val="28"/>
                <w:szCs w:val="28"/>
                <w:lang w:eastAsia="en-GB"/>
              </w:rPr>
              <w:t>0</w:t>
            </w:r>
          </w:p>
        </w:tc>
      </w:tr>
      <w:tr w:rsidR="007E50AD" w:rsidRPr="00FB1094" w:rsidTr="00175E31">
        <w:trPr>
          <w:jc w:val="center"/>
        </w:trPr>
        <w:tc>
          <w:tcPr>
            <w:tcW w:w="1071" w:type="pct"/>
          </w:tcPr>
          <w:p w:rsidR="007E50AD" w:rsidRPr="00FB1094" w:rsidRDefault="007E50AD" w:rsidP="00175E31">
            <w:pPr>
              <w:rPr>
                <w:sz w:val="28"/>
                <w:szCs w:val="28"/>
              </w:rPr>
            </w:pPr>
            <w:r w:rsidRPr="00FB1094">
              <w:rPr>
                <w:sz w:val="28"/>
                <w:szCs w:val="28"/>
              </w:rPr>
              <w:t>5.1. valsts pamatbudžets</w:t>
            </w:r>
          </w:p>
        </w:tc>
        <w:tc>
          <w:tcPr>
            <w:tcW w:w="661" w:type="pct"/>
            <w:vMerge/>
            <w:vAlign w:val="center"/>
          </w:tcPr>
          <w:p w:rsidR="007E50AD" w:rsidRPr="00FB1094" w:rsidRDefault="007E50AD" w:rsidP="00175E31">
            <w:pPr>
              <w:rPr>
                <w:i/>
                <w:sz w:val="28"/>
                <w:szCs w:val="28"/>
                <w:lang w:eastAsia="en-GB"/>
              </w:rPr>
            </w:pPr>
          </w:p>
        </w:tc>
        <w:tc>
          <w:tcPr>
            <w:tcW w:w="719" w:type="pct"/>
          </w:tcPr>
          <w:p w:rsidR="007E50AD" w:rsidRPr="00FB1094" w:rsidRDefault="007E50AD" w:rsidP="00175E31">
            <w:pPr>
              <w:pStyle w:val="naisf"/>
              <w:spacing w:before="0" w:after="0"/>
              <w:jc w:val="center"/>
              <w:rPr>
                <w:sz w:val="28"/>
                <w:szCs w:val="28"/>
                <w:lang w:eastAsia="en-GB"/>
              </w:rPr>
            </w:pPr>
            <w:r w:rsidRPr="00FB1094">
              <w:rPr>
                <w:sz w:val="28"/>
                <w:szCs w:val="28"/>
                <w:lang w:eastAsia="en-GB"/>
              </w:rPr>
              <w:t>0</w:t>
            </w:r>
          </w:p>
        </w:tc>
        <w:tc>
          <w:tcPr>
            <w:tcW w:w="765" w:type="pct"/>
          </w:tcPr>
          <w:p w:rsidR="007E50AD" w:rsidRPr="00FB1094" w:rsidRDefault="007E50AD" w:rsidP="00175E31">
            <w:pPr>
              <w:pStyle w:val="naisf"/>
              <w:spacing w:before="0" w:after="0"/>
              <w:jc w:val="center"/>
              <w:rPr>
                <w:sz w:val="28"/>
                <w:szCs w:val="28"/>
                <w:lang w:eastAsia="en-GB"/>
              </w:rPr>
            </w:pPr>
            <w:r w:rsidRPr="00FB1094">
              <w:rPr>
                <w:sz w:val="28"/>
                <w:szCs w:val="28"/>
                <w:lang w:eastAsia="en-GB"/>
              </w:rPr>
              <w:t>0</w:t>
            </w:r>
          </w:p>
        </w:tc>
        <w:tc>
          <w:tcPr>
            <w:tcW w:w="765" w:type="pct"/>
          </w:tcPr>
          <w:p w:rsidR="007E50AD" w:rsidRPr="00FB1094" w:rsidRDefault="007E50AD" w:rsidP="00175E31">
            <w:pPr>
              <w:pStyle w:val="naisf"/>
              <w:spacing w:before="0" w:after="0"/>
              <w:jc w:val="center"/>
              <w:rPr>
                <w:sz w:val="28"/>
                <w:szCs w:val="28"/>
                <w:lang w:eastAsia="en-GB"/>
              </w:rPr>
            </w:pPr>
            <w:r w:rsidRPr="00FB1094">
              <w:rPr>
                <w:sz w:val="28"/>
                <w:szCs w:val="28"/>
                <w:lang w:eastAsia="en-GB"/>
              </w:rPr>
              <w:t>0</w:t>
            </w:r>
          </w:p>
        </w:tc>
        <w:tc>
          <w:tcPr>
            <w:tcW w:w="999" w:type="pct"/>
          </w:tcPr>
          <w:p w:rsidR="007E50AD" w:rsidRPr="00FB1094" w:rsidRDefault="007E50AD" w:rsidP="00175E31">
            <w:pPr>
              <w:pStyle w:val="naisf"/>
              <w:spacing w:before="0" w:after="0"/>
              <w:jc w:val="center"/>
              <w:rPr>
                <w:sz w:val="28"/>
                <w:szCs w:val="28"/>
                <w:lang w:eastAsia="en-GB"/>
              </w:rPr>
            </w:pPr>
            <w:r w:rsidRPr="00FB1094">
              <w:rPr>
                <w:sz w:val="28"/>
                <w:szCs w:val="28"/>
                <w:lang w:eastAsia="en-GB"/>
              </w:rPr>
              <w:t>0</w:t>
            </w:r>
          </w:p>
        </w:tc>
      </w:tr>
      <w:tr w:rsidR="007E50AD" w:rsidRPr="00FB1094" w:rsidTr="00175E31">
        <w:trPr>
          <w:jc w:val="center"/>
        </w:trPr>
        <w:tc>
          <w:tcPr>
            <w:tcW w:w="1071" w:type="pct"/>
          </w:tcPr>
          <w:p w:rsidR="007E50AD" w:rsidRPr="00FB1094" w:rsidRDefault="007E50AD" w:rsidP="00175E31">
            <w:pPr>
              <w:rPr>
                <w:sz w:val="28"/>
                <w:szCs w:val="28"/>
              </w:rPr>
            </w:pPr>
            <w:r w:rsidRPr="00FB1094">
              <w:rPr>
                <w:sz w:val="28"/>
                <w:szCs w:val="28"/>
              </w:rPr>
              <w:t>5.2. speciālais budžets</w:t>
            </w:r>
          </w:p>
        </w:tc>
        <w:tc>
          <w:tcPr>
            <w:tcW w:w="661" w:type="pct"/>
            <w:vMerge/>
            <w:vAlign w:val="center"/>
          </w:tcPr>
          <w:p w:rsidR="007E50AD" w:rsidRPr="00FB1094" w:rsidRDefault="007E50AD" w:rsidP="00175E31">
            <w:pPr>
              <w:rPr>
                <w:i/>
                <w:sz w:val="28"/>
                <w:szCs w:val="28"/>
                <w:lang w:eastAsia="en-GB"/>
              </w:rPr>
            </w:pPr>
          </w:p>
        </w:tc>
        <w:tc>
          <w:tcPr>
            <w:tcW w:w="719" w:type="pct"/>
          </w:tcPr>
          <w:p w:rsidR="007E50AD" w:rsidRPr="00FB1094" w:rsidRDefault="007E50AD" w:rsidP="00175E31">
            <w:pPr>
              <w:pStyle w:val="naisf"/>
              <w:spacing w:before="0" w:after="0"/>
              <w:jc w:val="center"/>
              <w:rPr>
                <w:sz w:val="28"/>
                <w:szCs w:val="28"/>
                <w:lang w:eastAsia="en-GB"/>
              </w:rPr>
            </w:pPr>
            <w:r w:rsidRPr="00FB1094">
              <w:rPr>
                <w:sz w:val="28"/>
                <w:szCs w:val="28"/>
                <w:lang w:eastAsia="en-GB"/>
              </w:rPr>
              <w:t>0</w:t>
            </w:r>
          </w:p>
        </w:tc>
        <w:tc>
          <w:tcPr>
            <w:tcW w:w="765" w:type="pct"/>
          </w:tcPr>
          <w:p w:rsidR="007E50AD" w:rsidRPr="00FB1094" w:rsidRDefault="007E50AD" w:rsidP="00175E31">
            <w:pPr>
              <w:pStyle w:val="naisf"/>
              <w:spacing w:before="0" w:after="0"/>
              <w:jc w:val="center"/>
              <w:rPr>
                <w:sz w:val="28"/>
                <w:szCs w:val="28"/>
                <w:lang w:eastAsia="en-GB"/>
              </w:rPr>
            </w:pPr>
            <w:r w:rsidRPr="00FB1094">
              <w:rPr>
                <w:sz w:val="28"/>
                <w:szCs w:val="28"/>
                <w:lang w:eastAsia="en-GB"/>
              </w:rPr>
              <w:t>0</w:t>
            </w:r>
          </w:p>
        </w:tc>
        <w:tc>
          <w:tcPr>
            <w:tcW w:w="765" w:type="pct"/>
          </w:tcPr>
          <w:p w:rsidR="007E50AD" w:rsidRPr="00FB1094" w:rsidRDefault="007E50AD" w:rsidP="00175E31">
            <w:pPr>
              <w:pStyle w:val="naisf"/>
              <w:spacing w:before="0" w:after="0"/>
              <w:jc w:val="center"/>
              <w:rPr>
                <w:sz w:val="28"/>
                <w:szCs w:val="28"/>
                <w:lang w:eastAsia="en-GB"/>
              </w:rPr>
            </w:pPr>
            <w:r w:rsidRPr="00FB1094">
              <w:rPr>
                <w:sz w:val="28"/>
                <w:szCs w:val="28"/>
                <w:lang w:eastAsia="en-GB"/>
              </w:rPr>
              <w:t>0</w:t>
            </w:r>
          </w:p>
        </w:tc>
        <w:tc>
          <w:tcPr>
            <w:tcW w:w="999" w:type="pct"/>
          </w:tcPr>
          <w:p w:rsidR="007E50AD" w:rsidRPr="00FB1094" w:rsidRDefault="007E50AD" w:rsidP="00175E31">
            <w:pPr>
              <w:pStyle w:val="naisf"/>
              <w:spacing w:before="0" w:after="0"/>
              <w:jc w:val="center"/>
              <w:rPr>
                <w:sz w:val="28"/>
                <w:szCs w:val="28"/>
                <w:lang w:eastAsia="en-GB"/>
              </w:rPr>
            </w:pPr>
            <w:r w:rsidRPr="00FB1094">
              <w:rPr>
                <w:sz w:val="28"/>
                <w:szCs w:val="28"/>
                <w:lang w:eastAsia="en-GB"/>
              </w:rPr>
              <w:t>0</w:t>
            </w:r>
          </w:p>
        </w:tc>
      </w:tr>
      <w:tr w:rsidR="007E50AD" w:rsidRPr="00FB1094" w:rsidTr="00175E31">
        <w:trPr>
          <w:jc w:val="center"/>
        </w:trPr>
        <w:tc>
          <w:tcPr>
            <w:tcW w:w="1071" w:type="pct"/>
          </w:tcPr>
          <w:p w:rsidR="007E50AD" w:rsidRPr="00FB1094" w:rsidRDefault="007E50AD" w:rsidP="00175E31">
            <w:pPr>
              <w:rPr>
                <w:sz w:val="28"/>
                <w:szCs w:val="28"/>
              </w:rPr>
            </w:pPr>
            <w:r w:rsidRPr="00FB1094">
              <w:rPr>
                <w:sz w:val="28"/>
                <w:szCs w:val="28"/>
              </w:rPr>
              <w:t xml:space="preserve">5.3. pašvaldību budžets </w:t>
            </w:r>
          </w:p>
        </w:tc>
        <w:tc>
          <w:tcPr>
            <w:tcW w:w="661" w:type="pct"/>
            <w:vMerge/>
            <w:vAlign w:val="center"/>
          </w:tcPr>
          <w:p w:rsidR="007E50AD" w:rsidRPr="00FB1094" w:rsidRDefault="007E50AD" w:rsidP="00175E31">
            <w:pPr>
              <w:rPr>
                <w:i/>
                <w:sz w:val="28"/>
                <w:szCs w:val="28"/>
                <w:lang w:eastAsia="en-GB"/>
              </w:rPr>
            </w:pPr>
          </w:p>
        </w:tc>
        <w:tc>
          <w:tcPr>
            <w:tcW w:w="719" w:type="pct"/>
          </w:tcPr>
          <w:p w:rsidR="007E50AD" w:rsidRPr="00FB1094" w:rsidRDefault="007E50AD" w:rsidP="00175E31">
            <w:pPr>
              <w:pStyle w:val="naisf"/>
              <w:spacing w:before="0" w:after="0"/>
              <w:jc w:val="center"/>
              <w:rPr>
                <w:sz w:val="28"/>
                <w:szCs w:val="28"/>
                <w:lang w:eastAsia="en-GB"/>
              </w:rPr>
            </w:pPr>
            <w:r w:rsidRPr="00FB1094">
              <w:rPr>
                <w:sz w:val="28"/>
                <w:szCs w:val="28"/>
                <w:lang w:eastAsia="en-GB"/>
              </w:rPr>
              <w:t>0</w:t>
            </w:r>
          </w:p>
        </w:tc>
        <w:tc>
          <w:tcPr>
            <w:tcW w:w="765" w:type="pct"/>
          </w:tcPr>
          <w:p w:rsidR="007E50AD" w:rsidRPr="00FB1094" w:rsidRDefault="007E50AD" w:rsidP="00175E31">
            <w:pPr>
              <w:pStyle w:val="naisf"/>
              <w:spacing w:before="0" w:after="0"/>
              <w:jc w:val="center"/>
              <w:rPr>
                <w:sz w:val="28"/>
                <w:szCs w:val="28"/>
                <w:lang w:eastAsia="en-GB"/>
              </w:rPr>
            </w:pPr>
            <w:r w:rsidRPr="00FB1094">
              <w:rPr>
                <w:sz w:val="28"/>
                <w:szCs w:val="28"/>
                <w:lang w:eastAsia="en-GB"/>
              </w:rPr>
              <w:t>0</w:t>
            </w:r>
          </w:p>
        </w:tc>
        <w:tc>
          <w:tcPr>
            <w:tcW w:w="765" w:type="pct"/>
          </w:tcPr>
          <w:p w:rsidR="007E50AD" w:rsidRPr="00FB1094" w:rsidRDefault="007E50AD" w:rsidP="00175E31">
            <w:pPr>
              <w:pStyle w:val="naisf"/>
              <w:spacing w:before="0" w:after="0"/>
              <w:jc w:val="center"/>
              <w:rPr>
                <w:sz w:val="28"/>
                <w:szCs w:val="28"/>
                <w:lang w:eastAsia="en-GB"/>
              </w:rPr>
            </w:pPr>
            <w:r w:rsidRPr="00FB1094">
              <w:rPr>
                <w:sz w:val="28"/>
                <w:szCs w:val="28"/>
                <w:lang w:eastAsia="en-GB"/>
              </w:rPr>
              <w:t>0</w:t>
            </w:r>
          </w:p>
        </w:tc>
        <w:tc>
          <w:tcPr>
            <w:tcW w:w="999" w:type="pct"/>
          </w:tcPr>
          <w:p w:rsidR="007E50AD" w:rsidRPr="00FB1094" w:rsidRDefault="007E50AD" w:rsidP="00175E31">
            <w:pPr>
              <w:pStyle w:val="naisf"/>
              <w:spacing w:before="0" w:after="0"/>
              <w:jc w:val="center"/>
              <w:rPr>
                <w:sz w:val="28"/>
                <w:szCs w:val="28"/>
                <w:lang w:eastAsia="en-GB"/>
              </w:rPr>
            </w:pPr>
            <w:r w:rsidRPr="00FB1094">
              <w:rPr>
                <w:sz w:val="28"/>
                <w:szCs w:val="28"/>
                <w:lang w:eastAsia="en-GB"/>
              </w:rPr>
              <w:t>0</w:t>
            </w:r>
          </w:p>
        </w:tc>
      </w:tr>
      <w:tr w:rsidR="007E50AD" w:rsidRPr="00FB1094" w:rsidTr="00175E31">
        <w:trPr>
          <w:jc w:val="center"/>
        </w:trPr>
        <w:tc>
          <w:tcPr>
            <w:tcW w:w="1071" w:type="pct"/>
          </w:tcPr>
          <w:p w:rsidR="007E50AD" w:rsidRPr="00FB1094" w:rsidRDefault="007E50AD" w:rsidP="00175E31">
            <w:pPr>
              <w:rPr>
                <w:sz w:val="28"/>
                <w:szCs w:val="28"/>
              </w:rPr>
            </w:pPr>
            <w:r w:rsidRPr="00FB1094">
              <w:rPr>
                <w:sz w:val="28"/>
                <w:szCs w:val="28"/>
              </w:rPr>
              <w:t>6. Detalizēts ieņēmumu un izdevu</w:t>
            </w:r>
            <w:r w:rsidRPr="00FB1094">
              <w:rPr>
                <w:sz w:val="28"/>
                <w:szCs w:val="28"/>
              </w:rPr>
              <w:softHyphen/>
              <w:t>mu aprēķins (ja nepieciešams, detalizētu ieņēmumu un izdevumu aprēķinu var pievienot anotācijas pielikumā):</w:t>
            </w:r>
          </w:p>
        </w:tc>
        <w:tc>
          <w:tcPr>
            <w:tcW w:w="3910" w:type="pct"/>
            <w:gridSpan w:val="5"/>
            <w:vMerge w:val="restart"/>
          </w:tcPr>
          <w:p w:rsidR="007E50AD" w:rsidRPr="00FB1094" w:rsidRDefault="007E50AD" w:rsidP="00175E31">
            <w:pPr>
              <w:pStyle w:val="naisf"/>
              <w:spacing w:before="0" w:after="0"/>
              <w:rPr>
                <w:sz w:val="28"/>
                <w:szCs w:val="28"/>
                <w:lang w:eastAsia="en-GB"/>
              </w:rPr>
            </w:pPr>
          </w:p>
        </w:tc>
      </w:tr>
      <w:tr w:rsidR="007E50AD" w:rsidRPr="00FB1094" w:rsidTr="00175E31">
        <w:trPr>
          <w:jc w:val="center"/>
        </w:trPr>
        <w:tc>
          <w:tcPr>
            <w:tcW w:w="1071" w:type="pct"/>
          </w:tcPr>
          <w:p w:rsidR="007E50AD" w:rsidRPr="00FB1094" w:rsidRDefault="007E50AD" w:rsidP="00175E31">
            <w:pPr>
              <w:rPr>
                <w:sz w:val="28"/>
                <w:szCs w:val="28"/>
              </w:rPr>
            </w:pPr>
            <w:r w:rsidRPr="00FB1094">
              <w:rPr>
                <w:sz w:val="28"/>
                <w:szCs w:val="28"/>
              </w:rPr>
              <w:t>6.1. detalizēts ieņēmumu aprēķins</w:t>
            </w:r>
          </w:p>
        </w:tc>
        <w:tc>
          <w:tcPr>
            <w:tcW w:w="3910" w:type="pct"/>
            <w:gridSpan w:val="5"/>
            <w:vMerge/>
            <w:vAlign w:val="center"/>
          </w:tcPr>
          <w:p w:rsidR="007E50AD" w:rsidRPr="00FB1094" w:rsidRDefault="007E50AD" w:rsidP="00175E31">
            <w:pPr>
              <w:rPr>
                <w:sz w:val="28"/>
                <w:szCs w:val="28"/>
                <w:lang w:eastAsia="en-GB"/>
              </w:rPr>
            </w:pPr>
          </w:p>
        </w:tc>
      </w:tr>
      <w:tr w:rsidR="007E50AD" w:rsidRPr="00FB1094" w:rsidTr="00175E31">
        <w:trPr>
          <w:trHeight w:val="1041"/>
          <w:jc w:val="center"/>
        </w:trPr>
        <w:tc>
          <w:tcPr>
            <w:tcW w:w="1071" w:type="pct"/>
          </w:tcPr>
          <w:p w:rsidR="007E50AD" w:rsidRPr="00FB1094" w:rsidRDefault="007E50AD" w:rsidP="00175E31">
            <w:pPr>
              <w:rPr>
                <w:sz w:val="28"/>
                <w:szCs w:val="28"/>
              </w:rPr>
            </w:pPr>
            <w:r w:rsidRPr="00FB1094">
              <w:rPr>
                <w:sz w:val="28"/>
                <w:szCs w:val="28"/>
              </w:rPr>
              <w:t>6.2. detalizēts izdevumu aprēķins</w:t>
            </w:r>
          </w:p>
        </w:tc>
        <w:tc>
          <w:tcPr>
            <w:tcW w:w="3910" w:type="pct"/>
            <w:gridSpan w:val="5"/>
            <w:vMerge/>
            <w:vAlign w:val="center"/>
          </w:tcPr>
          <w:p w:rsidR="007E50AD" w:rsidRPr="00FB1094" w:rsidRDefault="007E50AD" w:rsidP="00175E31">
            <w:pPr>
              <w:rPr>
                <w:sz w:val="28"/>
                <w:szCs w:val="28"/>
                <w:lang w:eastAsia="en-GB"/>
              </w:rPr>
            </w:pPr>
          </w:p>
        </w:tc>
      </w:tr>
      <w:tr w:rsidR="007E50AD" w:rsidRPr="00FB1094" w:rsidTr="00175E31">
        <w:trPr>
          <w:trHeight w:val="814"/>
          <w:jc w:val="center"/>
        </w:trPr>
        <w:tc>
          <w:tcPr>
            <w:tcW w:w="1071" w:type="pct"/>
          </w:tcPr>
          <w:p w:rsidR="007E50AD" w:rsidRPr="00FB1094" w:rsidRDefault="007E50AD" w:rsidP="00175E31">
            <w:pPr>
              <w:rPr>
                <w:sz w:val="28"/>
                <w:szCs w:val="28"/>
              </w:rPr>
            </w:pPr>
            <w:r w:rsidRPr="00FB1094">
              <w:rPr>
                <w:sz w:val="28"/>
                <w:szCs w:val="28"/>
              </w:rPr>
              <w:t>7. Cita informācija</w:t>
            </w:r>
          </w:p>
        </w:tc>
        <w:tc>
          <w:tcPr>
            <w:tcW w:w="3910" w:type="pct"/>
            <w:gridSpan w:val="5"/>
          </w:tcPr>
          <w:p w:rsidR="009830B1" w:rsidRPr="00FB1094" w:rsidRDefault="00F9576B" w:rsidP="00B11DB5">
            <w:pPr>
              <w:pStyle w:val="NormalWeb"/>
              <w:spacing w:before="0" w:beforeAutospacing="0" w:after="0" w:afterAutospacing="0"/>
              <w:jc w:val="both"/>
              <w:rPr>
                <w:sz w:val="28"/>
                <w:szCs w:val="28"/>
              </w:rPr>
            </w:pPr>
            <w:r w:rsidRPr="00FB1094">
              <w:rPr>
                <w:sz w:val="28"/>
                <w:szCs w:val="28"/>
              </w:rPr>
              <w:t>Noteikumu projekta</w:t>
            </w:r>
            <w:r w:rsidR="009830B1" w:rsidRPr="00FB1094">
              <w:rPr>
                <w:sz w:val="28"/>
                <w:szCs w:val="28"/>
              </w:rPr>
              <w:t xml:space="preserve"> </w:t>
            </w:r>
            <w:r w:rsidRPr="00FB1094">
              <w:rPr>
                <w:sz w:val="28"/>
                <w:szCs w:val="28"/>
              </w:rPr>
              <w:t>izpilde notiks</w:t>
            </w:r>
            <w:r w:rsidR="009830B1" w:rsidRPr="00FB1094">
              <w:rPr>
                <w:sz w:val="28"/>
                <w:szCs w:val="28"/>
              </w:rPr>
              <w:t xml:space="preserve"> Izglītības un zinātnes ministrijas valsts budžeta programmā 07.00.00 „Informācijas tehnoloģiju attīstība un uzturēšana izglītīb</w:t>
            </w:r>
            <w:r w:rsidR="00B11DB5" w:rsidRPr="00FB1094">
              <w:rPr>
                <w:sz w:val="28"/>
                <w:szCs w:val="28"/>
              </w:rPr>
              <w:t>ā</w:t>
            </w:r>
            <w:r w:rsidR="009830B1" w:rsidRPr="00FB1094">
              <w:rPr>
                <w:sz w:val="28"/>
                <w:szCs w:val="28"/>
              </w:rPr>
              <w:t>, Microsoft līguma un projektu nodrošināšana” piešķirto līdzekļu ietvaros</w:t>
            </w:r>
            <w:r w:rsidR="00776B3D" w:rsidRPr="00FB1094">
              <w:rPr>
                <w:sz w:val="28"/>
                <w:szCs w:val="28"/>
              </w:rPr>
              <w:t xml:space="preserve">, kā arī </w:t>
            </w:r>
            <w:r w:rsidR="00776B3D" w:rsidRPr="00FB1094">
              <w:rPr>
                <w:sz w:val="28"/>
                <w:szCs w:val="28"/>
                <w:lang w:eastAsia="en-GB"/>
              </w:rPr>
              <w:t>budžeta programmas „Padotības iestādes un to pasākumi</w:t>
            </w:r>
            <w:r w:rsidR="00EE66BB" w:rsidRPr="00FB1094">
              <w:rPr>
                <w:sz w:val="28"/>
                <w:szCs w:val="28"/>
                <w:lang w:eastAsia="en-GB"/>
              </w:rPr>
              <w:t xml:space="preserve"> 42.00.00</w:t>
            </w:r>
            <w:r w:rsidR="00776B3D" w:rsidRPr="00FB1094">
              <w:rPr>
                <w:sz w:val="28"/>
                <w:szCs w:val="28"/>
                <w:lang w:eastAsia="en-GB"/>
              </w:rPr>
              <w:t>” apakšprogrammā 42.01.00 „Iestāžu darbības nodrošināšana” piešķirto valsts budžeta līdzekļu ietvaros</w:t>
            </w:r>
            <w:r w:rsidR="009830B1" w:rsidRPr="00FB1094">
              <w:rPr>
                <w:sz w:val="28"/>
                <w:szCs w:val="28"/>
              </w:rPr>
              <w:t>.</w:t>
            </w:r>
          </w:p>
        </w:tc>
      </w:tr>
    </w:tbl>
    <w:p w:rsidR="007E50AD" w:rsidRPr="00FB1094" w:rsidRDefault="007E50AD" w:rsidP="007E50AD">
      <w:pPr>
        <w:spacing w:before="100" w:beforeAutospacing="1" w:after="100" w:afterAutospacing="1"/>
        <w:rPr>
          <w:sz w:val="20"/>
          <w:szCs w:val="20"/>
        </w:rPr>
      </w:pPr>
    </w:p>
    <w:tbl>
      <w:tblPr>
        <w:tblStyle w:val="TableGrid"/>
        <w:tblW w:w="0" w:type="auto"/>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534"/>
        <w:gridCol w:w="1865"/>
        <w:gridCol w:w="6888"/>
      </w:tblGrid>
      <w:tr w:rsidR="007E50AD" w:rsidRPr="00FB1094" w:rsidTr="00175E31">
        <w:tc>
          <w:tcPr>
            <w:tcW w:w="9287" w:type="dxa"/>
            <w:gridSpan w:val="3"/>
          </w:tcPr>
          <w:p w:rsidR="007E50AD" w:rsidRPr="00FB1094" w:rsidRDefault="007E50AD" w:rsidP="00175E31">
            <w:pPr>
              <w:jc w:val="center"/>
              <w:rPr>
                <w:b/>
                <w:bCs/>
                <w:sz w:val="28"/>
                <w:szCs w:val="28"/>
              </w:rPr>
            </w:pPr>
            <w:r w:rsidRPr="00FB1094">
              <w:rPr>
                <w:b/>
                <w:bCs/>
                <w:sz w:val="28"/>
                <w:szCs w:val="28"/>
              </w:rPr>
              <w:t>IV. Tiesību akta projekta ietekme uz</w:t>
            </w:r>
          </w:p>
          <w:p w:rsidR="007E50AD" w:rsidRPr="00FB1094" w:rsidRDefault="007E50AD" w:rsidP="00175E31">
            <w:pPr>
              <w:jc w:val="center"/>
              <w:rPr>
                <w:bCs/>
                <w:sz w:val="28"/>
                <w:szCs w:val="28"/>
              </w:rPr>
            </w:pPr>
            <w:r w:rsidRPr="00FB1094">
              <w:rPr>
                <w:b/>
                <w:bCs/>
                <w:sz w:val="28"/>
                <w:szCs w:val="28"/>
              </w:rPr>
              <w:t>spēkā esošo tiesību normu sistēmu</w:t>
            </w:r>
          </w:p>
        </w:tc>
      </w:tr>
      <w:tr w:rsidR="007E50AD" w:rsidRPr="00FB1094" w:rsidTr="00175E31">
        <w:tc>
          <w:tcPr>
            <w:tcW w:w="534" w:type="dxa"/>
          </w:tcPr>
          <w:p w:rsidR="007E50AD" w:rsidRPr="00FB1094" w:rsidRDefault="007E50AD" w:rsidP="00175E31">
            <w:pPr>
              <w:spacing w:before="100" w:beforeAutospacing="1" w:after="100" w:afterAutospacing="1"/>
              <w:rPr>
                <w:bCs/>
                <w:sz w:val="28"/>
                <w:szCs w:val="28"/>
              </w:rPr>
            </w:pPr>
            <w:r w:rsidRPr="00FB1094">
              <w:rPr>
                <w:bCs/>
                <w:sz w:val="28"/>
                <w:szCs w:val="28"/>
              </w:rPr>
              <w:t>1.</w:t>
            </w:r>
          </w:p>
        </w:tc>
        <w:tc>
          <w:tcPr>
            <w:tcW w:w="1865" w:type="dxa"/>
          </w:tcPr>
          <w:p w:rsidR="007E50AD" w:rsidRPr="00FB1094" w:rsidRDefault="007E50AD" w:rsidP="00175E31">
            <w:pPr>
              <w:spacing w:before="100" w:beforeAutospacing="1" w:after="100" w:afterAutospacing="1"/>
              <w:rPr>
                <w:bCs/>
                <w:sz w:val="28"/>
                <w:szCs w:val="28"/>
              </w:rPr>
            </w:pPr>
            <w:r w:rsidRPr="00FB1094">
              <w:rPr>
                <w:sz w:val="28"/>
                <w:szCs w:val="28"/>
              </w:rPr>
              <w:t>Nepieciešamie saistītie tiesību akta projekti</w:t>
            </w:r>
          </w:p>
        </w:tc>
        <w:tc>
          <w:tcPr>
            <w:tcW w:w="6888" w:type="dxa"/>
          </w:tcPr>
          <w:p w:rsidR="00F53424" w:rsidRPr="00FB1094" w:rsidRDefault="00F53424" w:rsidP="00F53424">
            <w:pPr>
              <w:jc w:val="both"/>
              <w:rPr>
                <w:sz w:val="28"/>
                <w:szCs w:val="28"/>
              </w:rPr>
            </w:pPr>
            <w:r w:rsidRPr="00FB1094">
              <w:rPr>
                <w:sz w:val="28"/>
                <w:szCs w:val="28"/>
              </w:rPr>
              <w:t>Papildus ir izdarāmi grozījumi Ministru kabineta 2011.gada 1.februāra noteikumos Nr.89 „Kārtība, kādā izglītības iestāde informē izglītojamo vecākus, pašvaldības vai valsts iestādes, ja izglītojamais bez attaisnojoša iemesla neapmeklē izglītības iestādi”</w:t>
            </w:r>
            <w:r w:rsidR="007B06F3" w:rsidRPr="00FB1094">
              <w:rPr>
                <w:sz w:val="28"/>
                <w:szCs w:val="28"/>
              </w:rPr>
              <w:t xml:space="preserve"> (VSS-655, Valsts sekretāru sanāksmes 2016.gada 7.jūlija prot. Nr.26, 13.§)</w:t>
            </w:r>
            <w:r w:rsidRPr="00FB1094">
              <w:rPr>
                <w:sz w:val="28"/>
                <w:szCs w:val="28"/>
              </w:rPr>
              <w:t xml:space="preserve"> </w:t>
            </w:r>
            <w:r w:rsidR="00C642B5" w:rsidRPr="00FB1094">
              <w:rPr>
                <w:sz w:val="28"/>
                <w:szCs w:val="28"/>
              </w:rPr>
              <w:t>ar</w:t>
            </w:r>
            <w:r w:rsidRPr="00FB1094">
              <w:rPr>
                <w:sz w:val="28"/>
                <w:szCs w:val="28"/>
              </w:rPr>
              <w:t xml:space="preserve"> mērķi</w:t>
            </w:r>
            <w:r w:rsidR="00C642B5" w:rsidRPr="00FB1094">
              <w:rPr>
                <w:sz w:val="28"/>
                <w:szCs w:val="28"/>
              </w:rPr>
              <w:t xml:space="preserve"> </w:t>
            </w:r>
            <w:r w:rsidRPr="00FB1094">
              <w:rPr>
                <w:sz w:val="28"/>
                <w:szCs w:val="28"/>
              </w:rPr>
              <w:t>mazināt PMP risku, nodrošinot visaptverošu un regulāru info</w:t>
            </w:r>
            <w:r w:rsidR="00154CC0" w:rsidRPr="00FB1094">
              <w:rPr>
                <w:sz w:val="28"/>
                <w:szCs w:val="28"/>
              </w:rPr>
              <w:t xml:space="preserve">rmācijas apmaiņu </w:t>
            </w:r>
            <w:r w:rsidR="00776B3D" w:rsidRPr="00FB1094">
              <w:rPr>
                <w:sz w:val="28"/>
                <w:szCs w:val="28"/>
              </w:rPr>
              <w:t xml:space="preserve">izglītības iestādes, pašvaldības un valsts līmenī </w:t>
            </w:r>
            <w:r w:rsidR="00154CC0" w:rsidRPr="00FB1094">
              <w:rPr>
                <w:sz w:val="28"/>
                <w:szCs w:val="28"/>
              </w:rPr>
              <w:t>par</w:t>
            </w:r>
            <w:r w:rsidR="00C642B5" w:rsidRPr="00FB1094">
              <w:rPr>
                <w:sz w:val="28"/>
                <w:szCs w:val="28"/>
              </w:rPr>
              <w:t xml:space="preserve"> </w:t>
            </w:r>
            <w:r w:rsidR="00776B3D" w:rsidRPr="00FB1094">
              <w:rPr>
                <w:bCs/>
                <w:sz w:val="28"/>
                <w:szCs w:val="28"/>
              </w:rPr>
              <w:t>izglītojamo kavējumiem.</w:t>
            </w:r>
            <w:r w:rsidR="00C642B5" w:rsidRPr="00FB1094">
              <w:rPr>
                <w:bCs/>
                <w:sz w:val="28"/>
                <w:szCs w:val="28"/>
              </w:rPr>
              <w:t xml:space="preserve"> </w:t>
            </w:r>
            <w:r w:rsidRPr="00FB1094">
              <w:rPr>
                <w:sz w:val="28"/>
                <w:szCs w:val="28"/>
              </w:rPr>
              <w:t>Līdz ar to paredzēts izstrādāt normatīvo regulējumu:</w:t>
            </w:r>
          </w:p>
          <w:p w:rsidR="00F53424" w:rsidRPr="00FB1094" w:rsidRDefault="00F53424" w:rsidP="00F53424">
            <w:pPr>
              <w:jc w:val="both"/>
              <w:rPr>
                <w:sz w:val="28"/>
                <w:szCs w:val="28"/>
              </w:rPr>
            </w:pPr>
            <w:r w:rsidRPr="00FB1094">
              <w:rPr>
                <w:sz w:val="28"/>
                <w:szCs w:val="28"/>
              </w:rPr>
              <w:t>- nodrošinot visu obligāto izglītības vecumu sasniegušo bērnu uzskaiti (no pieciem līdz 18 gadiem);</w:t>
            </w:r>
          </w:p>
          <w:p w:rsidR="00F53424" w:rsidRPr="00FB1094" w:rsidRDefault="00F53424" w:rsidP="00F53424">
            <w:pPr>
              <w:jc w:val="both"/>
              <w:rPr>
                <w:sz w:val="28"/>
                <w:szCs w:val="28"/>
              </w:rPr>
            </w:pPr>
            <w:r w:rsidRPr="00FB1094">
              <w:rPr>
                <w:sz w:val="28"/>
                <w:szCs w:val="28"/>
              </w:rPr>
              <w:t xml:space="preserve">- paredzot izglītības iestādēm nekavējoties ievadīt informāciju </w:t>
            </w:r>
            <w:r w:rsidR="00BF0CF5" w:rsidRPr="00FB1094">
              <w:rPr>
                <w:sz w:val="28"/>
                <w:szCs w:val="28"/>
              </w:rPr>
              <w:t>par izglītojamā (t.sk. izglītojamā, kas iegūst izglītību tālmācības formā, kā arī tiem pilngadīgiem izglītojamiem, kas apgūst vispārējās izglītības un profesionālās izglītības programmas (izņemot profesionālās tālākizglītības, profesionālās pilnveides izglītības un profesionālās ievirzes izglītības programmas)) kavējumiem, to iemesliem, kā arī rīcību to novēršanai VIIS.</w:t>
            </w:r>
          </w:p>
          <w:p w:rsidR="007B06F3" w:rsidRPr="00FB1094" w:rsidRDefault="00F53424" w:rsidP="00990B35">
            <w:pPr>
              <w:jc w:val="both"/>
              <w:rPr>
                <w:sz w:val="28"/>
                <w:szCs w:val="28"/>
              </w:rPr>
            </w:pPr>
            <w:r w:rsidRPr="00FB1094">
              <w:rPr>
                <w:sz w:val="28"/>
                <w:szCs w:val="28"/>
              </w:rPr>
              <w:t>- paredzot, ka pašvaldībām regulāri ir jāiesaistās izglītojamo izglītības iestādes neapmeklēšanas</w:t>
            </w:r>
            <w:r w:rsidR="00776B3D" w:rsidRPr="00FB1094">
              <w:rPr>
                <w:sz w:val="28"/>
                <w:szCs w:val="28"/>
              </w:rPr>
              <w:t xml:space="preserve"> (kavējumu)</w:t>
            </w:r>
            <w:r w:rsidRPr="00FB1094">
              <w:rPr>
                <w:sz w:val="28"/>
                <w:szCs w:val="28"/>
              </w:rPr>
              <w:t xml:space="preserve"> cēloņu noskaidrošanā</w:t>
            </w:r>
            <w:r w:rsidR="00990B35" w:rsidRPr="00FB1094">
              <w:rPr>
                <w:sz w:val="28"/>
                <w:szCs w:val="28"/>
              </w:rPr>
              <w:t xml:space="preserve"> un to novēršanas koordinēšanā.</w:t>
            </w:r>
          </w:p>
        </w:tc>
      </w:tr>
      <w:tr w:rsidR="007E50AD" w:rsidRPr="00FB1094" w:rsidTr="00175E31">
        <w:tc>
          <w:tcPr>
            <w:tcW w:w="534" w:type="dxa"/>
          </w:tcPr>
          <w:p w:rsidR="007E50AD" w:rsidRPr="00FB1094" w:rsidRDefault="007E50AD" w:rsidP="00175E31">
            <w:pPr>
              <w:spacing w:before="100" w:beforeAutospacing="1" w:after="100" w:afterAutospacing="1"/>
              <w:rPr>
                <w:bCs/>
                <w:sz w:val="28"/>
                <w:szCs w:val="28"/>
              </w:rPr>
            </w:pPr>
            <w:r w:rsidRPr="00FB1094">
              <w:rPr>
                <w:bCs/>
                <w:sz w:val="28"/>
                <w:szCs w:val="28"/>
              </w:rPr>
              <w:t>2.</w:t>
            </w:r>
          </w:p>
        </w:tc>
        <w:tc>
          <w:tcPr>
            <w:tcW w:w="1865" w:type="dxa"/>
          </w:tcPr>
          <w:p w:rsidR="007E50AD" w:rsidRPr="00FB1094" w:rsidRDefault="007E50AD" w:rsidP="00175E31">
            <w:pPr>
              <w:spacing w:before="100" w:beforeAutospacing="1" w:after="100" w:afterAutospacing="1"/>
              <w:rPr>
                <w:bCs/>
                <w:sz w:val="28"/>
                <w:szCs w:val="28"/>
              </w:rPr>
            </w:pPr>
            <w:r w:rsidRPr="00FB1094">
              <w:rPr>
                <w:sz w:val="28"/>
                <w:szCs w:val="28"/>
              </w:rPr>
              <w:t>Atbildīgā institūcija</w:t>
            </w:r>
          </w:p>
        </w:tc>
        <w:tc>
          <w:tcPr>
            <w:tcW w:w="6888" w:type="dxa"/>
          </w:tcPr>
          <w:p w:rsidR="007E50AD" w:rsidRPr="00FB1094" w:rsidRDefault="00F53424" w:rsidP="00F53424">
            <w:pPr>
              <w:spacing w:before="100" w:beforeAutospacing="1" w:after="100" w:afterAutospacing="1"/>
              <w:jc w:val="both"/>
              <w:rPr>
                <w:bCs/>
                <w:sz w:val="28"/>
                <w:szCs w:val="28"/>
              </w:rPr>
            </w:pPr>
            <w:r w:rsidRPr="00FB1094">
              <w:rPr>
                <w:sz w:val="28"/>
                <w:szCs w:val="28"/>
              </w:rPr>
              <w:t>Izglītības un zinātnes ministrija</w:t>
            </w:r>
            <w:r w:rsidR="007E50AD" w:rsidRPr="00FB1094">
              <w:rPr>
                <w:sz w:val="28"/>
                <w:szCs w:val="28"/>
              </w:rPr>
              <w:t>.</w:t>
            </w:r>
          </w:p>
        </w:tc>
      </w:tr>
      <w:tr w:rsidR="007E50AD" w:rsidRPr="00FB1094" w:rsidTr="00175E31">
        <w:tc>
          <w:tcPr>
            <w:tcW w:w="534" w:type="dxa"/>
          </w:tcPr>
          <w:p w:rsidR="007E50AD" w:rsidRPr="00FB1094" w:rsidRDefault="007E50AD" w:rsidP="00175E31">
            <w:pPr>
              <w:spacing w:before="100" w:beforeAutospacing="1" w:after="100" w:afterAutospacing="1"/>
              <w:rPr>
                <w:bCs/>
                <w:sz w:val="28"/>
                <w:szCs w:val="28"/>
              </w:rPr>
            </w:pPr>
            <w:r w:rsidRPr="00FB1094">
              <w:rPr>
                <w:bCs/>
                <w:sz w:val="28"/>
                <w:szCs w:val="28"/>
              </w:rPr>
              <w:t>3.</w:t>
            </w:r>
          </w:p>
        </w:tc>
        <w:tc>
          <w:tcPr>
            <w:tcW w:w="1865" w:type="dxa"/>
          </w:tcPr>
          <w:p w:rsidR="007E50AD" w:rsidRPr="00FB1094" w:rsidRDefault="007E50AD" w:rsidP="00175E31">
            <w:pPr>
              <w:spacing w:before="100" w:beforeAutospacing="1" w:after="100" w:afterAutospacing="1"/>
              <w:rPr>
                <w:bCs/>
                <w:sz w:val="28"/>
                <w:szCs w:val="28"/>
              </w:rPr>
            </w:pPr>
            <w:r w:rsidRPr="00FB1094">
              <w:rPr>
                <w:sz w:val="28"/>
                <w:szCs w:val="28"/>
              </w:rPr>
              <w:t>Cita informācija</w:t>
            </w:r>
          </w:p>
        </w:tc>
        <w:tc>
          <w:tcPr>
            <w:tcW w:w="6888" w:type="dxa"/>
          </w:tcPr>
          <w:p w:rsidR="007E50AD" w:rsidRPr="00FB1094" w:rsidRDefault="00F53424" w:rsidP="00175E31">
            <w:pPr>
              <w:jc w:val="both"/>
              <w:rPr>
                <w:sz w:val="28"/>
                <w:szCs w:val="28"/>
              </w:rPr>
            </w:pPr>
            <w:r w:rsidRPr="00FB1094">
              <w:rPr>
                <w:sz w:val="28"/>
                <w:szCs w:val="28"/>
              </w:rPr>
              <w:t>Nav.</w:t>
            </w:r>
          </w:p>
        </w:tc>
      </w:tr>
    </w:tbl>
    <w:p w:rsidR="007E50AD" w:rsidRPr="00FB1094" w:rsidRDefault="007E50AD" w:rsidP="007E50AD">
      <w:pPr>
        <w:spacing w:before="100" w:beforeAutospacing="1" w:after="100" w:afterAutospacing="1"/>
        <w:rPr>
          <w:sz w:val="16"/>
          <w:szCs w:val="16"/>
        </w:rPr>
      </w:pPr>
    </w:p>
    <w:tbl>
      <w:tblPr>
        <w:tblStyle w:val="TableGrid"/>
        <w:tblW w:w="0" w:type="auto"/>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534"/>
        <w:gridCol w:w="1865"/>
        <w:gridCol w:w="6888"/>
      </w:tblGrid>
      <w:tr w:rsidR="007E50AD" w:rsidRPr="00FB1094" w:rsidTr="00175E31">
        <w:tc>
          <w:tcPr>
            <w:tcW w:w="9287" w:type="dxa"/>
            <w:gridSpan w:val="3"/>
          </w:tcPr>
          <w:p w:rsidR="007E50AD" w:rsidRPr="00FB1094" w:rsidRDefault="007E50AD" w:rsidP="00175E31">
            <w:pPr>
              <w:jc w:val="center"/>
              <w:rPr>
                <w:bCs/>
                <w:sz w:val="28"/>
                <w:szCs w:val="28"/>
              </w:rPr>
            </w:pPr>
            <w:r w:rsidRPr="00FB1094">
              <w:rPr>
                <w:b/>
                <w:bCs/>
                <w:sz w:val="28"/>
                <w:szCs w:val="28"/>
              </w:rPr>
              <w:t>VI. Sabiedrības līdzdalība un komunikācijas aktivitātes</w:t>
            </w:r>
          </w:p>
        </w:tc>
      </w:tr>
      <w:tr w:rsidR="007E50AD" w:rsidRPr="00FB1094" w:rsidTr="00175E31">
        <w:tc>
          <w:tcPr>
            <w:tcW w:w="534" w:type="dxa"/>
          </w:tcPr>
          <w:p w:rsidR="007E50AD" w:rsidRPr="00FB1094" w:rsidRDefault="007E50AD" w:rsidP="00175E31">
            <w:pPr>
              <w:spacing w:before="100" w:beforeAutospacing="1" w:after="100" w:afterAutospacing="1"/>
              <w:rPr>
                <w:bCs/>
                <w:sz w:val="28"/>
                <w:szCs w:val="28"/>
              </w:rPr>
            </w:pPr>
            <w:r w:rsidRPr="00FB1094">
              <w:rPr>
                <w:bCs/>
                <w:sz w:val="28"/>
                <w:szCs w:val="28"/>
              </w:rPr>
              <w:t>1.</w:t>
            </w:r>
          </w:p>
        </w:tc>
        <w:tc>
          <w:tcPr>
            <w:tcW w:w="1865" w:type="dxa"/>
          </w:tcPr>
          <w:p w:rsidR="007E50AD" w:rsidRPr="00FB1094" w:rsidRDefault="007E50AD" w:rsidP="00175E31">
            <w:pPr>
              <w:spacing w:before="100" w:beforeAutospacing="1" w:after="100" w:afterAutospacing="1"/>
              <w:rPr>
                <w:bCs/>
                <w:sz w:val="28"/>
                <w:szCs w:val="28"/>
              </w:rPr>
            </w:pPr>
            <w:r w:rsidRPr="00FB1094">
              <w:rPr>
                <w:sz w:val="28"/>
                <w:szCs w:val="28"/>
              </w:rPr>
              <w:t>Plānotās sabiedrības līdzdalības un komunikācijas aktivitātes saistībā ar projektu</w:t>
            </w:r>
          </w:p>
        </w:tc>
        <w:tc>
          <w:tcPr>
            <w:tcW w:w="6888" w:type="dxa"/>
          </w:tcPr>
          <w:p w:rsidR="007E50AD" w:rsidRPr="00FB1094" w:rsidRDefault="007E50AD" w:rsidP="004F5E73">
            <w:pPr>
              <w:jc w:val="both"/>
              <w:rPr>
                <w:sz w:val="28"/>
                <w:szCs w:val="28"/>
              </w:rPr>
            </w:pPr>
            <w:r w:rsidRPr="00FB1094">
              <w:rPr>
                <w:sz w:val="28"/>
                <w:szCs w:val="28"/>
              </w:rPr>
              <w:t>Inf</w:t>
            </w:r>
            <w:r w:rsidR="00990B35" w:rsidRPr="00FB1094">
              <w:rPr>
                <w:sz w:val="28"/>
                <w:szCs w:val="28"/>
              </w:rPr>
              <w:t>ormācija par noteikumu projektu</w:t>
            </w:r>
            <w:r w:rsidRPr="00FB1094">
              <w:rPr>
                <w:sz w:val="28"/>
                <w:szCs w:val="28"/>
              </w:rPr>
              <w:t xml:space="preserve"> ievietota tīmekļa vietnē </w:t>
            </w:r>
            <w:hyperlink r:id="rId9" w:history="1">
              <w:r w:rsidRPr="00FB1094">
                <w:rPr>
                  <w:rStyle w:val="Hyperlink"/>
                  <w:sz w:val="28"/>
                  <w:szCs w:val="28"/>
                </w:rPr>
                <w:t>www.ikvd.gov.lv</w:t>
              </w:r>
            </w:hyperlink>
            <w:r w:rsidRPr="00FB1094">
              <w:rPr>
                <w:sz w:val="28"/>
                <w:szCs w:val="28"/>
              </w:rPr>
              <w:t>.</w:t>
            </w:r>
          </w:p>
        </w:tc>
      </w:tr>
      <w:tr w:rsidR="007E50AD" w:rsidRPr="00FB1094" w:rsidTr="00175E31">
        <w:tc>
          <w:tcPr>
            <w:tcW w:w="534" w:type="dxa"/>
          </w:tcPr>
          <w:p w:rsidR="007E50AD" w:rsidRPr="00FB1094" w:rsidRDefault="007E50AD" w:rsidP="00175E31">
            <w:pPr>
              <w:spacing w:before="100" w:beforeAutospacing="1" w:after="100" w:afterAutospacing="1"/>
              <w:rPr>
                <w:bCs/>
                <w:sz w:val="28"/>
                <w:szCs w:val="28"/>
              </w:rPr>
            </w:pPr>
            <w:r w:rsidRPr="00FB1094">
              <w:rPr>
                <w:bCs/>
                <w:sz w:val="28"/>
                <w:szCs w:val="28"/>
              </w:rPr>
              <w:t>2.</w:t>
            </w:r>
          </w:p>
        </w:tc>
        <w:tc>
          <w:tcPr>
            <w:tcW w:w="1865" w:type="dxa"/>
          </w:tcPr>
          <w:p w:rsidR="007E50AD" w:rsidRPr="00FB1094" w:rsidRDefault="007E50AD" w:rsidP="00175E31">
            <w:pPr>
              <w:spacing w:before="100" w:beforeAutospacing="1" w:after="100" w:afterAutospacing="1"/>
              <w:rPr>
                <w:bCs/>
                <w:sz w:val="28"/>
                <w:szCs w:val="28"/>
              </w:rPr>
            </w:pPr>
            <w:r w:rsidRPr="00FB1094">
              <w:rPr>
                <w:sz w:val="28"/>
                <w:szCs w:val="28"/>
              </w:rPr>
              <w:t>Sabiedrības līdzdalība projekta izstrādē</w:t>
            </w:r>
          </w:p>
        </w:tc>
        <w:tc>
          <w:tcPr>
            <w:tcW w:w="6888" w:type="dxa"/>
          </w:tcPr>
          <w:p w:rsidR="00175E31" w:rsidRPr="00FB1094" w:rsidRDefault="00990B35" w:rsidP="00990B35">
            <w:pPr>
              <w:jc w:val="both"/>
              <w:rPr>
                <w:bCs/>
                <w:sz w:val="28"/>
                <w:szCs w:val="28"/>
              </w:rPr>
            </w:pPr>
            <w:r w:rsidRPr="00FB1094">
              <w:rPr>
                <w:bCs/>
                <w:sz w:val="28"/>
                <w:szCs w:val="28"/>
              </w:rPr>
              <w:t>Sabiedrības iesaiste nodrošināta, informējot par noteikumu projektu un šobrīd aktuālo mērķi mazināt PMP risku,</w:t>
            </w:r>
            <w:r w:rsidR="00175E31" w:rsidRPr="00FB1094">
              <w:rPr>
                <w:bCs/>
                <w:sz w:val="28"/>
                <w:szCs w:val="28"/>
              </w:rPr>
              <w:t xml:space="preserve"> kas ietver</w:t>
            </w:r>
            <w:r w:rsidRPr="00FB1094">
              <w:rPr>
                <w:bCs/>
                <w:sz w:val="28"/>
                <w:szCs w:val="28"/>
              </w:rPr>
              <w:t xml:space="preserve"> </w:t>
            </w:r>
            <w:r w:rsidR="00175E31" w:rsidRPr="00FB1094">
              <w:rPr>
                <w:bCs/>
                <w:sz w:val="28"/>
                <w:szCs w:val="28"/>
              </w:rPr>
              <w:t xml:space="preserve">nepieciešamību </w:t>
            </w:r>
            <w:r w:rsidRPr="00FB1094">
              <w:rPr>
                <w:bCs/>
                <w:sz w:val="28"/>
                <w:szCs w:val="28"/>
              </w:rPr>
              <w:t>nodrošin</w:t>
            </w:r>
            <w:r w:rsidR="00175E31" w:rsidRPr="00FB1094">
              <w:rPr>
                <w:bCs/>
                <w:sz w:val="28"/>
                <w:szCs w:val="28"/>
              </w:rPr>
              <w:t>ā</w:t>
            </w:r>
            <w:r w:rsidRPr="00FB1094">
              <w:rPr>
                <w:bCs/>
                <w:sz w:val="28"/>
                <w:szCs w:val="28"/>
              </w:rPr>
              <w:t>t visaptverošu un regulāru informācijas apmaiņu</w:t>
            </w:r>
            <w:r w:rsidR="00175E31" w:rsidRPr="00FB1094">
              <w:rPr>
                <w:bCs/>
                <w:sz w:val="28"/>
                <w:szCs w:val="28"/>
              </w:rPr>
              <w:t xml:space="preserve"> izglītības iestādes, pašvaldības un valsts līmenī:</w:t>
            </w:r>
          </w:p>
          <w:p w:rsidR="00154CC0" w:rsidRPr="00FB1094" w:rsidRDefault="00154CC0" w:rsidP="00990B35">
            <w:pPr>
              <w:jc w:val="both"/>
              <w:rPr>
                <w:bCs/>
                <w:sz w:val="28"/>
                <w:szCs w:val="28"/>
              </w:rPr>
            </w:pPr>
            <w:r w:rsidRPr="00FB1094">
              <w:rPr>
                <w:bCs/>
                <w:sz w:val="28"/>
                <w:szCs w:val="28"/>
              </w:rPr>
              <w:t xml:space="preserve">- </w:t>
            </w:r>
            <w:r w:rsidR="00990B35" w:rsidRPr="00FB1094">
              <w:rPr>
                <w:bCs/>
                <w:sz w:val="28"/>
                <w:szCs w:val="28"/>
              </w:rPr>
              <w:t>par visiem obligāto izglītības vecumu sasniegušajiem bērniem, kas</w:t>
            </w:r>
            <w:r w:rsidR="00175E31" w:rsidRPr="00FB1094">
              <w:rPr>
                <w:bCs/>
                <w:sz w:val="28"/>
                <w:szCs w:val="28"/>
              </w:rPr>
              <w:t xml:space="preserve"> neapmeklē izglītības iestādi</w:t>
            </w:r>
            <w:r w:rsidR="00990B35" w:rsidRPr="00FB1094">
              <w:rPr>
                <w:bCs/>
                <w:sz w:val="28"/>
                <w:szCs w:val="28"/>
              </w:rPr>
              <w:t xml:space="preserve"> </w:t>
            </w:r>
            <w:r w:rsidR="00175E31" w:rsidRPr="00FB1094">
              <w:rPr>
                <w:bCs/>
                <w:sz w:val="28"/>
                <w:szCs w:val="28"/>
              </w:rPr>
              <w:t>(</w:t>
            </w:r>
            <w:r w:rsidR="00990B35" w:rsidRPr="00FB1094">
              <w:rPr>
                <w:bCs/>
                <w:sz w:val="28"/>
                <w:szCs w:val="28"/>
              </w:rPr>
              <w:t>nav reģistrēti izglītības iestā</w:t>
            </w:r>
            <w:r w:rsidRPr="00FB1094">
              <w:rPr>
                <w:bCs/>
                <w:sz w:val="28"/>
                <w:szCs w:val="28"/>
              </w:rPr>
              <w:t>žu sarakstos</w:t>
            </w:r>
            <w:r w:rsidR="00175E31" w:rsidRPr="00FB1094">
              <w:rPr>
                <w:bCs/>
                <w:sz w:val="28"/>
                <w:szCs w:val="28"/>
              </w:rPr>
              <w:t>)</w:t>
            </w:r>
            <w:r w:rsidRPr="00FB1094">
              <w:rPr>
                <w:bCs/>
                <w:sz w:val="28"/>
                <w:szCs w:val="28"/>
              </w:rPr>
              <w:t>;</w:t>
            </w:r>
            <w:r w:rsidR="00990B35" w:rsidRPr="00FB1094">
              <w:rPr>
                <w:bCs/>
                <w:sz w:val="28"/>
                <w:szCs w:val="28"/>
              </w:rPr>
              <w:t xml:space="preserve">  </w:t>
            </w:r>
          </w:p>
          <w:p w:rsidR="00154CC0" w:rsidRPr="00FB1094" w:rsidRDefault="00154CC0" w:rsidP="00990B35">
            <w:pPr>
              <w:jc w:val="both"/>
              <w:rPr>
                <w:bCs/>
                <w:sz w:val="28"/>
                <w:szCs w:val="28"/>
              </w:rPr>
            </w:pPr>
            <w:r w:rsidRPr="00FB1094">
              <w:rPr>
                <w:bCs/>
                <w:sz w:val="28"/>
                <w:szCs w:val="28"/>
              </w:rPr>
              <w:t xml:space="preserve">- </w:t>
            </w:r>
            <w:r w:rsidR="00990B35" w:rsidRPr="00FB1094">
              <w:rPr>
                <w:bCs/>
                <w:sz w:val="28"/>
                <w:szCs w:val="28"/>
              </w:rPr>
              <w:t xml:space="preserve">izglītojamo kavējumiem. </w:t>
            </w:r>
          </w:p>
          <w:p w:rsidR="007E50AD" w:rsidRPr="00FB1094" w:rsidRDefault="00990B35" w:rsidP="00990B35">
            <w:pPr>
              <w:jc w:val="both"/>
              <w:rPr>
                <w:bCs/>
                <w:sz w:val="28"/>
                <w:szCs w:val="28"/>
              </w:rPr>
            </w:pPr>
            <w:r w:rsidRPr="00FB1094">
              <w:rPr>
                <w:bCs/>
                <w:sz w:val="28"/>
                <w:szCs w:val="28"/>
              </w:rPr>
              <w:t xml:space="preserve">Noteikumu projekts kvalitātes dienesta tīmekļa vietnē </w:t>
            </w:r>
            <w:hyperlink r:id="rId10" w:history="1">
              <w:r w:rsidR="004F5E73" w:rsidRPr="00FB1094">
                <w:rPr>
                  <w:rStyle w:val="Hyperlink"/>
                  <w:bCs/>
                  <w:sz w:val="28"/>
                  <w:szCs w:val="28"/>
                </w:rPr>
                <w:t>www.ikvd.gov.lv</w:t>
              </w:r>
            </w:hyperlink>
            <w:r w:rsidRPr="00FB1094">
              <w:rPr>
                <w:bCs/>
                <w:sz w:val="28"/>
                <w:szCs w:val="28"/>
              </w:rPr>
              <w:t xml:space="preserve"> publicēts 2016.gada </w:t>
            </w:r>
            <w:r w:rsidR="004F5E73" w:rsidRPr="00FB1094">
              <w:rPr>
                <w:bCs/>
                <w:sz w:val="28"/>
                <w:szCs w:val="28"/>
              </w:rPr>
              <w:t>3.jūnijā.</w:t>
            </w:r>
          </w:p>
        </w:tc>
      </w:tr>
      <w:tr w:rsidR="007E50AD" w:rsidRPr="00FB1094" w:rsidTr="00175E31">
        <w:tc>
          <w:tcPr>
            <w:tcW w:w="534" w:type="dxa"/>
          </w:tcPr>
          <w:p w:rsidR="007E50AD" w:rsidRPr="00FB1094" w:rsidRDefault="007E50AD" w:rsidP="00175E31">
            <w:pPr>
              <w:spacing w:before="100" w:beforeAutospacing="1" w:after="100" w:afterAutospacing="1"/>
              <w:rPr>
                <w:bCs/>
                <w:sz w:val="28"/>
                <w:szCs w:val="28"/>
              </w:rPr>
            </w:pPr>
            <w:r w:rsidRPr="00FB1094">
              <w:rPr>
                <w:bCs/>
                <w:sz w:val="28"/>
                <w:szCs w:val="28"/>
              </w:rPr>
              <w:t>3.</w:t>
            </w:r>
          </w:p>
        </w:tc>
        <w:tc>
          <w:tcPr>
            <w:tcW w:w="1865" w:type="dxa"/>
          </w:tcPr>
          <w:p w:rsidR="007E50AD" w:rsidRPr="00FB1094" w:rsidRDefault="007E50AD" w:rsidP="00175E31">
            <w:pPr>
              <w:spacing w:before="100" w:beforeAutospacing="1" w:after="100" w:afterAutospacing="1"/>
              <w:rPr>
                <w:bCs/>
                <w:sz w:val="28"/>
                <w:szCs w:val="28"/>
              </w:rPr>
            </w:pPr>
            <w:r w:rsidRPr="00FB1094">
              <w:rPr>
                <w:sz w:val="28"/>
                <w:szCs w:val="28"/>
              </w:rPr>
              <w:t>Sabiedrības līdzdalības rezultāti</w:t>
            </w:r>
          </w:p>
        </w:tc>
        <w:tc>
          <w:tcPr>
            <w:tcW w:w="6888" w:type="dxa"/>
          </w:tcPr>
          <w:p w:rsidR="007E50AD" w:rsidRPr="00FB1094" w:rsidRDefault="00154CC0" w:rsidP="004F5E73">
            <w:pPr>
              <w:jc w:val="both"/>
              <w:rPr>
                <w:bCs/>
                <w:sz w:val="28"/>
                <w:szCs w:val="28"/>
              </w:rPr>
            </w:pPr>
            <w:r w:rsidRPr="00FB1094">
              <w:rPr>
                <w:sz w:val="28"/>
                <w:szCs w:val="28"/>
              </w:rPr>
              <w:t xml:space="preserve">Par </w:t>
            </w:r>
            <w:r w:rsidR="004F5E73" w:rsidRPr="00FB1094">
              <w:rPr>
                <w:sz w:val="28"/>
                <w:szCs w:val="28"/>
              </w:rPr>
              <w:t>kvalitātes dienesta tīmekļa vietnē</w:t>
            </w:r>
            <w:r w:rsidRPr="00FB1094">
              <w:rPr>
                <w:sz w:val="28"/>
                <w:szCs w:val="28"/>
              </w:rPr>
              <w:t xml:space="preserve"> ievietoto noteikumu projektu sabiedrības viedokļi nav saņemti.</w:t>
            </w:r>
          </w:p>
        </w:tc>
      </w:tr>
      <w:tr w:rsidR="007E50AD" w:rsidRPr="00FB1094" w:rsidTr="00175E31">
        <w:tc>
          <w:tcPr>
            <w:tcW w:w="534" w:type="dxa"/>
          </w:tcPr>
          <w:p w:rsidR="007E50AD" w:rsidRPr="00FB1094" w:rsidRDefault="007E50AD" w:rsidP="00175E31">
            <w:pPr>
              <w:spacing w:before="100" w:beforeAutospacing="1" w:after="100" w:afterAutospacing="1"/>
              <w:rPr>
                <w:bCs/>
                <w:sz w:val="28"/>
                <w:szCs w:val="28"/>
              </w:rPr>
            </w:pPr>
            <w:r w:rsidRPr="00FB1094">
              <w:rPr>
                <w:bCs/>
                <w:sz w:val="28"/>
                <w:szCs w:val="28"/>
              </w:rPr>
              <w:t xml:space="preserve">4. </w:t>
            </w:r>
          </w:p>
        </w:tc>
        <w:tc>
          <w:tcPr>
            <w:tcW w:w="1865" w:type="dxa"/>
          </w:tcPr>
          <w:p w:rsidR="007E50AD" w:rsidRPr="00FB1094" w:rsidRDefault="007E50AD" w:rsidP="00175E31">
            <w:pPr>
              <w:spacing w:before="100" w:beforeAutospacing="1" w:after="100" w:afterAutospacing="1"/>
              <w:rPr>
                <w:sz w:val="28"/>
                <w:szCs w:val="28"/>
              </w:rPr>
            </w:pPr>
            <w:r w:rsidRPr="00FB1094">
              <w:rPr>
                <w:sz w:val="28"/>
                <w:szCs w:val="28"/>
              </w:rPr>
              <w:t>Cita informācija</w:t>
            </w:r>
          </w:p>
        </w:tc>
        <w:tc>
          <w:tcPr>
            <w:tcW w:w="6888" w:type="dxa"/>
          </w:tcPr>
          <w:p w:rsidR="007E50AD" w:rsidRPr="00FB1094" w:rsidRDefault="007E50AD" w:rsidP="00175E31">
            <w:pPr>
              <w:spacing w:before="100" w:beforeAutospacing="1" w:after="100" w:afterAutospacing="1"/>
              <w:jc w:val="both"/>
              <w:rPr>
                <w:sz w:val="28"/>
                <w:szCs w:val="28"/>
              </w:rPr>
            </w:pPr>
            <w:r w:rsidRPr="00FB1094">
              <w:rPr>
                <w:sz w:val="28"/>
                <w:szCs w:val="28"/>
              </w:rPr>
              <w:t>Nav.</w:t>
            </w:r>
          </w:p>
        </w:tc>
      </w:tr>
    </w:tbl>
    <w:p w:rsidR="007E50AD" w:rsidRPr="00FB1094" w:rsidRDefault="007E50AD" w:rsidP="007E50AD">
      <w:pPr>
        <w:spacing w:before="100" w:beforeAutospacing="1" w:after="100" w:afterAutospacing="1"/>
        <w:rPr>
          <w:sz w:val="16"/>
          <w:szCs w:val="16"/>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45"/>
        <w:gridCol w:w="3256"/>
        <w:gridCol w:w="5620"/>
      </w:tblGrid>
      <w:tr w:rsidR="007E50AD" w:rsidRPr="00FB1094" w:rsidTr="00175E31">
        <w:trPr>
          <w:tblCellSpacing w:w="15" w:type="dxa"/>
        </w:trPr>
        <w:tc>
          <w:tcPr>
            <w:tcW w:w="0" w:type="auto"/>
            <w:gridSpan w:val="3"/>
            <w:tcBorders>
              <w:top w:val="outset" w:sz="6" w:space="0" w:color="000000"/>
              <w:left w:val="outset" w:sz="6" w:space="0" w:color="000000"/>
              <w:bottom w:val="outset" w:sz="6" w:space="0" w:color="000000"/>
              <w:right w:val="outset" w:sz="6" w:space="0" w:color="000000"/>
            </w:tcBorders>
          </w:tcPr>
          <w:p w:rsidR="007E50AD" w:rsidRPr="00FB1094" w:rsidRDefault="007E50AD" w:rsidP="00175E31">
            <w:pPr>
              <w:spacing w:before="100" w:beforeAutospacing="1" w:after="100" w:afterAutospacing="1"/>
              <w:jc w:val="center"/>
              <w:rPr>
                <w:b/>
                <w:bCs/>
                <w:sz w:val="28"/>
                <w:szCs w:val="28"/>
              </w:rPr>
            </w:pPr>
            <w:r w:rsidRPr="00FB1094">
              <w:rPr>
                <w:b/>
                <w:bCs/>
                <w:sz w:val="28"/>
                <w:szCs w:val="28"/>
              </w:rPr>
              <w:t>VII. Tiesību akta projekta izpildes nodrošināšana un tās ietekme uz institūcijām</w:t>
            </w:r>
          </w:p>
        </w:tc>
      </w:tr>
      <w:tr w:rsidR="00175E31" w:rsidRPr="00FB1094" w:rsidTr="00175E31">
        <w:trPr>
          <w:tblCellSpacing w:w="15" w:type="dxa"/>
        </w:trPr>
        <w:tc>
          <w:tcPr>
            <w:tcW w:w="0" w:type="auto"/>
            <w:tcBorders>
              <w:top w:val="outset" w:sz="6" w:space="0" w:color="000000"/>
              <w:left w:val="outset" w:sz="6" w:space="0" w:color="000000"/>
              <w:bottom w:val="outset" w:sz="6" w:space="0" w:color="000000"/>
              <w:right w:val="outset" w:sz="6" w:space="0" w:color="000000"/>
            </w:tcBorders>
          </w:tcPr>
          <w:p w:rsidR="007E50AD" w:rsidRPr="00FB1094" w:rsidRDefault="007E50AD" w:rsidP="00175E31">
            <w:pPr>
              <w:spacing w:before="100" w:beforeAutospacing="1" w:after="100" w:afterAutospacing="1"/>
              <w:rPr>
                <w:sz w:val="28"/>
                <w:szCs w:val="28"/>
              </w:rPr>
            </w:pPr>
            <w:r w:rsidRPr="00FB1094">
              <w:rPr>
                <w:sz w:val="28"/>
                <w:szCs w:val="28"/>
              </w:rPr>
              <w:t>1.</w:t>
            </w:r>
          </w:p>
        </w:tc>
        <w:tc>
          <w:tcPr>
            <w:tcW w:w="0" w:type="auto"/>
            <w:tcBorders>
              <w:top w:val="outset" w:sz="6" w:space="0" w:color="000000"/>
              <w:left w:val="outset" w:sz="6" w:space="0" w:color="000000"/>
              <w:bottom w:val="outset" w:sz="6" w:space="0" w:color="000000"/>
              <w:right w:val="outset" w:sz="6" w:space="0" w:color="000000"/>
            </w:tcBorders>
          </w:tcPr>
          <w:p w:rsidR="007E50AD" w:rsidRPr="00FB1094" w:rsidRDefault="007E50AD" w:rsidP="00175E31">
            <w:pPr>
              <w:spacing w:before="100" w:beforeAutospacing="1" w:after="100" w:afterAutospacing="1"/>
              <w:rPr>
                <w:sz w:val="28"/>
                <w:szCs w:val="28"/>
              </w:rPr>
            </w:pPr>
            <w:r w:rsidRPr="00FB1094">
              <w:rPr>
                <w:sz w:val="28"/>
                <w:szCs w:val="28"/>
              </w:rPr>
              <w:t>Projekta izpildē iesaistītās institūcijas</w:t>
            </w:r>
          </w:p>
        </w:tc>
        <w:tc>
          <w:tcPr>
            <w:tcW w:w="0" w:type="auto"/>
            <w:tcBorders>
              <w:top w:val="outset" w:sz="6" w:space="0" w:color="000000"/>
              <w:left w:val="outset" w:sz="6" w:space="0" w:color="000000"/>
              <w:bottom w:val="outset" w:sz="6" w:space="0" w:color="000000"/>
              <w:right w:val="outset" w:sz="6" w:space="0" w:color="000000"/>
            </w:tcBorders>
          </w:tcPr>
          <w:p w:rsidR="007E50AD" w:rsidRPr="00FB1094" w:rsidRDefault="00154CC0" w:rsidP="00A6377C">
            <w:pPr>
              <w:spacing w:before="100" w:beforeAutospacing="1" w:after="100" w:afterAutospacing="1"/>
              <w:jc w:val="both"/>
              <w:rPr>
                <w:sz w:val="28"/>
                <w:szCs w:val="28"/>
              </w:rPr>
            </w:pPr>
            <w:r w:rsidRPr="00FB1094">
              <w:rPr>
                <w:sz w:val="28"/>
                <w:szCs w:val="28"/>
              </w:rPr>
              <w:t xml:space="preserve">Izglītības un zinātnes ministrija, </w:t>
            </w:r>
            <w:r w:rsidR="007E50AD" w:rsidRPr="00FB1094">
              <w:rPr>
                <w:sz w:val="28"/>
                <w:szCs w:val="28"/>
              </w:rPr>
              <w:t>kvalitātes</w:t>
            </w:r>
            <w:r w:rsidR="00276ED5" w:rsidRPr="00FB1094">
              <w:rPr>
                <w:sz w:val="28"/>
                <w:szCs w:val="28"/>
              </w:rPr>
              <w:t xml:space="preserve"> </w:t>
            </w:r>
            <w:r w:rsidR="007E50AD" w:rsidRPr="00FB1094">
              <w:rPr>
                <w:sz w:val="28"/>
                <w:szCs w:val="28"/>
              </w:rPr>
              <w:t>dienests,</w:t>
            </w:r>
            <w:r w:rsidR="00A6377C" w:rsidRPr="00FB1094">
              <w:rPr>
                <w:sz w:val="28"/>
                <w:szCs w:val="28"/>
              </w:rPr>
              <w:t xml:space="preserve"> izglītības iestādes</w:t>
            </w:r>
            <w:r w:rsidR="007E50AD" w:rsidRPr="00FB1094">
              <w:rPr>
                <w:sz w:val="28"/>
                <w:szCs w:val="28"/>
              </w:rPr>
              <w:t>.</w:t>
            </w:r>
          </w:p>
        </w:tc>
      </w:tr>
      <w:tr w:rsidR="00175E31" w:rsidRPr="00FB1094" w:rsidTr="00175E31">
        <w:trPr>
          <w:tblCellSpacing w:w="15" w:type="dxa"/>
        </w:trPr>
        <w:tc>
          <w:tcPr>
            <w:tcW w:w="0" w:type="auto"/>
            <w:tcBorders>
              <w:top w:val="outset" w:sz="6" w:space="0" w:color="000000"/>
              <w:left w:val="outset" w:sz="6" w:space="0" w:color="000000"/>
              <w:bottom w:val="outset" w:sz="6" w:space="0" w:color="000000"/>
              <w:right w:val="outset" w:sz="6" w:space="0" w:color="000000"/>
            </w:tcBorders>
          </w:tcPr>
          <w:p w:rsidR="007E50AD" w:rsidRPr="00FB1094" w:rsidRDefault="007E50AD" w:rsidP="00175E31">
            <w:pPr>
              <w:spacing w:before="100" w:beforeAutospacing="1" w:after="100" w:afterAutospacing="1"/>
              <w:rPr>
                <w:sz w:val="28"/>
                <w:szCs w:val="28"/>
              </w:rPr>
            </w:pPr>
            <w:r w:rsidRPr="00FB1094">
              <w:rPr>
                <w:sz w:val="28"/>
                <w:szCs w:val="28"/>
              </w:rPr>
              <w:t>2.</w:t>
            </w:r>
          </w:p>
        </w:tc>
        <w:tc>
          <w:tcPr>
            <w:tcW w:w="0" w:type="auto"/>
            <w:tcBorders>
              <w:top w:val="outset" w:sz="6" w:space="0" w:color="000000"/>
              <w:left w:val="outset" w:sz="6" w:space="0" w:color="000000"/>
              <w:bottom w:val="outset" w:sz="6" w:space="0" w:color="000000"/>
              <w:right w:val="outset" w:sz="6" w:space="0" w:color="000000"/>
            </w:tcBorders>
          </w:tcPr>
          <w:p w:rsidR="007E50AD" w:rsidRPr="00FB1094" w:rsidRDefault="007E50AD" w:rsidP="00175E31">
            <w:pPr>
              <w:spacing w:before="100" w:beforeAutospacing="1" w:after="100" w:afterAutospacing="1"/>
              <w:rPr>
                <w:sz w:val="28"/>
                <w:szCs w:val="28"/>
              </w:rPr>
            </w:pPr>
            <w:r w:rsidRPr="00FB1094">
              <w:rPr>
                <w:sz w:val="28"/>
                <w:szCs w:val="28"/>
              </w:rPr>
              <w:t>Projekta izpildes ietekme uz pārvaldes funkcijām un institucionālo struktūru.</w:t>
            </w:r>
          </w:p>
          <w:p w:rsidR="007E50AD" w:rsidRPr="00FB1094" w:rsidRDefault="007E50AD" w:rsidP="00175E31">
            <w:pPr>
              <w:spacing w:before="100" w:beforeAutospacing="1" w:after="100" w:afterAutospacing="1"/>
              <w:rPr>
                <w:sz w:val="28"/>
                <w:szCs w:val="28"/>
              </w:rPr>
            </w:pPr>
            <w:r w:rsidRPr="00FB1094">
              <w:rPr>
                <w:sz w:val="28"/>
                <w:szCs w:val="28"/>
              </w:rPr>
              <w:t xml:space="preserve">Jaunu institūciju izveide, esošu institūciju likvidācija vai reorganizācija, to ietekme uz institūcijas cilvēkresursiem </w:t>
            </w:r>
          </w:p>
        </w:tc>
        <w:tc>
          <w:tcPr>
            <w:tcW w:w="0" w:type="auto"/>
            <w:tcBorders>
              <w:top w:val="outset" w:sz="6" w:space="0" w:color="000000"/>
              <w:left w:val="outset" w:sz="6" w:space="0" w:color="000000"/>
              <w:bottom w:val="outset" w:sz="6" w:space="0" w:color="000000"/>
              <w:right w:val="outset" w:sz="6" w:space="0" w:color="000000"/>
            </w:tcBorders>
          </w:tcPr>
          <w:p w:rsidR="00175E31" w:rsidRPr="00FB1094" w:rsidRDefault="00175E31" w:rsidP="00154CC0">
            <w:pPr>
              <w:jc w:val="both"/>
              <w:rPr>
                <w:sz w:val="28"/>
                <w:szCs w:val="28"/>
              </w:rPr>
            </w:pPr>
            <w:r w:rsidRPr="00FB1094">
              <w:rPr>
                <w:sz w:val="28"/>
                <w:szCs w:val="28"/>
              </w:rPr>
              <w:t>Lai nodrošinātu noteikumu projekta izpildi, nepieciešamas papildu tehniskas izmaiņas VIIS.</w:t>
            </w:r>
            <w:r w:rsidR="00A84DFD" w:rsidRPr="00FB1094">
              <w:rPr>
                <w:sz w:val="28"/>
                <w:szCs w:val="28"/>
              </w:rPr>
              <w:t xml:space="preserve"> Noteikumu projekts paredz, ka līdz attiecīgās sistēmas funkcionalitātes nodrošināšanai izglītības iestādes neievada rīcību izglītojamo neattaisnoto kavējumu novēršanai</w:t>
            </w:r>
            <w:r w:rsidR="007B06F3" w:rsidRPr="00FB1094">
              <w:rPr>
                <w:sz w:val="28"/>
                <w:szCs w:val="28"/>
              </w:rPr>
              <w:t>, kā arī profesionālās izglītības iestādes informāciju par izglītības programmu īstenošanas plāniem.</w:t>
            </w:r>
          </w:p>
          <w:p w:rsidR="00154CC0" w:rsidRPr="00FB1094" w:rsidRDefault="00154CC0" w:rsidP="00154CC0">
            <w:pPr>
              <w:jc w:val="both"/>
              <w:rPr>
                <w:sz w:val="28"/>
                <w:szCs w:val="28"/>
              </w:rPr>
            </w:pPr>
            <w:r w:rsidRPr="00FB1094">
              <w:rPr>
                <w:sz w:val="28"/>
                <w:szCs w:val="28"/>
              </w:rPr>
              <w:t>Noteikumu projekta izpilde notiks esošo resursu ietvaros, nepalielinot nodarbināto skaitu.</w:t>
            </w:r>
          </w:p>
          <w:p w:rsidR="007E50AD" w:rsidRPr="00FB1094" w:rsidRDefault="00154CC0" w:rsidP="00175E31">
            <w:pPr>
              <w:jc w:val="both"/>
              <w:rPr>
                <w:sz w:val="28"/>
                <w:szCs w:val="28"/>
              </w:rPr>
            </w:pPr>
            <w:r w:rsidRPr="00FB1094">
              <w:rPr>
                <w:sz w:val="28"/>
                <w:szCs w:val="28"/>
              </w:rPr>
              <w:t>Jaunu institūciju izveide, esošu institūciju likvidācija vai reorganizācija nav nepieciešama.</w:t>
            </w:r>
            <w:r w:rsidR="00175E31" w:rsidRPr="00FB1094">
              <w:rPr>
                <w:sz w:val="28"/>
                <w:szCs w:val="28"/>
              </w:rPr>
              <w:t xml:space="preserve"> </w:t>
            </w:r>
          </w:p>
        </w:tc>
      </w:tr>
      <w:tr w:rsidR="00175E31" w:rsidRPr="00FB1094" w:rsidTr="00175E31">
        <w:trPr>
          <w:tblCellSpacing w:w="15" w:type="dxa"/>
        </w:trPr>
        <w:tc>
          <w:tcPr>
            <w:tcW w:w="0" w:type="auto"/>
            <w:tcBorders>
              <w:top w:val="outset" w:sz="6" w:space="0" w:color="000000"/>
              <w:left w:val="outset" w:sz="6" w:space="0" w:color="000000"/>
              <w:bottom w:val="outset" w:sz="6" w:space="0" w:color="000000"/>
              <w:right w:val="outset" w:sz="6" w:space="0" w:color="000000"/>
            </w:tcBorders>
          </w:tcPr>
          <w:p w:rsidR="007E50AD" w:rsidRPr="00FB1094" w:rsidRDefault="007E50AD" w:rsidP="00175E31">
            <w:pPr>
              <w:spacing w:before="100" w:beforeAutospacing="1" w:after="100" w:afterAutospacing="1"/>
              <w:rPr>
                <w:sz w:val="28"/>
                <w:szCs w:val="28"/>
              </w:rPr>
            </w:pPr>
            <w:r w:rsidRPr="00FB1094">
              <w:rPr>
                <w:sz w:val="28"/>
                <w:szCs w:val="28"/>
              </w:rPr>
              <w:t>3.</w:t>
            </w:r>
          </w:p>
        </w:tc>
        <w:tc>
          <w:tcPr>
            <w:tcW w:w="0" w:type="auto"/>
            <w:tcBorders>
              <w:top w:val="outset" w:sz="6" w:space="0" w:color="000000"/>
              <w:left w:val="outset" w:sz="6" w:space="0" w:color="000000"/>
              <w:bottom w:val="outset" w:sz="6" w:space="0" w:color="000000"/>
              <w:right w:val="outset" w:sz="6" w:space="0" w:color="000000"/>
            </w:tcBorders>
          </w:tcPr>
          <w:p w:rsidR="007E50AD" w:rsidRPr="00FB1094" w:rsidRDefault="007E50AD" w:rsidP="00175E31">
            <w:pPr>
              <w:spacing w:before="100" w:beforeAutospacing="1" w:after="100" w:afterAutospacing="1"/>
              <w:rPr>
                <w:sz w:val="28"/>
                <w:szCs w:val="28"/>
              </w:rPr>
            </w:pPr>
            <w:r w:rsidRPr="00FB1094">
              <w:rPr>
                <w:sz w:val="28"/>
                <w:szCs w:val="28"/>
              </w:rPr>
              <w:t>Cita informācija</w:t>
            </w:r>
          </w:p>
        </w:tc>
        <w:tc>
          <w:tcPr>
            <w:tcW w:w="0" w:type="auto"/>
            <w:tcBorders>
              <w:top w:val="outset" w:sz="6" w:space="0" w:color="000000"/>
              <w:left w:val="outset" w:sz="6" w:space="0" w:color="000000"/>
              <w:bottom w:val="outset" w:sz="6" w:space="0" w:color="000000"/>
              <w:right w:val="outset" w:sz="6" w:space="0" w:color="000000"/>
            </w:tcBorders>
          </w:tcPr>
          <w:p w:rsidR="007E50AD" w:rsidRPr="00FB1094" w:rsidRDefault="007E50AD" w:rsidP="00175E31">
            <w:pPr>
              <w:spacing w:before="100" w:beforeAutospacing="1" w:after="100" w:afterAutospacing="1"/>
              <w:jc w:val="both"/>
              <w:rPr>
                <w:sz w:val="28"/>
                <w:szCs w:val="28"/>
              </w:rPr>
            </w:pPr>
            <w:r w:rsidRPr="00FB1094">
              <w:rPr>
                <w:sz w:val="28"/>
                <w:szCs w:val="28"/>
              </w:rPr>
              <w:t>Nav.</w:t>
            </w:r>
          </w:p>
        </w:tc>
      </w:tr>
    </w:tbl>
    <w:p w:rsidR="009D5743" w:rsidRPr="00FB1094" w:rsidRDefault="009D5743" w:rsidP="007E50AD">
      <w:pPr>
        <w:jc w:val="center"/>
        <w:rPr>
          <w:i/>
          <w:sz w:val="28"/>
          <w:szCs w:val="28"/>
        </w:rPr>
      </w:pPr>
    </w:p>
    <w:p w:rsidR="007E50AD" w:rsidRPr="00FB1094" w:rsidRDefault="007E50AD" w:rsidP="007E50AD">
      <w:pPr>
        <w:jc w:val="center"/>
        <w:rPr>
          <w:i/>
          <w:sz w:val="28"/>
          <w:szCs w:val="28"/>
        </w:rPr>
      </w:pPr>
      <w:r w:rsidRPr="00FB1094">
        <w:rPr>
          <w:i/>
          <w:sz w:val="28"/>
          <w:szCs w:val="28"/>
        </w:rPr>
        <w:t>Anotācijas V sadaļa – noteikumu projekts šo jomu neskar.</w:t>
      </w:r>
    </w:p>
    <w:p w:rsidR="00125E53" w:rsidRPr="00FB1094" w:rsidRDefault="00125E53" w:rsidP="007E50AD">
      <w:pPr>
        <w:tabs>
          <w:tab w:val="left" w:pos="7230"/>
        </w:tabs>
        <w:jc w:val="both"/>
        <w:rPr>
          <w:sz w:val="28"/>
          <w:szCs w:val="28"/>
        </w:rPr>
      </w:pPr>
    </w:p>
    <w:p w:rsidR="009D5743" w:rsidRPr="00FB1094" w:rsidRDefault="009D5743" w:rsidP="007E50AD">
      <w:pPr>
        <w:tabs>
          <w:tab w:val="left" w:pos="7230"/>
        </w:tabs>
        <w:jc w:val="both"/>
        <w:rPr>
          <w:sz w:val="28"/>
          <w:szCs w:val="28"/>
        </w:rPr>
      </w:pPr>
    </w:p>
    <w:p w:rsidR="009C4F2D" w:rsidRPr="00FB1094" w:rsidRDefault="00AE5D80" w:rsidP="009C4F2D">
      <w:pPr>
        <w:rPr>
          <w:sz w:val="28"/>
          <w:szCs w:val="28"/>
        </w:rPr>
      </w:pPr>
      <w:r w:rsidRPr="00FB1094">
        <w:rPr>
          <w:sz w:val="28"/>
          <w:szCs w:val="28"/>
        </w:rPr>
        <w:t>Izglītības un zinātnes ministrs</w:t>
      </w:r>
      <w:r w:rsidRPr="00FB1094">
        <w:rPr>
          <w:sz w:val="28"/>
          <w:szCs w:val="28"/>
        </w:rPr>
        <w:tab/>
        <w:t xml:space="preserve">      </w:t>
      </w:r>
      <w:r w:rsidRPr="00FB1094">
        <w:rPr>
          <w:sz w:val="28"/>
          <w:szCs w:val="28"/>
        </w:rPr>
        <w:tab/>
      </w:r>
      <w:r w:rsidRPr="00FB1094">
        <w:rPr>
          <w:sz w:val="28"/>
          <w:szCs w:val="28"/>
        </w:rPr>
        <w:tab/>
      </w:r>
      <w:r w:rsidRPr="00FB1094">
        <w:rPr>
          <w:sz w:val="28"/>
          <w:szCs w:val="28"/>
        </w:rPr>
        <w:tab/>
      </w:r>
      <w:r w:rsidRPr="00FB1094">
        <w:rPr>
          <w:sz w:val="28"/>
          <w:szCs w:val="28"/>
        </w:rPr>
        <w:tab/>
        <w:t xml:space="preserve">     </w:t>
      </w:r>
      <w:r w:rsidRPr="00FB1094">
        <w:rPr>
          <w:sz w:val="28"/>
          <w:szCs w:val="28"/>
        </w:rPr>
        <w:tab/>
      </w:r>
      <w:proofErr w:type="spellStart"/>
      <w:r w:rsidRPr="00FB1094">
        <w:rPr>
          <w:sz w:val="28"/>
          <w:szCs w:val="28"/>
        </w:rPr>
        <w:t>K.Šadurskis</w:t>
      </w:r>
      <w:proofErr w:type="spellEnd"/>
    </w:p>
    <w:p w:rsidR="00125E53" w:rsidRPr="00FB1094" w:rsidRDefault="00125E53" w:rsidP="007E50AD">
      <w:pPr>
        <w:pStyle w:val="Title"/>
        <w:jc w:val="both"/>
        <w:rPr>
          <w:b w:val="0"/>
          <w:sz w:val="28"/>
          <w:szCs w:val="28"/>
          <w:lang w:val="lv-LV"/>
        </w:rPr>
      </w:pPr>
    </w:p>
    <w:p w:rsidR="00A218CE" w:rsidRPr="00FB1094" w:rsidRDefault="00A218CE" w:rsidP="007E50AD">
      <w:pPr>
        <w:pStyle w:val="Title"/>
        <w:jc w:val="both"/>
        <w:rPr>
          <w:b w:val="0"/>
          <w:sz w:val="28"/>
          <w:szCs w:val="28"/>
          <w:lang w:val="lv-LV"/>
        </w:rPr>
      </w:pPr>
    </w:p>
    <w:p w:rsidR="007E50AD" w:rsidRPr="00FB1094" w:rsidRDefault="007E50AD" w:rsidP="007E50AD">
      <w:pPr>
        <w:pStyle w:val="Title"/>
        <w:jc w:val="both"/>
        <w:rPr>
          <w:b w:val="0"/>
          <w:sz w:val="28"/>
          <w:szCs w:val="28"/>
        </w:rPr>
      </w:pPr>
      <w:r w:rsidRPr="00FB1094">
        <w:rPr>
          <w:b w:val="0"/>
          <w:sz w:val="28"/>
          <w:szCs w:val="28"/>
          <w:lang w:val="lv-LV"/>
        </w:rPr>
        <w:t>Vīza:</w:t>
      </w:r>
    </w:p>
    <w:p w:rsidR="007E50AD" w:rsidRPr="00FB1094" w:rsidRDefault="007E50AD" w:rsidP="007E50AD">
      <w:pPr>
        <w:pStyle w:val="Title"/>
        <w:tabs>
          <w:tab w:val="left" w:pos="7230"/>
        </w:tabs>
        <w:jc w:val="both"/>
        <w:rPr>
          <w:b w:val="0"/>
          <w:sz w:val="28"/>
          <w:szCs w:val="28"/>
          <w:lang w:val="lv-LV"/>
        </w:rPr>
      </w:pPr>
      <w:r w:rsidRPr="00FB1094">
        <w:rPr>
          <w:b w:val="0"/>
          <w:sz w:val="28"/>
          <w:szCs w:val="28"/>
          <w:lang w:val="lv-LV"/>
        </w:rPr>
        <w:t>Valsts sekretāre</w:t>
      </w:r>
      <w:r w:rsidRPr="00FB1094">
        <w:rPr>
          <w:b w:val="0"/>
          <w:sz w:val="28"/>
          <w:szCs w:val="28"/>
          <w:lang w:val="lv-LV"/>
        </w:rPr>
        <w:tab/>
        <w:t>L.Lejiņa</w:t>
      </w:r>
    </w:p>
    <w:p w:rsidR="00901F23" w:rsidRPr="00FB1094" w:rsidRDefault="00901F23" w:rsidP="007E50AD">
      <w:pPr>
        <w:pStyle w:val="Title"/>
        <w:tabs>
          <w:tab w:val="left" w:pos="7230"/>
        </w:tabs>
        <w:jc w:val="both"/>
        <w:rPr>
          <w:b w:val="0"/>
          <w:sz w:val="28"/>
          <w:szCs w:val="28"/>
          <w:lang w:val="lv-LV"/>
        </w:rPr>
      </w:pPr>
    </w:p>
    <w:p w:rsidR="00C26EA0" w:rsidRPr="00FB1094" w:rsidRDefault="00C26EA0" w:rsidP="007E50AD">
      <w:pPr>
        <w:pStyle w:val="Title"/>
        <w:tabs>
          <w:tab w:val="left" w:pos="7230"/>
        </w:tabs>
        <w:jc w:val="both"/>
        <w:rPr>
          <w:b w:val="0"/>
          <w:sz w:val="28"/>
          <w:szCs w:val="28"/>
          <w:lang w:val="lv-LV"/>
        </w:rPr>
      </w:pPr>
    </w:p>
    <w:p w:rsidR="007E50AD" w:rsidRPr="00FB1094" w:rsidRDefault="00C87102" w:rsidP="007E50AD">
      <w:pPr>
        <w:jc w:val="both"/>
        <w:rPr>
          <w:sz w:val="20"/>
          <w:szCs w:val="20"/>
        </w:rPr>
      </w:pPr>
      <w:r w:rsidRPr="00FB1094">
        <w:rPr>
          <w:sz w:val="20"/>
          <w:szCs w:val="20"/>
        </w:rPr>
        <w:fldChar w:fldCharType="begin"/>
      </w:r>
      <w:r w:rsidR="007E50AD" w:rsidRPr="00FB1094">
        <w:rPr>
          <w:sz w:val="20"/>
          <w:szCs w:val="20"/>
        </w:rPr>
        <w:instrText xml:space="preserve"> DATE  \@ "dd.MM.yyyy HH:mm"  \* MERGEFORMAT </w:instrText>
      </w:r>
      <w:r w:rsidRPr="00FB1094">
        <w:rPr>
          <w:sz w:val="20"/>
          <w:szCs w:val="20"/>
        </w:rPr>
        <w:fldChar w:fldCharType="separate"/>
      </w:r>
      <w:r w:rsidR="00F27EEE">
        <w:rPr>
          <w:noProof/>
          <w:sz w:val="20"/>
          <w:szCs w:val="20"/>
        </w:rPr>
        <w:t>16.08.2016 13:08</w:t>
      </w:r>
      <w:r w:rsidRPr="00FB1094">
        <w:rPr>
          <w:sz w:val="20"/>
          <w:szCs w:val="20"/>
        </w:rPr>
        <w:fldChar w:fldCharType="end"/>
      </w:r>
    </w:p>
    <w:p w:rsidR="007E50AD" w:rsidRPr="00FB1094" w:rsidRDefault="009D5743" w:rsidP="007E50AD">
      <w:pPr>
        <w:jc w:val="both"/>
        <w:rPr>
          <w:sz w:val="20"/>
          <w:szCs w:val="20"/>
        </w:rPr>
      </w:pPr>
      <w:r w:rsidRPr="00FB1094">
        <w:rPr>
          <w:sz w:val="20"/>
          <w:szCs w:val="20"/>
        </w:rPr>
        <w:t>2</w:t>
      </w:r>
      <w:r w:rsidR="00184672">
        <w:rPr>
          <w:sz w:val="20"/>
          <w:szCs w:val="20"/>
        </w:rPr>
        <w:t>690</w:t>
      </w:r>
    </w:p>
    <w:p w:rsidR="007E50AD" w:rsidRPr="00FB1094" w:rsidRDefault="007E50AD" w:rsidP="007E50AD">
      <w:pPr>
        <w:tabs>
          <w:tab w:val="left" w:pos="6663"/>
        </w:tabs>
        <w:jc w:val="both"/>
        <w:rPr>
          <w:sz w:val="20"/>
          <w:szCs w:val="20"/>
        </w:rPr>
      </w:pPr>
      <w:proofErr w:type="spellStart"/>
      <w:r w:rsidRPr="00FB1094">
        <w:rPr>
          <w:sz w:val="20"/>
          <w:szCs w:val="20"/>
        </w:rPr>
        <w:t>I.J.Mihailovs</w:t>
      </w:r>
      <w:proofErr w:type="spellEnd"/>
    </w:p>
    <w:p w:rsidR="007E50AD" w:rsidRPr="00FB1094" w:rsidRDefault="007E50AD" w:rsidP="007E50AD">
      <w:pPr>
        <w:tabs>
          <w:tab w:val="left" w:pos="6663"/>
        </w:tabs>
        <w:jc w:val="both"/>
        <w:rPr>
          <w:sz w:val="20"/>
          <w:szCs w:val="20"/>
        </w:rPr>
      </w:pPr>
      <w:r w:rsidRPr="00FB1094">
        <w:rPr>
          <w:sz w:val="20"/>
          <w:szCs w:val="20"/>
        </w:rPr>
        <w:t xml:space="preserve">67507833; </w:t>
      </w:r>
      <w:hyperlink r:id="rId11" w:history="1">
        <w:r w:rsidRPr="00FB1094">
          <w:rPr>
            <w:rStyle w:val="Hyperlink"/>
            <w:color w:val="auto"/>
            <w:sz w:val="20"/>
            <w:szCs w:val="20"/>
            <w:u w:val="none"/>
          </w:rPr>
          <w:t>Janis.Mihailovs@ikvd.gov.lv</w:t>
        </w:r>
      </w:hyperlink>
      <w:r w:rsidRPr="00FB1094">
        <w:rPr>
          <w:sz w:val="20"/>
          <w:szCs w:val="20"/>
        </w:rPr>
        <w:t xml:space="preserve"> </w:t>
      </w:r>
    </w:p>
    <w:p w:rsidR="007E50AD" w:rsidRPr="00FB1094" w:rsidRDefault="007E50AD" w:rsidP="007E50AD">
      <w:pPr>
        <w:spacing w:line="276" w:lineRule="auto"/>
        <w:ind w:right="-766"/>
        <w:jc w:val="both"/>
        <w:rPr>
          <w:sz w:val="20"/>
          <w:szCs w:val="20"/>
        </w:rPr>
      </w:pPr>
      <w:r w:rsidRPr="00FB1094">
        <w:rPr>
          <w:sz w:val="20"/>
          <w:szCs w:val="20"/>
        </w:rPr>
        <w:t>A.Lasmane</w:t>
      </w:r>
    </w:p>
    <w:p w:rsidR="00B41FE9" w:rsidRPr="007C4068" w:rsidRDefault="007E50AD" w:rsidP="00175E31">
      <w:pPr>
        <w:spacing w:line="276" w:lineRule="auto"/>
        <w:ind w:right="-766"/>
        <w:jc w:val="both"/>
        <w:rPr>
          <w:sz w:val="20"/>
          <w:szCs w:val="20"/>
        </w:rPr>
      </w:pPr>
      <w:r w:rsidRPr="00FB1094">
        <w:rPr>
          <w:sz w:val="20"/>
          <w:szCs w:val="20"/>
        </w:rPr>
        <w:t xml:space="preserve">67367202; </w:t>
      </w:r>
      <w:hyperlink r:id="rId12" w:history="1">
        <w:r w:rsidRPr="00FB1094">
          <w:rPr>
            <w:sz w:val="20"/>
            <w:szCs w:val="20"/>
          </w:rPr>
          <w:t>Agnese.Lasmane@ikvd.gov.lv</w:t>
        </w:r>
      </w:hyperlink>
      <w:bookmarkStart w:id="1" w:name="_GoBack"/>
      <w:bookmarkEnd w:id="1"/>
    </w:p>
    <w:sectPr w:rsidR="00B41FE9" w:rsidRPr="007C4068" w:rsidSect="004F5E73">
      <w:headerReference w:type="even" r:id="rId13"/>
      <w:headerReference w:type="default" r:id="rId14"/>
      <w:footerReference w:type="default" r:id="rId15"/>
      <w:footerReference w:type="first" r:id="rId16"/>
      <w:pgSz w:w="11906" w:h="16838" w:code="9"/>
      <w:pgMar w:top="1418" w:right="1134" w:bottom="284" w:left="1701" w:header="709" w:footer="4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D89" w:rsidRDefault="006E5D89" w:rsidP="009C7D2B">
      <w:r>
        <w:separator/>
      </w:r>
    </w:p>
  </w:endnote>
  <w:endnote w:type="continuationSeparator" w:id="0">
    <w:p w:rsidR="006E5D89" w:rsidRDefault="006E5D89" w:rsidP="009C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E31" w:rsidRPr="009B36E3" w:rsidRDefault="00175E31" w:rsidP="00175E31">
    <w:pPr>
      <w:pStyle w:val="Footer"/>
      <w:jc w:val="both"/>
      <w:rPr>
        <w:sz w:val="20"/>
        <w:szCs w:val="20"/>
      </w:rPr>
    </w:pPr>
    <w:r w:rsidRPr="00B14729">
      <w:rPr>
        <w:sz w:val="20"/>
        <w:szCs w:val="20"/>
      </w:rPr>
      <w:t>I</w:t>
    </w:r>
    <w:r>
      <w:rPr>
        <w:sz w:val="20"/>
        <w:szCs w:val="20"/>
      </w:rPr>
      <w:t>ZMAnot_</w:t>
    </w:r>
    <w:r w:rsidR="007A0215">
      <w:rPr>
        <w:sz w:val="20"/>
        <w:szCs w:val="20"/>
      </w:rPr>
      <w:t>1</w:t>
    </w:r>
    <w:r w:rsidR="0093454E">
      <w:rPr>
        <w:sz w:val="20"/>
        <w:szCs w:val="20"/>
      </w:rPr>
      <w:t>6</w:t>
    </w:r>
    <w:r w:rsidR="00C34128">
      <w:rPr>
        <w:sz w:val="20"/>
        <w:szCs w:val="20"/>
      </w:rPr>
      <w:t>0</w:t>
    </w:r>
    <w:r w:rsidR="009815B2">
      <w:rPr>
        <w:sz w:val="20"/>
        <w:szCs w:val="20"/>
      </w:rPr>
      <w:t>8</w:t>
    </w:r>
    <w:r w:rsidR="00803174">
      <w:rPr>
        <w:sz w:val="20"/>
        <w:szCs w:val="20"/>
      </w:rPr>
      <w:t>1</w:t>
    </w:r>
    <w:r>
      <w:rPr>
        <w:sz w:val="20"/>
        <w:szCs w:val="20"/>
      </w:rPr>
      <w:t>6_Groz788</w:t>
    </w:r>
    <w:r w:rsidRPr="00B14729">
      <w:rPr>
        <w:sz w:val="20"/>
        <w:szCs w:val="20"/>
      </w:rPr>
      <w:t>;</w:t>
    </w:r>
    <w:r w:rsidRPr="00BD29EA">
      <w:rPr>
        <w:sz w:val="20"/>
        <w:szCs w:val="20"/>
      </w:rPr>
      <w:t xml:space="preserve"> </w:t>
    </w:r>
    <w:r w:rsidRPr="009B36E3">
      <w:rPr>
        <w:sz w:val="20"/>
        <w:szCs w:val="20"/>
      </w:rPr>
      <w:t>Ministru kabineta noteikumu projekt</w:t>
    </w:r>
    <w:r>
      <w:rPr>
        <w:sz w:val="20"/>
        <w:szCs w:val="20"/>
      </w:rPr>
      <w:t>a</w:t>
    </w:r>
    <w:r w:rsidRPr="009B36E3">
      <w:rPr>
        <w:sz w:val="20"/>
        <w:szCs w:val="20"/>
      </w:rPr>
      <w:t xml:space="preserve"> „Grozījumi Ministru kabineta 2010.gada 17.augusta noteikumos Nr.788 „Valsts izglītības informācijas sistēmas saturs, uzturēša</w:t>
    </w:r>
    <w:r>
      <w:rPr>
        <w:sz w:val="20"/>
        <w:szCs w:val="20"/>
      </w:rPr>
      <w:t xml:space="preserve">nas un aktualizācijas kārtība”” </w:t>
    </w:r>
    <w:r w:rsidRPr="009B36E3">
      <w:rPr>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E31" w:rsidRPr="009B36E3" w:rsidRDefault="00175E31" w:rsidP="00175E31">
    <w:pPr>
      <w:pStyle w:val="Footer"/>
      <w:jc w:val="both"/>
      <w:rPr>
        <w:sz w:val="20"/>
        <w:szCs w:val="20"/>
      </w:rPr>
    </w:pPr>
    <w:r w:rsidRPr="00B14729">
      <w:rPr>
        <w:sz w:val="20"/>
        <w:szCs w:val="20"/>
      </w:rPr>
      <w:t>I</w:t>
    </w:r>
    <w:r>
      <w:rPr>
        <w:sz w:val="20"/>
        <w:szCs w:val="20"/>
      </w:rPr>
      <w:t>ZMAnot_</w:t>
    </w:r>
    <w:r w:rsidR="007A0215">
      <w:rPr>
        <w:sz w:val="20"/>
        <w:szCs w:val="20"/>
      </w:rPr>
      <w:t>1</w:t>
    </w:r>
    <w:r w:rsidR="0093454E">
      <w:rPr>
        <w:sz w:val="20"/>
        <w:szCs w:val="20"/>
      </w:rPr>
      <w:t>6</w:t>
    </w:r>
    <w:r w:rsidR="00C34128">
      <w:rPr>
        <w:sz w:val="20"/>
        <w:szCs w:val="20"/>
      </w:rPr>
      <w:t>0</w:t>
    </w:r>
    <w:r w:rsidR="009815B2">
      <w:rPr>
        <w:sz w:val="20"/>
        <w:szCs w:val="20"/>
      </w:rPr>
      <w:t>8</w:t>
    </w:r>
    <w:r w:rsidR="00C34128">
      <w:rPr>
        <w:sz w:val="20"/>
        <w:szCs w:val="20"/>
      </w:rPr>
      <w:t>1</w:t>
    </w:r>
    <w:r>
      <w:rPr>
        <w:sz w:val="20"/>
        <w:szCs w:val="20"/>
      </w:rPr>
      <w:t>6_Groz788</w:t>
    </w:r>
    <w:r w:rsidRPr="00B14729">
      <w:rPr>
        <w:sz w:val="20"/>
        <w:szCs w:val="20"/>
      </w:rPr>
      <w:t>;</w:t>
    </w:r>
    <w:r w:rsidRPr="00BD29EA">
      <w:rPr>
        <w:sz w:val="20"/>
        <w:szCs w:val="20"/>
      </w:rPr>
      <w:t xml:space="preserve"> </w:t>
    </w:r>
    <w:r w:rsidRPr="009B36E3">
      <w:rPr>
        <w:sz w:val="20"/>
        <w:szCs w:val="20"/>
      </w:rPr>
      <w:t>Mini</w:t>
    </w:r>
    <w:r>
      <w:rPr>
        <w:sz w:val="20"/>
        <w:szCs w:val="20"/>
      </w:rPr>
      <w:t>stru kabineta noteikumu projekta</w:t>
    </w:r>
    <w:r w:rsidRPr="009B36E3">
      <w:rPr>
        <w:sz w:val="20"/>
        <w:szCs w:val="20"/>
      </w:rPr>
      <w:t xml:space="preserve"> „Grozījumi Ministru kabineta 2010.gada 17.augusta noteikumos Nr.788 „Valsts izglītības informācijas sistēmas saturs, uzturēša</w:t>
    </w:r>
    <w:r>
      <w:rPr>
        <w:sz w:val="20"/>
        <w:szCs w:val="20"/>
      </w:rPr>
      <w:t xml:space="preserve">nas un aktualizācijas kārtība”” </w:t>
    </w:r>
    <w:r w:rsidRPr="009B36E3">
      <w:rPr>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D89" w:rsidRDefault="006E5D89" w:rsidP="009C7D2B">
      <w:r>
        <w:separator/>
      </w:r>
    </w:p>
  </w:footnote>
  <w:footnote w:type="continuationSeparator" w:id="0">
    <w:p w:rsidR="006E5D89" w:rsidRDefault="006E5D89" w:rsidP="009C7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E31" w:rsidRDefault="00C87102">
    <w:pPr>
      <w:pStyle w:val="Header"/>
      <w:framePr w:wrap="around" w:vAnchor="text" w:hAnchor="margin" w:xAlign="center" w:y="1"/>
      <w:rPr>
        <w:rStyle w:val="PageNumber"/>
      </w:rPr>
    </w:pPr>
    <w:r>
      <w:rPr>
        <w:rStyle w:val="PageNumber"/>
      </w:rPr>
      <w:fldChar w:fldCharType="begin"/>
    </w:r>
    <w:r w:rsidR="00175E31">
      <w:rPr>
        <w:rStyle w:val="PageNumber"/>
      </w:rPr>
      <w:instrText xml:space="preserve">PAGE  </w:instrText>
    </w:r>
    <w:r>
      <w:rPr>
        <w:rStyle w:val="PageNumber"/>
      </w:rPr>
      <w:fldChar w:fldCharType="end"/>
    </w:r>
  </w:p>
  <w:p w:rsidR="00175E31" w:rsidRDefault="00175E31">
    <w:pPr>
      <w:pStyle w:val="Header"/>
    </w:pPr>
  </w:p>
  <w:p w:rsidR="00175E31" w:rsidRDefault="00175E31"/>
  <w:p w:rsidR="00175E31" w:rsidRDefault="00175E31"/>
  <w:p w:rsidR="00175E31" w:rsidRDefault="00175E3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E31" w:rsidRDefault="00C87102">
    <w:pPr>
      <w:pStyle w:val="Header"/>
      <w:framePr w:wrap="around" w:vAnchor="text" w:hAnchor="margin" w:xAlign="center" w:y="1"/>
      <w:rPr>
        <w:rStyle w:val="PageNumber"/>
      </w:rPr>
    </w:pPr>
    <w:r>
      <w:rPr>
        <w:rStyle w:val="PageNumber"/>
      </w:rPr>
      <w:fldChar w:fldCharType="begin"/>
    </w:r>
    <w:r w:rsidR="00175E31">
      <w:rPr>
        <w:rStyle w:val="PageNumber"/>
      </w:rPr>
      <w:instrText xml:space="preserve">PAGE  </w:instrText>
    </w:r>
    <w:r>
      <w:rPr>
        <w:rStyle w:val="PageNumber"/>
      </w:rPr>
      <w:fldChar w:fldCharType="separate"/>
    </w:r>
    <w:r w:rsidR="00184672">
      <w:rPr>
        <w:rStyle w:val="PageNumber"/>
        <w:noProof/>
      </w:rPr>
      <w:t>10</w:t>
    </w:r>
    <w:r>
      <w:rPr>
        <w:rStyle w:val="PageNumber"/>
      </w:rPr>
      <w:fldChar w:fldCharType="end"/>
    </w:r>
  </w:p>
  <w:p w:rsidR="00175E31" w:rsidRDefault="00175E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53A9B"/>
    <w:multiLevelType w:val="multilevel"/>
    <w:tmpl w:val="39BC3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9B2192"/>
    <w:multiLevelType w:val="hybridMultilevel"/>
    <w:tmpl w:val="C2688306"/>
    <w:lvl w:ilvl="0" w:tplc="A224DDE2">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0AD"/>
    <w:rsid w:val="0000059C"/>
    <w:rsid w:val="000077B7"/>
    <w:rsid w:val="00010376"/>
    <w:rsid w:val="0003062A"/>
    <w:rsid w:val="00061312"/>
    <w:rsid w:val="00090FEE"/>
    <w:rsid w:val="000A1545"/>
    <w:rsid w:val="000A2633"/>
    <w:rsid w:val="000B3B7F"/>
    <w:rsid w:val="000F5FA8"/>
    <w:rsid w:val="00103ECF"/>
    <w:rsid w:val="00125E53"/>
    <w:rsid w:val="00154CC0"/>
    <w:rsid w:val="00175E31"/>
    <w:rsid w:val="001814B9"/>
    <w:rsid w:val="00184672"/>
    <w:rsid w:val="00193888"/>
    <w:rsid w:val="0019415F"/>
    <w:rsid w:val="00196829"/>
    <w:rsid w:val="001C1837"/>
    <w:rsid w:val="001E7DD1"/>
    <w:rsid w:val="002141C9"/>
    <w:rsid w:val="00246360"/>
    <w:rsid w:val="00276ED5"/>
    <w:rsid w:val="00277024"/>
    <w:rsid w:val="00294C6F"/>
    <w:rsid w:val="002A75BE"/>
    <w:rsid w:val="002C01B8"/>
    <w:rsid w:val="002E65C3"/>
    <w:rsid w:val="002E68BF"/>
    <w:rsid w:val="002E707E"/>
    <w:rsid w:val="002F083A"/>
    <w:rsid w:val="00307243"/>
    <w:rsid w:val="003461DB"/>
    <w:rsid w:val="0035763C"/>
    <w:rsid w:val="003618DF"/>
    <w:rsid w:val="00362F13"/>
    <w:rsid w:val="00367B30"/>
    <w:rsid w:val="00371E4D"/>
    <w:rsid w:val="00386508"/>
    <w:rsid w:val="003A1958"/>
    <w:rsid w:val="003A50EA"/>
    <w:rsid w:val="003A546E"/>
    <w:rsid w:val="003F31FF"/>
    <w:rsid w:val="00406142"/>
    <w:rsid w:val="00410451"/>
    <w:rsid w:val="00412699"/>
    <w:rsid w:val="00416FE9"/>
    <w:rsid w:val="00417F7D"/>
    <w:rsid w:val="004722FC"/>
    <w:rsid w:val="00472673"/>
    <w:rsid w:val="00473C66"/>
    <w:rsid w:val="00493576"/>
    <w:rsid w:val="004C1322"/>
    <w:rsid w:val="004C1A8E"/>
    <w:rsid w:val="004D2619"/>
    <w:rsid w:val="004F5E73"/>
    <w:rsid w:val="00515F4A"/>
    <w:rsid w:val="0053505D"/>
    <w:rsid w:val="00536877"/>
    <w:rsid w:val="00542BE2"/>
    <w:rsid w:val="005637B1"/>
    <w:rsid w:val="0056780D"/>
    <w:rsid w:val="0059618D"/>
    <w:rsid w:val="005A20C0"/>
    <w:rsid w:val="005C4651"/>
    <w:rsid w:val="005C5806"/>
    <w:rsid w:val="005E4D62"/>
    <w:rsid w:val="00610AB7"/>
    <w:rsid w:val="00617972"/>
    <w:rsid w:val="00675061"/>
    <w:rsid w:val="00685D8E"/>
    <w:rsid w:val="006B4160"/>
    <w:rsid w:val="006B72BB"/>
    <w:rsid w:val="006D5C45"/>
    <w:rsid w:val="006E1C8A"/>
    <w:rsid w:val="006E5D89"/>
    <w:rsid w:val="00715307"/>
    <w:rsid w:val="0072780E"/>
    <w:rsid w:val="00732029"/>
    <w:rsid w:val="00776B3D"/>
    <w:rsid w:val="00784BC7"/>
    <w:rsid w:val="00796B36"/>
    <w:rsid w:val="007A0215"/>
    <w:rsid w:val="007A2398"/>
    <w:rsid w:val="007B06F3"/>
    <w:rsid w:val="007B4E11"/>
    <w:rsid w:val="007C4068"/>
    <w:rsid w:val="007C492C"/>
    <w:rsid w:val="007C4FB6"/>
    <w:rsid w:val="007C6E23"/>
    <w:rsid w:val="007D2415"/>
    <w:rsid w:val="007D4B45"/>
    <w:rsid w:val="007E50AD"/>
    <w:rsid w:val="007E7572"/>
    <w:rsid w:val="007F3FAC"/>
    <w:rsid w:val="00803174"/>
    <w:rsid w:val="00811253"/>
    <w:rsid w:val="008156ED"/>
    <w:rsid w:val="008332FE"/>
    <w:rsid w:val="008519E5"/>
    <w:rsid w:val="00871FD7"/>
    <w:rsid w:val="008942BF"/>
    <w:rsid w:val="008B0D97"/>
    <w:rsid w:val="008C54AB"/>
    <w:rsid w:val="008E3521"/>
    <w:rsid w:val="00901F23"/>
    <w:rsid w:val="00904840"/>
    <w:rsid w:val="00920F18"/>
    <w:rsid w:val="009226C8"/>
    <w:rsid w:val="0093454E"/>
    <w:rsid w:val="0094318E"/>
    <w:rsid w:val="009463C3"/>
    <w:rsid w:val="00950C61"/>
    <w:rsid w:val="00977F27"/>
    <w:rsid w:val="009815B2"/>
    <w:rsid w:val="009830B1"/>
    <w:rsid w:val="00990B35"/>
    <w:rsid w:val="00991B07"/>
    <w:rsid w:val="009A3159"/>
    <w:rsid w:val="009B74A8"/>
    <w:rsid w:val="009C4F2D"/>
    <w:rsid w:val="009C7D2B"/>
    <w:rsid w:val="009D5743"/>
    <w:rsid w:val="009E611F"/>
    <w:rsid w:val="00A218CE"/>
    <w:rsid w:val="00A46C97"/>
    <w:rsid w:val="00A550DA"/>
    <w:rsid w:val="00A6377C"/>
    <w:rsid w:val="00A6397C"/>
    <w:rsid w:val="00A80ED0"/>
    <w:rsid w:val="00A8257D"/>
    <w:rsid w:val="00A84DFD"/>
    <w:rsid w:val="00AC125A"/>
    <w:rsid w:val="00AE5D80"/>
    <w:rsid w:val="00AF532C"/>
    <w:rsid w:val="00B11DB5"/>
    <w:rsid w:val="00B41FE9"/>
    <w:rsid w:val="00B951FE"/>
    <w:rsid w:val="00BB2D61"/>
    <w:rsid w:val="00BD1112"/>
    <w:rsid w:val="00BE0898"/>
    <w:rsid w:val="00BF0CF5"/>
    <w:rsid w:val="00C153B9"/>
    <w:rsid w:val="00C26EA0"/>
    <w:rsid w:val="00C34128"/>
    <w:rsid w:val="00C422A7"/>
    <w:rsid w:val="00C543C4"/>
    <w:rsid w:val="00C56AAD"/>
    <w:rsid w:val="00C627F0"/>
    <w:rsid w:val="00C642B5"/>
    <w:rsid w:val="00C71992"/>
    <w:rsid w:val="00C71AA4"/>
    <w:rsid w:val="00C87102"/>
    <w:rsid w:val="00CD037F"/>
    <w:rsid w:val="00CD045F"/>
    <w:rsid w:val="00CF1E22"/>
    <w:rsid w:val="00D13A1F"/>
    <w:rsid w:val="00D2332D"/>
    <w:rsid w:val="00D330A9"/>
    <w:rsid w:val="00D33E10"/>
    <w:rsid w:val="00D63075"/>
    <w:rsid w:val="00D722FE"/>
    <w:rsid w:val="00D93570"/>
    <w:rsid w:val="00DA0212"/>
    <w:rsid w:val="00DA63B6"/>
    <w:rsid w:val="00DD561A"/>
    <w:rsid w:val="00E04A81"/>
    <w:rsid w:val="00E23D11"/>
    <w:rsid w:val="00E26B03"/>
    <w:rsid w:val="00E33903"/>
    <w:rsid w:val="00E35A72"/>
    <w:rsid w:val="00E9327B"/>
    <w:rsid w:val="00E97258"/>
    <w:rsid w:val="00EA0E33"/>
    <w:rsid w:val="00EA5E90"/>
    <w:rsid w:val="00EE66BB"/>
    <w:rsid w:val="00EF31A4"/>
    <w:rsid w:val="00EF71AD"/>
    <w:rsid w:val="00F27EEE"/>
    <w:rsid w:val="00F4173D"/>
    <w:rsid w:val="00F53424"/>
    <w:rsid w:val="00F54227"/>
    <w:rsid w:val="00F72D6F"/>
    <w:rsid w:val="00F81B4E"/>
    <w:rsid w:val="00F92CC5"/>
    <w:rsid w:val="00F9576B"/>
    <w:rsid w:val="00FB1094"/>
    <w:rsid w:val="00FB785C"/>
    <w:rsid w:val="00FD0815"/>
    <w:rsid w:val="00FD41D8"/>
    <w:rsid w:val="00FD5A1A"/>
    <w:rsid w:val="00FE4713"/>
    <w:rsid w:val="00FF5E46"/>
    <w:rsid w:val="00FF66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0A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7E50AD"/>
    <w:rPr>
      <w:color w:val="0000FF"/>
      <w:u w:val="single"/>
    </w:rPr>
  </w:style>
  <w:style w:type="paragraph" w:styleId="Header">
    <w:name w:val="header"/>
    <w:basedOn w:val="Normal"/>
    <w:link w:val="HeaderChar"/>
    <w:semiHidden/>
    <w:rsid w:val="007E50AD"/>
    <w:pPr>
      <w:tabs>
        <w:tab w:val="center" w:pos="4153"/>
        <w:tab w:val="right" w:pos="8306"/>
      </w:tabs>
    </w:pPr>
  </w:style>
  <w:style w:type="character" w:customStyle="1" w:styleId="HeaderChar">
    <w:name w:val="Header Char"/>
    <w:basedOn w:val="DefaultParagraphFont"/>
    <w:link w:val="Header"/>
    <w:semiHidden/>
    <w:rsid w:val="007E50AD"/>
    <w:rPr>
      <w:rFonts w:ascii="Times New Roman" w:eastAsia="Times New Roman" w:hAnsi="Times New Roman" w:cs="Times New Roman"/>
      <w:sz w:val="24"/>
      <w:szCs w:val="24"/>
      <w:lang w:eastAsia="lv-LV"/>
    </w:rPr>
  </w:style>
  <w:style w:type="paragraph" w:styleId="Footer">
    <w:name w:val="footer"/>
    <w:basedOn w:val="Normal"/>
    <w:link w:val="FooterChar"/>
    <w:rsid w:val="007E50AD"/>
    <w:pPr>
      <w:tabs>
        <w:tab w:val="center" w:pos="4153"/>
        <w:tab w:val="right" w:pos="8306"/>
      </w:tabs>
    </w:pPr>
  </w:style>
  <w:style w:type="character" w:customStyle="1" w:styleId="FooterChar">
    <w:name w:val="Footer Char"/>
    <w:basedOn w:val="DefaultParagraphFont"/>
    <w:link w:val="Footer"/>
    <w:rsid w:val="007E50AD"/>
    <w:rPr>
      <w:rFonts w:ascii="Times New Roman" w:eastAsia="Times New Roman" w:hAnsi="Times New Roman" w:cs="Times New Roman"/>
      <w:sz w:val="24"/>
      <w:szCs w:val="24"/>
      <w:lang w:eastAsia="lv-LV"/>
    </w:rPr>
  </w:style>
  <w:style w:type="character" w:styleId="PageNumber">
    <w:name w:val="page number"/>
    <w:basedOn w:val="DefaultParagraphFont"/>
    <w:semiHidden/>
    <w:rsid w:val="007E50AD"/>
  </w:style>
  <w:style w:type="paragraph" w:styleId="Title">
    <w:name w:val="Title"/>
    <w:basedOn w:val="Normal"/>
    <w:link w:val="TitleChar"/>
    <w:uiPriority w:val="99"/>
    <w:qFormat/>
    <w:rsid w:val="007E50AD"/>
    <w:pPr>
      <w:jc w:val="center"/>
    </w:pPr>
    <w:rPr>
      <w:b/>
      <w:szCs w:val="20"/>
      <w:lang w:val="x-none" w:eastAsia="x-none"/>
    </w:rPr>
  </w:style>
  <w:style w:type="character" w:customStyle="1" w:styleId="TitleChar">
    <w:name w:val="Title Char"/>
    <w:basedOn w:val="DefaultParagraphFont"/>
    <w:link w:val="Title"/>
    <w:uiPriority w:val="99"/>
    <w:rsid w:val="007E50AD"/>
    <w:rPr>
      <w:rFonts w:ascii="Times New Roman" w:eastAsia="Times New Roman" w:hAnsi="Times New Roman" w:cs="Times New Roman"/>
      <w:b/>
      <w:sz w:val="24"/>
      <w:szCs w:val="20"/>
      <w:lang w:val="x-none" w:eastAsia="x-none"/>
    </w:rPr>
  </w:style>
  <w:style w:type="table" w:styleId="TableGrid">
    <w:name w:val="Table Grid"/>
    <w:basedOn w:val="TableNormal"/>
    <w:rsid w:val="007E50A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link w:val="naisfChar"/>
    <w:uiPriority w:val="99"/>
    <w:rsid w:val="007E50AD"/>
    <w:pPr>
      <w:spacing w:before="100" w:after="100"/>
      <w:jc w:val="both"/>
    </w:pPr>
    <w:rPr>
      <w:szCs w:val="20"/>
      <w:lang w:eastAsia="en-US"/>
    </w:rPr>
  </w:style>
  <w:style w:type="character" w:customStyle="1" w:styleId="naisfChar">
    <w:name w:val="naisf Char"/>
    <w:link w:val="naisf"/>
    <w:uiPriority w:val="99"/>
    <w:locked/>
    <w:rsid w:val="007E50AD"/>
    <w:rPr>
      <w:rFonts w:ascii="Times New Roman" w:eastAsia="Times New Roman" w:hAnsi="Times New Roman" w:cs="Times New Roman"/>
      <w:sz w:val="24"/>
      <w:szCs w:val="20"/>
    </w:rPr>
  </w:style>
  <w:style w:type="paragraph" w:customStyle="1" w:styleId="naisnod">
    <w:name w:val="naisnod"/>
    <w:basedOn w:val="Normal"/>
    <w:uiPriority w:val="99"/>
    <w:rsid w:val="007E50AD"/>
    <w:pPr>
      <w:spacing w:before="150" w:after="150"/>
      <w:jc w:val="center"/>
    </w:pPr>
    <w:rPr>
      <w:b/>
      <w:bCs/>
    </w:rPr>
  </w:style>
  <w:style w:type="paragraph" w:styleId="NormalWeb">
    <w:name w:val="Normal (Web)"/>
    <w:basedOn w:val="Normal"/>
    <w:uiPriority w:val="99"/>
    <w:unhideWhenUsed/>
    <w:rsid w:val="007E50AD"/>
    <w:pPr>
      <w:spacing w:before="100" w:beforeAutospacing="1" w:after="100" w:afterAutospacing="1"/>
    </w:pPr>
  </w:style>
  <w:style w:type="paragraph" w:customStyle="1" w:styleId="tv20787921">
    <w:name w:val="tv207_87_921"/>
    <w:basedOn w:val="Normal"/>
    <w:rsid w:val="007E50AD"/>
    <w:pPr>
      <w:spacing w:after="567" w:line="360" w:lineRule="auto"/>
      <w:jc w:val="center"/>
    </w:pPr>
    <w:rPr>
      <w:rFonts w:ascii="Verdana" w:hAnsi="Verdana"/>
      <w:b/>
      <w:bCs/>
      <w:sz w:val="28"/>
      <w:szCs w:val="28"/>
    </w:rPr>
  </w:style>
  <w:style w:type="paragraph" w:customStyle="1" w:styleId="naiskr">
    <w:name w:val="naiskr"/>
    <w:basedOn w:val="Normal"/>
    <w:uiPriority w:val="99"/>
    <w:rsid w:val="007E50AD"/>
    <w:pPr>
      <w:spacing w:before="75" w:after="75"/>
    </w:pPr>
  </w:style>
  <w:style w:type="paragraph" w:styleId="BalloonText">
    <w:name w:val="Balloon Text"/>
    <w:basedOn w:val="Normal"/>
    <w:link w:val="BalloonTextChar"/>
    <w:uiPriority w:val="99"/>
    <w:semiHidden/>
    <w:unhideWhenUsed/>
    <w:rsid w:val="007E50AD"/>
    <w:rPr>
      <w:rFonts w:ascii="Tahoma" w:hAnsi="Tahoma" w:cs="Tahoma"/>
      <w:sz w:val="16"/>
      <w:szCs w:val="16"/>
    </w:rPr>
  </w:style>
  <w:style w:type="character" w:customStyle="1" w:styleId="BalloonTextChar">
    <w:name w:val="Balloon Text Char"/>
    <w:basedOn w:val="DefaultParagraphFont"/>
    <w:link w:val="BalloonText"/>
    <w:uiPriority w:val="99"/>
    <w:semiHidden/>
    <w:rsid w:val="007E50AD"/>
    <w:rPr>
      <w:rFonts w:ascii="Tahoma" w:eastAsia="Times New Roman" w:hAnsi="Tahoma" w:cs="Tahoma"/>
      <w:sz w:val="16"/>
      <w:szCs w:val="16"/>
      <w:lang w:eastAsia="lv-LV"/>
    </w:rPr>
  </w:style>
  <w:style w:type="paragraph" w:styleId="ListParagraph">
    <w:name w:val="List Paragraph"/>
    <w:basedOn w:val="Normal"/>
    <w:uiPriority w:val="34"/>
    <w:qFormat/>
    <w:rsid w:val="00950C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0A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7E50AD"/>
    <w:rPr>
      <w:color w:val="0000FF"/>
      <w:u w:val="single"/>
    </w:rPr>
  </w:style>
  <w:style w:type="paragraph" w:styleId="Header">
    <w:name w:val="header"/>
    <w:basedOn w:val="Normal"/>
    <w:link w:val="HeaderChar"/>
    <w:semiHidden/>
    <w:rsid w:val="007E50AD"/>
    <w:pPr>
      <w:tabs>
        <w:tab w:val="center" w:pos="4153"/>
        <w:tab w:val="right" w:pos="8306"/>
      </w:tabs>
    </w:pPr>
  </w:style>
  <w:style w:type="character" w:customStyle="1" w:styleId="HeaderChar">
    <w:name w:val="Header Char"/>
    <w:basedOn w:val="DefaultParagraphFont"/>
    <w:link w:val="Header"/>
    <w:semiHidden/>
    <w:rsid w:val="007E50AD"/>
    <w:rPr>
      <w:rFonts w:ascii="Times New Roman" w:eastAsia="Times New Roman" w:hAnsi="Times New Roman" w:cs="Times New Roman"/>
      <w:sz w:val="24"/>
      <w:szCs w:val="24"/>
      <w:lang w:eastAsia="lv-LV"/>
    </w:rPr>
  </w:style>
  <w:style w:type="paragraph" w:styleId="Footer">
    <w:name w:val="footer"/>
    <w:basedOn w:val="Normal"/>
    <w:link w:val="FooterChar"/>
    <w:rsid w:val="007E50AD"/>
    <w:pPr>
      <w:tabs>
        <w:tab w:val="center" w:pos="4153"/>
        <w:tab w:val="right" w:pos="8306"/>
      </w:tabs>
    </w:pPr>
  </w:style>
  <w:style w:type="character" w:customStyle="1" w:styleId="FooterChar">
    <w:name w:val="Footer Char"/>
    <w:basedOn w:val="DefaultParagraphFont"/>
    <w:link w:val="Footer"/>
    <w:rsid w:val="007E50AD"/>
    <w:rPr>
      <w:rFonts w:ascii="Times New Roman" w:eastAsia="Times New Roman" w:hAnsi="Times New Roman" w:cs="Times New Roman"/>
      <w:sz w:val="24"/>
      <w:szCs w:val="24"/>
      <w:lang w:eastAsia="lv-LV"/>
    </w:rPr>
  </w:style>
  <w:style w:type="character" w:styleId="PageNumber">
    <w:name w:val="page number"/>
    <w:basedOn w:val="DefaultParagraphFont"/>
    <w:semiHidden/>
    <w:rsid w:val="007E50AD"/>
  </w:style>
  <w:style w:type="paragraph" w:styleId="Title">
    <w:name w:val="Title"/>
    <w:basedOn w:val="Normal"/>
    <w:link w:val="TitleChar"/>
    <w:uiPriority w:val="99"/>
    <w:qFormat/>
    <w:rsid w:val="007E50AD"/>
    <w:pPr>
      <w:jc w:val="center"/>
    </w:pPr>
    <w:rPr>
      <w:b/>
      <w:szCs w:val="20"/>
      <w:lang w:val="x-none" w:eastAsia="x-none"/>
    </w:rPr>
  </w:style>
  <w:style w:type="character" w:customStyle="1" w:styleId="TitleChar">
    <w:name w:val="Title Char"/>
    <w:basedOn w:val="DefaultParagraphFont"/>
    <w:link w:val="Title"/>
    <w:uiPriority w:val="99"/>
    <w:rsid w:val="007E50AD"/>
    <w:rPr>
      <w:rFonts w:ascii="Times New Roman" w:eastAsia="Times New Roman" w:hAnsi="Times New Roman" w:cs="Times New Roman"/>
      <w:b/>
      <w:sz w:val="24"/>
      <w:szCs w:val="20"/>
      <w:lang w:val="x-none" w:eastAsia="x-none"/>
    </w:rPr>
  </w:style>
  <w:style w:type="table" w:styleId="TableGrid">
    <w:name w:val="Table Grid"/>
    <w:basedOn w:val="TableNormal"/>
    <w:rsid w:val="007E50A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link w:val="naisfChar"/>
    <w:uiPriority w:val="99"/>
    <w:rsid w:val="007E50AD"/>
    <w:pPr>
      <w:spacing w:before="100" w:after="100"/>
      <w:jc w:val="both"/>
    </w:pPr>
    <w:rPr>
      <w:szCs w:val="20"/>
      <w:lang w:eastAsia="en-US"/>
    </w:rPr>
  </w:style>
  <w:style w:type="character" w:customStyle="1" w:styleId="naisfChar">
    <w:name w:val="naisf Char"/>
    <w:link w:val="naisf"/>
    <w:uiPriority w:val="99"/>
    <w:locked/>
    <w:rsid w:val="007E50AD"/>
    <w:rPr>
      <w:rFonts w:ascii="Times New Roman" w:eastAsia="Times New Roman" w:hAnsi="Times New Roman" w:cs="Times New Roman"/>
      <w:sz w:val="24"/>
      <w:szCs w:val="20"/>
    </w:rPr>
  </w:style>
  <w:style w:type="paragraph" w:customStyle="1" w:styleId="naisnod">
    <w:name w:val="naisnod"/>
    <w:basedOn w:val="Normal"/>
    <w:uiPriority w:val="99"/>
    <w:rsid w:val="007E50AD"/>
    <w:pPr>
      <w:spacing w:before="150" w:after="150"/>
      <w:jc w:val="center"/>
    </w:pPr>
    <w:rPr>
      <w:b/>
      <w:bCs/>
    </w:rPr>
  </w:style>
  <w:style w:type="paragraph" w:styleId="NormalWeb">
    <w:name w:val="Normal (Web)"/>
    <w:basedOn w:val="Normal"/>
    <w:uiPriority w:val="99"/>
    <w:unhideWhenUsed/>
    <w:rsid w:val="007E50AD"/>
    <w:pPr>
      <w:spacing w:before="100" w:beforeAutospacing="1" w:after="100" w:afterAutospacing="1"/>
    </w:pPr>
  </w:style>
  <w:style w:type="paragraph" w:customStyle="1" w:styleId="tv20787921">
    <w:name w:val="tv207_87_921"/>
    <w:basedOn w:val="Normal"/>
    <w:rsid w:val="007E50AD"/>
    <w:pPr>
      <w:spacing w:after="567" w:line="360" w:lineRule="auto"/>
      <w:jc w:val="center"/>
    </w:pPr>
    <w:rPr>
      <w:rFonts w:ascii="Verdana" w:hAnsi="Verdana"/>
      <w:b/>
      <w:bCs/>
      <w:sz w:val="28"/>
      <w:szCs w:val="28"/>
    </w:rPr>
  </w:style>
  <w:style w:type="paragraph" w:customStyle="1" w:styleId="naiskr">
    <w:name w:val="naiskr"/>
    <w:basedOn w:val="Normal"/>
    <w:uiPriority w:val="99"/>
    <w:rsid w:val="007E50AD"/>
    <w:pPr>
      <w:spacing w:before="75" w:after="75"/>
    </w:pPr>
  </w:style>
  <w:style w:type="paragraph" w:styleId="BalloonText">
    <w:name w:val="Balloon Text"/>
    <w:basedOn w:val="Normal"/>
    <w:link w:val="BalloonTextChar"/>
    <w:uiPriority w:val="99"/>
    <w:semiHidden/>
    <w:unhideWhenUsed/>
    <w:rsid w:val="007E50AD"/>
    <w:rPr>
      <w:rFonts w:ascii="Tahoma" w:hAnsi="Tahoma" w:cs="Tahoma"/>
      <w:sz w:val="16"/>
      <w:szCs w:val="16"/>
    </w:rPr>
  </w:style>
  <w:style w:type="character" w:customStyle="1" w:styleId="BalloonTextChar">
    <w:name w:val="Balloon Text Char"/>
    <w:basedOn w:val="DefaultParagraphFont"/>
    <w:link w:val="BalloonText"/>
    <w:uiPriority w:val="99"/>
    <w:semiHidden/>
    <w:rsid w:val="007E50AD"/>
    <w:rPr>
      <w:rFonts w:ascii="Tahoma" w:eastAsia="Times New Roman" w:hAnsi="Tahoma" w:cs="Tahoma"/>
      <w:sz w:val="16"/>
      <w:szCs w:val="16"/>
      <w:lang w:eastAsia="lv-LV"/>
    </w:rPr>
  </w:style>
  <w:style w:type="paragraph" w:styleId="ListParagraph">
    <w:name w:val="List Paragraph"/>
    <w:basedOn w:val="Normal"/>
    <w:uiPriority w:val="34"/>
    <w:qFormat/>
    <w:rsid w:val="00950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619345">
      <w:bodyDiv w:val="1"/>
      <w:marLeft w:val="0"/>
      <w:marRight w:val="0"/>
      <w:marTop w:val="0"/>
      <w:marBottom w:val="0"/>
      <w:divBdr>
        <w:top w:val="none" w:sz="0" w:space="0" w:color="auto"/>
        <w:left w:val="none" w:sz="0" w:space="0" w:color="auto"/>
        <w:bottom w:val="none" w:sz="0" w:space="0" w:color="auto"/>
        <w:right w:val="none" w:sz="0" w:space="0" w:color="auto"/>
      </w:divBdr>
    </w:div>
    <w:div w:id="566839042">
      <w:bodyDiv w:val="1"/>
      <w:marLeft w:val="0"/>
      <w:marRight w:val="0"/>
      <w:marTop w:val="0"/>
      <w:marBottom w:val="0"/>
      <w:divBdr>
        <w:top w:val="none" w:sz="0" w:space="0" w:color="auto"/>
        <w:left w:val="none" w:sz="0" w:space="0" w:color="auto"/>
        <w:bottom w:val="none" w:sz="0" w:space="0" w:color="auto"/>
        <w:right w:val="none" w:sz="0" w:space="0" w:color="auto"/>
      </w:divBdr>
    </w:div>
    <w:div w:id="157338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gnese.Lasmane@ikvd.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nis.Mihailovs@ikvd.gov.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kvd.gov.lv" TargetMode="External"/><Relationship Id="rId4" Type="http://schemas.microsoft.com/office/2007/relationships/stylesWithEffects" Target="stylesWithEffects.xml"/><Relationship Id="rId9" Type="http://schemas.openxmlformats.org/officeDocument/2006/relationships/hyperlink" Target="http://www.ikvd.gov.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4EA1E-D500-4D70-9A36-5FCABC431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12</Pages>
  <Words>14368</Words>
  <Characters>8191</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IKVD-PC</dc:creator>
  <cp:lastModifiedBy>IKVD-PC</cp:lastModifiedBy>
  <cp:revision>72</cp:revision>
  <cp:lastPrinted>2016-08-08T06:42:00Z</cp:lastPrinted>
  <dcterms:created xsi:type="dcterms:W3CDTF">2016-06-17T11:04:00Z</dcterms:created>
  <dcterms:modified xsi:type="dcterms:W3CDTF">2016-08-16T10:21:00Z</dcterms:modified>
</cp:coreProperties>
</file>