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674A0" w14:textId="1CEF583A" w:rsidR="00F86C1C" w:rsidRPr="004C4755" w:rsidRDefault="00F23F1D" w:rsidP="0095704A">
      <w:pPr>
        <w:pStyle w:val="tv2121"/>
        <w:spacing w:before="0" w:line="240" w:lineRule="auto"/>
        <w:rPr>
          <w:rFonts w:ascii="Times New Roman" w:hAnsi="Times New Roman"/>
          <w:sz w:val="24"/>
          <w:szCs w:val="24"/>
        </w:rPr>
      </w:pPr>
      <w:bookmarkStart w:id="0" w:name="372832"/>
      <w:r w:rsidRPr="004C4755">
        <w:rPr>
          <w:rFonts w:ascii="Times New Roman" w:hAnsi="Times New Roman"/>
          <w:bCs w:val="0"/>
          <w:sz w:val="24"/>
          <w:szCs w:val="24"/>
        </w:rPr>
        <w:t>Ministru kabineta noteikumu</w:t>
      </w:r>
      <w:bookmarkEnd w:id="0"/>
      <w:r w:rsidR="00E05BF5" w:rsidRPr="004C4755">
        <w:rPr>
          <w:rFonts w:ascii="Times New Roman" w:hAnsi="Times New Roman"/>
          <w:bCs w:val="0"/>
          <w:sz w:val="24"/>
          <w:szCs w:val="24"/>
        </w:rPr>
        <w:t xml:space="preserve"> </w:t>
      </w:r>
      <w:r w:rsidR="00047AA5" w:rsidRPr="004C4755">
        <w:rPr>
          <w:rFonts w:ascii="Times New Roman" w:hAnsi="Times New Roman"/>
          <w:bCs w:val="0"/>
          <w:sz w:val="24"/>
          <w:szCs w:val="24"/>
        </w:rPr>
        <w:t>“</w:t>
      </w:r>
      <w:r w:rsidR="00214F18" w:rsidRPr="004C4755">
        <w:rPr>
          <w:rFonts w:ascii="Times New Roman" w:hAnsi="Times New Roman"/>
          <w:sz w:val="24"/>
          <w:szCs w:val="24"/>
        </w:rPr>
        <w:t>Grozījumi “Ministru kabineta 2014.gada 23.decembra noteikumos Nr.836 “Darbības programmas “Izaugsme un nodarbinātība” 7.1.1.specifiskā atbalsta mērķa “Paaugstināt bezdarbnieku kvalifikāciju un prasmes atbilstoši darba tirgus pieprasījumam” īstenošanas noteikumi”</w:t>
      </w:r>
      <w:r w:rsidR="00E35333" w:rsidRPr="004C4755">
        <w:rPr>
          <w:rFonts w:ascii="Times New Roman" w:hAnsi="Times New Roman"/>
          <w:sz w:val="24"/>
          <w:szCs w:val="24"/>
        </w:rPr>
        <w:t>”</w:t>
      </w:r>
      <w:r w:rsidR="00E05BF5" w:rsidRPr="004C4755">
        <w:rPr>
          <w:rFonts w:ascii="Times New Roman" w:hAnsi="Times New Roman"/>
          <w:sz w:val="24"/>
          <w:szCs w:val="24"/>
        </w:rPr>
        <w:t xml:space="preserve"> </w:t>
      </w:r>
      <w:r w:rsidR="00F86C1C" w:rsidRPr="004C4755">
        <w:rPr>
          <w:rFonts w:ascii="Times New Roman" w:hAnsi="Times New Roman"/>
          <w:bCs w:val="0"/>
          <w:sz w:val="24"/>
          <w:szCs w:val="24"/>
        </w:rPr>
        <w:t>projekta</w:t>
      </w:r>
      <w:r w:rsidR="00F86C1C" w:rsidRPr="004C4755">
        <w:rPr>
          <w:rFonts w:ascii="Times New Roman" w:hAnsi="Times New Roman"/>
          <w:sz w:val="24"/>
          <w:szCs w:val="24"/>
        </w:rPr>
        <w:t xml:space="preserve"> sākotnējās ietekmes novērtējuma ziņojums (anotācija)</w:t>
      </w:r>
    </w:p>
    <w:p w14:paraId="0664E1CA" w14:textId="77777777" w:rsidR="00F21E42" w:rsidRPr="004C4755" w:rsidRDefault="00F21E42" w:rsidP="0095704A">
      <w:pPr>
        <w:pStyle w:val="tv2121"/>
        <w:spacing w:before="0" w:line="240" w:lineRule="auto"/>
        <w:rPr>
          <w:rFonts w:ascii="Times New Roman" w:hAnsi="Times New Roman"/>
          <w:sz w:val="24"/>
          <w:szCs w:val="24"/>
        </w:rPr>
      </w:pPr>
    </w:p>
    <w:tbl>
      <w:tblPr>
        <w:tblpPr w:leftFromText="180" w:rightFromText="180" w:vertAnchor="text" w:horzAnchor="margin" w:tblpXSpec="center" w:tblpY="149"/>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412"/>
        <w:gridCol w:w="7931"/>
      </w:tblGrid>
      <w:tr w:rsidR="00CC1A56" w:rsidRPr="004C4755" w14:paraId="390B292C" w14:textId="77777777" w:rsidTr="0095704A">
        <w:trPr>
          <w:trHeight w:val="419"/>
        </w:trPr>
        <w:tc>
          <w:tcPr>
            <w:tcW w:w="5000" w:type="pct"/>
            <w:gridSpan w:val="3"/>
            <w:vAlign w:val="center"/>
          </w:tcPr>
          <w:p w14:paraId="6736B6AE" w14:textId="77777777" w:rsidR="00CC1A56" w:rsidRPr="004C4755" w:rsidRDefault="00CC1A56" w:rsidP="0095704A">
            <w:pPr>
              <w:pStyle w:val="naisnod"/>
              <w:spacing w:before="0" w:beforeAutospacing="0" w:after="0" w:afterAutospacing="0"/>
              <w:ind w:left="57" w:right="57"/>
              <w:jc w:val="center"/>
              <w:rPr>
                <w:b/>
              </w:rPr>
            </w:pPr>
            <w:r w:rsidRPr="004C4755">
              <w:rPr>
                <w:b/>
              </w:rPr>
              <w:t>I. Tiesību akta projekta izstrādes nepieciešamība</w:t>
            </w:r>
          </w:p>
        </w:tc>
      </w:tr>
      <w:tr w:rsidR="00CC1A56" w:rsidRPr="004C4755" w14:paraId="37671644" w14:textId="77777777" w:rsidTr="0095704A">
        <w:trPr>
          <w:trHeight w:val="415"/>
        </w:trPr>
        <w:tc>
          <w:tcPr>
            <w:tcW w:w="221" w:type="pct"/>
          </w:tcPr>
          <w:p w14:paraId="7C374F67" w14:textId="77777777" w:rsidR="00CC1A56" w:rsidRPr="004C4755" w:rsidRDefault="00CC1A56" w:rsidP="0095704A">
            <w:pPr>
              <w:pStyle w:val="naiskr"/>
              <w:spacing w:before="0" w:beforeAutospacing="0" w:after="0" w:afterAutospacing="0"/>
              <w:ind w:left="57" w:right="57"/>
              <w:jc w:val="center"/>
            </w:pPr>
            <w:r w:rsidRPr="004C4755">
              <w:t>1.</w:t>
            </w:r>
          </w:p>
        </w:tc>
        <w:tc>
          <w:tcPr>
            <w:tcW w:w="722" w:type="pct"/>
          </w:tcPr>
          <w:p w14:paraId="70EE1B20" w14:textId="77777777" w:rsidR="00026A31" w:rsidRPr="004C4755" w:rsidRDefault="00CC1A56" w:rsidP="0095704A">
            <w:pPr>
              <w:pStyle w:val="naiskr"/>
              <w:spacing w:before="0" w:beforeAutospacing="0" w:after="0" w:afterAutospacing="0"/>
              <w:ind w:left="57" w:right="57"/>
              <w:rPr>
                <w:rFonts w:eastAsiaTheme="minorHAnsi"/>
                <w:shd w:val="clear" w:color="auto" w:fill="FFFFFF"/>
                <w:lang w:eastAsia="en-US"/>
              </w:rPr>
            </w:pPr>
            <w:r w:rsidRPr="004C4755">
              <w:rPr>
                <w:rFonts w:eastAsiaTheme="minorHAnsi"/>
                <w:shd w:val="clear" w:color="auto" w:fill="FFFFFF"/>
                <w:lang w:eastAsia="en-US"/>
              </w:rPr>
              <w:t>Pamatojums</w:t>
            </w:r>
          </w:p>
          <w:p w14:paraId="79938C70" w14:textId="77777777" w:rsidR="00CC1A56" w:rsidRPr="004C4755" w:rsidRDefault="00CC1A56" w:rsidP="0095704A">
            <w:pPr>
              <w:spacing w:after="0" w:line="240" w:lineRule="auto"/>
              <w:ind w:firstLine="720"/>
              <w:rPr>
                <w:rFonts w:ascii="Times New Roman" w:hAnsi="Times New Roman" w:cs="Times New Roman"/>
                <w:sz w:val="24"/>
                <w:szCs w:val="24"/>
                <w:shd w:val="clear" w:color="auto" w:fill="FFFFFF"/>
              </w:rPr>
            </w:pPr>
          </w:p>
        </w:tc>
        <w:tc>
          <w:tcPr>
            <w:tcW w:w="4057" w:type="pct"/>
          </w:tcPr>
          <w:p w14:paraId="2C7FA198" w14:textId="5646A47C" w:rsidR="00ED6BDD" w:rsidRPr="004C4755" w:rsidRDefault="00467554" w:rsidP="00693F29">
            <w:pPr>
              <w:spacing w:after="0" w:line="240" w:lineRule="auto"/>
              <w:ind w:left="57" w:right="113"/>
              <w:jc w:val="both"/>
              <w:rPr>
                <w:rFonts w:ascii="Times New Roman" w:hAnsi="Times New Roman" w:cs="Times New Roman"/>
                <w:sz w:val="24"/>
                <w:szCs w:val="24"/>
                <w:shd w:val="clear" w:color="auto" w:fill="FFFFFF"/>
              </w:rPr>
            </w:pPr>
            <w:r w:rsidRPr="004C4755">
              <w:rPr>
                <w:rFonts w:ascii="Times New Roman" w:hAnsi="Times New Roman" w:cs="Times New Roman"/>
                <w:sz w:val="24"/>
                <w:szCs w:val="24"/>
                <w:shd w:val="clear" w:color="auto" w:fill="FFFFFF"/>
              </w:rPr>
              <w:t>Ministru kabineta</w:t>
            </w:r>
            <w:r w:rsidR="0089655E" w:rsidRPr="004C4755">
              <w:rPr>
                <w:rFonts w:ascii="Times New Roman" w:hAnsi="Times New Roman" w:cs="Times New Roman"/>
                <w:sz w:val="24"/>
                <w:szCs w:val="24"/>
                <w:shd w:val="clear" w:color="auto" w:fill="FFFFFF"/>
              </w:rPr>
              <w:t xml:space="preserve"> (turpmāk - MK)</w:t>
            </w:r>
            <w:r w:rsidRPr="004C4755">
              <w:rPr>
                <w:rFonts w:ascii="Times New Roman" w:hAnsi="Times New Roman" w:cs="Times New Roman"/>
                <w:sz w:val="24"/>
                <w:szCs w:val="24"/>
                <w:shd w:val="clear" w:color="auto" w:fill="FFFFFF"/>
              </w:rPr>
              <w:t xml:space="preserve"> noteikumu projekts </w:t>
            </w:r>
            <w:r w:rsidR="00047AA5" w:rsidRPr="004C4755">
              <w:rPr>
                <w:rFonts w:ascii="Times New Roman" w:hAnsi="Times New Roman" w:cs="Times New Roman"/>
                <w:sz w:val="24"/>
                <w:szCs w:val="24"/>
                <w:shd w:val="clear" w:color="auto" w:fill="FFFFFF"/>
              </w:rPr>
              <w:t>“</w:t>
            </w:r>
            <w:r w:rsidR="00743AFB" w:rsidRPr="004C4755">
              <w:rPr>
                <w:rFonts w:ascii="Times New Roman" w:hAnsi="Times New Roman" w:cs="Times New Roman"/>
                <w:bCs/>
                <w:sz w:val="24"/>
                <w:szCs w:val="24"/>
                <w:shd w:val="clear" w:color="auto" w:fill="FFFFFF"/>
              </w:rPr>
              <w:t>Grozījumi “Ministru kabineta 2014.gada 23.decembra noteikumos Nr.836 “Darbības programmas “Izaugsme un nodarbinātība” 7.1.1.specifiskā atbalsta mērķa “Paaugstināt bezdarbnieku kvalifikāciju un prasmes atbilstoši darba tirgus pieprasījumam” īstenošanas noteikumi”</w:t>
            </w:r>
            <w:r w:rsidR="00701723" w:rsidRPr="004C4755">
              <w:rPr>
                <w:rFonts w:ascii="Times New Roman" w:hAnsi="Times New Roman" w:cs="Times New Roman"/>
                <w:bCs/>
                <w:sz w:val="24"/>
                <w:szCs w:val="24"/>
                <w:shd w:val="clear" w:color="auto" w:fill="FFFFFF"/>
              </w:rPr>
              <w:t xml:space="preserve">” </w:t>
            </w:r>
            <w:r w:rsidR="0089655E" w:rsidRPr="004C4755">
              <w:rPr>
                <w:rFonts w:ascii="Times New Roman" w:hAnsi="Times New Roman" w:cs="Times New Roman"/>
                <w:sz w:val="24"/>
                <w:szCs w:val="24"/>
                <w:shd w:val="clear" w:color="auto" w:fill="FFFFFF"/>
              </w:rPr>
              <w:t>(turpmāk – MK noteikumu projekts)</w:t>
            </w:r>
            <w:r w:rsidR="00E05BF5" w:rsidRPr="004C4755">
              <w:rPr>
                <w:rFonts w:ascii="Times New Roman" w:hAnsi="Times New Roman" w:cs="Times New Roman"/>
                <w:sz w:val="24"/>
                <w:szCs w:val="24"/>
                <w:shd w:val="clear" w:color="auto" w:fill="FFFFFF"/>
              </w:rPr>
              <w:t xml:space="preserve"> </w:t>
            </w:r>
            <w:r w:rsidR="00174E03" w:rsidRPr="004C4755">
              <w:rPr>
                <w:rFonts w:ascii="Times New Roman" w:hAnsi="Times New Roman" w:cs="Times New Roman"/>
                <w:sz w:val="24"/>
                <w:szCs w:val="24"/>
                <w:shd w:val="clear" w:color="auto" w:fill="FFFFFF"/>
              </w:rPr>
              <w:t xml:space="preserve">izstrādāts </w:t>
            </w:r>
            <w:r w:rsidR="00414F50" w:rsidRPr="004C4755">
              <w:rPr>
                <w:rFonts w:ascii="Times New Roman" w:hAnsi="Times New Roman" w:cs="Times New Roman"/>
                <w:sz w:val="24"/>
                <w:szCs w:val="24"/>
                <w:shd w:val="clear" w:color="auto" w:fill="FFFFFF"/>
              </w:rPr>
              <w:t>pēc Labklājības ministrijas iniciatīvas</w:t>
            </w:r>
            <w:r w:rsidR="002944FC" w:rsidRPr="004C4755">
              <w:rPr>
                <w:rFonts w:ascii="Times New Roman" w:eastAsia="Times New Roman" w:hAnsi="Times New Roman" w:cs="Times New Roman"/>
                <w:sz w:val="24"/>
              </w:rPr>
              <w:t xml:space="preserve"> saskaņā ar </w:t>
            </w:r>
            <w:r w:rsidR="002944FC" w:rsidRPr="004C4755">
              <w:rPr>
                <w:rFonts w:ascii="Times New Roman" w:hAnsi="Times New Roman" w:cs="Times New Roman"/>
                <w:iCs/>
                <w:sz w:val="24"/>
                <w:szCs w:val="24"/>
              </w:rPr>
              <w:t xml:space="preserve">Eiropas Savienības struktūrfondu un Kohēzijas fonda 2014. </w:t>
            </w:r>
            <w:r w:rsidR="002944FC" w:rsidRPr="004C4755">
              <w:rPr>
                <w:rFonts w:ascii="Times New Roman" w:hAnsi="Times New Roman" w:cs="Times New Roman"/>
                <w:sz w:val="24"/>
                <w:szCs w:val="24"/>
              </w:rPr>
              <w:t xml:space="preserve">– </w:t>
            </w:r>
            <w:r w:rsidR="002944FC" w:rsidRPr="004C4755">
              <w:rPr>
                <w:rFonts w:ascii="Times New Roman" w:hAnsi="Times New Roman" w:cs="Times New Roman"/>
                <w:iCs/>
                <w:sz w:val="24"/>
                <w:szCs w:val="24"/>
              </w:rPr>
              <w:t>2020.gada plānošanas perioda vadības likuma 20. panta 6. un 13.punktu.</w:t>
            </w:r>
          </w:p>
        </w:tc>
      </w:tr>
      <w:tr w:rsidR="00CC1A56" w:rsidRPr="004C4755" w14:paraId="5D274F85" w14:textId="77777777" w:rsidTr="0095704A">
        <w:trPr>
          <w:trHeight w:val="472"/>
        </w:trPr>
        <w:tc>
          <w:tcPr>
            <w:tcW w:w="221" w:type="pct"/>
          </w:tcPr>
          <w:p w14:paraId="08CE0493" w14:textId="77777777" w:rsidR="00CC1A56" w:rsidRPr="004C4755" w:rsidRDefault="00CC1A56" w:rsidP="0095704A">
            <w:pPr>
              <w:pStyle w:val="naiskr"/>
              <w:spacing w:before="0" w:beforeAutospacing="0" w:after="0" w:afterAutospacing="0"/>
              <w:ind w:left="57" w:right="57"/>
              <w:jc w:val="center"/>
            </w:pPr>
            <w:r w:rsidRPr="004C4755">
              <w:t>2.</w:t>
            </w:r>
          </w:p>
        </w:tc>
        <w:tc>
          <w:tcPr>
            <w:tcW w:w="722" w:type="pct"/>
          </w:tcPr>
          <w:p w14:paraId="62923505" w14:textId="77777777" w:rsidR="00A01B7A" w:rsidRPr="004C4755" w:rsidRDefault="00CC1A56" w:rsidP="0095704A">
            <w:pPr>
              <w:pStyle w:val="naiskr"/>
              <w:tabs>
                <w:tab w:val="left" w:pos="170"/>
              </w:tabs>
              <w:spacing w:before="0" w:beforeAutospacing="0" w:after="0" w:afterAutospacing="0"/>
              <w:ind w:left="57" w:right="57"/>
            </w:pPr>
            <w:r w:rsidRPr="004C4755">
              <w:t>Pašreizējā situācija un problēmas, kuru risināšanai tiesību akta projekts izstrādāts, tiesiskā regulējuma mērķis un būtība</w:t>
            </w:r>
          </w:p>
          <w:p w14:paraId="1E08F4CF" w14:textId="77777777" w:rsidR="00CC1A56" w:rsidRPr="004C4755" w:rsidRDefault="00CC1A56" w:rsidP="0095704A">
            <w:pPr>
              <w:spacing w:after="0" w:line="240" w:lineRule="auto"/>
              <w:jc w:val="center"/>
              <w:rPr>
                <w:rFonts w:ascii="Times New Roman" w:hAnsi="Times New Roman" w:cs="Times New Roman"/>
                <w:sz w:val="24"/>
                <w:szCs w:val="24"/>
                <w:lang w:eastAsia="lv-LV"/>
              </w:rPr>
            </w:pPr>
          </w:p>
        </w:tc>
        <w:tc>
          <w:tcPr>
            <w:tcW w:w="4057" w:type="pct"/>
          </w:tcPr>
          <w:p w14:paraId="66074949" w14:textId="077A4968" w:rsidR="00F620D2" w:rsidRPr="004C4755" w:rsidRDefault="00214F18" w:rsidP="0095704A">
            <w:pPr>
              <w:spacing w:after="0" w:line="240" w:lineRule="auto"/>
              <w:ind w:left="57" w:right="113"/>
              <w:jc w:val="both"/>
              <w:rPr>
                <w:rFonts w:ascii="Times New Roman" w:hAnsi="Times New Roman" w:cs="Times New Roman"/>
                <w:sz w:val="24"/>
                <w:szCs w:val="24"/>
                <w:shd w:val="clear" w:color="auto" w:fill="FFFFFF"/>
              </w:rPr>
            </w:pPr>
            <w:r w:rsidRPr="004C4755">
              <w:rPr>
                <w:rFonts w:ascii="Times New Roman" w:hAnsi="Times New Roman" w:cs="Times New Roman"/>
                <w:sz w:val="24"/>
                <w:szCs w:val="24"/>
                <w:shd w:val="clear" w:color="auto" w:fill="FFFFFF"/>
              </w:rPr>
              <w:t xml:space="preserve">MK noteikumu projekts </w:t>
            </w:r>
            <w:r w:rsidR="005520BD" w:rsidRPr="004C4755">
              <w:rPr>
                <w:rFonts w:ascii="Times New Roman" w:hAnsi="Times New Roman" w:cs="Times New Roman"/>
                <w:sz w:val="24"/>
                <w:szCs w:val="24"/>
                <w:shd w:val="clear" w:color="auto" w:fill="FFFFFF"/>
              </w:rPr>
              <w:t>paredz</w:t>
            </w:r>
            <w:r w:rsidRPr="004C4755">
              <w:rPr>
                <w:rFonts w:ascii="Times New Roman" w:hAnsi="Times New Roman" w:cs="Times New Roman"/>
                <w:sz w:val="24"/>
                <w:szCs w:val="24"/>
                <w:shd w:val="clear" w:color="auto" w:fill="FFFFFF"/>
              </w:rPr>
              <w:t>:</w:t>
            </w:r>
          </w:p>
          <w:p w14:paraId="49017400" w14:textId="082B600B" w:rsidR="00414F50" w:rsidRPr="004C4755" w:rsidRDefault="00414F50" w:rsidP="0095704A">
            <w:pPr>
              <w:spacing w:after="0" w:line="240" w:lineRule="auto"/>
              <w:ind w:left="57" w:right="113"/>
              <w:jc w:val="both"/>
              <w:rPr>
                <w:rFonts w:ascii="Times New Roman" w:hAnsi="Times New Roman" w:cs="Times New Roman"/>
                <w:sz w:val="24"/>
                <w:szCs w:val="24"/>
                <w:shd w:val="clear" w:color="auto" w:fill="FFFFFF"/>
              </w:rPr>
            </w:pPr>
            <w:r w:rsidRPr="004C4755">
              <w:rPr>
                <w:rFonts w:ascii="Times New Roman" w:hAnsi="Times New Roman" w:cs="Times New Roman"/>
                <w:sz w:val="24"/>
                <w:szCs w:val="24"/>
                <w:shd w:val="clear" w:color="auto" w:fill="FFFFFF"/>
              </w:rPr>
              <w:t>1. 2016.gada 7.jūnijā Finanšu ministrij</w:t>
            </w:r>
            <w:r w:rsidR="00CC09E0" w:rsidRPr="004C4755">
              <w:rPr>
                <w:rFonts w:ascii="Times New Roman" w:hAnsi="Times New Roman" w:cs="Times New Roman"/>
                <w:sz w:val="24"/>
                <w:szCs w:val="24"/>
                <w:shd w:val="clear" w:color="auto" w:fill="FFFFFF"/>
              </w:rPr>
              <w:t>as</w:t>
            </w:r>
            <w:r w:rsidRPr="004C4755">
              <w:rPr>
                <w:rFonts w:ascii="Times New Roman" w:hAnsi="Times New Roman" w:cs="Times New Roman"/>
                <w:sz w:val="24"/>
                <w:szCs w:val="24"/>
                <w:shd w:val="clear" w:color="auto" w:fill="FFFFFF"/>
              </w:rPr>
              <w:t xml:space="preserve"> organizētajā sanāksmē, kurā piedalījās arī Centrālās finanšu un līgumu aģentūras pārstāvji, </w:t>
            </w:r>
            <w:r w:rsidR="00CC09E0" w:rsidRPr="004C4755">
              <w:rPr>
                <w:rFonts w:ascii="Times New Roman" w:hAnsi="Times New Roman" w:cs="Times New Roman"/>
                <w:sz w:val="24"/>
                <w:szCs w:val="24"/>
                <w:shd w:val="clear" w:color="auto" w:fill="FFFFFF"/>
              </w:rPr>
              <w:t xml:space="preserve">tika </w:t>
            </w:r>
            <w:r w:rsidRPr="004C4755">
              <w:rPr>
                <w:rFonts w:ascii="Times New Roman" w:hAnsi="Times New Roman" w:cs="Times New Roman"/>
                <w:sz w:val="24"/>
                <w:szCs w:val="24"/>
                <w:shd w:val="clear" w:color="auto" w:fill="FFFFFF"/>
              </w:rPr>
              <w:t>panāk</w:t>
            </w:r>
            <w:r w:rsidR="00CC09E0" w:rsidRPr="004C4755">
              <w:rPr>
                <w:rFonts w:ascii="Times New Roman" w:hAnsi="Times New Roman" w:cs="Times New Roman"/>
                <w:sz w:val="24"/>
                <w:szCs w:val="24"/>
                <w:shd w:val="clear" w:color="auto" w:fill="FFFFFF"/>
              </w:rPr>
              <w:t>ta vienošanās</w:t>
            </w:r>
            <w:r w:rsidRPr="004C4755">
              <w:rPr>
                <w:rFonts w:ascii="Times New Roman" w:hAnsi="Times New Roman" w:cs="Times New Roman"/>
                <w:sz w:val="24"/>
                <w:szCs w:val="24"/>
                <w:shd w:val="clear" w:color="auto" w:fill="FFFFFF"/>
              </w:rPr>
              <w:t>,</w:t>
            </w:r>
            <w:r w:rsidR="00CC09E0" w:rsidRPr="004C4755">
              <w:rPr>
                <w:rFonts w:ascii="Times New Roman" w:hAnsi="Times New Roman" w:cs="Times New Roman"/>
                <w:sz w:val="24"/>
                <w:szCs w:val="24"/>
                <w:shd w:val="clear" w:color="auto" w:fill="FFFFFF"/>
              </w:rPr>
              <w:t xml:space="preserve"> kas apredz, ka,</w:t>
            </w:r>
            <w:r w:rsidRPr="004C4755">
              <w:rPr>
                <w:rFonts w:ascii="Times New Roman" w:hAnsi="Times New Roman" w:cs="Times New Roman"/>
                <w:sz w:val="24"/>
                <w:szCs w:val="24"/>
                <w:shd w:val="clear" w:color="auto" w:fill="FFFFFF"/>
              </w:rPr>
              <w:t xml:space="preserve"> lai nodrošinātu korektu privātā līdzfinansējuma finansējuma uzskaiti un deklarēšanu, </w:t>
            </w:r>
            <w:r w:rsidR="00CC09E0" w:rsidRPr="004C4755">
              <w:rPr>
                <w:rFonts w:ascii="Times New Roman" w:hAnsi="Times New Roman" w:cs="Times New Roman"/>
                <w:sz w:val="24"/>
                <w:szCs w:val="24"/>
                <w:shd w:val="clear" w:color="auto" w:fill="FFFFFF"/>
              </w:rPr>
              <w:t>Labklājības ministrija veiks</w:t>
            </w:r>
            <w:r w:rsidRPr="004C4755">
              <w:rPr>
                <w:rFonts w:ascii="Times New Roman" w:hAnsi="Times New Roman" w:cs="Times New Roman"/>
                <w:sz w:val="24"/>
                <w:szCs w:val="24"/>
                <w:shd w:val="clear" w:color="auto" w:fill="FFFFFF"/>
              </w:rPr>
              <w:t xml:space="preserve"> </w:t>
            </w:r>
            <w:r w:rsidR="00CC09E0" w:rsidRPr="004C4755">
              <w:rPr>
                <w:rFonts w:ascii="Times New Roman" w:hAnsi="Times New Roman" w:cs="Times New Roman"/>
                <w:sz w:val="24"/>
                <w:szCs w:val="24"/>
                <w:shd w:val="clear" w:color="auto" w:fill="FFFFFF"/>
              </w:rPr>
              <w:t>grozījumus</w:t>
            </w:r>
            <w:r w:rsidRPr="004C4755">
              <w:rPr>
                <w:rFonts w:ascii="Times New Roman" w:hAnsi="Times New Roman" w:cs="Times New Roman"/>
                <w:sz w:val="24"/>
                <w:szCs w:val="24"/>
                <w:shd w:val="clear" w:color="auto" w:fill="FFFFFF"/>
              </w:rPr>
              <w:t>, paredzot kārtību, kas nosaka privātā līdzfinansējuma uzskaiti un deklarēšanu gadījumos, ja tā apmērs SAM projektā pārsniedz sākotnēji plānoto minimālo apmēru</w:t>
            </w:r>
            <w:r w:rsidR="00712B36" w:rsidRPr="004C4755">
              <w:rPr>
                <w:rFonts w:ascii="Times New Roman" w:hAnsi="Times New Roman" w:cs="Times New Roman"/>
                <w:sz w:val="24"/>
                <w:szCs w:val="24"/>
                <w:shd w:val="clear" w:color="auto" w:fill="FFFFFF"/>
              </w:rPr>
              <w:t xml:space="preserve"> (t.i., paredzot, ka privāto līdzfinansējumu, kas pārsniedz MK noteikumos noteikto privātā līdzfinansējuma minimālo apmēru, uzskaita projektā kā tiešās attiecināmās izmaksas un iekļauj maksājuma pieprasījumā pilnā apmērā)</w:t>
            </w:r>
            <w:r w:rsidRPr="004C4755">
              <w:rPr>
                <w:rFonts w:ascii="Times New Roman" w:hAnsi="Times New Roman" w:cs="Times New Roman"/>
                <w:sz w:val="24"/>
                <w:szCs w:val="24"/>
                <w:shd w:val="clear" w:color="auto" w:fill="FFFFFF"/>
              </w:rPr>
              <w:t xml:space="preserve"> (MK noteikumu projekta 3. un 4.punkts)</w:t>
            </w:r>
            <w:r w:rsidR="00AB1A96" w:rsidRPr="004C4755">
              <w:rPr>
                <w:rFonts w:ascii="Times New Roman" w:hAnsi="Times New Roman" w:cs="Times New Roman"/>
                <w:sz w:val="24"/>
                <w:szCs w:val="24"/>
                <w:shd w:val="clear" w:color="auto" w:fill="FFFFFF"/>
              </w:rPr>
              <w:t>;</w:t>
            </w:r>
          </w:p>
          <w:p w14:paraId="43C433D3" w14:textId="77777777" w:rsidR="005475E5" w:rsidRPr="004C4755" w:rsidRDefault="00414F50" w:rsidP="005475E5">
            <w:pPr>
              <w:pStyle w:val="CommentText"/>
              <w:spacing w:after="0"/>
              <w:ind w:left="57" w:right="113"/>
              <w:jc w:val="both"/>
              <w:rPr>
                <w:rFonts w:ascii="Times New Roman" w:eastAsia="Times New Roman" w:hAnsi="Times New Roman" w:cs="Times New Roman"/>
                <w:sz w:val="32"/>
              </w:rPr>
            </w:pPr>
            <w:r w:rsidRPr="004C4755">
              <w:rPr>
                <w:rFonts w:ascii="Times New Roman" w:hAnsi="Times New Roman" w:cs="Times New Roman"/>
                <w:sz w:val="24"/>
                <w:szCs w:val="24"/>
                <w:shd w:val="clear" w:color="auto" w:fill="FFFFFF"/>
              </w:rPr>
              <w:t xml:space="preserve">2. </w:t>
            </w:r>
            <w:r w:rsidR="0093094A" w:rsidRPr="004C4755">
              <w:rPr>
                <w:rFonts w:ascii="Times New Roman" w:hAnsi="Times New Roman" w:cs="Times New Roman"/>
                <w:sz w:val="24"/>
                <w:szCs w:val="24"/>
                <w:shd w:val="clear" w:color="auto" w:fill="FFFFFF"/>
              </w:rPr>
              <w:t xml:space="preserve">atbilstoši MK 2016.gada 3.maija rīkojumam Nr.274 “Grozījumi Eiropas Savienības struktūrfondu un Kohēzijas fonda 2014.–2020.gada plānošanas perioda darbības programmā “Izaugsme un nodarbinātība””  (izskatīts MK 2016.gada 12.aprīļa sēdē - protokols Nr.17 34.§), </w:t>
            </w:r>
            <w:r w:rsidR="00712B36" w:rsidRPr="004C4755">
              <w:rPr>
                <w:rFonts w:ascii="Times New Roman" w:hAnsi="Times New Roman" w:cs="Times New Roman"/>
                <w:sz w:val="24"/>
                <w:szCs w:val="24"/>
                <w:shd w:val="clear" w:color="auto" w:fill="FFFFFF"/>
              </w:rPr>
              <w:t>ir</w:t>
            </w:r>
            <w:r w:rsidR="0093094A" w:rsidRPr="004C4755">
              <w:rPr>
                <w:rFonts w:ascii="Times New Roman" w:hAnsi="Times New Roman" w:cs="Times New Roman"/>
                <w:sz w:val="24"/>
                <w:szCs w:val="24"/>
                <w:shd w:val="clear" w:color="auto" w:fill="FFFFFF"/>
              </w:rPr>
              <w:t xml:space="preserve"> pārskatīta 7.prioritārajam virziena “Nodarbinātība un darbaspēka mobilitāte”</w:t>
            </w:r>
            <w:r w:rsidR="00712B36" w:rsidRPr="004C4755">
              <w:rPr>
                <w:rFonts w:ascii="Times New Roman" w:hAnsi="Times New Roman" w:cs="Times New Roman"/>
                <w:sz w:val="24"/>
                <w:szCs w:val="24"/>
                <w:shd w:val="clear" w:color="auto" w:fill="FFFFFF"/>
              </w:rPr>
              <w:t xml:space="preserve"> (turpmāk – 7.prioritārais virziens)</w:t>
            </w:r>
            <w:r w:rsidR="0093094A" w:rsidRPr="004C4755">
              <w:rPr>
                <w:rFonts w:ascii="Times New Roman" w:hAnsi="Times New Roman" w:cs="Times New Roman"/>
                <w:sz w:val="24"/>
                <w:szCs w:val="24"/>
                <w:shd w:val="clear" w:color="auto" w:fill="FFFFFF"/>
              </w:rPr>
              <w:t xml:space="preserve"> Eiropas Sociālā fonda (turpmāk – ESF) piešķīrumam paredzamā finansējuma rezerve</w:t>
            </w:r>
            <w:r w:rsidR="00233C1A" w:rsidRPr="004C4755">
              <w:rPr>
                <w:rFonts w:ascii="Times New Roman" w:hAnsi="Times New Roman" w:cs="Times New Roman"/>
                <w:sz w:val="24"/>
                <w:szCs w:val="24"/>
                <w:shd w:val="clear" w:color="auto" w:fill="FFFFFF"/>
              </w:rPr>
              <w:t xml:space="preserve"> (proti, pārdalot finansējumu kopumā </w:t>
            </w:r>
            <w:r w:rsidR="007A2BF0" w:rsidRPr="004C4755">
              <w:rPr>
                <w:rFonts w:ascii="Times New Roman" w:hAnsi="Times New Roman" w:cs="Times New Roman"/>
                <w:sz w:val="24"/>
                <w:szCs w:val="24"/>
                <w:shd w:val="clear" w:color="auto" w:fill="FFFFFF"/>
              </w:rPr>
              <w:t xml:space="preserve">EUR </w:t>
            </w:r>
            <w:r w:rsidR="00233C1A" w:rsidRPr="004C4755">
              <w:rPr>
                <w:rFonts w:ascii="Times New Roman" w:hAnsi="Times New Roman" w:cs="Times New Roman"/>
                <w:sz w:val="24"/>
                <w:szCs w:val="24"/>
                <w:shd w:val="clear" w:color="auto" w:fill="FFFFFF"/>
              </w:rPr>
              <w:t>6 762</w:t>
            </w:r>
            <w:r w:rsidR="007A2BF0" w:rsidRPr="004C4755">
              <w:rPr>
                <w:rFonts w:ascii="Times New Roman" w:hAnsi="Times New Roman" w:cs="Times New Roman"/>
                <w:sz w:val="24"/>
                <w:szCs w:val="24"/>
                <w:shd w:val="clear" w:color="auto" w:fill="FFFFFF"/>
              </w:rPr>
              <w:t> </w:t>
            </w:r>
            <w:r w:rsidR="00233C1A" w:rsidRPr="004C4755">
              <w:rPr>
                <w:rFonts w:ascii="Times New Roman" w:hAnsi="Times New Roman" w:cs="Times New Roman"/>
                <w:sz w:val="24"/>
                <w:szCs w:val="24"/>
                <w:shd w:val="clear" w:color="auto" w:fill="FFFFFF"/>
              </w:rPr>
              <w:t>578</w:t>
            </w:r>
            <w:r w:rsidR="007A2BF0" w:rsidRPr="004C4755">
              <w:rPr>
                <w:rFonts w:ascii="Times New Roman" w:hAnsi="Times New Roman" w:cs="Times New Roman"/>
                <w:sz w:val="24"/>
                <w:szCs w:val="24"/>
                <w:shd w:val="clear" w:color="auto" w:fill="FFFFFF"/>
              </w:rPr>
              <w:t xml:space="preserve"> </w:t>
            </w:r>
            <w:r w:rsidR="00712B36" w:rsidRPr="004C4755">
              <w:rPr>
                <w:rFonts w:ascii="Times New Roman" w:hAnsi="Times New Roman" w:cs="Times New Roman"/>
                <w:sz w:val="24"/>
                <w:szCs w:val="24"/>
                <w:shd w:val="clear" w:color="auto" w:fill="FFFFFF"/>
              </w:rPr>
              <w:t>apmērā</w:t>
            </w:r>
            <w:r w:rsidR="00233C1A" w:rsidRPr="004C4755">
              <w:rPr>
                <w:rFonts w:ascii="Times New Roman" w:hAnsi="Times New Roman" w:cs="Times New Roman"/>
                <w:sz w:val="24"/>
                <w:szCs w:val="24"/>
                <w:shd w:val="clear" w:color="auto" w:fill="FFFFFF"/>
              </w:rPr>
              <w:t>, tai skaitā</w:t>
            </w:r>
            <w:r w:rsidR="007A2BF0" w:rsidRPr="004C4755">
              <w:rPr>
                <w:rFonts w:ascii="Times New Roman" w:hAnsi="Times New Roman" w:cs="Times New Roman"/>
                <w:sz w:val="24"/>
                <w:szCs w:val="24"/>
                <w:shd w:val="clear" w:color="auto" w:fill="FFFFFF"/>
              </w:rPr>
              <w:t xml:space="preserve"> EUR</w:t>
            </w:r>
            <w:r w:rsidR="00233C1A" w:rsidRPr="004C4755">
              <w:rPr>
                <w:rFonts w:ascii="Times New Roman" w:hAnsi="Times New Roman" w:cs="Times New Roman"/>
                <w:sz w:val="24"/>
                <w:szCs w:val="24"/>
                <w:shd w:val="clear" w:color="auto" w:fill="FFFFFF"/>
              </w:rPr>
              <w:t xml:space="preserve"> 5 748 191</w:t>
            </w:r>
            <w:r w:rsidR="00233C1A" w:rsidRPr="004C4755">
              <w:rPr>
                <w:rFonts w:ascii="Times New Roman" w:hAnsi="Times New Roman" w:cs="Times New Roman"/>
                <w:i/>
                <w:sz w:val="24"/>
                <w:szCs w:val="24"/>
                <w:shd w:val="clear" w:color="auto" w:fill="FFFFFF"/>
              </w:rPr>
              <w:t xml:space="preserve"> </w:t>
            </w:r>
            <w:r w:rsidR="00233C1A" w:rsidRPr="004C4755">
              <w:rPr>
                <w:rFonts w:ascii="Times New Roman" w:hAnsi="Times New Roman" w:cs="Times New Roman"/>
                <w:sz w:val="24"/>
                <w:szCs w:val="24"/>
                <w:shd w:val="clear" w:color="auto" w:fill="FFFFFF"/>
              </w:rPr>
              <w:t xml:space="preserve"> ESF un </w:t>
            </w:r>
            <w:r w:rsidR="007A2BF0" w:rsidRPr="004C4755">
              <w:rPr>
                <w:rFonts w:ascii="Times New Roman" w:hAnsi="Times New Roman" w:cs="Times New Roman"/>
                <w:sz w:val="24"/>
                <w:szCs w:val="24"/>
                <w:shd w:val="clear" w:color="auto" w:fill="FFFFFF"/>
              </w:rPr>
              <w:t xml:space="preserve">EUR </w:t>
            </w:r>
            <w:r w:rsidR="00233C1A" w:rsidRPr="004C4755">
              <w:rPr>
                <w:rFonts w:ascii="Times New Roman" w:hAnsi="Times New Roman" w:cs="Times New Roman"/>
                <w:sz w:val="24"/>
                <w:szCs w:val="24"/>
                <w:shd w:val="clear" w:color="auto" w:fill="FFFFFF"/>
              </w:rPr>
              <w:t>1 014 387</w:t>
            </w:r>
            <w:r w:rsidR="00233C1A" w:rsidRPr="004C4755">
              <w:rPr>
                <w:rFonts w:ascii="Times New Roman" w:hAnsi="Times New Roman" w:cs="Times New Roman"/>
                <w:i/>
                <w:sz w:val="24"/>
                <w:szCs w:val="24"/>
                <w:shd w:val="clear" w:color="auto" w:fill="FFFFFF"/>
              </w:rPr>
              <w:t xml:space="preserve"> </w:t>
            </w:r>
            <w:r w:rsidR="00233C1A" w:rsidRPr="004C4755">
              <w:rPr>
                <w:rFonts w:ascii="Times New Roman" w:hAnsi="Times New Roman" w:cs="Times New Roman"/>
                <w:sz w:val="24"/>
                <w:szCs w:val="24"/>
                <w:shd w:val="clear" w:color="auto" w:fill="FFFFFF"/>
              </w:rPr>
              <w:t>valsts budžeta finansējums</w:t>
            </w:r>
            <w:r w:rsidR="007A2BF0" w:rsidRPr="004C4755">
              <w:rPr>
                <w:rFonts w:ascii="Times New Roman" w:hAnsi="Times New Roman" w:cs="Times New Roman"/>
                <w:sz w:val="24"/>
                <w:szCs w:val="24"/>
                <w:shd w:val="clear" w:color="auto" w:fill="FFFFFF"/>
              </w:rPr>
              <w:t xml:space="preserve"> (turpmāk - VB)</w:t>
            </w:r>
            <w:r w:rsidR="00233C1A" w:rsidRPr="004C4755">
              <w:rPr>
                <w:rFonts w:ascii="Times New Roman" w:hAnsi="Times New Roman" w:cs="Times New Roman"/>
                <w:i/>
                <w:sz w:val="24"/>
                <w:szCs w:val="24"/>
                <w:shd w:val="clear" w:color="auto" w:fill="FFFFFF"/>
              </w:rPr>
              <w:t>,</w:t>
            </w:r>
            <w:r w:rsidR="00233C1A" w:rsidRPr="004C4755">
              <w:rPr>
                <w:rFonts w:ascii="Times New Roman" w:hAnsi="Times New Roman" w:cs="Times New Roman"/>
                <w:sz w:val="24"/>
                <w:szCs w:val="24"/>
                <w:shd w:val="clear" w:color="auto" w:fill="FFFFFF"/>
              </w:rPr>
              <w:t xml:space="preserve"> no darbības programmas “Izaugsme un nodarbinātība” 8.prioritārā virziena</w:t>
            </w:r>
            <w:r w:rsidR="00712B36" w:rsidRPr="004C4755">
              <w:rPr>
                <w:rFonts w:ascii="Times New Roman" w:hAnsi="Times New Roman" w:cs="Times New Roman"/>
                <w:sz w:val="24"/>
                <w:szCs w:val="24"/>
                <w:shd w:val="clear" w:color="auto" w:fill="FFFFFF"/>
              </w:rPr>
              <w:t xml:space="preserve"> “Izglītība, prasmes un mūžizglītība”</w:t>
            </w:r>
            <w:r w:rsidR="00233C1A" w:rsidRPr="004C4755">
              <w:rPr>
                <w:rFonts w:ascii="Times New Roman" w:hAnsi="Times New Roman" w:cs="Times New Roman"/>
                <w:sz w:val="24"/>
                <w:szCs w:val="24"/>
                <w:shd w:val="clear" w:color="auto" w:fill="FFFFFF"/>
              </w:rPr>
              <w:t xml:space="preserve"> uz 7.prioritāro virzien</w:t>
            </w:r>
            <w:r w:rsidR="00712B36" w:rsidRPr="004C4755">
              <w:rPr>
                <w:rFonts w:ascii="Times New Roman" w:hAnsi="Times New Roman" w:cs="Times New Roman"/>
                <w:sz w:val="24"/>
                <w:szCs w:val="24"/>
                <w:shd w:val="clear" w:color="auto" w:fill="FFFFFF"/>
              </w:rPr>
              <w:t>u</w:t>
            </w:r>
            <w:r w:rsidR="00233C1A" w:rsidRPr="004C4755">
              <w:rPr>
                <w:rFonts w:ascii="Times New Roman" w:hAnsi="Times New Roman" w:cs="Times New Roman"/>
                <w:sz w:val="24"/>
                <w:szCs w:val="24"/>
                <w:shd w:val="clear" w:color="auto" w:fill="FFFFFF"/>
              </w:rPr>
              <w:t xml:space="preserve"> 7.2.1.specifiskā atbalsta mērķa “Palielināt nodarbinātībā, izglītībā vai apmācībās neiesaistītu jauniešu nodarbinātību un izglītības ieguvi Jauniešu garantijas ietvaros” </w:t>
            </w:r>
            <w:r w:rsidR="00712B36" w:rsidRPr="004C4755">
              <w:rPr>
                <w:rFonts w:ascii="Times New Roman" w:hAnsi="Times New Roman" w:cs="Times New Roman"/>
                <w:sz w:val="24"/>
                <w:szCs w:val="24"/>
                <w:shd w:val="clear" w:color="auto" w:fill="FFFFFF"/>
              </w:rPr>
              <w:t xml:space="preserve">pasākuma “Sākotnējās profesionālās izglītības programmu īstenošana Jauniešu garantijas ietvaros” </w:t>
            </w:r>
            <w:r w:rsidR="00233C1A" w:rsidRPr="004C4755">
              <w:rPr>
                <w:rFonts w:ascii="Times New Roman" w:hAnsi="Times New Roman" w:cs="Times New Roman"/>
                <w:sz w:val="24"/>
                <w:szCs w:val="24"/>
                <w:shd w:val="clear" w:color="auto" w:fill="FFFFFF"/>
              </w:rPr>
              <w:t xml:space="preserve">īstenošanai, 7.prioritārā virziena ietvaros nepieciešams paredzēt papildu ESF piešķīruma rezervi </w:t>
            </w:r>
            <w:r w:rsidR="007A2BF0" w:rsidRPr="004C4755">
              <w:rPr>
                <w:rFonts w:ascii="Times New Roman" w:hAnsi="Times New Roman" w:cs="Times New Roman"/>
                <w:sz w:val="24"/>
                <w:szCs w:val="24"/>
                <w:shd w:val="clear" w:color="auto" w:fill="FFFFFF"/>
              </w:rPr>
              <w:t xml:space="preserve">EUR </w:t>
            </w:r>
            <w:r w:rsidR="00233C1A" w:rsidRPr="004C4755">
              <w:rPr>
                <w:rFonts w:ascii="Times New Roman" w:hAnsi="Times New Roman" w:cs="Times New Roman"/>
                <w:sz w:val="24"/>
                <w:szCs w:val="24"/>
                <w:shd w:val="clear" w:color="auto" w:fill="FFFFFF"/>
              </w:rPr>
              <w:t>357</w:t>
            </w:r>
            <w:r w:rsidR="007A2BF0" w:rsidRPr="004C4755">
              <w:rPr>
                <w:rFonts w:ascii="Times New Roman" w:hAnsi="Times New Roman" w:cs="Times New Roman"/>
                <w:sz w:val="24"/>
                <w:szCs w:val="24"/>
                <w:shd w:val="clear" w:color="auto" w:fill="FFFFFF"/>
              </w:rPr>
              <w:t> </w:t>
            </w:r>
            <w:r w:rsidR="00233C1A" w:rsidRPr="004C4755">
              <w:rPr>
                <w:rFonts w:ascii="Times New Roman" w:hAnsi="Times New Roman" w:cs="Times New Roman"/>
                <w:sz w:val="24"/>
                <w:szCs w:val="24"/>
                <w:shd w:val="clear" w:color="auto" w:fill="FFFFFF"/>
              </w:rPr>
              <w:t>453</w:t>
            </w:r>
            <w:r w:rsidR="007A2BF0" w:rsidRPr="004C4755">
              <w:rPr>
                <w:rFonts w:ascii="Times New Roman" w:hAnsi="Times New Roman" w:cs="Times New Roman"/>
                <w:sz w:val="24"/>
                <w:szCs w:val="24"/>
                <w:shd w:val="clear" w:color="auto" w:fill="FFFFFF"/>
              </w:rPr>
              <w:t xml:space="preserve"> </w:t>
            </w:r>
            <w:r w:rsidR="00233C1A" w:rsidRPr="004C4755">
              <w:rPr>
                <w:rFonts w:ascii="Times New Roman" w:hAnsi="Times New Roman" w:cs="Times New Roman"/>
                <w:sz w:val="24"/>
                <w:szCs w:val="24"/>
                <w:shd w:val="clear" w:color="auto" w:fill="FFFFFF"/>
              </w:rPr>
              <w:t>apmērā)</w:t>
            </w:r>
            <w:r w:rsidR="00837E48" w:rsidRPr="004C4755">
              <w:rPr>
                <w:rFonts w:ascii="Times New Roman" w:hAnsi="Times New Roman" w:cs="Times New Roman"/>
                <w:sz w:val="24"/>
                <w:szCs w:val="24"/>
                <w:shd w:val="clear" w:color="auto" w:fill="FFFFFF"/>
              </w:rPr>
              <w:t>.</w:t>
            </w:r>
            <w:r w:rsidR="0093094A" w:rsidRPr="004C4755">
              <w:rPr>
                <w:rFonts w:ascii="Times New Roman" w:hAnsi="Times New Roman" w:cs="Times New Roman"/>
                <w:sz w:val="24"/>
                <w:szCs w:val="24"/>
                <w:shd w:val="clear" w:color="auto" w:fill="FFFFFF"/>
              </w:rPr>
              <w:t xml:space="preserve"> </w:t>
            </w:r>
            <w:r w:rsidR="00233C1A" w:rsidRPr="004C4755">
              <w:rPr>
                <w:rFonts w:ascii="Times New Roman" w:hAnsi="Times New Roman" w:cs="Times New Roman"/>
                <w:sz w:val="24"/>
                <w:szCs w:val="24"/>
                <w:shd w:val="clear" w:color="auto" w:fill="FFFFFF"/>
              </w:rPr>
              <w:t>I</w:t>
            </w:r>
            <w:r w:rsidR="00837E48" w:rsidRPr="004C4755">
              <w:rPr>
                <w:rFonts w:ascii="Times New Roman" w:hAnsi="Times New Roman" w:cs="Times New Roman"/>
                <w:sz w:val="24"/>
                <w:szCs w:val="24"/>
                <w:shd w:val="clear" w:color="auto" w:fill="FFFFFF"/>
              </w:rPr>
              <w:t>evērojot Labklājības ministrijas iepriekš pielietoto pieeju sn</w:t>
            </w:r>
            <w:r w:rsidR="00712B36" w:rsidRPr="004C4755">
              <w:rPr>
                <w:rFonts w:ascii="Times New Roman" w:hAnsi="Times New Roman" w:cs="Times New Roman"/>
                <w:sz w:val="24"/>
                <w:szCs w:val="24"/>
                <w:shd w:val="clear" w:color="auto" w:fill="FFFFFF"/>
              </w:rPr>
              <w:t>ieguma rezerves plānošan</w:t>
            </w:r>
            <w:r w:rsidR="007A2BF0" w:rsidRPr="004C4755">
              <w:rPr>
                <w:rFonts w:ascii="Times New Roman" w:hAnsi="Times New Roman" w:cs="Times New Roman"/>
                <w:sz w:val="24"/>
                <w:szCs w:val="24"/>
                <w:shd w:val="clear" w:color="auto" w:fill="FFFFFF"/>
              </w:rPr>
              <w:t>ā</w:t>
            </w:r>
            <w:r w:rsidR="00712B36" w:rsidRPr="004C4755">
              <w:rPr>
                <w:rFonts w:ascii="Times New Roman" w:hAnsi="Times New Roman" w:cs="Times New Roman"/>
                <w:sz w:val="24"/>
                <w:szCs w:val="24"/>
                <w:shd w:val="clear" w:color="auto" w:fill="FFFFFF"/>
              </w:rPr>
              <w:t xml:space="preserve"> (t.i.</w:t>
            </w:r>
            <w:r w:rsidR="002944FC" w:rsidRPr="004C4755">
              <w:rPr>
                <w:rFonts w:ascii="Times New Roman" w:hAnsi="Times New Roman" w:cs="Times New Roman"/>
                <w:sz w:val="24"/>
                <w:szCs w:val="24"/>
                <w:shd w:val="clear" w:color="auto" w:fill="FFFFFF"/>
              </w:rPr>
              <w:t xml:space="preserve">, </w:t>
            </w:r>
            <w:r w:rsidR="00837E48" w:rsidRPr="004C4755">
              <w:rPr>
                <w:rFonts w:ascii="Times New Roman" w:hAnsi="Times New Roman" w:cs="Times New Roman"/>
                <w:sz w:val="24"/>
                <w:szCs w:val="24"/>
                <w:shd w:val="clear" w:color="auto" w:fill="FFFFFF"/>
              </w:rPr>
              <w:t>Labklājības ministrija piemēro rezervi tiem specifiskajiem atbalsta mērķiem</w:t>
            </w:r>
            <w:r w:rsidR="00610786" w:rsidRPr="004C4755">
              <w:rPr>
                <w:rFonts w:ascii="Times New Roman" w:hAnsi="Times New Roman" w:cs="Times New Roman"/>
                <w:sz w:val="24"/>
                <w:szCs w:val="24"/>
                <w:shd w:val="clear" w:color="auto" w:fill="FFFFFF"/>
              </w:rPr>
              <w:t xml:space="preserve"> (turpmāk –</w:t>
            </w:r>
            <w:r w:rsidR="00E46584" w:rsidRPr="004C4755">
              <w:rPr>
                <w:rFonts w:ascii="Times New Roman" w:hAnsi="Times New Roman" w:cs="Times New Roman"/>
                <w:sz w:val="24"/>
                <w:szCs w:val="24"/>
                <w:shd w:val="clear" w:color="auto" w:fill="FFFFFF"/>
              </w:rPr>
              <w:t xml:space="preserve"> </w:t>
            </w:r>
            <w:r w:rsidR="00610786" w:rsidRPr="004C4755">
              <w:rPr>
                <w:rFonts w:ascii="Times New Roman" w:hAnsi="Times New Roman" w:cs="Times New Roman"/>
                <w:sz w:val="24"/>
                <w:szCs w:val="24"/>
                <w:shd w:val="clear" w:color="auto" w:fill="FFFFFF"/>
              </w:rPr>
              <w:t>SAM)</w:t>
            </w:r>
            <w:r w:rsidR="00837E48" w:rsidRPr="004C4755">
              <w:rPr>
                <w:rFonts w:ascii="Times New Roman" w:hAnsi="Times New Roman" w:cs="Times New Roman"/>
                <w:sz w:val="24"/>
                <w:szCs w:val="24"/>
                <w:shd w:val="clear" w:color="auto" w:fill="FFFFFF"/>
              </w:rPr>
              <w:t xml:space="preserve">, kuru rādītāji veido snieguma ietvara rādītājus), ir nepieciešams </w:t>
            </w:r>
            <w:r w:rsidR="00233C1A" w:rsidRPr="004C4755">
              <w:rPr>
                <w:rFonts w:ascii="Times New Roman" w:hAnsi="Times New Roman" w:cs="Times New Roman"/>
                <w:sz w:val="24"/>
                <w:szCs w:val="24"/>
                <w:shd w:val="clear" w:color="auto" w:fill="FFFFFF"/>
              </w:rPr>
              <w:t xml:space="preserve">pārskatīt </w:t>
            </w:r>
            <w:r w:rsidR="00610786" w:rsidRPr="004C4755">
              <w:rPr>
                <w:rFonts w:ascii="Times New Roman" w:hAnsi="Times New Roman" w:cs="Times New Roman"/>
                <w:sz w:val="24"/>
                <w:szCs w:val="24"/>
                <w:shd w:val="clear" w:color="auto" w:fill="FFFFFF"/>
              </w:rPr>
              <w:t xml:space="preserve">SAM </w:t>
            </w:r>
            <w:r w:rsidR="00837E48" w:rsidRPr="004C4755">
              <w:rPr>
                <w:rFonts w:ascii="Times New Roman" w:hAnsi="Times New Roman" w:cs="Times New Roman"/>
                <w:sz w:val="24"/>
                <w:szCs w:val="24"/>
                <w:shd w:val="clear" w:color="auto" w:fill="FFFFFF"/>
              </w:rPr>
              <w:t xml:space="preserve">ietvaros </w:t>
            </w:r>
            <w:r w:rsidR="00233C1A" w:rsidRPr="004C4755">
              <w:rPr>
                <w:rFonts w:ascii="Times New Roman" w:hAnsi="Times New Roman" w:cs="Times New Roman"/>
                <w:sz w:val="24"/>
                <w:szCs w:val="24"/>
                <w:shd w:val="clear" w:color="auto" w:fill="FFFFFF"/>
              </w:rPr>
              <w:t xml:space="preserve">plānoto rezervi un to palielināt no </w:t>
            </w:r>
            <w:r w:rsidR="007A2BF0" w:rsidRPr="004C4755">
              <w:rPr>
                <w:rFonts w:ascii="Times New Roman" w:hAnsi="Times New Roman" w:cs="Times New Roman"/>
                <w:sz w:val="24"/>
                <w:szCs w:val="24"/>
                <w:shd w:val="clear" w:color="auto" w:fill="FFFFFF"/>
              </w:rPr>
              <w:t xml:space="preserve">EUR </w:t>
            </w:r>
            <w:r w:rsidR="00233C1A" w:rsidRPr="004C4755">
              <w:rPr>
                <w:rFonts w:ascii="Times New Roman" w:hAnsi="Times New Roman" w:cs="Times New Roman"/>
                <w:sz w:val="24"/>
                <w:szCs w:val="24"/>
                <w:shd w:val="clear" w:color="auto" w:fill="FFFFFF"/>
              </w:rPr>
              <w:t xml:space="preserve">3 846 460 līdz </w:t>
            </w:r>
            <w:r w:rsidR="007A2BF0" w:rsidRPr="004C4755">
              <w:rPr>
                <w:rFonts w:ascii="Times New Roman" w:hAnsi="Times New Roman" w:cs="Times New Roman"/>
                <w:sz w:val="24"/>
                <w:szCs w:val="24"/>
                <w:shd w:val="clear" w:color="auto" w:fill="FFFFFF"/>
              </w:rPr>
              <w:t xml:space="preserve">EUR </w:t>
            </w:r>
            <w:r w:rsidR="00233C1A" w:rsidRPr="004C4755">
              <w:rPr>
                <w:rFonts w:ascii="Times New Roman" w:hAnsi="Times New Roman" w:cs="Times New Roman"/>
                <w:sz w:val="24"/>
                <w:szCs w:val="24"/>
                <w:shd w:val="clear" w:color="auto" w:fill="FFFFFF"/>
              </w:rPr>
              <w:t>4 203 913</w:t>
            </w:r>
            <w:r w:rsidR="00712B36" w:rsidRPr="004C4755">
              <w:rPr>
                <w:rFonts w:ascii="Times New Roman" w:hAnsi="Times New Roman" w:cs="Times New Roman"/>
                <w:i/>
                <w:sz w:val="24"/>
                <w:szCs w:val="24"/>
                <w:shd w:val="clear" w:color="auto" w:fill="FFFFFF"/>
              </w:rPr>
              <w:t xml:space="preserve"> </w:t>
            </w:r>
            <w:r w:rsidR="00712B36" w:rsidRPr="004C4755">
              <w:rPr>
                <w:rFonts w:ascii="Times New Roman" w:hAnsi="Times New Roman" w:cs="Times New Roman"/>
                <w:sz w:val="24"/>
                <w:szCs w:val="24"/>
                <w:shd w:val="clear" w:color="auto" w:fill="FFFFFF"/>
              </w:rPr>
              <w:t xml:space="preserve">(tādējādi projektā kopējais attiecināmais finansējums ir plānojams ne mazāk kā </w:t>
            </w:r>
            <w:r w:rsidR="007A2BF0" w:rsidRPr="004C4755">
              <w:rPr>
                <w:rFonts w:ascii="Times New Roman" w:hAnsi="Times New Roman" w:cs="Times New Roman"/>
                <w:sz w:val="24"/>
                <w:szCs w:val="24"/>
                <w:shd w:val="clear" w:color="auto" w:fill="FFFFFF"/>
              </w:rPr>
              <w:t xml:space="preserve">EUR </w:t>
            </w:r>
            <w:r w:rsidR="00712B36" w:rsidRPr="004C4755">
              <w:rPr>
                <w:rFonts w:ascii="Times New Roman" w:hAnsi="Times New Roman" w:cs="Times New Roman"/>
                <w:sz w:val="24"/>
                <w:szCs w:val="24"/>
                <w:shd w:val="clear" w:color="auto" w:fill="FFFFFF"/>
              </w:rPr>
              <w:t>91 482 26</w:t>
            </w:r>
            <w:r w:rsidR="00973662" w:rsidRPr="004C4755">
              <w:rPr>
                <w:rFonts w:ascii="Times New Roman" w:hAnsi="Times New Roman" w:cs="Times New Roman"/>
                <w:sz w:val="24"/>
                <w:szCs w:val="24"/>
                <w:shd w:val="clear" w:color="auto" w:fill="FFFFFF"/>
              </w:rPr>
              <w:t>9</w:t>
            </w:r>
            <w:r w:rsidR="00712B36" w:rsidRPr="004C4755">
              <w:rPr>
                <w:rFonts w:ascii="Times New Roman" w:hAnsi="Times New Roman" w:cs="Times New Roman"/>
                <w:sz w:val="24"/>
                <w:szCs w:val="24"/>
                <w:shd w:val="clear" w:color="auto" w:fill="FFFFFF"/>
              </w:rPr>
              <w:t xml:space="preserve"> apmērā, tai skaitā ESF finansējums – </w:t>
            </w:r>
            <w:r w:rsidR="007A2BF0" w:rsidRPr="004C4755">
              <w:rPr>
                <w:rFonts w:ascii="Times New Roman" w:hAnsi="Times New Roman" w:cs="Times New Roman"/>
                <w:sz w:val="24"/>
                <w:szCs w:val="24"/>
                <w:shd w:val="clear" w:color="auto" w:fill="FFFFFF"/>
              </w:rPr>
              <w:t xml:space="preserve">EUR </w:t>
            </w:r>
            <w:r w:rsidR="00712B36" w:rsidRPr="004C4755">
              <w:rPr>
                <w:rFonts w:ascii="Times New Roman" w:hAnsi="Times New Roman" w:cs="Times New Roman"/>
                <w:sz w:val="24"/>
                <w:szCs w:val="24"/>
                <w:shd w:val="clear" w:color="auto" w:fill="FFFFFF"/>
              </w:rPr>
              <w:t xml:space="preserve">77 759 928 apmērā, </w:t>
            </w:r>
            <w:r w:rsidR="007A2BF0" w:rsidRPr="004C4755">
              <w:rPr>
                <w:rFonts w:ascii="Times New Roman" w:hAnsi="Times New Roman" w:cs="Times New Roman"/>
                <w:sz w:val="24"/>
                <w:szCs w:val="24"/>
                <w:shd w:val="clear" w:color="auto" w:fill="FFFFFF"/>
              </w:rPr>
              <w:t>VB</w:t>
            </w:r>
            <w:r w:rsidR="00712B36" w:rsidRPr="004C4755">
              <w:rPr>
                <w:rFonts w:ascii="Times New Roman" w:hAnsi="Times New Roman" w:cs="Times New Roman"/>
                <w:sz w:val="24"/>
                <w:szCs w:val="24"/>
                <w:shd w:val="clear" w:color="auto" w:fill="FFFFFF"/>
              </w:rPr>
              <w:t xml:space="preserve"> finansējums – </w:t>
            </w:r>
            <w:r w:rsidR="007A2BF0" w:rsidRPr="004C4755">
              <w:rPr>
                <w:rFonts w:ascii="Times New Roman" w:hAnsi="Times New Roman" w:cs="Times New Roman"/>
                <w:sz w:val="24"/>
                <w:szCs w:val="24"/>
                <w:shd w:val="clear" w:color="auto" w:fill="FFFFFF"/>
              </w:rPr>
              <w:t xml:space="preserve">EUR </w:t>
            </w:r>
            <w:r w:rsidR="00712B36" w:rsidRPr="004C4755">
              <w:rPr>
                <w:rFonts w:ascii="Times New Roman" w:hAnsi="Times New Roman" w:cs="Times New Roman"/>
                <w:sz w:val="24"/>
                <w:szCs w:val="24"/>
                <w:shd w:val="clear" w:color="auto" w:fill="FFFFFF"/>
              </w:rPr>
              <w:t>11</w:t>
            </w:r>
            <w:r w:rsidR="002944FC" w:rsidRPr="004C4755">
              <w:rPr>
                <w:rFonts w:ascii="Times New Roman" w:hAnsi="Times New Roman" w:cs="Times New Roman"/>
                <w:sz w:val="24"/>
                <w:szCs w:val="24"/>
                <w:shd w:val="clear" w:color="auto" w:fill="FFFFFF"/>
              </w:rPr>
              <w:t> </w:t>
            </w:r>
            <w:r w:rsidR="00712B36" w:rsidRPr="004C4755">
              <w:rPr>
                <w:rFonts w:ascii="Times New Roman" w:hAnsi="Times New Roman" w:cs="Times New Roman"/>
                <w:sz w:val="24"/>
                <w:szCs w:val="24"/>
                <w:shd w:val="clear" w:color="auto" w:fill="FFFFFF"/>
              </w:rPr>
              <w:t>560</w:t>
            </w:r>
            <w:r w:rsidR="002944FC" w:rsidRPr="004C4755">
              <w:rPr>
                <w:rFonts w:ascii="Times New Roman" w:hAnsi="Times New Roman" w:cs="Times New Roman"/>
                <w:sz w:val="24"/>
                <w:szCs w:val="24"/>
                <w:shd w:val="clear" w:color="auto" w:fill="FFFFFF"/>
              </w:rPr>
              <w:t> </w:t>
            </w:r>
            <w:r w:rsidR="00712B36" w:rsidRPr="004C4755">
              <w:rPr>
                <w:rFonts w:ascii="Times New Roman" w:hAnsi="Times New Roman" w:cs="Times New Roman"/>
                <w:sz w:val="24"/>
                <w:szCs w:val="24"/>
                <w:shd w:val="clear" w:color="auto" w:fill="FFFFFF"/>
              </w:rPr>
              <w:t xml:space="preserve">715 apmērā un privātais līdzfinansējums – ne mazāk kā </w:t>
            </w:r>
            <w:r w:rsidR="007A2BF0" w:rsidRPr="004C4755">
              <w:rPr>
                <w:rFonts w:ascii="Times New Roman" w:hAnsi="Times New Roman" w:cs="Times New Roman"/>
                <w:sz w:val="24"/>
                <w:szCs w:val="24"/>
                <w:shd w:val="clear" w:color="auto" w:fill="FFFFFF"/>
              </w:rPr>
              <w:t xml:space="preserve">EUR </w:t>
            </w:r>
            <w:r w:rsidR="00712B36" w:rsidRPr="004C4755">
              <w:rPr>
                <w:rFonts w:ascii="Times New Roman" w:hAnsi="Times New Roman" w:cs="Times New Roman"/>
                <w:sz w:val="24"/>
                <w:szCs w:val="24"/>
                <w:shd w:val="clear" w:color="auto" w:fill="FFFFFF"/>
              </w:rPr>
              <w:t>2</w:t>
            </w:r>
            <w:r w:rsidR="002944FC" w:rsidRPr="004C4755">
              <w:rPr>
                <w:rFonts w:ascii="Times New Roman" w:hAnsi="Times New Roman" w:cs="Times New Roman"/>
                <w:sz w:val="24"/>
                <w:szCs w:val="24"/>
                <w:shd w:val="clear" w:color="auto" w:fill="FFFFFF"/>
              </w:rPr>
              <w:t> </w:t>
            </w:r>
            <w:r w:rsidR="00712B36" w:rsidRPr="004C4755">
              <w:rPr>
                <w:rFonts w:ascii="Times New Roman" w:hAnsi="Times New Roman" w:cs="Times New Roman"/>
                <w:sz w:val="24"/>
                <w:szCs w:val="24"/>
                <w:shd w:val="clear" w:color="auto" w:fill="FFFFFF"/>
              </w:rPr>
              <w:t>161</w:t>
            </w:r>
            <w:r w:rsidR="002944FC" w:rsidRPr="004C4755">
              <w:rPr>
                <w:rFonts w:ascii="Times New Roman" w:hAnsi="Times New Roman" w:cs="Times New Roman"/>
                <w:sz w:val="24"/>
                <w:szCs w:val="24"/>
                <w:shd w:val="clear" w:color="auto" w:fill="FFFFFF"/>
              </w:rPr>
              <w:t> </w:t>
            </w:r>
            <w:r w:rsidR="00712B36" w:rsidRPr="004C4755">
              <w:rPr>
                <w:rFonts w:ascii="Times New Roman" w:hAnsi="Times New Roman" w:cs="Times New Roman"/>
                <w:sz w:val="24"/>
                <w:szCs w:val="24"/>
                <w:shd w:val="clear" w:color="auto" w:fill="FFFFFF"/>
              </w:rPr>
              <w:t>626 apmērā)</w:t>
            </w:r>
            <w:r w:rsidR="00233C1A" w:rsidRPr="004C4755">
              <w:rPr>
                <w:rFonts w:ascii="Times New Roman" w:hAnsi="Times New Roman" w:cs="Times New Roman"/>
                <w:sz w:val="24"/>
                <w:szCs w:val="24"/>
                <w:shd w:val="clear" w:color="auto" w:fill="FFFFFF"/>
              </w:rPr>
              <w:t>.</w:t>
            </w:r>
            <w:r w:rsidR="00712B36" w:rsidRPr="004C4755">
              <w:rPr>
                <w:rFonts w:ascii="Times New Roman" w:hAnsi="Times New Roman" w:cs="Times New Roman"/>
                <w:sz w:val="24"/>
                <w:szCs w:val="24"/>
                <w:shd w:val="clear" w:color="auto" w:fill="FFFFFF"/>
              </w:rPr>
              <w:t xml:space="preserve"> Attiecīgi proporcionāli samazināms arī projekta iesniegumā iekļautais iznākuma rādītāju un rezultāta rādītāju plānojums</w:t>
            </w:r>
            <w:r w:rsidR="005577CA" w:rsidRPr="004C4755">
              <w:rPr>
                <w:rFonts w:ascii="Times New Roman" w:hAnsi="Times New Roman" w:cs="Times New Roman"/>
                <w:sz w:val="24"/>
                <w:szCs w:val="24"/>
                <w:shd w:val="clear" w:color="auto" w:fill="FFFFFF"/>
              </w:rPr>
              <w:t xml:space="preserve"> (proti, SAM ietvaros </w:t>
            </w:r>
            <w:r w:rsidR="005577CA" w:rsidRPr="004C4755">
              <w:rPr>
                <w:rFonts w:ascii="Times New Roman" w:hAnsi="Times New Roman" w:cs="Times New Roman"/>
                <w:sz w:val="24"/>
                <w:szCs w:val="24"/>
                <w:shd w:val="clear" w:color="auto" w:fill="FFFFFF"/>
              </w:rPr>
              <w:lastRenderedPageBreak/>
              <w:t>plānota rezerve 5,13% apmērā no SAM kopējā attiecināmā finansējuma, attiecīgi projekta iesniegumā plānojamais uzraudzības rādītāju apjoms plānots 94,87% apmērā no kopējiem sasniedzamajiem uzraudzības rādītājiem)</w:t>
            </w:r>
            <w:r w:rsidR="00712B36" w:rsidRPr="004C4755">
              <w:rPr>
                <w:rFonts w:ascii="Times New Roman" w:hAnsi="Times New Roman" w:cs="Times New Roman"/>
                <w:sz w:val="24"/>
                <w:szCs w:val="24"/>
                <w:shd w:val="clear" w:color="auto" w:fill="FFFFFF"/>
              </w:rPr>
              <w:t xml:space="preserve"> </w:t>
            </w:r>
            <w:r w:rsidRPr="004C4755">
              <w:rPr>
                <w:rFonts w:ascii="Times New Roman" w:hAnsi="Times New Roman" w:cs="Times New Roman"/>
                <w:sz w:val="24"/>
                <w:szCs w:val="24"/>
                <w:shd w:val="clear" w:color="auto" w:fill="FFFFFF"/>
              </w:rPr>
              <w:t>(MK noteikumu projekta 1. un 2.punkts).</w:t>
            </w:r>
            <w:r w:rsidR="002944FC" w:rsidRPr="004C4755">
              <w:rPr>
                <w:rFonts w:ascii="Times New Roman" w:hAnsi="Times New Roman" w:cs="Times New Roman"/>
                <w:sz w:val="24"/>
                <w:szCs w:val="24"/>
                <w:shd w:val="clear" w:color="auto" w:fill="FFFFFF"/>
              </w:rPr>
              <w:t xml:space="preserve"> </w:t>
            </w:r>
            <w:r w:rsidR="005577CA" w:rsidRPr="004C4755">
              <w:rPr>
                <w:rFonts w:ascii="Times New Roman" w:hAnsi="Times New Roman" w:cs="Times New Roman"/>
                <w:sz w:val="24"/>
                <w:szCs w:val="24"/>
                <w:shd w:val="clear" w:color="auto" w:fill="FFFFFF"/>
              </w:rPr>
              <w:t>Kopumā ierosinātie grozījumi neietekmē finansējuma saņēmēju un projekta mērķa grupu - f</w:t>
            </w:r>
            <w:r w:rsidR="002944FC" w:rsidRPr="004C4755">
              <w:rPr>
                <w:rFonts w:ascii="Times New Roman" w:eastAsia="Times New Roman" w:hAnsi="Times New Roman" w:cs="Times New Roman"/>
                <w:sz w:val="24"/>
              </w:rPr>
              <w:t>inansējuma samazinājums</w:t>
            </w:r>
            <w:r w:rsidR="005577CA" w:rsidRPr="004C4755">
              <w:rPr>
                <w:rFonts w:ascii="Times New Roman" w:eastAsia="Times New Roman" w:hAnsi="Times New Roman" w:cs="Times New Roman"/>
                <w:sz w:val="24"/>
              </w:rPr>
              <w:t xml:space="preserve"> saistībā ar papildu plānoto rezerves apjomu</w:t>
            </w:r>
            <w:r w:rsidR="002944FC" w:rsidRPr="004C4755">
              <w:rPr>
                <w:rFonts w:ascii="Times New Roman" w:eastAsia="Times New Roman" w:hAnsi="Times New Roman" w:cs="Times New Roman"/>
                <w:sz w:val="24"/>
              </w:rPr>
              <w:t xml:space="preserve"> neattiecās uz projekta iesniegumā plānoto finansējumu par periodu līdz 2018.gada 31.decembrim</w:t>
            </w:r>
            <w:r w:rsidR="005577CA" w:rsidRPr="004C4755">
              <w:rPr>
                <w:rFonts w:ascii="Times New Roman" w:eastAsia="Times New Roman" w:hAnsi="Times New Roman" w:cs="Times New Roman"/>
                <w:sz w:val="24"/>
              </w:rPr>
              <w:t xml:space="preserve"> (pēc sasniedzamo rezultātu izvērtēšanas</w:t>
            </w:r>
            <w:r w:rsidR="000F469C" w:rsidRPr="004C4755">
              <w:rPr>
                <w:rFonts w:ascii="Times New Roman" w:eastAsia="Times New Roman" w:hAnsi="Times New Roman" w:cs="Times New Roman"/>
                <w:sz w:val="24"/>
              </w:rPr>
              <w:t xml:space="preserve"> </w:t>
            </w:r>
            <w:r w:rsidR="005577CA" w:rsidRPr="004C4755">
              <w:rPr>
                <w:rFonts w:ascii="Times New Roman" w:eastAsia="Times New Roman" w:hAnsi="Times New Roman" w:cs="Times New Roman"/>
                <w:sz w:val="24"/>
              </w:rPr>
              <w:t>2019.gadā tiks pieņemts lēmums par rezerves piešķiršanu</w:t>
            </w:r>
            <w:r w:rsidR="000F469C" w:rsidRPr="004C4755">
              <w:rPr>
                <w:rFonts w:ascii="Times New Roman" w:eastAsia="Times New Roman" w:hAnsi="Times New Roman" w:cs="Times New Roman"/>
                <w:sz w:val="24"/>
              </w:rPr>
              <w:t>, attiecīgi minēto finansējumu ieplānojot 2019.gadam un turpmākajiem gadiem, lai sasniegtu SAM plānotos sasniedzamos uzraudzības rādītājus pilnā apmērā</w:t>
            </w:r>
            <w:r w:rsidR="005577CA" w:rsidRPr="004C4755">
              <w:rPr>
                <w:rFonts w:ascii="Times New Roman" w:eastAsia="Times New Roman" w:hAnsi="Times New Roman" w:cs="Times New Roman"/>
                <w:sz w:val="24"/>
              </w:rPr>
              <w:t>)</w:t>
            </w:r>
            <w:r w:rsidR="002944FC" w:rsidRPr="004C4755">
              <w:rPr>
                <w:rFonts w:ascii="Times New Roman" w:eastAsia="Times New Roman" w:hAnsi="Times New Roman" w:cs="Times New Roman"/>
                <w:sz w:val="24"/>
              </w:rPr>
              <w:t>.</w:t>
            </w:r>
          </w:p>
          <w:p w14:paraId="18A92DFB" w14:textId="14C1B36E" w:rsidR="001619B0" w:rsidRPr="004C4755" w:rsidRDefault="005475E5" w:rsidP="001619B0">
            <w:pPr>
              <w:pStyle w:val="CommentText"/>
              <w:spacing w:after="0"/>
              <w:ind w:left="57" w:right="113"/>
              <w:jc w:val="both"/>
              <w:rPr>
                <w:rFonts w:ascii="Times New Roman" w:hAnsi="Times New Roman" w:cs="Times New Roman"/>
                <w:sz w:val="24"/>
                <w:szCs w:val="24"/>
              </w:rPr>
            </w:pPr>
            <w:r w:rsidRPr="004C4755">
              <w:rPr>
                <w:rFonts w:ascii="Times New Roman" w:eastAsia="Times New Roman" w:hAnsi="Times New Roman" w:cs="Times New Roman"/>
                <w:sz w:val="24"/>
                <w:szCs w:val="24"/>
              </w:rPr>
              <w:t xml:space="preserve">MK noteikumu projekts vienlaikus paredz </w:t>
            </w:r>
            <w:r w:rsidRPr="004C4755">
              <w:rPr>
                <w:rFonts w:ascii="Times New Roman" w:hAnsi="Times New Roman" w:cs="Times New Roman"/>
                <w:sz w:val="24"/>
                <w:szCs w:val="24"/>
              </w:rPr>
              <w:t>t</w:t>
            </w:r>
            <w:r w:rsidR="001654FA" w:rsidRPr="004C4755">
              <w:rPr>
                <w:rFonts w:ascii="Times New Roman" w:hAnsi="Times New Roman" w:cs="Times New Roman"/>
                <w:sz w:val="24"/>
                <w:szCs w:val="24"/>
              </w:rPr>
              <w:t>ehnisk</w:t>
            </w:r>
            <w:r w:rsidRPr="004C4755">
              <w:rPr>
                <w:rFonts w:ascii="Times New Roman" w:hAnsi="Times New Roman" w:cs="Times New Roman"/>
                <w:sz w:val="24"/>
                <w:szCs w:val="24"/>
              </w:rPr>
              <w:t>u</w:t>
            </w:r>
            <w:r w:rsidR="001654FA" w:rsidRPr="004C4755">
              <w:rPr>
                <w:rFonts w:ascii="Times New Roman" w:hAnsi="Times New Roman" w:cs="Times New Roman"/>
                <w:sz w:val="24"/>
                <w:szCs w:val="24"/>
              </w:rPr>
              <w:t xml:space="preserve"> precizējum</w:t>
            </w:r>
            <w:r w:rsidRPr="004C4755">
              <w:rPr>
                <w:rFonts w:ascii="Times New Roman" w:hAnsi="Times New Roman" w:cs="Times New Roman"/>
                <w:sz w:val="24"/>
                <w:szCs w:val="24"/>
              </w:rPr>
              <w:t>u</w:t>
            </w:r>
            <w:r w:rsidR="001619B0" w:rsidRPr="004C4755">
              <w:rPr>
                <w:rFonts w:ascii="Times New Roman" w:hAnsi="Times New Roman" w:cs="Times New Roman"/>
                <w:sz w:val="24"/>
                <w:szCs w:val="24"/>
              </w:rPr>
              <w:t xml:space="preserve"> par tūlītēj</w:t>
            </w:r>
            <w:r w:rsidR="009C6AE8" w:rsidRPr="004C4755">
              <w:rPr>
                <w:rFonts w:ascii="Times New Roman" w:hAnsi="Times New Roman" w:cs="Times New Roman"/>
                <w:sz w:val="24"/>
                <w:szCs w:val="24"/>
              </w:rPr>
              <w:t>a</w:t>
            </w:r>
            <w:r w:rsidR="001619B0" w:rsidRPr="004C4755">
              <w:rPr>
                <w:rFonts w:ascii="Times New Roman" w:hAnsi="Times New Roman" w:cs="Times New Roman"/>
                <w:sz w:val="24"/>
                <w:szCs w:val="24"/>
              </w:rPr>
              <w:t xml:space="preserve"> rezultāt</w:t>
            </w:r>
            <w:r w:rsidR="009C6AE8" w:rsidRPr="004C4755">
              <w:rPr>
                <w:rFonts w:ascii="Times New Roman" w:hAnsi="Times New Roman" w:cs="Times New Roman"/>
                <w:sz w:val="24"/>
                <w:szCs w:val="24"/>
              </w:rPr>
              <w:t>a</w:t>
            </w:r>
            <w:r w:rsidR="001619B0" w:rsidRPr="004C4755">
              <w:rPr>
                <w:rFonts w:ascii="Times New Roman" w:hAnsi="Times New Roman" w:cs="Times New Roman"/>
                <w:sz w:val="24"/>
                <w:szCs w:val="24"/>
              </w:rPr>
              <w:t xml:space="preserve"> rādītāj</w:t>
            </w:r>
            <w:r w:rsidR="009C6AE8" w:rsidRPr="004C4755">
              <w:rPr>
                <w:rFonts w:ascii="Times New Roman" w:hAnsi="Times New Roman" w:cs="Times New Roman"/>
                <w:sz w:val="24"/>
                <w:szCs w:val="24"/>
              </w:rPr>
              <w:t>u</w:t>
            </w:r>
            <w:r w:rsidR="001654FA" w:rsidRPr="004C4755">
              <w:rPr>
                <w:rFonts w:ascii="Times New Roman" w:hAnsi="Times New Roman" w:cs="Times New Roman"/>
                <w:sz w:val="24"/>
                <w:szCs w:val="24"/>
              </w:rPr>
              <w:t xml:space="preserve">, nodrošinot vienotu informācijas atspoguļošanas pieeju Labklājības ministrijas pārziņā esošajos </w:t>
            </w:r>
            <w:r w:rsidR="009C6AE8" w:rsidRPr="004C4755">
              <w:rPr>
                <w:rFonts w:ascii="Times New Roman" w:hAnsi="Times New Roman" w:cs="Times New Roman"/>
                <w:sz w:val="24"/>
                <w:szCs w:val="24"/>
              </w:rPr>
              <w:t>MK</w:t>
            </w:r>
            <w:r w:rsidR="001654FA" w:rsidRPr="004C4755">
              <w:rPr>
                <w:rFonts w:ascii="Times New Roman" w:hAnsi="Times New Roman" w:cs="Times New Roman"/>
                <w:sz w:val="24"/>
                <w:szCs w:val="24"/>
              </w:rPr>
              <w:t xml:space="preserve"> </w:t>
            </w:r>
            <w:r w:rsidR="009C6AE8" w:rsidRPr="004C4755">
              <w:rPr>
                <w:rFonts w:ascii="Times New Roman" w:hAnsi="Times New Roman" w:cs="Times New Roman"/>
                <w:sz w:val="24"/>
                <w:szCs w:val="24"/>
              </w:rPr>
              <w:t xml:space="preserve">noteikumos (Piemēram., MK </w:t>
            </w:r>
            <w:r w:rsidR="001619B0" w:rsidRPr="004C4755">
              <w:rPr>
                <w:rFonts w:ascii="Times New Roman" w:hAnsi="Times New Roman" w:cs="Times New Roman"/>
                <w:sz w:val="24"/>
                <w:szCs w:val="24"/>
                <w:shd w:val="clear" w:color="auto" w:fill="FFFFFF"/>
              </w:rPr>
              <w:t>2014.gada 23.decembra</w:t>
            </w:r>
            <w:r w:rsidR="001619B0" w:rsidRPr="004C4755">
              <w:rPr>
                <w:rStyle w:val="apple-converted-space"/>
                <w:rFonts w:ascii="Times New Roman" w:hAnsi="Times New Roman" w:cs="Times New Roman"/>
                <w:sz w:val="24"/>
                <w:szCs w:val="24"/>
                <w:shd w:val="clear" w:color="auto" w:fill="FFFFFF"/>
              </w:rPr>
              <w:t> </w:t>
            </w:r>
            <w:r w:rsidR="001654FA" w:rsidRPr="004C4755">
              <w:rPr>
                <w:rFonts w:ascii="Times New Roman" w:hAnsi="Times New Roman" w:cs="Times New Roman"/>
                <w:sz w:val="24"/>
                <w:szCs w:val="24"/>
              </w:rPr>
              <w:t>noteikumos</w:t>
            </w:r>
            <w:r w:rsidR="001619B0" w:rsidRPr="004C4755">
              <w:rPr>
                <w:rFonts w:ascii="Times New Roman" w:hAnsi="Times New Roman" w:cs="Times New Roman"/>
                <w:sz w:val="24"/>
                <w:szCs w:val="24"/>
              </w:rPr>
              <w:t xml:space="preserve"> Nr. 835 “</w:t>
            </w:r>
            <w:r w:rsidR="001619B0" w:rsidRPr="004C4755">
              <w:rPr>
                <w:rFonts w:ascii="Times New Roman" w:hAnsi="Times New Roman" w:cs="Times New Roman"/>
                <w:bCs/>
                <w:sz w:val="24"/>
                <w:szCs w:val="24"/>
                <w:shd w:val="clear" w:color="auto" w:fill="FFFFFF"/>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1619B0" w:rsidRPr="004C4755">
              <w:rPr>
                <w:rFonts w:ascii="Times New Roman" w:hAnsi="Times New Roman" w:cs="Times New Roman"/>
                <w:sz w:val="24"/>
                <w:szCs w:val="24"/>
              </w:rPr>
              <w:t>”</w:t>
            </w:r>
            <w:r w:rsidR="009C6AE8" w:rsidRPr="004C4755">
              <w:rPr>
                <w:rFonts w:ascii="Times New Roman" w:hAnsi="Times New Roman" w:cs="Times New Roman"/>
                <w:sz w:val="24"/>
                <w:szCs w:val="24"/>
              </w:rPr>
              <w:t>)</w:t>
            </w:r>
            <w:r w:rsidR="001619B0" w:rsidRPr="004C4755">
              <w:rPr>
                <w:rFonts w:ascii="Times New Roman" w:hAnsi="Times New Roman" w:cs="Times New Roman"/>
                <w:sz w:val="24"/>
                <w:szCs w:val="24"/>
              </w:rPr>
              <w:t xml:space="preserve">. </w:t>
            </w:r>
          </w:p>
          <w:p w14:paraId="1C82B35A" w14:textId="2D55C72F" w:rsidR="001654FA" w:rsidRPr="004C4755" w:rsidRDefault="00FA086D" w:rsidP="001619B0">
            <w:pPr>
              <w:pStyle w:val="CommentText"/>
              <w:spacing w:after="0"/>
              <w:ind w:left="57" w:right="113"/>
              <w:jc w:val="both"/>
              <w:rPr>
                <w:rFonts w:ascii="Times New Roman" w:hAnsi="Times New Roman" w:cs="Times New Roman"/>
                <w:sz w:val="24"/>
                <w:szCs w:val="24"/>
                <w:shd w:val="clear" w:color="auto" w:fill="FFFFFF"/>
              </w:rPr>
            </w:pPr>
            <w:r w:rsidRPr="004C4755">
              <w:rPr>
                <w:rFonts w:ascii="Times New Roman" w:hAnsi="Times New Roman" w:cs="Times New Roman"/>
                <w:sz w:val="24"/>
                <w:szCs w:val="24"/>
                <w:shd w:val="clear" w:color="auto" w:fill="FFFFFF"/>
              </w:rPr>
              <w:t xml:space="preserve">Ar MK noteikumu projektu ierosinātās izmaiņas projekta īstenošanas nosacījumos attiecināmas no minēto MK noteikumu grozījumu spēkā stāšanās dienas, izņemot gadījumus, kad ir nepieciešams veikt atbilstošus precizējumus projektā (tādā gadījumā – </w:t>
            </w:r>
            <w:r w:rsidR="000840B2" w:rsidRPr="004C4755">
              <w:rPr>
                <w:rFonts w:ascii="Times New Roman" w:hAnsi="Times New Roman" w:cs="Times New Roman"/>
                <w:sz w:val="24"/>
                <w:szCs w:val="24"/>
                <w:shd w:val="clear" w:color="auto" w:fill="FFFFFF"/>
              </w:rPr>
              <w:t xml:space="preserve">pēc MK noteikumu spēkā stāšanās Labklājības ministrija kā atbildīgā iestāde aicinās </w:t>
            </w:r>
            <w:r w:rsidRPr="004C4755">
              <w:rPr>
                <w:rFonts w:ascii="Times New Roman" w:hAnsi="Times New Roman" w:cs="Times New Roman"/>
                <w:sz w:val="24"/>
                <w:szCs w:val="24"/>
                <w:shd w:val="clear" w:color="auto" w:fill="FFFFFF"/>
              </w:rPr>
              <w:t>finansējuma saņēmēj</w:t>
            </w:r>
            <w:r w:rsidR="000840B2" w:rsidRPr="004C4755">
              <w:rPr>
                <w:rFonts w:ascii="Times New Roman" w:hAnsi="Times New Roman" w:cs="Times New Roman"/>
                <w:sz w:val="24"/>
                <w:szCs w:val="24"/>
                <w:shd w:val="clear" w:color="auto" w:fill="FFFFFF"/>
              </w:rPr>
              <w:t xml:space="preserve">u izmaiņas iepriekš </w:t>
            </w:r>
            <w:r w:rsidRPr="004C4755">
              <w:rPr>
                <w:rFonts w:ascii="Times New Roman" w:hAnsi="Times New Roman" w:cs="Times New Roman"/>
                <w:sz w:val="24"/>
                <w:szCs w:val="24"/>
                <w:shd w:val="clear" w:color="auto" w:fill="FFFFFF"/>
              </w:rPr>
              <w:t>saskaņo</w:t>
            </w:r>
            <w:r w:rsidR="000840B2" w:rsidRPr="004C4755">
              <w:rPr>
                <w:rFonts w:ascii="Times New Roman" w:hAnsi="Times New Roman" w:cs="Times New Roman"/>
                <w:sz w:val="24"/>
                <w:szCs w:val="24"/>
                <w:shd w:val="clear" w:color="auto" w:fill="FFFFFF"/>
              </w:rPr>
              <w:t>t</w:t>
            </w:r>
            <w:r w:rsidRPr="004C4755">
              <w:rPr>
                <w:rFonts w:ascii="Times New Roman" w:hAnsi="Times New Roman" w:cs="Times New Roman"/>
                <w:sz w:val="24"/>
                <w:szCs w:val="24"/>
                <w:shd w:val="clear" w:color="auto" w:fill="FFFFFF"/>
              </w:rPr>
              <w:t xml:space="preserve"> ar sadarbības iestādi, iesniedzot atbilstošus grozījumus projektā</w:t>
            </w:r>
            <w:r w:rsidR="000840B2" w:rsidRPr="004C4755">
              <w:rPr>
                <w:rFonts w:ascii="Times New Roman" w:hAnsi="Times New Roman" w:cs="Times New Roman"/>
                <w:sz w:val="24"/>
                <w:szCs w:val="24"/>
                <w:shd w:val="clear" w:color="auto" w:fill="FFFFFF"/>
              </w:rPr>
              <w:t xml:space="preserve"> -</w:t>
            </w:r>
            <w:r w:rsidR="00D74B8B" w:rsidRPr="004C4755">
              <w:rPr>
                <w:rFonts w:ascii="Times New Roman" w:hAnsi="Times New Roman" w:cs="Times New Roman"/>
                <w:sz w:val="24"/>
                <w:szCs w:val="24"/>
                <w:shd w:val="clear" w:color="auto" w:fill="FFFFFF"/>
              </w:rPr>
              <w:t xml:space="preserve"> ir attiecināms uz MK noteikumu projekta 4.punktā minētajām izmaiņām</w:t>
            </w:r>
            <w:r w:rsidRPr="004C4755">
              <w:rPr>
                <w:rFonts w:ascii="Times New Roman" w:hAnsi="Times New Roman" w:cs="Times New Roman"/>
                <w:sz w:val="24"/>
                <w:szCs w:val="24"/>
                <w:shd w:val="clear" w:color="auto" w:fill="FFFFFF"/>
              </w:rPr>
              <w:t>).</w:t>
            </w:r>
          </w:p>
        </w:tc>
      </w:tr>
      <w:tr w:rsidR="00CC1A56" w:rsidRPr="004C4755" w14:paraId="7A3C789D" w14:textId="77777777" w:rsidTr="0095704A">
        <w:trPr>
          <w:trHeight w:val="476"/>
        </w:trPr>
        <w:tc>
          <w:tcPr>
            <w:tcW w:w="221" w:type="pct"/>
          </w:tcPr>
          <w:p w14:paraId="48229AA0" w14:textId="409372F3" w:rsidR="00CC1A56" w:rsidRPr="004C4755" w:rsidRDefault="00CC1A56" w:rsidP="0095704A">
            <w:pPr>
              <w:pStyle w:val="naiskr"/>
              <w:spacing w:before="0" w:beforeAutospacing="0" w:after="0" w:afterAutospacing="0"/>
              <w:ind w:left="57" w:right="57"/>
              <w:jc w:val="center"/>
            </w:pPr>
            <w:r w:rsidRPr="004C4755">
              <w:lastRenderedPageBreak/>
              <w:t>3.</w:t>
            </w:r>
          </w:p>
        </w:tc>
        <w:tc>
          <w:tcPr>
            <w:tcW w:w="722" w:type="pct"/>
          </w:tcPr>
          <w:p w14:paraId="7292C8E2" w14:textId="77777777" w:rsidR="00CC1A56" w:rsidRPr="004C4755" w:rsidRDefault="00CC1A56" w:rsidP="0095704A">
            <w:pPr>
              <w:pStyle w:val="naiskr"/>
              <w:spacing w:before="0" w:beforeAutospacing="0" w:after="0" w:afterAutospacing="0"/>
              <w:ind w:left="57" w:right="57"/>
            </w:pPr>
            <w:r w:rsidRPr="004C4755">
              <w:t>Projekta izstrādē iesaistītās institūcijas</w:t>
            </w:r>
          </w:p>
        </w:tc>
        <w:tc>
          <w:tcPr>
            <w:tcW w:w="4057" w:type="pct"/>
          </w:tcPr>
          <w:p w14:paraId="0431815D" w14:textId="47A639DD" w:rsidR="00382F6F" w:rsidRPr="004C4755" w:rsidRDefault="0093094A" w:rsidP="0095704A">
            <w:pPr>
              <w:spacing w:after="0" w:line="240" w:lineRule="auto"/>
              <w:ind w:left="57" w:right="113"/>
              <w:jc w:val="both"/>
              <w:rPr>
                <w:rFonts w:ascii="Times New Roman" w:hAnsi="Times New Roman" w:cs="Times New Roman"/>
                <w:sz w:val="24"/>
                <w:szCs w:val="24"/>
                <w:shd w:val="clear" w:color="auto" w:fill="FFFFFF"/>
              </w:rPr>
            </w:pPr>
            <w:r w:rsidRPr="004C4755">
              <w:rPr>
                <w:rFonts w:ascii="Times New Roman" w:hAnsi="Times New Roman" w:cs="Times New Roman"/>
                <w:sz w:val="24"/>
                <w:szCs w:val="24"/>
                <w:shd w:val="clear" w:color="auto" w:fill="FFFFFF"/>
              </w:rPr>
              <w:t>Centrālā finanšu un līgumu aģentūra.</w:t>
            </w:r>
          </w:p>
        </w:tc>
      </w:tr>
      <w:tr w:rsidR="00CC1A56" w:rsidRPr="004C4755" w14:paraId="11210AA2" w14:textId="77777777" w:rsidTr="0095704A">
        <w:tc>
          <w:tcPr>
            <w:tcW w:w="221" w:type="pct"/>
          </w:tcPr>
          <w:p w14:paraId="7CEC2933" w14:textId="77777777" w:rsidR="00CC1A56" w:rsidRPr="004C4755" w:rsidRDefault="00CC1A56" w:rsidP="0095704A">
            <w:pPr>
              <w:pStyle w:val="naiskr"/>
              <w:spacing w:before="0" w:beforeAutospacing="0" w:after="0" w:afterAutospacing="0"/>
              <w:ind w:left="57" w:right="57"/>
              <w:jc w:val="center"/>
            </w:pPr>
            <w:r w:rsidRPr="004C4755">
              <w:t>4.</w:t>
            </w:r>
          </w:p>
        </w:tc>
        <w:tc>
          <w:tcPr>
            <w:tcW w:w="722" w:type="pct"/>
          </w:tcPr>
          <w:p w14:paraId="0AF587A3" w14:textId="77777777" w:rsidR="00CC1A56" w:rsidRPr="004C4755" w:rsidRDefault="00CC1A56" w:rsidP="0095704A">
            <w:pPr>
              <w:pStyle w:val="naiskr"/>
              <w:spacing w:before="0" w:beforeAutospacing="0" w:after="0" w:afterAutospacing="0"/>
              <w:ind w:left="57" w:right="57"/>
            </w:pPr>
            <w:r w:rsidRPr="004C4755">
              <w:t>Cita informācija</w:t>
            </w:r>
          </w:p>
        </w:tc>
        <w:tc>
          <w:tcPr>
            <w:tcW w:w="4057" w:type="pct"/>
          </w:tcPr>
          <w:p w14:paraId="0861204E" w14:textId="77777777" w:rsidR="00AB321F" w:rsidRPr="004C4755" w:rsidRDefault="005E1FE1" w:rsidP="0095704A">
            <w:pPr>
              <w:spacing w:after="0" w:line="240" w:lineRule="auto"/>
              <w:ind w:left="57" w:right="113"/>
              <w:jc w:val="both"/>
              <w:rPr>
                <w:rFonts w:ascii="Times New Roman" w:hAnsi="Times New Roman" w:cs="Times New Roman"/>
                <w:color w:val="000000"/>
                <w:sz w:val="24"/>
                <w:szCs w:val="24"/>
              </w:rPr>
            </w:pPr>
            <w:r w:rsidRPr="004C4755">
              <w:rPr>
                <w:rFonts w:ascii="Times New Roman" w:hAnsi="Times New Roman" w:cs="Times New Roman"/>
                <w:sz w:val="24"/>
                <w:szCs w:val="24"/>
                <w:shd w:val="clear" w:color="auto" w:fill="FFFFFF"/>
              </w:rPr>
              <w:t>Nav.</w:t>
            </w:r>
          </w:p>
        </w:tc>
      </w:tr>
    </w:tbl>
    <w:p w14:paraId="3BA1A877" w14:textId="77777777" w:rsidR="00F21E42" w:rsidRPr="004C4755" w:rsidRDefault="00F21E42" w:rsidP="0095704A">
      <w:pPr>
        <w:spacing w:after="0" w:line="240" w:lineRule="auto"/>
        <w:rPr>
          <w:rFonts w:ascii="Times New Roman" w:hAnsi="Times New Roman" w:cs="Times New Roman"/>
          <w:sz w:val="16"/>
          <w:szCs w:val="16"/>
          <w:highlight w:val="yellow"/>
        </w:rPr>
      </w:pPr>
    </w:p>
    <w:tbl>
      <w:tblPr>
        <w:tblpPr w:leftFromText="180" w:rightFromText="180" w:vertAnchor="text" w:horzAnchor="margin" w:tblpXSpec="center" w:tblpY="119"/>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409"/>
        <w:gridCol w:w="6794"/>
      </w:tblGrid>
      <w:tr w:rsidR="00CC1A56" w:rsidRPr="004C4755" w14:paraId="21FDAA17" w14:textId="77777777" w:rsidTr="0095704A">
        <w:trPr>
          <w:trHeight w:val="556"/>
        </w:trPr>
        <w:tc>
          <w:tcPr>
            <w:tcW w:w="9771" w:type="dxa"/>
            <w:gridSpan w:val="3"/>
            <w:vAlign w:val="center"/>
          </w:tcPr>
          <w:p w14:paraId="43C8BF3D" w14:textId="77777777" w:rsidR="00CC1A56" w:rsidRPr="004C4755" w:rsidRDefault="00CC1A56" w:rsidP="0095704A">
            <w:pPr>
              <w:pStyle w:val="naisnod"/>
              <w:spacing w:before="0" w:beforeAutospacing="0" w:after="0" w:afterAutospacing="0"/>
              <w:ind w:left="57" w:right="57"/>
              <w:jc w:val="center"/>
              <w:rPr>
                <w:b/>
              </w:rPr>
            </w:pPr>
            <w:r w:rsidRPr="004C4755">
              <w:rPr>
                <w:b/>
              </w:rPr>
              <w:t>II. Tiesību akta projekta ietekme uz sabiedrību, tautsaimniecības attīstību</w:t>
            </w:r>
          </w:p>
          <w:p w14:paraId="075D511E" w14:textId="77777777" w:rsidR="00CC1A56" w:rsidRPr="004C4755" w:rsidRDefault="00CC1A56" w:rsidP="0095704A">
            <w:pPr>
              <w:pStyle w:val="naisnod"/>
              <w:spacing w:before="0" w:beforeAutospacing="0" w:after="0" w:afterAutospacing="0"/>
              <w:ind w:left="57" w:right="57"/>
              <w:jc w:val="center"/>
              <w:rPr>
                <w:b/>
              </w:rPr>
            </w:pPr>
            <w:r w:rsidRPr="004C4755">
              <w:rPr>
                <w:b/>
              </w:rPr>
              <w:t>un administratīvo slogu</w:t>
            </w:r>
          </w:p>
        </w:tc>
      </w:tr>
      <w:tr w:rsidR="00CC1A56" w:rsidRPr="004C4755" w14:paraId="1C8CEEB6" w14:textId="77777777" w:rsidTr="0095704A">
        <w:trPr>
          <w:trHeight w:val="467"/>
        </w:trPr>
        <w:tc>
          <w:tcPr>
            <w:tcW w:w="568" w:type="dxa"/>
          </w:tcPr>
          <w:p w14:paraId="1B73050E" w14:textId="77777777" w:rsidR="00CC1A56" w:rsidRPr="004C4755" w:rsidRDefault="00CC1A56" w:rsidP="0095704A">
            <w:pPr>
              <w:pStyle w:val="naiskr"/>
              <w:spacing w:before="0" w:beforeAutospacing="0" w:after="0" w:afterAutospacing="0"/>
              <w:ind w:left="57" w:right="57"/>
              <w:jc w:val="both"/>
            </w:pPr>
            <w:r w:rsidRPr="004C4755">
              <w:t>1.</w:t>
            </w:r>
          </w:p>
        </w:tc>
        <w:tc>
          <w:tcPr>
            <w:tcW w:w="2409" w:type="dxa"/>
          </w:tcPr>
          <w:p w14:paraId="2695B59E" w14:textId="77777777" w:rsidR="00CC1A56" w:rsidRPr="004C4755" w:rsidRDefault="00CC1A56" w:rsidP="0095704A">
            <w:pPr>
              <w:pStyle w:val="naiskr"/>
              <w:spacing w:before="0" w:beforeAutospacing="0" w:after="0" w:afterAutospacing="0"/>
              <w:ind w:left="57" w:right="57"/>
            </w:pPr>
            <w:r w:rsidRPr="004C4755">
              <w:t>Sabiedrības mērķgrupas, kuras tiesiskais regulējums ietekmē vai varētu ietekmēt</w:t>
            </w:r>
          </w:p>
        </w:tc>
        <w:tc>
          <w:tcPr>
            <w:tcW w:w="6794" w:type="dxa"/>
          </w:tcPr>
          <w:p w14:paraId="5C64590C" w14:textId="77777777" w:rsidR="00D7757F" w:rsidRPr="004C4755" w:rsidRDefault="00B11C5D" w:rsidP="0095704A">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sidRPr="004C4755">
              <w:rPr>
                <w:rFonts w:ascii="Times New Roman" w:hAnsi="Times New Roman" w:cs="Times New Roman"/>
                <w:sz w:val="24"/>
                <w:szCs w:val="24"/>
              </w:rPr>
              <w:t>Nodarbinātības valsts aģentūr</w:t>
            </w:r>
            <w:r w:rsidR="00FA086D" w:rsidRPr="004C4755">
              <w:rPr>
                <w:rFonts w:ascii="Times New Roman" w:hAnsi="Times New Roman" w:cs="Times New Roman"/>
                <w:sz w:val="24"/>
                <w:szCs w:val="24"/>
              </w:rPr>
              <w:t>a</w:t>
            </w:r>
            <w:r w:rsidRPr="004C4755">
              <w:rPr>
                <w:rFonts w:ascii="Times New Roman" w:hAnsi="Times New Roman" w:cs="Times New Roman"/>
                <w:sz w:val="24"/>
                <w:szCs w:val="24"/>
              </w:rPr>
              <w:t xml:space="preserve"> (turpmāk - NVA)</w:t>
            </w:r>
            <w:r w:rsidR="00FA086D" w:rsidRPr="004C4755">
              <w:rPr>
                <w:rFonts w:ascii="Times New Roman" w:hAnsi="Times New Roman" w:cs="Times New Roman"/>
                <w:sz w:val="24"/>
                <w:szCs w:val="24"/>
              </w:rPr>
              <w:t xml:space="preserve"> kā finansējuma saņēmējs, NVA</w:t>
            </w:r>
            <w:r w:rsidRPr="004C4755">
              <w:rPr>
                <w:rFonts w:ascii="Times New Roman" w:hAnsi="Times New Roman" w:cs="Times New Roman"/>
                <w:sz w:val="24"/>
                <w:szCs w:val="24"/>
              </w:rPr>
              <w:t xml:space="preserve"> reģistrēti bezdarbnieki un darba meklētāji, īpaši ar zemu un darba tirgus prasībām neatbilstošu prasmju un kvalifikācijas līmeni (atbilstoši NVA statistikas datiem – reģistrētais bezdarba līmenis valstī 2016.gada 31.</w:t>
            </w:r>
            <w:r w:rsidR="00AB1A96" w:rsidRPr="004C4755">
              <w:rPr>
                <w:rFonts w:ascii="Times New Roman" w:hAnsi="Times New Roman" w:cs="Times New Roman"/>
                <w:sz w:val="24"/>
                <w:szCs w:val="24"/>
              </w:rPr>
              <w:t>maijā</w:t>
            </w:r>
            <w:r w:rsidRPr="004C4755">
              <w:rPr>
                <w:rFonts w:ascii="Times New Roman" w:hAnsi="Times New Roman" w:cs="Times New Roman"/>
                <w:sz w:val="24"/>
                <w:szCs w:val="24"/>
              </w:rPr>
              <w:t xml:space="preserve"> bija </w:t>
            </w:r>
            <w:r w:rsidR="00AB1A96" w:rsidRPr="004C4755">
              <w:rPr>
                <w:rFonts w:ascii="Times New Roman" w:hAnsi="Times New Roman" w:cs="Times New Roman"/>
                <w:sz w:val="24"/>
                <w:szCs w:val="24"/>
              </w:rPr>
              <w:t>8,4</w:t>
            </w:r>
            <w:r w:rsidRPr="004C4755">
              <w:rPr>
                <w:rFonts w:ascii="Times New Roman" w:hAnsi="Times New Roman" w:cs="Times New Roman"/>
                <w:sz w:val="24"/>
                <w:szCs w:val="24"/>
              </w:rPr>
              <w:t>%).</w:t>
            </w:r>
          </w:p>
          <w:p w14:paraId="3A926080" w14:textId="3937DF18" w:rsidR="00ED6BDD" w:rsidRPr="004C4755" w:rsidRDefault="00ED6BDD" w:rsidP="00E965A0">
            <w:pPr>
              <w:shd w:val="clear" w:color="auto" w:fill="FFFFFF"/>
              <w:spacing w:after="0" w:line="240" w:lineRule="auto"/>
              <w:ind w:left="57" w:right="113"/>
              <w:jc w:val="center"/>
              <w:rPr>
                <w:rFonts w:ascii="Times New Roman" w:hAnsi="Times New Roman" w:cs="Times New Roman"/>
                <w:sz w:val="24"/>
                <w:szCs w:val="24"/>
              </w:rPr>
            </w:pPr>
          </w:p>
        </w:tc>
      </w:tr>
      <w:tr w:rsidR="00CC1A56" w:rsidRPr="004C4755" w14:paraId="32A0812A" w14:textId="77777777" w:rsidTr="0095704A">
        <w:trPr>
          <w:trHeight w:val="523"/>
        </w:trPr>
        <w:tc>
          <w:tcPr>
            <w:tcW w:w="568" w:type="dxa"/>
          </w:tcPr>
          <w:p w14:paraId="65AE7848" w14:textId="77777777" w:rsidR="00CC1A56" w:rsidRPr="004C4755" w:rsidRDefault="00CC1A56" w:rsidP="0095704A">
            <w:pPr>
              <w:pStyle w:val="naiskr"/>
              <w:spacing w:before="0" w:beforeAutospacing="0" w:after="0" w:afterAutospacing="0"/>
              <w:ind w:left="57" w:right="57"/>
              <w:jc w:val="both"/>
            </w:pPr>
            <w:r w:rsidRPr="004C4755">
              <w:t>2.</w:t>
            </w:r>
          </w:p>
        </w:tc>
        <w:tc>
          <w:tcPr>
            <w:tcW w:w="2409" w:type="dxa"/>
          </w:tcPr>
          <w:p w14:paraId="71495CE3" w14:textId="77777777" w:rsidR="00CC1A56" w:rsidRPr="004C4755" w:rsidRDefault="00CC1A56" w:rsidP="0095704A">
            <w:pPr>
              <w:pStyle w:val="naiskr"/>
              <w:spacing w:before="0" w:beforeAutospacing="0" w:after="0" w:afterAutospacing="0"/>
              <w:ind w:left="57" w:right="57"/>
            </w:pPr>
            <w:r w:rsidRPr="004C4755">
              <w:t>Tiesiskā regulējuma ietekme uz tautsaimniecību un administratīvo slogu</w:t>
            </w:r>
          </w:p>
        </w:tc>
        <w:tc>
          <w:tcPr>
            <w:tcW w:w="6794" w:type="dxa"/>
          </w:tcPr>
          <w:p w14:paraId="3E99A9BD" w14:textId="77777777" w:rsidR="004F135B" w:rsidRPr="004C4755" w:rsidRDefault="005E1FE1" w:rsidP="0095704A">
            <w:pPr>
              <w:shd w:val="clear" w:color="auto" w:fill="FFFFFF"/>
              <w:spacing w:after="0" w:line="240" w:lineRule="auto"/>
              <w:ind w:left="57" w:right="113"/>
              <w:jc w:val="both"/>
              <w:rPr>
                <w:rFonts w:ascii="Times New Roman" w:hAnsi="Times New Roman" w:cs="Times New Roman"/>
                <w:sz w:val="24"/>
                <w:szCs w:val="24"/>
              </w:rPr>
            </w:pPr>
            <w:r w:rsidRPr="004C4755">
              <w:rPr>
                <w:rFonts w:ascii="Times New Roman" w:hAnsi="Times New Roman" w:cs="Times New Roman"/>
                <w:sz w:val="24"/>
                <w:szCs w:val="24"/>
              </w:rPr>
              <w:t xml:space="preserve">Kopumā sabiedrības grupām </w:t>
            </w:r>
            <w:r w:rsidR="00AB1A96" w:rsidRPr="004C4755">
              <w:rPr>
                <w:rFonts w:ascii="Times New Roman" w:hAnsi="Times New Roman" w:cs="Times New Roman"/>
                <w:sz w:val="24"/>
                <w:szCs w:val="24"/>
              </w:rPr>
              <w:t xml:space="preserve">(t.sk., projekta mērķa grupai un finansējuma saņēmējiem) </w:t>
            </w:r>
            <w:r w:rsidRPr="004C4755">
              <w:rPr>
                <w:rFonts w:ascii="Times New Roman" w:hAnsi="Times New Roman" w:cs="Times New Roman"/>
                <w:sz w:val="24"/>
                <w:szCs w:val="24"/>
              </w:rPr>
              <w:t>MK noteikumu projekta tiesiskais regulējums nemaina tiesības un pienākumus, kā arī veicamās darbības</w:t>
            </w:r>
            <w:r w:rsidR="00414F50" w:rsidRPr="004C4755">
              <w:rPr>
                <w:rFonts w:ascii="Times New Roman" w:hAnsi="Times New Roman" w:cs="Times New Roman"/>
                <w:sz w:val="24"/>
                <w:szCs w:val="24"/>
              </w:rPr>
              <w:t>.</w:t>
            </w:r>
          </w:p>
          <w:p w14:paraId="267D5E89" w14:textId="33612AE8" w:rsidR="00610786" w:rsidRPr="004C4755" w:rsidRDefault="00610786" w:rsidP="0095704A">
            <w:pPr>
              <w:shd w:val="clear" w:color="auto" w:fill="FFFFFF"/>
              <w:spacing w:after="0" w:line="240" w:lineRule="auto"/>
              <w:ind w:left="57" w:right="113"/>
              <w:jc w:val="both"/>
              <w:rPr>
                <w:rFonts w:ascii="Times New Roman" w:hAnsi="Times New Roman" w:cs="Times New Roman"/>
                <w:sz w:val="24"/>
                <w:szCs w:val="24"/>
                <w:lang w:eastAsia="lv-LV"/>
              </w:rPr>
            </w:pPr>
          </w:p>
        </w:tc>
      </w:tr>
      <w:tr w:rsidR="00CC1A56" w:rsidRPr="004C4755" w14:paraId="336A6F53" w14:textId="77777777" w:rsidTr="0095704A">
        <w:trPr>
          <w:trHeight w:val="523"/>
        </w:trPr>
        <w:tc>
          <w:tcPr>
            <w:tcW w:w="568" w:type="dxa"/>
          </w:tcPr>
          <w:p w14:paraId="52880877" w14:textId="77777777" w:rsidR="00CC1A56" w:rsidRPr="004C4755" w:rsidRDefault="00CC1A56" w:rsidP="0095704A">
            <w:pPr>
              <w:pStyle w:val="naiskr"/>
              <w:spacing w:before="0" w:beforeAutospacing="0" w:after="0" w:afterAutospacing="0"/>
              <w:ind w:left="57" w:right="57"/>
              <w:jc w:val="both"/>
            </w:pPr>
            <w:r w:rsidRPr="004C4755">
              <w:t>3.</w:t>
            </w:r>
          </w:p>
        </w:tc>
        <w:tc>
          <w:tcPr>
            <w:tcW w:w="2409" w:type="dxa"/>
          </w:tcPr>
          <w:p w14:paraId="47B99FC3" w14:textId="77777777" w:rsidR="00CC1A56" w:rsidRPr="004C4755" w:rsidRDefault="00CC1A56" w:rsidP="0095704A">
            <w:pPr>
              <w:pStyle w:val="naiskr"/>
              <w:spacing w:before="0" w:beforeAutospacing="0" w:after="0" w:afterAutospacing="0"/>
              <w:ind w:left="57" w:right="57"/>
            </w:pPr>
            <w:r w:rsidRPr="004C4755">
              <w:t>Administratīvo izmaksu monetārs novērtējums</w:t>
            </w:r>
          </w:p>
        </w:tc>
        <w:tc>
          <w:tcPr>
            <w:tcW w:w="6794" w:type="dxa"/>
          </w:tcPr>
          <w:p w14:paraId="3732D036" w14:textId="77777777" w:rsidR="00CC1A56" w:rsidRPr="004C4755" w:rsidRDefault="005E1FE1" w:rsidP="0095704A">
            <w:pPr>
              <w:shd w:val="clear" w:color="auto" w:fill="FFFFFF"/>
              <w:spacing w:after="0" w:line="240" w:lineRule="auto"/>
              <w:ind w:left="57" w:right="113"/>
              <w:jc w:val="both"/>
              <w:rPr>
                <w:rFonts w:ascii="Times New Roman" w:hAnsi="Times New Roman" w:cs="Times New Roman"/>
                <w:sz w:val="24"/>
                <w:szCs w:val="24"/>
              </w:rPr>
            </w:pPr>
            <w:r w:rsidRPr="004C4755">
              <w:rPr>
                <w:rFonts w:ascii="Times New Roman" w:hAnsi="Times New Roman" w:cs="Times New Roman"/>
                <w:sz w:val="24"/>
                <w:szCs w:val="24"/>
              </w:rPr>
              <w:t>MK noteikumu projekts šo jomu neskar.</w:t>
            </w:r>
          </w:p>
        </w:tc>
      </w:tr>
      <w:tr w:rsidR="00CC1A56" w:rsidRPr="004C4755" w14:paraId="11727B13" w14:textId="77777777" w:rsidTr="0095704A">
        <w:trPr>
          <w:trHeight w:val="357"/>
        </w:trPr>
        <w:tc>
          <w:tcPr>
            <w:tcW w:w="568" w:type="dxa"/>
          </w:tcPr>
          <w:p w14:paraId="153D967A" w14:textId="77777777" w:rsidR="00CC1A56" w:rsidRPr="004C4755" w:rsidRDefault="00CC1A56" w:rsidP="0095704A">
            <w:pPr>
              <w:pStyle w:val="naiskr"/>
              <w:spacing w:before="0" w:beforeAutospacing="0" w:after="0" w:afterAutospacing="0"/>
              <w:ind w:left="57" w:right="57"/>
              <w:jc w:val="both"/>
            </w:pPr>
            <w:r w:rsidRPr="004C4755">
              <w:lastRenderedPageBreak/>
              <w:t>4.</w:t>
            </w:r>
          </w:p>
        </w:tc>
        <w:tc>
          <w:tcPr>
            <w:tcW w:w="2409" w:type="dxa"/>
          </w:tcPr>
          <w:p w14:paraId="76C27932" w14:textId="77777777" w:rsidR="00CC1A56" w:rsidRPr="004C4755" w:rsidRDefault="00CC1A56" w:rsidP="0095704A">
            <w:pPr>
              <w:pStyle w:val="naiskr"/>
              <w:spacing w:before="0" w:beforeAutospacing="0" w:after="0" w:afterAutospacing="0"/>
              <w:ind w:left="57" w:right="57"/>
            </w:pPr>
            <w:r w:rsidRPr="004C4755">
              <w:t>Cita informācija</w:t>
            </w:r>
          </w:p>
        </w:tc>
        <w:tc>
          <w:tcPr>
            <w:tcW w:w="6794" w:type="dxa"/>
          </w:tcPr>
          <w:p w14:paraId="1DB059D1" w14:textId="77777777" w:rsidR="00CC1A56" w:rsidRPr="004C4755" w:rsidRDefault="007F44BF" w:rsidP="0095704A">
            <w:pPr>
              <w:shd w:val="clear" w:color="auto" w:fill="FFFFFF"/>
              <w:spacing w:after="0" w:line="240" w:lineRule="auto"/>
              <w:ind w:left="57" w:right="113"/>
              <w:jc w:val="both"/>
              <w:rPr>
                <w:rFonts w:ascii="Times New Roman" w:hAnsi="Times New Roman" w:cs="Times New Roman"/>
                <w:sz w:val="24"/>
                <w:szCs w:val="24"/>
              </w:rPr>
            </w:pPr>
            <w:r w:rsidRPr="004C4755">
              <w:rPr>
                <w:rFonts w:ascii="Times New Roman" w:hAnsi="Times New Roman" w:cs="Times New Roman"/>
                <w:sz w:val="24"/>
                <w:szCs w:val="24"/>
              </w:rPr>
              <w:t>Nav.</w:t>
            </w:r>
          </w:p>
        </w:tc>
      </w:tr>
    </w:tbl>
    <w:p w14:paraId="75904C8D" w14:textId="77777777" w:rsidR="007A2BF0" w:rsidRPr="004C4755" w:rsidRDefault="007A2BF0" w:rsidP="0095704A">
      <w:pPr>
        <w:spacing w:after="0" w:line="240" w:lineRule="auto"/>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837"/>
        <w:gridCol w:w="1276"/>
        <w:gridCol w:w="1275"/>
        <w:gridCol w:w="1418"/>
        <w:gridCol w:w="1422"/>
      </w:tblGrid>
      <w:tr w:rsidR="00AB1A96" w:rsidRPr="004C4755" w14:paraId="0346833D" w14:textId="77777777" w:rsidTr="00AB1A96">
        <w:trPr>
          <w:trHeight w:val="361"/>
          <w:jc w:val="center"/>
        </w:trPr>
        <w:tc>
          <w:tcPr>
            <w:tcW w:w="9639" w:type="dxa"/>
            <w:gridSpan w:val="6"/>
            <w:vAlign w:val="center"/>
          </w:tcPr>
          <w:p w14:paraId="0532A73D" w14:textId="680B5639"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br w:type="page"/>
            </w:r>
            <w:r w:rsidRPr="004C4755">
              <w:rPr>
                <w:rFonts w:ascii="Times New Roman" w:hAnsi="Times New Roman" w:cs="Times New Roman"/>
                <w:b/>
                <w:color w:val="000000"/>
                <w:sz w:val="24"/>
                <w:szCs w:val="24"/>
              </w:rPr>
              <w:t>III. Tiesību akta projekta ietekme uz valsts budžetu un pašvaldību budžetiem</w:t>
            </w:r>
          </w:p>
        </w:tc>
      </w:tr>
      <w:tr w:rsidR="00AB1A96" w:rsidRPr="004C4755" w14:paraId="38D0DF99" w14:textId="77777777" w:rsidTr="0095704A">
        <w:trPr>
          <w:jc w:val="center"/>
        </w:trPr>
        <w:tc>
          <w:tcPr>
            <w:tcW w:w="2411" w:type="dxa"/>
            <w:vMerge w:val="restart"/>
            <w:vAlign w:val="center"/>
          </w:tcPr>
          <w:p w14:paraId="432577DA" w14:textId="77777777" w:rsidR="00AB1A96" w:rsidRPr="004C4755" w:rsidRDefault="00AB1A96" w:rsidP="0095704A">
            <w:pPr>
              <w:spacing w:after="0" w:line="240" w:lineRule="auto"/>
              <w:jc w:val="center"/>
              <w:rPr>
                <w:rFonts w:ascii="Times New Roman" w:hAnsi="Times New Roman" w:cs="Times New Roman"/>
                <w:b/>
                <w:color w:val="000000"/>
                <w:sz w:val="24"/>
                <w:szCs w:val="24"/>
              </w:rPr>
            </w:pPr>
            <w:r w:rsidRPr="004C4755">
              <w:rPr>
                <w:rFonts w:ascii="Times New Roman" w:hAnsi="Times New Roman" w:cs="Times New Roman"/>
                <w:b/>
                <w:color w:val="000000"/>
                <w:sz w:val="24"/>
                <w:szCs w:val="24"/>
              </w:rPr>
              <w:t>Rādītāji</w:t>
            </w:r>
          </w:p>
          <w:p w14:paraId="0F73C4FC" w14:textId="77777777" w:rsidR="00AB1A96" w:rsidRPr="004C4755" w:rsidRDefault="00AB1A96" w:rsidP="0095704A">
            <w:pPr>
              <w:spacing w:after="0" w:line="240" w:lineRule="auto"/>
              <w:jc w:val="center"/>
              <w:rPr>
                <w:rFonts w:ascii="Times New Roman" w:hAnsi="Times New Roman" w:cs="Times New Roman"/>
                <w:color w:val="000000"/>
                <w:sz w:val="24"/>
                <w:szCs w:val="24"/>
              </w:rPr>
            </w:pPr>
          </w:p>
          <w:p w14:paraId="6758B968" w14:textId="77777777" w:rsidR="00AB1A96" w:rsidRPr="004C4755" w:rsidRDefault="00AB1A96" w:rsidP="0095704A">
            <w:pPr>
              <w:spacing w:after="0" w:line="240" w:lineRule="auto"/>
              <w:jc w:val="center"/>
              <w:rPr>
                <w:rFonts w:ascii="Times New Roman" w:hAnsi="Times New Roman" w:cs="Times New Roman"/>
                <w:color w:val="000000"/>
                <w:sz w:val="24"/>
                <w:szCs w:val="24"/>
              </w:rPr>
            </w:pPr>
          </w:p>
          <w:p w14:paraId="51CDBE05" w14:textId="77777777" w:rsidR="00AB1A96" w:rsidRPr="004C4755" w:rsidRDefault="00AB1A96" w:rsidP="0095704A">
            <w:pPr>
              <w:spacing w:after="0" w:line="240" w:lineRule="auto"/>
              <w:jc w:val="center"/>
              <w:rPr>
                <w:rFonts w:ascii="Times New Roman" w:hAnsi="Times New Roman" w:cs="Times New Roman"/>
                <w:color w:val="000000"/>
                <w:sz w:val="24"/>
                <w:szCs w:val="24"/>
              </w:rPr>
            </w:pPr>
          </w:p>
          <w:p w14:paraId="5CFFAD97" w14:textId="63233CC3" w:rsidR="00F11609" w:rsidRPr="004C4755" w:rsidRDefault="00F11609" w:rsidP="0095704A">
            <w:pPr>
              <w:spacing w:after="0" w:line="240" w:lineRule="auto"/>
              <w:jc w:val="center"/>
              <w:rPr>
                <w:rFonts w:ascii="Times New Roman" w:hAnsi="Times New Roman" w:cs="Times New Roman"/>
                <w:color w:val="000000"/>
                <w:sz w:val="24"/>
                <w:szCs w:val="24"/>
              </w:rPr>
            </w:pPr>
          </w:p>
          <w:p w14:paraId="59DEF934" w14:textId="1F8D037F" w:rsidR="00F11609" w:rsidRPr="004C4755" w:rsidRDefault="00F11609" w:rsidP="00F11609">
            <w:pPr>
              <w:rPr>
                <w:rFonts w:ascii="Times New Roman" w:hAnsi="Times New Roman" w:cs="Times New Roman"/>
                <w:sz w:val="24"/>
                <w:szCs w:val="24"/>
              </w:rPr>
            </w:pPr>
          </w:p>
          <w:p w14:paraId="7FCBE9FD" w14:textId="77777777" w:rsidR="00F11609" w:rsidRPr="004C4755" w:rsidRDefault="00F11609" w:rsidP="00F11609">
            <w:pPr>
              <w:rPr>
                <w:rFonts w:ascii="Times New Roman" w:hAnsi="Times New Roman" w:cs="Times New Roman"/>
                <w:sz w:val="24"/>
                <w:szCs w:val="24"/>
              </w:rPr>
            </w:pPr>
          </w:p>
          <w:p w14:paraId="1093143D" w14:textId="77777777" w:rsidR="00F11609" w:rsidRPr="004C4755" w:rsidRDefault="00F11609" w:rsidP="00F11609">
            <w:pPr>
              <w:rPr>
                <w:rFonts w:ascii="Times New Roman" w:hAnsi="Times New Roman" w:cs="Times New Roman"/>
                <w:sz w:val="24"/>
                <w:szCs w:val="24"/>
              </w:rPr>
            </w:pPr>
          </w:p>
          <w:p w14:paraId="4195EB5B" w14:textId="77777777" w:rsidR="00F11609" w:rsidRPr="004C4755" w:rsidRDefault="00F11609" w:rsidP="00F11609">
            <w:pPr>
              <w:rPr>
                <w:rFonts w:ascii="Times New Roman" w:hAnsi="Times New Roman" w:cs="Times New Roman"/>
                <w:sz w:val="24"/>
                <w:szCs w:val="24"/>
              </w:rPr>
            </w:pPr>
          </w:p>
          <w:p w14:paraId="3C99634D" w14:textId="63835D0F" w:rsidR="00AB1A96" w:rsidRPr="004C4755" w:rsidRDefault="00AB1A96" w:rsidP="00F11609">
            <w:pPr>
              <w:rPr>
                <w:rFonts w:ascii="Times New Roman" w:hAnsi="Times New Roman" w:cs="Times New Roman"/>
                <w:sz w:val="24"/>
                <w:szCs w:val="24"/>
              </w:rPr>
            </w:pPr>
          </w:p>
        </w:tc>
        <w:tc>
          <w:tcPr>
            <w:tcW w:w="3113" w:type="dxa"/>
            <w:gridSpan w:val="2"/>
            <w:vMerge w:val="restart"/>
            <w:vAlign w:val="center"/>
          </w:tcPr>
          <w:p w14:paraId="57B369A6" w14:textId="5F5B9191" w:rsidR="00AB1A96" w:rsidRPr="004C4755" w:rsidRDefault="00AB1A96" w:rsidP="0095704A">
            <w:pPr>
              <w:spacing w:after="0" w:line="240" w:lineRule="auto"/>
              <w:jc w:val="center"/>
              <w:rPr>
                <w:rFonts w:ascii="Times New Roman" w:hAnsi="Times New Roman" w:cs="Times New Roman"/>
                <w:b/>
                <w:color w:val="000000"/>
                <w:sz w:val="24"/>
                <w:szCs w:val="24"/>
              </w:rPr>
            </w:pPr>
            <w:r w:rsidRPr="004C4755">
              <w:rPr>
                <w:rFonts w:ascii="Times New Roman" w:hAnsi="Times New Roman" w:cs="Times New Roman"/>
                <w:b/>
                <w:color w:val="000000"/>
                <w:sz w:val="24"/>
                <w:szCs w:val="24"/>
              </w:rPr>
              <w:t>2016.gads</w:t>
            </w:r>
          </w:p>
        </w:tc>
        <w:tc>
          <w:tcPr>
            <w:tcW w:w="4115" w:type="dxa"/>
            <w:gridSpan w:val="3"/>
            <w:vAlign w:val="center"/>
          </w:tcPr>
          <w:p w14:paraId="18E8DF72" w14:textId="77777777" w:rsidR="00AB1A96" w:rsidRPr="004C4755" w:rsidRDefault="00AB1A96" w:rsidP="0095704A">
            <w:pPr>
              <w:spacing w:after="0" w:line="240" w:lineRule="auto"/>
              <w:jc w:val="center"/>
              <w:rPr>
                <w:rFonts w:ascii="Times New Roman" w:hAnsi="Times New Roman" w:cs="Times New Roman"/>
                <w:b/>
                <w:i/>
                <w:color w:val="000000"/>
                <w:sz w:val="24"/>
                <w:szCs w:val="24"/>
              </w:rPr>
            </w:pPr>
            <w:r w:rsidRPr="004C4755">
              <w:rPr>
                <w:rFonts w:ascii="Times New Roman" w:hAnsi="Times New Roman" w:cs="Times New Roman"/>
                <w:color w:val="000000"/>
                <w:sz w:val="24"/>
                <w:szCs w:val="24"/>
              </w:rPr>
              <w:t>Turpmākie trīs gadi (</w:t>
            </w:r>
            <w:r w:rsidRPr="004C4755">
              <w:rPr>
                <w:rFonts w:ascii="Times New Roman" w:hAnsi="Times New Roman" w:cs="Times New Roman"/>
                <w:i/>
                <w:color w:val="000000"/>
                <w:sz w:val="24"/>
                <w:szCs w:val="24"/>
              </w:rPr>
              <w:t>euro</w:t>
            </w:r>
            <w:r w:rsidRPr="004C4755">
              <w:rPr>
                <w:rFonts w:ascii="Times New Roman" w:hAnsi="Times New Roman" w:cs="Times New Roman"/>
                <w:color w:val="000000"/>
                <w:sz w:val="24"/>
                <w:szCs w:val="24"/>
              </w:rPr>
              <w:t>)</w:t>
            </w:r>
          </w:p>
        </w:tc>
      </w:tr>
      <w:tr w:rsidR="00AB1A96" w:rsidRPr="004C4755" w14:paraId="5BEC0406" w14:textId="77777777" w:rsidTr="0095704A">
        <w:trPr>
          <w:jc w:val="center"/>
        </w:trPr>
        <w:tc>
          <w:tcPr>
            <w:tcW w:w="2411" w:type="dxa"/>
            <w:vMerge/>
            <w:vAlign w:val="center"/>
          </w:tcPr>
          <w:p w14:paraId="401EB97D" w14:textId="77777777" w:rsidR="00AB1A96" w:rsidRPr="004C4755" w:rsidRDefault="00AB1A96" w:rsidP="0095704A">
            <w:pPr>
              <w:spacing w:after="0" w:line="240" w:lineRule="auto"/>
              <w:jc w:val="center"/>
              <w:rPr>
                <w:rFonts w:ascii="Times New Roman" w:hAnsi="Times New Roman" w:cs="Times New Roman"/>
                <w:b/>
                <w:i/>
                <w:color w:val="000000"/>
                <w:sz w:val="24"/>
                <w:szCs w:val="24"/>
              </w:rPr>
            </w:pPr>
          </w:p>
        </w:tc>
        <w:tc>
          <w:tcPr>
            <w:tcW w:w="3113" w:type="dxa"/>
            <w:gridSpan w:val="2"/>
            <w:vMerge/>
            <w:vAlign w:val="center"/>
          </w:tcPr>
          <w:p w14:paraId="75BEC022" w14:textId="77777777" w:rsidR="00AB1A96" w:rsidRPr="004C4755" w:rsidRDefault="00AB1A96" w:rsidP="0095704A">
            <w:pPr>
              <w:spacing w:after="0" w:line="240" w:lineRule="auto"/>
              <w:jc w:val="center"/>
              <w:rPr>
                <w:rFonts w:ascii="Times New Roman" w:hAnsi="Times New Roman" w:cs="Times New Roman"/>
                <w:b/>
                <w:i/>
                <w:color w:val="000000"/>
                <w:sz w:val="24"/>
                <w:szCs w:val="24"/>
              </w:rPr>
            </w:pPr>
          </w:p>
        </w:tc>
        <w:tc>
          <w:tcPr>
            <w:tcW w:w="1275" w:type="dxa"/>
            <w:vAlign w:val="center"/>
          </w:tcPr>
          <w:p w14:paraId="31DDBC62" w14:textId="32954A23" w:rsidR="00AB1A96" w:rsidRPr="004C4755" w:rsidRDefault="00AB1A96" w:rsidP="0095704A">
            <w:pPr>
              <w:spacing w:after="0" w:line="240" w:lineRule="auto"/>
              <w:jc w:val="center"/>
              <w:rPr>
                <w:rFonts w:ascii="Times New Roman" w:hAnsi="Times New Roman" w:cs="Times New Roman"/>
                <w:b/>
                <w:i/>
                <w:color w:val="000000"/>
                <w:sz w:val="24"/>
                <w:szCs w:val="24"/>
              </w:rPr>
            </w:pPr>
            <w:r w:rsidRPr="004C4755">
              <w:rPr>
                <w:rFonts w:ascii="Times New Roman" w:hAnsi="Times New Roman" w:cs="Times New Roman"/>
                <w:b/>
                <w:bCs/>
                <w:color w:val="000000"/>
                <w:sz w:val="24"/>
                <w:szCs w:val="24"/>
              </w:rPr>
              <w:t>2017.</w:t>
            </w:r>
          </w:p>
        </w:tc>
        <w:tc>
          <w:tcPr>
            <w:tcW w:w="1418" w:type="dxa"/>
            <w:vAlign w:val="center"/>
          </w:tcPr>
          <w:p w14:paraId="2290C1F6" w14:textId="500E2751" w:rsidR="00AB1A96" w:rsidRPr="004C4755" w:rsidRDefault="00AB1A96" w:rsidP="0095704A">
            <w:pPr>
              <w:spacing w:after="0" w:line="240" w:lineRule="auto"/>
              <w:jc w:val="center"/>
              <w:rPr>
                <w:rFonts w:ascii="Times New Roman" w:hAnsi="Times New Roman" w:cs="Times New Roman"/>
                <w:b/>
                <w:i/>
                <w:color w:val="000000"/>
                <w:sz w:val="24"/>
                <w:szCs w:val="24"/>
              </w:rPr>
            </w:pPr>
            <w:r w:rsidRPr="004C4755">
              <w:rPr>
                <w:rFonts w:ascii="Times New Roman" w:hAnsi="Times New Roman" w:cs="Times New Roman"/>
                <w:b/>
                <w:bCs/>
                <w:color w:val="000000"/>
                <w:sz w:val="24"/>
                <w:szCs w:val="24"/>
              </w:rPr>
              <w:t>2018.</w:t>
            </w:r>
          </w:p>
        </w:tc>
        <w:tc>
          <w:tcPr>
            <w:tcW w:w="1422" w:type="dxa"/>
            <w:vAlign w:val="center"/>
          </w:tcPr>
          <w:p w14:paraId="266DC359" w14:textId="4CB1BF5C" w:rsidR="00AB1A96" w:rsidRPr="004C4755" w:rsidRDefault="00AB1A96" w:rsidP="0095704A">
            <w:pPr>
              <w:spacing w:after="0" w:line="240" w:lineRule="auto"/>
              <w:jc w:val="center"/>
              <w:rPr>
                <w:rFonts w:ascii="Times New Roman" w:hAnsi="Times New Roman" w:cs="Times New Roman"/>
                <w:b/>
                <w:i/>
                <w:color w:val="000000"/>
                <w:sz w:val="24"/>
                <w:szCs w:val="24"/>
              </w:rPr>
            </w:pPr>
            <w:r w:rsidRPr="004C4755">
              <w:rPr>
                <w:rFonts w:ascii="Times New Roman" w:hAnsi="Times New Roman" w:cs="Times New Roman"/>
                <w:b/>
                <w:bCs/>
                <w:color w:val="000000"/>
                <w:sz w:val="24"/>
                <w:szCs w:val="24"/>
              </w:rPr>
              <w:t>2019.</w:t>
            </w:r>
          </w:p>
        </w:tc>
      </w:tr>
      <w:tr w:rsidR="00AB1A96" w:rsidRPr="004C4755" w14:paraId="7A376322" w14:textId="77777777" w:rsidTr="001B2FB4">
        <w:trPr>
          <w:jc w:val="center"/>
        </w:trPr>
        <w:tc>
          <w:tcPr>
            <w:tcW w:w="2411" w:type="dxa"/>
            <w:vMerge/>
            <w:vAlign w:val="center"/>
          </w:tcPr>
          <w:p w14:paraId="08633A17" w14:textId="77777777" w:rsidR="00AB1A96" w:rsidRPr="004C4755" w:rsidRDefault="00AB1A96" w:rsidP="0095704A">
            <w:pPr>
              <w:spacing w:after="0" w:line="240" w:lineRule="auto"/>
              <w:jc w:val="center"/>
              <w:rPr>
                <w:rFonts w:ascii="Times New Roman" w:hAnsi="Times New Roman" w:cs="Times New Roman"/>
                <w:b/>
                <w:i/>
                <w:color w:val="000000"/>
                <w:sz w:val="24"/>
                <w:szCs w:val="24"/>
              </w:rPr>
            </w:pPr>
          </w:p>
        </w:tc>
        <w:tc>
          <w:tcPr>
            <w:tcW w:w="1837" w:type="dxa"/>
            <w:vAlign w:val="center"/>
          </w:tcPr>
          <w:p w14:paraId="61B84B03" w14:textId="77777777" w:rsidR="00AB1A96" w:rsidRPr="004C4755" w:rsidRDefault="00AB1A96" w:rsidP="0095704A">
            <w:pPr>
              <w:spacing w:after="0" w:line="240" w:lineRule="auto"/>
              <w:jc w:val="center"/>
              <w:rPr>
                <w:rFonts w:ascii="Times New Roman" w:hAnsi="Times New Roman" w:cs="Times New Roman"/>
                <w:b/>
                <w:i/>
                <w:color w:val="000000"/>
                <w:sz w:val="24"/>
                <w:szCs w:val="24"/>
              </w:rPr>
            </w:pPr>
            <w:r w:rsidRPr="004C4755">
              <w:rPr>
                <w:rFonts w:ascii="Times New Roman" w:hAnsi="Times New Roman" w:cs="Times New Roman"/>
                <w:color w:val="000000"/>
                <w:sz w:val="24"/>
                <w:szCs w:val="24"/>
              </w:rPr>
              <w:t>saskaņā ar valsts budžetu kārtējam gadam</w:t>
            </w:r>
          </w:p>
        </w:tc>
        <w:tc>
          <w:tcPr>
            <w:tcW w:w="1276" w:type="dxa"/>
            <w:vAlign w:val="center"/>
          </w:tcPr>
          <w:p w14:paraId="762296F1" w14:textId="77777777" w:rsidR="00AB1A96" w:rsidRPr="004C4755" w:rsidRDefault="00AB1A96" w:rsidP="0095704A">
            <w:pPr>
              <w:spacing w:after="0" w:line="240" w:lineRule="auto"/>
              <w:jc w:val="center"/>
              <w:rPr>
                <w:rFonts w:ascii="Times New Roman" w:hAnsi="Times New Roman" w:cs="Times New Roman"/>
                <w:b/>
                <w:i/>
                <w:color w:val="000000"/>
                <w:sz w:val="24"/>
                <w:szCs w:val="24"/>
              </w:rPr>
            </w:pPr>
            <w:r w:rsidRPr="004C4755">
              <w:rPr>
                <w:rFonts w:ascii="Times New Roman" w:hAnsi="Times New Roman" w:cs="Times New Roman"/>
                <w:color w:val="000000"/>
                <w:sz w:val="24"/>
                <w:szCs w:val="24"/>
              </w:rPr>
              <w:t>izmaiņas kārtējā gadā, salīdzinot ar valsts budžetu kārtējam gadam</w:t>
            </w:r>
          </w:p>
        </w:tc>
        <w:tc>
          <w:tcPr>
            <w:tcW w:w="1275" w:type="dxa"/>
            <w:vAlign w:val="center"/>
          </w:tcPr>
          <w:p w14:paraId="28058820" w14:textId="77777777" w:rsidR="00AB1A96" w:rsidRPr="004C4755" w:rsidRDefault="00AB1A96" w:rsidP="0095704A">
            <w:pPr>
              <w:spacing w:after="0" w:line="240" w:lineRule="auto"/>
              <w:jc w:val="center"/>
              <w:rPr>
                <w:rFonts w:ascii="Times New Roman" w:hAnsi="Times New Roman" w:cs="Times New Roman"/>
                <w:b/>
                <w:i/>
                <w:color w:val="000000"/>
                <w:sz w:val="24"/>
                <w:szCs w:val="24"/>
              </w:rPr>
            </w:pPr>
            <w:r w:rsidRPr="004C4755">
              <w:rPr>
                <w:rFonts w:ascii="Times New Roman" w:hAnsi="Times New Roman" w:cs="Times New Roman"/>
                <w:color w:val="000000"/>
                <w:sz w:val="24"/>
                <w:szCs w:val="24"/>
              </w:rPr>
              <w:t>izmaiņas, salīdzinot ar kārtējo (n) gadu</w:t>
            </w:r>
          </w:p>
        </w:tc>
        <w:tc>
          <w:tcPr>
            <w:tcW w:w="1418" w:type="dxa"/>
            <w:vAlign w:val="center"/>
          </w:tcPr>
          <w:p w14:paraId="7743EEBE" w14:textId="77777777" w:rsidR="00AB1A96" w:rsidRPr="004C4755" w:rsidRDefault="00AB1A96" w:rsidP="0095704A">
            <w:pPr>
              <w:spacing w:after="0" w:line="240" w:lineRule="auto"/>
              <w:jc w:val="center"/>
              <w:rPr>
                <w:rFonts w:ascii="Times New Roman" w:hAnsi="Times New Roman" w:cs="Times New Roman"/>
                <w:b/>
                <w:i/>
                <w:color w:val="000000"/>
                <w:sz w:val="24"/>
                <w:szCs w:val="24"/>
              </w:rPr>
            </w:pPr>
            <w:r w:rsidRPr="004C4755">
              <w:rPr>
                <w:rFonts w:ascii="Times New Roman" w:hAnsi="Times New Roman" w:cs="Times New Roman"/>
                <w:color w:val="000000"/>
                <w:sz w:val="24"/>
                <w:szCs w:val="24"/>
              </w:rPr>
              <w:t>izmaiņas, salīdzinot ar kārtējo (n) gadu</w:t>
            </w:r>
          </w:p>
        </w:tc>
        <w:tc>
          <w:tcPr>
            <w:tcW w:w="1422" w:type="dxa"/>
            <w:vAlign w:val="center"/>
          </w:tcPr>
          <w:p w14:paraId="042AD4EE" w14:textId="77777777" w:rsidR="00AB1A96" w:rsidRPr="004C4755" w:rsidRDefault="00AB1A96" w:rsidP="0095704A">
            <w:pPr>
              <w:spacing w:after="0" w:line="240" w:lineRule="auto"/>
              <w:jc w:val="center"/>
              <w:rPr>
                <w:rFonts w:ascii="Times New Roman" w:hAnsi="Times New Roman" w:cs="Times New Roman"/>
                <w:b/>
                <w:i/>
                <w:color w:val="000000"/>
                <w:sz w:val="24"/>
                <w:szCs w:val="24"/>
              </w:rPr>
            </w:pPr>
            <w:r w:rsidRPr="004C4755">
              <w:rPr>
                <w:rFonts w:ascii="Times New Roman" w:hAnsi="Times New Roman" w:cs="Times New Roman"/>
                <w:color w:val="000000"/>
                <w:sz w:val="24"/>
                <w:szCs w:val="24"/>
              </w:rPr>
              <w:t>izmaiņas, salīdzinot ar kārtējo (n) gadu</w:t>
            </w:r>
          </w:p>
        </w:tc>
      </w:tr>
      <w:tr w:rsidR="00AB1A96" w:rsidRPr="004C4755" w14:paraId="217B9AAE" w14:textId="77777777" w:rsidTr="001B2FB4">
        <w:trPr>
          <w:jc w:val="center"/>
        </w:trPr>
        <w:tc>
          <w:tcPr>
            <w:tcW w:w="2411" w:type="dxa"/>
            <w:vAlign w:val="center"/>
          </w:tcPr>
          <w:p w14:paraId="39E303CA" w14:textId="77777777" w:rsidR="00AB1A96" w:rsidRPr="004C4755" w:rsidRDefault="00AB1A96" w:rsidP="0095704A">
            <w:pPr>
              <w:spacing w:after="0" w:line="240" w:lineRule="auto"/>
              <w:jc w:val="center"/>
              <w:rPr>
                <w:rFonts w:ascii="Times New Roman" w:hAnsi="Times New Roman" w:cs="Times New Roman"/>
                <w:bCs/>
                <w:color w:val="000000"/>
                <w:sz w:val="24"/>
                <w:szCs w:val="24"/>
              </w:rPr>
            </w:pPr>
            <w:r w:rsidRPr="004C4755">
              <w:rPr>
                <w:rFonts w:ascii="Times New Roman" w:hAnsi="Times New Roman" w:cs="Times New Roman"/>
                <w:bCs/>
                <w:color w:val="000000"/>
                <w:sz w:val="24"/>
                <w:szCs w:val="24"/>
              </w:rPr>
              <w:t>1</w:t>
            </w:r>
          </w:p>
        </w:tc>
        <w:tc>
          <w:tcPr>
            <w:tcW w:w="1837" w:type="dxa"/>
            <w:vAlign w:val="center"/>
          </w:tcPr>
          <w:p w14:paraId="551540B6" w14:textId="77777777" w:rsidR="00AB1A96" w:rsidRPr="004C4755" w:rsidRDefault="00AB1A96" w:rsidP="0095704A">
            <w:pPr>
              <w:spacing w:after="0" w:line="240" w:lineRule="auto"/>
              <w:jc w:val="center"/>
              <w:rPr>
                <w:rFonts w:ascii="Times New Roman" w:hAnsi="Times New Roman" w:cs="Times New Roman"/>
                <w:bCs/>
                <w:color w:val="000000"/>
                <w:sz w:val="24"/>
                <w:szCs w:val="24"/>
              </w:rPr>
            </w:pPr>
            <w:r w:rsidRPr="004C4755">
              <w:rPr>
                <w:rFonts w:ascii="Times New Roman" w:hAnsi="Times New Roman" w:cs="Times New Roman"/>
                <w:bCs/>
                <w:color w:val="000000"/>
                <w:sz w:val="24"/>
                <w:szCs w:val="24"/>
              </w:rPr>
              <w:t>2</w:t>
            </w:r>
          </w:p>
        </w:tc>
        <w:tc>
          <w:tcPr>
            <w:tcW w:w="1276" w:type="dxa"/>
            <w:vAlign w:val="center"/>
          </w:tcPr>
          <w:p w14:paraId="2B606846" w14:textId="77777777" w:rsidR="00AB1A96" w:rsidRPr="004C4755" w:rsidRDefault="00AB1A96" w:rsidP="0095704A">
            <w:pPr>
              <w:spacing w:after="0" w:line="240" w:lineRule="auto"/>
              <w:jc w:val="center"/>
              <w:rPr>
                <w:rFonts w:ascii="Times New Roman" w:hAnsi="Times New Roman" w:cs="Times New Roman"/>
                <w:bCs/>
                <w:color w:val="000000"/>
                <w:sz w:val="24"/>
                <w:szCs w:val="24"/>
              </w:rPr>
            </w:pPr>
            <w:r w:rsidRPr="004C4755">
              <w:rPr>
                <w:rFonts w:ascii="Times New Roman" w:hAnsi="Times New Roman" w:cs="Times New Roman"/>
                <w:bCs/>
                <w:color w:val="000000"/>
                <w:sz w:val="24"/>
                <w:szCs w:val="24"/>
              </w:rPr>
              <w:t>3</w:t>
            </w:r>
          </w:p>
        </w:tc>
        <w:tc>
          <w:tcPr>
            <w:tcW w:w="1275" w:type="dxa"/>
            <w:vAlign w:val="center"/>
          </w:tcPr>
          <w:p w14:paraId="2C8D1D52" w14:textId="77777777" w:rsidR="00AB1A96" w:rsidRPr="004C4755" w:rsidRDefault="00AB1A96" w:rsidP="0095704A">
            <w:pPr>
              <w:spacing w:after="0" w:line="240" w:lineRule="auto"/>
              <w:jc w:val="center"/>
              <w:rPr>
                <w:rFonts w:ascii="Times New Roman" w:hAnsi="Times New Roman" w:cs="Times New Roman"/>
                <w:bCs/>
                <w:color w:val="000000"/>
                <w:sz w:val="24"/>
                <w:szCs w:val="24"/>
              </w:rPr>
            </w:pPr>
            <w:r w:rsidRPr="004C4755">
              <w:rPr>
                <w:rFonts w:ascii="Times New Roman" w:hAnsi="Times New Roman" w:cs="Times New Roman"/>
                <w:bCs/>
                <w:color w:val="000000"/>
                <w:sz w:val="24"/>
                <w:szCs w:val="24"/>
              </w:rPr>
              <w:t>4</w:t>
            </w:r>
          </w:p>
        </w:tc>
        <w:tc>
          <w:tcPr>
            <w:tcW w:w="1418" w:type="dxa"/>
            <w:vAlign w:val="center"/>
          </w:tcPr>
          <w:p w14:paraId="3CAAAF1A" w14:textId="77777777" w:rsidR="00AB1A96" w:rsidRPr="004C4755" w:rsidRDefault="00AB1A96" w:rsidP="0095704A">
            <w:pPr>
              <w:spacing w:after="0" w:line="240" w:lineRule="auto"/>
              <w:jc w:val="center"/>
              <w:rPr>
                <w:rFonts w:ascii="Times New Roman" w:hAnsi="Times New Roman" w:cs="Times New Roman"/>
                <w:bCs/>
                <w:color w:val="000000"/>
                <w:sz w:val="24"/>
                <w:szCs w:val="24"/>
              </w:rPr>
            </w:pPr>
            <w:r w:rsidRPr="004C4755">
              <w:rPr>
                <w:rFonts w:ascii="Times New Roman" w:hAnsi="Times New Roman" w:cs="Times New Roman"/>
                <w:bCs/>
                <w:color w:val="000000"/>
                <w:sz w:val="24"/>
                <w:szCs w:val="24"/>
              </w:rPr>
              <w:t>5</w:t>
            </w:r>
          </w:p>
        </w:tc>
        <w:tc>
          <w:tcPr>
            <w:tcW w:w="1422" w:type="dxa"/>
            <w:vAlign w:val="center"/>
          </w:tcPr>
          <w:p w14:paraId="7B0C49E4" w14:textId="77777777" w:rsidR="00AB1A96" w:rsidRPr="004C4755" w:rsidRDefault="00AB1A96" w:rsidP="0095704A">
            <w:pPr>
              <w:spacing w:after="0" w:line="240" w:lineRule="auto"/>
              <w:jc w:val="center"/>
              <w:rPr>
                <w:rFonts w:ascii="Times New Roman" w:hAnsi="Times New Roman" w:cs="Times New Roman"/>
                <w:bCs/>
                <w:color w:val="000000"/>
                <w:sz w:val="24"/>
                <w:szCs w:val="24"/>
              </w:rPr>
            </w:pPr>
            <w:r w:rsidRPr="004C4755">
              <w:rPr>
                <w:rFonts w:ascii="Times New Roman" w:hAnsi="Times New Roman" w:cs="Times New Roman"/>
                <w:bCs/>
                <w:color w:val="000000"/>
                <w:sz w:val="24"/>
                <w:szCs w:val="24"/>
              </w:rPr>
              <w:t>6</w:t>
            </w:r>
          </w:p>
        </w:tc>
      </w:tr>
      <w:tr w:rsidR="002944FC" w:rsidRPr="004C4755" w14:paraId="761E1349" w14:textId="77777777" w:rsidTr="001B2FB4">
        <w:trPr>
          <w:jc w:val="center"/>
        </w:trPr>
        <w:tc>
          <w:tcPr>
            <w:tcW w:w="2411" w:type="dxa"/>
          </w:tcPr>
          <w:p w14:paraId="1DE9B997" w14:textId="77777777" w:rsidR="002944FC" w:rsidRPr="004C4755" w:rsidRDefault="002944FC" w:rsidP="002944FC">
            <w:pPr>
              <w:spacing w:after="0" w:line="240" w:lineRule="auto"/>
              <w:jc w:val="center"/>
              <w:rPr>
                <w:rFonts w:ascii="Times New Roman" w:hAnsi="Times New Roman" w:cs="Times New Roman"/>
                <w:i/>
                <w:color w:val="000000"/>
                <w:sz w:val="24"/>
                <w:szCs w:val="24"/>
              </w:rPr>
            </w:pPr>
            <w:r w:rsidRPr="004C4755">
              <w:rPr>
                <w:rFonts w:ascii="Times New Roman" w:hAnsi="Times New Roman" w:cs="Times New Roman"/>
                <w:color w:val="000000"/>
                <w:sz w:val="24"/>
                <w:szCs w:val="24"/>
              </w:rPr>
              <w:t>1. Budžeta ieņēmumi:</w:t>
            </w:r>
          </w:p>
        </w:tc>
        <w:tc>
          <w:tcPr>
            <w:tcW w:w="1837" w:type="dxa"/>
          </w:tcPr>
          <w:p w14:paraId="2A81880F" w14:textId="720436F5"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12 603 906</w:t>
            </w:r>
          </w:p>
        </w:tc>
        <w:tc>
          <w:tcPr>
            <w:tcW w:w="1276" w:type="dxa"/>
          </w:tcPr>
          <w:p w14:paraId="464D75C0" w14:textId="77777777"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0</w:t>
            </w:r>
          </w:p>
        </w:tc>
        <w:tc>
          <w:tcPr>
            <w:tcW w:w="1275" w:type="dxa"/>
          </w:tcPr>
          <w:p w14:paraId="24AB1979" w14:textId="5533D939"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0</w:t>
            </w:r>
          </w:p>
        </w:tc>
        <w:tc>
          <w:tcPr>
            <w:tcW w:w="1418" w:type="dxa"/>
          </w:tcPr>
          <w:p w14:paraId="52FCFED0" w14:textId="4328DE33"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eastAsia="Times New Roman" w:hAnsi="Times New Roman" w:cs="Times New Roman"/>
                <w:sz w:val="24"/>
              </w:rPr>
              <w:t xml:space="preserve">-85 470 </w:t>
            </w:r>
          </w:p>
        </w:tc>
        <w:tc>
          <w:tcPr>
            <w:tcW w:w="1422" w:type="dxa"/>
          </w:tcPr>
          <w:p w14:paraId="4EC852D2" w14:textId="0764E2FE"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eastAsia="Times New Roman" w:hAnsi="Times New Roman" w:cs="Times New Roman"/>
                <w:sz w:val="24"/>
              </w:rPr>
              <w:t xml:space="preserve">-853 569 </w:t>
            </w:r>
          </w:p>
        </w:tc>
      </w:tr>
      <w:tr w:rsidR="002944FC" w:rsidRPr="004C4755" w14:paraId="1BFDCD8F" w14:textId="77777777" w:rsidTr="001B2FB4">
        <w:trPr>
          <w:jc w:val="center"/>
        </w:trPr>
        <w:tc>
          <w:tcPr>
            <w:tcW w:w="2411" w:type="dxa"/>
          </w:tcPr>
          <w:p w14:paraId="7AD6BEEB" w14:textId="77777777"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2. Budžeta izdevumi:</w:t>
            </w:r>
          </w:p>
        </w:tc>
        <w:tc>
          <w:tcPr>
            <w:tcW w:w="1837" w:type="dxa"/>
          </w:tcPr>
          <w:p w14:paraId="1B6730B0" w14:textId="5F99DFAA"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14 509 425</w:t>
            </w:r>
          </w:p>
        </w:tc>
        <w:tc>
          <w:tcPr>
            <w:tcW w:w="1276" w:type="dxa"/>
          </w:tcPr>
          <w:p w14:paraId="60C39864" w14:textId="77777777"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0</w:t>
            </w:r>
          </w:p>
        </w:tc>
        <w:tc>
          <w:tcPr>
            <w:tcW w:w="1275" w:type="dxa"/>
          </w:tcPr>
          <w:p w14:paraId="4ABA26F8" w14:textId="207A6BFC"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0</w:t>
            </w:r>
          </w:p>
        </w:tc>
        <w:tc>
          <w:tcPr>
            <w:tcW w:w="1418" w:type="dxa"/>
          </w:tcPr>
          <w:p w14:paraId="6275CE7C" w14:textId="6EB2885D"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eastAsia="Times New Roman" w:hAnsi="Times New Roman" w:cs="Times New Roman"/>
                <w:sz w:val="24"/>
              </w:rPr>
              <w:t xml:space="preserve">-375 553 </w:t>
            </w:r>
          </w:p>
        </w:tc>
        <w:tc>
          <w:tcPr>
            <w:tcW w:w="1422" w:type="dxa"/>
          </w:tcPr>
          <w:p w14:paraId="5C7F5572" w14:textId="2415D624"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eastAsia="Times New Roman" w:hAnsi="Times New Roman" w:cs="Times New Roman"/>
                <w:sz w:val="24"/>
              </w:rPr>
              <w:t xml:space="preserve">- 995 888 </w:t>
            </w:r>
          </w:p>
        </w:tc>
      </w:tr>
      <w:tr w:rsidR="002944FC" w:rsidRPr="004C4755" w14:paraId="7AF5B7D1" w14:textId="77777777" w:rsidTr="001B2FB4">
        <w:trPr>
          <w:jc w:val="center"/>
        </w:trPr>
        <w:tc>
          <w:tcPr>
            <w:tcW w:w="2411" w:type="dxa"/>
          </w:tcPr>
          <w:p w14:paraId="72C3A3F0" w14:textId="77777777"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3. Finansiālā ietekme:</w:t>
            </w:r>
          </w:p>
        </w:tc>
        <w:tc>
          <w:tcPr>
            <w:tcW w:w="1837" w:type="dxa"/>
            <w:vAlign w:val="center"/>
          </w:tcPr>
          <w:p w14:paraId="567528D8" w14:textId="251CD575"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- 1 905 519</w:t>
            </w:r>
          </w:p>
        </w:tc>
        <w:tc>
          <w:tcPr>
            <w:tcW w:w="1276" w:type="dxa"/>
          </w:tcPr>
          <w:p w14:paraId="67ACCDA5" w14:textId="77777777"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0</w:t>
            </w:r>
          </w:p>
        </w:tc>
        <w:tc>
          <w:tcPr>
            <w:tcW w:w="1275" w:type="dxa"/>
          </w:tcPr>
          <w:p w14:paraId="6B5A1159" w14:textId="06E12C2E"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0</w:t>
            </w:r>
          </w:p>
        </w:tc>
        <w:tc>
          <w:tcPr>
            <w:tcW w:w="1418" w:type="dxa"/>
          </w:tcPr>
          <w:p w14:paraId="79587E70" w14:textId="42A9463E" w:rsidR="002944FC" w:rsidRPr="004C4755" w:rsidRDefault="002944FC" w:rsidP="002944FC">
            <w:pPr>
              <w:spacing w:after="0" w:line="240" w:lineRule="auto"/>
              <w:jc w:val="center"/>
              <w:rPr>
                <w:rFonts w:ascii="Times New Roman" w:hAnsi="Times New Roman" w:cs="Times New Roman"/>
                <w:color w:val="000000"/>
                <w:sz w:val="24"/>
                <w:szCs w:val="24"/>
              </w:rPr>
            </w:pPr>
            <w:r w:rsidRPr="004C4755">
              <w:rPr>
                <w:rFonts w:ascii="Times New Roman" w:eastAsia="Times New Roman" w:hAnsi="Times New Roman" w:cs="Times New Roman"/>
                <w:sz w:val="24"/>
              </w:rPr>
              <w:t xml:space="preserve">290 083 </w:t>
            </w:r>
          </w:p>
        </w:tc>
        <w:tc>
          <w:tcPr>
            <w:tcW w:w="1422" w:type="dxa"/>
          </w:tcPr>
          <w:p w14:paraId="52F7794F" w14:textId="10AB6072" w:rsidR="002944FC" w:rsidRPr="004C4755" w:rsidRDefault="002944FC" w:rsidP="00E82905">
            <w:pPr>
              <w:spacing w:after="0" w:line="240" w:lineRule="auto"/>
              <w:jc w:val="center"/>
              <w:rPr>
                <w:rFonts w:ascii="Times New Roman" w:hAnsi="Times New Roman" w:cs="Times New Roman"/>
                <w:color w:val="000000"/>
                <w:sz w:val="24"/>
                <w:szCs w:val="24"/>
              </w:rPr>
            </w:pPr>
            <w:r w:rsidRPr="004C4755">
              <w:rPr>
                <w:rFonts w:ascii="Times New Roman" w:eastAsia="Times New Roman" w:hAnsi="Times New Roman" w:cs="Times New Roman"/>
                <w:sz w:val="24"/>
              </w:rPr>
              <w:t>14</w:t>
            </w:r>
            <w:r w:rsidR="00E82905" w:rsidRPr="004C4755">
              <w:rPr>
                <w:rFonts w:ascii="Times New Roman" w:eastAsia="Times New Roman" w:hAnsi="Times New Roman" w:cs="Times New Roman"/>
                <w:sz w:val="24"/>
              </w:rPr>
              <w:t>2</w:t>
            </w:r>
            <w:r w:rsidRPr="004C4755">
              <w:rPr>
                <w:rFonts w:ascii="Times New Roman" w:eastAsia="Times New Roman" w:hAnsi="Times New Roman" w:cs="Times New Roman"/>
                <w:sz w:val="24"/>
              </w:rPr>
              <w:t xml:space="preserve"> 319 </w:t>
            </w:r>
          </w:p>
        </w:tc>
      </w:tr>
      <w:tr w:rsidR="00AB1A96" w:rsidRPr="004C4755" w14:paraId="38E9AEC7" w14:textId="77777777" w:rsidTr="001B2FB4">
        <w:trPr>
          <w:trHeight w:val="1380"/>
          <w:jc w:val="center"/>
        </w:trPr>
        <w:tc>
          <w:tcPr>
            <w:tcW w:w="2411" w:type="dxa"/>
          </w:tcPr>
          <w:p w14:paraId="3F99D140"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4. Finanšu līdzekļi papildu izdevumu finansēšanai (kompensējošu izdevumu samazinājumu norāda ar "+" zīmi)</w:t>
            </w:r>
          </w:p>
        </w:tc>
        <w:tc>
          <w:tcPr>
            <w:tcW w:w="1837" w:type="dxa"/>
          </w:tcPr>
          <w:p w14:paraId="0AFD55B3"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N/A</w:t>
            </w:r>
          </w:p>
        </w:tc>
        <w:tc>
          <w:tcPr>
            <w:tcW w:w="1276" w:type="dxa"/>
          </w:tcPr>
          <w:p w14:paraId="33CD7883"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N/A</w:t>
            </w:r>
          </w:p>
        </w:tc>
        <w:tc>
          <w:tcPr>
            <w:tcW w:w="1275" w:type="dxa"/>
          </w:tcPr>
          <w:p w14:paraId="6C95142D"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N/A</w:t>
            </w:r>
          </w:p>
        </w:tc>
        <w:tc>
          <w:tcPr>
            <w:tcW w:w="1418" w:type="dxa"/>
          </w:tcPr>
          <w:p w14:paraId="2E33F357"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N/A</w:t>
            </w:r>
          </w:p>
        </w:tc>
        <w:tc>
          <w:tcPr>
            <w:tcW w:w="1422" w:type="dxa"/>
          </w:tcPr>
          <w:p w14:paraId="1A0B2726"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N/A</w:t>
            </w:r>
          </w:p>
        </w:tc>
      </w:tr>
      <w:tr w:rsidR="00AB1A96" w:rsidRPr="004C4755" w14:paraId="7717FACB" w14:textId="77777777" w:rsidTr="001B2FB4">
        <w:trPr>
          <w:jc w:val="center"/>
        </w:trPr>
        <w:tc>
          <w:tcPr>
            <w:tcW w:w="2411" w:type="dxa"/>
          </w:tcPr>
          <w:p w14:paraId="77E2D730"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5. Precizēta finansiālā ietekme:</w:t>
            </w:r>
          </w:p>
        </w:tc>
        <w:tc>
          <w:tcPr>
            <w:tcW w:w="1837" w:type="dxa"/>
          </w:tcPr>
          <w:p w14:paraId="546656E7"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N/A</w:t>
            </w:r>
          </w:p>
        </w:tc>
        <w:tc>
          <w:tcPr>
            <w:tcW w:w="1276" w:type="dxa"/>
          </w:tcPr>
          <w:p w14:paraId="7520CF88"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N/A</w:t>
            </w:r>
          </w:p>
        </w:tc>
        <w:tc>
          <w:tcPr>
            <w:tcW w:w="1275" w:type="dxa"/>
          </w:tcPr>
          <w:p w14:paraId="06C678AA"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N/A</w:t>
            </w:r>
          </w:p>
        </w:tc>
        <w:tc>
          <w:tcPr>
            <w:tcW w:w="1418" w:type="dxa"/>
          </w:tcPr>
          <w:p w14:paraId="070FC6BC"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N/A</w:t>
            </w:r>
          </w:p>
        </w:tc>
        <w:tc>
          <w:tcPr>
            <w:tcW w:w="1422" w:type="dxa"/>
          </w:tcPr>
          <w:p w14:paraId="0347DDE3" w14:textId="77777777" w:rsidR="00AB1A96" w:rsidRPr="004C4755" w:rsidRDefault="00AB1A96" w:rsidP="0095704A">
            <w:pPr>
              <w:spacing w:after="0" w:line="240" w:lineRule="auto"/>
              <w:jc w:val="center"/>
              <w:rPr>
                <w:rFonts w:ascii="Times New Roman" w:hAnsi="Times New Roman" w:cs="Times New Roman"/>
                <w:color w:val="000000"/>
                <w:sz w:val="24"/>
                <w:szCs w:val="24"/>
              </w:rPr>
            </w:pPr>
            <w:r w:rsidRPr="004C4755">
              <w:rPr>
                <w:rFonts w:ascii="Times New Roman" w:hAnsi="Times New Roman" w:cs="Times New Roman"/>
                <w:color w:val="000000"/>
                <w:sz w:val="24"/>
                <w:szCs w:val="24"/>
              </w:rPr>
              <w:t>N/A</w:t>
            </w:r>
          </w:p>
        </w:tc>
      </w:tr>
      <w:tr w:rsidR="00AB1A96" w:rsidRPr="004C4755" w14:paraId="11816036" w14:textId="77777777" w:rsidTr="0095704A">
        <w:trPr>
          <w:jc w:val="center"/>
        </w:trPr>
        <w:tc>
          <w:tcPr>
            <w:tcW w:w="2411" w:type="dxa"/>
          </w:tcPr>
          <w:p w14:paraId="6DFD39D4" w14:textId="77777777" w:rsidR="00AB1A96" w:rsidRPr="004C4755" w:rsidRDefault="00AB1A96" w:rsidP="0095704A">
            <w:pPr>
              <w:spacing w:after="0" w:line="240" w:lineRule="auto"/>
              <w:rPr>
                <w:rFonts w:ascii="Times New Roman" w:hAnsi="Times New Roman" w:cs="Times New Roman"/>
                <w:color w:val="000000"/>
                <w:sz w:val="24"/>
                <w:szCs w:val="24"/>
              </w:rPr>
            </w:pPr>
            <w:r w:rsidRPr="004C4755">
              <w:rPr>
                <w:rFonts w:ascii="Times New Roman" w:hAnsi="Times New Roman" w:cs="Times New Roman"/>
                <w:color w:val="000000"/>
                <w:sz w:val="24"/>
                <w:szCs w:val="24"/>
              </w:rPr>
              <w:t>6. Detalizēts ieņēmumu un izdevumu aprēķins (ja nepie</w:t>
            </w:r>
            <w:r w:rsidRPr="004C4755">
              <w:rPr>
                <w:rFonts w:ascii="Times New Roman" w:hAnsi="Times New Roman" w:cs="Times New Roman"/>
                <w:color w:val="000000"/>
                <w:sz w:val="24"/>
                <w:szCs w:val="24"/>
              </w:rPr>
              <w:softHyphen/>
              <w:t>ciešams, detalizētu ieņēmumu un izdevumu aprēķinu var pie</w:t>
            </w:r>
            <w:r w:rsidRPr="004C4755">
              <w:rPr>
                <w:rFonts w:ascii="Times New Roman" w:hAnsi="Times New Roman" w:cs="Times New Roman"/>
                <w:color w:val="000000"/>
                <w:sz w:val="24"/>
                <w:szCs w:val="24"/>
              </w:rPr>
              <w:softHyphen/>
              <w:t>vienot anotācijas pielikumā):</w:t>
            </w:r>
          </w:p>
        </w:tc>
        <w:tc>
          <w:tcPr>
            <w:tcW w:w="7228" w:type="dxa"/>
            <w:gridSpan w:val="5"/>
            <w:vMerge w:val="restart"/>
            <w:vAlign w:val="center"/>
          </w:tcPr>
          <w:p w14:paraId="26A06324" w14:textId="4EAFB405" w:rsidR="00AB1A96" w:rsidRPr="004C4755" w:rsidRDefault="00AB1A96"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color w:val="000000"/>
                <w:sz w:val="24"/>
                <w:szCs w:val="24"/>
              </w:rPr>
              <w:t>SAM projektam plānots kopējais finansējums (kopējās attiecināmās izmaksas) EUR 96 428 049 apmērā, t</w:t>
            </w:r>
            <w:r w:rsidR="00315909" w:rsidRPr="004C4755">
              <w:rPr>
                <w:rFonts w:ascii="Times New Roman" w:hAnsi="Times New Roman" w:cs="Times New Roman"/>
                <w:color w:val="000000"/>
                <w:sz w:val="24"/>
                <w:szCs w:val="24"/>
              </w:rPr>
              <w:t>ai skaitā</w:t>
            </w:r>
            <w:r w:rsidRPr="004C4755">
              <w:rPr>
                <w:rFonts w:ascii="Times New Roman" w:hAnsi="Times New Roman" w:cs="Times New Roman"/>
                <w:color w:val="000000"/>
                <w:sz w:val="24"/>
                <w:szCs w:val="24"/>
              </w:rPr>
              <w:t xml:space="preserve"> </w:t>
            </w:r>
            <w:r w:rsidR="007A2BF0" w:rsidRPr="004C4755">
              <w:rPr>
                <w:rFonts w:ascii="Times New Roman" w:hAnsi="Times New Roman" w:cs="Times New Roman"/>
                <w:color w:val="000000"/>
                <w:sz w:val="24"/>
                <w:szCs w:val="24"/>
              </w:rPr>
              <w:t>ESF</w:t>
            </w:r>
            <w:r w:rsidRPr="004C4755">
              <w:rPr>
                <w:rFonts w:ascii="Times New Roman" w:hAnsi="Times New Roman" w:cs="Times New Roman"/>
                <w:color w:val="000000"/>
                <w:sz w:val="24"/>
                <w:szCs w:val="24"/>
              </w:rPr>
              <w:t xml:space="preserve"> finansējums EUR 81 963 841, </w:t>
            </w:r>
            <w:r w:rsidR="007A2BF0" w:rsidRPr="004C4755">
              <w:rPr>
                <w:rFonts w:ascii="Times New Roman" w:hAnsi="Times New Roman" w:cs="Times New Roman"/>
                <w:color w:val="000000"/>
                <w:sz w:val="24"/>
                <w:szCs w:val="24"/>
              </w:rPr>
              <w:t>VB</w:t>
            </w:r>
            <w:r w:rsidRPr="004C4755">
              <w:rPr>
                <w:rFonts w:ascii="Times New Roman" w:hAnsi="Times New Roman" w:cs="Times New Roman"/>
                <w:color w:val="000000"/>
                <w:sz w:val="24"/>
                <w:szCs w:val="24"/>
              </w:rPr>
              <w:t xml:space="preserve"> finansējums EUR 12 185 719 un privātais līdzfinansējums EUR 2 278 489. </w:t>
            </w:r>
          </w:p>
          <w:p w14:paraId="72082FEC" w14:textId="559067C2" w:rsidR="00AB1A96" w:rsidRPr="004C4755" w:rsidRDefault="00AB1A96"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color w:val="000000"/>
                <w:sz w:val="24"/>
                <w:szCs w:val="24"/>
              </w:rPr>
              <w:t>Budžeta ieņēmumi ir finansējuma ESF daļa 85% apmērā no projekta attiecināmām izmaksām</w:t>
            </w:r>
            <w:r w:rsidR="007A2BF0" w:rsidRPr="004C4755">
              <w:rPr>
                <w:rFonts w:ascii="Times New Roman" w:hAnsi="Times New Roman" w:cs="Times New Roman"/>
                <w:color w:val="000000"/>
                <w:sz w:val="24"/>
                <w:szCs w:val="24"/>
              </w:rPr>
              <w:t xml:space="preserve"> un 87,06% apmērā no projekta attiecināmajām publiskajām izmaksām</w:t>
            </w:r>
            <w:r w:rsidRPr="004C4755">
              <w:rPr>
                <w:rFonts w:ascii="Times New Roman" w:hAnsi="Times New Roman" w:cs="Times New Roman"/>
                <w:color w:val="000000"/>
                <w:sz w:val="24"/>
                <w:szCs w:val="24"/>
              </w:rPr>
              <w:t>.</w:t>
            </w:r>
          </w:p>
          <w:p w14:paraId="435267B3" w14:textId="479D768C" w:rsidR="005A0248" w:rsidRPr="004C4755" w:rsidRDefault="00AB1A96"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color w:val="000000"/>
                <w:sz w:val="24"/>
                <w:szCs w:val="24"/>
              </w:rPr>
              <w:t xml:space="preserve">Saskaņā ar </w:t>
            </w:r>
            <w:r w:rsidR="007A2BF0" w:rsidRPr="004C4755">
              <w:rPr>
                <w:rFonts w:ascii="Times New Roman" w:hAnsi="Times New Roman" w:cs="Times New Roman"/>
                <w:color w:val="000000"/>
                <w:sz w:val="24"/>
                <w:szCs w:val="24"/>
              </w:rPr>
              <w:t>darbības programmas “Izaugsme un nodarbinātība”</w:t>
            </w:r>
            <w:r w:rsidRPr="004C4755">
              <w:rPr>
                <w:rFonts w:ascii="Times New Roman" w:hAnsi="Times New Roman" w:cs="Times New Roman"/>
                <w:color w:val="000000"/>
                <w:sz w:val="24"/>
                <w:szCs w:val="24"/>
              </w:rPr>
              <w:t xml:space="preserve"> noteikto, 7.prioritārajam virziena ESF piešķīrumam paredzama finansējuma rezerve EUR </w:t>
            </w:r>
            <w:r w:rsidR="007A2BF0" w:rsidRPr="004C4755">
              <w:rPr>
                <w:rFonts w:ascii="Times New Roman" w:hAnsi="Times New Roman" w:cs="Times New Roman"/>
                <w:color w:val="000000"/>
                <w:sz w:val="24"/>
                <w:szCs w:val="24"/>
              </w:rPr>
              <w:t>6 973 974</w:t>
            </w:r>
            <w:r w:rsidRPr="004C4755">
              <w:rPr>
                <w:rFonts w:ascii="Times New Roman" w:hAnsi="Times New Roman" w:cs="Times New Roman"/>
                <w:color w:val="000000"/>
                <w:sz w:val="24"/>
                <w:szCs w:val="24"/>
              </w:rPr>
              <w:t xml:space="preserve"> apmērā. Finansējuma rezervi paredzēts nodrošināt SAM ietvaros EUR </w:t>
            </w:r>
            <w:r w:rsidR="007A2BF0" w:rsidRPr="004C4755">
              <w:rPr>
                <w:rFonts w:ascii="Times New Roman" w:hAnsi="Times New Roman" w:cs="Times New Roman"/>
                <w:color w:val="000000"/>
                <w:sz w:val="24"/>
                <w:szCs w:val="24"/>
              </w:rPr>
              <w:t>4 203 913</w:t>
            </w:r>
            <w:r w:rsidRPr="004C4755">
              <w:rPr>
                <w:rFonts w:ascii="Times New Roman" w:hAnsi="Times New Roman" w:cs="Times New Roman"/>
                <w:color w:val="000000"/>
                <w:sz w:val="24"/>
                <w:szCs w:val="24"/>
              </w:rPr>
              <w:t xml:space="preserve"> apmērā (aptuveni </w:t>
            </w:r>
            <w:r w:rsidR="007A2BF0" w:rsidRPr="004C4755">
              <w:rPr>
                <w:rFonts w:ascii="Times New Roman" w:hAnsi="Times New Roman" w:cs="Times New Roman"/>
                <w:color w:val="000000"/>
                <w:sz w:val="24"/>
                <w:szCs w:val="24"/>
              </w:rPr>
              <w:t>5,13</w:t>
            </w:r>
            <w:r w:rsidRPr="004C4755">
              <w:rPr>
                <w:rFonts w:ascii="Times New Roman" w:hAnsi="Times New Roman" w:cs="Times New Roman"/>
                <w:color w:val="000000"/>
                <w:sz w:val="24"/>
                <w:szCs w:val="24"/>
              </w:rPr>
              <w:t xml:space="preserve">% no SAM finansējuma) un </w:t>
            </w:r>
            <w:r w:rsidR="007A2BF0" w:rsidRPr="004C4755">
              <w:rPr>
                <w:rFonts w:ascii="Times New Roman" w:hAnsi="Times New Roman" w:cs="Times New Roman"/>
                <w:color w:val="000000"/>
                <w:sz w:val="24"/>
                <w:szCs w:val="24"/>
              </w:rPr>
              <w:t>7.2.1.</w:t>
            </w:r>
            <w:r w:rsidR="005A0248" w:rsidRPr="004C4755">
              <w:rPr>
                <w:rFonts w:ascii="Times New Roman" w:hAnsi="Times New Roman" w:cs="Times New Roman"/>
                <w:sz w:val="24"/>
                <w:szCs w:val="24"/>
                <w:shd w:val="clear" w:color="auto" w:fill="FFFFFF"/>
              </w:rPr>
              <w:t>specifiskā atbalsta mērķa “Palielināt nodarbinātībā, izglītībā vai apmācībās neiesaistītu jauniešu nodarbinātību un izglītības ieguvi Jauniešu garantijas ietvaros”</w:t>
            </w:r>
            <w:r w:rsidR="007A2BF0" w:rsidRPr="004C4755">
              <w:rPr>
                <w:rFonts w:ascii="Times New Roman" w:hAnsi="Times New Roman" w:cs="Times New Roman"/>
                <w:color w:val="000000"/>
                <w:sz w:val="24"/>
                <w:szCs w:val="24"/>
              </w:rPr>
              <w:t xml:space="preserve"> </w:t>
            </w:r>
            <w:r w:rsidRPr="004C4755">
              <w:rPr>
                <w:rFonts w:ascii="Times New Roman" w:hAnsi="Times New Roman" w:cs="Times New Roman"/>
                <w:color w:val="000000"/>
                <w:sz w:val="24"/>
                <w:szCs w:val="24"/>
              </w:rPr>
              <w:t xml:space="preserve">pasākumā “Jauniešu garantijas pasākumu īstenošana pēc 2018.gada” EUR 2 770 061 apmērā. </w:t>
            </w:r>
          </w:p>
          <w:p w14:paraId="3F235464" w14:textId="67ADB901" w:rsidR="00AB1A96" w:rsidRPr="004C4755" w:rsidRDefault="00AB1A96"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color w:val="000000"/>
                <w:sz w:val="24"/>
                <w:szCs w:val="24"/>
              </w:rPr>
              <w:t xml:space="preserve">Ņemot vērā minēto, projektā finansējuma saņēmējs kopējo attiecināmo finansējumu plāno ne vairāk kā EUR </w:t>
            </w:r>
            <w:r w:rsidR="005A0248" w:rsidRPr="004C4755">
              <w:rPr>
                <w:rFonts w:ascii="Times New Roman" w:hAnsi="Times New Roman" w:cs="Times New Roman"/>
                <w:color w:val="000000"/>
                <w:sz w:val="24"/>
                <w:szCs w:val="24"/>
              </w:rPr>
              <w:t>91 482 26</w:t>
            </w:r>
            <w:r w:rsidR="00973662" w:rsidRPr="004C4755">
              <w:rPr>
                <w:rFonts w:ascii="Times New Roman" w:hAnsi="Times New Roman" w:cs="Times New Roman"/>
                <w:color w:val="000000"/>
                <w:sz w:val="24"/>
                <w:szCs w:val="24"/>
              </w:rPr>
              <w:t>9</w:t>
            </w:r>
            <w:r w:rsidR="004762AD" w:rsidRPr="004C4755">
              <w:rPr>
                <w:rFonts w:ascii="Times New Roman" w:hAnsi="Times New Roman" w:cs="Times New Roman"/>
                <w:color w:val="000000"/>
                <w:sz w:val="24"/>
                <w:szCs w:val="24"/>
              </w:rPr>
              <w:t>, tai skaitā publisko finansējumu EUR 89 320 643 (no tā ESF finansējumu</w:t>
            </w:r>
            <w:r w:rsidRPr="004C4755">
              <w:rPr>
                <w:rFonts w:ascii="Times New Roman" w:hAnsi="Times New Roman" w:cs="Times New Roman"/>
                <w:color w:val="000000"/>
                <w:sz w:val="24"/>
                <w:szCs w:val="24"/>
              </w:rPr>
              <w:t xml:space="preserve"> EUR </w:t>
            </w:r>
            <w:r w:rsidR="005A0248" w:rsidRPr="004C4755">
              <w:rPr>
                <w:rFonts w:ascii="Times New Roman" w:hAnsi="Times New Roman" w:cs="Times New Roman"/>
                <w:color w:val="000000"/>
                <w:sz w:val="24"/>
                <w:szCs w:val="24"/>
              </w:rPr>
              <w:t>77 759</w:t>
            </w:r>
            <w:r w:rsidR="004762AD" w:rsidRPr="004C4755">
              <w:rPr>
                <w:rFonts w:ascii="Times New Roman" w:hAnsi="Times New Roman" w:cs="Times New Roman"/>
                <w:color w:val="000000"/>
                <w:sz w:val="24"/>
                <w:szCs w:val="24"/>
              </w:rPr>
              <w:t> </w:t>
            </w:r>
            <w:r w:rsidR="005A0248" w:rsidRPr="004C4755">
              <w:rPr>
                <w:rFonts w:ascii="Times New Roman" w:hAnsi="Times New Roman" w:cs="Times New Roman"/>
                <w:color w:val="000000"/>
                <w:sz w:val="24"/>
                <w:szCs w:val="24"/>
              </w:rPr>
              <w:t>928</w:t>
            </w:r>
            <w:r w:rsidR="004762AD" w:rsidRPr="004C4755">
              <w:rPr>
                <w:rFonts w:ascii="Times New Roman" w:hAnsi="Times New Roman" w:cs="Times New Roman"/>
                <w:color w:val="000000"/>
                <w:sz w:val="24"/>
                <w:szCs w:val="24"/>
              </w:rPr>
              <w:t xml:space="preserve"> </w:t>
            </w:r>
            <w:r w:rsidR="004762AD" w:rsidRPr="004C4755">
              <w:rPr>
                <w:rFonts w:ascii="Times New Roman" w:hAnsi="Times New Roman" w:cs="Times New Roman"/>
                <w:color w:val="000000"/>
                <w:sz w:val="24"/>
                <w:szCs w:val="24"/>
              </w:rPr>
              <w:lastRenderedPageBreak/>
              <w:t>un</w:t>
            </w:r>
            <w:r w:rsidRPr="004C4755">
              <w:rPr>
                <w:rFonts w:ascii="Times New Roman" w:hAnsi="Times New Roman" w:cs="Times New Roman"/>
                <w:color w:val="000000"/>
                <w:sz w:val="24"/>
                <w:szCs w:val="24"/>
              </w:rPr>
              <w:t xml:space="preserve"> </w:t>
            </w:r>
            <w:r w:rsidR="005A0248" w:rsidRPr="004C4755">
              <w:rPr>
                <w:rFonts w:ascii="Times New Roman" w:hAnsi="Times New Roman" w:cs="Times New Roman"/>
                <w:color w:val="000000"/>
                <w:sz w:val="24"/>
                <w:szCs w:val="24"/>
              </w:rPr>
              <w:t>VB</w:t>
            </w:r>
            <w:r w:rsidRPr="004C4755">
              <w:rPr>
                <w:rFonts w:ascii="Times New Roman" w:hAnsi="Times New Roman" w:cs="Times New Roman"/>
                <w:color w:val="000000"/>
                <w:sz w:val="24"/>
                <w:szCs w:val="24"/>
              </w:rPr>
              <w:t xml:space="preserve"> f</w:t>
            </w:r>
            <w:r w:rsidR="004762AD" w:rsidRPr="004C4755">
              <w:rPr>
                <w:rFonts w:ascii="Times New Roman" w:hAnsi="Times New Roman" w:cs="Times New Roman"/>
                <w:color w:val="000000"/>
                <w:sz w:val="24"/>
                <w:szCs w:val="24"/>
              </w:rPr>
              <w:t>inansējumu</w:t>
            </w:r>
            <w:r w:rsidRPr="004C4755">
              <w:rPr>
                <w:rFonts w:ascii="Times New Roman" w:hAnsi="Times New Roman" w:cs="Times New Roman"/>
                <w:color w:val="000000"/>
                <w:sz w:val="24"/>
                <w:szCs w:val="24"/>
              </w:rPr>
              <w:t xml:space="preserve"> EUR </w:t>
            </w:r>
            <w:r w:rsidR="005A0248" w:rsidRPr="004C4755">
              <w:rPr>
                <w:rFonts w:ascii="Times New Roman" w:hAnsi="Times New Roman" w:cs="Times New Roman"/>
                <w:color w:val="000000"/>
                <w:sz w:val="24"/>
                <w:szCs w:val="24"/>
              </w:rPr>
              <w:t>11 560</w:t>
            </w:r>
            <w:r w:rsidR="004762AD" w:rsidRPr="004C4755">
              <w:rPr>
                <w:rFonts w:ascii="Times New Roman" w:hAnsi="Times New Roman" w:cs="Times New Roman"/>
                <w:color w:val="000000"/>
                <w:sz w:val="24"/>
                <w:szCs w:val="24"/>
              </w:rPr>
              <w:t> </w:t>
            </w:r>
            <w:r w:rsidR="005A0248" w:rsidRPr="004C4755">
              <w:rPr>
                <w:rFonts w:ascii="Times New Roman" w:hAnsi="Times New Roman" w:cs="Times New Roman"/>
                <w:color w:val="000000"/>
                <w:sz w:val="24"/>
                <w:szCs w:val="24"/>
              </w:rPr>
              <w:t>715</w:t>
            </w:r>
            <w:r w:rsidR="004762AD" w:rsidRPr="004C4755">
              <w:rPr>
                <w:rFonts w:ascii="Times New Roman" w:hAnsi="Times New Roman" w:cs="Times New Roman"/>
                <w:color w:val="000000"/>
                <w:sz w:val="24"/>
                <w:szCs w:val="24"/>
              </w:rPr>
              <w:t>)</w:t>
            </w:r>
            <w:r w:rsidRPr="004C4755">
              <w:rPr>
                <w:rFonts w:ascii="Times New Roman" w:hAnsi="Times New Roman" w:cs="Times New Roman"/>
                <w:color w:val="000000"/>
                <w:sz w:val="24"/>
                <w:szCs w:val="24"/>
              </w:rPr>
              <w:t xml:space="preserve"> un privāto līdzfinansējumu EUR </w:t>
            </w:r>
            <w:r w:rsidR="005A0248" w:rsidRPr="004C4755">
              <w:rPr>
                <w:rFonts w:ascii="Times New Roman" w:hAnsi="Times New Roman" w:cs="Times New Roman"/>
                <w:color w:val="000000"/>
                <w:sz w:val="24"/>
                <w:szCs w:val="24"/>
              </w:rPr>
              <w:t>2 161 626</w:t>
            </w:r>
            <w:r w:rsidRPr="004C4755">
              <w:rPr>
                <w:rFonts w:ascii="Times New Roman" w:hAnsi="Times New Roman" w:cs="Times New Roman"/>
                <w:color w:val="000000"/>
                <w:sz w:val="24"/>
                <w:szCs w:val="24"/>
              </w:rPr>
              <w:t>.</w:t>
            </w:r>
          </w:p>
          <w:p w14:paraId="49694A48" w14:textId="5E0C8610" w:rsidR="00AB1A96" w:rsidRPr="004C4755" w:rsidRDefault="00AB1A96"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color w:val="000000"/>
                <w:sz w:val="24"/>
                <w:szCs w:val="24"/>
              </w:rPr>
              <w:t>Lēmums, vai rezervi izmantot projekta ietvaros, tiks pieņemts pēc prioritātes ietvar</w:t>
            </w:r>
            <w:r w:rsidR="000024D7" w:rsidRPr="004C4755">
              <w:rPr>
                <w:rFonts w:ascii="Times New Roman" w:hAnsi="Times New Roman" w:cs="Times New Roman"/>
                <w:color w:val="000000"/>
                <w:sz w:val="24"/>
                <w:szCs w:val="24"/>
              </w:rPr>
              <w:t>os sasniegto rezultātu uz 2018.</w:t>
            </w:r>
            <w:r w:rsidRPr="004C4755">
              <w:rPr>
                <w:rFonts w:ascii="Times New Roman" w:hAnsi="Times New Roman" w:cs="Times New Roman"/>
                <w:color w:val="000000"/>
                <w:sz w:val="24"/>
                <w:szCs w:val="24"/>
              </w:rPr>
              <w:t>gada 31.decembri analīzes</w:t>
            </w:r>
            <w:r w:rsidRPr="004C4755">
              <w:rPr>
                <w:rFonts w:ascii="Times New Roman" w:hAnsi="Times New Roman" w:cs="Times New Roman"/>
                <w:sz w:val="24"/>
                <w:szCs w:val="24"/>
              </w:rPr>
              <w:t xml:space="preserve">. </w:t>
            </w:r>
            <w:r w:rsidRPr="004C4755">
              <w:rPr>
                <w:rFonts w:ascii="Times New Roman" w:hAnsi="Times New Roman" w:cs="Times New Roman"/>
                <w:color w:val="000000"/>
                <w:sz w:val="24"/>
                <w:szCs w:val="24"/>
              </w:rPr>
              <w:t>Ietekmes uz budžetu aprēķinos pieņemts, ka prioritārā virziena ietvaros mērķi uz 2018.gadu tiks sasniegti un rezerves finansējums tiks iekļauts projekta budžetā.</w:t>
            </w:r>
          </w:p>
          <w:p w14:paraId="675390B5" w14:textId="77777777" w:rsidR="00AB1A96" w:rsidRPr="004C4755" w:rsidRDefault="00AB1A96" w:rsidP="0095704A">
            <w:pPr>
              <w:spacing w:after="0" w:line="240" w:lineRule="auto"/>
              <w:jc w:val="both"/>
              <w:rPr>
                <w:rFonts w:ascii="Times New Roman" w:hAnsi="Times New Roman" w:cs="Times New Roman"/>
                <w:color w:val="000000"/>
                <w:sz w:val="16"/>
                <w:szCs w:val="16"/>
              </w:rPr>
            </w:pPr>
          </w:p>
          <w:p w14:paraId="2DEC2B74" w14:textId="10602BB1" w:rsidR="00AB1A96" w:rsidRPr="004C4755" w:rsidRDefault="00AB1A96"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color w:val="000000"/>
                <w:sz w:val="24"/>
                <w:szCs w:val="24"/>
              </w:rPr>
              <w:t>Budžeta izdevumi ir kopējie projekta ieviešanai nepieciešamie publiskā finansējuma (ESF un VB) līdzekļi attiecīgajā gadā aptuveni 97,64% apmērā no projekta attiecināmajām izmaksām.</w:t>
            </w:r>
            <w:r w:rsidR="00315909" w:rsidRPr="004C4755">
              <w:rPr>
                <w:rFonts w:ascii="Times New Roman" w:hAnsi="Times New Roman" w:cs="Times New Roman"/>
                <w:color w:val="000000"/>
                <w:sz w:val="24"/>
                <w:szCs w:val="24"/>
              </w:rPr>
              <w:t xml:space="preserve"> </w:t>
            </w:r>
            <w:r w:rsidRPr="004C4755">
              <w:rPr>
                <w:rFonts w:ascii="Times New Roman" w:hAnsi="Times New Roman" w:cs="Times New Roman"/>
                <w:color w:val="000000"/>
                <w:sz w:val="24"/>
                <w:szCs w:val="24"/>
              </w:rPr>
              <w:t>Turklāt projekta ieviešanai tiks piesaistīts privātais līdzfinansējums aptuveni 2,36% apmērā.</w:t>
            </w:r>
          </w:p>
          <w:p w14:paraId="424980AD" w14:textId="59CBB909" w:rsidR="00052CAD" w:rsidRPr="004C4755" w:rsidRDefault="00052CAD"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color w:val="000000"/>
                <w:sz w:val="24"/>
                <w:szCs w:val="24"/>
              </w:rPr>
              <w:t>Finanšu līdzekļi SAM projekta</w:t>
            </w:r>
            <w:r w:rsidRPr="004C4755">
              <w:rPr>
                <w:rFonts w:ascii="Times New Roman" w:hAnsi="Times New Roman" w:cs="Times New Roman"/>
                <w:bCs/>
                <w:color w:val="000000"/>
                <w:sz w:val="24"/>
                <w:szCs w:val="24"/>
              </w:rPr>
              <w:t xml:space="preserve"> </w:t>
            </w:r>
            <w:r w:rsidRPr="004C4755">
              <w:rPr>
                <w:rFonts w:ascii="Times New Roman" w:hAnsi="Times New Roman" w:cs="Times New Roman"/>
                <w:color w:val="000000"/>
                <w:sz w:val="24"/>
                <w:szCs w:val="24"/>
              </w:rPr>
              <w:t>ieviešanai plānoti Labklājības ministrijas budžeta apakšprogrammā 63.07.00 “Eiropas Sociālā fonda (ESF) īstenotie projekti labklājības nozarē (2014-2020)”.</w:t>
            </w:r>
          </w:p>
          <w:p w14:paraId="584BDE93" w14:textId="079F126C" w:rsidR="00AB1A96" w:rsidRPr="004C4755" w:rsidRDefault="00AB1A96" w:rsidP="0095704A">
            <w:pPr>
              <w:spacing w:after="0" w:line="240" w:lineRule="auto"/>
              <w:jc w:val="both"/>
              <w:rPr>
                <w:rFonts w:ascii="Times New Roman" w:hAnsi="Times New Roman" w:cs="Times New Roman"/>
                <w:color w:val="000000"/>
                <w:sz w:val="24"/>
                <w:szCs w:val="24"/>
                <w:highlight w:val="yellow"/>
              </w:rPr>
            </w:pPr>
          </w:p>
          <w:p w14:paraId="7C92698F" w14:textId="1CBE3E9C" w:rsidR="000024D7" w:rsidRPr="004C4755" w:rsidRDefault="000024D7"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color w:val="000000"/>
                <w:sz w:val="24"/>
                <w:szCs w:val="24"/>
              </w:rPr>
              <w:t>Projektā finansējuma saņēmējs plāno finansējumu 94,87% apmērā</w:t>
            </w:r>
            <w:r w:rsidR="004762AD" w:rsidRPr="004C4755">
              <w:rPr>
                <w:rFonts w:ascii="Times New Roman" w:hAnsi="Times New Roman" w:cs="Times New Roman"/>
                <w:color w:val="000000"/>
                <w:sz w:val="24"/>
                <w:szCs w:val="24"/>
              </w:rPr>
              <w:t xml:space="preserve"> no SAM plānotā kopējā attiecināmā finansējuma</w:t>
            </w:r>
            <w:r w:rsidRPr="004C4755">
              <w:rPr>
                <w:rFonts w:ascii="Times New Roman" w:hAnsi="Times New Roman" w:cs="Times New Roman"/>
                <w:color w:val="000000"/>
                <w:sz w:val="24"/>
                <w:szCs w:val="24"/>
              </w:rPr>
              <w:t xml:space="preserve">: </w:t>
            </w:r>
          </w:p>
          <w:p w14:paraId="380398EA" w14:textId="7DA440C5" w:rsidR="000024D7" w:rsidRPr="004C4755" w:rsidRDefault="00AB1A96"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b/>
                <w:color w:val="000000"/>
                <w:sz w:val="24"/>
                <w:szCs w:val="24"/>
              </w:rPr>
              <w:t>2015.gadam</w:t>
            </w:r>
            <w:r w:rsidRPr="004C4755">
              <w:rPr>
                <w:rFonts w:ascii="Times New Roman" w:hAnsi="Times New Roman" w:cs="Times New Roman"/>
                <w:color w:val="000000"/>
                <w:sz w:val="24"/>
                <w:szCs w:val="24"/>
              </w:rPr>
              <w:t xml:space="preserve"> kopējās</w:t>
            </w:r>
            <w:r w:rsidR="00234095" w:rsidRPr="004C4755">
              <w:rPr>
                <w:rFonts w:ascii="Times New Roman" w:hAnsi="Times New Roman" w:cs="Times New Roman"/>
                <w:color w:val="000000"/>
                <w:sz w:val="24"/>
                <w:szCs w:val="24"/>
              </w:rPr>
              <w:t xml:space="preserve"> apgūtās</w:t>
            </w:r>
            <w:r w:rsidRPr="004C4755">
              <w:rPr>
                <w:rFonts w:ascii="Times New Roman" w:hAnsi="Times New Roman" w:cs="Times New Roman"/>
                <w:color w:val="000000"/>
                <w:sz w:val="24"/>
                <w:szCs w:val="24"/>
              </w:rPr>
              <w:t xml:space="preserve"> izmaksas EUR </w:t>
            </w:r>
            <w:r w:rsidR="00973662" w:rsidRPr="004C4755">
              <w:rPr>
                <w:rFonts w:ascii="Times New Roman" w:hAnsi="Times New Roman" w:cs="Times New Roman"/>
                <w:color w:val="000000"/>
                <w:sz w:val="24"/>
                <w:szCs w:val="24"/>
              </w:rPr>
              <w:t>9 544 848</w:t>
            </w:r>
            <w:r w:rsidRPr="004C4755">
              <w:rPr>
                <w:rFonts w:ascii="Times New Roman" w:hAnsi="Times New Roman" w:cs="Times New Roman"/>
                <w:color w:val="000000"/>
                <w:sz w:val="24"/>
                <w:szCs w:val="24"/>
              </w:rPr>
              <w:t>, tai skaitā</w:t>
            </w:r>
            <w:r w:rsidR="00561746" w:rsidRPr="004C4755">
              <w:rPr>
                <w:rFonts w:ascii="Times New Roman" w:hAnsi="Times New Roman" w:cs="Times New Roman"/>
                <w:color w:val="000000"/>
                <w:sz w:val="24"/>
                <w:szCs w:val="24"/>
              </w:rPr>
              <w:t xml:space="preserve"> publiskais finansējums EUR 9 447 638 (no tā</w:t>
            </w:r>
            <w:r w:rsidRPr="004C4755">
              <w:rPr>
                <w:rFonts w:ascii="Times New Roman" w:hAnsi="Times New Roman" w:cs="Times New Roman"/>
                <w:color w:val="000000"/>
                <w:sz w:val="24"/>
                <w:szCs w:val="24"/>
              </w:rPr>
              <w:t xml:space="preserve"> ESF finansējums EUR </w:t>
            </w:r>
            <w:r w:rsidR="000024D7" w:rsidRPr="004C4755">
              <w:rPr>
                <w:rFonts w:ascii="Times New Roman" w:hAnsi="Times New Roman" w:cs="Times New Roman"/>
                <w:color w:val="000000"/>
                <w:sz w:val="24"/>
                <w:szCs w:val="24"/>
              </w:rPr>
              <w:t>8 030</w:t>
            </w:r>
            <w:r w:rsidR="00561746" w:rsidRPr="004C4755">
              <w:rPr>
                <w:rFonts w:ascii="Times New Roman" w:hAnsi="Times New Roman" w:cs="Times New Roman"/>
                <w:color w:val="000000"/>
                <w:sz w:val="24"/>
                <w:szCs w:val="24"/>
              </w:rPr>
              <w:t> </w:t>
            </w:r>
            <w:r w:rsidR="000024D7" w:rsidRPr="004C4755">
              <w:rPr>
                <w:rFonts w:ascii="Times New Roman" w:hAnsi="Times New Roman" w:cs="Times New Roman"/>
                <w:color w:val="000000"/>
                <w:sz w:val="24"/>
                <w:szCs w:val="24"/>
              </w:rPr>
              <w:t>492</w:t>
            </w:r>
            <w:r w:rsidR="00561746" w:rsidRPr="004C4755">
              <w:rPr>
                <w:rFonts w:ascii="Times New Roman" w:hAnsi="Times New Roman" w:cs="Times New Roman"/>
                <w:color w:val="000000"/>
                <w:sz w:val="24"/>
                <w:szCs w:val="24"/>
              </w:rPr>
              <w:t xml:space="preserve"> un</w:t>
            </w:r>
            <w:r w:rsidRPr="004C4755">
              <w:rPr>
                <w:rFonts w:ascii="Times New Roman" w:hAnsi="Times New Roman" w:cs="Times New Roman"/>
                <w:color w:val="000000"/>
                <w:sz w:val="24"/>
                <w:szCs w:val="24"/>
              </w:rPr>
              <w:t xml:space="preserve"> </w:t>
            </w:r>
            <w:r w:rsidR="000024D7" w:rsidRPr="004C4755">
              <w:rPr>
                <w:rFonts w:ascii="Times New Roman" w:hAnsi="Times New Roman" w:cs="Times New Roman"/>
                <w:color w:val="000000"/>
                <w:sz w:val="24"/>
                <w:szCs w:val="24"/>
              </w:rPr>
              <w:t>VB</w:t>
            </w:r>
            <w:r w:rsidRPr="004C4755">
              <w:rPr>
                <w:rFonts w:ascii="Times New Roman" w:hAnsi="Times New Roman" w:cs="Times New Roman"/>
                <w:color w:val="000000"/>
                <w:sz w:val="24"/>
                <w:szCs w:val="24"/>
              </w:rPr>
              <w:t xml:space="preserve"> līdzfinansējums EUR </w:t>
            </w:r>
            <w:r w:rsidR="000024D7" w:rsidRPr="004C4755">
              <w:rPr>
                <w:rFonts w:ascii="Times New Roman" w:hAnsi="Times New Roman" w:cs="Times New Roman"/>
                <w:color w:val="000000"/>
                <w:sz w:val="24"/>
                <w:szCs w:val="24"/>
              </w:rPr>
              <w:t>1 417</w:t>
            </w:r>
            <w:r w:rsidR="00561746" w:rsidRPr="004C4755">
              <w:rPr>
                <w:rFonts w:ascii="Times New Roman" w:hAnsi="Times New Roman" w:cs="Times New Roman"/>
                <w:color w:val="000000"/>
                <w:sz w:val="24"/>
                <w:szCs w:val="24"/>
              </w:rPr>
              <w:t> </w:t>
            </w:r>
            <w:r w:rsidR="000024D7" w:rsidRPr="004C4755">
              <w:rPr>
                <w:rFonts w:ascii="Times New Roman" w:hAnsi="Times New Roman" w:cs="Times New Roman"/>
                <w:color w:val="000000"/>
                <w:sz w:val="24"/>
                <w:szCs w:val="24"/>
              </w:rPr>
              <w:t>146</w:t>
            </w:r>
            <w:r w:rsidR="00561746" w:rsidRPr="004C4755">
              <w:rPr>
                <w:rFonts w:ascii="Times New Roman" w:hAnsi="Times New Roman" w:cs="Times New Roman"/>
                <w:color w:val="000000"/>
                <w:sz w:val="24"/>
                <w:szCs w:val="24"/>
              </w:rPr>
              <w:t>)</w:t>
            </w:r>
            <w:r w:rsidRPr="004C4755">
              <w:rPr>
                <w:rFonts w:ascii="Times New Roman" w:hAnsi="Times New Roman" w:cs="Times New Roman"/>
                <w:color w:val="000000"/>
                <w:sz w:val="24"/>
                <w:szCs w:val="24"/>
              </w:rPr>
              <w:t xml:space="preserve"> un privātais līdzfinansējums EUR </w:t>
            </w:r>
            <w:r w:rsidR="000024D7" w:rsidRPr="004C4755">
              <w:rPr>
                <w:rFonts w:ascii="Times New Roman" w:hAnsi="Times New Roman" w:cs="Times New Roman"/>
                <w:color w:val="000000"/>
                <w:sz w:val="24"/>
                <w:szCs w:val="24"/>
              </w:rPr>
              <w:t>97 210</w:t>
            </w:r>
            <w:r w:rsidRPr="004C4755">
              <w:rPr>
                <w:rFonts w:ascii="Times New Roman" w:hAnsi="Times New Roman" w:cs="Times New Roman"/>
                <w:color w:val="000000"/>
                <w:sz w:val="24"/>
                <w:szCs w:val="24"/>
              </w:rPr>
              <w:t xml:space="preserve">. </w:t>
            </w:r>
            <w:r w:rsidR="00C70914" w:rsidRPr="004C4755">
              <w:rPr>
                <w:rFonts w:ascii="Times New Roman" w:hAnsi="Times New Roman" w:cs="Times New Roman"/>
                <w:color w:val="000000"/>
                <w:sz w:val="24"/>
                <w:szCs w:val="24"/>
              </w:rPr>
              <w:t xml:space="preserve">Vienlaikus atbilstoši Labklājības ministrijas sagatavotajam </w:t>
            </w:r>
            <w:r w:rsidR="00C70914" w:rsidRPr="004C4755">
              <w:rPr>
                <w:rFonts w:ascii="Times New Roman" w:hAnsi="Times New Roman"/>
                <w:bCs/>
                <w:color w:val="2A2A2A"/>
                <w:sz w:val="24"/>
                <w:szCs w:val="24"/>
                <w:shd w:val="clear" w:color="auto" w:fill="FFFFFF"/>
              </w:rPr>
              <w:t>informatīvajam ziņojumam “Par Nodarbinātības valsts aģentūras kā projekta īstenotāja veiktajiem izdevumiem, kas nevar tikt finansēti no specifiskā atbalsta mērķa vai tā pasākuma attiecināmām izmaksām, Eiropas Savienības struktūrfondu un Kohēzijas fonda 2014.–2020.</w:t>
            </w:r>
            <w:r w:rsidR="00C70914" w:rsidRPr="004C4755">
              <w:rPr>
                <w:rFonts w:ascii="Times New Roman" w:eastAsia="Times New Roman" w:hAnsi="Times New Roman" w:cs="Times New Roman"/>
                <w:sz w:val="24"/>
              </w:rPr>
              <w:t xml:space="preserve">gada plānošanas periodā”, kas tika 2015.gada 22.decembrī izskatīts MK sēdē (MK sēdes 2015.gada 22.decempra protokola Nr.68 </w:t>
            </w:r>
            <w:bookmarkStart w:id="2" w:name="79"/>
            <w:r w:rsidR="00C70914" w:rsidRPr="004C4755">
              <w:rPr>
                <w:rFonts w:ascii="Times New Roman" w:eastAsia="Times New Roman" w:hAnsi="Times New Roman" w:cs="Times New Roman"/>
                <w:sz w:val="24"/>
              </w:rPr>
              <w:t>79.§</w:t>
            </w:r>
            <w:bookmarkEnd w:id="2"/>
            <w:r w:rsidR="00C70914" w:rsidRPr="004C4755">
              <w:rPr>
                <w:rFonts w:ascii="Times New Roman" w:eastAsia="Times New Roman" w:hAnsi="Times New Roman" w:cs="Times New Roman"/>
                <w:sz w:val="24"/>
              </w:rPr>
              <w:t xml:space="preserve">), 2015.gadā tika veiktas izmaksas, kas nevar tikt finansēti no SAM attiecināmām izmaksām, EUR </w:t>
            </w:r>
            <w:r w:rsidR="009C6F97" w:rsidRPr="004C4755">
              <w:rPr>
                <w:rFonts w:ascii="Times New Roman" w:eastAsia="Times New Roman" w:hAnsi="Times New Roman" w:cs="Times New Roman"/>
                <w:sz w:val="24"/>
              </w:rPr>
              <w:t>798</w:t>
            </w:r>
            <w:r w:rsidR="00C70914" w:rsidRPr="004C4755">
              <w:rPr>
                <w:rFonts w:ascii="Times New Roman" w:eastAsia="Times New Roman" w:hAnsi="Times New Roman" w:cs="Times New Roman"/>
                <w:sz w:val="24"/>
              </w:rPr>
              <w:t>,03</w:t>
            </w:r>
            <w:r w:rsidR="009C6F97" w:rsidRPr="004C4755">
              <w:rPr>
                <w:rFonts w:ascii="Times New Roman" w:eastAsia="Times New Roman" w:hAnsi="Times New Roman" w:cs="Times New Roman"/>
                <w:sz w:val="24"/>
              </w:rPr>
              <w:t xml:space="preserve"> apmērā</w:t>
            </w:r>
            <w:r w:rsidR="00C70914" w:rsidRPr="004C4755">
              <w:rPr>
                <w:rFonts w:ascii="Times New Roman" w:eastAsia="Times New Roman" w:hAnsi="Times New Roman" w:cs="Times New Roman"/>
                <w:sz w:val="24"/>
              </w:rPr>
              <w:t xml:space="preserve"> - tās</w:t>
            </w:r>
            <w:r w:rsidR="00356D42" w:rsidRPr="004C4755">
              <w:rPr>
                <w:rFonts w:ascii="Times New Roman" w:eastAsia="Times New Roman" w:hAnsi="Times New Roman" w:cs="Times New Roman"/>
                <w:sz w:val="24"/>
              </w:rPr>
              <w:t xml:space="preserve"> </w:t>
            </w:r>
            <w:r w:rsidR="009C6F97" w:rsidRPr="004C4755">
              <w:rPr>
                <w:rFonts w:ascii="Times New Roman" w:eastAsia="Times New Roman" w:hAnsi="Times New Roman" w:cs="Times New Roman"/>
                <w:sz w:val="24"/>
              </w:rPr>
              <w:t xml:space="preserve">saskaņā ar </w:t>
            </w:r>
            <w:r w:rsidR="00C70914" w:rsidRPr="004C4755">
              <w:rPr>
                <w:rFonts w:ascii="Times New Roman" w:eastAsia="Times New Roman" w:hAnsi="Times New Roman" w:cs="Times New Roman"/>
                <w:sz w:val="24"/>
              </w:rPr>
              <w:t>MK</w:t>
            </w:r>
            <w:r w:rsidR="009C6F97" w:rsidRPr="004C4755">
              <w:rPr>
                <w:rFonts w:ascii="Times New Roman" w:eastAsia="Times New Roman" w:hAnsi="Times New Roman" w:cs="Times New Roman"/>
                <w:sz w:val="24"/>
              </w:rPr>
              <w:t xml:space="preserve"> lēmumu tika</w:t>
            </w:r>
            <w:r w:rsidR="00356D42" w:rsidRPr="004C4755">
              <w:rPr>
                <w:rFonts w:ascii="Times New Roman" w:eastAsia="Times New Roman" w:hAnsi="Times New Roman" w:cs="Times New Roman"/>
                <w:sz w:val="24"/>
              </w:rPr>
              <w:t xml:space="preserve"> uzskat</w:t>
            </w:r>
            <w:r w:rsidR="009C6F97" w:rsidRPr="004C4755">
              <w:rPr>
                <w:rFonts w:ascii="Times New Roman" w:eastAsia="Times New Roman" w:hAnsi="Times New Roman" w:cs="Times New Roman"/>
                <w:sz w:val="24"/>
              </w:rPr>
              <w:t>ītas</w:t>
            </w:r>
            <w:r w:rsidR="00356D42" w:rsidRPr="004C4755">
              <w:rPr>
                <w:rFonts w:ascii="Times New Roman" w:eastAsia="Times New Roman" w:hAnsi="Times New Roman" w:cs="Times New Roman"/>
                <w:sz w:val="24"/>
              </w:rPr>
              <w:t xml:space="preserve"> kā veiktas no valsts budžeta.</w:t>
            </w:r>
          </w:p>
          <w:p w14:paraId="5E685432" w14:textId="6D11BB67" w:rsidR="00AB1A96" w:rsidRPr="004C4755" w:rsidRDefault="00837E48"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b/>
                <w:color w:val="000000"/>
                <w:sz w:val="24"/>
                <w:szCs w:val="24"/>
              </w:rPr>
              <w:t>2016.</w:t>
            </w:r>
            <w:r w:rsidR="00AB1A96" w:rsidRPr="004C4755">
              <w:rPr>
                <w:rFonts w:ascii="Times New Roman" w:hAnsi="Times New Roman" w:cs="Times New Roman"/>
                <w:b/>
                <w:color w:val="000000"/>
                <w:sz w:val="24"/>
                <w:szCs w:val="24"/>
              </w:rPr>
              <w:t xml:space="preserve"> </w:t>
            </w:r>
            <w:r w:rsidR="000024D7" w:rsidRPr="004C4755">
              <w:rPr>
                <w:rFonts w:ascii="Times New Roman" w:hAnsi="Times New Roman" w:cs="Times New Roman"/>
                <w:b/>
                <w:color w:val="000000"/>
                <w:sz w:val="24"/>
                <w:szCs w:val="24"/>
              </w:rPr>
              <w:t>un 2017</w:t>
            </w:r>
            <w:r w:rsidR="00AB1A96" w:rsidRPr="004C4755">
              <w:rPr>
                <w:rFonts w:ascii="Times New Roman" w:hAnsi="Times New Roman" w:cs="Times New Roman"/>
                <w:b/>
                <w:color w:val="000000"/>
                <w:sz w:val="24"/>
                <w:szCs w:val="24"/>
              </w:rPr>
              <w:t>.gadam</w:t>
            </w:r>
            <w:r w:rsidR="00AB1A96" w:rsidRPr="004C4755">
              <w:rPr>
                <w:rFonts w:ascii="Times New Roman" w:hAnsi="Times New Roman" w:cs="Times New Roman"/>
                <w:color w:val="000000"/>
                <w:sz w:val="24"/>
                <w:szCs w:val="24"/>
              </w:rPr>
              <w:t xml:space="preserve"> ik gadu kopējās izmaksas indikatīvi EUR</w:t>
            </w:r>
            <w:r w:rsidR="000024D7" w:rsidRPr="004C4755">
              <w:rPr>
                <w:rFonts w:ascii="Times New Roman" w:hAnsi="Times New Roman" w:cs="Times New Roman"/>
                <w:color w:val="000000"/>
                <w:sz w:val="24"/>
                <w:szCs w:val="24"/>
              </w:rPr>
              <w:t xml:space="preserve"> 14</w:t>
            </w:r>
            <w:r w:rsidR="001B2FB4" w:rsidRPr="004C4755">
              <w:rPr>
                <w:rFonts w:ascii="Times New Roman" w:hAnsi="Times New Roman" w:cs="Times New Roman"/>
                <w:color w:val="000000"/>
                <w:sz w:val="24"/>
                <w:szCs w:val="24"/>
              </w:rPr>
              <w:t> </w:t>
            </w:r>
            <w:r w:rsidR="000024D7" w:rsidRPr="004C4755">
              <w:rPr>
                <w:rFonts w:ascii="Times New Roman" w:hAnsi="Times New Roman" w:cs="Times New Roman"/>
                <w:color w:val="000000"/>
                <w:sz w:val="24"/>
                <w:szCs w:val="24"/>
              </w:rPr>
              <w:t>828</w:t>
            </w:r>
            <w:r w:rsidR="001B2FB4" w:rsidRPr="004C4755">
              <w:rPr>
                <w:rFonts w:ascii="Times New Roman" w:hAnsi="Times New Roman" w:cs="Times New Roman"/>
                <w:color w:val="000000"/>
                <w:sz w:val="24"/>
                <w:szCs w:val="24"/>
              </w:rPr>
              <w:t> </w:t>
            </w:r>
            <w:r w:rsidR="000024D7" w:rsidRPr="004C4755">
              <w:rPr>
                <w:rFonts w:ascii="Times New Roman" w:hAnsi="Times New Roman" w:cs="Times New Roman"/>
                <w:color w:val="000000"/>
                <w:sz w:val="24"/>
                <w:szCs w:val="24"/>
              </w:rPr>
              <w:t>125</w:t>
            </w:r>
            <w:r w:rsidR="00AB1A96" w:rsidRPr="004C4755">
              <w:rPr>
                <w:rFonts w:ascii="Times New Roman" w:hAnsi="Times New Roman" w:cs="Times New Roman"/>
                <w:color w:val="000000"/>
                <w:sz w:val="24"/>
                <w:szCs w:val="24"/>
              </w:rPr>
              <w:t>, tai skaitā</w:t>
            </w:r>
            <w:r w:rsidR="00561746" w:rsidRPr="004C4755">
              <w:rPr>
                <w:rFonts w:ascii="Times New Roman" w:hAnsi="Times New Roman" w:cs="Times New Roman"/>
                <w:color w:val="000000"/>
                <w:sz w:val="24"/>
                <w:szCs w:val="24"/>
              </w:rPr>
              <w:t xml:space="preserve"> publiskais finansējums  EUR 14 509 425 (no tā</w:t>
            </w:r>
            <w:r w:rsidR="00AB1A96" w:rsidRPr="004C4755">
              <w:rPr>
                <w:rFonts w:ascii="Times New Roman" w:hAnsi="Times New Roman" w:cs="Times New Roman"/>
                <w:color w:val="000000"/>
                <w:sz w:val="24"/>
                <w:szCs w:val="24"/>
              </w:rPr>
              <w:t xml:space="preserve"> ESF finansējums EUR </w:t>
            </w:r>
            <w:r w:rsidR="000024D7" w:rsidRPr="004C4755">
              <w:rPr>
                <w:rFonts w:ascii="Times New Roman" w:hAnsi="Times New Roman" w:cs="Times New Roman"/>
                <w:color w:val="000000"/>
                <w:sz w:val="24"/>
                <w:szCs w:val="24"/>
              </w:rPr>
              <w:t>12 603</w:t>
            </w:r>
            <w:r w:rsidR="00561746" w:rsidRPr="004C4755">
              <w:rPr>
                <w:rFonts w:ascii="Times New Roman" w:hAnsi="Times New Roman" w:cs="Times New Roman"/>
                <w:color w:val="000000"/>
                <w:sz w:val="24"/>
                <w:szCs w:val="24"/>
              </w:rPr>
              <w:t> </w:t>
            </w:r>
            <w:r w:rsidR="000024D7" w:rsidRPr="004C4755">
              <w:rPr>
                <w:rFonts w:ascii="Times New Roman" w:hAnsi="Times New Roman" w:cs="Times New Roman"/>
                <w:color w:val="000000"/>
                <w:sz w:val="24"/>
                <w:szCs w:val="24"/>
              </w:rPr>
              <w:t>906</w:t>
            </w:r>
            <w:r w:rsidR="00561746" w:rsidRPr="004C4755">
              <w:rPr>
                <w:rFonts w:ascii="Times New Roman" w:hAnsi="Times New Roman" w:cs="Times New Roman"/>
                <w:color w:val="000000"/>
                <w:sz w:val="24"/>
                <w:szCs w:val="24"/>
              </w:rPr>
              <w:t xml:space="preserve"> un</w:t>
            </w:r>
            <w:r w:rsidR="000024D7" w:rsidRPr="004C4755">
              <w:rPr>
                <w:rFonts w:ascii="Times New Roman" w:hAnsi="Times New Roman" w:cs="Times New Roman"/>
                <w:color w:val="000000"/>
                <w:sz w:val="24"/>
                <w:szCs w:val="24"/>
              </w:rPr>
              <w:t xml:space="preserve"> VB</w:t>
            </w:r>
            <w:r w:rsidR="00AB1A96" w:rsidRPr="004C4755">
              <w:rPr>
                <w:rFonts w:ascii="Times New Roman" w:hAnsi="Times New Roman" w:cs="Times New Roman"/>
                <w:color w:val="000000"/>
                <w:sz w:val="24"/>
                <w:szCs w:val="24"/>
              </w:rPr>
              <w:t xml:space="preserve"> līdzfinansējums EUR </w:t>
            </w:r>
            <w:r w:rsidR="000024D7" w:rsidRPr="004C4755">
              <w:rPr>
                <w:rFonts w:ascii="Times New Roman" w:hAnsi="Times New Roman" w:cs="Times New Roman"/>
                <w:color w:val="000000"/>
                <w:sz w:val="24"/>
                <w:szCs w:val="24"/>
              </w:rPr>
              <w:t>1 905</w:t>
            </w:r>
            <w:r w:rsidR="00561746" w:rsidRPr="004C4755">
              <w:rPr>
                <w:rFonts w:ascii="Times New Roman" w:hAnsi="Times New Roman" w:cs="Times New Roman"/>
                <w:color w:val="000000"/>
                <w:sz w:val="24"/>
                <w:szCs w:val="24"/>
              </w:rPr>
              <w:t> </w:t>
            </w:r>
            <w:r w:rsidR="000024D7" w:rsidRPr="004C4755">
              <w:rPr>
                <w:rFonts w:ascii="Times New Roman" w:hAnsi="Times New Roman" w:cs="Times New Roman"/>
                <w:color w:val="000000"/>
                <w:sz w:val="24"/>
                <w:szCs w:val="24"/>
              </w:rPr>
              <w:t>519</w:t>
            </w:r>
            <w:r w:rsidR="00561746" w:rsidRPr="004C4755">
              <w:rPr>
                <w:rFonts w:ascii="Times New Roman" w:hAnsi="Times New Roman" w:cs="Times New Roman"/>
                <w:color w:val="000000"/>
                <w:sz w:val="24"/>
                <w:szCs w:val="24"/>
              </w:rPr>
              <w:t>)</w:t>
            </w:r>
            <w:r w:rsidR="00AB1A96" w:rsidRPr="004C4755">
              <w:rPr>
                <w:rFonts w:ascii="Times New Roman" w:hAnsi="Times New Roman" w:cs="Times New Roman"/>
                <w:color w:val="000000"/>
                <w:sz w:val="24"/>
                <w:szCs w:val="24"/>
              </w:rPr>
              <w:t xml:space="preserve"> un privātais līdzfinansējums EUR 3</w:t>
            </w:r>
            <w:r w:rsidR="000024D7" w:rsidRPr="004C4755">
              <w:rPr>
                <w:rFonts w:ascii="Times New Roman" w:hAnsi="Times New Roman" w:cs="Times New Roman"/>
                <w:color w:val="000000"/>
                <w:sz w:val="24"/>
                <w:szCs w:val="24"/>
              </w:rPr>
              <w:t>18 700</w:t>
            </w:r>
            <w:r w:rsidR="00AB1A96" w:rsidRPr="004C4755">
              <w:rPr>
                <w:rFonts w:ascii="Times New Roman" w:hAnsi="Times New Roman" w:cs="Times New Roman"/>
                <w:color w:val="000000"/>
                <w:sz w:val="24"/>
                <w:szCs w:val="24"/>
              </w:rPr>
              <w:t xml:space="preserve">. </w:t>
            </w:r>
          </w:p>
          <w:p w14:paraId="060ED1EE" w14:textId="19E6DDD2" w:rsidR="00234095" w:rsidRPr="004C4755" w:rsidRDefault="00234095" w:rsidP="0095704A">
            <w:pPr>
              <w:spacing w:after="0" w:line="240" w:lineRule="auto"/>
              <w:jc w:val="both"/>
              <w:rPr>
                <w:rFonts w:ascii="Times New Roman" w:eastAsia="Times New Roman" w:hAnsi="Times New Roman" w:cs="Times New Roman"/>
                <w:color w:val="000000"/>
                <w:sz w:val="24"/>
                <w:szCs w:val="24"/>
              </w:rPr>
            </w:pPr>
            <w:r w:rsidRPr="004C4755">
              <w:rPr>
                <w:rFonts w:ascii="Times New Roman" w:eastAsia="Times New Roman" w:hAnsi="Times New Roman" w:cs="Times New Roman"/>
                <w:color w:val="000000"/>
                <w:sz w:val="24"/>
                <w:szCs w:val="24"/>
              </w:rPr>
              <w:t>Atbilstoši 2015.gada 30.novembrī Saeimā pieņemtajam likumam</w:t>
            </w:r>
            <w:r w:rsidRPr="004C4755">
              <w:rPr>
                <w:rFonts w:ascii="Times New Roman" w:eastAsia="Times New Roman" w:hAnsi="Times New Roman" w:cs="Times New Roman"/>
                <w:sz w:val="24"/>
                <w:szCs w:val="24"/>
              </w:rPr>
              <w:t xml:space="preserve"> “Par vidēja termiņa budžeta ietvaru 2016., 2017. un 2018.gadam”</w:t>
            </w:r>
            <w:r w:rsidR="00CE264D" w:rsidRPr="004C4755">
              <w:rPr>
                <w:rFonts w:ascii="Times New Roman" w:eastAsia="Times New Roman" w:hAnsi="Times New Roman" w:cs="Times New Roman"/>
                <w:sz w:val="24"/>
                <w:szCs w:val="24"/>
              </w:rPr>
              <w:t xml:space="preserve"> </w:t>
            </w:r>
            <w:r w:rsidRPr="004C4755">
              <w:rPr>
                <w:rFonts w:ascii="Times New Roman" w:eastAsia="Times New Roman" w:hAnsi="Times New Roman" w:cs="Times New Roman"/>
                <w:color w:val="000000"/>
                <w:sz w:val="24"/>
                <w:szCs w:val="24"/>
              </w:rPr>
              <w:t>2016.</w:t>
            </w:r>
            <w:r w:rsidR="00CE264D" w:rsidRPr="004C4755">
              <w:rPr>
                <w:rFonts w:ascii="Times New Roman" w:eastAsia="Times New Roman" w:hAnsi="Times New Roman" w:cs="Times New Roman"/>
                <w:color w:val="000000"/>
                <w:sz w:val="24"/>
                <w:szCs w:val="24"/>
              </w:rPr>
              <w:t xml:space="preserve"> un </w:t>
            </w:r>
            <w:r w:rsidR="00CE264D" w:rsidRPr="004C4755">
              <w:rPr>
                <w:rFonts w:ascii="Times New Roman" w:eastAsia="Times New Roman" w:hAnsi="Times New Roman" w:cs="Times New Roman"/>
                <w:b/>
                <w:color w:val="000000"/>
                <w:sz w:val="24"/>
                <w:szCs w:val="24"/>
              </w:rPr>
              <w:t>2017.</w:t>
            </w:r>
            <w:r w:rsidRPr="004C4755">
              <w:rPr>
                <w:rFonts w:ascii="Times New Roman" w:eastAsia="Times New Roman" w:hAnsi="Times New Roman" w:cs="Times New Roman"/>
                <w:b/>
                <w:color w:val="000000"/>
                <w:sz w:val="24"/>
                <w:szCs w:val="24"/>
              </w:rPr>
              <w:t>gadam</w:t>
            </w:r>
            <w:r w:rsidRPr="004C4755">
              <w:rPr>
                <w:rFonts w:ascii="Times New Roman" w:eastAsia="Times New Roman" w:hAnsi="Times New Roman" w:cs="Times New Roman"/>
                <w:color w:val="000000"/>
                <w:sz w:val="24"/>
                <w:szCs w:val="24"/>
              </w:rPr>
              <w:t xml:space="preserve"> projekta ieviešanai </w:t>
            </w:r>
            <w:r w:rsidR="00CE264D" w:rsidRPr="004C4755">
              <w:rPr>
                <w:rFonts w:ascii="Times New Roman" w:eastAsia="Times New Roman" w:hAnsi="Times New Roman" w:cs="Times New Roman"/>
                <w:color w:val="000000"/>
                <w:sz w:val="24"/>
                <w:szCs w:val="24"/>
              </w:rPr>
              <w:t xml:space="preserve">ik gadu </w:t>
            </w:r>
            <w:r w:rsidRPr="004C4755">
              <w:rPr>
                <w:rFonts w:ascii="Times New Roman" w:eastAsia="Times New Roman" w:hAnsi="Times New Roman" w:cs="Times New Roman"/>
                <w:color w:val="000000"/>
                <w:sz w:val="24"/>
                <w:szCs w:val="24"/>
              </w:rPr>
              <w:t xml:space="preserve">paredzēts finansējums indikatīvi EUR </w:t>
            </w:r>
            <w:r w:rsidR="00CE264D" w:rsidRPr="004C4755">
              <w:rPr>
                <w:rFonts w:ascii="Times New Roman" w:eastAsia="Times New Roman" w:hAnsi="Times New Roman" w:cs="Times New Roman"/>
                <w:color w:val="000000"/>
                <w:sz w:val="24"/>
                <w:szCs w:val="24"/>
              </w:rPr>
              <w:t>14 509 425</w:t>
            </w:r>
            <w:r w:rsidRPr="004C4755">
              <w:rPr>
                <w:rFonts w:ascii="Times New Roman" w:eastAsia="Times New Roman" w:hAnsi="Times New Roman" w:cs="Times New Roman"/>
                <w:color w:val="000000"/>
                <w:sz w:val="24"/>
                <w:szCs w:val="24"/>
              </w:rPr>
              <w:t xml:space="preserve"> apmērā</w:t>
            </w:r>
            <w:r w:rsidR="002944FC" w:rsidRPr="004C4755">
              <w:rPr>
                <w:rFonts w:ascii="Times New Roman" w:eastAsia="Times New Roman" w:hAnsi="Times New Roman" w:cs="Times New Roman"/>
                <w:color w:val="000000"/>
                <w:sz w:val="24"/>
                <w:szCs w:val="24"/>
              </w:rPr>
              <w:t xml:space="preserve"> </w:t>
            </w:r>
            <w:r w:rsidR="002944FC" w:rsidRPr="004C4755">
              <w:rPr>
                <w:rFonts w:ascii="Times New Roman" w:eastAsia="Times New Roman" w:hAnsi="Times New Roman" w:cs="Times New Roman"/>
                <w:sz w:val="24"/>
              </w:rPr>
              <w:t>ir iekļauts Labklājības ministrijas pamatbudžeta bāzes izdevumos</w:t>
            </w:r>
            <w:r w:rsidRPr="004C4755">
              <w:rPr>
                <w:rFonts w:ascii="Times New Roman" w:eastAsia="Times New Roman" w:hAnsi="Times New Roman" w:cs="Times New Roman"/>
                <w:color w:val="000000"/>
                <w:sz w:val="24"/>
                <w:szCs w:val="24"/>
              </w:rPr>
              <w:t>. Ja būs nepieciešams</w:t>
            </w:r>
            <w:r w:rsidR="00CE264D" w:rsidRPr="004C4755">
              <w:rPr>
                <w:rFonts w:ascii="Times New Roman" w:eastAsia="Times New Roman" w:hAnsi="Times New Roman" w:cs="Times New Roman"/>
                <w:color w:val="000000"/>
                <w:sz w:val="24"/>
                <w:szCs w:val="24"/>
              </w:rPr>
              <w:t xml:space="preserve"> papildu finansējums 2016.gadam</w:t>
            </w:r>
            <w:r w:rsidRPr="004C4755">
              <w:rPr>
                <w:rFonts w:ascii="Times New Roman" w:eastAsia="Times New Roman" w:hAnsi="Times New Roman" w:cs="Times New Roman"/>
                <w:color w:val="000000"/>
                <w:sz w:val="24"/>
                <w:szCs w:val="24"/>
              </w:rPr>
              <w:t>, Labklājības ministrija normatīvajos aktos noteiktajā kārtībā sagatavos un iesniegs Finanšu ministrijai līdzekļu pieprasījumu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CE264D" w:rsidRPr="004C4755">
              <w:rPr>
                <w:rFonts w:ascii="Times New Roman" w:eastAsia="Times New Roman" w:hAnsi="Times New Roman" w:cs="Times New Roman"/>
                <w:color w:val="000000"/>
                <w:sz w:val="24"/>
                <w:szCs w:val="24"/>
              </w:rPr>
              <w:t xml:space="preserve">. </w:t>
            </w:r>
          </w:p>
          <w:p w14:paraId="5D2FA750" w14:textId="20B9C035" w:rsidR="00CE264D" w:rsidRPr="004C4755" w:rsidRDefault="00561746"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b/>
                <w:color w:val="000000"/>
                <w:sz w:val="24"/>
                <w:szCs w:val="24"/>
              </w:rPr>
              <w:t>2018.gadam</w:t>
            </w:r>
            <w:r w:rsidRPr="004C4755">
              <w:rPr>
                <w:rFonts w:ascii="Times New Roman" w:hAnsi="Times New Roman" w:cs="Times New Roman"/>
                <w:color w:val="000000"/>
                <w:sz w:val="24"/>
                <w:szCs w:val="24"/>
              </w:rPr>
              <w:t xml:space="preserve"> kopējās izmaksas EUR 14 630 362, tai skaitā publiskais finansējums EUR 14 133 872 (no tā ESF finansējums EUR 12 518 436 </w:t>
            </w:r>
            <w:r w:rsidRPr="004C4755">
              <w:rPr>
                <w:rFonts w:ascii="Times New Roman" w:hAnsi="Times New Roman" w:cs="Times New Roman"/>
                <w:color w:val="000000"/>
                <w:sz w:val="24"/>
                <w:szCs w:val="24"/>
              </w:rPr>
              <w:lastRenderedPageBreak/>
              <w:t xml:space="preserve">un VB līdzfinansējums EUR 1 615 436) un privātais līdzfinansējums EUR 496 490. </w:t>
            </w:r>
            <w:r w:rsidR="00CE264D" w:rsidRPr="004C4755">
              <w:rPr>
                <w:rFonts w:ascii="Times New Roman" w:hAnsi="Times New Roman"/>
                <w:color w:val="000000"/>
                <w:sz w:val="24"/>
                <w:szCs w:val="24"/>
              </w:rPr>
              <w:t>2018.gadam projekta ieviešanai paredzēts finansējums indikatīvi EUR 13 900 809</w:t>
            </w:r>
            <w:r w:rsidR="00CE264D" w:rsidRPr="004C4755">
              <w:rPr>
                <w:rFonts w:ascii="Times New Roman" w:hAnsi="Times New Roman"/>
                <w:i/>
                <w:iCs/>
                <w:color w:val="000000"/>
                <w:sz w:val="24"/>
                <w:szCs w:val="24"/>
              </w:rPr>
              <w:t xml:space="preserve"> </w:t>
            </w:r>
            <w:r w:rsidR="00CE264D" w:rsidRPr="004C4755">
              <w:rPr>
                <w:rFonts w:ascii="Times New Roman" w:hAnsi="Times New Roman"/>
                <w:color w:val="000000"/>
                <w:sz w:val="24"/>
                <w:szCs w:val="24"/>
              </w:rPr>
              <w:t xml:space="preserve">apmērā </w:t>
            </w:r>
            <w:r w:rsidR="002944FC" w:rsidRPr="004C4755">
              <w:rPr>
                <w:rFonts w:ascii="Times New Roman" w:eastAsia="Times New Roman" w:hAnsi="Times New Roman" w:cs="Times New Roman"/>
                <w:sz w:val="24"/>
              </w:rPr>
              <w:t xml:space="preserve">ir iekļauts Labklājības ministrijas pamatbudžeta bāzes izdevumos </w:t>
            </w:r>
            <w:r w:rsidR="00CE264D" w:rsidRPr="004C4755">
              <w:rPr>
                <w:rFonts w:ascii="Times New Roman" w:hAnsi="Times New Roman"/>
                <w:color w:val="000000"/>
                <w:sz w:val="24"/>
                <w:szCs w:val="24"/>
              </w:rPr>
              <w:t>un tas ir indikatīvi par EUR 233 063</w:t>
            </w:r>
            <w:r w:rsidR="00CE264D" w:rsidRPr="004C4755">
              <w:rPr>
                <w:rFonts w:ascii="Times New Roman" w:hAnsi="Times New Roman"/>
                <w:i/>
                <w:iCs/>
                <w:color w:val="000000"/>
                <w:sz w:val="24"/>
                <w:szCs w:val="24"/>
              </w:rPr>
              <w:t xml:space="preserve"> </w:t>
            </w:r>
            <w:r w:rsidR="00CE264D" w:rsidRPr="004C4755">
              <w:rPr>
                <w:rFonts w:ascii="Times New Roman" w:hAnsi="Times New Roman"/>
                <w:color w:val="000000"/>
                <w:sz w:val="24"/>
                <w:szCs w:val="24"/>
              </w:rPr>
              <w:t xml:space="preserve">mazāk kā nepieciešams projekta ieviešanai 2018.gadā. </w:t>
            </w:r>
          </w:p>
          <w:p w14:paraId="54F91376" w14:textId="4BCEEA68" w:rsidR="00561746" w:rsidRPr="004C4755" w:rsidRDefault="00561746" w:rsidP="0095704A">
            <w:pPr>
              <w:spacing w:after="0" w:line="240" w:lineRule="auto"/>
              <w:jc w:val="both"/>
              <w:rPr>
                <w:rFonts w:ascii="Times New Roman" w:hAnsi="Times New Roman" w:cs="Times New Roman"/>
                <w:b/>
                <w:color w:val="000000"/>
                <w:sz w:val="24"/>
                <w:szCs w:val="24"/>
              </w:rPr>
            </w:pPr>
            <w:r w:rsidRPr="004C4755">
              <w:rPr>
                <w:rFonts w:ascii="Times New Roman" w:hAnsi="Times New Roman" w:cs="Times New Roman"/>
                <w:b/>
                <w:color w:val="000000"/>
                <w:sz w:val="24"/>
                <w:szCs w:val="24"/>
              </w:rPr>
              <w:t xml:space="preserve">2019.gadam </w:t>
            </w:r>
            <w:r w:rsidRPr="004C4755">
              <w:rPr>
                <w:rFonts w:ascii="Times New Roman" w:hAnsi="Times New Roman" w:cs="Times New Roman"/>
                <w:color w:val="000000"/>
                <w:sz w:val="24"/>
                <w:szCs w:val="24"/>
              </w:rPr>
              <w:t xml:space="preserve">kopējās izmaksas EUR </w:t>
            </w:r>
            <w:r w:rsidR="004762AD" w:rsidRPr="004C4755">
              <w:rPr>
                <w:rFonts w:ascii="Times New Roman" w:hAnsi="Times New Roman" w:cs="Times New Roman"/>
                <w:color w:val="000000"/>
                <w:sz w:val="24"/>
                <w:szCs w:val="24"/>
              </w:rPr>
              <w:t>13 823 925</w:t>
            </w:r>
            <w:r w:rsidRPr="004C4755">
              <w:rPr>
                <w:rFonts w:ascii="Times New Roman" w:hAnsi="Times New Roman" w:cs="Times New Roman"/>
                <w:color w:val="000000"/>
                <w:sz w:val="24"/>
                <w:szCs w:val="24"/>
              </w:rPr>
              <w:t xml:space="preserve">, tai skaitā publiskais finansējums EUR </w:t>
            </w:r>
            <w:r w:rsidR="00973662" w:rsidRPr="004C4755">
              <w:rPr>
                <w:rFonts w:ascii="Times New Roman" w:hAnsi="Times New Roman" w:cs="Times New Roman"/>
                <w:color w:val="000000"/>
                <w:sz w:val="24"/>
                <w:szCs w:val="24"/>
              </w:rPr>
              <w:t>13 513 537</w:t>
            </w:r>
            <w:r w:rsidRPr="004C4755">
              <w:rPr>
                <w:rFonts w:ascii="Times New Roman" w:hAnsi="Times New Roman" w:cs="Times New Roman"/>
                <w:color w:val="000000"/>
                <w:sz w:val="24"/>
                <w:szCs w:val="24"/>
              </w:rPr>
              <w:t xml:space="preserve"> (no tā ESF finansējums EUR </w:t>
            </w:r>
            <w:r w:rsidR="004762AD" w:rsidRPr="004C4755">
              <w:rPr>
                <w:rFonts w:ascii="Times New Roman" w:hAnsi="Times New Roman" w:cs="Times New Roman"/>
                <w:color w:val="000000"/>
                <w:sz w:val="24"/>
                <w:szCs w:val="24"/>
              </w:rPr>
              <w:t xml:space="preserve">11 750 337 </w:t>
            </w:r>
            <w:r w:rsidRPr="004C4755">
              <w:rPr>
                <w:rFonts w:ascii="Times New Roman" w:hAnsi="Times New Roman" w:cs="Times New Roman"/>
                <w:color w:val="000000"/>
                <w:sz w:val="24"/>
                <w:szCs w:val="24"/>
              </w:rPr>
              <w:t xml:space="preserve">un VB līdzfinansējums EUR </w:t>
            </w:r>
            <w:r w:rsidR="004762AD" w:rsidRPr="004C4755">
              <w:rPr>
                <w:rFonts w:ascii="Times New Roman" w:hAnsi="Times New Roman" w:cs="Times New Roman"/>
                <w:color w:val="000000"/>
                <w:sz w:val="24"/>
                <w:szCs w:val="24"/>
              </w:rPr>
              <w:t>1 763 20</w:t>
            </w:r>
            <w:r w:rsidR="000006ED" w:rsidRPr="004C4755">
              <w:rPr>
                <w:rFonts w:ascii="Times New Roman" w:hAnsi="Times New Roman" w:cs="Times New Roman"/>
                <w:color w:val="000000"/>
                <w:sz w:val="24"/>
                <w:szCs w:val="24"/>
              </w:rPr>
              <w:t>0</w:t>
            </w:r>
            <w:r w:rsidRPr="004C4755">
              <w:rPr>
                <w:rFonts w:ascii="Times New Roman" w:hAnsi="Times New Roman" w:cs="Times New Roman"/>
                <w:color w:val="000000"/>
                <w:sz w:val="24"/>
                <w:szCs w:val="24"/>
              </w:rPr>
              <w:t xml:space="preserve">) un privātais līdzfinansējums EUR </w:t>
            </w:r>
            <w:r w:rsidR="004762AD" w:rsidRPr="004C4755">
              <w:rPr>
                <w:rFonts w:ascii="Times New Roman" w:hAnsi="Times New Roman" w:cs="Times New Roman"/>
                <w:color w:val="000000"/>
                <w:sz w:val="24"/>
                <w:szCs w:val="24"/>
              </w:rPr>
              <w:t>310 388</w:t>
            </w:r>
            <w:r w:rsidRPr="004C4755">
              <w:rPr>
                <w:rFonts w:ascii="Times New Roman" w:hAnsi="Times New Roman" w:cs="Times New Roman"/>
                <w:color w:val="000000"/>
                <w:sz w:val="24"/>
                <w:szCs w:val="24"/>
              </w:rPr>
              <w:t>.</w:t>
            </w:r>
            <w:r w:rsidRPr="004C4755">
              <w:rPr>
                <w:rFonts w:ascii="Times New Roman" w:hAnsi="Times New Roman" w:cs="Times New Roman"/>
                <w:b/>
                <w:color w:val="000000"/>
                <w:sz w:val="24"/>
                <w:szCs w:val="24"/>
              </w:rPr>
              <w:t xml:space="preserve"> </w:t>
            </w:r>
          </w:p>
          <w:p w14:paraId="656F0C75" w14:textId="5CAFACD8" w:rsidR="00CE264D" w:rsidRPr="004C4755" w:rsidRDefault="00CE264D" w:rsidP="0095704A">
            <w:pPr>
              <w:spacing w:after="0" w:line="240" w:lineRule="auto"/>
              <w:jc w:val="both"/>
              <w:rPr>
                <w:rFonts w:ascii="Times New Roman" w:hAnsi="Times New Roman" w:cs="Times New Roman"/>
                <w:b/>
                <w:color w:val="000000"/>
                <w:sz w:val="24"/>
                <w:szCs w:val="24"/>
              </w:rPr>
            </w:pPr>
            <w:r w:rsidRPr="004C4755">
              <w:rPr>
                <w:rFonts w:ascii="Times New Roman" w:hAnsi="Times New Roman"/>
                <w:b/>
                <w:color w:val="000000"/>
                <w:sz w:val="24"/>
                <w:szCs w:val="24"/>
              </w:rPr>
              <w:t>2019.gadam</w:t>
            </w:r>
            <w:r w:rsidRPr="004C4755">
              <w:rPr>
                <w:rFonts w:ascii="Times New Roman" w:hAnsi="Times New Roman"/>
                <w:color w:val="000000"/>
                <w:sz w:val="24"/>
                <w:szCs w:val="24"/>
              </w:rPr>
              <w:t xml:space="preserve"> projekta ieviešanai paredzēts finansējums indikatīvi EUR 13 650 403</w:t>
            </w:r>
            <w:r w:rsidRPr="004C4755">
              <w:rPr>
                <w:rFonts w:ascii="Times New Roman" w:hAnsi="Times New Roman"/>
                <w:i/>
                <w:iCs/>
                <w:color w:val="000000"/>
                <w:sz w:val="24"/>
                <w:szCs w:val="24"/>
              </w:rPr>
              <w:t xml:space="preserve"> </w:t>
            </w:r>
            <w:r w:rsidRPr="004C4755">
              <w:rPr>
                <w:rFonts w:ascii="Times New Roman" w:hAnsi="Times New Roman"/>
                <w:color w:val="000000"/>
                <w:sz w:val="24"/>
                <w:szCs w:val="24"/>
              </w:rPr>
              <w:t>apmērā</w:t>
            </w:r>
            <w:r w:rsidR="002944FC" w:rsidRPr="004C4755">
              <w:rPr>
                <w:rFonts w:ascii="Times New Roman" w:hAnsi="Times New Roman"/>
                <w:color w:val="000000"/>
                <w:sz w:val="24"/>
                <w:szCs w:val="24"/>
              </w:rPr>
              <w:t xml:space="preserve"> </w:t>
            </w:r>
            <w:r w:rsidR="002944FC" w:rsidRPr="004C4755">
              <w:rPr>
                <w:rFonts w:ascii="Times New Roman" w:eastAsia="Times New Roman" w:hAnsi="Times New Roman" w:cs="Times New Roman"/>
                <w:sz w:val="24"/>
              </w:rPr>
              <w:t>ir iekļauts Labklājības ministrijas pamatbudžeta bāzes izdevumos</w:t>
            </w:r>
            <w:r w:rsidRPr="004C4755">
              <w:rPr>
                <w:rFonts w:ascii="Times New Roman" w:hAnsi="Times New Roman"/>
                <w:color w:val="000000"/>
                <w:sz w:val="24"/>
                <w:szCs w:val="24"/>
              </w:rPr>
              <w:t xml:space="preserve">, savukārt tālākā laika posmā līdz projekta īstenošanas beigām – EUR </w:t>
            </w:r>
            <w:r w:rsidR="00CC09E0" w:rsidRPr="004C4755">
              <w:rPr>
                <w:rFonts w:ascii="Times New Roman" w:hAnsi="Times New Roman"/>
                <w:color w:val="000000"/>
                <w:sz w:val="24"/>
                <w:szCs w:val="24"/>
              </w:rPr>
              <w:t>23 480 760</w:t>
            </w:r>
            <w:r w:rsidRPr="004C4755">
              <w:rPr>
                <w:rFonts w:ascii="Times New Roman" w:hAnsi="Times New Roman"/>
                <w:color w:val="000000"/>
                <w:sz w:val="24"/>
                <w:szCs w:val="24"/>
              </w:rPr>
              <w:t xml:space="preserve">. </w:t>
            </w:r>
          </w:p>
          <w:p w14:paraId="4A23562F" w14:textId="669A6C03" w:rsidR="00561746" w:rsidRPr="004C4755" w:rsidRDefault="00561746"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b/>
                <w:color w:val="000000"/>
                <w:sz w:val="24"/>
                <w:szCs w:val="24"/>
              </w:rPr>
              <w:t>2020.gadam</w:t>
            </w:r>
            <w:r w:rsidRPr="004C4755">
              <w:rPr>
                <w:rFonts w:ascii="Times New Roman" w:hAnsi="Times New Roman" w:cs="Times New Roman"/>
                <w:color w:val="000000"/>
                <w:sz w:val="24"/>
                <w:szCs w:val="24"/>
              </w:rPr>
              <w:t xml:space="preserve"> kopējās izmaksas EUR </w:t>
            </w:r>
            <w:r w:rsidR="004762AD" w:rsidRPr="004C4755">
              <w:rPr>
                <w:rFonts w:ascii="Times New Roman" w:hAnsi="Times New Roman" w:cs="Times New Roman"/>
                <w:color w:val="000000"/>
                <w:sz w:val="24"/>
                <w:szCs w:val="24"/>
              </w:rPr>
              <w:t>12 852 194</w:t>
            </w:r>
            <w:r w:rsidRPr="004C4755">
              <w:rPr>
                <w:rFonts w:ascii="Times New Roman" w:hAnsi="Times New Roman" w:cs="Times New Roman"/>
                <w:color w:val="000000"/>
                <w:sz w:val="24"/>
                <w:szCs w:val="24"/>
              </w:rPr>
              <w:t xml:space="preserve">, tai skaitā publiskais finansējums EUR </w:t>
            </w:r>
            <w:r w:rsidR="004762AD" w:rsidRPr="004C4755">
              <w:rPr>
                <w:rFonts w:ascii="Times New Roman" w:hAnsi="Times New Roman" w:cs="Times New Roman"/>
                <w:color w:val="000000"/>
                <w:sz w:val="24"/>
                <w:szCs w:val="24"/>
              </w:rPr>
              <w:t>12 541 806</w:t>
            </w:r>
            <w:r w:rsidRPr="004C4755">
              <w:rPr>
                <w:rFonts w:ascii="Times New Roman" w:hAnsi="Times New Roman" w:cs="Times New Roman"/>
                <w:color w:val="000000"/>
                <w:sz w:val="24"/>
                <w:szCs w:val="24"/>
              </w:rPr>
              <w:t xml:space="preserve"> (no tā ESF finansējums EUR </w:t>
            </w:r>
            <w:r w:rsidR="004762AD" w:rsidRPr="004C4755">
              <w:rPr>
                <w:rFonts w:ascii="Times New Roman" w:hAnsi="Times New Roman" w:cs="Times New Roman"/>
                <w:color w:val="000000"/>
                <w:sz w:val="24"/>
                <w:szCs w:val="24"/>
              </w:rPr>
              <w:t>10 924 365</w:t>
            </w:r>
            <w:r w:rsidRPr="004C4755">
              <w:rPr>
                <w:rFonts w:ascii="Times New Roman" w:hAnsi="Times New Roman" w:cs="Times New Roman"/>
                <w:color w:val="000000"/>
                <w:sz w:val="24"/>
                <w:szCs w:val="24"/>
              </w:rPr>
              <w:t xml:space="preserve"> un VB līdzfinansējums EUR </w:t>
            </w:r>
            <w:r w:rsidR="004762AD" w:rsidRPr="004C4755">
              <w:rPr>
                <w:rFonts w:ascii="Times New Roman" w:hAnsi="Times New Roman" w:cs="Times New Roman"/>
                <w:color w:val="000000"/>
                <w:sz w:val="24"/>
                <w:szCs w:val="24"/>
              </w:rPr>
              <w:t>1 617 441</w:t>
            </w:r>
            <w:r w:rsidRPr="004C4755">
              <w:rPr>
                <w:rFonts w:ascii="Times New Roman" w:hAnsi="Times New Roman" w:cs="Times New Roman"/>
                <w:color w:val="000000"/>
                <w:sz w:val="24"/>
                <w:szCs w:val="24"/>
              </w:rPr>
              <w:t xml:space="preserve">) un privātais līdzfinansējums EUR </w:t>
            </w:r>
            <w:r w:rsidR="004762AD" w:rsidRPr="004C4755">
              <w:rPr>
                <w:rFonts w:ascii="Times New Roman" w:hAnsi="Times New Roman" w:cs="Times New Roman"/>
                <w:color w:val="000000"/>
                <w:sz w:val="24"/>
                <w:szCs w:val="24"/>
              </w:rPr>
              <w:t>310 388</w:t>
            </w:r>
            <w:r w:rsidRPr="004C4755">
              <w:rPr>
                <w:rFonts w:ascii="Times New Roman" w:hAnsi="Times New Roman" w:cs="Times New Roman"/>
                <w:color w:val="000000"/>
                <w:sz w:val="24"/>
                <w:szCs w:val="24"/>
              </w:rPr>
              <w:t xml:space="preserve">. </w:t>
            </w:r>
          </w:p>
          <w:p w14:paraId="1172158D" w14:textId="63916EAB" w:rsidR="00561746" w:rsidRPr="004C4755" w:rsidRDefault="00561746"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b/>
                <w:color w:val="000000"/>
                <w:sz w:val="24"/>
                <w:szCs w:val="24"/>
              </w:rPr>
              <w:t>2021.gadam</w:t>
            </w:r>
            <w:r w:rsidRPr="004C4755">
              <w:rPr>
                <w:rFonts w:ascii="Times New Roman" w:hAnsi="Times New Roman" w:cs="Times New Roman"/>
                <w:color w:val="000000"/>
                <w:sz w:val="24"/>
                <w:szCs w:val="24"/>
              </w:rPr>
              <w:t xml:space="preserve"> kopējās izmaksas EUR </w:t>
            </w:r>
            <w:r w:rsidR="004762AD" w:rsidRPr="004C4755">
              <w:rPr>
                <w:rFonts w:ascii="Times New Roman" w:hAnsi="Times New Roman" w:cs="Times New Roman"/>
                <w:color w:val="000000"/>
                <w:sz w:val="24"/>
                <w:szCs w:val="24"/>
              </w:rPr>
              <w:t>10 974 6</w:t>
            </w:r>
            <w:r w:rsidR="00973662" w:rsidRPr="004C4755">
              <w:rPr>
                <w:rFonts w:ascii="Times New Roman" w:hAnsi="Times New Roman" w:cs="Times New Roman"/>
                <w:color w:val="000000"/>
                <w:sz w:val="24"/>
                <w:szCs w:val="24"/>
              </w:rPr>
              <w:t>90</w:t>
            </w:r>
            <w:r w:rsidRPr="004C4755">
              <w:rPr>
                <w:rFonts w:ascii="Times New Roman" w:hAnsi="Times New Roman" w:cs="Times New Roman"/>
                <w:color w:val="000000"/>
                <w:sz w:val="24"/>
                <w:szCs w:val="24"/>
              </w:rPr>
              <w:t xml:space="preserve">, tai skaitā publiskais finansējums EUR </w:t>
            </w:r>
            <w:r w:rsidR="00973662" w:rsidRPr="004C4755">
              <w:rPr>
                <w:rFonts w:ascii="Times New Roman" w:hAnsi="Times New Roman" w:cs="Times New Roman"/>
                <w:color w:val="000000"/>
                <w:sz w:val="24"/>
                <w:szCs w:val="24"/>
              </w:rPr>
              <w:t>10 664 940</w:t>
            </w:r>
            <w:r w:rsidRPr="004C4755">
              <w:rPr>
                <w:rFonts w:ascii="Times New Roman" w:hAnsi="Times New Roman" w:cs="Times New Roman"/>
                <w:color w:val="000000"/>
                <w:sz w:val="24"/>
                <w:szCs w:val="24"/>
              </w:rPr>
              <w:t xml:space="preserve"> (no tā ESF finansējums EUR </w:t>
            </w:r>
            <w:r w:rsidR="004762AD" w:rsidRPr="004C4755">
              <w:rPr>
                <w:rFonts w:ascii="Times New Roman" w:hAnsi="Times New Roman" w:cs="Times New Roman"/>
                <w:color w:val="000000"/>
                <w:sz w:val="24"/>
                <w:szCs w:val="24"/>
              </w:rPr>
              <w:t>9 328 486</w:t>
            </w:r>
            <w:r w:rsidRPr="004C4755">
              <w:rPr>
                <w:rFonts w:ascii="Times New Roman" w:hAnsi="Times New Roman" w:cs="Times New Roman"/>
                <w:color w:val="000000"/>
                <w:sz w:val="24"/>
                <w:szCs w:val="24"/>
              </w:rPr>
              <w:t xml:space="preserve"> un VB līdzfinansējums EUR </w:t>
            </w:r>
            <w:r w:rsidR="00973662" w:rsidRPr="004C4755">
              <w:rPr>
                <w:rFonts w:ascii="Times New Roman" w:hAnsi="Times New Roman" w:cs="Times New Roman"/>
                <w:color w:val="000000"/>
                <w:sz w:val="24"/>
                <w:szCs w:val="24"/>
              </w:rPr>
              <w:t>1 336 454</w:t>
            </w:r>
            <w:r w:rsidRPr="004C4755">
              <w:rPr>
                <w:rFonts w:ascii="Times New Roman" w:hAnsi="Times New Roman" w:cs="Times New Roman"/>
                <w:color w:val="000000"/>
                <w:sz w:val="24"/>
                <w:szCs w:val="24"/>
              </w:rPr>
              <w:t xml:space="preserve">) un privātais līdzfinansējums EUR </w:t>
            </w:r>
            <w:r w:rsidR="004762AD" w:rsidRPr="004C4755">
              <w:rPr>
                <w:rFonts w:ascii="Times New Roman" w:hAnsi="Times New Roman" w:cs="Times New Roman"/>
                <w:color w:val="000000"/>
                <w:sz w:val="24"/>
                <w:szCs w:val="24"/>
              </w:rPr>
              <w:t>309 750</w:t>
            </w:r>
            <w:r w:rsidRPr="004C4755">
              <w:rPr>
                <w:rFonts w:ascii="Times New Roman" w:hAnsi="Times New Roman" w:cs="Times New Roman"/>
                <w:color w:val="000000"/>
                <w:sz w:val="24"/>
                <w:szCs w:val="24"/>
              </w:rPr>
              <w:t xml:space="preserve">. </w:t>
            </w:r>
          </w:p>
          <w:p w14:paraId="1F48FB1B" w14:textId="77777777" w:rsidR="00040983" w:rsidRPr="004C4755" w:rsidRDefault="00040983" w:rsidP="00040983">
            <w:pPr>
              <w:spacing w:after="0" w:line="240" w:lineRule="auto"/>
              <w:jc w:val="both"/>
              <w:rPr>
                <w:rFonts w:ascii="Times New Roman" w:hAnsi="Times New Roman" w:cs="Times New Roman"/>
                <w:color w:val="000000"/>
                <w:sz w:val="16"/>
                <w:szCs w:val="24"/>
              </w:rPr>
            </w:pPr>
          </w:p>
          <w:p w14:paraId="4CBEB260" w14:textId="169645BF" w:rsidR="00AB1A96" w:rsidRPr="004C4755" w:rsidRDefault="000024D7"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color w:val="000000"/>
                <w:sz w:val="24"/>
                <w:szCs w:val="24"/>
              </w:rPr>
              <w:t>Gadījumā, ja 2019.gadā tiks pieņemts lēmums izmantot rezervi SAM ietvaros</w:t>
            </w:r>
            <w:r w:rsidR="00AB1A96" w:rsidRPr="004C4755">
              <w:rPr>
                <w:rFonts w:ascii="Times New Roman" w:hAnsi="Times New Roman" w:cs="Times New Roman"/>
                <w:color w:val="000000"/>
                <w:sz w:val="24"/>
                <w:szCs w:val="24"/>
              </w:rPr>
              <w:t xml:space="preserve">, tiks </w:t>
            </w:r>
            <w:r w:rsidRPr="004C4755">
              <w:rPr>
                <w:rFonts w:ascii="Times New Roman" w:hAnsi="Times New Roman" w:cs="Times New Roman"/>
                <w:color w:val="000000"/>
                <w:sz w:val="24"/>
                <w:szCs w:val="24"/>
              </w:rPr>
              <w:t>palielināts</w:t>
            </w:r>
            <w:r w:rsidR="00AB1A96" w:rsidRPr="004C4755">
              <w:rPr>
                <w:rFonts w:ascii="Times New Roman" w:hAnsi="Times New Roman" w:cs="Times New Roman"/>
                <w:color w:val="000000"/>
                <w:sz w:val="24"/>
                <w:szCs w:val="24"/>
              </w:rPr>
              <w:t xml:space="preserve"> finansējums projektam 2019.-2021.gadā līdz šādam apjomam</w:t>
            </w:r>
            <w:r w:rsidR="00052CAD" w:rsidRPr="004C4755">
              <w:rPr>
                <w:rFonts w:ascii="Times New Roman" w:hAnsi="Times New Roman" w:cs="Times New Roman"/>
                <w:color w:val="000000"/>
                <w:sz w:val="24"/>
                <w:szCs w:val="24"/>
              </w:rPr>
              <w:t xml:space="preserve"> (t.i., līdz 100% apmēram no SAM plānotā kopējā finansējuma)</w:t>
            </w:r>
            <w:r w:rsidR="00AB1A96" w:rsidRPr="004C4755">
              <w:rPr>
                <w:rFonts w:ascii="Times New Roman" w:hAnsi="Times New Roman" w:cs="Times New Roman"/>
                <w:color w:val="000000"/>
                <w:sz w:val="24"/>
                <w:szCs w:val="24"/>
              </w:rPr>
              <w:t>:</w:t>
            </w:r>
          </w:p>
          <w:p w14:paraId="1BA79769" w14:textId="5022088C" w:rsidR="00052CAD" w:rsidRPr="004C4755" w:rsidRDefault="00052CAD" w:rsidP="0095704A">
            <w:pPr>
              <w:spacing w:after="0" w:line="240" w:lineRule="auto"/>
              <w:jc w:val="both"/>
              <w:rPr>
                <w:rFonts w:ascii="Times New Roman" w:hAnsi="Times New Roman" w:cs="Times New Roman"/>
                <w:b/>
                <w:color w:val="000000"/>
                <w:sz w:val="24"/>
                <w:szCs w:val="24"/>
              </w:rPr>
            </w:pPr>
            <w:r w:rsidRPr="004C4755">
              <w:rPr>
                <w:rFonts w:ascii="Times New Roman" w:hAnsi="Times New Roman" w:cs="Times New Roman"/>
                <w:b/>
                <w:color w:val="000000"/>
                <w:sz w:val="24"/>
                <w:szCs w:val="24"/>
              </w:rPr>
              <w:t xml:space="preserve">2019.gadam </w:t>
            </w:r>
            <w:r w:rsidRPr="004C4755">
              <w:rPr>
                <w:rFonts w:ascii="Times New Roman" w:hAnsi="Times New Roman" w:cs="Times New Roman"/>
                <w:color w:val="000000"/>
                <w:sz w:val="24"/>
                <w:szCs w:val="24"/>
              </w:rPr>
              <w:t>kopējās izmaksas EUR 15 472 519, tai skaitā publiskais finansējums EUR 15 123 177 (no tā ESF finansējums EUR 13 151 641 un VB līdzfinansējums EUR 1 971 536) un privātais līdzfinansējums EUR 349 342.</w:t>
            </w:r>
            <w:r w:rsidRPr="004C4755">
              <w:rPr>
                <w:rFonts w:ascii="Times New Roman" w:hAnsi="Times New Roman" w:cs="Times New Roman"/>
                <w:b/>
                <w:color w:val="000000"/>
                <w:sz w:val="24"/>
                <w:szCs w:val="24"/>
              </w:rPr>
              <w:t xml:space="preserve"> </w:t>
            </w:r>
          </w:p>
          <w:p w14:paraId="07684873" w14:textId="1D01A4F9" w:rsidR="00052CAD" w:rsidRPr="004C4755" w:rsidRDefault="00052CAD" w:rsidP="0095704A">
            <w:pPr>
              <w:spacing w:after="0" w:line="240" w:lineRule="auto"/>
              <w:jc w:val="both"/>
              <w:rPr>
                <w:rFonts w:ascii="Times New Roman" w:hAnsi="Times New Roman" w:cs="Times New Roman"/>
                <w:color w:val="000000"/>
                <w:sz w:val="24"/>
                <w:szCs w:val="24"/>
              </w:rPr>
            </w:pPr>
            <w:r w:rsidRPr="004C4755">
              <w:rPr>
                <w:rFonts w:ascii="Times New Roman" w:hAnsi="Times New Roman" w:cs="Times New Roman"/>
                <w:b/>
                <w:color w:val="000000"/>
                <w:sz w:val="24"/>
                <w:szCs w:val="24"/>
              </w:rPr>
              <w:t>2020.gadam</w:t>
            </w:r>
            <w:r w:rsidRPr="004C4755">
              <w:rPr>
                <w:rFonts w:ascii="Times New Roman" w:hAnsi="Times New Roman" w:cs="Times New Roman"/>
                <w:color w:val="000000"/>
                <w:sz w:val="24"/>
                <w:szCs w:val="24"/>
              </w:rPr>
              <w:t xml:space="preserve"> kopējās izmaksas EUR 14 500 788, tai skaitā publiskais finansējums EUR 14 151 44</w:t>
            </w:r>
            <w:r w:rsidR="007925CC" w:rsidRPr="004C4755">
              <w:rPr>
                <w:rFonts w:ascii="Times New Roman" w:hAnsi="Times New Roman" w:cs="Times New Roman"/>
                <w:color w:val="000000"/>
                <w:sz w:val="24"/>
                <w:szCs w:val="24"/>
              </w:rPr>
              <w:t>6</w:t>
            </w:r>
            <w:r w:rsidRPr="004C4755">
              <w:rPr>
                <w:rFonts w:ascii="Times New Roman" w:hAnsi="Times New Roman" w:cs="Times New Roman"/>
                <w:color w:val="000000"/>
                <w:sz w:val="24"/>
                <w:szCs w:val="24"/>
              </w:rPr>
              <w:t xml:space="preserve"> (no tā ESF finansējums EUR 12 325 670 un VB līdzfinansējums EUR 1 825 776) un privātais līdzfinansējums EUR 349 342. </w:t>
            </w:r>
          </w:p>
          <w:p w14:paraId="56979D7B" w14:textId="77AC10AD" w:rsidR="00AB1A96" w:rsidRPr="004C4755" w:rsidRDefault="00052CAD" w:rsidP="007925CC">
            <w:pPr>
              <w:spacing w:after="0" w:line="240" w:lineRule="auto"/>
              <w:jc w:val="both"/>
              <w:rPr>
                <w:rFonts w:ascii="Times New Roman" w:hAnsi="Times New Roman" w:cs="Times New Roman"/>
                <w:color w:val="000000"/>
                <w:sz w:val="24"/>
                <w:szCs w:val="24"/>
                <w:highlight w:val="yellow"/>
              </w:rPr>
            </w:pPr>
            <w:r w:rsidRPr="004C4755">
              <w:rPr>
                <w:rFonts w:ascii="Times New Roman" w:hAnsi="Times New Roman" w:cs="Times New Roman"/>
                <w:b/>
                <w:color w:val="000000"/>
                <w:sz w:val="24"/>
                <w:szCs w:val="24"/>
              </w:rPr>
              <w:t>2021.gadam</w:t>
            </w:r>
            <w:r w:rsidRPr="004C4755">
              <w:rPr>
                <w:rFonts w:ascii="Times New Roman" w:hAnsi="Times New Roman" w:cs="Times New Roman"/>
                <w:color w:val="000000"/>
                <w:sz w:val="24"/>
                <w:szCs w:val="24"/>
              </w:rPr>
              <w:t xml:space="preserve"> kopējās izmaksas EUR 12 623 28</w:t>
            </w:r>
            <w:r w:rsidR="007925CC" w:rsidRPr="004C4755">
              <w:rPr>
                <w:rFonts w:ascii="Times New Roman" w:hAnsi="Times New Roman" w:cs="Times New Roman"/>
                <w:color w:val="000000"/>
                <w:sz w:val="24"/>
                <w:szCs w:val="24"/>
              </w:rPr>
              <w:t>2</w:t>
            </w:r>
            <w:r w:rsidRPr="004C4755">
              <w:rPr>
                <w:rFonts w:ascii="Times New Roman" w:hAnsi="Times New Roman" w:cs="Times New Roman"/>
                <w:color w:val="000000"/>
                <w:sz w:val="24"/>
                <w:szCs w:val="24"/>
              </w:rPr>
              <w:t>, tai skaitā publiskais finansējums EUR 12 274 578 (no tā ESF finansējums EUR 10 729 7</w:t>
            </w:r>
            <w:r w:rsidR="007925CC" w:rsidRPr="004C4755">
              <w:rPr>
                <w:rFonts w:ascii="Times New Roman" w:hAnsi="Times New Roman" w:cs="Times New Roman"/>
                <w:color w:val="000000"/>
                <w:sz w:val="24"/>
                <w:szCs w:val="24"/>
              </w:rPr>
              <w:t>89</w:t>
            </w:r>
            <w:r w:rsidRPr="004C4755">
              <w:rPr>
                <w:rFonts w:ascii="Times New Roman" w:hAnsi="Times New Roman" w:cs="Times New Roman"/>
                <w:color w:val="000000"/>
                <w:sz w:val="24"/>
                <w:szCs w:val="24"/>
              </w:rPr>
              <w:t xml:space="preserve"> un VB līdzfinansējums EUR 1 544 78</w:t>
            </w:r>
            <w:r w:rsidR="007925CC" w:rsidRPr="004C4755">
              <w:rPr>
                <w:rFonts w:ascii="Times New Roman" w:hAnsi="Times New Roman" w:cs="Times New Roman"/>
                <w:color w:val="000000"/>
                <w:sz w:val="24"/>
                <w:szCs w:val="24"/>
              </w:rPr>
              <w:t>9</w:t>
            </w:r>
            <w:r w:rsidRPr="004C4755">
              <w:rPr>
                <w:rFonts w:ascii="Times New Roman" w:hAnsi="Times New Roman" w:cs="Times New Roman"/>
                <w:color w:val="000000"/>
                <w:sz w:val="24"/>
                <w:szCs w:val="24"/>
              </w:rPr>
              <w:t>) un privātais līdzfinansējums EUR 348 70</w:t>
            </w:r>
            <w:r w:rsidR="007925CC" w:rsidRPr="004C4755">
              <w:rPr>
                <w:rFonts w:ascii="Times New Roman" w:hAnsi="Times New Roman" w:cs="Times New Roman"/>
                <w:color w:val="000000"/>
                <w:sz w:val="24"/>
                <w:szCs w:val="24"/>
              </w:rPr>
              <w:t>4</w:t>
            </w:r>
            <w:r w:rsidRPr="004C4755">
              <w:rPr>
                <w:rFonts w:ascii="Times New Roman" w:hAnsi="Times New Roman" w:cs="Times New Roman"/>
                <w:color w:val="000000"/>
                <w:sz w:val="24"/>
                <w:szCs w:val="24"/>
              </w:rPr>
              <w:t xml:space="preserve">. </w:t>
            </w:r>
          </w:p>
        </w:tc>
      </w:tr>
      <w:tr w:rsidR="00AB1A96" w:rsidRPr="004C4755" w14:paraId="3543EAF6" w14:textId="77777777" w:rsidTr="0095704A">
        <w:trPr>
          <w:jc w:val="center"/>
        </w:trPr>
        <w:tc>
          <w:tcPr>
            <w:tcW w:w="2411" w:type="dxa"/>
          </w:tcPr>
          <w:p w14:paraId="2B54BA01" w14:textId="77777777" w:rsidR="00AB1A96" w:rsidRPr="004C4755" w:rsidRDefault="00AB1A96" w:rsidP="0095704A">
            <w:pPr>
              <w:spacing w:after="0" w:line="240" w:lineRule="auto"/>
              <w:rPr>
                <w:rFonts w:ascii="Times New Roman" w:hAnsi="Times New Roman" w:cs="Times New Roman"/>
                <w:color w:val="000000"/>
                <w:sz w:val="24"/>
                <w:szCs w:val="24"/>
              </w:rPr>
            </w:pPr>
            <w:r w:rsidRPr="004C4755">
              <w:rPr>
                <w:rFonts w:ascii="Times New Roman" w:hAnsi="Times New Roman" w:cs="Times New Roman"/>
                <w:color w:val="000000"/>
                <w:sz w:val="24"/>
                <w:szCs w:val="24"/>
              </w:rPr>
              <w:t>6.1. detalizēts ieņēmumu aprēķins</w:t>
            </w:r>
          </w:p>
        </w:tc>
        <w:tc>
          <w:tcPr>
            <w:tcW w:w="7228" w:type="dxa"/>
            <w:gridSpan w:val="5"/>
            <w:vMerge/>
          </w:tcPr>
          <w:p w14:paraId="6C708FA7" w14:textId="77777777" w:rsidR="00AB1A96" w:rsidRPr="004C4755" w:rsidRDefault="00AB1A96" w:rsidP="0095704A">
            <w:pPr>
              <w:spacing w:after="0" w:line="240" w:lineRule="auto"/>
              <w:rPr>
                <w:rFonts w:ascii="Times New Roman" w:hAnsi="Times New Roman" w:cs="Times New Roman"/>
                <w:b/>
                <w:i/>
                <w:color w:val="000000"/>
                <w:sz w:val="24"/>
                <w:szCs w:val="24"/>
              </w:rPr>
            </w:pPr>
          </w:p>
        </w:tc>
      </w:tr>
      <w:tr w:rsidR="00AB1A96" w:rsidRPr="004C4755" w14:paraId="5231FC9B" w14:textId="77777777" w:rsidTr="0095704A">
        <w:trPr>
          <w:jc w:val="center"/>
        </w:trPr>
        <w:tc>
          <w:tcPr>
            <w:tcW w:w="2411" w:type="dxa"/>
          </w:tcPr>
          <w:p w14:paraId="0999AB6C" w14:textId="77777777" w:rsidR="00AB1A96" w:rsidRPr="004C4755" w:rsidRDefault="00AB1A96" w:rsidP="0095704A">
            <w:pPr>
              <w:spacing w:after="0" w:line="240" w:lineRule="auto"/>
              <w:rPr>
                <w:rFonts w:ascii="Times New Roman" w:hAnsi="Times New Roman" w:cs="Times New Roman"/>
                <w:color w:val="000000"/>
                <w:sz w:val="24"/>
                <w:szCs w:val="24"/>
              </w:rPr>
            </w:pPr>
            <w:r w:rsidRPr="004C4755">
              <w:rPr>
                <w:rFonts w:ascii="Times New Roman" w:hAnsi="Times New Roman" w:cs="Times New Roman"/>
                <w:color w:val="000000"/>
                <w:sz w:val="24"/>
                <w:szCs w:val="24"/>
              </w:rPr>
              <w:t>6.2. detalizēts izdevumu aprēķins</w:t>
            </w:r>
          </w:p>
        </w:tc>
        <w:tc>
          <w:tcPr>
            <w:tcW w:w="7228" w:type="dxa"/>
            <w:gridSpan w:val="5"/>
            <w:vMerge/>
          </w:tcPr>
          <w:p w14:paraId="67520FB8" w14:textId="77777777" w:rsidR="00AB1A96" w:rsidRPr="004C4755" w:rsidRDefault="00AB1A96" w:rsidP="0095704A">
            <w:pPr>
              <w:spacing w:after="0" w:line="240" w:lineRule="auto"/>
              <w:rPr>
                <w:rFonts w:ascii="Times New Roman" w:hAnsi="Times New Roman" w:cs="Times New Roman"/>
                <w:b/>
                <w:i/>
                <w:color w:val="000000"/>
                <w:sz w:val="24"/>
                <w:szCs w:val="24"/>
              </w:rPr>
            </w:pPr>
          </w:p>
        </w:tc>
      </w:tr>
      <w:tr w:rsidR="00AB1A96" w:rsidRPr="004C4755" w14:paraId="767A8DD6" w14:textId="77777777" w:rsidTr="0095704A">
        <w:trPr>
          <w:trHeight w:val="556"/>
          <w:jc w:val="center"/>
        </w:trPr>
        <w:tc>
          <w:tcPr>
            <w:tcW w:w="2411" w:type="dxa"/>
          </w:tcPr>
          <w:p w14:paraId="62B49C53" w14:textId="77777777" w:rsidR="00AB1A96" w:rsidRPr="004C4755" w:rsidRDefault="00AB1A96" w:rsidP="0095704A">
            <w:pPr>
              <w:spacing w:after="0" w:line="240" w:lineRule="auto"/>
              <w:rPr>
                <w:rFonts w:ascii="Times New Roman" w:hAnsi="Times New Roman" w:cs="Times New Roman"/>
                <w:color w:val="000000"/>
                <w:sz w:val="24"/>
                <w:szCs w:val="24"/>
              </w:rPr>
            </w:pPr>
            <w:r w:rsidRPr="004C4755">
              <w:rPr>
                <w:rFonts w:ascii="Times New Roman" w:hAnsi="Times New Roman" w:cs="Times New Roman"/>
                <w:color w:val="000000"/>
                <w:sz w:val="24"/>
                <w:szCs w:val="24"/>
              </w:rPr>
              <w:lastRenderedPageBreak/>
              <w:t>7. Cita informācija</w:t>
            </w:r>
          </w:p>
        </w:tc>
        <w:tc>
          <w:tcPr>
            <w:tcW w:w="7228" w:type="dxa"/>
            <w:gridSpan w:val="5"/>
          </w:tcPr>
          <w:p w14:paraId="77A7ABE6" w14:textId="0D8B5B8B" w:rsidR="00AB1A96" w:rsidRPr="004C4755" w:rsidRDefault="00AB1A96" w:rsidP="0095704A">
            <w:pPr>
              <w:spacing w:after="0" w:line="240" w:lineRule="auto"/>
              <w:jc w:val="both"/>
              <w:rPr>
                <w:rFonts w:ascii="Times New Roman" w:hAnsi="Times New Roman" w:cs="Times New Roman"/>
                <w:bCs/>
                <w:color w:val="000000"/>
                <w:sz w:val="24"/>
                <w:szCs w:val="24"/>
              </w:rPr>
            </w:pPr>
            <w:r w:rsidRPr="004C4755">
              <w:rPr>
                <w:rFonts w:ascii="Times New Roman" w:hAnsi="Times New Roman" w:cs="Times New Roman"/>
                <w:color w:val="000000"/>
                <w:sz w:val="24"/>
                <w:szCs w:val="24"/>
              </w:rPr>
              <w:t>Finansējuma sadalījums pa gadiem norādīts indikatīvi un var tikt precizēts pēc SAM projekta grozījumu apstiprināšanas.</w:t>
            </w:r>
          </w:p>
        </w:tc>
      </w:tr>
    </w:tbl>
    <w:p w14:paraId="742ADAE4" w14:textId="77777777" w:rsidR="00C60FFE" w:rsidRPr="004C4755" w:rsidRDefault="00C60FFE" w:rsidP="0095704A">
      <w:pPr>
        <w:spacing w:after="0" w:line="240" w:lineRule="auto"/>
        <w:rPr>
          <w:rFonts w:ascii="Times New Roman" w:hAnsi="Times New Roman" w:cs="Times New Roman"/>
          <w:sz w:val="16"/>
          <w:szCs w:val="16"/>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56"/>
        <w:gridCol w:w="6394"/>
      </w:tblGrid>
      <w:tr w:rsidR="00CA0D50" w:rsidRPr="004C4755" w14:paraId="78218522" w14:textId="77777777" w:rsidTr="00CA0D50">
        <w:trPr>
          <w:trHeight w:val="421"/>
          <w:jc w:val="center"/>
        </w:trPr>
        <w:tc>
          <w:tcPr>
            <w:tcW w:w="9671" w:type="dxa"/>
            <w:gridSpan w:val="3"/>
            <w:vAlign w:val="center"/>
          </w:tcPr>
          <w:p w14:paraId="2B1C4F78" w14:textId="77777777" w:rsidR="00CA0D50" w:rsidRPr="004C4755" w:rsidRDefault="00CA0D50" w:rsidP="0095704A">
            <w:pPr>
              <w:pStyle w:val="naisnod"/>
              <w:spacing w:before="0" w:beforeAutospacing="0" w:after="0" w:afterAutospacing="0"/>
              <w:ind w:left="57" w:right="57"/>
              <w:jc w:val="center"/>
              <w:rPr>
                <w:rFonts w:eastAsiaTheme="minorHAnsi"/>
                <w:b/>
                <w:lang w:eastAsia="en-US"/>
              </w:rPr>
            </w:pPr>
            <w:r w:rsidRPr="004C4755">
              <w:rPr>
                <w:rFonts w:eastAsiaTheme="minorHAnsi"/>
                <w:b/>
                <w:lang w:eastAsia="en-US"/>
              </w:rPr>
              <w:t>VI. Sabiedrības līdzdalība un komunikācijas aktivitātes</w:t>
            </w:r>
          </w:p>
        </w:tc>
      </w:tr>
      <w:tr w:rsidR="00CA0D50" w:rsidRPr="004C4755" w14:paraId="17E12A04" w14:textId="77777777" w:rsidTr="00B11C5D">
        <w:trPr>
          <w:trHeight w:val="553"/>
          <w:jc w:val="center"/>
        </w:trPr>
        <w:tc>
          <w:tcPr>
            <w:tcW w:w="421" w:type="dxa"/>
          </w:tcPr>
          <w:p w14:paraId="38FD61B0" w14:textId="77777777" w:rsidR="00CA0D50" w:rsidRPr="004C4755" w:rsidRDefault="00CA0D50" w:rsidP="0095704A">
            <w:pPr>
              <w:spacing w:after="0" w:line="240" w:lineRule="auto"/>
              <w:ind w:left="57" w:right="57"/>
              <w:jc w:val="both"/>
              <w:rPr>
                <w:rFonts w:ascii="Times New Roman" w:hAnsi="Times New Roman" w:cs="Times New Roman"/>
                <w:sz w:val="24"/>
                <w:szCs w:val="24"/>
              </w:rPr>
            </w:pPr>
            <w:r w:rsidRPr="004C4755">
              <w:rPr>
                <w:rFonts w:ascii="Times New Roman" w:hAnsi="Times New Roman" w:cs="Times New Roman"/>
                <w:sz w:val="24"/>
                <w:szCs w:val="24"/>
              </w:rPr>
              <w:t>1.</w:t>
            </w:r>
          </w:p>
        </w:tc>
        <w:tc>
          <w:tcPr>
            <w:tcW w:w="2856" w:type="dxa"/>
          </w:tcPr>
          <w:p w14:paraId="6B996BFC" w14:textId="77777777" w:rsidR="00CA0D50" w:rsidRPr="004C4755" w:rsidRDefault="00CA0D50" w:rsidP="0095704A">
            <w:pPr>
              <w:tabs>
                <w:tab w:val="left" w:pos="170"/>
              </w:tabs>
              <w:spacing w:after="0" w:line="240" w:lineRule="auto"/>
              <w:ind w:left="57" w:right="57"/>
              <w:rPr>
                <w:rFonts w:ascii="Times New Roman" w:hAnsi="Times New Roman" w:cs="Times New Roman"/>
                <w:sz w:val="24"/>
                <w:szCs w:val="24"/>
              </w:rPr>
            </w:pPr>
            <w:r w:rsidRPr="004C4755">
              <w:rPr>
                <w:rFonts w:ascii="Times New Roman" w:hAnsi="Times New Roman" w:cs="Times New Roman"/>
                <w:sz w:val="24"/>
                <w:szCs w:val="24"/>
              </w:rPr>
              <w:t>Plānotās sabiedrības līdzdalības un komunikācijas aktivitātes saistībā ar projektu</w:t>
            </w:r>
          </w:p>
        </w:tc>
        <w:tc>
          <w:tcPr>
            <w:tcW w:w="6394" w:type="dxa"/>
          </w:tcPr>
          <w:p w14:paraId="77D09496" w14:textId="38530D46" w:rsidR="00CA0D50" w:rsidRPr="004C4755" w:rsidRDefault="0086628C" w:rsidP="002D477D">
            <w:pPr>
              <w:shd w:val="clear" w:color="auto" w:fill="FFFFFF"/>
              <w:spacing w:after="0" w:line="240" w:lineRule="auto"/>
              <w:ind w:left="57" w:right="113"/>
              <w:jc w:val="both"/>
              <w:rPr>
                <w:rFonts w:ascii="Times New Roman" w:hAnsi="Times New Roman" w:cs="Times New Roman"/>
                <w:sz w:val="24"/>
                <w:szCs w:val="24"/>
              </w:rPr>
            </w:pPr>
            <w:bookmarkStart w:id="3" w:name="p61"/>
            <w:bookmarkEnd w:id="3"/>
            <w:r w:rsidRPr="004C4755">
              <w:rPr>
                <w:rFonts w:ascii="Times New Roman" w:hAnsi="Times New Roman" w:cs="Times New Roman"/>
                <w:sz w:val="24"/>
                <w:szCs w:val="24"/>
              </w:rPr>
              <w:t>Sabiedrības līdzdalība MK noteikumu projekta izstrādē tika nodrošināta, ievietojot MK noteikumu projektu L</w:t>
            </w:r>
            <w:r w:rsidR="002D477D" w:rsidRPr="004C4755">
              <w:rPr>
                <w:rFonts w:ascii="Times New Roman" w:hAnsi="Times New Roman" w:cs="Times New Roman"/>
                <w:sz w:val="24"/>
                <w:szCs w:val="24"/>
              </w:rPr>
              <w:t>abklājības ministrijas</w:t>
            </w:r>
            <w:r w:rsidRPr="004C4755">
              <w:rPr>
                <w:rFonts w:ascii="Times New Roman" w:hAnsi="Times New Roman" w:cs="Times New Roman"/>
                <w:sz w:val="24"/>
                <w:szCs w:val="24"/>
              </w:rPr>
              <w:t xml:space="preserve"> tīmekļa vietnē </w:t>
            </w:r>
            <w:hyperlink r:id="rId8" w:history="1">
              <w:r w:rsidRPr="004C4755">
                <w:rPr>
                  <w:rFonts w:ascii="Times New Roman" w:hAnsi="Times New Roman" w:cs="Times New Roman"/>
                  <w:sz w:val="24"/>
                  <w:szCs w:val="24"/>
                </w:rPr>
                <w:t>www.lm.gov.lv</w:t>
              </w:r>
            </w:hyperlink>
            <w:r w:rsidRPr="004C4755">
              <w:rPr>
                <w:rFonts w:ascii="Times New Roman" w:hAnsi="Times New Roman" w:cs="Times New Roman"/>
                <w:sz w:val="24"/>
                <w:szCs w:val="24"/>
              </w:rPr>
              <w:t>.</w:t>
            </w:r>
          </w:p>
        </w:tc>
      </w:tr>
      <w:tr w:rsidR="00CA0D50" w:rsidRPr="004C4755" w14:paraId="7C963A60" w14:textId="77777777" w:rsidTr="00B11C5D">
        <w:trPr>
          <w:trHeight w:val="339"/>
          <w:jc w:val="center"/>
        </w:trPr>
        <w:tc>
          <w:tcPr>
            <w:tcW w:w="421" w:type="dxa"/>
          </w:tcPr>
          <w:p w14:paraId="3415A81B" w14:textId="77777777" w:rsidR="00CA0D50" w:rsidRPr="004C4755" w:rsidRDefault="00CA0D50" w:rsidP="0095704A">
            <w:pPr>
              <w:spacing w:after="0" w:line="240" w:lineRule="auto"/>
              <w:ind w:left="57" w:right="57"/>
              <w:jc w:val="both"/>
              <w:rPr>
                <w:rFonts w:ascii="Times New Roman" w:hAnsi="Times New Roman" w:cs="Times New Roman"/>
                <w:sz w:val="24"/>
                <w:szCs w:val="24"/>
              </w:rPr>
            </w:pPr>
            <w:r w:rsidRPr="004C4755">
              <w:rPr>
                <w:rFonts w:ascii="Times New Roman" w:hAnsi="Times New Roman" w:cs="Times New Roman"/>
                <w:sz w:val="24"/>
                <w:szCs w:val="24"/>
              </w:rPr>
              <w:t>2.</w:t>
            </w:r>
          </w:p>
        </w:tc>
        <w:tc>
          <w:tcPr>
            <w:tcW w:w="2856" w:type="dxa"/>
          </w:tcPr>
          <w:p w14:paraId="3DDEE6AE" w14:textId="77777777" w:rsidR="00CA0D50" w:rsidRPr="004C4755" w:rsidRDefault="00CA0D50" w:rsidP="0095704A">
            <w:pPr>
              <w:spacing w:after="0" w:line="240" w:lineRule="auto"/>
              <w:ind w:left="57" w:right="57"/>
              <w:rPr>
                <w:rFonts w:ascii="Times New Roman" w:hAnsi="Times New Roman" w:cs="Times New Roman"/>
                <w:sz w:val="24"/>
                <w:szCs w:val="24"/>
              </w:rPr>
            </w:pPr>
            <w:r w:rsidRPr="004C4755">
              <w:rPr>
                <w:rFonts w:ascii="Times New Roman" w:hAnsi="Times New Roman" w:cs="Times New Roman"/>
                <w:sz w:val="24"/>
                <w:szCs w:val="24"/>
              </w:rPr>
              <w:t>Sabiedrības līdzdalība projekta izstrādē</w:t>
            </w:r>
          </w:p>
        </w:tc>
        <w:tc>
          <w:tcPr>
            <w:tcW w:w="6394" w:type="dxa"/>
          </w:tcPr>
          <w:p w14:paraId="6F319CA2" w14:textId="20659A63" w:rsidR="008C3139" w:rsidRPr="004C4755" w:rsidRDefault="008C3139" w:rsidP="0095704A">
            <w:pPr>
              <w:shd w:val="clear" w:color="auto" w:fill="FFFFFF"/>
              <w:spacing w:after="0" w:line="240" w:lineRule="auto"/>
              <w:ind w:left="79" w:right="93"/>
              <w:jc w:val="both"/>
              <w:rPr>
                <w:rFonts w:ascii="Times New Roman" w:hAnsi="Times New Roman" w:cs="Times New Roman"/>
                <w:sz w:val="24"/>
                <w:szCs w:val="24"/>
              </w:rPr>
            </w:pPr>
            <w:bookmarkStart w:id="4" w:name="p62"/>
            <w:bookmarkEnd w:id="4"/>
            <w:r w:rsidRPr="004C4755">
              <w:rPr>
                <w:rFonts w:ascii="Times New Roman" w:hAnsi="Times New Roman" w:cs="Times New Roman"/>
                <w:sz w:val="24"/>
                <w:szCs w:val="24"/>
              </w:rPr>
              <w:t>Sabiedrības pārstāvjiem tika nodrošinātas šādas iespējas līdzdarboties MK noteikumu projekta izstrādē:</w:t>
            </w:r>
          </w:p>
          <w:p w14:paraId="41AADBE7" w14:textId="6242A55B" w:rsidR="008C3139" w:rsidRPr="004C4755" w:rsidRDefault="008C3139" w:rsidP="0095704A">
            <w:pPr>
              <w:shd w:val="clear" w:color="auto" w:fill="FFFFFF"/>
              <w:spacing w:after="0" w:line="240" w:lineRule="auto"/>
              <w:ind w:left="79" w:right="93"/>
              <w:jc w:val="both"/>
              <w:rPr>
                <w:rFonts w:ascii="Times New Roman" w:hAnsi="Times New Roman" w:cs="Times New Roman"/>
                <w:iCs/>
                <w:sz w:val="24"/>
                <w:szCs w:val="24"/>
              </w:rPr>
            </w:pPr>
            <w:r w:rsidRPr="004C4755">
              <w:rPr>
                <w:rFonts w:ascii="Times New Roman" w:hAnsi="Times New Roman" w:cs="Times New Roman"/>
                <w:iCs/>
                <w:sz w:val="24"/>
                <w:szCs w:val="24"/>
              </w:rPr>
              <w:lastRenderedPageBreak/>
              <w:t xml:space="preserve">1) rakstiski sniegt viedokli par </w:t>
            </w:r>
            <w:r w:rsidR="002D477D" w:rsidRPr="004C4755">
              <w:rPr>
                <w:rFonts w:ascii="Times New Roman" w:hAnsi="Times New Roman" w:cs="Times New Roman"/>
                <w:iCs/>
                <w:sz w:val="24"/>
                <w:szCs w:val="24"/>
              </w:rPr>
              <w:t>MK</w:t>
            </w:r>
            <w:r w:rsidRPr="004C4755">
              <w:rPr>
                <w:rFonts w:ascii="Times New Roman" w:hAnsi="Times New Roman" w:cs="Times New Roman"/>
                <w:iCs/>
                <w:sz w:val="24"/>
                <w:szCs w:val="24"/>
              </w:rPr>
              <w:t xml:space="preserve"> projektu (diskusijas dokumentu) </w:t>
            </w:r>
            <w:r w:rsidR="00414F50" w:rsidRPr="004C4755">
              <w:rPr>
                <w:rFonts w:ascii="Times New Roman" w:hAnsi="Times New Roman" w:cs="Times New Roman"/>
                <w:iCs/>
                <w:sz w:val="24"/>
                <w:szCs w:val="24"/>
              </w:rPr>
              <w:t>līdz 2016.gada 27.jūnijam</w:t>
            </w:r>
            <w:r w:rsidRPr="004C4755">
              <w:rPr>
                <w:rFonts w:ascii="Times New Roman" w:hAnsi="Times New Roman" w:cs="Times New Roman"/>
                <w:iCs/>
                <w:sz w:val="24"/>
                <w:szCs w:val="24"/>
              </w:rPr>
              <w:t xml:space="preserve"> - nosūtot elektroniski uz e-pastu: </w:t>
            </w:r>
            <w:hyperlink r:id="rId9" w:history="1">
              <w:r w:rsidRPr="004C4755">
                <w:rPr>
                  <w:rStyle w:val="Hyperlink"/>
                  <w:rFonts w:ascii="Times New Roman" w:hAnsi="Times New Roman" w:cs="Times New Roman"/>
                  <w:iCs/>
                  <w:sz w:val="24"/>
                  <w:szCs w:val="24"/>
                  <w:u w:val="none"/>
                </w:rPr>
                <w:t>atbildiga.iestade@lm.gov.lv</w:t>
              </w:r>
            </w:hyperlink>
            <w:r w:rsidRPr="004C4755">
              <w:rPr>
                <w:rFonts w:ascii="Times New Roman" w:hAnsi="Times New Roman" w:cs="Times New Roman"/>
                <w:iCs/>
                <w:sz w:val="24"/>
                <w:szCs w:val="24"/>
              </w:rPr>
              <w:t>,</w:t>
            </w:r>
          </w:p>
          <w:p w14:paraId="2B447701" w14:textId="51D65E3F" w:rsidR="00CA0D50" w:rsidRPr="004C4755" w:rsidRDefault="00414F50" w:rsidP="0095704A">
            <w:pPr>
              <w:shd w:val="clear" w:color="auto" w:fill="FFFFFF"/>
              <w:spacing w:after="0" w:line="240" w:lineRule="auto"/>
              <w:ind w:left="79" w:right="93"/>
              <w:jc w:val="both"/>
              <w:rPr>
                <w:rFonts w:ascii="Times New Roman" w:hAnsi="Times New Roman" w:cs="Times New Roman"/>
                <w:sz w:val="24"/>
                <w:szCs w:val="24"/>
              </w:rPr>
            </w:pPr>
            <w:r w:rsidRPr="004C4755">
              <w:rPr>
                <w:rFonts w:ascii="Times New Roman" w:hAnsi="Times New Roman" w:cs="Times New Roman"/>
                <w:iCs/>
                <w:sz w:val="24"/>
                <w:szCs w:val="24"/>
              </w:rPr>
              <w:t>2</w:t>
            </w:r>
            <w:r w:rsidR="008C3139" w:rsidRPr="004C4755">
              <w:rPr>
                <w:rFonts w:ascii="Times New Roman" w:hAnsi="Times New Roman" w:cs="Times New Roman"/>
                <w:iCs/>
                <w:sz w:val="24"/>
                <w:szCs w:val="24"/>
              </w:rPr>
              <w:t>) klātienē.</w:t>
            </w:r>
          </w:p>
        </w:tc>
      </w:tr>
      <w:tr w:rsidR="00CA0D50" w:rsidRPr="004C4755" w14:paraId="4EA9B8FB" w14:textId="77777777" w:rsidTr="00B11C5D">
        <w:trPr>
          <w:trHeight w:val="476"/>
          <w:jc w:val="center"/>
        </w:trPr>
        <w:tc>
          <w:tcPr>
            <w:tcW w:w="421" w:type="dxa"/>
          </w:tcPr>
          <w:p w14:paraId="2A4A6CFD" w14:textId="77777777" w:rsidR="00CA0D50" w:rsidRPr="004C4755" w:rsidRDefault="00CA0D50" w:rsidP="0095704A">
            <w:pPr>
              <w:spacing w:after="0" w:line="240" w:lineRule="auto"/>
              <w:ind w:left="57" w:right="57"/>
              <w:jc w:val="both"/>
              <w:rPr>
                <w:rFonts w:ascii="Times New Roman" w:hAnsi="Times New Roman" w:cs="Times New Roman"/>
                <w:sz w:val="24"/>
                <w:szCs w:val="24"/>
              </w:rPr>
            </w:pPr>
            <w:r w:rsidRPr="004C4755">
              <w:rPr>
                <w:rFonts w:ascii="Times New Roman" w:hAnsi="Times New Roman" w:cs="Times New Roman"/>
                <w:sz w:val="24"/>
                <w:szCs w:val="24"/>
              </w:rPr>
              <w:lastRenderedPageBreak/>
              <w:t>3.</w:t>
            </w:r>
          </w:p>
        </w:tc>
        <w:tc>
          <w:tcPr>
            <w:tcW w:w="2856" w:type="dxa"/>
          </w:tcPr>
          <w:p w14:paraId="0443DFFC" w14:textId="77777777" w:rsidR="00CA0D50" w:rsidRPr="004C4755" w:rsidRDefault="00CA0D50" w:rsidP="0095704A">
            <w:pPr>
              <w:spacing w:after="0" w:line="240" w:lineRule="auto"/>
              <w:ind w:left="57" w:right="57"/>
              <w:rPr>
                <w:rFonts w:ascii="Times New Roman" w:hAnsi="Times New Roman" w:cs="Times New Roman"/>
                <w:sz w:val="24"/>
                <w:szCs w:val="24"/>
              </w:rPr>
            </w:pPr>
            <w:r w:rsidRPr="004C4755">
              <w:rPr>
                <w:rFonts w:ascii="Times New Roman" w:hAnsi="Times New Roman" w:cs="Times New Roman"/>
                <w:sz w:val="24"/>
                <w:szCs w:val="24"/>
              </w:rPr>
              <w:t>Sabiedrības līdzdalības rezultāti</w:t>
            </w:r>
          </w:p>
        </w:tc>
        <w:tc>
          <w:tcPr>
            <w:tcW w:w="6394" w:type="dxa"/>
          </w:tcPr>
          <w:p w14:paraId="3AF47142" w14:textId="77777777" w:rsidR="00CA0D50" w:rsidRPr="004C4755" w:rsidRDefault="0093145E" w:rsidP="0095704A">
            <w:pPr>
              <w:shd w:val="clear" w:color="auto" w:fill="FFFFFF"/>
              <w:spacing w:after="0" w:line="240" w:lineRule="auto"/>
              <w:ind w:left="57" w:right="113"/>
              <w:jc w:val="both"/>
              <w:rPr>
                <w:rFonts w:ascii="Times New Roman" w:hAnsi="Times New Roman" w:cs="Times New Roman"/>
                <w:sz w:val="24"/>
                <w:szCs w:val="24"/>
              </w:rPr>
            </w:pPr>
            <w:r w:rsidRPr="004C4755">
              <w:rPr>
                <w:rFonts w:ascii="Times New Roman" w:hAnsi="Times New Roman" w:cs="Times New Roman"/>
                <w:sz w:val="24"/>
                <w:szCs w:val="24"/>
              </w:rPr>
              <w:t>Iebildumi/komentāri netika saņemti.</w:t>
            </w:r>
          </w:p>
        </w:tc>
      </w:tr>
      <w:tr w:rsidR="00CA0D50" w:rsidRPr="004C4755" w14:paraId="5AA4C081" w14:textId="77777777" w:rsidTr="00B11C5D">
        <w:trPr>
          <w:trHeight w:val="476"/>
          <w:jc w:val="center"/>
        </w:trPr>
        <w:tc>
          <w:tcPr>
            <w:tcW w:w="421" w:type="dxa"/>
          </w:tcPr>
          <w:p w14:paraId="602A6460" w14:textId="77777777" w:rsidR="00CA0D50" w:rsidRPr="004C4755" w:rsidRDefault="00CA0D50" w:rsidP="0095704A">
            <w:pPr>
              <w:spacing w:after="0" w:line="240" w:lineRule="auto"/>
              <w:ind w:left="57" w:right="57"/>
              <w:jc w:val="both"/>
              <w:rPr>
                <w:rFonts w:ascii="Times New Roman" w:hAnsi="Times New Roman" w:cs="Times New Roman"/>
                <w:sz w:val="24"/>
                <w:szCs w:val="24"/>
              </w:rPr>
            </w:pPr>
            <w:r w:rsidRPr="004C4755">
              <w:rPr>
                <w:rFonts w:ascii="Times New Roman" w:hAnsi="Times New Roman" w:cs="Times New Roman"/>
                <w:sz w:val="24"/>
                <w:szCs w:val="24"/>
              </w:rPr>
              <w:t>4.</w:t>
            </w:r>
          </w:p>
        </w:tc>
        <w:tc>
          <w:tcPr>
            <w:tcW w:w="2856" w:type="dxa"/>
          </w:tcPr>
          <w:p w14:paraId="5559A5FE" w14:textId="77777777" w:rsidR="00CA0D50" w:rsidRPr="004C4755" w:rsidRDefault="00CA0D50" w:rsidP="0095704A">
            <w:pPr>
              <w:spacing w:after="0" w:line="240" w:lineRule="auto"/>
              <w:ind w:left="57" w:right="57"/>
              <w:rPr>
                <w:rFonts w:ascii="Times New Roman" w:hAnsi="Times New Roman" w:cs="Times New Roman"/>
                <w:sz w:val="24"/>
                <w:szCs w:val="24"/>
              </w:rPr>
            </w:pPr>
            <w:r w:rsidRPr="004C4755">
              <w:rPr>
                <w:rFonts w:ascii="Times New Roman" w:hAnsi="Times New Roman" w:cs="Times New Roman"/>
                <w:sz w:val="24"/>
                <w:szCs w:val="24"/>
              </w:rPr>
              <w:t>Cita informācija</w:t>
            </w:r>
          </w:p>
        </w:tc>
        <w:tc>
          <w:tcPr>
            <w:tcW w:w="6394" w:type="dxa"/>
          </w:tcPr>
          <w:p w14:paraId="6B41E96C" w14:textId="77777777" w:rsidR="00CA0D50" w:rsidRPr="004C4755" w:rsidRDefault="00CA0D50" w:rsidP="0095704A">
            <w:pPr>
              <w:spacing w:after="0" w:line="240" w:lineRule="auto"/>
              <w:ind w:left="57" w:right="113"/>
              <w:jc w:val="both"/>
              <w:rPr>
                <w:rFonts w:ascii="Times New Roman" w:hAnsi="Times New Roman" w:cs="Times New Roman"/>
                <w:sz w:val="24"/>
                <w:szCs w:val="24"/>
              </w:rPr>
            </w:pPr>
            <w:r w:rsidRPr="004C4755">
              <w:rPr>
                <w:rFonts w:ascii="Times New Roman" w:hAnsi="Times New Roman" w:cs="Times New Roman"/>
                <w:sz w:val="24"/>
                <w:szCs w:val="24"/>
              </w:rPr>
              <w:t>Nav.</w:t>
            </w:r>
          </w:p>
        </w:tc>
      </w:tr>
    </w:tbl>
    <w:p w14:paraId="7D7A00D5" w14:textId="77777777" w:rsidR="00CA0D50" w:rsidRPr="004C4755" w:rsidRDefault="00CA0D50" w:rsidP="0095704A">
      <w:pPr>
        <w:spacing w:after="0" w:line="240" w:lineRule="auto"/>
        <w:rPr>
          <w:rFonts w:ascii="Times New Roman" w:hAnsi="Times New Roman" w:cs="Times New Roman"/>
          <w:sz w:val="16"/>
          <w:szCs w:val="16"/>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129"/>
        <w:gridCol w:w="5115"/>
      </w:tblGrid>
      <w:tr w:rsidR="00CC1A56" w:rsidRPr="004C4755" w14:paraId="3AA7F5BE" w14:textId="77777777" w:rsidTr="0089655E">
        <w:trPr>
          <w:trHeight w:val="381"/>
          <w:jc w:val="center"/>
        </w:trPr>
        <w:tc>
          <w:tcPr>
            <w:tcW w:w="9665" w:type="dxa"/>
            <w:gridSpan w:val="3"/>
            <w:vAlign w:val="center"/>
          </w:tcPr>
          <w:p w14:paraId="4C7EE1C4" w14:textId="77777777" w:rsidR="00CC1A56" w:rsidRPr="004C4755" w:rsidRDefault="002F7324" w:rsidP="0095704A">
            <w:pPr>
              <w:pStyle w:val="naisnod"/>
              <w:spacing w:before="0" w:beforeAutospacing="0" w:after="0" w:afterAutospacing="0"/>
              <w:ind w:left="57" w:right="57"/>
              <w:jc w:val="center"/>
            </w:pPr>
            <w:r w:rsidRPr="004C4755">
              <w:rPr>
                <w:b/>
              </w:rPr>
              <w:t>V</w:t>
            </w:r>
            <w:r w:rsidR="008D0993" w:rsidRPr="004C4755">
              <w:rPr>
                <w:b/>
              </w:rPr>
              <w:t>II</w:t>
            </w:r>
            <w:r w:rsidR="00CC1A56" w:rsidRPr="004C4755">
              <w:rPr>
                <w:b/>
              </w:rPr>
              <w:t>. Tiesību akta projekta izpildes nodrošināšana un tās ietekme uz institūcijām</w:t>
            </w:r>
          </w:p>
        </w:tc>
      </w:tr>
      <w:tr w:rsidR="00CC1A56" w:rsidRPr="004C4755" w14:paraId="4BCF3D34" w14:textId="77777777" w:rsidTr="00B11C5D">
        <w:trPr>
          <w:trHeight w:val="427"/>
          <w:jc w:val="center"/>
        </w:trPr>
        <w:tc>
          <w:tcPr>
            <w:tcW w:w="421" w:type="dxa"/>
          </w:tcPr>
          <w:p w14:paraId="588B562F" w14:textId="77777777" w:rsidR="00CC1A56" w:rsidRPr="004C4755" w:rsidRDefault="00CC1A56" w:rsidP="0095704A">
            <w:pPr>
              <w:pStyle w:val="naisnod"/>
              <w:spacing w:before="0" w:beforeAutospacing="0" w:after="0" w:afterAutospacing="0"/>
              <w:ind w:left="57" w:right="57"/>
              <w:jc w:val="both"/>
            </w:pPr>
            <w:r w:rsidRPr="004C4755">
              <w:t>1.</w:t>
            </w:r>
          </w:p>
        </w:tc>
        <w:tc>
          <w:tcPr>
            <w:tcW w:w="4129" w:type="dxa"/>
          </w:tcPr>
          <w:p w14:paraId="747632F2" w14:textId="77777777" w:rsidR="00CC1A56" w:rsidRPr="004C4755" w:rsidRDefault="00CC1A56" w:rsidP="0095704A">
            <w:pPr>
              <w:pStyle w:val="naisf"/>
              <w:spacing w:before="0" w:beforeAutospacing="0" w:after="0" w:afterAutospacing="0"/>
              <w:ind w:left="57" w:right="57"/>
            </w:pPr>
            <w:r w:rsidRPr="004C4755">
              <w:t>Projekta izpildē iesaistītās institūcijas</w:t>
            </w:r>
          </w:p>
        </w:tc>
        <w:tc>
          <w:tcPr>
            <w:tcW w:w="5115" w:type="dxa"/>
          </w:tcPr>
          <w:p w14:paraId="758D6100" w14:textId="2B81003F" w:rsidR="00CC1A56" w:rsidRPr="004C4755" w:rsidRDefault="00F64D05" w:rsidP="00C40BF8">
            <w:pPr>
              <w:shd w:val="clear" w:color="auto" w:fill="FFFFFF"/>
              <w:spacing w:after="0" w:line="240" w:lineRule="auto"/>
              <w:ind w:left="57" w:right="113"/>
              <w:jc w:val="both"/>
              <w:rPr>
                <w:rFonts w:ascii="Times New Roman" w:hAnsi="Times New Roman" w:cs="Times New Roman"/>
                <w:sz w:val="24"/>
                <w:szCs w:val="24"/>
                <w:lang w:eastAsia="lv-LV"/>
              </w:rPr>
            </w:pPr>
            <w:bookmarkStart w:id="5" w:name="p66"/>
            <w:bookmarkStart w:id="6" w:name="p67"/>
            <w:bookmarkStart w:id="7" w:name="p68"/>
            <w:bookmarkStart w:id="8" w:name="p69"/>
            <w:bookmarkEnd w:id="5"/>
            <w:bookmarkEnd w:id="6"/>
            <w:bookmarkEnd w:id="7"/>
            <w:bookmarkEnd w:id="8"/>
            <w:r w:rsidRPr="004C4755">
              <w:rPr>
                <w:rFonts w:ascii="Times New Roman" w:hAnsi="Times New Roman" w:cs="Times New Roman"/>
                <w:sz w:val="24"/>
                <w:szCs w:val="24"/>
              </w:rPr>
              <w:t>L</w:t>
            </w:r>
            <w:r w:rsidR="00C40BF8" w:rsidRPr="004C4755">
              <w:rPr>
                <w:rFonts w:ascii="Times New Roman" w:hAnsi="Times New Roman" w:cs="Times New Roman"/>
                <w:sz w:val="24"/>
                <w:szCs w:val="24"/>
              </w:rPr>
              <w:t>abklājības ministrija</w:t>
            </w:r>
            <w:r w:rsidR="00674496" w:rsidRPr="004C4755">
              <w:rPr>
                <w:rFonts w:ascii="Times New Roman" w:hAnsi="Times New Roman" w:cs="Times New Roman"/>
                <w:sz w:val="24"/>
                <w:szCs w:val="24"/>
              </w:rPr>
              <w:t xml:space="preserve"> kā </w:t>
            </w:r>
            <w:r w:rsidR="00A578DC" w:rsidRPr="004C4755">
              <w:rPr>
                <w:rFonts w:ascii="Times New Roman" w:hAnsi="Times New Roman" w:cs="Times New Roman"/>
                <w:sz w:val="24"/>
                <w:szCs w:val="24"/>
              </w:rPr>
              <w:t>atbildīgā iestāde</w:t>
            </w:r>
            <w:r w:rsidR="00F21C20" w:rsidRPr="004C4755">
              <w:rPr>
                <w:rFonts w:ascii="Times New Roman" w:hAnsi="Times New Roman" w:cs="Times New Roman"/>
                <w:sz w:val="24"/>
                <w:szCs w:val="24"/>
              </w:rPr>
              <w:t xml:space="preserve">, </w:t>
            </w:r>
            <w:r w:rsidR="00475EDD" w:rsidRPr="004C4755">
              <w:rPr>
                <w:rFonts w:ascii="Times New Roman" w:hAnsi="Times New Roman" w:cs="Times New Roman"/>
                <w:sz w:val="24"/>
                <w:szCs w:val="24"/>
              </w:rPr>
              <w:t>Centrālā finanšu un līgumu aģ</w:t>
            </w:r>
            <w:r w:rsidR="00774251" w:rsidRPr="004C4755">
              <w:rPr>
                <w:rFonts w:ascii="Times New Roman" w:hAnsi="Times New Roman" w:cs="Times New Roman"/>
                <w:sz w:val="24"/>
                <w:szCs w:val="24"/>
              </w:rPr>
              <w:t xml:space="preserve">entūra kā sadarbības iestāde, </w:t>
            </w:r>
            <w:r w:rsidR="00460087" w:rsidRPr="004C4755">
              <w:rPr>
                <w:rFonts w:ascii="Times New Roman" w:hAnsi="Times New Roman" w:cs="Times New Roman"/>
                <w:sz w:val="24"/>
                <w:szCs w:val="24"/>
              </w:rPr>
              <w:t>NVA</w:t>
            </w:r>
            <w:r w:rsidR="00774251" w:rsidRPr="004C4755">
              <w:rPr>
                <w:rFonts w:ascii="Times New Roman" w:hAnsi="Times New Roman" w:cs="Times New Roman"/>
                <w:sz w:val="24"/>
                <w:szCs w:val="24"/>
              </w:rPr>
              <w:t xml:space="preserve"> </w:t>
            </w:r>
            <w:r w:rsidR="00F21C20" w:rsidRPr="004C4755">
              <w:rPr>
                <w:rFonts w:ascii="Times New Roman" w:hAnsi="Times New Roman" w:cs="Times New Roman"/>
                <w:sz w:val="24"/>
                <w:szCs w:val="24"/>
              </w:rPr>
              <w:t xml:space="preserve">kā </w:t>
            </w:r>
            <w:r w:rsidR="00B11C5D" w:rsidRPr="004C4755">
              <w:rPr>
                <w:rFonts w:ascii="Times New Roman" w:hAnsi="Times New Roman" w:cs="Times New Roman"/>
                <w:sz w:val="24"/>
                <w:szCs w:val="24"/>
              </w:rPr>
              <w:t>finansējuma saņēmējs</w:t>
            </w:r>
            <w:r w:rsidR="00F21C20" w:rsidRPr="004C4755">
              <w:rPr>
                <w:rFonts w:ascii="Times New Roman" w:hAnsi="Times New Roman" w:cs="Times New Roman"/>
                <w:sz w:val="24"/>
                <w:szCs w:val="24"/>
              </w:rPr>
              <w:t>.</w:t>
            </w:r>
          </w:p>
        </w:tc>
      </w:tr>
      <w:tr w:rsidR="00CC1A56" w:rsidRPr="004C4755" w14:paraId="1122A584" w14:textId="77777777" w:rsidTr="00B11C5D">
        <w:trPr>
          <w:trHeight w:val="463"/>
          <w:jc w:val="center"/>
        </w:trPr>
        <w:tc>
          <w:tcPr>
            <w:tcW w:w="421" w:type="dxa"/>
          </w:tcPr>
          <w:p w14:paraId="686BC5A3" w14:textId="77777777" w:rsidR="00CC1A56" w:rsidRPr="004C4755" w:rsidRDefault="00CC1A56" w:rsidP="0095704A">
            <w:pPr>
              <w:pStyle w:val="naisnod"/>
              <w:spacing w:before="0" w:beforeAutospacing="0" w:after="0" w:afterAutospacing="0"/>
              <w:ind w:left="57" w:right="57"/>
              <w:jc w:val="both"/>
            </w:pPr>
            <w:r w:rsidRPr="004C4755">
              <w:t>2.</w:t>
            </w:r>
          </w:p>
        </w:tc>
        <w:tc>
          <w:tcPr>
            <w:tcW w:w="4129" w:type="dxa"/>
          </w:tcPr>
          <w:p w14:paraId="0989DE94" w14:textId="77777777" w:rsidR="00CC1A56" w:rsidRPr="004C4755" w:rsidRDefault="00CC1A56" w:rsidP="0095704A">
            <w:pPr>
              <w:pStyle w:val="naisf"/>
              <w:spacing w:before="0" w:beforeAutospacing="0" w:after="0" w:afterAutospacing="0"/>
              <w:ind w:left="57" w:right="57"/>
            </w:pPr>
            <w:r w:rsidRPr="004C4755">
              <w:t>Projekta izpildes ietekme uz pār</w:t>
            </w:r>
            <w:r w:rsidRPr="004C4755">
              <w:softHyphen/>
              <w:t>valdes funkcijām un institucionālo struktūru.</w:t>
            </w:r>
          </w:p>
          <w:p w14:paraId="092C7783" w14:textId="77777777" w:rsidR="00CC1A56" w:rsidRPr="004C4755" w:rsidRDefault="00CC1A56" w:rsidP="0095704A">
            <w:pPr>
              <w:pStyle w:val="naisf"/>
              <w:spacing w:before="0" w:beforeAutospacing="0" w:after="0" w:afterAutospacing="0"/>
              <w:ind w:left="57" w:right="57"/>
            </w:pPr>
            <w:r w:rsidRPr="004C4755">
              <w:t>Jaunu institūciju izveide, esošu institūciju likvidācija vai reorga</w:t>
            </w:r>
            <w:r w:rsidRPr="004C4755">
              <w:softHyphen/>
              <w:t>nizācija, to ietekme uz institūcijas cilvēkresursiem</w:t>
            </w:r>
          </w:p>
        </w:tc>
        <w:tc>
          <w:tcPr>
            <w:tcW w:w="5115" w:type="dxa"/>
          </w:tcPr>
          <w:p w14:paraId="09F1825B" w14:textId="77777777" w:rsidR="00CC1A56" w:rsidRPr="004C4755" w:rsidRDefault="00232033" w:rsidP="0095704A">
            <w:pPr>
              <w:shd w:val="clear" w:color="auto" w:fill="FFFFFF"/>
              <w:spacing w:after="0" w:line="240" w:lineRule="auto"/>
              <w:ind w:left="57" w:right="113"/>
              <w:jc w:val="both"/>
              <w:rPr>
                <w:rFonts w:ascii="Times New Roman" w:hAnsi="Times New Roman" w:cs="Times New Roman"/>
                <w:sz w:val="24"/>
                <w:szCs w:val="24"/>
                <w:lang w:eastAsia="lv-LV"/>
              </w:rPr>
            </w:pPr>
            <w:r w:rsidRPr="004C4755">
              <w:rPr>
                <w:rFonts w:ascii="Times New Roman" w:hAnsi="Times New Roman" w:cs="Times New Roman"/>
                <w:sz w:val="24"/>
                <w:szCs w:val="24"/>
              </w:rPr>
              <w:t xml:space="preserve">MK </w:t>
            </w:r>
            <w:r w:rsidR="00B10319" w:rsidRPr="004C4755">
              <w:rPr>
                <w:rFonts w:ascii="Times New Roman" w:hAnsi="Times New Roman" w:cs="Times New Roman"/>
                <w:sz w:val="24"/>
                <w:szCs w:val="24"/>
              </w:rPr>
              <w:t>noteikumu</w:t>
            </w:r>
            <w:r w:rsidRPr="004C4755">
              <w:rPr>
                <w:rFonts w:ascii="Times New Roman" w:hAnsi="Times New Roman" w:cs="Times New Roman"/>
                <w:sz w:val="24"/>
                <w:szCs w:val="24"/>
              </w:rPr>
              <w:t xml:space="preserve"> projekts šo jomu neskar.</w:t>
            </w:r>
          </w:p>
        </w:tc>
      </w:tr>
      <w:tr w:rsidR="00CC1A56" w:rsidRPr="004C4755" w14:paraId="7341DCCF" w14:textId="77777777" w:rsidTr="00B11C5D">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7934853A" w14:textId="77777777" w:rsidR="00CC1A56" w:rsidRPr="004C4755" w:rsidRDefault="00CC1A56" w:rsidP="0095704A">
            <w:pPr>
              <w:pStyle w:val="naisnod"/>
              <w:spacing w:before="0" w:beforeAutospacing="0" w:after="0" w:afterAutospacing="0"/>
              <w:ind w:left="57" w:right="57"/>
              <w:jc w:val="both"/>
            </w:pPr>
            <w:r w:rsidRPr="004C4755">
              <w:t>3.</w:t>
            </w:r>
          </w:p>
        </w:tc>
        <w:tc>
          <w:tcPr>
            <w:tcW w:w="4129" w:type="dxa"/>
            <w:tcBorders>
              <w:top w:val="single" w:sz="4" w:space="0" w:color="auto"/>
              <w:left w:val="single" w:sz="4" w:space="0" w:color="auto"/>
              <w:bottom w:val="single" w:sz="4" w:space="0" w:color="auto"/>
              <w:right w:val="single" w:sz="4" w:space="0" w:color="auto"/>
            </w:tcBorders>
          </w:tcPr>
          <w:p w14:paraId="6EE7FED3" w14:textId="77777777" w:rsidR="00CC1A56" w:rsidRPr="004C4755" w:rsidRDefault="00CC1A56" w:rsidP="0095704A">
            <w:pPr>
              <w:pStyle w:val="naisf"/>
              <w:spacing w:before="0" w:beforeAutospacing="0" w:after="0" w:afterAutospacing="0"/>
              <w:ind w:left="57" w:right="57"/>
            </w:pPr>
            <w:r w:rsidRPr="004C4755">
              <w:t>Cita informācija</w:t>
            </w:r>
          </w:p>
        </w:tc>
        <w:tc>
          <w:tcPr>
            <w:tcW w:w="5115" w:type="dxa"/>
            <w:tcBorders>
              <w:top w:val="single" w:sz="4" w:space="0" w:color="auto"/>
              <w:left w:val="single" w:sz="4" w:space="0" w:color="auto"/>
              <w:bottom w:val="single" w:sz="4" w:space="0" w:color="auto"/>
              <w:right w:val="single" w:sz="4" w:space="0" w:color="auto"/>
            </w:tcBorders>
          </w:tcPr>
          <w:p w14:paraId="5527CF20" w14:textId="77777777" w:rsidR="00CC1A56" w:rsidRPr="004C4755" w:rsidRDefault="00232033" w:rsidP="0095704A">
            <w:pPr>
              <w:spacing w:after="0" w:line="240" w:lineRule="auto"/>
              <w:ind w:left="57" w:right="57"/>
              <w:jc w:val="both"/>
              <w:rPr>
                <w:rFonts w:ascii="Times New Roman" w:hAnsi="Times New Roman" w:cs="Times New Roman"/>
                <w:sz w:val="24"/>
                <w:szCs w:val="24"/>
                <w:lang w:eastAsia="lv-LV"/>
              </w:rPr>
            </w:pPr>
            <w:r w:rsidRPr="004C4755">
              <w:rPr>
                <w:rFonts w:ascii="Times New Roman" w:hAnsi="Times New Roman" w:cs="Times New Roman"/>
                <w:sz w:val="24"/>
                <w:szCs w:val="24"/>
              </w:rPr>
              <w:t>Nav.</w:t>
            </w:r>
          </w:p>
        </w:tc>
      </w:tr>
    </w:tbl>
    <w:p w14:paraId="1004A236" w14:textId="76F0B6A1" w:rsidR="00F620D2" w:rsidRPr="004C4755" w:rsidRDefault="00F620D2" w:rsidP="0095704A">
      <w:pPr>
        <w:spacing w:after="0" w:line="240" w:lineRule="auto"/>
        <w:rPr>
          <w:rFonts w:ascii="Times New Roman" w:hAnsi="Times New Roman" w:cs="Times New Roman"/>
          <w:sz w:val="24"/>
          <w:szCs w:val="24"/>
        </w:rPr>
      </w:pPr>
      <w:r w:rsidRPr="004C4755">
        <w:rPr>
          <w:rFonts w:ascii="Times New Roman" w:hAnsi="Times New Roman" w:cs="Times New Roman"/>
          <w:sz w:val="24"/>
          <w:szCs w:val="24"/>
        </w:rPr>
        <w:t xml:space="preserve">Anotācijas </w:t>
      </w:r>
      <w:r w:rsidR="00414F50" w:rsidRPr="004C4755">
        <w:rPr>
          <w:rFonts w:ascii="Times New Roman" w:hAnsi="Times New Roman" w:cs="Times New Roman"/>
          <w:sz w:val="24"/>
          <w:szCs w:val="24"/>
        </w:rPr>
        <w:t>IV. un</w:t>
      </w:r>
      <w:r w:rsidRPr="004C4755">
        <w:rPr>
          <w:rFonts w:ascii="Times New Roman" w:hAnsi="Times New Roman" w:cs="Times New Roman"/>
          <w:sz w:val="24"/>
          <w:szCs w:val="24"/>
        </w:rPr>
        <w:t xml:space="preserve"> V.sadaļa – MK noteikumu projekts šo jomu neskar.</w:t>
      </w:r>
    </w:p>
    <w:p w14:paraId="05CF02E9" w14:textId="77777777" w:rsidR="0095704A" w:rsidRPr="004C4755" w:rsidRDefault="0095704A" w:rsidP="0095704A">
      <w:pPr>
        <w:spacing w:after="0" w:line="240" w:lineRule="auto"/>
        <w:jc w:val="both"/>
        <w:rPr>
          <w:rFonts w:ascii="Times New Roman" w:eastAsia="Times New Roman" w:hAnsi="Times New Roman" w:cs="Times New Roman"/>
          <w:sz w:val="24"/>
          <w:szCs w:val="24"/>
          <w:lang w:eastAsia="lv-LV"/>
        </w:rPr>
      </w:pPr>
    </w:p>
    <w:p w14:paraId="2B55E7BF" w14:textId="3406D967" w:rsidR="00A2311F" w:rsidRPr="004C4755" w:rsidRDefault="00A2311F" w:rsidP="0095704A">
      <w:pPr>
        <w:spacing w:after="0" w:line="240" w:lineRule="auto"/>
        <w:jc w:val="both"/>
        <w:rPr>
          <w:rFonts w:ascii="Times New Roman" w:eastAsia="Times New Roman" w:hAnsi="Times New Roman" w:cs="Times New Roman"/>
          <w:sz w:val="24"/>
          <w:szCs w:val="24"/>
          <w:lang w:eastAsia="lv-LV"/>
        </w:rPr>
      </w:pPr>
      <w:r w:rsidRPr="004C4755">
        <w:rPr>
          <w:rFonts w:ascii="Times New Roman" w:eastAsia="Times New Roman" w:hAnsi="Times New Roman" w:cs="Times New Roman"/>
          <w:sz w:val="24"/>
          <w:szCs w:val="24"/>
          <w:lang w:eastAsia="lv-LV"/>
        </w:rPr>
        <w:t>Labklājības ministrs</w:t>
      </w:r>
      <w:r w:rsidRPr="004C4755">
        <w:rPr>
          <w:rFonts w:ascii="Times New Roman" w:eastAsia="Times New Roman" w:hAnsi="Times New Roman" w:cs="Times New Roman"/>
          <w:sz w:val="24"/>
          <w:szCs w:val="24"/>
          <w:lang w:eastAsia="lv-LV"/>
        </w:rPr>
        <w:tab/>
      </w:r>
      <w:r w:rsidRPr="004C4755">
        <w:rPr>
          <w:rFonts w:ascii="Times New Roman" w:eastAsia="Times New Roman" w:hAnsi="Times New Roman" w:cs="Times New Roman"/>
          <w:sz w:val="24"/>
          <w:szCs w:val="24"/>
          <w:lang w:eastAsia="lv-LV"/>
        </w:rPr>
        <w:tab/>
      </w:r>
      <w:r w:rsidRPr="004C4755">
        <w:rPr>
          <w:rFonts w:ascii="Times New Roman" w:eastAsia="Times New Roman" w:hAnsi="Times New Roman" w:cs="Times New Roman"/>
          <w:sz w:val="24"/>
          <w:szCs w:val="24"/>
          <w:lang w:eastAsia="lv-LV"/>
        </w:rPr>
        <w:tab/>
      </w:r>
      <w:r w:rsidRPr="004C4755">
        <w:rPr>
          <w:rFonts w:ascii="Times New Roman" w:eastAsia="Times New Roman" w:hAnsi="Times New Roman" w:cs="Times New Roman"/>
          <w:sz w:val="24"/>
          <w:szCs w:val="24"/>
          <w:lang w:eastAsia="lv-LV"/>
        </w:rPr>
        <w:tab/>
      </w:r>
      <w:r w:rsidRPr="004C4755">
        <w:rPr>
          <w:rFonts w:ascii="Times New Roman" w:eastAsia="Times New Roman" w:hAnsi="Times New Roman" w:cs="Times New Roman"/>
          <w:sz w:val="24"/>
          <w:szCs w:val="24"/>
          <w:lang w:eastAsia="lv-LV"/>
        </w:rPr>
        <w:tab/>
      </w:r>
      <w:r w:rsidRPr="004C4755">
        <w:rPr>
          <w:rFonts w:ascii="Times New Roman" w:eastAsia="Times New Roman" w:hAnsi="Times New Roman" w:cs="Times New Roman"/>
          <w:sz w:val="24"/>
          <w:szCs w:val="24"/>
          <w:lang w:eastAsia="lv-LV"/>
        </w:rPr>
        <w:tab/>
      </w:r>
      <w:r w:rsidR="0050490E" w:rsidRPr="004C4755">
        <w:rPr>
          <w:rFonts w:ascii="Times New Roman" w:eastAsia="Times New Roman" w:hAnsi="Times New Roman" w:cs="Times New Roman"/>
          <w:sz w:val="24"/>
          <w:szCs w:val="24"/>
          <w:lang w:eastAsia="lv-LV"/>
        </w:rPr>
        <w:tab/>
      </w:r>
      <w:r w:rsidR="0050490E" w:rsidRPr="004C4755">
        <w:rPr>
          <w:rFonts w:ascii="Times New Roman" w:eastAsia="Times New Roman" w:hAnsi="Times New Roman" w:cs="Times New Roman"/>
          <w:sz w:val="24"/>
          <w:szCs w:val="24"/>
          <w:lang w:eastAsia="lv-LV"/>
        </w:rPr>
        <w:tab/>
      </w:r>
      <w:r w:rsidR="00B11C5D" w:rsidRPr="004C4755">
        <w:rPr>
          <w:rFonts w:ascii="Times New Roman" w:eastAsia="Times New Roman" w:hAnsi="Times New Roman" w:cs="Times New Roman"/>
          <w:sz w:val="24"/>
          <w:szCs w:val="24"/>
          <w:lang w:eastAsia="lv-LV"/>
        </w:rPr>
        <w:t>J.Reirs</w:t>
      </w:r>
    </w:p>
    <w:p w14:paraId="6C30D5B5" w14:textId="77777777" w:rsidR="00FB566F" w:rsidRPr="004C4755" w:rsidRDefault="00FB566F" w:rsidP="0095704A">
      <w:pPr>
        <w:spacing w:after="0" w:line="240" w:lineRule="auto"/>
        <w:rPr>
          <w:rFonts w:ascii="Times New Roman" w:hAnsi="Times New Roman" w:cs="Times New Roman"/>
          <w:sz w:val="24"/>
          <w:szCs w:val="24"/>
        </w:rPr>
      </w:pPr>
    </w:p>
    <w:p w14:paraId="0AE80FC1" w14:textId="77777777" w:rsidR="00B11C5D" w:rsidRPr="004C4755" w:rsidRDefault="00B11C5D" w:rsidP="0095704A">
      <w:pPr>
        <w:spacing w:after="0" w:line="240" w:lineRule="auto"/>
        <w:rPr>
          <w:rFonts w:ascii="Times New Roman" w:hAnsi="Times New Roman" w:cs="Times New Roman"/>
          <w:sz w:val="20"/>
          <w:szCs w:val="20"/>
        </w:rPr>
      </w:pPr>
    </w:p>
    <w:p w14:paraId="553E7C9A" w14:textId="77777777" w:rsidR="00D44D92" w:rsidRPr="004C4755" w:rsidRDefault="00D44D92" w:rsidP="0095704A">
      <w:pPr>
        <w:spacing w:after="0" w:line="240" w:lineRule="auto"/>
        <w:rPr>
          <w:rFonts w:ascii="Times New Roman" w:hAnsi="Times New Roman" w:cs="Times New Roman"/>
          <w:sz w:val="20"/>
          <w:szCs w:val="20"/>
        </w:rPr>
      </w:pPr>
    </w:p>
    <w:p w14:paraId="593F1069" w14:textId="77777777" w:rsidR="00D44D92" w:rsidRPr="004C4755" w:rsidRDefault="00D44D92" w:rsidP="0095704A">
      <w:pPr>
        <w:spacing w:after="0" w:line="240" w:lineRule="auto"/>
        <w:rPr>
          <w:rFonts w:ascii="Times New Roman" w:hAnsi="Times New Roman" w:cs="Times New Roman"/>
          <w:sz w:val="20"/>
          <w:szCs w:val="20"/>
        </w:rPr>
      </w:pPr>
    </w:p>
    <w:p w14:paraId="63657EA2" w14:textId="77777777" w:rsidR="00D44D92" w:rsidRPr="004C4755" w:rsidRDefault="00D44D92" w:rsidP="0095704A">
      <w:pPr>
        <w:spacing w:after="0" w:line="240" w:lineRule="auto"/>
        <w:rPr>
          <w:rFonts w:ascii="Times New Roman" w:hAnsi="Times New Roman" w:cs="Times New Roman"/>
          <w:sz w:val="20"/>
          <w:szCs w:val="20"/>
        </w:rPr>
      </w:pPr>
    </w:p>
    <w:p w14:paraId="47B7FBAC" w14:textId="77777777" w:rsidR="00D44D92" w:rsidRPr="004C4755" w:rsidRDefault="00D44D92" w:rsidP="0095704A">
      <w:pPr>
        <w:spacing w:after="0" w:line="240" w:lineRule="auto"/>
        <w:rPr>
          <w:rFonts w:ascii="Times New Roman" w:hAnsi="Times New Roman" w:cs="Times New Roman"/>
          <w:sz w:val="20"/>
          <w:szCs w:val="20"/>
        </w:rPr>
      </w:pPr>
    </w:p>
    <w:p w14:paraId="783EC1C2" w14:textId="77777777" w:rsidR="00D44D92" w:rsidRPr="004C4755" w:rsidRDefault="00D44D92" w:rsidP="0095704A">
      <w:pPr>
        <w:spacing w:after="0" w:line="240" w:lineRule="auto"/>
        <w:rPr>
          <w:rFonts w:ascii="Times New Roman" w:hAnsi="Times New Roman" w:cs="Times New Roman"/>
          <w:sz w:val="20"/>
          <w:szCs w:val="20"/>
        </w:rPr>
      </w:pPr>
    </w:p>
    <w:p w14:paraId="1A9C2C3C" w14:textId="77777777" w:rsidR="00D44D92" w:rsidRPr="004C4755" w:rsidRDefault="00D44D92" w:rsidP="0095704A">
      <w:pPr>
        <w:spacing w:after="0" w:line="240" w:lineRule="auto"/>
        <w:rPr>
          <w:rFonts w:ascii="Times New Roman" w:hAnsi="Times New Roman" w:cs="Times New Roman"/>
          <w:sz w:val="20"/>
          <w:szCs w:val="20"/>
        </w:rPr>
      </w:pPr>
    </w:p>
    <w:p w14:paraId="7459BDE7" w14:textId="77777777" w:rsidR="00D44D92" w:rsidRPr="004C4755" w:rsidRDefault="00D44D92" w:rsidP="0095704A">
      <w:pPr>
        <w:spacing w:after="0" w:line="240" w:lineRule="auto"/>
        <w:rPr>
          <w:rFonts w:ascii="Times New Roman" w:hAnsi="Times New Roman" w:cs="Times New Roman"/>
          <w:sz w:val="20"/>
          <w:szCs w:val="20"/>
        </w:rPr>
      </w:pPr>
    </w:p>
    <w:p w14:paraId="31D74B64" w14:textId="77777777" w:rsidR="00D44D92" w:rsidRPr="004C4755" w:rsidRDefault="00D44D92" w:rsidP="0095704A">
      <w:pPr>
        <w:spacing w:after="0" w:line="240" w:lineRule="auto"/>
        <w:rPr>
          <w:rFonts w:ascii="Times New Roman" w:hAnsi="Times New Roman" w:cs="Times New Roman"/>
          <w:sz w:val="20"/>
          <w:szCs w:val="20"/>
        </w:rPr>
      </w:pPr>
    </w:p>
    <w:p w14:paraId="2B741A90" w14:textId="77777777" w:rsidR="00D44D92" w:rsidRPr="004C4755" w:rsidRDefault="00D44D92" w:rsidP="0095704A">
      <w:pPr>
        <w:spacing w:after="0" w:line="240" w:lineRule="auto"/>
        <w:rPr>
          <w:rFonts w:ascii="Times New Roman" w:hAnsi="Times New Roman" w:cs="Times New Roman"/>
          <w:sz w:val="20"/>
          <w:szCs w:val="20"/>
        </w:rPr>
      </w:pPr>
    </w:p>
    <w:p w14:paraId="202BDAFC" w14:textId="77777777" w:rsidR="00D44D92" w:rsidRPr="004C4755" w:rsidRDefault="00D44D92" w:rsidP="0095704A">
      <w:pPr>
        <w:spacing w:after="0" w:line="240" w:lineRule="auto"/>
        <w:rPr>
          <w:rFonts w:ascii="Times New Roman" w:hAnsi="Times New Roman" w:cs="Times New Roman"/>
          <w:sz w:val="20"/>
          <w:szCs w:val="20"/>
        </w:rPr>
      </w:pPr>
    </w:p>
    <w:p w14:paraId="4D7CB2C3" w14:textId="77777777" w:rsidR="00D44D92" w:rsidRPr="004C4755" w:rsidRDefault="00D44D92" w:rsidP="0095704A">
      <w:pPr>
        <w:spacing w:after="0" w:line="240" w:lineRule="auto"/>
        <w:rPr>
          <w:rFonts w:ascii="Times New Roman" w:hAnsi="Times New Roman" w:cs="Times New Roman"/>
          <w:sz w:val="20"/>
          <w:szCs w:val="20"/>
        </w:rPr>
      </w:pPr>
    </w:p>
    <w:p w14:paraId="43E2CC0A" w14:textId="77777777" w:rsidR="00D44D92" w:rsidRPr="004C4755" w:rsidRDefault="00D44D92" w:rsidP="0095704A">
      <w:pPr>
        <w:spacing w:after="0" w:line="240" w:lineRule="auto"/>
        <w:rPr>
          <w:rFonts w:ascii="Times New Roman" w:hAnsi="Times New Roman" w:cs="Times New Roman"/>
          <w:sz w:val="20"/>
          <w:szCs w:val="20"/>
        </w:rPr>
      </w:pPr>
    </w:p>
    <w:p w14:paraId="6EBA765E" w14:textId="77777777" w:rsidR="00D44D92" w:rsidRPr="004C4755" w:rsidRDefault="00D44D92" w:rsidP="0095704A">
      <w:pPr>
        <w:spacing w:after="0" w:line="240" w:lineRule="auto"/>
        <w:rPr>
          <w:rFonts w:ascii="Times New Roman" w:hAnsi="Times New Roman" w:cs="Times New Roman"/>
          <w:sz w:val="20"/>
          <w:szCs w:val="20"/>
        </w:rPr>
      </w:pPr>
    </w:p>
    <w:p w14:paraId="025BF315" w14:textId="77777777" w:rsidR="00D44D92" w:rsidRPr="004C4755" w:rsidRDefault="00D44D92" w:rsidP="0095704A">
      <w:pPr>
        <w:spacing w:after="0" w:line="240" w:lineRule="auto"/>
        <w:rPr>
          <w:rFonts w:ascii="Times New Roman" w:hAnsi="Times New Roman" w:cs="Times New Roman"/>
          <w:sz w:val="20"/>
          <w:szCs w:val="20"/>
        </w:rPr>
      </w:pPr>
    </w:p>
    <w:p w14:paraId="1C8914B8" w14:textId="77777777" w:rsidR="00D44D92" w:rsidRPr="004C4755" w:rsidRDefault="00D44D92" w:rsidP="0095704A">
      <w:pPr>
        <w:spacing w:after="0" w:line="240" w:lineRule="auto"/>
        <w:rPr>
          <w:rFonts w:ascii="Times New Roman" w:hAnsi="Times New Roman" w:cs="Times New Roman"/>
          <w:sz w:val="20"/>
          <w:szCs w:val="20"/>
        </w:rPr>
      </w:pPr>
    </w:p>
    <w:p w14:paraId="51EC9124" w14:textId="77777777" w:rsidR="00D44D92" w:rsidRPr="004C4755" w:rsidRDefault="00D44D92" w:rsidP="0095704A">
      <w:pPr>
        <w:spacing w:after="0" w:line="240" w:lineRule="auto"/>
        <w:rPr>
          <w:rFonts w:ascii="Times New Roman" w:hAnsi="Times New Roman" w:cs="Times New Roman"/>
          <w:sz w:val="20"/>
          <w:szCs w:val="20"/>
        </w:rPr>
      </w:pPr>
    </w:p>
    <w:p w14:paraId="7B88E8B1" w14:textId="77777777" w:rsidR="00D44D92" w:rsidRPr="004C4755" w:rsidRDefault="00D44D92" w:rsidP="0095704A">
      <w:pPr>
        <w:spacing w:after="0" w:line="240" w:lineRule="auto"/>
        <w:rPr>
          <w:rFonts w:ascii="Times New Roman" w:hAnsi="Times New Roman" w:cs="Times New Roman"/>
          <w:sz w:val="20"/>
          <w:szCs w:val="20"/>
        </w:rPr>
      </w:pPr>
    </w:p>
    <w:p w14:paraId="4E53CD9A" w14:textId="77777777" w:rsidR="00D44D92" w:rsidRPr="004C4755" w:rsidRDefault="00D44D92" w:rsidP="0095704A">
      <w:pPr>
        <w:spacing w:after="0" w:line="240" w:lineRule="auto"/>
        <w:rPr>
          <w:rFonts w:ascii="Times New Roman" w:hAnsi="Times New Roman" w:cs="Times New Roman"/>
          <w:sz w:val="20"/>
          <w:szCs w:val="20"/>
        </w:rPr>
      </w:pPr>
    </w:p>
    <w:p w14:paraId="00037E2B" w14:textId="77777777" w:rsidR="00D44D92" w:rsidRPr="004C4755" w:rsidRDefault="00D44D92" w:rsidP="0095704A">
      <w:pPr>
        <w:spacing w:after="0" w:line="240" w:lineRule="auto"/>
        <w:rPr>
          <w:rFonts w:ascii="Times New Roman" w:hAnsi="Times New Roman" w:cs="Times New Roman"/>
          <w:sz w:val="20"/>
          <w:szCs w:val="20"/>
        </w:rPr>
      </w:pPr>
    </w:p>
    <w:p w14:paraId="210BD658" w14:textId="77777777" w:rsidR="00D44D92" w:rsidRPr="004C4755" w:rsidRDefault="00D44D92" w:rsidP="0095704A">
      <w:pPr>
        <w:spacing w:after="0" w:line="240" w:lineRule="auto"/>
        <w:rPr>
          <w:rFonts w:ascii="Times New Roman" w:hAnsi="Times New Roman" w:cs="Times New Roman"/>
          <w:sz w:val="20"/>
          <w:szCs w:val="20"/>
        </w:rPr>
      </w:pPr>
    </w:p>
    <w:p w14:paraId="03B11358" w14:textId="77777777" w:rsidR="00B11C5D" w:rsidRPr="004C4755" w:rsidRDefault="00B11C5D" w:rsidP="0095704A">
      <w:pPr>
        <w:spacing w:after="0" w:line="240" w:lineRule="auto"/>
        <w:rPr>
          <w:rFonts w:ascii="Times New Roman" w:hAnsi="Times New Roman" w:cs="Times New Roman"/>
          <w:sz w:val="20"/>
          <w:szCs w:val="20"/>
        </w:rPr>
      </w:pPr>
    </w:p>
    <w:p w14:paraId="28835F8A" w14:textId="011C0788" w:rsidR="00D473ED" w:rsidRPr="004C4755" w:rsidRDefault="00E965A0" w:rsidP="0095704A">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EF6FD1" w:rsidRPr="004C4755">
        <w:rPr>
          <w:rFonts w:ascii="Times New Roman" w:hAnsi="Times New Roman" w:cs="Times New Roman"/>
          <w:sz w:val="20"/>
          <w:szCs w:val="20"/>
        </w:rPr>
        <w:t>.</w:t>
      </w:r>
      <w:r>
        <w:rPr>
          <w:rFonts w:ascii="Times New Roman" w:hAnsi="Times New Roman" w:cs="Times New Roman"/>
          <w:sz w:val="20"/>
          <w:szCs w:val="20"/>
        </w:rPr>
        <w:t>08.</w:t>
      </w:r>
      <w:r w:rsidR="00EF6FD1" w:rsidRPr="004C4755">
        <w:rPr>
          <w:rFonts w:ascii="Times New Roman" w:hAnsi="Times New Roman" w:cs="Times New Roman"/>
          <w:sz w:val="20"/>
          <w:szCs w:val="20"/>
        </w:rPr>
        <w:t>201</w:t>
      </w:r>
      <w:r w:rsidR="00B85D85" w:rsidRPr="004C4755">
        <w:rPr>
          <w:rFonts w:ascii="Times New Roman" w:hAnsi="Times New Roman" w:cs="Times New Roman"/>
          <w:sz w:val="20"/>
          <w:szCs w:val="20"/>
        </w:rPr>
        <w:t>6</w:t>
      </w:r>
      <w:r w:rsidR="00D473ED" w:rsidRPr="004C4755">
        <w:rPr>
          <w:rFonts w:ascii="Times New Roman" w:hAnsi="Times New Roman" w:cs="Times New Roman"/>
          <w:sz w:val="20"/>
          <w:szCs w:val="20"/>
        </w:rPr>
        <w:t xml:space="preserve">. </w:t>
      </w:r>
      <w:r>
        <w:rPr>
          <w:rFonts w:ascii="Times New Roman" w:hAnsi="Times New Roman" w:cs="Times New Roman"/>
          <w:sz w:val="20"/>
          <w:szCs w:val="20"/>
        </w:rPr>
        <w:t>10</w:t>
      </w:r>
      <w:r w:rsidR="00D44D92" w:rsidRPr="004C4755">
        <w:rPr>
          <w:rFonts w:ascii="Times New Roman" w:hAnsi="Times New Roman" w:cs="Times New Roman"/>
          <w:sz w:val="20"/>
          <w:szCs w:val="20"/>
        </w:rPr>
        <w:t>:</w:t>
      </w:r>
      <w:r>
        <w:rPr>
          <w:rFonts w:ascii="Times New Roman" w:hAnsi="Times New Roman" w:cs="Times New Roman"/>
          <w:sz w:val="20"/>
          <w:szCs w:val="20"/>
        </w:rPr>
        <w:t>20</w:t>
      </w:r>
      <w:bookmarkStart w:id="9" w:name="_GoBack"/>
      <w:bookmarkEnd w:id="9"/>
    </w:p>
    <w:p w14:paraId="52F5026E" w14:textId="68BCF384" w:rsidR="00D473ED" w:rsidRPr="004C4755" w:rsidRDefault="00CC09E0" w:rsidP="0095704A">
      <w:pPr>
        <w:tabs>
          <w:tab w:val="left" w:pos="4005"/>
        </w:tabs>
        <w:spacing w:after="0" w:line="240" w:lineRule="auto"/>
        <w:rPr>
          <w:rFonts w:ascii="Times New Roman" w:hAnsi="Times New Roman" w:cs="Times New Roman"/>
          <w:sz w:val="20"/>
          <w:szCs w:val="20"/>
        </w:rPr>
      </w:pPr>
      <w:r w:rsidRPr="004C4755">
        <w:rPr>
          <w:rFonts w:ascii="Times New Roman" w:hAnsi="Times New Roman" w:cs="Times New Roman"/>
          <w:sz w:val="20"/>
          <w:szCs w:val="20"/>
        </w:rPr>
        <w:t xml:space="preserve">1 </w:t>
      </w:r>
      <w:r w:rsidR="003F0FEE" w:rsidRPr="004C4755">
        <w:rPr>
          <w:rFonts w:ascii="Times New Roman" w:hAnsi="Times New Roman" w:cs="Times New Roman"/>
          <w:sz w:val="20"/>
          <w:szCs w:val="20"/>
        </w:rPr>
        <w:t>9</w:t>
      </w:r>
      <w:r w:rsidR="00D44D92" w:rsidRPr="004C4755">
        <w:rPr>
          <w:rFonts w:ascii="Times New Roman" w:hAnsi="Times New Roman" w:cs="Times New Roman"/>
          <w:sz w:val="20"/>
          <w:szCs w:val="20"/>
        </w:rPr>
        <w:t>6</w:t>
      </w:r>
      <w:r w:rsidR="00AE4BE4" w:rsidRPr="004C4755">
        <w:rPr>
          <w:rFonts w:ascii="Times New Roman" w:hAnsi="Times New Roman" w:cs="Times New Roman"/>
          <w:sz w:val="20"/>
          <w:szCs w:val="20"/>
        </w:rPr>
        <w:t>4</w:t>
      </w:r>
      <w:r w:rsidR="00774251" w:rsidRPr="004C4755">
        <w:rPr>
          <w:rFonts w:ascii="Times New Roman" w:hAnsi="Times New Roman" w:cs="Times New Roman"/>
          <w:sz w:val="20"/>
          <w:szCs w:val="20"/>
        </w:rPr>
        <w:tab/>
      </w:r>
    </w:p>
    <w:p w14:paraId="1C6B12E0" w14:textId="12BE4834" w:rsidR="00D473ED" w:rsidRPr="004C4755" w:rsidRDefault="00282940" w:rsidP="0095704A">
      <w:pPr>
        <w:spacing w:after="0" w:line="240" w:lineRule="auto"/>
        <w:rPr>
          <w:rFonts w:ascii="Times New Roman" w:hAnsi="Times New Roman" w:cs="Times New Roman"/>
          <w:sz w:val="20"/>
          <w:szCs w:val="20"/>
        </w:rPr>
      </w:pPr>
      <w:r w:rsidRPr="004C4755">
        <w:rPr>
          <w:rFonts w:ascii="Times New Roman" w:hAnsi="Times New Roman" w:cs="Times New Roman"/>
          <w:sz w:val="20"/>
          <w:szCs w:val="20"/>
        </w:rPr>
        <w:t>K.Korsaka</w:t>
      </w:r>
      <w:r w:rsidR="00D473ED" w:rsidRPr="004C4755">
        <w:rPr>
          <w:rFonts w:ascii="Times New Roman" w:hAnsi="Times New Roman" w:cs="Times New Roman"/>
          <w:sz w:val="20"/>
          <w:szCs w:val="20"/>
        </w:rPr>
        <w:t>, 67021</w:t>
      </w:r>
      <w:r w:rsidRPr="004C4755">
        <w:rPr>
          <w:rFonts w:ascii="Times New Roman" w:hAnsi="Times New Roman" w:cs="Times New Roman"/>
          <w:sz w:val="20"/>
          <w:szCs w:val="20"/>
        </w:rPr>
        <w:t>565</w:t>
      </w:r>
    </w:p>
    <w:p w14:paraId="29110F70" w14:textId="0B35FE47" w:rsidR="00D473ED" w:rsidRPr="004C4755" w:rsidRDefault="00DB35BD" w:rsidP="0095704A">
      <w:pPr>
        <w:spacing w:after="0" w:line="240" w:lineRule="auto"/>
        <w:rPr>
          <w:rFonts w:ascii="Times New Roman" w:hAnsi="Times New Roman" w:cs="Times New Roman"/>
        </w:rPr>
      </w:pPr>
      <w:hyperlink r:id="rId10" w:history="1">
        <w:r w:rsidR="00282940" w:rsidRPr="004C4755">
          <w:rPr>
            <w:rStyle w:val="Hyperlink"/>
            <w:rFonts w:ascii="Times New Roman" w:hAnsi="Times New Roman" w:cs="Times New Roman"/>
            <w:sz w:val="20"/>
            <w:szCs w:val="20"/>
            <w:u w:val="none"/>
          </w:rPr>
          <w:t>Karina.Korsaka@lm.gov.lv</w:t>
        </w:r>
      </w:hyperlink>
      <w:r w:rsidR="00B673D4" w:rsidRPr="004C4755">
        <w:rPr>
          <w:rFonts w:ascii="Times New Roman" w:hAnsi="Times New Roman" w:cs="Times New Roman"/>
        </w:rPr>
        <w:tab/>
      </w:r>
    </w:p>
    <w:sectPr w:rsidR="00D473ED" w:rsidRPr="004C4755" w:rsidSect="00B11C5D">
      <w:headerReference w:type="default" r:id="rId11"/>
      <w:footerReference w:type="default" r:id="rId12"/>
      <w:footerReference w:type="first" r:id="rId13"/>
      <w:pgSz w:w="11906" w:h="16838"/>
      <w:pgMar w:top="568" w:right="113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74B04" w14:textId="77777777" w:rsidR="00DB35BD" w:rsidRDefault="00DB35BD" w:rsidP="006D6C82">
      <w:pPr>
        <w:spacing w:after="0" w:line="240" w:lineRule="auto"/>
      </w:pPr>
      <w:r>
        <w:separator/>
      </w:r>
    </w:p>
  </w:endnote>
  <w:endnote w:type="continuationSeparator" w:id="0">
    <w:p w14:paraId="72561616" w14:textId="77777777" w:rsidR="00DB35BD" w:rsidRDefault="00DB35BD"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1025" w14:textId="6B7A0D96" w:rsidR="00052CAD" w:rsidRPr="000521D5" w:rsidRDefault="00052CAD" w:rsidP="00B11C5D">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E965A0">
      <w:rPr>
        <w:rFonts w:ascii="Times New Roman" w:eastAsia="Times New Roman" w:hAnsi="Times New Roman" w:cs="Times New Roman"/>
        <w:sz w:val="20"/>
        <w:szCs w:val="20"/>
        <w:lang w:eastAsia="lv-LV"/>
      </w:rPr>
      <w:t>0308</w:t>
    </w:r>
    <w:r>
      <w:rPr>
        <w:rFonts w:ascii="Times New Roman" w:eastAsia="Times New Roman" w:hAnsi="Times New Roman" w:cs="Times New Roman"/>
        <w:sz w:val="20"/>
        <w:szCs w:val="20"/>
        <w:lang w:eastAsia="lv-LV"/>
      </w:rPr>
      <w:t>2016</w:t>
    </w:r>
    <w:r w:rsidRPr="00EF6FD1">
      <w:rPr>
        <w:rFonts w:ascii="Times New Roman" w:eastAsia="Times New Roman" w:hAnsi="Times New Roman" w:cs="Times New Roman"/>
        <w:sz w:val="20"/>
        <w:szCs w:val="20"/>
        <w:lang w:eastAsia="lv-LV"/>
      </w:rPr>
      <w:t>_SAM7</w:t>
    </w:r>
    <w:r>
      <w:rPr>
        <w:rFonts w:ascii="Times New Roman" w:eastAsia="Times New Roman" w:hAnsi="Times New Roman" w:cs="Times New Roman"/>
        <w:sz w:val="20"/>
        <w:szCs w:val="20"/>
        <w:lang w:eastAsia="lv-LV"/>
      </w:rPr>
      <w:t>1</w:t>
    </w:r>
    <w:r w:rsidRPr="00EF6FD1">
      <w:rPr>
        <w:rFonts w:ascii="Times New Roman" w:eastAsia="Times New Roman" w:hAnsi="Times New Roman" w:cs="Times New Roman"/>
        <w:sz w:val="20"/>
        <w:szCs w:val="20"/>
        <w:lang w:eastAsia="lv-LV"/>
      </w:rPr>
      <w:t xml:space="preserve">1groz; </w:t>
    </w:r>
    <w:r w:rsidRPr="00EF6FD1">
      <w:rPr>
        <w:rFonts w:ascii="Times New Roman" w:hAnsi="Times New Roman"/>
        <w:sz w:val="20"/>
        <w:szCs w:val="20"/>
      </w:rPr>
      <w:t>Ministru kabineta noteikumu “</w:t>
    </w:r>
    <w:r w:rsidRPr="00B11C5D">
      <w:rPr>
        <w:rFonts w:ascii="Times New Roman" w:hAnsi="Times New Roman"/>
        <w:bCs/>
        <w:sz w:val="20"/>
        <w:szCs w:val="20"/>
      </w:rPr>
      <w:t>Grozījumi “Ministru kabineta 2014.gada 23.decembra noteikumos Nr.836 “Darbības programmas “Izaugsme un nodarbinātība” 7.1.1.specifiskā atbalsta mērķa “Paaugstināt bezdarbnieku kvalifikāciju un prasmes atbilstoši darba tirgus pieprasījumam” īstenošanas noteikumi”</w:t>
    </w:r>
    <w:r w:rsidRPr="00EF6FD1">
      <w:rPr>
        <w:rFonts w:ascii="Times New Roman" w:hAnsi="Times New Roman"/>
        <w:bCs/>
        <w:sz w:val="20"/>
        <w:szCs w:val="20"/>
      </w:rPr>
      <w:t xml:space="preserve">” </w:t>
    </w:r>
    <w:r w:rsidRPr="00EF6FD1">
      <w:rPr>
        <w:rFonts w:ascii="Times New Roman" w:hAnsi="Times New Roman"/>
        <w:sz w:val="20"/>
        <w:szCs w:val="20"/>
      </w:rPr>
      <w:t>projekta</w:t>
    </w:r>
    <w:r w:rsidRPr="00EF6FD1">
      <w:rPr>
        <w:rFonts w:ascii="Times New Roman" w:hAnsi="Times New Roman"/>
        <w:bCs/>
        <w:sz w:val="20"/>
        <w:szCs w:val="20"/>
      </w:rPr>
      <w:t xml:space="preserve"> sākotnējās ietekmes novērtējuma ziņojums (anotācija)</w:t>
    </w:r>
  </w:p>
  <w:p w14:paraId="603061C2" w14:textId="6DA79A3D" w:rsidR="00052CAD" w:rsidRPr="00B11C5D" w:rsidRDefault="00052CAD" w:rsidP="00B11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174F" w14:textId="2DD580B0" w:rsidR="00052CAD" w:rsidRPr="000521D5" w:rsidRDefault="00052CAD" w:rsidP="00EF6FD1">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E965A0">
      <w:rPr>
        <w:rFonts w:ascii="Times New Roman" w:eastAsia="Times New Roman" w:hAnsi="Times New Roman" w:cs="Times New Roman"/>
        <w:sz w:val="20"/>
        <w:szCs w:val="20"/>
        <w:lang w:eastAsia="lv-LV"/>
      </w:rPr>
      <w:t>0308</w:t>
    </w:r>
    <w:r>
      <w:rPr>
        <w:rFonts w:ascii="Times New Roman" w:eastAsia="Times New Roman" w:hAnsi="Times New Roman" w:cs="Times New Roman"/>
        <w:sz w:val="20"/>
        <w:szCs w:val="20"/>
        <w:lang w:eastAsia="lv-LV"/>
      </w:rPr>
      <w:t>2016</w:t>
    </w:r>
    <w:r w:rsidRPr="00EF6FD1">
      <w:rPr>
        <w:rFonts w:ascii="Times New Roman" w:eastAsia="Times New Roman" w:hAnsi="Times New Roman" w:cs="Times New Roman"/>
        <w:sz w:val="20"/>
        <w:szCs w:val="20"/>
        <w:lang w:eastAsia="lv-LV"/>
      </w:rPr>
      <w:t>_SAM7</w:t>
    </w:r>
    <w:r>
      <w:rPr>
        <w:rFonts w:ascii="Times New Roman" w:eastAsia="Times New Roman" w:hAnsi="Times New Roman" w:cs="Times New Roman"/>
        <w:sz w:val="20"/>
        <w:szCs w:val="20"/>
        <w:lang w:eastAsia="lv-LV"/>
      </w:rPr>
      <w:t>1</w:t>
    </w:r>
    <w:r w:rsidRPr="00EF6FD1">
      <w:rPr>
        <w:rFonts w:ascii="Times New Roman" w:eastAsia="Times New Roman" w:hAnsi="Times New Roman" w:cs="Times New Roman"/>
        <w:sz w:val="20"/>
        <w:szCs w:val="20"/>
        <w:lang w:eastAsia="lv-LV"/>
      </w:rPr>
      <w:t xml:space="preserve">1groz; </w:t>
    </w:r>
    <w:r w:rsidRPr="00EF6FD1">
      <w:rPr>
        <w:rFonts w:ascii="Times New Roman" w:hAnsi="Times New Roman"/>
        <w:sz w:val="20"/>
        <w:szCs w:val="20"/>
      </w:rPr>
      <w:t>Ministru kabineta noteikumu “</w:t>
    </w:r>
    <w:r w:rsidRPr="00B11C5D">
      <w:rPr>
        <w:rFonts w:ascii="Times New Roman" w:hAnsi="Times New Roman"/>
        <w:bCs/>
        <w:sz w:val="20"/>
        <w:szCs w:val="20"/>
      </w:rPr>
      <w:t>Grozījumi “Ministru kabineta 2014.gada 23.decembra noteikumos Nr.836 “Darbības programmas “Izaugsme un nodarbinātība” 7.1.1.specifiskā atbalsta mērķa “Paaugstināt bezdarbnieku kvalifikāciju un prasmes atbilstoši darba tirgus pieprasījumam” īstenošanas noteikumi”</w:t>
    </w:r>
    <w:r w:rsidRPr="00EF6FD1">
      <w:rPr>
        <w:rFonts w:ascii="Times New Roman" w:hAnsi="Times New Roman"/>
        <w:bCs/>
        <w:sz w:val="20"/>
        <w:szCs w:val="20"/>
      </w:rPr>
      <w:t xml:space="preserve">” </w:t>
    </w:r>
    <w:r w:rsidRPr="00EF6FD1">
      <w:rPr>
        <w:rFonts w:ascii="Times New Roman" w:hAnsi="Times New Roman"/>
        <w:sz w:val="20"/>
        <w:szCs w:val="20"/>
      </w:rPr>
      <w:t>projekta</w:t>
    </w:r>
    <w:r w:rsidRPr="00EF6FD1">
      <w:rPr>
        <w:rFonts w:ascii="Times New Roman" w:hAnsi="Times New Roman"/>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CCD10" w14:textId="77777777" w:rsidR="00DB35BD" w:rsidRDefault="00DB35BD" w:rsidP="006D6C82">
      <w:pPr>
        <w:spacing w:after="0" w:line="240" w:lineRule="auto"/>
      </w:pPr>
      <w:r>
        <w:separator/>
      </w:r>
    </w:p>
  </w:footnote>
  <w:footnote w:type="continuationSeparator" w:id="0">
    <w:p w14:paraId="776F7446" w14:textId="77777777" w:rsidR="00DB35BD" w:rsidRDefault="00DB35BD"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539479"/>
      <w:docPartObj>
        <w:docPartGallery w:val="Page Numbers (Top of Page)"/>
        <w:docPartUnique/>
      </w:docPartObj>
    </w:sdtPr>
    <w:sdtEndPr>
      <w:rPr>
        <w:noProof/>
      </w:rPr>
    </w:sdtEndPr>
    <w:sdtContent>
      <w:p w14:paraId="4BFCE231" w14:textId="0858E11B" w:rsidR="00052CAD" w:rsidRDefault="00052CAD">
        <w:pPr>
          <w:pStyle w:val="Header"/>
          <w:jc w:val="center"/>
        </w:pPr>
        <w:r>
          <w:fldChar w:fldCharType="begin"/>
        </w:r>
        <w:r>
          <w:instrText xml:space="preserve"> PAGE   \* MERGEFORMAT </w:instrText>
        </w:r>
        <w:r>
          <w:fldChar w:fldCharType="separate"/>
        </w:r>
        <w:r w:rsidR="00E965A0">
          <w:rPr>
            <w:noProof/>
          </w:rPr>
          <w:t>4</w:t>
        </w:r>
        <w:r>
          <w:rPr>
            <w:noProof/>
          </w:rPr>
          <w:fldChar w:fldCharType="end"/>
        </w:r>
      </w:p>
    </w:sdtContent>
  </w:sdt>
  <w:p w14:paraId="3F7E42A6" w14:textId="77777777" w:rsidR="00052CAD" w:rsidRDefault="00052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0F6A7B50"/>
    <w:multiLevelType w:val="hybridMultilevel"/>
    <w:tmpl w:val="EC566416"/>
    <w:lvl w:ilvl="0" w:tplc="DBDE50B6">
      <w:start w:val="3"/>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4324043A"/>
    <w:multiLevelType w:val="multilevel"/>
    <w:tmpl w:val="E174C0A6"/>
    <w:lvl w:ilvl="0">
      <w:start w:val="1"/>
      <w:numFmt w:val="decimal"/>
      <w:lvlText w:val="%1."/>
      <w:lvlJc w:val="left"/>
      <w:pPr>
        <w:ind w:left="720" w:hanging="360"/>
      </w:pPr>
      <w:rPr>
        <w:b w:val="0"/>
        <w:i w:val="0"/>
        <w:color w:val="auto"/>
      </w:rPr>
    </w:lvl>
    <w:lvl w:ilvl="1">
      <w:start w:val="1"/>
      <w:numFmt w:val="decimal"/>
      <w:isLgl/>
      <w:lvlText w:val="%1.%2."/>
      <w:lvlJc w:val="left"/>
      <w:pPr>
        <w:ind w:left="1080" w:hanging="360"/>
      </w:pPr>
      <w:rPr>
        <w:i w:val="0"/>
        <w:color w:val="000000"/>
      </w:rPr>
    </w:lvl>
    <w:lvl w:ilvl="2">
      <w:start w:val="1"/>
      <w:numFmt w:val="decimal"/>
      <w:isLgl/>
      <w:lvlText w:val="%1.%2.%3."/>
      <w:lvlJc w:val="left"/>
      <w:pPr>
        <w:ind w:left="1800" w:hanging="720"/>
      </w:pPr>
      <w:rPr>
        <w:color w:val="000000"/>
      </w:rPr>
    </w:lvl>
    <w:lvl w:ilvl="3">
      <w:start w:val="1"/>
      <w:numFmt w:val="decimal"/>
      <w:isLgl/>
      <w:lvlText w:val="%1.%2.%3.%4."/>
      <w:lvlJc w:val="left"/>
      <w:pPr>
        <w:ind w:left="2160" w:hanging="720"/>
      </w:pPr>
      <w:rPr>
        <w:color w:val="000000"/>
      </w:rPr>
    </w:lvl>
    <w:lvl w:ilvl="4">
      <w:start w:val="1"/>
      <w:numFmt w:val="decimal"/>
      <w:isLgl/>
      <w:lvlText w:val="%1.%2.%3.%4.%5."/>
      <w:lvlJc w:val="left"/>
      <w:pPr>
        <w:ind w:left="2880" w:hanging="1080"/>
      </w:pPr>
      <w:rPr>
        <w:color w:val="000000"/>
      </w:rPr>
    </w:lvl>
    <w:lvl w:ilvl="5">
      <w:start w:val="1"/>
      <w:numFmt w:val="decimal"/>
      <w:isLgl/>
      <w:lvlText w:val="%1.%2.%3.%4.%5.%6."/>
      <w:lvlJc w:val="left"/>
      <w:pPr>
        <w:ind w:left="3240" w:hanging="1080"/>
      </w:pPr>
      <w:rPr>
        <w:color w:val="000000"/>
      </w:rPr>
    </w:lvl>
    <w:lvl w:ilvl="6">
      <w:start w:val="1"/>
      <w:numFmt w:val="decimal"/>
      <w:isLgl/>
      <w:lvlText w:val="%1.%2.%3.%4.%5.%6.%7."/>
      <w:lvlJc w:val="left"/>
      <w:pPr>
        <w:ind w:left="3960" w:hanging="1440"/>
      </w:pPr>
      <w:rPr>
        <w:color w:val="000000"/>
      </w:rPr>
    </w:lvl>
    <w:lvl w:ilvl="7">
      <w:start w:val="1"/>
      <w:numFmt w:val="decimal"/>
      <w:isLgl/>
      <w:lvlText w:val="%1.%2.%3.%4.%5.%6.%7.%8."/>
      <w:lvlJc w:val="left"/>
      <w:pPr>
        <w:ind w:left="4320" w:hanging="1440"/>
      </w:pPr>
      <w:rPr>
        <w:color w:val="000000"/>
      </w:rPr>
    </w:lvl>
    <w:lvl w:ilvl="8">
      <w:start w:val="1"/>
      <w:numFmt w:val="decimal"/>
      <w:isLgl/>
      <w:lvlText w:val="%1.%2.%3.%4.%5.%6.%7.%8.%9."/>
      <w:lvlJc w:val="left"/>
      <w:pPr>
        <w:ind w:left="5040" w:hanging="1800"/>
      </w:pPr>
      <w:rPr>
        <w:color w:val="000000"/>
      </w:rPr>
    </w:lvl>
  </w:abstractNum>
  <w:abstractNum w:abstractNumId="10"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AF17E9"/>
    <w:multiLevelType w:val="hybridMultilevel"/>
    <w:tmpl w:val="A664D42E"/>
    <w:lvl w:ilvl="0" w:tplc="A40038CE">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6"/>
  </w:num>
  <w:num w:numId="3">
    <w:abstractNumId w:val="10"/>
  </w:num>
  <w:num w:numId="4">
    <w:abstractNumId w:val="21"/>
  </w:num>
  <w:num w:numId="5">
    <w:abstractNumId w:val="18"/>
  </w:num>
  <w:num w:numId="6">
    <w:abstractNumId w:val="2"/>
  </w:num>
  <w:num w:numId="7">
    <w:abstractNumId w:val="20"/>
  </w:num>
  <w:num w:numId="8">
    <w:abstractNumId w:val="12"/>
  </w:num>
  <w:num w:numId="9">
    <w:abstractNumId w:val="0"/>
  </w:num>
  <w:num w:numId="10">
    <w:abstractNumId w:val="11"/>
  </w:num>
  <w:num w:numId="11">
    <w:abstractNumId w:val="19"/>
  </w:num>
  <w:num w:numId="12">
    <w:abstractNumId w:val="13"/>
  </w:num>
  <w:num w:numId="13">
    <w:abstractNumId w:val="22"/>
  </w:num>
  <w:num w:numId="14">
    <w:abstractNumId w:val="8"/>
  </w:num>
  <w:num w:numId="15">
    <w:abstractNumId w:val="5"/>
  </w:num>
  <w:num w:numId="16">
    <w:abstractNumId w:val="3"/>
  </w:num>
  <w:num w:numId="17">
    <w:abstractNumId w:val="1"/>
  </w:num>
  <w:num w:numId="18">
    <w:abstractNumId w:val="16"/>
  </w:num>
  <w:num w:numId="19">
    <w:abstractNumId w:val="14"/>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6ED"/>
    <w:rsid w:val="000011B9"/>
    <w:rsid w:val="000012B1"/>
    <w:rsid w:val="00002103"/>
    <w:rsid w:val="000024B7"/>
    <w:rsid w:val="000024D7"/>
    <w:rsid w:val="00003926"/>
    <w:rsid w:val="000042F8"/>
    <w:rsid w:val="0000589D"/>
    <w:rsid w:val="0001267A"/>
    <w:rsid w:val="0001429C"/>
    <w:rsid w:val="00016F2F"/>
    <w:rsid w:val="000178DF"/>
    <w:rsid w:val="00021DD8"/>
    <w:rsid w:val="0002272B"/>
    <w:rsid w:val="000238EE"/>
    <w:rsid w:val="00024E64"/>
    <w:rsid w:val="00025F5B"/>
    <w:rsid w:val="00026A31"/>
    <w:rsid w:val="000318A3"/>
    <w:rsid w:val="00036D4E"/>
    <w:rsid w:val="00037AF1"/>
    <w:rsid w:val="000405B2"/>
    <w:rsid w:val="00040983"/>
    <w:rsid w:val="00041B8A"/>
    <w:rsid w:val="00042BE7"/>
    <w:rsid w:val="00044A17"/>
    <w:rsid w:val="00044F12"/>
    <w:rsid w:val="000459D0"/>
    <w:rsid w:val="00047AA5"/>
    <w:rsid w:val="000521D5"/>
    <w:rsid w:val="00052CAD"/>
    <w:rsid w:val="000541C9"/>
    <w:rsid w:val="000561FB"/>
    <w:rsid w:val="00056D49"/>
    <w:rsid w:val="00056D91"/>
    <w:rsid w:val="00063158"/>
    <w:rsid w:val="000652F8"/>
    <w:rsid w:val="00065E19"/>
    <w:rsid w:val="00066A54"/>
    <w:rsid w:val="00067364"/>
    <w:rsid w:val="00067D79"/>
    <w:rsid w:val="000729E7"/>
    <w:rsid w:val="00073406"/>
    <w:rsid w:val="00073983"/>
    <w:rsid w:val="00074E9C"/>
    <w:rsid w:val="000840B2"/>
    <w:rsid w:val="000853C0"/>
    <w:rsid w:val="00090609"/>
    <w:rsid w:val="00093BB9"/>
    <w:rsid w:val="00094F04"/>
    <w:rsid w:val="000955C3"/>
    <w:rsid w:val="000A2A2F"/>
    <w:rsid w:val="000A48CD"/>
    <w:rsid w:val="000A50F4"/>
    <w:rsid w:val="000A556B"/>
    <w:rsid w:val="000A6213"/>
    <w:rsid w:val="000A69BD"/>
    <w:rsid w:val="000A7D27"/>
    <w:rsid w:val="000B2F86"/>
    <w:rsid w:val="000B3753"/>
    <w:rsid w:val="000B6BFA"/>
    <w:rsid w:val="000C042F"/>
    <w:rsid w:val="000C145D"/>
    <w:rsid w:val="000C66C8"/>
    <w:rsid w:val="000C6DA7"/>
    <w:rsid w:val="000C77F5"/>
    <w:rsid w:val="000D655A"/>
    <w:rsid w:val="000D6A5D"/>
    <w:rsid w:val="000D7810"/>
    <w:rsid w:val="000E49E1"/>
    <w:rsid w:val="000E6940"/>
    <w:rsid w:val="000F2C5F"/>
    <w:rsid w:val="000F450E"/>
    <w:rsid w:val="000F469C"/>
    <w:rsid w:val="000F734C"/>
    <w:rsid w:val="00101BA8"/>
    <w:rsid w:val="001029C3"/>
    <w:rsid w:val="00103161"/>
    <w:rsid w:val="001037D6"/>
    <w:rsid w:val="0010479A"/>
    <w:rsid w:val="00104D68"/>
    <w:rsid w:val="00107154"/>
    <w:rsid w:val="00110450"/>
    <w:rsid w:val="00114334"/>
    <w:rsid w:val="001144D9"/>
    <w:rsid w:val="0011756F"/>
    <w:rsid w:val="00120927"/>
    <w:rsid w:val="00121551"/>
    <w:rsid w:val="00122C32"/>
    <w:rsid w:val="00124F56"/>
    <w:rsid w:val="00140CF3"/>
    <w:rsid w:val="00151074"/>
    <w:rsid w:val="00151B2A"/>
    <w:rsid w:val="0015288B"/>
    <w:rsid w:val="001603A4"/>
    <w:rsid w:val="001609EA"/>
    <w:rsid w:val="00160A74"/>
    <w:rsid w:val="001619B0"/>
    <w:rsid w:val="00161A38"/>
    <w:rsid w:val="00162400"/>
    <w:rsid w:val="00162A45"/>
    <w:rsid w:val="0016361D"/>
    <w:rsid w:val="001654FA"/>
    <w:rsid w:val="00166E6E"/>
    <w:rsid w:val="00167190"/>
    <w:rsid w:val="001679C6"/>
    <w:rsid w:val="00170D6C"/>
    <w:rsid w:val="001727BC"/>
    <w:rsid w:val="00174E03"/>
    <w:rsid w:val="00175726"/>
    <w:rsid w:val="00176916"/>
    <w:rsid w:val="00176D05"/>
    <w:rsid w:val="001833ED"/>
    <w:rsid w:val="001860EE"/>
    <w:rsid w:val="0018780A"/>
    <w:rsid w:val="00191247"/>
    <w:rsid w:val="00192FAA"/>
    <w:rsid w:val="001938DE"/>
    <w:rsid w:val="00193FB1"/>
    <w:rsid w:val="001943F6"/>
    <w:rsid w:val="00195986"/>
    <w:rsid w:val="00197E17"/>
    <w:rsid w:val="001A7327"/>
    <w:rsid w:val="001B0E13"/>
    <w:rsid w:val="001B1214"/>
    <w:rsid w:val="001B2FB4"/>
    <w:rsid w:val="001B3759"/>
    <w:rsid w:val="001B6876"/>
    <w:rsid w:val="001B7660"/>
    <w:rsid w:val="001C3597"/>
    <w:rsid w:val="001C366A"/>
    <w:rsid w:val="001C465A"/>
    <w:rsid w:val="001C50E5"/>
    <w:rsid w:val="001C7D4E"/>
    <w:rsid w:val="001E04D8"/>
    <w:rsid w:val="001E1768"/>
    <w:rsid w:val="001E2CBD"/>
    <w:rsid w:val="001E2D9C"/>
    <w:rsid w:val="001E442F"/>
    <w:rsid w:val="001E5DCA"/>
    <w:rsid w:val="001E6208"/>
    <w:rsid w:val="001E645F"/>
    <w:rsid w:val="001F21C4"/>
    <w:rsid w:val="001F41D8"/>
    <w:rsid w:val="001F5194"/>
    <w:rsid w:val="001F792A"/>
    <w:rsid w:val="00204981"/>
    <w:rsid w:val="002051E3"/>
    <w:rsid w:val="00206171"/>
    <w:rsid w:val="00210AA3"/>
    <w:rsid w:val="0021153C"/>
    <w:rsid w:val="002123C9"/>
    <w:rsid w:val="002141C0"/>
    <w:rsid w:val="00214F18"/>
    <w:rsid w:val="00215CC5"/>
    <w:rsid w:val="00216066"/>
    <w:rsid w:val="0021686B"/>
    <w:rsid w:val="002202EB"/>
    <w:rsid w:val="00220CB7"/>
    <w:rsid w:val="0022527B"/>
    <w:rsid w:val="002266C8"/>
    <w:rsid w:val="00232033"/>
    <w:rsid w:val="00233C1A"/>
    <w:rsid w:val="00234095"/>
    <w:rsid w:val="00235486"/>
    <w:rsid w:val="002410C2"/>
    <w:rsid w:val="00246498"/>
    <w:rsid w:val="00246978"/>
    <w:rsid w:val="002470CD"/>
    <w:rsid w:val="0025245B"/>
    <w:rsid w:val="00254049"/>
    <w:rsid w:val="00254F1A"/>
    <w:rsid w:val="002551BF"/>
    <w:rsid w:val="00257C93"/>
    <w:rsid w:val="00260E17"/>
    <w:rsid w:val="00260F04"/>
    <w:rsid w:val="0026423E"/>
    <w:rsid w:val="002665C2"/>
    <w:rsid w:val="0026710C"/>
    <w:rsid w:val="002675CE"/>
    <w:rsid w:val="00270EBE"/>
    <w:rsid w:val="00277744"/>
    <w:rsid w:val="0028094F"/>
    <w:rsid w:val="00282940"/>
    <w:rsid w:val="002874DE"/>
    <w:rsid w:val="0029098B"/>
    <w:rsid w:val="00291D87"/>
    <w:rsid w:val="002938C7"/>
    <w:rsid w:val="002944FC"/>
    <w:rsid w:val="00297DB0"/>
    <w:rsid w:val="00297EC2"/>
    <w:rsid w:val="002A161A"/>
    <w:rsid w:val="002A2FE7"/>
    <w:rsid w:val="002A5126"/>
    <w:rsid w:val="002A53C0"/>
    <w:rsid w:val="002A55E4"/>
    <w:rsid w:val="002B0D05"/>
    <w:rsid w:val="002B1692"/>
    <w:rsid w:val="002B5F4A"/>
    <w:rsid w:val="002B7E3A"/>
    <w:rsid w:val="002C1473"/>
    <w:rsid w:val="002C1581"/>
    <w:rsid w:val="002C1A63"/>
    <w:rsid w:val="002C3010"/>
    <w:rsid w:val="002C45E5"/>
    <w:rsid w:val="002C4C23"/>
    <w:rsid w:val="002C6E24"/>
    <w:rsid w:val="002C722B"/>
    <w:rsid w:val="002D1F05"/>
    <w:rsid w:val="002D2016"/>
    <w:rsid w:val="002D477D"/>
    <w:rsid w:val="002D5017"/>
    <w:rsid w:val="002E284F"/>
    <w:rsid w:val="002E32BD"/>
    <w:rsid w:val="002E6B41"/>
    <w:rsid w:val="002E7A51"/>
    <w:rsid w:val="002F2310"/>
    <w:rsid w:val="002F2D45"/>
    <w:rsid w:val="002F70D8"/>
    <w:rsid w:val="002F7324"/>
    <w:rsid w:val="00301B68"/>
    <w:rsid w:val="00301CB2"/>
    <w:rsid w:val="00301D85"/>
    <w:rsid w:val="00303FFC"/>
    <w:rsid w:val="003060C0"/>
    <w:rsid w:val="00306DFF"/>
    <w:rsid w:val="00314182"/>
    <w:rsid w:val="00314E0B"/>
    <w:rsid w:val="00314F7C"/>
    <w:rsid w:val="00315909"/>
    <w:rsid w:val="00315AB8"/>
    <w:rsid w:val="00316A8E"/>
    <w:rsid w:val="003178E9"/>
    <w:rsid w:val="00320A19"/>
    <w:rsid w:val="00321D39"/>
    <w:rsid w:val="00324E50"/>
    <w:rsid w:val="003259BB"/>
    <w:rsid w:val="00326E13"/>
    <w:rsid w:val="00327D5C"/>
    <w:rsid w:val="003352F8"/>
    <w:rsid w:val="00336B3A"/>
    <w:rsid w:val="0034151D"/>
    <w:rsid w:val="00345771"/>
    <w:rsid w:val="003460F3"/>
    <w:rsid w:val="00351DB7"/>
    <w:rsid w:val="00351E98"/>
    <w:rsid w:val="00355126"/>
    <w:rsid w:val="0035641C"/>
    <w:rsid w:val="00356D42"/>
    <w:rsid w:val="00360CC3"/>
    <w:rsid w:val="00364C7E"/>
    <w:rsid w:val="00364DA7"/>
    <w:rsid w:val="00365B8E"/>
    <w:rsid w:val="00374579"/>
    <w:rsid w:val="003775ED"/>
    <w:rsid w:val="0038217F"/>
    <w:rsid w:val="00382C79"/>
    <w:rsid w:val="00382F6F"/>
    <w:rsid w:val="00384481"/>
    <w:rsid w:val="00384B1F"/>
    <w:rsid w:val="003919EB"/>
    <w:rsid w:val="00392ABD"/>
    <w:rsid w:val="00393677"/>
    <w:rsid w:val="00396161"/>
    <w:rsid w:val="003961D7"/>
    <w:rsid w:val="003A3A21"/>
    <w:rsid w:val="003A4860"/>
    <w:rsid w:val="003A5522"/>
    <w:rsid w:val="003A55C7"/>
    <w:rsid w:val="003A77B7"/>
    <w:rsid w:val="003B0FBE"/>
    <w:rsid w:val="003C0358"/>
    <w:rsid w:val="003C1407"/>
    <w:rsid w:val="003D58F4"/>
    <w:rsid w:val="003D7FCC"/>
    <w:rsid w:val="003E021B"/>
    <w:rsid w:val="003E2523"/>
    <w:rsid w:val="003E2633"/>
    <w:rsid w:val="003E4EA9"/>
    <w:rsid w:val="003E5B4D"/>
    <w:rsid w:val="003F0FEE"/>
    <w:rsid w:val="003F2EE7"/>
    <w:rsid w:val="003F6C39"/>
    <w:rsid w:val="003F700D"/>
    <w:rsid w:val="003F7723"/>
    <w:rsid w:val="004001DB"/>
    <w:rsid w:val="00402ED1"/>
    <w:rsid w:val="00403A2F"/>
    <w:rsid w:val="00404002"/>
    <w:rsid w:val="00406DE5"/>
    <w:rsid w:val="00407CC6"/>
    <w:rsid w:val="004118EF"/>
    <w:rsid w:val="00414F50"/>
    <w:rsid w:val="00415B33"/>
    <w:rsid w:val="00416790"/>
    <w:rsid w:val="00416D06"/>
    <w:rsid w:val="00417496"/>
    <w:rsid w:val="00421B9D"/>
    <w:rsid w:val="0042221E"/>
    <w:rsid w:val="00423467"/>
    <w:rsid w:val="00426289"/>
    <w:rsid w:val="00427093"/>
    <w:rsid w:val="0042761B"/>
    <w:rsid w:val="00427EFE"/>
    <w:rsid w:val="00430112"/>
    <w:rsid w:val="0043187B"/>
    <w:rsid w:val="00431F46"/>
    <w:rsid w:val="00432D28"/>
    <w:rsid w:val="00437D33"/>
    <w:rsid w:val="00444D42"/>
    <w:rsid w:val="00445A9C"/>
    <w:rsid w:val="00446630"/>
    <w:rsid w:val="0044755D"/>
    <w:rsid w:val="00450395"/>
    <w:rsid w:val="00451DE5"/>
    <w:rsid w:val="00454771"/>
    <w:rsid w:val="00460087"/>
    <w:rsid w:val="00461C16"/>
    <w:rsid w:val="00461CA6"/>
    <w:rsid w:val="00462F04"/>
    <w:rsid w:val="00467554"/>
    <w:rsid w:val="00470125"/>
    <w:rsid w:val="00472A75"/>
    <w:rsid w:val="00473FE0"/>
    <w:rsid w:val="00475C8F"/>
    <w:rsid w:val="00475EDD"/>
    <w:rsid w:val="004762AD"/>
    <w:rsid w:val="00481F9F"/>
    <w:rsid w:val="004863B9"/>
    <w:rsid w:val="00486A99"/>
    <w:rsid w:val="00486BA1"/>
    <w:rsid w:val="00486E8B"/>
    <w:rsid w:val="00487C61"/>
    <w:rsid w:val="004A0562"/>
    <w:rsid w:val="004A30C9"/>
    <w:rsid w:val="004A470F"/>
    <w:rsid w:val="004A51B4"/>
    <w:rsid w:val="004A79B6"/>
    <w:rsid w:val="004B287A"/>
    <w:rsid w:val="004B291A"/>
    <w:rsid w:val="004B4BC8"/>
    <w:rsid w:val="004C0127"/>
    <w:rsid w:val="004C0612"/>
    <w:rsid w:val="004C27C1"/>
    <w:rsid w:val="004C3050"/>
    <w:rsid w:val="004C31E6"/>
    <w:rsid w:val="004C4755"/>
    <w:rsid w:val="004C48A0"/>
    <w:rsid w:val="004C55C1"/>
    <w:rsid w:val="004C6AE0"/>
    <w:rsid w:val="004C7840"/>
    <w:rsid w:val="004C7866"/>
    <w:rsid w:val="004C7EB0"/>
    <w:rsid w:val="004D24D9"/>
    <w:rsid w:val="004D2900"/>
    <w:rsid w:val="004D4173"/>
    <w:rsid w:val="004D4A4C"/>
    <w:rsid w:val="004D5618"/>
    <w:rsid w:val="004D5B45"/>
    <w:rsid w:val="004D654A"/>
    <w:rsid w:val="004E03A9"/>
    <w:rsid w:val="004E0703"/>
    <w:rsid w:val="004F00BC"/>
    <w:rsid w:val="004F135B"/>
    <w:rsid w:val="004F1BD2"/>
    <w:rsid w:val="005007A2"/>
    <w:rsid w:val="0050327A"/>
    <w:rsid w:val="00504183"/>
    <w:rsid w:val="0050490E"/>
    <w:rsid w:val="00506B4C"/>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475E5"/>
    <w:rsid w:val="00551C08"/>
    <w:rsid w:val="005520BD"/>
    <w:rsid w:val="0055242A"/>
    <w:rsid w:val="005550F6"/>
    <w:rsid w:val="005577CA"/>
    <w:rsid w:val="005616C0"/>
    <w:rsid w:val="00561746"/>
    <w:rsid w:val="00561A12"/>
    <w:rsid w:val="00562D3E"/>
    <w:rsid w:val="00570C5B"/>
    <w:rsid w:val="00571EAA"/>
    <w:rsid w:val="00571FAE"/>
    <w:rsid w:val="00575810"/>
    <w:rsid w:val="00575941"/>
    <w:rsid w:val="005759B6"/>
    <w:rsid w:val="00575CBB"/>
    <w:rsid w:val="00581C63"/>
    <w:rsid w:val="00590E26"/>
    <w:rsid w:val="005913E4"/>
    <w:rsid w:val="005914D9"/>
    <w:rsid w:val="00591BA7"/>
    <w:rsid w:val="005935C2"/>
    <w:rsid w:val="00593C70"/>
    <w:rsid w:val="005A0248"/>
    <w:rsid w:val="005A0987"/>
    <w:rsid w:val="005A5C59"/>
    <w:rsid w:val="005A5D2D"/>
    <w:rsid w:val="005A646A"/>
    <w:rsid w:val="005A687A"/>
    <w:rsid w:val="005A705B"/>
    <w:rsid w:val="005A7179"/>
    <w:rsid w:val="005B104F"/>
    <w:rsid w:val="005B1977"/>
    <w:rsid w:val="005B1A2E"/>
    <w:rsid w:val="005B4F04"/>
    <w:rsid w:val="005B5313"/>
    <w:rsid w:val="005C3BBF"/>
    <w:rsid w:val="005C5E5B"/>
    <w:rsid w:val="005C718F"/>
    <w:rsid w:val="005D1219"/>
    <w:rsid w:val="005D46AF"/>
    <w:rsid w:val="005D6EC7"/>
    <w:rsid w:val="005E044D"/>
    <w:rsid w:val="005E1FE1"/>
    <w:rsid w:val="005E6EF9"/>
    <w:rsid w:val="005F05CE"/>
    <w:rsid w:val="005F05CF"/>
    <w:rsid w:val="005F0DF3"/>
    <w:rsid w:val="005F403C"/>
    <w:rsid w:val="005F4D8E"/>
    <w:rsid w:val="0060421D"/>
    <w:rsid w:val="00610786"/>
    <w:rsid w:val="00611E71"/>
    <w:rsid w:val="00614C1E"/>
    <w:rsid w:val="00614CDA"/>
    <w:rsid w:val="00615406"/>
    <w:rsid w:val="00620A76"/>
    <w:rsid w:val="006210E5"/>
    <w:rsid w:val="006226FE"/>
    <w:rsid w:val="00622ABE"/>
    <w:rsid w:val="00623238"/>
    <w:rsid w:val="00627636"/>
    <w:rsid w:val="00630B64"/>
    <w:rsid w:val="006318CB"/>
    <w:rsid w:val="00634048"/>
    <w:rsid w:val="0063788B"/>
    <w:rsid w:val="00637E1F"/>
    <w:rsid w:val="006405CA"/>
    <w:rsid w:val="00644079"/>
    <w:rsid w:val="00645815"/>
    <w:rsid w:val="00645EF1"/>
    <w:rsid w:val="00653BCC"/>
    <w:rsid w:val="00654303"/>
    <w:rsid w:val="00657B8C"/>
    <w:rsid w:val="00660D3B"/>
    <w:rsid w:val="00662D55"/>
    <w:rsid w:val="0066392D"/>
    <w:rsid w:val="006673B6"/>
    <w:rsid w:val="0067184D"/>
    <w:rsid w:val="00674496"/>
    <w:rsid w:val="00677B45"/>
    <w:rsid w:val="00680325"/>
    <w:rsid w:val="00682E06"/>
    <w:rsid w:val="006831EC"/>
    <w:rsid w:val="006833BD"/>
    <w:rsid w:val="006838C8"/>
    <w:rsid w:val="006861B4"/>
    <w:rsid w:val="00692D5D"/>
    <w:rsid w:val="00693711"/>
    <w:rsid w:val="00693F29"/>
    <w:rsid w:val="00693FB9"/>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4933"/>
    <w:rsid w:val="006D54BE"/>
    <w:rsid w:val="006D573E"/>
    <w:rsid w:val="006D6C82"/>
    <w:rsid w:val="006E0343"/>
    <w:rsid w:val="006E169E"/>
    <w:rsid w:val="006E2EBF"/>
    <w:rsid w:val="006E3024"/>
    <w:rsid w:val="006E3A88"/>
    <w:rsid w:val="006E775F"/>
    <w:rsid w:val="006F5DBA"/>
    <w:rsid w:val="006F615E"/>
    <w:rsid w:val="006F6735"/>
    <w:rsid w:val="007005A5"/>
    <w:rsid w:val="00701723"/>
    <w:rsid w:val="007032FF"/>
    <w:rsid w:val="007040B5"/>
    <w:rsid w:val="00706A2D"/>
    <w:rsid w:val="00712B36"/>
    <w:rsid w:val="00715808"/>
    <w:rsid w:val="00720177"/>
    <w:rsid w:val="00726959"/>
    <w:rsid w:val="00731A91"/>
    <w:rsid w:val="00732A0D"/>
    <w:rsid w:val="00734D79"/>
    <w:rsid w:val="00735655"/>
    <w:rsid w:val="00741507"/>
    <w:rsid w:val="0074158F"/>
    <w:rsid w:val="00741DC7"/>
    <w:rsid w:val="00743AFB"/>
    <w:rsid w:val="00746CCE"/>
    <w:rsid w:val="00751459"/>
    <w:rsid w:val="00751A10"/>
    <w:rsid w:val="00752263"/>
    <w:rsid w:val="0075333B"/>
    <w:rsid w:val="0075593F"/>
    <w:rsid w:val="00755D3A"/>
    <w:rsid w:val="00756B14"/>
    <w:rsid w:val="00757CF6"/>
    <w:rsid w:val="00762B54"/>
    <w:rsid w:val="00764032"/>
    <w:rsid w:val="00764545"/>
    <w:rsid w:val="00767938"/>
    <w:rsid w:val="0076795E"/>
    <w:rsid w:val="0077161A"/>
    <w:rsid w:val="00773A95"/>
    <w:rsid w:val="00773E2E"/>
    <w:rsid w:val="00774251"/>
    <w:rsid w:val="0077492B"/>
    <w:rsid w:val="0077641F"/>
    <w:rsid w:val="00780601"/>
    <w:rsid w:val="007831DA"/>
    <w:rsid w:val="00786082"/>
    <w:rsid w:val="007860AA"/>
    <w:rsid w:val="007860F1"/>
    <w:rsid w:val="00791E4E"/>
    <w:rsid w:val="007925CC"/>
    <w:rsid w:val="007958D8"/>
    <w:rsid w:val="00797BB6"/>
    <w:rsid w:val="00797F3E"/>
    <w:rsid w:val="007A012A"/>
    <w:rsid w:val="007A1818"/>
    <w:rsid w:val="007A2445"/>
    <w:rsid w:val="007A2906"/>
    <w:rsid w:val="007A2BF0"/>
    <w:rsid w:val="007A2FDE"/>
    <w:rsid w:val="007B1731"/>
    <w:rsid w:val="007B185C"/>
    <w:rsid w:val="007B1908"/>
    <w:rsid w:val="007B3747"/>
    <w:rsid w:val="007B55C1"/>
    <w:rsid w:val="007C397D"/>
    <w:rsid w:val="007C5BDB"/>
    <w:rsid w:val="007C6654"/>
    <w:rsid w:val="007D385B"/>
    <w:rsid w:val="007D41A0"/>
    <w:rsid w:val="007E25D2"/>
    <w:rsid w:val="007E29DA"/>
    <w:rsid w:val="007E49EA"/>
    <w:rsid w:val="007F44BF"/>
    <w:rsid w:val="007F57E5"/>
    <w:rsid w:val="007F5F34"/>
    <w:rsid w:val="00803552"/>
    <w:rsid w:val="00804516"/>
    <w:rsid w:val="00811219"/>
    <w:rsid w:val="008148D7"/>
    <w:rsid w:val="00816040"/>
    <w:rsid w:val="0081684E"/>
    <w:rsid w:val="00821757"/>
    <w:rsid w:val="00823F41"/>
    <w:rsid w:val="00824708"/>
    <w:rsid w:val="008260C4"/>
    <w:rsid w:val="00830594"/>
    <w:rsid w:val="00830D8F"/>
    <w:rsid w:val="00830DA8"/>
    <w:rsid w:val="00835248"/>
    <w:rsid w:val="00836EA6"/>
    <w:rsid w:val="0083730F"/>
    <w:rsid w:val="00837E48"/>
    <w:rsid w:val="00840B67"/>
    <w:rsid w:val="00841251"/>
    <w:rsid w:val="00843389"/>
    <w:rsid w:val="00843C60"/>
    <w:rsid w:val="008477DE"/>
    <w:rsid w:val="008535EB"/>
    <w:rsid w:val="008557C1"/>
    <w:rsid w:val="00856D50"/>
    <w:rsid w:val="00857C5B"/>
    <w:rsid w:val="00860ADE"/>
    <w:rsid w:val="00863CD4"/>
    <w:rsid w:val="00864B01"/>
    <w:rsid w:val="0086628C"/>
    <w:rsid w:val="00867C1B"/>
    <w:rsid w:val="0087007F"/>
    <w:rsid w:val="00870319"/>
    <w:rsid w:val="0087043A"/>
    <w:rsid w:val="00874136"/>
    <w:rsid w:val="008745E4"/>
    <w:rsid w:val="00874FAD"/>
    <w:rsid w:val="0087502F"/>
    <w:rsid w:val="008806F3"/>
    <w:rsid w:val="00882510"/>
    <w:rsid w:val="008829D4"/>
    <w:rsid w:val="00883BC7"/>
    <w:rsid w:val="00883FE0"/>
    <w:rsid w:val="00884628"/>
    <w:rsid w:val="00884C70"/>
    <w:rsid w:val="0088508D"/>
    <w:rsid w:val="00891D72"/>
    <w:rsid w:val="00893F92"/>
    <w:rsid w:val="008948DC"/>
    <w:rsid w:val="00895B1F"/>
    <w:rsid w:val="00895B23"/>
    <w:rsid w:val="0089655E"/>
    <w:rsid w:val="00897E02"/>
    <w:rsid w:val="008A08C8"/>
    <w:rsid w:val="008A10C7"/>
    <w:rsid w:val="008A16D3"/>
    <w:rsid w:val="008A4CB4"/>
    <w:rsid w:val="008A660F"/>
    <w:rsid w:val="008A79E9"/>
    <w:rsid w:val="008B39BD"/>
    <w:rsid w:val="008B4290"/>
    <w:rsid w:val="008B45A6"/>
    <w:rsid w:val="008B596D"/>
    <w:rsid w:val="008B6024"/>
    <w:rsid w:val="008C04F8"/>
    <w:rsid w:val="008C3139"/>
    <w:rsid w:val="008C4D11"/>
    <w:rsid w:val="008C6D46"/>
    <w:rsid w:val="008C7B33"/>
    <w:rsid w:val="008D0993"/>
    <w:rsid w:val="008D2146"/>
    <w:rsid w:val="008D7EEB"/>
    <w:rsid w:val="008E47D7"/>
    <w:rsid w:val="008F1ACD"/>
    <w:rsid w:val="008F39D3"/>
    <w:rsid w:val="008F63D5"/>
    <w:rsid w:val="008F6700"/>
    <w:rsid w:val="008F6D8E"/>
    <w:rsid w:val="008F742D"/>
    <w:rsid w:val="009019B3"/>
    <w:rsid w:val="00901ED4"/>
    <w:rsid w:val="00902AA6"/>
    <w:rsid w:val="00902D3F"/>
    <w:rsid w:val="009034AE"/>
    <w:rsid w:val="0090399E"/>
    <w:rsid w:val="009068BA"/>
    <w:rsid w:val="00906FB1"/>
    <w:rsid w:val="00907C4E"/>
    <w:rsid w:val="00914A21"/>
    <w:rsid w:val="009217AE"/>
    <w:rsid w:val="00926154"/>
    <w:rsid w:val="0093094A"/>
    <w:rsid w:val="0093145E"/>
    <w:rsid w:val="00934634"/>
    <w:rsid w:val="00934686"/>
    <w:rsid w:val="0093520F"/>
    <w:rsid w:val="00935C43"/>
    <w:rsid w:val="00936DF8"/>
    <w:rsid w:val="0094080C"/>
    <w:rsid w:val="009414B3"/>
    <w:rsid w:val="00943D15"/>
    <w:rsid w:val="00944EC0"/>
    <w:rsid w:val="0094618F"/>
    <w:rsid w:val="00946C82"/>
    <w:rsid w:val="00947473"/>
    <w:rsid w:val="009527FB"/>
    <w:rsid w:val="00953C6C"/>
    <w:rsid w:val="00955A21"/>
    <w:rsid w:val="0095704A"/>
    <w:rsid w:val="009604AD"/>
    <w:rsid w:val="00962BF1"/>
    <w:rsid w:val="00964124"/>
    <w:rsid w:val="0096465B"/>
    <w:rsid w:val="00965695"/>
    <w:rsid w:val="00965C30"/>
    <w:rsid w:val="009661DC"/>
    <w:rsid w:val="009665F6"/>
    <w:rsid w:val="009666DB"/>
    <w:rsid w:val="00966F07"/>
    <w:rsid w:val="009670F9"/>
    <w:rsid w:val="00970AEC"/>
    <w:rsid w:val="009711A1"/>
    <w:rsid w:val="009716C7"/>
    <w:rsid w:val="009728D3"/>
    <w:rsid w:val="00973321"/>
    <w:rsid w:val="00973662"/>
    <w:rsid w:val="00974CF0"/>
    <w:rsid w:val="00975BC8"/>
    <w:rsid w:val="009773B0"/>
    <w:rsid w:val="00981F38"/>
    <w:rsid w:val="00984E0C"/>
    <w:rsid w:val="009905E8"/>
    <w:rsid w:val="009945CD"/>
    <w:rsid w:val="00994FB5"/>
    <w:rsid w:val="00995B4E"/>
    <w:rsid w:val="009A0679"/>
    <w:rsid w:val="009A23DD"/>
    <w:rsid w:val="009A2DA9"/>
    <w:rsid w:val="009A5F8B"/>
    <w:rsid w:val="009B252C"/>
    <w:rsid w:val="009B4385"/>
    <w:rsid w:val="009B5667"/>
    <w:rsid w:val="009B5EDB"/>
    <w:rsid w:val="009B7605"/>
    <w:rsid w:val="009C0B81"/>
    <w:rsid w:val="009C33B0"/>
    <w:rsid w:val="009C39B5"/>
    <w:rsid w:val="009C4313"/>
    <w:rsid w:val="009C4BBC"/>
    <w:rsid w:val="009C5386"/>
    <w:rsid w:val="009C6AE8"/>
    <w:rsid w:val="009C6F97"/>
    <w:rsid w:val="009D7CD8"/>
    <w:rsid w:val="009E12A1"/>
    <w:rsid w:val="009E1A56"/>
    <w:rsid w:val="009E1B92"/>
    <w:rsid w:val="009E5995"/>
    <w:rsid w:val="009E63DB"/>
    <w:rsid w:val="009E6CFC"/>
    <w:rsid w:val="009F029E"/>
    <w:rsid w:val="009F37C9"/>
    <w:rsid w:val="009F3C67"/>
    <w:rsid w:val="009F788A"/>
    <w:rsid w:val="00A01B7A"/>
    <w:rsid w:val="00A02169"/>
    <w:rsid w:val="00A03690"/>
    <w:rsid w:val="00A07A9E"/>
    <w:rsid w:val="00A1504C"/>
    <w:rsid w:val="00A22686"/>
    <w:rsid w:val="00A2311F"/>
    <w:rsid w:val="00A23587"/>
    <w:rsid w:val="00A240CC"/>
    <w:rsid w:val="00A244D7"/>
    <w:rsid w:val="00A33379"/>
    <w:rsid w:val="00A347F0"/>
    <w:rsid w:val="00A35878"/>
    <w:rsid w:val="00A36275"/>
    <w:rsid w:val="00A37357"/>
    <w:rsid w:val="00A41BAE"/>
    <w:rsid w:val="00A44A57"/>
    <w:rsid w:val="00A45097"/>
    <w:rsid w:val="00A46782"/>
    <w:rsid w:val="00A46FE2"/>
    <w:rsid w:val="00A472BA"/>
    <w:rsid w:val="00A4769A"/>
    <w:rsid w:val="00A578DC"/>
    <w:rsid w:val="00A60497"/>
    <w:rsid w:val="00A60D7E"/>
    <w:rsid w:val="00A65744"/>
    <w:rsid w:val="00A65B55"/>
    <w:rsid w:val="00A6792B"/>
    <w:rsid w:val="00A7043B"/>
    <w:rsid w:val="00A74718"/>
    <w:rsid w:val="00A76ADD"/>
    <w:rsid w:val="00A76F93"/>
    <w:rsid w:val="00A81161"/>
    <w:rsid w:val="00A856F0"/>
    <w:rsid w:val="00A90517"/>
    <w:rsid w:val="00A920FA"/>
    <w:rsid w:val="00A96537"/>
    <w:rsid w:val="00A971FA"/>
    <w:rsid w:val="00AA1E9D"/>
    <w:rsid w:val="00AA222B"/>
    <w:rsid w:val="00AA2AC4"/>
    <w:rsid w:val="00AA5D5A"/>
    <w:rsid w:val="00AB1A96"/>
    <w:rsid w:val="00AB23D6"/>
    <w:rsid w:val="00AB2DD2"/>
    <w:rsid w:val="00AB321F"/>
    <w:rsid w:val="00AB4AEE"/>
    <w:rsid w:val="00AB657E"/>
    <w:rsid w:val="00AB7E4F"/>
    <w:rsid w:val="00AC0751"/>
    <w:rsid w:val="00AC0FA8"/>
    <w:rsid w:val="00AC74AE"/>
    <w:rsid w:val="00AD3A61"/>
    <w:rsid w:val="00AD4461"/>
    <w:rsid w:val="00AD4E5B"/>
    <w:rsid w:val="00AD5F44"/>
    <w:rsid w:val="00AE04EE"/>
    <w:rsid w:val="00AE1DC4"/>
    <w:rsid w:val="00AE4BE4"/>
    <w:rsid w:val="00AE560C"/>
    <w:rsid w:val="00AE79EF"/>
    <w:rsid w:val="00AF103C"/>
    <w:rsid w:val="00AF467E"/>
    <w:rsid w:val="00AF5F89"/>
    <w:rsid w:val="00AF7185"/>
    <w:rsid w:val="00B006DC"/>
    <w:rsid w:val="00B00F6C"/>
    <w:rsid w:val="00B01639"/>
    <w:rsid w:val="00B04CCD"/>
    <w:rsid w:val="00B06122"/>
    <w:rsid w:val="00B10319"/>
    <w:rsid w:val="00B105FC"/>
    <w:rsid w:val="00B110AE"/>
    <w:rsid w:val="00B11B77"/>
    <w:rsid w:val="00B11C5D"/>
    <w:rsid w:val="00B13677"/>
    <w:rsid w:val="00B14BC8"/>
    <w:rsid w:val="00B20194"/>
    <w:rsid w:val="00B22E4A"/>
    <w:rsid w:val="00B25DB8"/>
    <w:rsid w:val="00B30266"/>
    <w:rsid w:val="00B31B7A"/>
    <w:rsid w:val="00B321EE"/>
    <w:rsid w:val="00B34704"/>
    <w:rsid w:val="00B34D48"/>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9BE"/>
    <w:rsid w:val="00B67BB5"/>
    <w:rsid w:val="00B74763"/>
    <w:rsid w:val="00B76187"/>
    <w:rsid w:val="00B771AF"/>
    <w:rsid w:val="00B80868"/>
    <w:rsid w:val="00B81498"/>
    <w:rsid w:val="00B81A6C"/>
    <w:rsid w:val="00B8344A"/>
    <w:rsid w:val="00B8482D"/>
    <w:rsid w:val="00B85D85"/>
    <w:rsid w:val="00B8687D"/>
    <w:rsid w:val="00B90D82"/>
    <w:rsid w:val="00B919EA"/>
    <w:rsid w:val="00B93F3D"/>
    <w:rsid w:val="00B96AE8"/>
    <w:rsid w:val="00B97ACC"/>
    <w:rsid w:val="00BB2CCB"/>
    <w:rsid w:val="00BB357C"/>
    <w:rsid w:val="00BB35A6"/>
    <w:rsid w:val="00BB3EAD"/>
    <w:rsid w:val="00BB4876"/>
    <w:rsid w:val="00BB69B9"/>
    <w:rsid w:val="00BC1631"/>
    <w:rsid w:val="00BC1954"/>
    <w:rsid w:val="00BC1FD7"/>
    <w:rsid w:val="00BC6AD7"/>
    <w:rsid w:val="00BD12FD"/>
    <w:rsid w:val="00BD2109"/>
    <w:rsid w:val="00BD58B7"/>
    <w:rsid w:val="00BD5FC1"/>
    <w:rsid w:val="00BD76EA"/>
    <w:rsid w:val="00BE01BD"/>
    <w:rsid w:val="00BE2E77"/>
    <w:rsid w:val="00BE3615"/>
    <w:rsid w:val="00BE474B"/>
    <w:rsid w:val="00BE4D6D"/>
    <w:rsid w:val="00BE7FA7"/>
    <w:rsid w:val="00BF002F"/>
    <w:rsid w:val="00BF1C90"/>
    <w:rsid w:val="00BF1CAA"/>
    <w:rsid w:val="00BF37CF"/>
    <w:rsid w:val="00BF61A3"/>
    <w:rsid w:val="00BF7058"/>
    <w:rsid w:val="00C072EC"/>
    <w:rsid w:val="00C07C88"/>
    <w:rsid w:val="00C14C5A"/>
    <w:rsid w:val="00C20F59"/>
    <w:rsid w:val="00C24A5B"/>
    <w:rsid w:val="00C24E8B"/>
    <w:rsid w:val="00C26066"/>
    <w:rsid w:val="00C26F4E"/>
    <w:rsid w:val="00C27268"/>
    <w:rsid w:val="00C302D7"/>
    <w:rsid w:val="00C40BF8"/>
    <w:rsid w:val="00C43430"/>
    <w:rsid w:val="00C436D9"/>
    <w:rsid w:val="00C475F0"/>
    <w:rsid w:val="00C51095"/>
    <w:rsid w:val="00C521A6"/>
    <w:rsid w:val="00C52A42"/>
    <w:rsid w:val="00C53303"/>
    <w:rsid w:val="00C5332B"/>
    <w:rsid w:val="00C53C19"/>
    <w:rsid w:val="00C54153"/>
    <w:rsid w:val="00C541BC"/>
    <w:rsid w:val="00C564CA"/>
    <w:rsid w:val="00C60FFE"/>
    <w:rsid w:val="00C6238D"/>
    <w:rsid w:val="00C63017"/>
    <w:rsid w:val="00C63E56"/>
    <w:rsid w:val="00C64158"/>
    <w:rsid w:val="00C64A63"/>
    <w:rsid w:val="00C664CE"/>
    <w:rsid w:val="00C67A0E"/>
    <w:rsid w:val="00C67AF8"/>
    <w:rsid w:val="00C70914"/>
    <w:rsid w:val="00C713D8"/>
    <w:rsid w:val="00C72760"/>
    <w:rsid w:val="00C7617A"/>
    <w:rsid w:val="00C771F7"/>
    <w:rsid w:val="00C77C47"/>
    <w:rsid w:val="00C80769"/>
    <w:rsid w:val="00C81D58"/>
    <w:rsid w:val="00C845E5"/>
    <w:rsid w:val="00C8589F"/>
    <w:rsid w:val="00C87E76"/>
    <w:rsid w:val="00C92466"/>
    <w:rsid w:val="00C96472"/>
    <w:rsid w:val="00C972D3"/>
    <w:rsid w:val="00CA0D50"/>
    <w:rsid w:val="00CA39D4"/>
    <w:rsid w:val="00CA3BE3"/>
    <w:rsid w:val="00CA668E"/>
    <w:rsid w:val="00CA6864"/>
    <w:rsid w:val="00CA74AB"/>
    <w:rsid w:val="00CA7833"/>
    <w:rsid w:val="00CB1CA0"/>
    <w:rsid w:val="00CB2095"/>
    <w:rsid w:val="00CB26A7"/>
    <w:rsid w:val="00CB5303"/>
    <w:rsid w:val="00CC09E0"/>
    <w:rsid w:val="00CC1A56"/>
    <w:rsid w:val="00CC7BD9"/>
    <w:rsid w:val="00CD2E50"/>
    <w:rsid w:val="00CD3D07"/>
    <w:rsid w:val="00CD67CD"/>
    <w:rsid w:val="00CE0962"/>
    <w:rsid w:val="00CE197A"/>
    <w:rsid w:val="00CE1E89"/>
    <w:rsid w:val="00CE264D"/>
    <w:rsid w:val="00CE5F74"/>
    <w:rsid w:val="00CE6517"/>
    <w:rsid w:val="00CE71A7"/>
    <w:rsid w:val="00CF0350"/>
    <w:rsid w:val="00CF13D1"/>
    <w:rsid w:val="00CF1723"/>
    <w:rsid w:val="00CF4EE7"/>
    <w:rsid w:val="00CF6F06"/>
    <w:rsid w:val="00D0364B"/>
    <w:rsid w:val="00D05580"/>
    <w:rsid w:val="00D06691"/>
    <w:rsid w:val="00D074D8"/>
    <w:rsid w:val="00D07EF9"/>
    <w:rsid w:val="00D10859"/>
    <w:rsid w:val="00D17FE5"/>
    <w:rsid w:val="00D21A8F"/>
    <w:rsid w:val="00D22B97"/>
    <w:rsid w:val="00D2367B"/>
    <w:rsid w:val="00D24B46"/>
    <w:rsid w:val="00D251EA"/>
    <w:rsid w:val="00D31445"/>
    <w:rsid w:val="00D31CB0"/>
    <w:rsid w:val="00D32E7F"/>
    <w:rsid w:val="00D343A0"/>
    <w:rsid w:val="00D37528"/>
    <w:rsid w:val="00D404FE"/>
    <w:rsid w:val="00D40F2E"/>
    <w:rsid w:val="00D428C0"/>
    <w:rsid w:val="00D44D92"/>
    <w:rsid w:val="00D473ED"/>
    <w:rsid w:val="00D504D3"/>
    <w:rsid w:val="00D52C77"/>
    <w:rsid w:val="00D53088"/>
    <w:rsid w:val="00D530B1"/>
    <w:rsid w:val="00D53B1F"/>
    <w:rsid w:val="00D5496D"/>
    <w:rsid w:val="00D55AEC"/>
    <w:rsid w:val="00D5750F"/>
    <w:rsid w:val="00D61C0C"/>
    <w:rsid w:val="00D61CB4"/>
    <w:rsid w:val="00D67874"/>
    <w:rsid w:val="00D741A3"/>
    <w:rsid w:val="00D74B8B"/>
    <w:rsid w:val="00D74D00"/>
    <w:rsid w:val="00D74F83"/>
    <w:rsid w:val="00D7757F"/>
    <w:rsid w:val="00D77819"/>
    <w:rsid w:val="00D80A27"/>
    <w:rsid w:val="00D81398"/>
    <w:rsid w:val="00D8774F"/>
    <w:rsid w:val="00D90A3F"/>
    <w:rsid w:val="00D93F13"/>
    <w:rsid w:val="00D94C9C"/>
    <w:rsid w:val="00D95EA5"/>
    <w:rsid w:val="00D95FDE"/>
    <w:rsid w:val="00DA069D"/>
    <w:rsid w:val="00DA3550"/>
    <w:rsid w:val="00DA5407"/>
    <w:rsid w:val="00DA627C"/>
    <w:rsid w:val="00DB00D2"/>
    <w:rsid w:val="00DB35BD"/>
    <w:rsid w:val="00DB474A"/>
    <w:rsid w:val="00DB4E8D"/>
    <w:rsid w:val="00DB6EA7"/>
    <w:rsid w:val="00DC43E1"/>
    <w:rsid w:val="00DC4BEE"/>
    <w:rsid w:val="00DD00CA"/>
    <w:rsid w:val="00DD07FB"/>
    <w:rsid w:val="00DD1390"/>
    <w:rsid w:val="00DD1F36"/>
    <w:rsid w:val="00DD3888"/>
    <w:rsid w:val="00DD4A0D"/>
    <w:rsid w:val="00DD5A4C"/>
    <w:rsid w:val="00DD5E9C"/>
    <w:rsid w:val="00DD6BB2"/>
    <w:rsid w:val="00DD7A86"/>
    <w:rsid w:val="00DE0F62"/>
    <w:rsid w:val="00DE1693"/>
    <w:rsid w:val="00DE2FFA"/>
    <w:rsid w:val="00DE4021"/>
    <w:rsid w:val="00DE4A4A"/>
    <w:rsid w:val="00DF3602"/>
    <w:rsid w:val="00E022DC"/>
    <w:rsid w:val="00E04C89"/>
    <w:rsid w:val="00E055E0"/>
    <w:rsid w:val="00E05BF5"/>
    <w:rsid w:val="00E06DE4"/>
    <w:rsid w:val="00E0751F"/>
    <w:rsid w:val="00E1297A"/>
    <w:rsid w:val="00E139C6"/>
    <w:rsid w:val="00E13C41"/>
    <w:rsid w:val="00E1563C"/>
    <w:rsid w:val="00E20737"/>
    <w:rsid w:val="00E2147D"/>
    <w:rsid w:val="00E21E83"/>
    <w:rsid w:val="00E23CBA"/>
    <w:rsid w:val="00E243BF"/>
    <w:rsid w:val="00E2764C"/>
    <w:rsid w:val="00E31FAF"/>
    <w:rsid w:val="00E3446E"/>
    <w:rsid w:val="00E35333"/>
    <w:rsid w:val="00E421E9"/>
    <w:rsid w:val="00E42B5F"/>
    <w:rsid w:val="00E44861"/>
    <w:rsid w:val="00E46584"/>
    <w:rsid w:val="00E46B62"/>
    <w:rsid w:val="00E479F2"/>
    <w:rsid w:val="00E53927"/>
    <w:rsid w:val="00E55912"/>
    <w:rsid w:val="00E57D20"/>
    <w:rsid w:val="00E620D3"/>
    <w:rsid w:val="00E70FE8"/>
    <w:rsid w:val="00E74162"/>
    <w:rsid w:val="00E7560D"/>
    <w:rsid w:val="00E76D0C"/>
    <w:rsid w:val="00E77ED8"/>
    <w:rsid w:val="00E80106"/>
    <w:rsid w:val="00E80958"/>
    <w:rsid w:val="00E813BA"/>
    <w:rsid w:val="00E82905"/>
    <w:rsid w:val="00E83230"/>
    <w:rsid w:val="00E858D5"/>
    <w:rsid w:val="00E869D3"/>
    <w:rsid w:val="00E90123"/>
    <w:rsid w:val="00E90E54"/>
    <w:rsid w:val="00E9206A"/>
    <w:rsid w:val="00E965A0"/>
    <w:rsid w:val="00EA1B7F"/>
    <w:rsid w:val="00EA55C8"/>
    <w:rsid w:val="00EA6120"/>
    <w:rsid w:val="00EA62E8"/>
    <w:rsid w:val="00EB0654"/>
    <w:rsid w:val="00EB3B4E"/>
    <w:rsid w:val="00EB4471"/>
    <w:rsid w:val="00EB63F5"/>
    <w:rsid w:val="00EC0484"/>
    <w:rsid w:val="00EC1C7E"/>
    <w:rsid w:val="00EC4331"/>
    <w:rsid w:val="00EC4A1C"/>
    <w:rsid w:val="00EC4B33"/>
    <w:rsid w:val="00ED194E"/>
    <w:rsid w:val="00ED4855"/>
    <w:rsid w:val="00ED56D4"/>
    <w:rsid w:val="00ED63AA"/>
    <w:rsid w:val="00ED6BDD"/>
    <w:rsid w:val="00EE0D9F"/>
    <w:rsid w:val="00EE19FD"/>
    <w:rsid w:val="00EE5AFA"/>
    <w:rsid w:val="00EE5B3B"/>
    <w:rsid w:val="00EE6945"/>
    <w:rsid w:val="00EF1768"/>
    <w:rsid w:val="00EF6FD1"/>
    <w:rsid w:val="00EF6FED"/>
    <w:rsid w:val="00EF75C5"/>
    <w:rsid w:val="00F00CD5"/>
    <w:rsid w:val="00F06548"/>
    <w:rsid w:val="00F07B9B"/>
    <w:rsid w:val="00F07BB7"/>
    <w:rsid w:val="00F11609"/>
    <w:rsid w:val="00F11F5B"/>
    <w:rsid w:val="00F12401"/>
    <w:rsid w:val="00F15C0D"/>
    <w:rsid w:val="00F16D63"/>
    <w:rsid w:val="00F211E0"/>
    <w:rsid w:val="00F21C20"/>
    <w:rsid w:val="00F21E42"/>
    <w:rsid w:val="00F23F1D"/>
    <w:rsid w:val="00F32FAB"/>
    <w:rsid w:val="00F41771"/>
    <w:rsid w:val="00F417CC"/>
    <w:rsid w:val="00F473C3"/>
    <w:rsid w:val="00F50896"/>
    <w:rsid w:val="00F50DCB"/>
    <w:rsid w:val="00F51925"/>
    <w:rsid w:val="00F568C0"/>
    <w:rsid w:val="00F574AF"/>
    <w:rsid w:val="00F5790D"/>
    <w:rsid w:val="00F620D2"/>
    <w:rsid w:val="00F62DFD"/>
    <w:rsid w:val="00F63875"/>
    <w:rsid w:val="00F64D05"/>
    <w:rsid w:val="00F666B4"/>
    <w:rsid w:val="00F73FA9"/>
    <w:rsid w:val="00F74740"/>
    <w:rsid w:val="00F8484C"/>
    <w:rsid w:val="00F85E6D"/>
    <w:rsid w:val="00F86C1C"/>
    <w:rsid w:val="00F9013A"/>
    <w:rsid w:val="00F91BD8"/>
    <w:rsid w:val="00F925CF"/>
    <w:rsid w:val="00F92702"/>
    <w:rsid w:val="00F93860"/>
    <w:rsid w:val="00F93CB0"/>
    <w:rsid w:val="00F97AE4"/>
    <w:rsid w:val="00FA0151"/>
    <w:rsid w:val="00FA086D"/>
    <w:rsid w:val="00FA52A9"/>
    <w:rsid w:val="00FB1CB0"/>
    <w:rsid w:val="00FB566F"/>
    <w:rsid w:val="00FC3A40"/>
    <w:rsid w:val="00FC6320"/>
    <w:rsid w:val="00FC6CF7"/>
    <w:rsid w:val="00FC7DBC"/>
    <w:rsid w:val="00FC7E55"/>
    <w:rsid w:val="00FD013D"/>
    <w:rsid w:val="00FD0304"/>
    <w:rsid w:val="00FD0B58"/>
    <w:rsid w:val="00FD0C6A"/>
    <w:rsid w:val="00FD1665"/>
    <w:rsid w:val="00FD3D15"/>
    <w:rsid w:val="00FD4006"/>
    <w:rsid w:val="00FE11AA"/>
    <w:rsid w:val="00FE23B4"/>
    <w:rsid w:val="00FE25D4"/>
    <w:rsid w:val="00FE27C9"/>
    <w:rsid w:val="00FE56B3"/>
    <w:rsid w:val="00FE75DC"/>
    <w:rsid w:val="00FE7DD2"/>
    <w:rsid w:val="00FF1DDA"/>
    <w:rsid w:val="00FF3242"/>
    <w:rsid w:val="00FF32FD"/>
    <w:rsid w:val="00FF341E"/>
    <w:rsid w:val="00FF55E4"/>
    <w:rsid w:val="00FF650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315D5"/>
  <w15:docId w15:val="{A0D84168-503E-413D-976A-7C2AA733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 w:type="character" w:styleId="Strong">
    <w:name w:val="Strong"/>
    <w:basedOn w:val="DefaultParagraphFont"/>
    <w:uiPriority w:val="22"/>
    <w:qFormat/>
    <w:rsid w:val="00D251EA"/>
    <w:rPr>
      <w:b/>
      <w:bCs/>
    </w:rPr>
  </w:style>
  <w:style w:type="character" w:customStyle="1" w:styleId="apple-converted-space">
    <w:name w:val="apple-converted-space"/>
    <w:basedOn w:val="DefaultParagraphFont"/>
    <w:rsid w:val="00E4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3781">
      <w:bodyDiv w:val="1"/>
      <w:marLeft w:val="0"/>
      <w:marRight w:val="0"/>
      <w:marTop w:val="0"/>
      <w:marBottom w:val="0"/>
      <w:divBdr>
        <w:top w:val="none" w:sz="0" w:space="0" w:color="auto"/>
        <w:left w:val="none" w:sz="0" w:space="0" w:color="auto"/>
        <w:bottom w:val="none" w:sz="0" w:space="0" w:color="auto"/>
        <w:right w:val="none" w:sz="0" w:space="0" w:color="auto"/>
      </w:divBdr>
    </w:div>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611865239">
      <w:bodyDiv w:val="1"/>
      <w:marLeft w:val="0"/>
      <w:marRight w:val="0"/>
      <w:marTop w:val="0"/>
      <w:marBottom w:val="0"/>
      <w:divBdr>
        <w:top w:val="none" w:sz="0" w:space="0" w:color="auto"/>
        <w:left w:val="none" w:sz="0" w:space="0" w:color="auto"/>
        <w:bottom w:val="none" w:sz="0" w:space="0" w:color="auto"/>
        <w:right w:val="none" w:sz="0" w:space="0" w:color="auto"/>
      </w:divBdr>
    </w:div>
    <w:div w:id="1406998102">
      <w:bodyDiv w:val="1"/>
      <w:marLeft w:val="0"/>
      <w:marRight w:val="0"/>
      <w:marTop w:val="0"/>
      <w:marBottom w:val="0"/>
      <w:divBdr>
        <w:top w:val="none" w:sz="0" w:space="0" w:color="auto"/>
        <w:left w:val="none" w:sz="0" w:space="0" w:color="auto"/>
        <w:bottom w:val="none" w:sz="0" w:space="0" w:color="auto"/>
        <w:right w:val="none" w:sz="0" w:space="0" w:color="auto"/>
      </w:divBdr>
    </w:div>
    <w:div w:id="1508130468">
      <w:bodyDiv w:val="1"/>
      <w:marLeft w:val="0"/>
      <w:marRight w:val="0"/>
      <w:marTop w:val="0"/>
      <w:marBottom w:val="0"/>
      <w:divBdr>
        <w:top w:val="none" w:sz="0" w:space="0" w:color="auto"/>
        <w:left w:val="none" w:sz="0" w:space="0" w:color="auto"/>
        <w:bottom w:val="none" w:sz="0" w:space="0" w:color="auto"/>
        <w:right w:val="none" w:sz="0" w:space="0" w:color="auto"/>
      </w:divBdr>
    </w:div>
    <w:div w:id="1677343455">
      <w:bodyDiv w:val="1"/>
      <w:marLeft w:val="0"/>
      <w:marRight w:val="0"/>
      <w:marTop w:val="0"/>
      <w:marBottom w:val="0"/>
      <w:divBdr>
        <w:top w:val="none" w:sz="0" w:space="0" w:color="auto"/>
        <w:left w:val="none" w:sz="0" w:space="0" w:color="auto"/>
        <w:bottom w:val="none" w:sz="0" w:space="0" w:color="auto"/>
        <w:right w:val="none" w:sz="0" w:space="0" w:color="auto"/>
      </w:divBdr>
    </w:div>
    <w:div w:id="1792672564">
      <w:bodyDiv w:val="1"/>
      <w:marLeft w:val="0"/>
      <w:marRight w:val="0"/>
      <w:marTop w:val="0"/>
      <w:marBottom w:val="0"/>
      <w:divBdr>
        <w:top w:val="none" w:sz="0" w:space="0" w:color="auto"/>
        <w:left w:val="none" w:sz="0" w:space="0" w:color="auto"/>
        <w:bottom w:val="none" w:sz="0" w:space="0" w:color="auto"/>
        <w:right w:val="none" w:sz="0" w:space="0" w:color="auto"/>
      </w:divBdr>
    </w:div>
    <w:div w:id="1927222521">
      <w:bodyDiv w:val="1"/>
      <w:marLeft w:val="0"/>
      <w:marRight w:val="0"/>
      <w:marTop w:val="0"/>
      <w:marBottom w:val="0"/>
      <w:divBdr>
        <w:top w:val="none" w:sz="0" w:space="0" w:color="auto"/>
        <w:left w:val="none" w:sz="0" w:space="0" w:color="auto"/>
        <w:bottom w:val="none" w:sz="0" w:space="0" w:color="auto"/>
        <w:right w:val="none" w:sz="0" w:space="0" w:color="auto"/>
      </w:divBdr>
    </w:div>
    <w:div w:id="19765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a.Korsak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7647-A5DD-4FC7-802E-C34733A5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9704</Words>
  <Characters>5532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2015.gada 28.aprīļa noteikumos Nr.207 “Darbības programmas “Izaugsme un nodarbinātība” 7.2.1.specifiskā atbalsta mērķa “Palielināt nodarbinātībā, izglītībā vai apmācībās neiesaistītu jauniešu nodar</vt:lpstr>
    </vt:vector>
  </TitlesOfParts>
  <Company>Labklājības ministrija</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projekta sākotnējās ietekmes novērtējuma ziņojums (anotācija)</dc:title>
  <dc:subject>Anotācija</dc:subject>
  <dc:creator>Anna Vībe</dc:creator>
  <dc:description>E-pasts: Anna.Vibe@lm.gov.lv_x000d_
Tālr.: 67021648</dc:description>
  <cp:lastModifiedBy>Karina Korsaka</cp:lastModifiedBy>
  <cp:revision>10</cp:revision>
  <cp:lastPrinted>2016-08-03T07:20:00Z</cp:lastPrinted>
  <dcterms:created xsi:type="dcterms:W3CDTF">2016-07-28T06:04:00Z</dcterms:created>
  <dcterms:modified xsi:type="dcterms:W3CDTF">2016-08-03T07:20:00Z</dcterms:modified>
</cp:coreProperties>
</file>