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6CCE0" w14:textId="1EC394DD" w:rsidR="000B549B" w:rsidRPr="002D2835" w:rsidRDefault="00BE15FD" w:rsidP="0082789D">
      <w:pPr>
        <w:spacing w:after="120"/>
        <w:jc w:val="center"/>
        <w:rPr>
          <w:rFonts w:ascii="Times New Roman" w:hAnsi="Times New Roman" w:cs="Times New Roman"/>
          <w:b/>
          <w:sz w:val="24"/>
          <w:szCs w:val="24"/>
        </w:rPr>
      </w:pPr>
      <w:r w:rsidRPr="002D2835">
        <w:rPr>
          <w:rFonts w:ascii="Times New Roman" w:hAnsi="Times New Roman" w:cs="Times New Roman"/>
          <w:b/>
          <w:sz w:val="24"/>
          <w:szCs w:val="24"/>
        </w:rPr>
        <w:t xml:space="preserve">Informatīvais ziņojums </w:t>
      </w:r>
    </w:p>
    <w:p w14:paraId="6D5E80EB" w14:textId="00EE48E8" w:rsidR="000B549B" w:rsidRPr="002D2835" w:rsidRDefault="00003F38" w:rsidP="00C23DAA">
      <w:pPr>
        <w:spacing w:after="120"/>
        <w:ind w:firstLine="709"/>
        <w:jc w:val="center"/>
        <w:rPr>
          <w:rFonts w:ascii="Times New Roman" w:hAnsi="Times New Roman" w:cs="Times New Roman"/>
          <w:b/>
          <w:sz w:val="24"/>
          <w:szCs w:val="24"/>
        </w:rPr>
      </w:pPr>
      <w:r w:rsidRPr="002D2835">
        <w:rPr>
          <w:rFonts w:ascii="Times New Roman" w:hAnsi="Times New Roman" w:cs="Times New Roman"/>
          <w:b/>
          <w:sz w:val="24"/>
          <w:szCs w:val="24"/>
        </w:rPr>
        <w:t>“Par jaunu eksporta tirgu apgūšan</w:t>
      </w:r>
      <w:r w:rsidR="00C23818" w:rsidRPr="002D2835">
        <w:rPr>
          <w:rFonts w:ascii="Times New Roman" w:hAnsi="Times New Roman" w:cs="Times New Roman"/>
          <w:b/>
          <w:sz w:val="24"/>
          <w:szCs w:val="24"/>
        </w:rPr>
        <w:t>as procesu</w:t>
      </w:r>
      <w:r w:rsidRPr="002D2835">
        <w:rPr>
          <w:rFonts w:ascii="Times New Roman" w:hAnsi="Times New Roman" w:cs="Times New Roman"/>
          <w:b/>
          <w:sz w:val="24"/>
          <w:szCs w:val="24"/>
        </w:rPr>
        <w:t xml:space="preserve"> pārtikas nozarē”</w:t>
      </w:r>
    </w:p>
    <w:p w14:paraId="02697FC5" w14:textId="44DD3CD5" w:rsidR="00C5729A" w:rsidRPr="002D2835" w:rsidRDefault="007F022F" w:rsidP="00E529FD">
      <w:pPr>
        <w:spacing w:after="120" w:line="240" w:lineRule="auto"/>
        <w:ind w:firstLine="709"/>
        <w:jc w:val="both"/>
        <w:rPr>
          <w:rFonts w:ascii="Times New Roman" w:hAnsi="Times New Roman" w:cs="Times New Roman"/>
          <w:b/>
          <w:sz w:val="24"/>
          <w:szCs w:val="24"/>
        </w:rPr>
      </w:pPr>
      <w:r w:rsidRPr="002D2835">
        <w:rPr>
          <w:rFonts w:ascii="Times New Roman" w:hAnsi="Times New Roman" w:cs="Times New Roman"/>
          <w:b/>
          <w:sz w:val="24"/>
          <w:szCs w:val="24"/>
        </w:rPr>
        <w:t xml:space="preserve">1. </w:t>
      </w:r>
      <w:r w:rsidR="00003F38" w:rsidRPr="002D2835">
        <w:rPr>
          <w:rFonts w:ascii="Times New Roman" w:hAnsi="Times New Roman" w:cs="Times New Roman"/>
          <w:b/>
          <w:sz w:val="24"/>
          <w:szCs w:val="24"/>
        </w:rPr>
        <w:t xml:space="preserve">Situācijas </w:t>
      </w:r>
      <w:r w:rsidR="00452C82" w:rsidRPr="002D2835">
        <w:rPr>
          <w:rFonts w:ascii="Times New Roman" w:hAnsi="Times New Roman" w:cs="Times New Roman"/>
          <w:b/>
          <w:sz w:val="24"/>
          <w:szCs w:val="24"/>
        </w:rPr>
        <w:t>raksturojums</w:t>
      </w:r>
      <w:r w:rsidR="0082789D" w:rsidRPr="002D2835">
        <w:rPr>
          <w:rFonts w:ascii="Times New Roman" w:hAnsi="Times New Roman" w:cs="Times New Roman"/>
          <w:b/>
          <w:sz w:val="24"/>
          <w:szCs w:val="24"/>
        </w:rPr>
        <w:t>.</w:t>
      </w:r>
      <w:r w:rsidR="00452C82" w:rsidRPr="002D2835">
        <w:rPr>
          <w:rFonts w:ascii="Times New Roman" w:hAnsi="Times New Roman" w:cs="Times New Roman"/>
          <w:b/>
          <w:sz w:val="24"/>
          <w:szCs w:val="24"/>
        </w:rPr>
        <w:t xml:space="preserve"> </w:t>
      </w:r>
    </w:p>
    <w:p w14:paraId="4BCE6626" w14:textId="43EFE820" w:rsidR="00AA3EB1" w:rsidRPr="002D2835" w:rsidRDefault="00003F38" w:rsidP="00003F38">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 xml:space="preserve">Latvijas pārtikas ražotāji pēdējo gadu laikā ir saskārušies ar izaicinājumiem, ko radījuši ģeopolitiskie procesi, kā arī situācija pasaules tirgos, kas ļoti ietekmē pārtikas nozari Latvijā, kas ir viena no vadošajām eksporta nozarēm valstī. </w:t>
      </w:r>
      <w:r w:rsidR="00AA3EB1" w:rsidRPr="002D2835">
        <w:rPr>
          <w:rFonts w:ascii="Times New Roman" w:hAnsi="Times New Roman" w:cs="Times New Roman"/>
          <w:sz w:val="24"/>
          <w:szCs w:val="24"/>
        </w:rPr>
        <w:t xml:space="preserve"> P</w:t>
      </w:r>
      <w:r w:rsidRPr="002D2835">
        <w:rPr>
          <w:rFonts w:ascii="Times New Roman" w:hAnsi="Times New Roman" w:cs="Times New Roman"/>
          <w:sz w:val="24"/>
          <w:szCs w:val="24"/>
        </w:rPr>
        <w:t xml:space="preserve">ārtikas un lauksaimniecības preces </w:t>
      </w:r>
      <w:r w:rsidR="00AA3EB1" w:rsidRPr="002D2835">
        <w:rPr>
          <w:rFonts w:ascii="Times New Roman" w:hAnsi="Times New Roman" w:cs="Times New Roman"/>
          <w:sz w:val="24"/>
          <w:szCs w:val="24"/>
        </w:rPr>
        <w:t xml:space="preserve">pēdējos gados </w:t>
      </w:r>
      <w:r w:rsidRPr="002D2835">
        <w:rPr>
          <w:rFonts w:ascii="Times New Roman" w:hAnsi="Times New Roman" w:cs="Times New Roman"/>
          <w:sz w:val="24"/>
          <w:szCs w:val="24"/>
        </w:rPr>
        <w:t>veid</w:t>
      </w:r>
      <w:r w:rsidR="00AA3EB1" w:rsidRPr="002D2835">
        <w:rPr>
          <w:rFonts w:ascii="Times New Roman" w:hAnsi="Times New Roman" w:cs="Times New Roman"/>
          <w:sz w:val="24"/>
          <w:szCs w:val="24"/>
        </w:rPr>
        <w:t xml:space="preserve">o ap </w:t>
      </w:r>
      <w:r w:rsidR="00EE6E37" w:rsidRPr="002D2835">
        <w:rPr>
          <w:rFonts w:ascii="Times New Roman" w:hAnsi="Times New Roman" w:cs="Times New Roman"/>
          <w:sz w:val="24"/>
          <w:szCs w:val="24"/>
        </w:rPr>
        <w:t>20</w:t>
      </w:r>
      <w:r w:rsidRPr="002D2835">
        <w:rPr>
          <w:rFonts w:ascii="Times New Roman" w:hAnsi="Times New Roman" w:cs="Times New Roman"/>
          <w:sz w:val="24"/>
          <w:szCs w:val="24"/>
        </w:rPr>
        <w:t>% no kopējās eksporta vērtības va</w:t>
      </w:r>
      <w:r w:rsidR="00AA3EB1" w:rsidRPr="002D2835">
        <w:rPr>
          <w:rFonts w:ascii="Times New Roman" w:hAnsi="Times New Roman" w:cs="Times New Roman"/>
          <w:sz w:val="24"/>
          <w:szCs w:val="24"/>
        </w:rPr>
        <w:t>lstī</w:t>
      </w:r>
      <w:r w:rsidR="00E7262E">
        <w:rPr>
          <w:rFonts w:ascii="Times New Roman" w:hAnsi="Times New Roman" w:cs="Times New Roman"/>
          <w:sz w:val="24"/>
          <w:szCs w:val="24"/>
        </w:rPr>
        <w:t>,</w:t>
      </w:r>
      <w:r w:rsidR="00AA3EB1" w:rsidRPr="002D2835">
        <w:rPr>
          <w:rFonts w:ascii="Times New Roman" w:hAnsi="Times New Roman" w:cs="Times New Roman"/>
          <w:sz w:val="24"/>
          <w:szCs w:val="24"/>
        </w:rPr>
        <w:t xml:space="preserve"> par līdera pozīcijām konkurējot vēl tikai ar mežsaimniecības nozari.</w:t>
      </w:r>
      <w:r w:rsidR="00FB4262">
        <w:rPr>
          <w:rFonts w:ascii="Times New Roman" w:hAnsi="Times New Roman" w:cs="Times New Roman"/>
          <w:sz w:val="24"/>
          <w:szCs w:val="24"/>
        </w:rPr>
        <w:t xml:space="preserve"> 35</w:t>
      </w:r>
      <w:r w:rsidR="00AA3EB1" w:rsidRPr="002D2835">
        <w:rPr>
          <w:rFonts w:ascii="Times New Roman" w:hAnsi="Times New Roman" w:cs="Times New Roman"/>
          <w:sz w:val="24"/>
          <w:szCs w:val="24"/>
        </w:rPr>
        <w:t xml:space="preserve">% no kopējās </w:t>
      </w:r>
      <w:r w:rsidR="00FB4262">
        <w:rPr>
          <w:rFonts w:ascii="Times New Roman" w:hAnsi="Times New Roman" w:cs="Times New Roman"/>
          <w:sz w:val="24"/>
          <w:szCs w:val="24"/>
        </w:rPr>
        <w:t>realizētās</w:t>
      </w:r>
      <w:r w:rsidR="00AA3EB1" w:rsidRPr="002D2835">
        <w:rPr>
          <w:rFonts w:ascii="Times New Roman" w:hAnsi="Times New Roman" w:cs="Times New Roman"/>
          <w:sz w:val="24"/>
          <w:szCs w:val="24"/>
        </w:rPr>
        <w:t xml:space="preserve"> pārtikas produktu vērtības tiek eksportēti.</w:t>
      </w:r>
    </w:p>
    <w:p w14:paraId="67236191" w14:textId="15D39CD2" w:rsidR="00AA3EB1" w:rsidRPr="002D2835" w:rsidRDefault="00AA3EB1" w:rsidP="00C23DAA">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sz w:val="24"/>
          <w:szCs w:val="24"/>
        </w:rPr>
        <w:t>Krievijas tirgus aizliegumi spēcīgi ietekmēja pārtikas nozares attīstību</w:t>
      </w:r>
      <w:r w:rsidR="00A8091B" w:rsidRPr="002D2835">
        <w:rPr>
          <w:rFonts w:ascii="Times New Roman" w:hAnsi="Times New Roman" w:cs="Times New Roman"/>
          <w:sz w:val="24"/>
          <w:szCs w:val="24"/>
        </w:rPr>
        <w:t>. Ņ</w:t>
      </w:r>
      <w:r w:rsidRPr="002D2835">
        <w:rPr>
          <w:rFonts w:ascii="Times New Roman" w:hAnsi="Times New Roman" w:cs="Times New Roman"/>
          <w:sz w:val="24"/>
          <w:szCs w:val="24"/>
        </w:rPr>
        <w:t xml:space="preserve">emot vērā </w:t>
      </w:r>
      <w:r w:rsidR="00A8091B" w:rsidRPr="002D2835">
        <w:rPr>
          <w:rFonts w:ascii="Times New Roman" w:hAnsi="Times New Roman" w:cs="Times New Roman"/>
          <w:sz w:val="24"/>
          <w:szCs w:val="24"/>
        </w:rPr>
        <w:t>vēsturiskās saites ar kaimiņvalsti, Latvijas pārtikas ražotāji bija nostiprin</w:t>
      </w:r>
      <w:r w:rsidR="00EB33DA" w:rsidRPr="002D2835">
        <w:rPr>
          <w:rFonts w:ascii="Times New Roman" w:hAnsi="Times New Roman" w:cs="Times New Roman"/>
          <w:sz w:val="24"/>
          <w:szCs w:val="24"/>
        </w:rPr>
        <w:t xml:space="preserve">ājuši savas pozīcijas šinī tirgū. </w:t>
      </w:r>
      <w:r w:rsidR="00EB33DA" w:rsidRPr="002D2835">
        <w:rPr>
          <w:rFonts w:ascii="Times New Roman" w:hAnsi="Times New Roman" w:cs="Times New Roman"/>
          <w:bCs/>
          <w:sz w:val="24"/>
          <w:szCs w:val="24"/>
        </w:rPr>
        <w:t xml:space="preserve">Krievija bija lielākais Latvijas tirdzniecības partneris trešajās valstīs lauksaimniecības un pārtikas produktu jomā, 2013. gadā uzņemot 62% no visiem uz trešajām valstīm eksportētajiem Latvijas lauksaimniecības un pārtikas produktiem 658 miljonu EUR vērtībā. </w:t>
      </w:r>
    </w:p>
    <w:p w14:paraId="4B414A05" w14:textId="7FFFADFD" w:rsidR="00D049FC" w:rsidRPr="002D2835" w:rsidRDefault="00A8091B" w:rsidP="00003F38">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Kaimiņvalsts tirgus zaudēšana viennozīmīgi negatīvi atspoguļojās pārtikas uzņēmumu darbībā, kas rezultātā pavērsās arī pret primāro lauksaimniecības produktu ražotājiem</w:t>
      </w:r>
      <w:r w:rsidR="00D049FC" w:rsidRPr="002D2835">
        <w:rPr>
          <w:rFonts w:ascii="Times New Roman" w:hAnsi="Times New Roman" w:cs="Times New Roman"/>
          <w:sz w:val="24"/>
          <w:szCs w:val="24"/>
        </w:rPr>
        <w:t xml:space="preserve">. Īpaši sāpīgi to izjuta piena ražotāji, jo piena iepirkuma cena samazinājās līdz līmenim, kas bija zemāks par pašizmaksu. </w:t>
      </w:r>
    </w:p>
    <w:p w14:paraId="44A6AD9D" w14:textId="61A4C166" w:rsidR="00003F38" w:rsidRPr="002D2835" w:rsidRDefault="00A8091B" w:rsidP="00003F38">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 xml:space="preserve"> Šo procesu rezultātā pārtikas nozarei bija aktīvi jāstrādā pie</w:t>
      </w:r>
      <w:r w:rsidR="00D049FC" w:rsidRPr="002D2835">
        <w:rPr>
          <w:rFonts w:ascii="Times New Roman" w:hAnsi="Times New Roman" w:cs="Times New Roman"/>
          <w:sz w:val="24"/>
          <w:szCs w:val="24"/>
        </w:rPr>
        <w:t xml:space="preserve"> savu eksporta tirgu diversifikācijas un jaunu tirgu apgūšanas. Jaunu tirgu apgūšana ir laikietilpīgs un sarežģīts</w:t>
      </w:r>
      <w:r w:rsidR="000749D4" w:rsidRPr="002D2835">
        <w:rPr>
          <w:rFonts w:ascii="Times New Roman" w:hAnsi="Times New Roman" w:cs="Times New Roman"/>
          <w:sz w:val="24"/>
          <w:szCs w:val="24"/>
        </w:rPr>
        <w:t xml:space="preserve"> process, kas </w:t>
      </w:r>
      <w:r w:rsidR="00717F70" w:rsidRPr="002D2835">
        <w:rPr>
          <w:rFonts w:ascii="Times New Roman" w:hAnsi="Times New Roman" w:cs="Times New Roman"/>
          <w:sz w:val="24"/>
          <w:szCs w:val="24"/>
        </w:rPr>
        <w:t xml:space="preserve">prasa arī lielus finansiālus ieguldījumus. </w:t>
      </w:r>
      <w:r w:rsidR="00B8165A" w:rsidRPr="002D2835">
        <w:rPr>
          <w:rFonts w:ascii="Times New Roman" w:hAnsi="Times New Roman" w:cs="Times New Roman"/>
          <w:sz w:val="24"/>
          <w:szCs w:val="24"/>
        </w:rPr>
        <w:t xml:space="preserve"> </w:t>
      </w:r>
      <w:r w:rsidR="00E7262E" w:rsidRPr="002D2835">
        <w:rPr>
          <w:rFonts w:ascii="Times New Roman" w:hAnsi="Times New Roman" w:cs="Times New Roman"/>
          <w:sz w:val="24"/>
          <w:szCs w:val="24"/>
        </w:rPr>
        <w:t>Turklāt</w:t>
      </w:r>
      <w:r w:rsidR="00B8165A" w:rsidRPr="002D2835">
        <w:rPr>
          <w:rFonts w:ascii="Times New Roman" w:hAnsi="Times New Roman" w:cs="Times New Roman"/>
          <w:sz w:val="24"/>
          <w:szCs w:val="24"/>
        </w:rPr>
        <w:t xml:space="preserve"> </w:t>
      </w:r>
      <w:r w:rsidR="00D049FC" w:rsidRPr="002D2835">
        <w:rPr>
          <w:rFonts w:ascii="Times New Roman" w:hAnsi="Times New Roman" w:cs="Times New Roman"/>
          <w:sz w:val="24"/>
          <w:szCs w:val="24"/>
        </w:rPr>
        <w:t>jāņem vērā, ka dažādu valstu prasības pārtikas kvalitātes jomā ir atšķirīgas un j</w:t>
      </w:r>
      <w:r w:rsidR="00C23DAA" w:rsidRPr="002D2835">
        <w:rPr>
          <w:rFonts w:ascii="Times New Roman" w:hAnsi="Times New Roman" w:cs="Times New Roman"/>
          <w:sz w:val="24"/>
          <w:szCs w:val="24"/>
        </w:rPr>
        <w:t>āveic sagatavošanās darbi</w:t>
      </w:r>
      <w:r w:rsidR="00D049FC" w:rsidRPr="002D2835">
        <w:rPr>
          <w:rFonts w:ascii="Times New Roman" w:hAnsi="Times New Roman" w:cs="Times New Roman"/>
          <w:sz w:val="24"/>
          <w:szCs w:val="24"/>
        </w:rPr>
        <w:t xml:space="preserve"> arī no Latvijas atbildīgo institūciju puses, lai saskaņotu nepieciešamos sertifikātus</w:t>
      </w:r>
      <w:r w:rsidR="00717F70" w:rsidRPr="002D2835">
        <w:rPr>
          <w:rFonts w:ascii="Times New Roman" w:hAnsi="Times New Roman" w:cs="Times New Roman"/>
          <w:sz w:val="24"/>
          <w:szCs w:val="24"/>
        </w:rPr>
        <w:t xml:space="preserve"> un atļaujas</w:t>
      </w:r>
      <w:r w:rsidR="00D049FC" w:rsidRPr="002D2835">
        <w:rPr>
          <w:rFonts w:ascii="Times New Roman" w:hAnsi="Times New Roman" w:cs="Times New Roman"/>
          <w:sz w:val="24"/>
          <w:szCs w:val="24"/>
        </w:rPr>
        <w:t xml:space="preserve">. </w:t>
      </w:r>
      <w:r w:rsidR="00717F70" w:rsidRPr="002D2835">
        <w:rPr>
          <w:rFonts w:ascii="Times New Roman" w:hAnsi="Times New Roman" w:cs="Times New Roman"/>
          <w:sz w:val="24"/>
          <w:szCs w:val="24"/>
        </w:rPr>
        <w:t xml:space="preserve"> </w:t>
      </w:r>
    </w:p>
    <w:p w14:paraId="15876F76" w14:textId="728D5571" w:rsidR="00717F70" w:rsidRPr="002D2835" w:rsidRDefault="00B01A28" w:rsidP="00003F38">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 xml:space="preserve">Lai sniegtu </w:t>
      </w:r>
      <w:r w:rsidR="00C23DAA" w:rsidRPr="002D2835">
        <w:rPr>
          <w:rFonts w:ascii="Times New Roman" w:hAnsi="Times New Roman" w:cs="Times New Roman"/>
          <w:sz w:val="24"/>
          <w:szCs w:val="24"/>
        </w:rPr>
        <w:t>ieskatu</w:t>
      </w:r>
      <w:r w:rsidRPr="002D2835">
        <w:rPr>
          <w:rFonts w:ascii="Times New Roman" w:hAnsi="Times New Roman" w:cs="Times New Roman"/>
          <w:sz w:val="24"/>
          <w:szCs w:val="24"/>
        </w:rPr>
        <w:t xml:space="preserve"> par situāciju jauno tirgu apgūšanā</w:t>
      </w:r>
      <w:r w:rsidR="00EB33DA" w:rsidRPr="002D2835">
        <w:rPr>
          <w:rFonts w:ascii="Times New Roman" w:hAnsi="Times New Roman" w:cs="Times New Roman"/>
          <w:sz w:val="24"/>
          <w:szCs w:val="24"/>
        </w:rPr>
        <w:t xml:space="preserve"> </w:t>
      </w:r>
      <w:r w:rsidR="00F1149C" w:rsidRPr="002D2835">
        <w:rPr>
          <w:rFonts w:ascii="Times New Roman" w:hAnsi="Times New Roman" w:cs="Times New Roman"/>
          <w:sz w:val="24"/>
          <w:szCs w:val="24"/>
        </w:rPr>
        <w:t>2015. un 2016.</w:t>
      </w:r>
      <w:r w:rsidR="00E7262E">
        <w:rPr>
          <w:rFonts w:ascii="Times New Roman" w:hAnsi="Times New Roman" w:cs="Times New Roman"/>
          <w:sz w:val="24"/>
          <w:szCs w:val="24"/>
        </w:rPr>
        <w:t xml:space="preserve"> </w:t>
      </w:r>
      <w:r w:rsidR="00F1149C" w:rsidRPr="002D2835">
        <w:rPr>
          <w:rFonts w:ascii="Times New Roman" w:hAnsi="Times New Roman" w:cs="Times New Roman"/>
          <w:sz w:val="24"/>
          <w:szCs w:val="24"/>
        </w:rPr>
        <w:t xml:space="preserve">gadā </w:t>
      </w:r>
      <w:r w:rsidR="00EB33DA" w:rsidRPr="002D2835">
        <w:rPr>
          <w:rFonts w:ascii="Times New Roman" w:hAnsi="Times New Roman" w:cs="Times New Roman"/>
          <w:sz w:val="24"/>
          <w:szCs w:val="24"/>
        </w:rPr>
        <w:t xml:space="preserve">pārtikas nozarē un atspoguļotu uzņēmumu praktisko pieredzi šinī procesā, Zemkopības ministrija ir sagatavojusi informatīvo ziņojumu. </w:t>
      </w:r>
    </w:p>
    <w:p w14:paraId="77E63706" w14:textId="2303A4F9" w:rsidR="00717F70" w:rsidRPr="002D2835" w:rsidRDefault="00717F70" w:rsidP="00003F38">
      <w:pPr>
        <w:spacing w:after="120" w:line="240" w:lineRule="auto"/>
        <w:ind w:firstLine="709"/>
        <w:jc w:val="both"/>
        <w:rPr>
          <w:rFonts w:ascii="Times New Roman" w:hAnsi="Times New Roman" w:cs="Times New Roman"/>
          <w:b/>
          <w:sz w:val="24"/>
          <w:szCs w:val="24"/>
        </w:rPr>
      </w:pPr>
      <w:r w:rsidRPr="002D2835">
        <w:rPr>
          <w:rFonts w:ascii="Times New Roman" w:hAnsi="Times New Roman" w:cs="Times New Roman"/>
          <w:b/>
          <w:sz w:val="24"/>
          <w:szCs w:val="24"/>
        </w:rPr>
        <w:t>2. Saskaņotie veterinārie</w:t>
      </w:r>
      <w:r w:rsidR="006E0103" w:rsidRPr="002D2835">
        <w:rPr>
          <w:rFonts w:ascii="Times New Roman" w:hAnsi="Times New Roman" w:cs="Times New Roman"/>
          <w:b/>
          <w:sz w:val="24"/>
          <w:szCs w:val="24"/>
        </w:rPr>
        <w:t xml:space="preserve"> (veselības)</w:t>
      </w:r>
      <w:r w:rsidRPr="002D2835">
        <w:rPr>
          <w:rFonts w:ascii="Times New Roman" w:hAnsi="Times New Roman" w:cs="Times New Roman"/>
          <w:b/>
          <w:sz w:val="24"/>
          <w:szCs w:val="24"/>
        </w:rPr>
        <w:t xml:space="preserve"> sertifikāti</w:t>
      </w:r>
      <w:r w:rsidR="00C23DAA" w:rsidRPr="002D2835">
        <w:rPr>
          <w:rFonts w:ascii="Times New Roman" w:hAnsi="Times New Roman" w:cs="Times New Roman"/>
          <w:b/>
          <w:sz w:val="24"/>
          <w:szCs w:val="24"/>
        </w:rPr>
        <w:t>.</w:t>
      </w:r>
      <w:r w:rsidRPr="002D2835">
        <w:rPr>
          <w:rFonts w:ascii="Times New Roman" w:hAnsi="Times New Roman" w:cs="Times New Roman"/>
          <w:b/>
          <w:sz w:val="24"/>
          <w:szCs w:val="24"/>
        </w:rPr>
        <w:t xml:space="preserve"> </w:t>
      </w:r>
    </w:p>
    <w:p w14:paraId="65CB5610" w14:textId="61A59F8F" w:rsidR="00195B92" w:rsidRPr="002D2835" w:rsidRDefault="006E0103" w:rsidP="00195B92">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Lai uzsāktu dzīvnieku izcelsmes produktu eksportu uz kādu no trešajām valstīm, eksportētājvalstij visbiežāk ir jāsaskaņo veterinārie (veselības) sertifikāti ar konkrētās valsts atbildīgajām institūcijām. Pārtikas un veterinārais dienests</w:t>
      </w:r>
      <w:r w:rsidR="00DE47EB">
        <w:rPr>
          <w:rFonts w:ascii="Times New Roman" w:hAnsi="Times New Roman" w:cs="Times New Roman"/>
          <w:sz w:val="24"/>
          <w:szCs w:val="24"/>
        </w:rPr>
        <w:t xml:space="preserve"> </w:t>
      </w:r>
      <w:r w:rsidRPr="002D2835">
        <w:rPr>
          <w:rFonts w:ascii="Times New Roman" w:hAnsi="Times New Roman" w:cs="Times New Roman"/>
          <w:sz w:val="24"/>
          <w:szCs w:val="24"/>
        </w:rPr>
        <w:t xml:space="preserve">veic </w:t>
      </w:r>
      <w:r w:rsidR="00195B92" w:rsidRPr="002D2835">
        <w:rPr>
          <w:rFonts w:ascii="Times New Roman" w:hAnsi="Times New Roman" w:cs="Times New Roman"/>
          <w:sz w:val="24"/>
          <w:szCs w:val="24"/>
        </w:rPr>
        <w:t>sertifikātu</w:t>
      </w:r>
      <w:r w:rsidRPr="002D2835">
        <w:rPr>
          <w:rFonts w:ascii="Times New Roman" w:hAnsi="Times New Roman" w:cs="Times New Roman"/>
          <w:sz w:val="24"/>
          <w:szCs w:val="24"/>
        </w:rPr>
        <w:t xml:space="preserve"> saskaņošanas procedūru. </w:t>
      </w:r>
    </w:p>
    <w:p w14:paraId="6A15A28E" w14:textId="1EBA5DB7" w:rsidR="006E0103" w:rsidRPr="002D2835" w:rsidRDefault="006E0103" w:rsidP="00195B92">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2015.</w:t>
      </w:r>
      <w:r w:rsidR="00C23818" w:rsidRPr="002D2835">
        <w:rPr>
          <w:rFonts w:ascii="Times New Roman" w:hAnsi="Times New Roman" w:cs="Times New Roman"/>
          <w:sz w:val="24"/>
          <w:szCs w:val="24"/>
        </w:rPr>
        <w:t xml:space="preserve"> </w:t>
      </w:r>
      <w:r w:rsidRPr="002D2835">
        <w:rPr>
          <w:rFonts w:ascii="Times New Roman" w:hAnsi="Times New Roman" w:cs="Times New Roman"/>
          <w:sz w:val="24"/>
          <w:szCs w:val="24"/>
        </w:rPr>
        <w:t xml:space="preserve">gadā ir saskaņoti </w:t>
      </w:r>
      <w:r w:rsidR="00C71FCE" w:rsidRPr="002D2835">
        <w:rPr>
          <w:rFonts w:ascii="Times New Roman" w:hAnsi="Times New Roman" w:cs="Times New Roman"/>
          <w:sz w:val="24"/>
          <w:szCs w:val="24"/>
        </w:rPr>
        <w:t xml:space="preserve">23 veterinārie (veselības) sertifikāti, tostarp piena produktiem uz Ķīnu, Indiju, Turciju, Maķedoniju un zvejas produktiem uz Ķīnu, Ēģipti, Kataru, Maroku, Turciju, Meksiku. </w:t>
      </w:r>
      <w:r w:rsidR="00195B92" w:rsidRPr="002D2835">
        <w:rPr>
          <w:rFonts w:ascii="Times New Roman" w:hAnsi="Times New Roman" w:cs="Times New Roman"/>
          <w:sz w:val="24"/>
          <w:szCs w:val="24"/>
        </w:rPr>
        <w:t xml:space="preserve">Arī </w:t>
      </w:r>
      <w:r w:rsidR="00C71FCE" w:rsidRPr="002D2835">
        <w:rPr>
          <w:rFonts w:ascii="Times New Roman" w:hAnsi="Times New Roman" w:cs="Times New Roman"/>
          <w:sz w:val="24"/>
          <w:szCs w:val="24"/>
        </w:rPr>
        <w:t>2016.</w:t>
      </w:r>
      <w:r w:rsidR="00C23818" w:rsidRPr="002D2835">
        <w:rPr>
          <w:rFonts w:ascii="Times New Roman" w:hAnsi="Times New Roman" w:cs="Times New Roman"/>
          <w:sz w:val="24"/>
          <w:szCs w:val="24"/>
        </w:rPr>
        <w:t xml:space="preserve"> </w:t>
      </w:r>
      <w:r w:rsidR="00C71FCE" w:rsidRPr="002D2835">
        <w:rPr>
          <w:rFonts w:ascii="Times New Roman" w:hAnsi="Times New Roman" w:cs="Times New Roman"/>
          <w:sz w:val="24"/>
          <w:szCs w:val="24"/>
        </w:rPr>
        <w:t xml:space="preserve">gadā ir saskaņoti 23 </w:t>
      </w:r>
      <w:r w:rsidR="002D2835">
        <w:rPr>
          <w:rFonts w:ascii="Times New Roman" w:hAnsi="Times New Roman" w:cs="Times New Roman"/>
          <w:sz w:val="24"/>
          <w:szCs w:val="24"/>
        </w:rPr>
        <w:t xml:space="preserve">veterinārie </w:t>
      </w:r>
      <w:r w:rsidR="00C71FCE" w:rsidRPr="002D2835">
        <w:rPr>
          <w:rFonts w:ascii="Times New Roman" w:hAnsi="Times New Roman" w:cs="Times New Roman"/>
          <w:sz w:val="24"/>
          <w:szCs w:val="24"/>
        </w:rPr>
        <w:t xml:space="preserve">(veselības) sertifikāti, tostarp piena produktiem </w:t>
      </w:r>
      <w:r w:rsidR="00195B92" w:rsidRPr="002D2835">
        <w:rPr>
          <w:rFonts w:ascii="Times New Roman" w:hAnsi="Times New Roman" w:cs="Times New Roman"/>
          <w:sz w:val="24"/>
          <w:szCs w:val="24"/>
        </w:rPr>
        <w:t xml:space="preserve">uz Irāku, Meksiku, Apvienotajiem Arābu Emirātiem, zvejas produktiem uz Melnkalni, gaļai </w:t>
      </w:r>
      <w:r w:rsidR="00722606" w:rsidRPr="002D2835">
        <w:rPr>
          <w:rFonts w:ascii="Times New Roman" w:hAnsi="Times New Roman" w:cs="Times New Roman"/>
          <w:sz w:val="24"/>
          <w:szCs w:val="24"/>
        </w:rPr>
        <w:t xml:space="preserve">un gaļas produktiem </w:t>
      </w:r>
      <w:r w:rsidR="00195B92" w:rsidRPr="002D2835">
        <w:rPr>
          <w:rFonts w:ascii="Times New Roman" w:hAnsi="Times New Roman" w:cs="Times New Roman"/>
          <w:sz w:val="24"/>
          <w:szCs w:val="24"/>
        </w:rPr>
        <w:t>uz Apvienotajiem Arābu Emirātiem</w:t>
      </w:r>
      <w:r w:rsidR="00722606" w:rsidRPr="002D2835">
        <w:rPr>
          <w:rFonts w:ascii="Times New Roman" w:hAnsi="Times New Roman" w:cs="Times New Roman"/>
          <w:sz w:val="24"/>
          <w:szCs w:val="24"/>
        </w:rPr>
        <w:t xml:space="preserve"> (</w:t>
      </w:r>
      <w:r w:rsidR="00EE6E37" w:rsidRPr="002D2835">
        <w:rPr>
          <w:rFonts w:ascii="Times New Roman" w:hAnsi="Times New Roman" w:cs="Times New Roman"/>
          <w:sz w:val="24"/>
          <w:szCs w:val="24"/>
        </w:rPr>
        <w:t xml:space="preserve">turpmāk - </w:t>
      </w:r>
      <w:r w:rsidR="00722606" w:rsidRPr="002D2835">
        <w:rPr>
          <w:rFonts w:ascii="Times New Roman" w:hAnsi="Times New Roman" w:cs="Times New Roman"/>
          <w:sz w:val="24"/>
          <w:szCs w:val="24"/>
        </w:rPr>
        <w:t>AAE)</w:t>
      </w:r>
      <w:r w:rsidR="00195B92" w:rsidRPr="002D2835">
        <w:rPr>
          <w:rFonts w:ascii="Times New Roman" w:hAnsi="Times New Roman" w:cs="Times New Roman"/>
          <w:sz w:val="24"/>
          <w:szCs w:val="24"/>
        </w:rPr>
        <w:t xml:space="preserve">, Kosovu, Austrāliju. </w:t>
      </w:r>
    </w:p>
    <w:p w14:paraId="2B7F94F9" w14:textId="15FA8F9C" w:rsidR="002D2835" w:rsidRDefault="00722606" w:rsidP="00C23DAA">
      <w:pPr>
        <w:ind w:firstLine="851"/>
        <w:jc w:val="both"/>
        <w:rPr>
          <w:rFonts w:ascii="Times New Roman" w:hAnsi="Times New Roman" w:cs="Times New Roman"/>
          <w:sz w:val="24"/>
          <w:szCs w:val="24"/>
        </w:rPr>
      </w:pPr>
      <w:r w:rsidRPr="002D2835">
        <w:rPr>
          <w:rFonts w:ascii="Times New Roman" w:hAnsi="Times New Roman" w:cs="Times New Roman"/>
          <w:sz w:val="24"/>
          <w:szCs w:val="24"/>
        </w:rPr>
        <w:t>P</w:t>
      </w:r>
      <w:r w:rsidR="00195B92" w:rsidRPr="002D2835">
        <w:rPr>
          <w:rFonts w:ascii="Times New Roman" w:hAnsi="Times New Roman" w:cs="Times New Roman"/>
          <w:sz w:val="24"/>
          <w:szCs w:val="24"/>
        </w:rPr>
        <w:t>apildus veterinārā sertifikāta saskaņošanai eksportētājvalsts konkrētiem uzņēmumiem ir jābūt iekļautiem atzīto importētāju sarakstā. Š</w:t>
      </w:r>
      <w:r w:rsidR="00C23818" w:rsidRPr="002D2835">
        <w:rPr>
          <w:rFonts w:ascii="Times New Roman" w:hAnsi="Times New Roman" w:cs="Times New Roman"/>
          <w:sz w:val="24"/>
          <w:szCs w:val="24"/>
        </w:rPr>
        <w:t>ādu</w:t>
      </w:r>
      <w:r w:rsidR="00195B92" w:rsidRPr="002D2835">
        <w:rPr>
          <w:rFonts w:ascii="Times New Roman" w:hAnsi="Times New Roman" w:cs="Times New Roman"/>
          <w:sz w:val="24"/>
          <w:szCs w:val="24"/>
        </w:rPr>
        <w:t xml:space="preserve"> procedūru pieprasa</w:t>
      </w:r>
      <w:r w:rsidR="00C23818" w:rsidRPr="002D2835">
        <w:rPr>
          <w:rFonts w:ascii="Times New Roman" w:hAnsi="Times New Roman" w:cs="Times New Roman"/>
          <w:sz w:val="24"/>
          <w:szCs w:val="24"/>
        </w:rPr>
        <w:t xml:space="preserve">, piemēram, </w:t>
      </w:r>
      <w:r w:rsidR="00195B92" w:rsidRPr="002D2835">
        <w:rPr>
          <w:rFonts w:ascii="Times New Roman" w:hAnsi="Times New Roman" w:cs="Times New Roman"/>
          <w:sz w:val="24"/>
          <w:szCs w:val="24"/>
        </w:rPr>
        <w:t xml:space="preserve">Ķīnas normatīvie akti. </w:t>
      </w:r>
      <w:r w:rsidR="00C23818" w:rsidRPr="002D2835">
        <w:rPr>
          <w:rFonts w:ascii="Times New Roman" w:hAnsi="Times New Roman" w:cs="Times New Roman"/>
          <w:sz w:val="24"/>
          <w:szCs w:val="24"/>
        </w:rPr>
        <w:t xml:space="preserve"> 2015.</w:t>
      </w:r>
      <w:r w:rsidR="002D2835">
        <w:rPr>
          <w:rFonts w:ascii="Times New Roman" w:hAnsi="Times New Roman" w:cs="Times New Roman"/>
          <w:sz w:val="24"/>
          <w:szCs w:val="24"/>
        </w:rPr>
        <w:t xml:space="preserve"> </w:t>
      </w:r>
      <w:r w:rsidR="00C23818" w:rsidRPr="002D2835">
        <w:rPr>
          <w:rFonts w:ascii="Times New Roman" w:hAnsi="Times New Roman" w:cs="Times New Roman"/>
          <w:sz w:val="24"/>
          <w:szCs w:val="24"/>
        </w:rPr>
        <w:t>gadā oficiālo Ķīnas kompetento iestāžu at</w:t>
      </w:r>
      <w:r w:rsidR="002D2835">
        <w:rPr>
          <w:rFonts w:ascii="Times New Roman" w:hAnsi="Times New Roman" w:cs="Times New Roman"/>
          <w:sz w:val="24"/>
          <w:szCs w:val="24"/>
        </w:rPr>
        <w:t>ļauju eksportēt savu produkciju</w:t>
      </w:r>
      <w:r w:rsidR="00C23818" w:rsidRPr="002D2835">
        <w:rPr>
          <w:rFonts w:ascii="Times New Roman" w:hAnsi="Times New Roman" w:cs="Times New Roman"/>
          <w:sz w:val="24"/>
          <w:szCs w:val="24"/>
        </w:rPr>
        <w:t xml:space="preserve"> uz Ķīnu ieguva</w:t>
      </w:r>
      <w:r w:rsidR="00A015F4" w:rsidRPr="002D2835">
        <w:rPr>
          <w:rFonts w:ascii="Times New Roman" w:hAnsi="Times New Roman" w:cs="Times New Roman"/>
          <w:sz w:val="24"/>
          <w:szCs w:val="24"/>
        </w:rPr>
        <w:t xml:space="preserve"> </w:t>
      </w:r>
      <w:r w:rsidR="00C23818" w:rsidRPr="002D2835">
        <w:rPr>
          <w:rFonts w:ascii="Times New Roman" w:hAnsi="Times New Roman" w:cs="Times New Roman"/>
          <w:bCs/>
          <w:sz w:val="24"/>
          <w:szCs w:val="24"/>
        </w:rPr>
        <w:t>33 zivju pārstrādes uzņēmumi</w:t>
      </w:r>
      <w:r w:rsidR="00C23818" w:rsidRPr="002D2835">
        <w:rPr>
          <w:rFonts w:ascii="Times New Roman" w:hAnsi="Times New Roman" w:cs="Times New Roman"/>
          <w:sz w:val="24"/>
          <w:szCs w:val="24"/>
        </w:rPr>
        <w:t xml:space="preserve"> un </w:t>
      </w:r>
      <w:r w:rsidR="00C23818" w:rsidRPr="003F1D58">
        <w:rPr>
          <w:rFonts w:ascii="Times New Roman" w:hAnsi="Times New Roman" w:cs="Times New Roman"/>
          <w:bCs/>
          <w:sz w:val="24"/>
          <w:szCs w:val="24"/>
        </w:rPr>
        <w:t>12</w:t>
      </w:r>
      <w:r w:rsidR="00C23818" w:rsidRPr="002D2835">
        <w:rPr>
          <w:rFonts w:ascii="Times New Roman" w:hAnsi="Times New Roman" w:cs="Times New Roman"/>
          <w:bCs/>
          <w:sz w:val="24"/>
          <w:szCs w:val="24"/>
        </w:rPr>
        <w:t xml:space="preserve"> piena pārstrādes uzņēmumi.</w:t>
      </w:r>
      <w:r w:rsidR="00EE6E37" w:rsidRPr="002D2835">
        <w:rPr>
          <w:rFonts w:ascii="Times New Roman" w:hAnsi="Times New Roman" w:cs="Times New Roman"/>
          <w:sz w:val="24"/>
          <w:szCs w:val="24"/>
        </w:rPr>
        <w:t xml:space="preserve"> </w:t>
      </w:r>
      <w:r w:rsidR="00C23818" w:rsidRPr="002D2835">
        <w:rPr>
          <w:rFonts w:ascii="Times New Roman" w:hAnsi="Times New Roman" w:cs="Times New Roman"/>
          <w:sz w:val="24"/>
          <w:szCs w:val="24"/>
        </w:rPr>
        <w:t xml:space="preserve">Pašreiz procesā ir putnu gaļas, liellopu gaļas un medus eksporta atļauju iegūšana. </w:t>
      </w:r>
    </w:p>
    <w:p w14:paraId="2ABAA0C1" w14:textId="423D4DC4" w:rsidR="00717F70" w:rsidRPr="002D2835" w:rsidRDefault="0046443F" w:rsidP="00003F38">
      <w:pPr>
        <w:spacing w:after="120" w:line="240" w:lineRule="auto"/>
        <w:ind w:firstLine="709"/>
        <w:jc w:val="both"/>
        <w:rPr>
          <w:rFonts w:ascii="Times New Roman" w:hAnsi="Times New Roman" w:cs="Times New Roman"/>
          <w:b/>
          <w:sz w:val="24"/>
          <w:szCs w:val="24"/>
        </w:rPr>
      </w:pPr>
      <w:r w:rsidRPr="002D2835">
        <w:rPr>
          <w:rFonts w:ascii="Times New Roman" w:hAnsi="Times New Roman" w:cs="Times New Roman"/>
          <w:b/>
          <w:sz w:val="24"/>
          <w:szCs w:val="24"/>
        </w:rPr>
        <w:t xml:space="preserve">3. Jaunu tirgu </w:t>
      </w:r>
      <w:r w:rsidR="0082789D" w:rsidRPr="002D2835">
        <w:rPr>
          <w:rFonts w:ascii="Times New Roman" w:hAnsi="Times New Roman" w:cs="Times New Roman"/>
          <w:b/>
          <w:sz w:val="24"/>
          <w:szCs w:val="24"/>
        </w:rPr>
        <w:t>apgūšana.</w:t>
      </w:r>
    </w:p>
    <w:p w14:paraId="422B5D72" w14:textId="089C5D1F" w:rsidR="0046443F" w:rsidRPr="002D2835" w:rsidRDefault="0046443F" w:rsidP="00003F38">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lastRenderedPageBreak/>
        <w:t>Apgūsto</w:t>
      </w:r>
      <w:r w:rsidR="00E7262E">
        <w:rPr>
          <w:rFonts w:ascii="Times New Roman" w:hAnsi="Times New Roman" w:cs="Times New Roman"/>
          <w:sz w:val="24"/>
          <w:szCs w:val="24"/>
        </w:rPr>
        <w:t>t</w:t>
      </w:r>
      <w:r w:rsidRPr="002D2835">
        <w:rPr>
          <w:rFonts w:ascii="Times New Roman" w:hAnsi="Times New Roman" w:cs="Times New Roman"/>
          <w:sz w:val="24"/>
          <w:szCs w:val="24"/>
        </w:rPr>
        <w:t xml:space="preserve"> jaunos eksporta tirgus</w:t>
      </w:r>
      <w:r w:rsidR="00E7262E">
        <w:rPr>
          <w:rFonts w:ascii="Times New Roman" w:hAnsi="Times New Roman" w:cs="Times New Roman"/>
          <w:sz w:val="24"/>
          <w:szCs w:val="24"/>
        </w:rPr>
        <w:t>,</w:t>
      </w:r>
      <w:r w:rsidRPr="002D2835">
        <w:rPr>
          <w:rFonts w:ascii="Times New Roman" w:hAnsi="Times New Roman" w:cs="Times New Roman"/>
          <w:sz w:val="24"/>
          <w:szCs w:val="24"/>
        </w:rPr>
        <w:t xml:space="preserve"> pārtikas ražotāji aktīvi izmanto valsts un Eiropas Savien</w:t>
      </w:r>
      <w:r w:rsidR="00EB33DA" w:rsidRPr="002D2835">
        <w:rPr>
          <w:rFonts w:ascii="Times New Roman" w:hAnsi="Times New Roman" w:cs="Times New Roman"/>
          <w:sz w:val="24"/>
          <w:szCs w:val="24"/>
        </w:rPr>
        <w:t>ības fondu</w:t>
      </w:r>
      <w:r w:rsidRPr="002D2835">
        <w:rPr>
          <w:rFonts w:ascii="Times New Roman" w:hAnsi="Times New Roman" w:cs="Times New Roman"/>
          <w:sz w:val="24"/>
          <w:szCs w:val="24"/>
        </w:rPr>
        <w:t xml:space="preserve"> atbalstu</w:t>
      </w:r>
      <w:r w:rsidR="00E7262E">
        <w:rPr>
          <w:rFonts w:ascii="Times New Roman" w:hAnsi="Times New Roman" w:cs="Times New Roman"/>
          <w:sz w:val="24"/>
          <w:szCs w:val="24"/>
        </w:rPr>
        <w:t>,</w:t>
      </w:r>
      <w:r w:rsidR="00A015F4" w:rsidRPr="002D2835">
        <w:rPr>
          <w:rFonts w:ascii="Times New Roman" w:hAnsi="Times New Roman" w:cs="Times New Roman"/>
          <w:sz w:val="24"/>
          <w:szCs w:val="24"/>
        </w:rPr>
        <w:t xml:space="preserve"> </w:t>
      </w:r>
      <w:r w:rsidR="00ED7E72" w:rsidRPr="002D2835">
        <w:rPr>
          <w:rFonts w:ascii="Times New Roman" w:hAnsi="Times New Roman" w:cs="Times New Roman"/>
          <w:sz w:val="24"/>
          <w:szCs w:val="24"/>
        </w:rPr>
        <w:t xml:space="preserve">tostarp </w:t>
      </w:r>
      <w:r w:rsidR="00A015F4" w:rsidRPr="002D2835">
        <w:rPr>
          <w:rFonts w:ascii="Times New Roman" w:hAnsi="Times New Roman" w:cs="Times New Roman"/>
          <w:sz w:val="24"/>
          <w:szCs w:val="24"/>
        </w:rPr>
        <w:t xml:space="preserve">piedaloties ar </w:t>
      </w:r>
      <w:r w:rsidR="00EB33DA" w:rsidRPr="002D2835">
        <w:rPr>
          <w:rStyle w:val="Izclums"/>
          <w:rFonts w:ascii="Times New Roman" w:hAnsi="Times New Roman" w:cs="Times New Roman"/>
          <w:b w:val="0"/>
          <w:color w:val="000000" w:themeColor="text1"/>
          <w:sz w:val="24"/>
          <w:szCs w:val="24"/>
        </w:rPr>
        <w:t>Eiropas Reģionālās attīstības fonda</w:t>
      </w:r>
      <w:r w:rsidR="002D2835">
        <w:rPr>
          <w:rStyle w:val="Izclums"/>
          <w:rFonts w:ascii="Times New Roman" w:hAnsi="Times New Roman" w:cs="Times New Roman"/>
          <w:b w:val="0"/>
          <w:color w:val="000000" w:themeColor="text1"/>
          <w:sz w:val="24"/>
          <w:szCs w:val="24"/>
        </w:rPr>
        <w:t>,</w:t>
      </w:r>
      <w:r w:rsidR="00EB33DA" w:rsidRPr="002D2835">
        <w:rPr>
          <w:rStyle w:val="st1"/>
          <w:rFonts w:ascii="Arial" w:hAnsi="Arial" w:cs="Arial"/>
          <w:color w:val="000000" w:themeColor="text1"/>
          <w:sz w:val="24"/>
          <w:szCs w:val="24"/>
        </w:rPr>
        <w:t xml:space="preserve"> </w:t>
      </w:r>
      <w:r w:rsidRPr="002D2835">
        <w:rPr>
          <w:rFonts w:ascii="Times New Roman" w:hAnsi="Times New Roman" w:cs="Times New Roman"/>
          <w:sz w:val="24"/>
          <w:szCs w:val="24"/>
        </w:rPr>
        <w:t>E</w:t>
      </w:r>
      <w:r w:rsidR="00ED7E72" w:rsidRPr="002D2835">
        <w:rPr>
          <w:rFonts w:ascii="Times New Roman" w:hAnsi="Times New Roman" w:cs="Times New Roman"/>
          <w:sz w:val="24"/>
          <w:szCs w:val="24"/>
        </w:rPr>
        <w:t xml:space="preserve">iropas </w:t>
      </w:r>
      <w:r w:rsidR="002D2835">
        <w:rPr>
          <w:rFonts w:ascii="Times New Roman" w:hAnsi="Times New Roman" w:cs="Times New Roman"/>
          <w:sz w:val="24"/>
          <w:szCs w:val="24"/>
        </w:rPr>
        <w:t>Jūrlietu un z</w:t>
      </w:r>
      <w:r w:rsidR="00ED7E72" w:rsidRPr="002D2835">
        <w:rPr>
          <w:rFonts w:ascii="Times New Roman" w:hAnsi="Times New Roman" w:cs="Times New Roman"/>
          <w:sz w:val="24"/>
          <w:szCs w:val="24"/>
        </w:rPr>
        <w:t>ivsaimn</w:t>
      </w:r>
      <w:r w:rsidR="00EB33DA" w:rsidRPr="002D2835">
        <w:rPr>
          <w:rFonts w:ascii="Times New Roman" w:hAnsi="Times New Roman" w:cs="Times New Roman"/>
          <w:sz w:val="24"/>
          <w:szCs w:val="24"/>
        </w:rPr>
        <w:t>i</w:t>
      </w:r>
      <w:r w:rsidR="00ED7E72" w:rsidRPr="002D2835">
        <w:rPr>
          <w:rFonts w:ascii="Times New Roman" w:hAnsi="Times New Roman" w:cs="Times New Roman"/>
          <w:sz w:val="24"/>
          <w:szCs w:val="24"/>
        </w:rPr>
        <w:t>e</w:t>
      </w:r>
      <w:r w:rsidR="00EB33DA" w:rsidRPr="002D2835">
        <w:rPr>
          <w:rFonts w:ascii="Times New Roman" w:hAnsi="Times New Roman" w:cs="Times New Roman"/>
          <w:sz w:val="24"/>
          <w:szCs w:val="24"/>
        </w:rPr>
        <w:t xml:space="preserve">cības fonda </w:t>
      </w:r>
      <w:r w:rsidRPr="002D2835">
        <w:rPr>
          <w:rFonts w:ascii="Times New Roman" w:hAnsi="Times New Roman" w:cs="Times New Roman"/>
          <w:sz w:val="24"/>
          <w:szCs w:val="24"/>
        </w:rPr>
        <w:t>un valsts</w:t>
      </w:r>
      <w:r w:rsidR="00A015F4" w:rsidRPr="002D2835">
        <w:rPr>
          <w:rFonts w:ascii="Times New Roman" w:hAnsi="Times New Roman" w:cs="Times New Roman"/>
          <w:sz w:val="24"/>
          <w:szCs w:val="24"/>
        </w:rPr>
        <w:t xml:space="preserve"> atbalstu organizētājos pārtikas ražotāju kopstendos.  </w:t>
      </w:r>
      <w:r w:rsidR="00D4248A">
        <w:rPr>
          <w:rFonts w:ascii="Times New Roman" w:hAnsi="Times New Roman" w:cs="Times New Roman"/>
          <w:sz w:val="24"/>
          <w:szCs w:val="24"/>
        </w:rPr>
        <w:t xml:space="preserve">Piemēram, </w:t>
      </w:r>
      <w:r w:rsidRPr="002D2835">
        <w:rPr>
          <w:rFonts w:ascii="Times New Roman" w:hAnsi="Times New Roman" w:cs="Times New Roman"/>
          <w:sz w:val="24"/>
          <w:szCs w:val="24"/>
        </w:rPr>
        <w:t>2016.</w:t>
      </w:r>
      <w:r w:rsidR="00D4248A">
        <w:rPr>
          <w:rFonts w:ascii="Times New Roman" w:hAnsi="Times New Roman" w:cs="Times New Roman"/>
          <w:sz w:val="24"/>
          <w:szCs w:val="24"/>
        </w:rPr>
        <w:t xml:space="preserve"> </w:t>
      </w:r>
      <w:r w:rsidRPr="002D2835">
        <w:rPr>
          <w:rFonts w:ascii="Times New Roman" w:hAnsi="Times New Roman" w:cs="Times New Roman"/>
          <w:sz w:val="24"/>
          <w:szCs w:val="24"/>
        </w:rPr>
        <w:t xml:space="preserve">gadā </w:t>
      </w:r>
      <w:r w:rsidR="00A015F4" w:rsidRPr="002D2835">
        <w:rPr>
          <w:rFonts w:ascii="Times New Roman" w:hAnsi="Times New Roman" w:cs="Times New Roman"/>
          <w:sz w:val="24"/>
          <w:szCs w:val="24"/>
        </w:rPr>
        <w:t xml:space="preserve">tiek organizēti 16 pārtikas ražotāju </w:t>
      </w:r>
      <w:r w:rsidRPr="002D2835">
        <w:rPr>
          <w:rFonts w:ascii="Times New Roman" w:hAnsi="Times New Roman" w:cs="Times New Roman"/>
          <w:sz w:val="24"/>
          <w:szCs w:val="24"/>
        </w:rPr>
        <w:t xml:space="preserve">kopstendi </w:t>
      </w:r>
      <w:r w:rsidR="00A015F4" w:rsidRPr="002D2835">
        <w:rPr>
          <w:rFonts w:ascii="Times New Roman" w:hAnsi="Times New Roman" w:cs="Times New Roman"/>
          <w:sz w:val="24"/>
          <w:szCs w:val="24"/>
        </w:rPr>
        <w:t xml:space="preserve">10 </w:t>
      </w:r>
      <w:r w:rsidRPr="002D2835">
        <w:rPr>
          <w:rFonts w:ascii="Times New Roman" w:hAnsi="Times New Roman" w:cs="Times New Roman"/>
          <w:sz w:val="24"/>
          <w:szCs w:val="24"/>
        </w:rPr>
        <w:t>dažādās pasaules valst</w:t>
      </w:r>
      <w:r w:rsidR="00A015F4" w:rsidRPr="002D2835">
        <w:rPr>
          <w:rFonts w:ascii="Times New Roman" w:hAnsi="Times New Roman" w:cs="Times New Roman"/>
          <w:sz w:val="24"/>
          <w:szCs w:val="24"/>
        </w:rPr>
        <w:t xml:space="preserve">īs, tostarp </w:t>
      </w:r>
      <w:r w:rsidRPr="002D2835">
        <w:rPr>
          <w:rFonts w:ascii="Times New Roman" w:hAnsi="Times New Roman" w:cs="Times New Roman"/>
          <w:sz w:val="24"/>
          <w:szCs w:val="24"/>
        </w:rPr>
        <w:t>ASV, Ķ</w:t>
      </w:r>
      <w:r w:rsidR="00B57AAF" w:rsidRPr="002D2835">
        <w:rPr>
          <w:rFonts w:ascii="Times New Roman" w:hAnsi="Times New Roman" w:cs="Times New Roman"/>
          <w:sz w:val="24"/>
          <w:szCs w:val="24"/>
        </w:rPr>
        <w:t>īnā</w:t>
      </w:r>
      <w:r w:rsidR="00A015F4" w:rsidRPr="002D2835">
        <w:rPr>
          <w:rFonts w:ascii="Times New Roman" w:hAnsi="Times New Roman" w:cs="Times New Roman"/>
          <w:sz w:val="24"/>
          <w:szCs w:val="24"/>
        </w:rPr>
        <w:t>, AAE, Krievijā</w:t>
      </w:r>
      <w:r w:rsidR="00ED7E72" w:rsidRPr="002D2835">
        <w:rPr>
          <w:rFonts w:ascii="Times New Roman" w:hAnsi="Times New Roman" w:cs="Times New Roman"/>
          <w:sz w:val="24"/>
          <w:szCs w:val="24"/>
        </w:rPr>
        <w:t>.</w:t>
      </w:r>
      <w:r w:rsidR="00A015F4" w:rsidRPr="002D2835">
        <w:rPr>
          <w:rFonts w:ascii="Times New Roman" w:hAnsi="Times New Roman" w:cs="Times New Roman"/>
          <w:sz w:val="24"/>
          <w:szCs w:val="24"/>
        </w:rPr>
        <w:t xml:space="preserve">  </w:t>
      </w:r>
    </w:p>
    <w:p w14:paraId="00EE6C38" w14:textId="79C4EDF1" w:rsidR="00DF5B10" w:rsidRPr="002D2835" w:rsidRDefault="00A015F4" w:rsidP="00C23DAA">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 xml:space="preserve"> Aktīvais darbs </w:t>
      </w:r>
      <w:r w:rsidR="00E0249E" w:rsidRPr="002D2835">
        <w:rPr>
          <w:rFonts w:ascii="Times New Roman" w:hAnsi="Times New Roman" w:cs="Times New Roman"/>
          <w:sz w:val="24"/>
          <w:szCs w:val="24"/>
        </w:rPr>
        <w:t>pie jaunu tirgu apgūšanas gan investējot uzņēmumu resursus ražošanā un mārketingā, gan arī piesaistot valsts līdzekļus ir novedis pie rezultāta, ka p</w:t>
      </w:r>
      <w:r w:rsidR="00717F70" w:rsidRPr="002D2835">
        <w:rPr>
          <w:rFonts w:ascii="Times New Roman" w:hAnsi="Times New Roman" w:cs="Times New Roman"/>
          <w:sz w:val="24"/>
          <w:szCs w:val="24"/>
        </w:rPr>
        <w:t xml:space="preserve">iena, gaļas un zivju produkcijas ražotāji savai produkcijai ir </w:t>
      </w:r>
      <w:r w:rsidR="00717F70" w:rsidRPr="00DE47EB">
        <w:rPr>
          <w:rFonts w:ascii="Times New Roman" w:hAnsi="Times New Roman" w:cs="Times New Roman"/>
          <w:sz w:val="24"/>
          <w:szCs w:val="24"/>
        </w:rPr>
        <w:t>atraduši jaunus eksporta tirgus</w:t>
      </w:r>
      <w:r w:rsidR="00717F70" w:rsidRPr="002D2835">
        <w:rPr>
          <w:rFonts w:ascii="Times New Roman" w:hAnsi="Times New Roman" w:cs="Times New Roman"/>
          <w:sz w:val="24"/>
          <w:szCs w:val="24"/>
        </w:rPr>
        <w:t xml:space="preserve"> (sk. 1.tab.)</w:t>
      </w:r>
      <w:r w:rsidR="00E0249E" w:rsidRPr="002D2835">
        <w:rPr>
          <w:rFonts w:ascii="Times New Roman" w:hAnsi="Times New Roman" w:cs="Times New Roman"/>
          <w:sz w:val="24"/>
          <w:szCs w:val="24"/>
        </w:rPr>
        <w:t xml:space="preserve">. </w:t>
      </w:r>
    </w:p>
    <w:p w14:paraId="050FCDDC" w14:textId="02DD937A" w:rsidR="000838B8" w:rsidRPr="002D2835" w:rsidRDefault="00717F70" w:rsidP="00C23DAA">
      <w:pPr>
        <w:pStyle w:val="Sarakstarindkopa"/>
        <w:numPr>
          <w:ilvl w:val="0"/>
          <w:numId w:val="34"/>
        </w:numPr>
        <w:spacing w:after="0" w:line="240" w:lineRule="auto"/>
        <w:jc w:val="right"/>
        <w:rPr>
          <w:rFonts w:ascii="Times New Roman" w:hAnsi="Times New Roman" w:cs="Times New Roman"/>
          <w:i/>
          <w:sz w:val="24"/>
          <w:szCs w:val="24"/>
        </w:rPr>
      </w:pPr>
      <w:r w:rsidRPr="002D2835">
        <w:rPr>
          <w:rFonts w:ascii="Times New Roman" w:hAnsi="Times New Roman" w:cs="Times New Roman"/>
          <w:i/>
          <w:sz w:val="24"/>
          <w:szCs w:val="24"/>
        </w:rPr>
        <w:t>tabula.</w:t>
      </w:r>
    </w:p>
    <w:p w14:paraId="1A7D4CB4" w14:textId="77777777" w:rsidR="000838B8" w:rsidRPr="002D2835" w:rsidRDefault="000838B8" w:rsidP="000838B8">
      <w:pPr>
        <w:spacing w:after="0" w:line="240" w:lineRule="auto"/>
        <w:ind w:left="34" w:firstLine="709"/>
        <w:jc w:val="right"/>
        <w:rPr>
          <w:rFonts w:ascii="Times New Roman" w:hAnsi="Times New Roman" w:cs="Times New Roman"/>
          <w:i/>
          <w:sz w:val="24"/>
          <w:szCs w:val="24"/>
        </w:rPr>
      </w:pPr>
      <w:r w:rsidRPr="002D2835">
        <w:rPr>
          <w:rFonts w:ascii="Times New Roman" w:hAnsi="Times New Roman" w:cs="Times New Roman"/>
          <w:i/>
          <w:sz w:val="24"/>
          <w:szCs w:val="24"/>
        </w:rPr>
        <w:t>Piena, gaļas un zivju produkcijas jaunie eksporta tirgi</w:t>
      </w:r>
    </w:p>
    <w:tbl>
      <w:tblPr>
        <w:tblStyle w:val="Reatabula"/>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3"/>
        <w:gridCol w:w="7088"/>
      </w:tblGrid>
      <w:tr w:rsidR="000838B8" w:rsidRPr="002D2835" w14:paraId="3C75302D" w14:textId="77777777" w:rsidTr="009369AD">
        <w:trPr>
          <w:trHeight w:val="584"/>
        </w:trPr>
        <w:tc>
          <w:tcPr>
            <w:tcW w:w="2263" w:type="dxa"/>
            <w:shd w:val="clear" w:color="auto" w:fill="EDEDED" w:themeFill="accent3" w:themeFillTint="33"/>
            <w:vAlign w:val="center"/>
          </w:tcPr>
          <w:p w14:paraId="53F44412" w14:textId="77777777" w:rsidR="000838B8" w:rsidRPr="002D2835" w:rsidRDefault="000838B8" w:rsidP="009369AD">
            <w:pPr>
              <w:jc w:val="center"/>
              <w:rPr>
                <w:rFonts w:ascii="Times New Roman" w:hAnsi="Times New Roman" w:cs="Times New Roman"/>
                <w:b/>
                <w:i/>
                <w:sz w:val="24"/>
                <w:szCs w:val="24"/>
                <w:lang w:val="lv-LV"/>
              </w:rPr>
            </w:pPr>
            <w:r w:rsidRPr="002D2835">
              <w:rPr>
                <w:rFonts w:ascii="Times New Roman" w:hAnsi="Times New Roman" w:cs="Times New Roman"/>
                <w:b/>
                <w:i/>
                <w:sz w:val="24"/>
                <w:szCs w:val="24"/>
                <w:lang w:val="lv-LV"/>
              </w:rPr>
              <w:t>Produktu grupas</w:t>
            </w:r>
          </w:p>
        </w:tc>
        <w:tc>
          <w:tcPr>
            <w:tcW w:w="7088" w:type="dxa"/>
            <w:shd w:val="clear" w:color="auto" w:fill="EDEDED" w:themeFill="accent3" w:themeFillTint="33"/>
            <w:vAlign w:val="center"/>
          </w:tcPr>
          <w:p w14:paraId="5CE44698" w14:textId="7F3DB3A9" w:rsidR="000838B8" w:rsidRPr="002D2835" w:rsidRDefault="000838B8" w:rsidP="009369AD">
            <w:pPr>
              <w:jc w:val="center"/>
              <w:rPr>
                <w:rFonts w:ascii="Times New Roman" w:hAnsi="Times New Roman" w:cs="Times New Roman"/>
                <w:b/>
                <w:i/>
                <w:sz w:val="24"/>
                <w:szCs w:val="24"/>
                <w:lang w:val="lv-LV"/>
              </w:rPr>
            </w:pPr>
            <w:r w:rsidRPr="002D2835">
              <w:rPr>
                <w:rFonts w:ascii="Times New Roman" w:hAnsi="Times New Roman" w:cs="Times New Roman"/>
                <w:b/>
                <w:i/>
                <w:sz w:val="24"/>
                <w:szCs w:val="24"/>
                <w:lang w:val="lv-LV"/>
              </w:rPr>
              <w:t xml:space="preserve">Jaunie eksporta tirgi </w:t>
            </w:r>
            <w:r w:rsidR="00B8165A" w:rsidRPr="002D2835">
              <w:rPr>
                <w:rFonts w:ascii="Times New Roman" w:hAnsi="Times New Roman" w:cs="Times New Roman"/>
                <w:b/>
                <w:i/>
                <w:sz w:val="24"/>
                <w:szCs w:val="24"/>
                <w:lang w:val="lv-LV"/>
              </w:rPr>
              <w:t>*</w:t>
            </w:r>
          </w:p>
        </w:tc>
      </w:tr>
      <w:tr w:rsidR="000838B8" w:rsidRPr="002D2835" w14:paraId="7D617203" w14:textId="77777777" w:rsidTr="009369AD">
        <w:tc>
          <w:tcPr>
            <w:tcW w:w="2263" w:type="dxa"/>
            <w:vAlign w:val="center"/>
          </w:tcPr>
          <w:p w14:paraId="76C60AF5" w14:textId="77777777" w:rsidR="000838B8" w:rsidRPr="002D2835" w:rsidRDefault="000838B8" w:rsidP="009369AD">
            <w:pPr>
              <w:jc w:val="center"/>
              <w:rPr>
                <w:rFonts w:ascii="Times New Roman" w:hAnsi="Times New Roman" w:cs="Times New Roman"/>
                <w:sz w:val="24"/>
                <w:szCs w:val="24"/>
                <w:lang w:val="lv-LV"/>
              </w:rPr>
            </w:pPr>
            <w:r w:rsidRPr="002D2835">
              <w:rPr>
                <w:rFonts w:ascii="Times New Roman" w:hAnsi="Times New Roman" w:cs="Times New Roman"/>
                <w:sz w:val="24"/>
                <w:szCs w:val="24"/>
                <w:lang w:val="lv-LV"/>
              </w:rPr>
              <w:t>Piens un piena produkti (saldējumu ieskaitot)</w:t>
            </w:r>
          </w:p>
        </w:tc>
        <w:tc>
          <w:tcPr>
            <w:tcW w:w="7088" w:type="dxa"/>
          </w:tcPr>
          <w:p w14:paraId="5F90D06A" w14:textId="77777777" w:rsidR="000838B8" w:rsidRPr="002D2835" w:rsidRDefault="000838B8" w:rsidP="000838B8">
            <w:pPr>
              <w:pStyle w:val="Sarakstarindkopa"/>
              <w:numPr>
                <w:ilvl w:val="0"/>
                <w:numId w:val="1"/>
              </w:numPr>
              <w:ind w:left="459" w:hanging="425"/>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Laikā no 2015. g. janvārim līdz 2016. g. jūnijam</w:t>
            </w:r>
            <w:r w:rsidRPr="002D2835">
              <w:rPr>
                <w:rFonts w:ascii="Times New Roman" w:hAnsi="Times New Roman" w:cs="Times New Roman"/>
                <w:sz w:val="24"/>
                <w:szCs w:val="24"/>
                <w:lang w:val="lv-LV"/>
              </w:rPr>
              <w:t>:</w:t>
            </w:r>
          </w:p>
          <w:p w14:paraId="4759B897" w14:textId="77777777" w:rsidR="000838B8" w:rsidRPr="002D2835" w:rsidRDefault="000838B8" w:rsidP="009369AD">
            <w:pPr>
              <w:pStyle w:val="Sarakstarindkopa"/>
              <w:numPr>
                <w:ilvl w:val="1"/>
                <w:numId w:val="1"/>
              </w:numPr>
              <w:ind w:left="1026" w:hanging="425"/>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Eksports uzsākts kopumā uz </w:t>
            </w:r>
            <w:r w:rsidRPr="002D2835">
              <w:rPr>
                <w:rFonts w:ascii="Times New Roman" w:hAnsi="Times New Roman" w:cs="Times New Roman"/>
                <w:b/>
                <w:sz w:val="24"/>
                <w:szCs w:val="24"/>
                <w:lang w:val="lv-LV"/>
              </w:rPr>
              <w:t>20 jauniem tirgiem,</w:t>
            </w:r>
            <w:r w:rsidRPr="002D2835">
              <w:rPr>
                <w:rFonts w:ascii="Times New Roman" w:hAnsi="Times New Roman" w:cs="Times New Roman"/>
                <w:sz w:val="24"/>
                <w:szCs w:val="24"/>
                <w:lang w:val="lv-LV"/>
              </w:rPr>
              <w:t xml:space="preserve"> </w:t>
            </w:r>
          </w:p>
          <w:p w14:paraId="580B5BE9" w14:textId="3D71D2E1" w:rsidR="000838B8" w:rsidRPr="002D2835" w:rsidRDefault="000838B8" w:rsidP="009369AD">
            <w:pPr>
              <w:pStyle w:val="Sarakstarindkopa"/>
              <w:numPr>
                <w:ilvl w:val="1"/>
                <w:numId w:val="1"/>
              </w:numPr>
              <w:ind w:left="1026" w:hanging="425"/>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Eksporta vērtība uz jaunajiem tirgiem šinī periodā – </w:t>
            </w:r>
            <w:r w:rsidRPr="002D2835">
              <w:rPr>
                <w:rFonts w:ascii="Times New Roman" w:hAnsi="Times New Roman" w:cs="Times New Roman"/>
                <w:b/>
                <w:sz w:val="24"/>
                <w:szCs w:val="24"/>
                <w:lang w:val="lv-LV"/>
              </w:rPr>
              <w:t xml:space="preserve">3,7 milj. EUR, </w:t>
            </w:r>
            <w:r w:rsidRPr="002D2835">
              <w:rPr>
                <w:rFonts w:ascii="Times New Roman" w:hAnsi="Times New Roman" w:cs="Times New Roman"/>
                <w:sz w:val="24"/>
                <w:szCs w:val="24"/>
                <w:lang w:val="lv-LV"/>
              </w:rPr>
              <w:t>kas ir 1,6 % no kopējās eksportētās piena produktu vērtības</w:t>
            </w:r>
          </w:p>
          <w:p w14:paraId="46D1D86E" w14:textId="1BB4D58B" w:rsidR="000838B8" w:rsidRPr="002D2835" w:rsidRDefault="000838B8" w:rsidP="009369AD">
            <w:pPr>
              <w:pStyle w:val="Sarakstarindkopa"/>
              <w:numPr>
                <w:ilvl w:val="0"/>
                <w:numId w:val="1"/>
              </w:numPr>
              <w:ind w:left="459" w:hanging="425"/>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Līdz 2016. gada pusgada beigām aktīvi 16 jaunie tirgi</w:t>
            </w:r>
            <w:r w:rsidR="00C23DAA" w:rsidRPr="002D2835">
              <w:rPr>
                <w:rFonts w:ascii="Times New Roman" w:hAnsi="Times New Roman" w:cs="Times New Roman"/>
                <w:b/>
                <w:sz w:val="24"/>
                <w:szCs w:val="24"/>
                <w:lang w:val="lv-LV"/>
              </w:rPr>
              <w:t>.</w:t>
            </w:r>
            <w:r w:rsidR="00C23DAA" w:rsidRPr="002D2835">
              <w:rPr>
                <w:rFonts w:ascii="Times New Roman" w:hAnsi="Times New Roman" w:cs="Times New Roman"/>
                <w:sz w:val="24"/>
                <w:szCs w:val="24"/>
                <w:lang w:val="lv-LV"/>
              </w:rPr>
              <w:t xml:space="preserve"> Se</w:t>
            </w:r>
            <w:r w:rsidRPr="002D2835">
              <w:rPr>
                <w:rFonts w:ascii="Times New Roman" w:hAnsi="Times New Roman" w:cs="Times New Roman"/>
                <w:sz w:val="24"/>
                <w:szCs w:val="24"/>
                <w:lang w:val="lv-LV"/>
              </w:rPr>
              <w:t xml:space="preserve">višķi izceļami tādi eksporta galamērķi kā Turcija, </w:t>
            </w:r>
            <w:r w:rsidR="00192094" w:rsidRPr="002D2835">
              <w:rPr>
                <w:rFonts w:ascii="Times New Roman" w:hAnsi="Times New Roman" w:cs="Times New Roman"/>
                <w:sz w:val="24"/>
                <w:szCs w:val="24"/>
                <w:lang w:val="lv-LV"/>
              </w:rPr>
              <w:t>AAE</w:t>
            </w:r>
            <w:r w:rsidRPr="002D2835">
              <w:rPr>
                <w:rFonts w:ascii="Times New Roman" w:hAnsi="Times New Roman" w:cs="Times New Roman"/>
                <w:sz w:val="24"/>
                <w:szCs w:val="24"/>
                <w:lang w:val="lv-LV"/>
              </w:rPr>
              <w:t>, Japāna, Gruzija</w:t>
            </w:r>
            <w:r w:rsidR="002D2835">
              <w:rPr>
                <w:rFonts w:ascii="Times New Roman" w:hAnsi="Times New Roman" w:cs="Times New Roman"/>
                <w:sz w:val="24"/>
                <w:szCs w:val="24"/>
                <w:lang w:val="lv-LV"/>
              </w:rPr>
              <w:t>, Jordāna, Kirgizstāna</w:t>
            </w:r>
            <w:r w:rsidRPr="002D2835">
              <w:rPr>
                <w:rFonts w:ascii="Times New Roman" w:hAnsi="Times New Roman" w:cs="Times New Roman"/>
                <w:sz w:val="24"/>
                <w:szCs w:val="24"/>
                <w:lang w:val="lv-LV"/>
              </w:rPr>
              <w:t>, Ķīna</w:t>
            </w:r>
            <w:r w:rsidR="00C23DAA" w:rsidRPr="002D2835">
              <w:rPr>
                <w:rFonts w:ascii="Times New Roman" w:hAnsi="Times New Roman" w:cs="Times New Roman"/>
                <w:sz w:val="24"/>
                <w:szCs w:val="24"/>
                <w:lang w:val="lv-LV"/>
              </w:rPr>
              <w:t>.</w:t>
            </w:r>
          </w:p>
          <w:p w14:paraId="7B68C52E" w14:textId="5D251975" w:rsidR="000838B8" w:rsidRPr="002D2835" w:rsidRDefault="000838B8" w:rsidP="00192094">
            <w:pPr>
              <w:pStyle w:val="Sarakstarindkopa"/>
              <w:numPr>
                <w:ilvl w:val="0"/>
                <w:numId w:val="1"/>
              </w:numPr>
              <w:ind w:left="459" w:hanging="425"/>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2016. gada pirmajā pusgadā Latvijas eksportētājiem izdevies uzsākt eksportu uz Irāku, Irānu un Kuveitu. Kā arī būtiski kāpināt eksportu uz </w:t>
            </w:r>
            <w:r w:rsidR="00192094" w:rsidRPr="002D2835">
              <w:rPr>
                <w:rFonts w:ascii="Times New Roman" w:hAnsi="Times New Roman" w:cs="Times New Roman"/>
                <w:sz w:val="24"/>
                <w:szCs w:val="24"/>
                <w:lang w:val="lv-LV"/>
              </w:rPr>
              <w:t>AAE</w:t>
            </w:r>
            <w:r w:rsidRPr="002D2835">
              <w:rPr>
                <w:rFonts w:ascii="Times New Roman" w:hAnsi="Times New Roman" w:cs="Times New Roman"/>
                <w:sz w:val="24"/>
                <w:szCs w:val="24"/>
                <w:lang w:val="lv-LV"/>
              </w:rPr>
              <w:t>, Saūda Arābiju un Izraēlu.</w:t>
            </w:r>
          </w:p>
        </w:tc>
      </w:tr>
      <w:tr w:rsidR="000838B8" w:rsidRPr="002D2835" w14:paraId="299DF2AA" w14:textId="77777777" w:rsidTr="009369AD">
        <w:tc>
          <w:tcPr>
            <w:tcW w:w="2263" w:type="dxa"/>
            <w:vAlign w:val="center"/>
          </w:tcPr>
          <w:p w14:paraId="1E5FEA7B" w14:textId="77777777" w:rsidR="000838B8" w:rsidRPr="002D2835" w:rsidRDefault="000838B8" w:rsidP="009369AD">
            <w:pPr>
              <w:jc w:val="center"/>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 Gaļa un gaļas produkti</w:t>
            </w:r>
          </w:p>
        </w:tc>
        <w:tc>
          <w:tcPr>
            <w:tcW w:w="7088" w:type="dxa"/>
          </w:tcPr>
          <w:p w14:paraId="60B3413B" w14:textId="4F082C0A" w:rsidR="000838B8" w:rsidRPr="002D2835" w:rsidRDefault="000838B8" w:rsidP="00C23DAA">
            <w:pPr>
              <w:pStyle w:val="Sarakstarindkopa"/>
              <w:numPr>
                <w:ilvl w:val="0"/>
                <w:numId w:val="1"/>
              </w:numPr>
              <w:ind w:left="459" w:hanging="425"/>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Laikā no 2015. g. janvārim līdz 2016. g. jūnijam</w:t>
            </w:r>
            <w:r w:rsidRPr="002D2835">
              <w:rPr>
                <w:rFonts w:ascii="Times New Roman" w:hAnsi="Times New Roman" w:cs="Times New Roman"/>
                <w:sz w:val="24"/>
                <w:szCs w:val="24"/>
                <w:lang w:val="lv-LV"/>
              </w:rPr>
              <w:t>:</w:t>
            </w:r>
          </w:p>
          <w:p w14:paraId="57DA5863" w14:textId="77777777" w:rsidR="000838B8" w:rsidRPr="002D2835" w:rsidRDefault="000838B8" w:rsidP="009369AD">
            <w:pPr>
              <w:pStyle w:val="Sarakstarindkopa"/>
              <w:numPr>
                <w:ilvl w:val="1"/>
                <w:numId w:val="2"/>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Eksports uzsākts kopumā uz </w:t>
            </w:r>
            <w:r w:rsidRPr="002D2835">
              <w:rPr>
                <w:rFonts w:ascii="Times New Roman" w:hAnsi="Times New Roman" w:cs="Times New Roman"/>
                <w:b/>
                <w:sz w:val="24"/>
                <w:szCs w:val="24"/>
                <w:lang w:val="lv-LV"/>
              </w:rPr>
              <w:t>9 jauniem tirgiem,</w:t>
            </w:r>
            <w:r w:rsidRPr="002D2835">
              <w:rPr>
                <w:rFonts w:ascii="Times New Roman" w:hAnsi="Times New Roman" w:cs="Times New Roman"/>
                <w:sz w:val="24"/>
                <w:szCs w:val="24"/>
                <w:lang w:val="lv-LV"/>
              </w:rPr>
              <w:t xml:space="preserve"> </w:t>
            </w:r>
          </w:p>
          <w:p w14:paraId="6E7DB3A4" w14:textId="13462313" w:rsidR="000838B8" w:rsidRPr="002D2835" w:rsidRDefault="000838B8" w:rsidP="009369AD">
            <w:pPr>
              <w:pStyle w:val="Sarakstarindkopa"/>
              <w:numPr>
                <w:ilvl w:val="1"/>
                <w:numId w:val="2"/>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Eksporta vērtība uz jaunajiem tirgiem – </w:t>
            </w:r>
            <w:r w:rsidRPr="002D2835">
              <w:rPr>
                <w:rFonts w:ascii="Times New Roman" w:hAnsi="Times New Roman" w:cs="Times New Roman"/>
                <w:b/>
                <w:sz w:val="24"/>
                <w:szCs w:val="24"/>
                <w:lang w:val="lv-LV"/>
              </w:rPr>
              <w:t xml:space="preserve">1,9 milj. EUR, </w:t>
            </w:r>
            <w:r w:rsidRPr="002D2835">
              <w:rPr>
                <w:rFonts w:ascii="Times New Roman" w:hAnsi="Times New Roman" w:cs="Times New Roman"/>
                <w:sz w:val="24"/>
                <w:szCs w:val="24"/>
                <w:lang w:val="lv-LV"/>
              </w:rPr>
              <w:t>kas ir 1,8 % no kopējās eksportētās gaļas un gaļas produktu vērtības</w:t>
            </w:r>
            <w:r w:rsidRPr="002D2835">
              <w:rPr>
                <w:rFonts w:ascii="Times New Roman" w:hAnsi="Times New Roman" w:cs="Times New Roman"/>
                <w:b/>
                <w:sz w:val="24"/>
                <w:szCs w:val="24"/>
                <w:lang w:val="lv-LV"/>
              </w:rPr>
              <w:t>.</w:t>
            </w:r>
          </w:p>
          <w:p w14:paraId="67618712" w14:textId="374143DF" w:rsidR="000838B8" w:rsidRPr="002D2835" w:rsidRDefault="000838B8" w:rsidP="009369AD">
            <w:pPr>
              <w:pStyle w:val="Sarakstarindkopa"/>
              <w:numPr>
                <w:ilvl w:val="0"/>
                <w:numId w:val="2"/>
              </w:numPr>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Līdz 2016. gada</w:t>
            </w:r>
            <w:r w:rsidR="006E23BE" w:rsidRPr="002D2835">
              <w:rPr>
                <w:rFonts w:ascii="Times New Roman" w:hAnsi="Times New Roman" w:cs="Times New Roman"/>
                <w:b/>
                <w:sz w:val="24"/>
                <w:szCs w:val="24"/>
                <w:lang w:val="lv-LV"/>
              </w:rPr>
              <w:t xml:space="preserve"> pusgada beigām</w:t>
            </w:r>
            <w:r w:rsidRPr="002D2835">
              <w:rPr>
                <w:rFonts w:ascii="Times New Roman" w:hAnsi="Times New Roman" w:cs="Times New Roman"/>
                <w:b/>
                <w:sz w:val="24"/>
                <w:szCs w:val="24"/>
                <w:lang w:val="lv-LV"/>
              </w:rPr>
              <w:t xml:space="preserve"> no jaunajiem galamērķiem saglabājusies tikai Kosova</w:t>
            </w:r>
            <w:r w:rsidRPr="002D2835">
              <w:rPr>
                <w:rFonts w:ascii="Times New Roman" w:hAnsi="Times New Roman" w:cs="Times New Roman"/>
                <w:sz w:val="24"/>
                <w:szCs w:val="24"/>
                <w:lang w:val="lv-LV"/>
              </w:rPr>
              <w:t>, kur eks</w:t>
            </w:r>
            <w:r w:rsidR="006E23BE" w:rsidRPr="002D2835">
              <w:rPr>
                <w:rFonts w:ascii="Times New Roman" w:hAnsi="Times New Roman" w:cs="Times New Roman"/>
                <w:sz w:val="24"/>
                <w:szCs w:val="24"/>
                <w:lang w:val="lv-LV"/>
              </w:rPr>
              <w:t>ports uzsākts 2016. gadā</w:t>
            </w:r>
            <w:r w:rsidRPr="002D2835">
              <w:rPr>
                <w:rFonts w:ascii="Times New Roman" w:hAnsi="Times New Roman" w:cs="Times New Roman"/>
                <w:sz w:val="24"/>
                <w:szCs w:val="24"/>
                <w:lang w:val="lv-LV"/>
              </w:rPr>
              <w:t>.</w:t>
            </w:r>
          </w:p>
          <w:p w14:paraId="2387BE58" w14:textId="34B412B4" w:rsidR="000838B8" w:rsidRPr="002D2835" w:rsidRDefault="000838B8" w:rsidP="009369AD">
            <w:pPr>
              <w:pStyle w:val="Sarakstarindkopa"/>
              <w:numPr>
                <w:ilvl w:val="0"/>
                <w:numId w:val="2"/>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2016. gadā būtiski izdevies kāpināt eksportu uz </w:t>
            </w:r>
            <w:r w:rsidR="007A591A" w:rsidRPr="002D2835">
              <w:rPr>
                <w:rFonts w:ascii="Times New Roman" w:hAnsi="Times New Roman" w:cs="Times New Roman"/>
                <w:sz w:val="24"/>
                <w:szCs w:val="24"/>
                <w:lang w:val="lv-LV"/>
              </w:rPr>
              <w:t xml:space="preserve">esošajiem tirgiem: </w:t>
            </w:r>
            <w:r w:rsidRPr="002D2835">
              <w:rPr>
                <w:rFonts w:ascii="Times New Roman" w:hAnsi="Times New Roman" w:cs="Times New Roman"/>
                <w:sz w:val="24"/>
                <w:szCs w:val="24"/>
                <w:lang w:val="lv-LV"/>
              </w:rPr>
              <w:t>Beļģiju, Čehiju, Franciju, Norvēģiju un Uzbekistānu, bet it sevišķi uz Spāniju.</w:t>
            </w:r>
          </w:p>
        </w:tc>
      </w:tr>
      <w:tr w:rsidR="006E23BE" w:rsidRPr="002D2835" w14:paraId="41E46F7F" w14:textId="77777777" w:rsidTr="006E2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hideMark/>
          </w:tcPr>
          <w:p w14:paraId="54841340" w14:textId="77777777" w:rsidR="006E23BE" w:rsidRPr="002D2835" w:rsidRDefault="006E23BE" w:rsidP="009369AD">
            <w:pPr>
              <w:jc w:val="center"/>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Zivju produkcija </w:t>
            </w:r>
            <w:r w:rsidRPr="002D2835">
              <w:rPr>
                <w:rFonts w:ascii="Times New Roman" w:hAnsi="Times New Roman" w:cs="Times New Roman"/>
                <w:i/>
                <w:sz w:val="24"/>
                <w:szCs w:val="24"/>
                <w:lang w:val="lv-LV"/>
              </w:rPr>
              <w:t>(bez zivju konserviem)</w:t>
            </w:r>
          </w:p>
        </w:tc>
        <w:tc>
          <w:tcPr>
            <w:tcW w:w="7088" w:type="dxa"/>
            <w:hideMark/>
          </w:tcPr>
          <w:p w14:paraId="2FBE1C07" w14:textId="77777777" w:rsidR="006E23BE" w:rsidRPr="002D2835" w:rsidRDefault="006E23BE" w:rsidP="006E23BE">
            <w:pPr>
              <w:pStyle w:val="Sarakstarindkopa"/>
              <w:numPr>
                <w:ilvl w:val="0"/>
                <w:numId w:val="35"/>
              </w:numPr>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Laikā no 2015. g. janvārim līdz 2016. g. jūnijam</w:t>
            </w:r>
            <w:r w:rsidRPr="002D2835">
              <w:rPr>
                <w:rFonts w:ascii="Times New Roman" w:hAnsi="Times New Roman" w:cs="Times New Roman"/>
                <w:sz w:val="24"/>
                <w:szCs w:val="24"/>
                <w:lang w:val="lv-LV"/>
              </w:rPr>
              <w:t>:</w:t>
            </w:r>
          </w:p>
          <w:p w14:paraId="552F7411" w14:textId="77777777" w:rsidR="006E23BE" w:rsidRPr="002D2835" w:rsidRDefault="006E23BE" w:rsidP="006E23BE">
            <w:pPr>
              <w:pStyle w:val="Sarakstarindkopa"/>
              <w:numPr>
                <w:ilvl w:val="1"/>
                <w:numId w:val="35"/>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Eksports uzsākts kopumā uz </w:t>
            </w:r>
            <w:r w:rsidRPr="002D2835">
              <w:rPr>
                <w:rFonts w:ascii="Times New Roman" w:hAnsi="Times New Roman" w:cs="Times New Roman"/>
                <w:b/>
                <w:sz w:val="24"/>
                <w:szCs w:val="24"/>
                <w:lang w:val="lv-LV"/>
              </w:rPr>
              <w:t>10 jauniem tirgiem,</w:t>
            </w:r>
            <w:r w:rsidRPr="002D2835">
              <w:rPr>
                <w:rFonts w:ascii="Times New Roman" w:hAnsi="Times New Roman" w:cs="Times New Roman"/>
                <w:sz w:val="24"/>
                <w:szCs w:val="24"/>
                <w:lang w:val="lv-LV"/>
              </w:rPr>
              <w:t xml:space="preserve"> </w:t>
            </w:r>
          </w:p>
          <w:p w14:paraId="18848226" w14:textId="77777777" w:rsidR="006E23BE" w:rsidRPr="002D2835" w:rsidRDefault="006E23BE" w:rsidP="006E23BE">
            <w:pPr>
              <w:pStyle w:val="Sarakstarindkopa"/>
              <w:numPr>
                <w:ilvl w:val="1"/>
                <w:numId w:val="35"/>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Eksporta vērtība uz jaunajiem tirgiem – </w:t>
            </w:r>
            <w:r w:rsidRPr="002D2835">
              <w:rPr>
                <w:rFonts w:ascii="Times New Roman" w:hAnsi="Times New Roman" w:cs="Times New Roman"/>
                <w:b/>
                <w:sz w:val="24"/>
                <w:szCs w:val="24"/>
                <w:lang w:val="lv-LV"/>
              </w:rPr>
              <w:t xml:space="preserve">0,26 milj. EUR, </w:t>
            </w:r>
            <w:r w:rsidRPr="002D2835">
              <w:rPr>
                <w:rFonts w:ascii="Times New Roman" w:hAnsi="Times New Roman" w:cs="Times New Roman"/>
                <w:sz w:val="24"/>
                <w:szCs w:val="24"/>
                <w:lang w:val="lv-LV"/>
              </w:rPr>
              <w:t>kas ir 0,2% no kopējās eksporta vērtības</w:t>
            </w:r>
            <w:r w:rsidRPr="002D2835">
              <w:rPr>
                <w:rFonts w:ascii="Times New Roman" w:hAnsi="Times New Roman" w:cs="Times New Roman"/>
                <w:b/>
                <w:sz w:val="24"/>
                <w:szCs w:val="24"/>
                <w:lang w:val="lv-LV"/>
              </w:rPr>
              <w:t>.</w:t>
            </w:r>
          </w:p>
          <w:p w14:paraId="2E81BAB5" w14:textId="2296F197" w:rsidR="006E23BE" w:rsidRPr="002D2835" w:rsidRDefault="006E23BE" w:rsidP="006E23BE">
            <w:pPr>
              <w:pStyle w:val="Sarakstarindkopa"/>
              <w:numPr>
                <w:ilvl w:val="0"/>
                <w:numId w:val="35"/>
              </w:numPr>
              <w:jc w:val="both"/>
              <w:rPr>
                <w:rFonts w:ascii="Times New Roman" w:hAnsi="Times New Roman" w:cs="Times New Roman"/>
                <w:sz w:val="24"/>
                <w:szCs w:val="24"/>
                <w:lang w:val="lv-LV"/>
              </w:rPr>
            </w:pPr>
            <w:r w:rsidRPr="00D4248A">
              <w:rPr>
                <w:rFonts w:ascii="Times New Roman" w:hAnsi="Times New Roman" w:cs="Times New Roman"/>
                <w:b/>
                <w:sz w:val="24"/>
                <w:szCs w:val="24"/>
                <w:lang w:val="lv-LV"/>
              </w:rPr>
              <w:t>Līdz 2016. gada pusgada beigām ir saglabājies tikai viens aktīvs jaunais tirgus – Serbija</w:t>
            </w:r>
            <w:r w:rsidRPr="002D2835">
              <w:rPr>
                <w:rFonts w:ascii="Times New Roman" w:hAnsi="Times New Roman" w:cs="Times New Roman"/>
                <w:b/>
                <w:sz w:val="24"/>
                <w:szCs w:val="24"/>
                <w:lang w:val="lv-LV"/>
              </w:rPr>
              <w:t>,</w:t>
            </w:r>
            <w:r w:rsidRPr="002D2835">
              <w:rPr>
                <w:rFonts w:ascii="Times New Roman" w:hAnsi="Times New Roman" w:cs="Times New Roman"/>
                <w:sz w:val="24"/>
                <w:szCs w:val="24"/>
                <w:lang w:val="lv-LV"/>
              </w:rPr>
              <w:t xml:space="preserve"> bet eksporta apjomus izdevies kāpināt uz diviem</w:t>
            </w:r>
            <w:r w:rsidR="007A591A" w:rsidRPr="002D2835">
              <w:rPr>
                <w:rFonts w:ascii="Times New Roman" w:hAnsi="Times New Roman" w:cs="Times New Roman"/>
                <w:sz w:val="24"/>
                <w:szCs w:val="24"/>
                <w:lang w:val="lv-LV"/>
              </w:rPr>
              <w:t xml:space="preserve"> esošajiem</w:t>
            </w:r>
            <w:r w:rsidRPr="002D2835">
              <w:rPr>
                <w:rFonts w:ascii="Times New Roman" w:hAnsi="Times New Roman" w:cs="Times New Roman"/>
                <w:sz w:val="24"/>
                <w:szCs w:val="24"/>
                <w:lang w:val="lv-LV"/>
              </w:rPr>
              <w:t xml:space="preserve"> tirgiem – Portugāli un Gruziju</w:t>
            </w:r>
            <w:r w:rsidRPr="002D2835">
              <w:rPr>
                <w:rFonts w:ascii="Times New Roman" w:hAnsi="Times New Roman" w:cs="Times New Roman"/>
                <w:b/>
                <w:sz w:val="24"/>
                <w:szCs w:val="24"/>
                <w:lang w:val="lv-LV"/>
              </w:rPr>
              <w:t>.</w:t>
            </w:r>
          </w:p>
        </w:tc>
      </w:tr>
      <w:tr w:rsidR="006E23BE" w:rsidRPr="002D2835" w14:paraId="060EE974" w14:textId="77777777" w:rsidTr="006E2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hideMark/>
          </w:tcPr>
          <w:p w14:paraId="73962863" w14:textId="77777777" w:rsidR="006E23BE" w:rsidRPr="002D2835" w:rsidRDefault="006E23BE" w:rsidP="009369AD">
            <w:pPr>
              <w:jc w:val="center"/>
              <w:rPr>
                <w:rFonts w:ascii="Times New Roman" w:hAnsi="Times New Roman" w:cs="Times New Roman"/>
                <w:sz w:val="24"/>
                <w:szCs w:val="24"/>
                <w:lang w:val="lv-LV"/>
              </w:rPr>
            </w:pPr>
            <w:r w:rsidRPr="002D2835">
              <w:rPr>
                <w:rFonts w:ascii="Times New Roman" w:hAnsi="Times New Roman" w:cs="Times New Roman"/>
                <w:sz w:val="24"/>
                <w:szCs w:val="24"/>
                <w:lang w:val="lv-LV"/>
              </w:rPr>
              <w:t>Zivju konservi</w:t>
            </w:r>
          </w:p>
        </w:tc>
        <w:tc>
          <w:tcPr>
            <w:tcW w:w="7088" w:type="dxa"/>
            <w:hideMark/>
          </w:tcPr>
          <w:p w14:paraId="38E5FAAA" w14:textId="77777777" w:rsidR="006E23BE" w:rsidRPr="002D2835" w:rsidRDefault="006E23BE" w:rsidP="006E23BE">
            <w:pPr>
              <w:pStyle w:val="Sarakstarindkopa"/>
              <w:numPr>
                <w:ilvl w:val="0"/>
                <w:numId w:val="36"/>
              </w:numPr>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Laikā no 2015. g. janvārim līdz 2016. g. jūnijam</w:t>
            </w:r>
            <w:r w:rsidRPr="002D2835">
              <w:rPr>
                <w:rFonts w:ascii="Times New Roman" w:hAnsi="Times New Roman" w:cs="Times New Roman"/>
                <w:sz w:val="24"/>
                <w:szCs w:val="24"/>
                <w:lang w:val="lv-LV"/>
              </w:rPr>
              <w:t>:</w:t>
            </w:r>
          </w:p>
          <w:p w14:paraId="063139AF" w14:textId="77777777" w:rsidR="006E23BE" w:rsidRPr="002D2835" w:rsidRDefault="006E23BE" w:rsidP="006E23BE">
            <w:pPr>
              <w:pStyle w:val="Sarakstarindkopa"/>
              <w:numPr>
                <w:ilvl w:val="1"/>
                <w:numId w:val="36"/>
              </w:numPr>
              <w:jc w:val="both"/>
              <w:rPr>
                <w:rFonts w:ascii="Times New Roman" w:hAnsi="Times New Roman" w:cs="Times New Roman"/>
                <w:i/>
                <w:sz w:val="24"/>
                <w:szCs w:val="24"/>
                <w:lang w:val="lv-LV"/>
              </w:rPr>
            </w:pPr>
            <w:r w:rsidRPr="002D2835">
              <w:rPr>
                <w:rFonts w:ascii="Times New Roman" w:hAnsi="Times New Roman" w:cs="Times New Roman"/>
                <w:sz w:val="24"/>
                <w:szCs w:val="24"/>
                <w:lang w:val="lv-LV"/>
              </w:rPr>
              <w:t xml:space="preserve">Eksports uzsākts kopumā uz </w:t>
            </w:r>
            <w:r w:rsidRPr="002D2835">
              <w:rPr>
                <w:rFonts w:ascii="Times New Roman" w:hAnsi="Times New Roman" w:cs="Times New Roman"/>
                <w:b/>
                <w:sz w:val="24"/>
                <w:szCs w:val="24"/>
                <w:lang w:val="lv-LV"/>
              </w:rPr>
              <w:t xml:space="preserve">11 jauniem tirgiem </w:t>
            </w:r>
            <w:r w:rsidRPr="002D2835">
              <w:rPr>
                <w:rFonts w:ascii="Times New Roman" w:hAnsi="Times New Roman" w:cs="Times New Roman"/>
                <w:sz w:val="24"/>
                <w:szCs w:val="24"/>
                <w:lang w:val="lv-LV"/>
              </w:rPr>
              <w:t>(Ķīna, Ēģipte, Honkonga, Makao, Meksika, Jaunzēlande, Somālija u.c.)</w:t>
            </w:r>
            <w:r w:rsidRPr="002D2835">
              <w:rPr>
                <w:rFonts w:ascii="Times New Roman" w:hAnsi="Times New Roman" w:cs="Times New Roman"/>
                <w:i/>
                <w:sz w:val="24"/>
                <w:szCs w:val="24"/>
                <w:lang w:val="lv-LV"/>
              </w:rPr>
              <w:t>.</w:t>
            </w:r>
            <w:r w:rsidRPr="002D2835">
              <w:rPr>
                <w:rFonts w:ascii="Times New Roman" w:hAnsi="Times New Roman" w:cs="Times New Roman"/>
                <w:sz w:val="24"/>
                <w:szCs w:val="24"/>
                <w:lang w:val="lv-LV"/>
              </w:rPr>
              <w:t xml:space="preserve"> </w:t>
            </w:r>
          </w:p>
          <w:p w14:paraId="297EB229" w14:textId="2013264F" w:rsidR="006E23BE" w:rsidRPr="002D2835" w:rsidRDefault="006E23BE" w:rsidP="006E23BE">
            <w:pPr>
              <w:pStyle w:val="Sarakstarindkopa"/>
              <w:numPr>
                <w:ilvl w:val="1"/>
                <w:numId w:val="36"/>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 xml:space="preserve">Eksporta vērtība uz jaunajiem tirgiem – </w:t>
            </w:r>
            <w:r w:rsidR="007A591A" w:rsidRPr="002D2835">
              <w:rPr>
                <w:rFonts w:ascii="Times New Roman" w:hAnsi="Times New Roman" w:cs="Times New Roman"/>
                <w:b/>
                <w:sz w:val="24"/>
                <w:szCs w:val="24"/>
                <w:lang w:val="lv-LV"/>
              </w:rPr>
              <w:t xml:space="preserve">0,4 milj. EUR, </w:t>
            </w:r>
            <w:r w:rsidR="007A591A" w:rsidRPr="002D2835">
              <w:rPr>
                <w:rFonts w:ascii="Times New Roman" w:hAnsi="Times New Roman" w:cs="Times New Roman"/>
                <w:sz w:val="24"/>
                <w:szCs w:val="24"/>
                <w:lang w:val="lv-LV"/>
              </w:rPr>
              <w:t>kas ir 0,3</w:t>
            </w:r>
            <w:r w:rsidRPr="002D2835">
              <w:rPr>
                <w:rFonts w:ascii="Times New Roman" w:hAnsi="Times New Roman" w:cs="Times New Roman"/>
                <w:sz w:val="24"/>
                <w:szCs w:val="24"/>
                <w:lang w:val="lv-LV"/>
              </w:rPr>
              <w:t>% no kopējās eksporta vērtības.</w:t>
            </w:r>
          </w:p>
          <w:p w14:paraId="7C85A296" w14:textId="4A4386C4" w:rsidR="006E23BE" w:rsidRPr="002D2835" w:rsidRDefault="006E23BE" w:rsidP="006E23BE">
            <w:pPr>
              <w:pStyle w:val="Sarakstarindkopa"/>
              <w:numPr>
                <w:ilvl w:val="0"/>
                <w:numId w:val="36"/>
              </w:numPr>
              <w:jc w:val="both"/>
              <w:rPr>
                <w:rFonts w:ascii="Times New Roman" w:hAnsi="Times New Roman" w:cs="Times New Roman"/>
                <w:sz w:val="24"/>
                <w:szCs w:val="24"/>
                <w:lang w:val="lv-LV"/>
              </w:rPr>
            </w:pPr>
            <w:r w:rsidRPr="002D2835">
              <w:rPr>
                <w:rFonts w:ascii="Times New Roman" w:hAnsi="Times New Roman" w:cs="Times New Roman"/>
                <w:b/>
                <w:sz w:val="24"/>
                <w:szCs w:val="24"/>
                <w:lang w:val="lv-LV"/>
              </w:rPr>
              <w:t>Līdz 2016. gada pusgada beigām aktīvi saglabājušies 4 jaunie tirgi</w:t>
            </w:r>
            <w:r w:rsidRPr="002D2835">
              <w:rPr>
                <w:rFonts w:ascii="Times New Roman" w:hAnsi="Times New Roman" w:cs="Times New Roman"/>
                <w:sz w:val="24"/>
                <w:szCs w:val="24"/>
                <w:lang w:val="lv-LV"/>
              </w:rPr>
              <w:t xml:space="preserve"> – </w:t>
            </w:r>
            <w:r w:rsidRPr="00D4248A">
              <w:rPr>
                <w:rFonts w:ascii="Times New Roman" w:hAnsi="Times New Roman" w:cs="Times New Roman"/>
                <w:b/>
                <w:sz w:val="24"/>
                <w:szCs w:val="24"/>
                <w:lang w:val="lv-LV"/>
              </w:rPr>
              <w:t>Ķīna, Ēģipte, Honkonga un Somālija</w:t>
            </w:r>
            <w:r w:rsidRPr="002D2835">
              <w:rPr>
                <w:rFonts w:ascii="Times New Roman" w:hAnsi="Times New Roman" w:cs="Times New Roman"/>
                <w:sz w:val="24"/>
                <w:szCs w:val="24"/>
                <w:lang w:val="lv-LV"/>
              </w:rPr>
              <w:t>.</w:t>
            </w:r>
            <w:r w:rsidRPr="002D2835">
              <w:rPr>
                <w:sz w:val="24"/>
                <w:szCs w:val="24"/>
                <w:lang w:val="lv-LV"/>
              </w:rPr>
              <w:t xml:space="preserve"> </w:t>
            </w:r>
            <w:r w:rsidRPr="002D2835">
              <w:rPr>
                <w:rFonts w:ascii="Times New Roman" w:hAnsi="Times New Roman" w:cs="Times New Roman"/>
                <w:sz w:val="24"/>
                <w:szCs w:val="24"/>
                <w:lang w:val="lv-LV"/>
              </w:rPr>
              <w:t xml:space="preserve">It sevišķi jāizceļ eksports uz Ķīnu, Ēģipti un Somāliju, jo uz šīm valstīm </w:t>
            </w:r>
            <w:r w:rsidRPr="002D2835">
              <w:rPr>
                <w:rFonts w:ascii="Times New Roman" w:hAnsi="Times New Roman" w:cs="Times New Roman"/>
                <w:sz w:val="24"/>
                <w:szCs w:val="24"/>
                <w:lang w:val="lv-LV"/>
              </w:rPr>
              <w:lastRenderedPageBreak/>
              <w:t>eksporta vērtību ir izdevies kāpināt būtiski.</w:t>
            </w:r>
          </w:p>
          <w:p w14:paraId="2DBB5093" w14:textId="77777777" w:rsidR="006E23BE" w:rsidRPr="002D2835" w:rsidRDefault="006E23BE" w:rsidP="006E23BE">
            <w:pPr>
              <w:pStyle w:val="Sarakstarindkopa"/>
              <w:numPr>
                <w:ilvl w:val="0"/>
                <w:numId w:val="36"/>
              </w:numPr>
              <w:jc w:val="both"/>
              <w:rPr>
                <w:rFonts w:ascii="Times New Roman" w:hAnsi="Times New Roman" w:cs="Times New Roman"/>
                <w:sz w:val="24"/>
                <w:szCs w:val="24"/>
                <w:lang w:val="lv-LV"/>
              </w:rPr>
            </w:pPr>
            <w:r w:rsidRPr="002D2835">
              <w:rPr>
                <w:rFonts w:ascii="Times New Roman" w:hAnsi="Times New Roman" w:cs="Times New Roman"/>
                <w:sz w:val="24"/>
                <w:szCs w:val="24"/>
                <w:lang w:val="lv-LV"/>
              </w:rPr>
              <w:t>2016. gada pirmajā pusgadā uzsākts zivju konservu eksports uz tādiem jauniem galamērķiem kā Panama, Papua-Jaungvineja un Irāka.</w:t>
            </w:r>
          </w:p>
        </w:tc>
      </w:tr>
    </w:tbl>
    <w:p w14:paraId="3A16450D" w14:textId="5E25E1D6" w:rsidR="00717F70" w:rsidRPr="002D2835" w:rsidRDefault="00B8165A" w:rsidP="00B8165A">
      <w:pPr>
        <w:spacing w:after="120" w:line="240" w:lineRule="auto"/>
        <w:jc w:val="both"/>
        <w:rPr>
          <w:rFonts w:ascii="Times New Roman" w:hAnsi="Times New Roman" w:cs="Times New Roman"/>
          <w:i/>
          <w:sz w:val="24"/>
          <w:szCs w:val="24"/>
        </w:rPr>
      </w:pPr>
      <w:r w:rsidRPr="002D2835">
        <w:rPr>
          <w:rFonts w:ascii="Times New Roman" w:hAnsi="Times New Roman" w:cs="Times New Roman"/>
          <w:i/>
          <w:sz w:val="24"/>
          <w:szCs w:val="24"/>
        </w:rPr>
        <w:lastRenderedPageBreak/>
        <w:t>*pēc EUROSTAT datiem</w:t>
      </w:r>
    </w:p>
    <w:p w14:paraId="4DE5C25D" w14:textId="77777777" w:rsidR="007A591A" w:rsidRPr="002D2835" w:rsidRDefault="00717F70" w:rsidP="007A591A">
      <w:pPr>
        <w:spacing w:after="120" w:line="240" w:lineRule="auto"/>
        <w:ind w:firstLine="709"/>
        <w:jc w:val="both"/>
        <w:rPr>
          <w:rFonts w:ascii="Times New Roman" w:hAnsi="Times New Roman" w:cs="Times New Roman"/>
          <w:sz w:val="24"/>
          <w:szCs w:val="24"/>
        </w:rPr>
      </w:pPr>
      <w:r w:rsidRPr="002D2835">
        <w:rPr>
          <w:rFonts w:ascii="Times New Roman" w:hAnsi="Times New Roman" w:cs="Times New Roman"/>
          <w:sz w:val="24"/>
          <w:szCs w:val="24"/>
        </w:rPr>
        <w:t xml:space="preserve">Jāņem vērā, ka lauksaimniecības, pārtikas un zivsaimniecības nozare eksporta samazinājumu Krievijas tirgū </w:t>
      </w:r>
      <w:r w:rsidRPr="00FB4262">
        <w:rPr>
          <w:rFonts w:ascii="Times New Roman" w:hAnsi="Times New Roman" w:cs="Times New Roman"/>
          <w:sz w:val="24"/>
          <w:szCs w:val="24"/>
        </w:rPr>
        <w:t>nevar īsā periodā ātri kompensēt</w:t>
      </w:r>
      <w:r w:rsidRPr="002D2835">
        <w:rPr>
          <w:rFonts w:ascii="Times New Roman" w:hAnsi="Times New Roman" w:cs="Times New Roman"/>
          <w:sz w:val="24"/>
          <w:szCs w:val="24"/>
        </w:rPr>
        <w:t xml:space="preserve"> ar eksporta palielinājumu citos tirgos, jo pārtikas eksportētājiem jaunu eksporta tirgu apgūšanai nepieciešamas laikietilpīgas procedūras (sertifikāti, atļaujas, pārbaudes u.c.).  </w:t>
      </w:r>
    </w:p>
    <w:p w14:paraId="0363D805" w14:textId="05C2BCB8" w:rsidR="00717F70" w:rsidRPr="002D2835" w:rsidRDefault="007A591A" w:rsidP="00C23DAA">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sz w:val="24"/>
          <w:szCs w:val="24"/>
        </w:rPr>
        <w:t>Visaktīvāk jauni eksporta tirgi tika meklēti piena produktiem. Piena produktu ražošana ir tradicionāl</w:t>
      </w:r>
      <w:r w:rsidR="007A2E75" w:rsidRPr="002D2835">
        <w:rPr>
          <w:rFonts w:ascii="Times New Roman" w:hAnsi="Times New Roman" w:cs="Times New Roman"/>
          <w:sz w:val="24"/>
          <w:szCs w:val="24"/>
        </w:rPr>
        <w:t>a</w:t>
      </w:r>
      <w:r w:rsidRPr="002D2835">
        <w:rPr>
          <w:rFonts w:ascii="Times New Roman" w:hAnsi="Times New Roman" w:cs="Times New Roman"/>
          <w:sz w:val="24"/>
          <w:szCs w:val="24"/>
        </w:rPr>
        <w:t xml:space="preserve"> Latvijas pārtikas nozare, kas ir arī viena no lielākajām pārtikas nozar</w:t>
      </w:r>
      <w:r w:rsidR="007A2E75" w:rsidRPr="002D2835">
        <w:rPr>
          <w:rFonts w:ascii="Times New Roman" w:hAnsi="Times New Roman" w:cs="Times New Roman"/>
          <w:sz w:val="24"/>
          <w:szCs w:val="24"/>
        </w:rPr>
        <w:t>ēm valstī. Piena pārstrādes nozarē šobrīd darbojas</w:t>
      </w:r>
      <w:r w:rsidR="00C23DAA" w:rsidRPr="002D2835">
        <w:rPr>
          <w:rFonts w:ascii="Times New Roman" w:hAnsi="Times New Roman" w:cs="Times New Roman"/>
          <w:sz w:val="24"/>
          <w:szCs w:val="24"/>
        </w:rPr>
        <w:t xml:space="preserve"> </w:t>
      </w:r>
      <w:r w:rsidR="00D4248A" w:rsidRPr="00DE47EB">
        <w:rPr>
          <w:rFonts w:ascii="Times New Roman" w:hAnsi="Times New Roman" w:cs="Times New Roman"/>
          <w:sz w:val="24"/>
          <w:szCs w:val="24"/>
        </w:rPr>
        <w:t>31</w:t>
      </w:r>
      <w:r w:rsidR="00CB431F" w:rsidRPr="002D2835">
        <w:rPr>
          <w:rFonts w:ascii="Times New Roman" w:hAnsi="Times New Roman" w:cs="Times New Roman"/>
          <w:sz w:val="24"/>
          <w:szCs w:val="24"/>
        </w:rPr>
        <w:t xml:space="preserve"> </w:t>
      </w:r>
      <w:r w:rsidR="00D4248A">
        <w:rPr>
          <w:rFonts w:ascii="Times New Roman" w:hAnsi="Times New Roman" w:cs="Times New Roman"/>
          <w:sz w:val="24"/>
          <w:szCs w:val="24"/>
        </w:rPr>
        <w:t>uzņēmums</w:t>
      </w:r>
      <w:r w:rsidR="007A2E75" w:rsidRPr="002D2835">
        <w:rPr>
          <w:rFonts w:ascii="Times New Roman" w:hAnsi="Times New Roman" w:cs="Times New Roman"/>
          <w:sz w:val="24"/>
          <w:szCs w:val="24"/>
        </w:rPr>
        <w:t xml:space="preserve">, no kuriem </w:t>
      </w:r>
      <w:r w:rsidR="007D63D1" w:rsidRPr="002D2835">
        <w:rPr>
          <w:rFonts w:ascii="Times New Roman" w:hAnsi="Times New Roman" w:cs="Times New Roman"/>
          <w:sz w:val="24"/>
          <w:szCs w:val="24"/>
        </w:rPr>
        <w:t>visvairāk</w:t>
      </w:r>
      <w:r w:rsidR="00AC14D9">
        <w:rPr>
          <w:rFonts w:ascii="Times New Roman" w:hAnsi="Times New Roman" w:cs="Times New Roman"/>
          <w:sz w:val="24"/>
          <w:szCs w:val="24"/>
        </w:rPr>
        <w:t xml:space="preserve"> valstī</w:t>
      </w:r>
      <w:r w:rsidR="007D63D1" w:rsidRPr="002D2835">
        <w:rPr>
          <w:rFonts w:ascii="Times New Roman" w:hAnsi="Times New Roman" w:cs="Times New Roman"/>
          <w:sz w:val="24"/>
          <w:szCs w:val="24"/>
        </w:rPr>
        <w:t xml:space="preserve"> pienu pārstrādā </w:t>
      </w:r>
      <w:r w:rsidR="007A2E75" w:rsidRPr="002D2835">
        <w:rPr>
          <w:rFonts w:ascii="Times New Roman" w:hAnsi="Times New Roman" w:cs="Times New Roman"/>
          <w:sz w:val="24"/>
          <w:szCs w:val="24"/>
        </w:rPr>
        <w:t>“Food Union”</w:t>
      </w:r>
      <w:r w:rsidR="007D63D1" w:rsidRPr="002D2835">
        <w:rPr>
          <w:rFonts w:ascii="Times New Roman" w:hAnsi="Times New Roman" w:cs="Times New Roman"/>
          <w:sz w:val="24"/>
          <w:szCs w:val="24"/>
        </w:rPr>
        <w:t xml:space="preserve"> grupas uzņēmumi</w:t>
      </w:r>
      <w:r w:rsidR="007A2E75" w:rsidRPr="002D2835">
        <w:rPr>
          <w:rFonts w:ascii="Times New Roman" w:hAnsi="Times New Roman" w:cs="Times New Roman"/>
          <w:sz w:val="24"/>
          <w:szCs w:val="24"/>
        </w:rPr>
        <w:t xml:space="preserve">. </w:t>
      </w:r>
      <w:r w:rsidR="007D63D1" w:rsidRPr="002D2835">
        <w:rPr>
          <w:rFonts w:ascii="Times New Roman" w:hAnsi="Times New Roman" w:cs="Times New Roman"/>
          <w:sz w:val="24"/>
          <w:szCs w:val="24"/>
        </w:rPr>
        <w:t xml:space="preserve">Arī “Food Union” </w:t>
      </w:r>
      <w:r w:rsidR="007A2E75" w:rsidRPr="002D2835">
        <w:rPr>
          <w:rFonts w:ascii="Times New Roman" w:hAnsi="Times New Roman" w:cs="Times New Roman"/>
          <w:sz w:val="24"/>
          <w:szCs w:val="24"/>
        </w:rPr>
        <w:t xml:space="preserve">darbību </w:t>
      </w:r>
      <w:r w:rsidR="007A2E75" w:rsidRPr="002D2835">
        <w:rPr>
          <w:rFonts w:ascii="Times New Roman" w:hAnsi="Times New Roman" w:cs="Times New Roman"/>
          <w:bCs/>
          <w:sz w:val="24"/>
          <w:szCs w:val="24"/>
        </w:rPr>
        <w:t xml:space="preserve">būtiski ietekmēja Krievijas noteiktie piena produktu importa aizliegumi (līdz aizliegumu ieviešanai Krievija bija lielākais “Food Union” eksporta tirgus, kas veidoja 40% no kopējā eksporta portfeļa) līdz ar ko </w:t>
      </w:r>
      <w:r w:rsidR="007D63D1" w:rsidRPr="002D2835">
        <w:rPr>
          <w:rFonts w:ascii="Times New Roman" w:hAnsi="Times New Roman" w:cs="Times New Roman"/>
          <w:bCs/>
          <w:sz w:val="24"/>
          <w:szCs w:val="24"/>
        </w:rPr>
        <w:t xml:space="preserve">tika </w:t>
      </w:r>
      <w:r w:rsidR="007A2E75" w:rsidRPr="002D2835">
        <w:rPr>
          <w:rFonts w:ascii="Times New Roman" w:hAnsi="Times New Roman" w:cs="Times New Roman"/>
          <w:bCs/>
          <w:sz w:val="24"/>
          <w:szCs w:val="24"/>
        </w:rPr>
        <w:t>uzsāk</w:t>
      </w:r>
      <w:r w:rsidR="007D63D1" w:rsidRPr="002D2835">
        <w:rPr>
          <w:rFonts w:ascii="Times New Roman" w:hAnsi="Times New Roman" w:cs="Times New Roman"/>
          <w:bCs/>
          <w:sz w:val="24"/>
          <w:szCs w:val="24"/>
        </w:rPr>
        <w:t>ta aktīva darbība</w:t>
      </w:r>
      <w:r w:rsidR="007A2E75" w:rsidRPr="002D2835">
        <w:rPr>
          <w:rFonts w:ascii="Times New Roman" w:hAnsi="Times New Roman" w:cs="Times New Roman"/>
          <w:bCs/>
          <w:sz w:val="24"/>
          <w:szCs w:val="24"/>
        </w:rPr>
        <w:t xml:space="preserve"> jaunu eksporta tirgu apgūšanai.  </w:t>
      </w:r>
    </w:p>
    <w:p w14:paraId="07CBB57F" w14:textId="7CE60668" w:rsidR="00717F70" w:rsidRPr="002D2835" w:rsidRDefault="00231E46" w:rsidP="00C23DAA">
      <w:pPr>
        <w:spacing w:after="120" w:line="240" w:lineRule="auto"/>
        <w:ind w:left="34" w:firstLine="709"/>
        <w:jc w:val="both"/>
        <w:rPr>
          <w:rFonts w:ascii="Times New Roman" w:hAnsi="Times New Roman" w:cs="Times New Roman"/>
          <w:b/>
          <w:sz w:val="24"/>
          <w:szCs w:val="24"/>
        </w:rPr>
      </w:pPr>
      <w:r w:rsidRPr="002D2835">
        <w:rPr>
          <w:rFonts w:ascii="Times New Roman" w:hAnsi="Times New Roman" w:cs="Times New Roman"/>
          <w:b/>
          <w:sz w:val="24"/>
          <w:szCs w:val="24"/>
        </w:rPr>
        <w:t xml:space="preserve">4. </w:t>
      </w:r>
      <w:r w:rsidR="007A2E75" w:rsidRPr="002D2835">
        <w:rPr>
          <w:rFonts w:ascii="Times New Roman" w:hAnsi="Times New Roman" w:cs="Times New Roman"/>
          <w:b/>
          <w:sz w:val="24"/>
          <w:szCs w:val="24"/>
        </w:rPr>
        <w:t xml:space="preserve">“Food Union” </w:t>
      </w:r>
      <w:r w:rsidRPr="002D2835">
        <w:rPr>
          <w:rFonts w:ascii="Times New Roman" w:hAnsi="Times New Roman" w:cs="Times New Roman"/>
          <w:b/>
          <w:sz w:val="24"/>
          <w:szCs w:val="24"/>
        </w:rPr>
        <w:t xml:space="preserve">pieredze </w:t>
      </w:r>
      <w:r w:rsidR="00EB6F26" w:rsidRPr="002D2835">
        <w:rPr>
          <w:rFonts w:ascii="Times New Roman" w:hAnsi="Times New Roman" w:cs="Times New Roman"/>
          <w:b/>
          <w:sz w:val="24"/>
          <w:szCs w:val="24"/>
        </w:rPr>
        <w:t>jaunu eksporta tirgu apgūšanā</w:t>
      </w:r>
      <w:r w:rsidR="0082789D" w:rsidRPr="002D2835">
        <w:rPr>
          <w:rFonts w:ascii="Times New Roman" w:hAnsi="Times New Roman" w:cs="Times New Roman"/>
          <w:b/>
          <w:sz w:val="24"/>
          <w:szCs w:val="24"/>
        </w:rPr>
        <w:t>.</w:t>
      </w:r>
      <w:r w:rsidR="00EB6F26" w:rsidRPr="002D2835">
        <w:rPr>
          <w:rFonts w:ascii="Times New Roman" w:hAnsi="Times New Roman" w:cs="Times New Roman"/>
          <w:b/>
          <w:sz w:val="24"/>
          <w:szCs w:val="24"/>
        </w:rPr>
        <w:t xml:space="preserve">  </w:t>
      </w:r>
      <w:r w:rsidRPr="002D2835">
        <w:rPr>
          <w:rFonts w:ascii="Times New Roman" w:hAnsi="Times New Roman" w:cs="Times New Roman"/>
          <w:b/>
          <w:sz w:val="24"/>
          <w:szCs w:val="24"/>
        </w:rPr>
        <w:t xml:space="preserve"> </w:t>
      </w:r>
    </w:p>
    <w:p w14:paraId="4C2EA5F2" w14:textId="3DA23C72" w:rsidR="003124F5" w:rsidRPr="002D2835" w:rsidRDefault="00242D3D" w:rsidP="0082789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ir lielākais </w:t>
      </w:r>
      <w:r w:rsidR="003124F5" w:rsidRPr="002D2835">
        <w:rPr>
          <w:rFonts w:ascii="Times New Roman" w:hAnsi="Times New Roman" w:cs="Times New Roman"/>
          <w:bCs/>
          <w:sz w:val="24"/>
          <w:szCs w:val="24"/>
        </w:rPr>
        <w:t>pārtikas ražotājs</w:t>
      </w:r>
      <w:r w:rsidR="00907046" w:rsidRPr="002D2835">
        <w:rPr>
          <w:rFonts w:ascii="Times New Roman" w:hAnsi="Times New Roman" w:cs="Times New Roman"/>
          <w:bCs/>
          <w:sz w:val="24"/>
          <w:szCs w:val="24"/>
        </w:rPr>
        <w:t xml:space="preserve"> Latvijā, kā arī vadošais saldējuma ražotājs Baltijas valstīs.</w:t>
      </w:r>
      <w:r w:rsidR="00D71ECF" w:rsidRPr="002D2835">
        <w:rPr>
          <w:rFonts w:ascii="Times New Roman" w:hAnsi="Times New Roman" w:cs="Times New Roman"/>
          <w:bCs/>
          <w:sz w:val="24"/>
          <w:szCs w:val="24"/>
        </w:rPr>
        <w:t xml:space="preserve"> “Food Union” pamatdarbība </w:t>
      </w:r>
      <w:r w:rsidR="00D6331F" w:rsidRPr="002D2835">
        <w:rPr>
          <w:rFonts w:ascii="Times New Roman" w:hAnsi="Times New Roman" w:cs="Times New Roman"/>
          <w:bCs/>
          <w:sz w:val="24"/>
          <w:szCs w:val="24"/>
        </w:rPr>
        <w:t xml:space="preserve">ir </w:t>
      </w:r>
      <w:r w:rsidR="00D71ECF" w:rsidRPr="002D2835">
        <w:rPr>
          <w:rFonts w:ascii="Times New Roman" w:hAnsi="Times New Roman" w:cs="Times New Roman"/>
          <w:bCs/>
          <w:sz w:val="24"/>
          <w:szCs w:val="24"/>
        </w:rPr>
        <w:t>saistīta ar piena produktu</w:t>
      </w:r>
      <w:r w:rsidR="0043374C" w:rsidRPr="002D2835">
        <w:rPr>
          <w:rFonts w:ascii="Times New Roman" w:hAnsi="Times New Roman" w:cs="Times New Roman"/>
          <w:bCs/>
          <w:sz w:val="24"/>
          <w:szCs w:val="24"/>
        </w:rPr>
        <w:t xml:space="preserve"> (pien</w:t>
      </w:r>
      <w:r w:rsidR="00D6331F" w:rsidRPr="002D2835">
        <w:rPr>
          <w:rFonts w:ascii="Times New Roman" w:hAnsi="Times New Roman" w:cs="Times New Roman"/>
          <w:bCs/>
          <w:sz w:val="24"/>
          <w:szCs w:val="24"/>
        </w:rPr>
        <w:t>a</w:t>
      </w:r>
      <w:r w:rsidR="0043374C" w:rsidRPr="002D2835">
        <w:rPr>
          <w:rFonts w:ascii="Times New Roman" w:hAnsi="Times New Roman" w:cs="Times New Roman"/>
          <w:bCs/>
          <w:sz w:val="24"/>
          <w:szCs w:val="24"/>
        </w:rPr>
        <w:t>, kefīr</w:t>
      </w:r>
      <w:r w:rsidR="00D6331F" w:rsidRPr="002D2835">
        <w:rPr>
          <w:rFonts w:ascii="Times New Roman" w:hAnsi="Times New Roman" w:cs="Times New Roman"/>
          <w:bCs/>
          <w:sz w:val="24"/>
          <w:szCs w:val="24"/>
        </w:rPr>
        <w:t>a</w:t>
      </w:r>
      <w:r w:rsidR="0043374C" w:rsidRPr="002D2835">
        <w:rPr>
          <w:rFonts w:ascii="Times New Roman" w:hAnsi="Times New Roman" w:cs="Times New Roman"/>
          <w:bCs/>
          <w:sz w:val="24"/>
          <w:szCs w:val="24"/>
        </w:rPr>
        <w:t>, krējum</w:t>
      </w:r>
      <w:r w:rsidR="00D6331F" w:rsidRPr="002D2835">
        <w:rPr>
          <w:rFonts w:ascii="Times New Roman" w:hAnsi="Times New Roman" w:cs="Times New Roman"/>
          <w:bCs/>
          <w:sz w:val="24"/>
          <w:szCs w:val="24"/>
        </w:rPr>
        <w:t>a</w:t>
      </w:r>
      <w:r w:rsidR="0043374C" w:rsidRPr="002D2835">
        <w:rPr>
          <w:rFonts w:ascii="Times New Roman" w:hAnsi="Times New Roman" w:cs="Times New Roman"/>
          <w:bCs/>
          <w:sz w:val="24"/>
          <w:szCs w:val="24"/>
        </w:rPr>
        <w:t>, krēmsier</w:t>
      </w:r>
      <w:r w:rsidR="00D6331F" w:rsidRPr="002D2835">
        <w:rPr>
          <w:rFonts w:ascii="Times New Roman" w:hAnsi="Times New Roman" w:cs="Times New Roman"/>
          <w:bCs/>
          <w:sz w:val="24"/>
          <w:szCs w:val="24"/>
        </w:rPr>
        <w:t>a</w:t>
      </w:r>
      <w:r w:rsidR="0043374C" w:rsidRPr="002D2835">
        <w:rPr>
          <w:rFonts w:ascii="Times New Roman" w:hAnsi="Times New Roman" w:cs="Times New Roman"/>
          <w:bCs/>
          <w:sz w:val="24"/>
          <w:szCs w:val="24"/>
        </w:rPr>
        <w:t>, sviest</w:t>
      </w:r>
      <w:r w:rsidR="00D6331F" w:rsidRPr="002D2835">
        <w:rPr>
          <w:rFonts w:ascii="Times New Roman" w:hAnsi="Times New Roman" w:cs="Times New Roman"/>
          <w:bCs/>
          <w:sz w:val="24"/>
          <w:szCs w:val="24"/>
        </w:rPr>
        <w:t>a</w:t>
      </w:r>
      <w:r w:rsidR="0043374C" w:rsidRPr="002D2835">
        <w:rPr>
          <w:rFonts w:ascii="Times New Roman" w:hAnsi="Times New Roman" w:cs="Times New Roman"/>
          <w:bCs/>
          <w:sz w:val="24"/>
          <w:szCs w:val="24"/>
        </w:rPr>
        <w:t xml:space="preserve">, </w:t>
      </w:r>
      <w:r w:rsidR="00D6331F" w:rsidRPr="002D2835">
        <w:rPr>
          <w:rFonts w:ascii="Times New Roman" w:hAnsi="Times New Roman" w:cs="Times New Roman"/>
          <w:bCs/>
          <w:sz w:val="24"/>
          <w:szCs w:val="24"/>
        </w:rPr>
        <w:t xml:space="preserve">dažādu </w:t>
      </w:r>
      <w:r w:rsidR="0043374C" w:rsidRPr="002D2835">
        <w:rPr>
          <w:rFonts w:ascii="Times New Roman" w:hAnsi="Times New Roman" w:cs="Times New Roman"/>
          <w:bCs/>
          <w:sz w:val="24"/>
          <w:szCs w:val="24"/>
        </w:rPr>
        <w:t>jogurt</w:t>
      </w:r>
      <w:r w:rsidR="00D6331F" w:rsidRPr="002D2835">
        <w:rPr>
          <w:rFonts w:ascii="Times New Roman" w:hAnsi="Times New Roman" w:cs="Times New Roman"/>
          <w:bCs/>
          <w:sz w:val="24"/>
          <w:szCs w:val="24"/>
        </w:rPr>
        <w:t>a veidu</w:t>
      </w:r>
      <w:r w:rsidR="0043374C" w:rsidRPr="002D2835">
        <w:rPr>
          <w:rFonts w:ascii="Times New Roman" w:hAnsi="Times New Roman" w:cs="Times New Roman"/>
          <w:bCs/>
          <w:sz w:val="24"/>
          <w:szCs w:val="24"/>
        </w:rPr>
        <w:t xml:space="preserve"> u.c.) un saldējuma ražošanu. </w:t>
      </w:r>
    </w:p>
    <w:p w14:paraId="7D68A518" w14:textId="71AD136C" w:rsidR="00FA53A6" w:rsidRPr="002D2835" w:rsidRDefault="00242D3D" w:rsidP="0082789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grupa apvieno trīs lielākos piena pārstrādes un saldējuma ražošanas uzņēmumus Latvijā </w:t>
      </w:r>
      <w:r w:rsidR="00D6331F"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Rīgas </w:t>
      </w:r>
      <w:r w:rsidR="003D34BE">
        <w:rPr>
          <w:rFonts w:ascii="Times New Roman" w:hAnsi="Times New Roman" w:cs="Times New Roman"/>
          <w:bCs/>
          <w:sz w:val="24"/>
          <w:szCs w:val="24"/>
        </w:rPr>
        <w:t>p</w:t>
      </w:r>
      <w:r w:rsidR="00907046" w:rsidRPr="002D2835">
        <w:rPr>
          <w:rFonts w:ascii="Times New Roman" w:hAnsi="Times New Roman" w:cs="Times New Roman"/>
          <w:bCs/>
          <w:sz w:val="24"/>
          <w:szCs w:val="24"/>
        </w:rPr>
        <w:t>iena kombināts</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Valmieras piens</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un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Rīgas piensaimnieks</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lielāko saldējuma ražotāju Igaunijā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Premia</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lielāko saldējuma ražotāju Dānijā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Premier Is</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trešo lielāko saldējuma ražotāju Norvēģijā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Isbjørn Is</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 xml:space="preserve"> un otru lielāko saldējuma ražotāju Rumānijā </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Alpin57Lux</w:t>
      </w:r>
      <w:r w:rsidRPr="002D2835">
        <w:rPr>
          <w:rFonts w:ascii="Times New Roman" w:hAnsi="Times New Roman" w:cs="Times New Roman"/>
          <w:bCs/>
          <w:sz w:val="24"/>
          <w:szCs w:val="24"/>
        </w:rPr>
        <w:t>”</w:t>
      </w:r>
      <w:r w:rsidR="00907046" w:rsidRPr="002D2835">
        <w:rPr>
          <w:rFonts w:ascii="Times New Roman" w:hAnsi="Times New Roman" w:cs="Times New Roman"/>
          <w:bCs/>
          <w:sz w:val="24"/>
          <w:szCs w:val="24"/>
        </w:rPr>
        <w:t>.</w:t>
      </w:r>
      <w:r w:rsidR="009341A2" w:rsidRPr="002D2835">
        <w:rPr>
          <w:rFonts w:ascii="Times New Roman" w:hAnsi="Times New Roman" w:cs="Times New Roman"/>
          <w:bCs/>
          <w:sz w:val="24"/>
          <w:szCs w:val="24"/>
        </w:rPr>
        <w:t>“Food Union” grupas kopējais apgrozījums 2015.</w:t>
      </w:r>
      <w:r w:rsidR="003D34BE">
        <w:rPr>
          <w:rFonts w:ascii="Times New Roman" w:hAnsi="Times New Roman" w:cs="Times New Roman"/>
          <w:bCs/>
          <w:sz w:val="24"/>
          <w:szCs w:val="24"/>
        </w:rPr>
        <w:t xml:space="preserve"> </w:t>
      </w:r>
      <w:r w:rsidR="009341A2" w:rsidRPr="002D2835">
        <w:rPr>
          <w:rFonts w:ascii="Times New Roman" w:hAnsi="Times New Roman" w:cs="Times New Roman"/>
          <w:bCs/>
          <w:sz w:val="24"/>
          <w:szCs w:val="24"/>
        </w:rPr>
        <w:t>gadā sasniedza 256 miljonus eiro, no tiem 60% jeb 158 miljonus eiro apgrozījumu rad</w:t>
      </w:r>
      <w:r w:rsidR="003D34BE">
        <w:rPr>
          <w:rFonts w:ascii="Times New Roman" w:hAnsi="Times New Roman" w:cs="Times New Roman"/>
          <w:bCs/>
          <w:sz w:val="24"/>
          <w:szCs w:val="24"/>
        </w:rPr>
        <w:t>īj</w:t>
      </w:r>
      <w:r w:rsidR="009341A2" w:rsidRPr="002D2835">
        <w:rPr>
          <w:rFonts w:ascii="Times New Roman" w:hAnsi="Times New Roman" w:cs="Times New Roman"/>
          <w:bCs/>
          <w:sz w:val="24"/>
          <w:szCs w:val="24"/>
        </w:rPr>
        <w:t>a tieši Baltijas uzņēmumi. Grupā kopumā tiek nodarbināti teju</w:t>
      </w:r>
      <w:r w:rsidR="0043374C" w:rsidRPr="002D2835">
        <w:rPr>
          <w:rFonts w:ascii="Times New Roman" w:hAnsi="Times New Roman" w:cs="Times New Roman"/>
          <w:bCs/>
          <w:sz w:val="24"/>
          <w:szCs w:val="24"/>
        </w:rPr>
        <w:t xml:space="preserve"> 1700 darbinieku, no kuriem vairāk nekā</w:t>
      </w:r>
      <w:r w:rsidR="009341A2" w:rsidRPr="002D2835">
        <w:rPr>
          <w:rFonts w:ascii="Times New Roman" w:hAnsi="Times New Roman" w:cs="Times New Roman"/>
          <w:bCs/>
          <w:sz w:val="24"/>
          <w:szCs w:val="24"/>
        </w:rPr>
        <w:t xml:space="preserve"> 1200 </w:t>
      </w:r>
      <w:r w:rsidR="0043374C" w:rsidRPr="002D2835">
        <w:rPr>
          <w:rFonts w:ascii="Times New Roman" w:hAnsi="Times New Roman" w:cs="Times New Roman"/>
          <w:bCs/>
          <w:sz w:val="24"/>
          <w:szCs w:val="24"/>
        </w:rPr>
        <w:t xml:space="preserve">darbinieku </w:t>
      </w:r>
      <w:r w:rsidR="009341A2" w:rsidRPr="002D2835">
        <w:rPr>
          <w:rFonts w:ascii="Times New Roman" w:hAnsi="Times New Roman" w:cs="Times New Roman"/>
          <w:bCs/>
          <w:sz w:val="24"/>
          <w:szCs w:val="24"/>
        </w:rPr>
        <w:t>strādā uzņēmumos Baltijā.</w:t>
      </w:r>
      <w:r w:rsidR="003124F5" w:rsidRPr="002D2835">
        <w:rPr>
          <w:rFonts w:ascii="Times New Roman" w:hAnsi="Times New Roman" w:cs="Times New Roman"/>
          <w:bCs/>
          <w:sz w:val="24"/>
          <w:szCs w:val="24"/>
        </w:rPr>
        <w:t xml:space="preserve"> </w:t>
      </w:r>
    </w:p>
    <w:p w14:paraId="09A05368" w14:textId="1557A84F" w:rsidR="00126642" w:rsidRPr="002D2835" w:rsidRDefault="003124F5" w:rsidP="00FA53A6">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 xml:space="preserve">Veicot noieta tirgu pārorientāciju, ko sekmēja Krievijas tirgus importa aizliegumi “Food Union” </w:t>
      </w:r>
      <w:r w:rsidR="00FA53A6" w:rsidRPr="002D2835">
        <w:rPr>
          <w:rFonts w:ascii="Times New Roman" w:hAnsi="Times New Roman" w:cs="Times New Roman"/>
          <w:bCs/>
          <w:sz w:val="24"/>
          <w:szCs w:val="24"/>
        </w:rPr>
        <w:t>2015.</w:t>
      </w:r>
      <w:r w:rsidR="003D34BE">
        <w:rPr>
          <w:rFonts w:ascii="Times New Roman" w:hAnsi="Times New Roman" w:cs="Times New Roman"/>
          <w:bCs/>
          <w:sz w:val="24"/>
          <w:szCs w:val="24"/>
        </w:rPr>
        <w:t xml:space="preserve"> </w:t>
      </w:r>
      <w:r w:rsidR="00FA53A6" w:rsidRPr="002D2835">
        <w:rPr>
          <w:rFonts w:ascii="Times New Roman" w:hAnsi="Times New Roman" w:cs="Times New Roman"/>
          <w:bCs/>
          <w:sz w:val="24"/>
          <w:szCs w:val="24"/>
        </w:rPr>
        <w:t>gadā salīdzinājumā ar gadu iepriekš kāpinā</w:t>
      </w:r>
      <w:r w:rsidRPr="002D2835">
        <w:rPr>
          <w:rFonts w:ascii="Times New Roman" w:hAnsi="Times New Roman" w:cs="Times New Roman"/>
          <w:bCs/>
          <w:sz w:val="24"/>
          <w:szCs w:val="24"/>
        </w:rPr>
        <w:t>ja</w:t>
      </w:r>
      <w:r w:rsidR="00FA53A6" w:rsidRPr="002D2835">
        <w:rPr>
          <w:rFonts w:ascii="Times New Roman" w:hAnsi="Times New Roman" w:cs="Times New Roman"/>
          <w:bCs/>
          <w:sz w:val="24"/>
          <w:szCs w:val="24"/>
        </w:rPr>
        <w:t xml:space="preserve"> savas produkcijas tirdzniecību Latvijā par 40%, Igaunijā par 49% un Lietuvā par 27%. </w:t>
      </w:r>
      <w:r w:rsidR="0043374C" w:rsidRPr="002D2835">
        <w:rPr>
          <w:rFonts w:ascii="Times New Roman" w:hAnsi="Times New Roman" w:cs="Times New Roman"/>
          <w:bCs/>
          <w:sz w:val="24"/>
          <w:szCs w:val="24"/>
        </w:rPr>
        <w:t>Kopumā “Food Union” eksportē produkciju uz vairāk nekā 20</w:t>
      </w:r>
      <w:r w:rsidR="00D6331F" w:rsidRPr="002D2835">
        <w:rPr>
          <w:rFonts w:ascii="Times New Roman" w:hAnsi="Times New Roman" w:cs="Times New Roman"/>
          <w:bCs/>
          <w:sz w:val="24"/>
          <w:szCs w:val="24"/>
        </w:rPr>
        <w:t> </w:t>
      </w:r>
      <w:r w:rsidR="0043374C" w:rsidRPr="002D2835">
        <w:rPr>
          <w:rFonts w:ascii="Times New Roman" w:hAnsi="Times New Roman" w:cs="Times New Roman"/>
          <w:bCs/>
          <w:sz w:val="24"/>
          <w:szCs w:val="24"/>
        </w:rPr>
        <w:t xml:space="preserve">valstīm pasaulē. </w:t>
      </w:r>
      <w:r w:rsidR="0043374C" w:rsidRPr="002D2835">
        <w:rPr>
          <w:rFonts w:ascii="Times New Roman" w:hAnsi="Times New Roman" w:cs="Times New Roman"/>
          <w:sz w:val="24"/>
          <w:szCs w:val="24"/>
        </w:rPr>
        <w:t>Pašlaik lielākie “Food Union” eksporta tirgi ir Azerbaidžāna, Krievija, Lietuva, Nīderlande, Polija, Igaunija un Ukraina.</w:t>
      </w:r>
    </w:p>
    <w:p w14:paraId="10F708D1" w14:textId="1D96F893" w:rsidR="003431BB" w:rsidRPr="002D2835" w:rsidRDefault="00FA53A6" w:rsidP="0082789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2015.</w:t>
      </w:r>
      <w:r w:rsidR="003D34BE">
        <w:rPr>
          <w:rFonts w:ascii="Times New Roman" w:hAnsi="Times New Roman" w:cs="Times New Roman"/>
          <w:bCs/>
          <w:sz w:val="24"/>
          <w:szCs w:val="24"/>
        </w:rPr>
        <w:t xml:space="preserve"> </w:t>
      </w:r>
      <w:r w:rsidRPr="002D2835">
        <w:rPr>
          <w:rFonts w:ascii="Times New Roman" w:hAnsi="Times New Roman" w:cs="Times New Roman"/>
          <w:bCs/>
          <w:sz w:val="24"/>
          <w:szCs w:val="24"/>
        </w:rPr>
        <w:t xml:space="preserve">gadā </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Food Union</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ražotnes </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Rīgas piena kombināts</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un </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Valmieras piens</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saņēma Ķīnas </w:t>
      </w:r>
      <w:r w:rsidRPr="002D2835">
        <w:rPr>
          <w:rFonts w:ascii="Times New Roman" w:hAnsi="Times New Roman" w:cs="Times New Roman"/>
          <w:bCs/>
          <w:i/>
          <w:sz w:val="24"/>
          <w:szCs w:val="24"/>
        </w:rPr>
        <w:t>HACCAP</w:t>
      </w:r>
      <w:r w:rsidRPr="002D2835">
        <w:rPr>
          <w:rFonts w:ascii="Times New Roman" w:hAnsi="Times New Roman" w:cs="Times New Roman"/>
          <w:bCs/>
          <w:sz w:val="24"/>
          <w:szCs w:val="24"/>
        </w:rPr>
        <w:t xml:space="preserve"> sertifikāciju, kas ļāva tajā pašā gadā uzsākt saldējuma eksportu uz Ķīnu, bet gadu vēlāk – 2016.</w:t>
      </w:r>
      <w:r w:rsidR="003D34BE">
        <w:rPr>
          <w:rFonts w:ascii="Times New Roman" w:hAnsi="Times New Roman" w:cs="Times New Roman"/>
          <w:bCs/>
          <w:sz w:val="24"/>
          <w:szCs w:val="24"/>
        </w:rPr>
        <w:t xml:space="preserve"> </w:t>
      </w:r>
      <w:r w:rsidRPr="002D2835">
        <w:rPr>
          <w:rFonts w:ascii="Times New Roman" w:hAnsi="Times New Roman" w:cs="Times New Roman"/>
          <w:bCs/>
          <w:sz w:val="24"/>
          <w:szCs w:val="24"/>
        </w:rPr>
        <w:t>gadā</w:t>
      </w:r>
      <w:r w:rsidR="00D6331F" w:rsidRPr="002D2835">
        <w:rPr>
          <w:rFonts w:ascii="Times New Roman" w:hAnsi="Times New Roman" w:cs="Times New Roman"/>
          <w:bCs/>
          <w:sz w:val="24"/>
          <w:szCs w:val="24"/>
        </w:rPr>
        <w:t> –</w:t>
      </w:r>
      <w:r w:rsidRPr="002D2835">
        <w:rPr>
          <w:rFonts w:ascii="Times New Roman" w:hAnsi="Times New Roman" w:cs="Times New Roman"/>
          <w:bCs/>
          <w:sz w:val="24"/>
          <w:szCs w:val="24"/>
        </w:rPr>
        <w:t xml:space="preserve"> piena eksportu uz Ķīnu. Tāpat 2016.</w:t>
      </w:r>
      <w:r w:rsidR="003D34BE">
        <w:rPr>
          <w:rFonts w:ascii="Times New Roman" w:hAnsi="Times New Roman" w:cs="Times New Roman"/>
          <w:bCs/>
          <w:sz w:val="24"/>
          <w:szCs w:val="24"/>
        </w:rPr>
        <w:t xml:space="preserve"> </w:t>
      </w:r>
      <w:r w:rsidRPr="002D2835">
        <w:rPr>
          <w:rFonts w:ascii="Times New Roman" w:hAnsi="Times New Roman" w:cs="Times New Roman"/>
          <w:bCs/>
          <w:sz w:val="24"/>
          <w:szCs w:val="24"/>
        </w:rPr>
        <w:t xml:space="preserve">gadā </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Food Union</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ir uzsācis virkni piena produktu eksportu uz Irāku</w:t>
      </w:r>
      <w:r w:rsidR="00D6331F" w:rsidRPr="002D2835">
        <w:rPr>
          <w:rFonts w:ascii="Times New Roman" w:hAnsi="Times New Roman" w:cs="Times New Roman"/>
          <w:bCs/>
          <w:sz w:val="24"/>
          <w:szCs w:val="24"/>
        </w:rPr>
        <w:t> –</w:t>
      </w:r>
      <w:r w:rsidRPr="002D2835">
        <w:rPr>
          <w:rFonts w:ascii="Times New Roman" w:hAnsi="Times New Roman" w:cs="Times New Roman"/>
          <w:bCs/>
          <w:sz w:val="24"/>
          <w:szCs w:val="24"/>
        </w:rPr>
        <w:t xml:space="preserve"> valsti, k</w:t>
      </w:r>
      <w:r w:rsidR="00D6331F" w:rsidRPr="002D2835">
        <w:rPr>
          <w:rFonts w:ascii="Times New Roman" w:hAnsi="Times New Roman" w:cs="Times New Roman"/>
          <w:bCs/>
          <w:sz w:val="24"/>
          <w:szCs w:val="24"/>
        </w:rPr>
        <w:t>as</w:t>
      </w:r>
      <w:r w:rsidRPr="002D2835">
        <w:rPr>
          <w:rFonts w:ascii="Times New Roman" w:hAnsi="Times New Roman" w:cs="Times New Roman"/>
          <w:bCs/>
          <w:sz w:val="24"/>
          <w:szCs w:val="24"/>
        </w:rPr>
        <w:t xml:space="preserve"> ietilpa </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Food Union</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stratēģiskajos eksporta plānos.</w:t>
      </w:r>
    </w:p>
    <w:p w14:paraId="5D7C1038" w14:textId="1385B64E" w:rsidR="00C31294" w:rsidRPr="002D2835" w:rsidRDefault="003124F5" w:rsidP="00C6154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 xml:space="preserve"> </w:t>
      </w:r>
      <w:r w:rsidR="00C31294" w:rsidRPr="002D2835">
        <w:rPr>
          <w:rFonts w:ascii="Times New Roman" w:hAnsi="Times New Roman" w:cs="Times New Roman"/>
          <w:bCs/>
          <w:sz w:val="24"/>
          <w:szCs w:val="24"/>
        </w:rPr>
        <w:t xml:space="preserve"> </w:t>
      </w:r>
      <w:r w:rsidR="00242D3D"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Food Union</w:t>
      </w:r>
      <w:r w:rsidR="00242D3D" w:rsidRPr="002D2835">
        <w:rPr>
          <w:rFonts w:ascii="Times New Roman" w:hAnsi="Times New Roman" w:cs="Times New Roman"/>
          <w:bCs/>
          <w:sz w:val="24"/>
          <w:szCs w:val="24"/>
        </w:rPr>
        <w:t>”</w:t>
      </w:r>
      <w:r w:rsidR="00EB6F26" w:rsidRPr="002D2835">
        <w:rPr>
          <w:rFonts w:ascii="Times New Roman" w:hAnsi="Times New Roman" w:cs="Times New Roman"/>
          <w:bCs/>
          <w:sz w:val="24"/>
          <w:szCs w:val="24"/>
        </w:rPr>
        <w:t xml:space="preserve"> </w:t>
      </w:r>
      <w:r w:rsidR="00C31294" w:rsidRPr="002D2835">
        <w:rPr>
          <w:rFonts w:ascii="Times New Roman" w:hAnsi="Times New Roman" w:cs="Times New Roman"/>
          <w:bCs/>
          <w:sz w:val="24"/>
          <w:szCs w:val="24"/>
        </w:rPr>
        <w:t xml:space="preserve">paralēli jau esošajam saldējuma eksportam uzsācis regulāru piena produktu eksportu uz Ķīnu, tādējādi nostiprinot savas pozīcijas Šanhajas veikalu plauktos. </w:t>
      </w:r>
      <w:r w:rsidR="00242D3D"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Food Union</w:t>
      </w:r>
      <w:r w:rsidR="00242D3D"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 xml:space="preserve"> ir pirmais piena pārstrādes uzņēmums Baltijā, kam izdevies iekarot Ķīnas tirgu.</w:t>
      </w:r>
    </w:p>
    <w:p w14:paraId="0BE69CD2" w14:textId="43CAE5D6" w:rsidR="00C31294" w:rsidRPr="002D2835" w:rsidRDefault="00C31294" w:rsidP="00C6154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 xml:space="preserve">Piena produktu eksports uz Ķīnu ir otrais secīgais solis </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Food Union</w:t>
      </w:r>
      <w:r w:rsidR="00242D3D"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ieiešanai šajā tirgū, </w:t>
      </w:r>
      <w:r w:rsidR="00D6331F" w:rsidRPr="002D2835">
        <w:rPr>
          <w:rFonts w:ascii="Times New Roman" w:hAnsi="Times New Roman" w:cs="Times New Roman"/>
          <w:bCs/>
          <w:sz w:val="24"/>
          <w:szCs w:val="24"/>
        </w:rPr>
        <w:t>un,</w:t>
      </w:r>
      <w:r w:rsidRPr="002D2835">
        <w:rPr>
          <w:rFonts w:ascii="Times New Roman" w:hAnsi="Times New Roman" w:cs="Times New Roman"/>
          <w:bCs/>
          <w:sz w:val="24"/>
          <w:szCs w:val="24"/>
        </w:rPr>
        <w:t xml:space="preserve"> lai arī </w:t>
      </w:r>
      <w:r w:rsidR="00D6331F" w:rsidRPr="002D2835">
        <w:rPr>
          <w:rFonts w:ascii="Times New Roman" w:hAnsi="Times New Roman" w:cs="Times New Roman"/>
          <w:bCs/>
          <w:sz w:val="24"/>
          <w:szCs w:val="24"/>
        </w:rPr>
        <w:t xml:space="preserve">tā </w:t>
      </w:r>
      <w:r w:rsidRPr="002D2835">
        <w:rPr>
          <w:rFonts w:ascii="Times New Roman" w:hAnsi="Times New Roman" w:cs="Times New Roman"/>
          <w:bCs/>
          <w:sz w:val="24"/>
          <w:szCs w:val="24"/>
        </w:rPr>
        <w:t xml:space="preserve">norisēja ilgāk nekā saldējuma eksporta uzsākšana, uzņēmumam </w:t>
      </w:r>
      <w:r w:rsidR="00D6331F" w:rsidRPr="002D2835">
        <w:rPr>
          <w:rFonts w:ascii="Times New Roman" w:hAnsi="Times New Roman" w:cs="Times New Roman"/>
          <w:bCs/>
          <w:sz w:val="24"/>
          <w:szCs w:val="24"/>
        </w:rPr>
        <w:t xml:space="preserve">tas, </w:t>
      </w:r>
      <w:r w:rsidRPr="002D2835">
        <w:rPr>
          <w:rFonts w:ascii="Times New Roman" w:hAnsi="Times New Roman" w:cs="Times New Roman"/>
          <w:bCs/>
          <w:sz w:val="24"/>
          <w:szCs w:val="24"/>
        </w:rPr>
        <w:t>neapšaubāmi</w:t>
      </w:r>
      <w:r w:rsidR="00D6331F" w:rsidRPr="002D2835">
        <w:rPr>
          <w:rFonts w:ascii="Times New Roman" w:hAnsi="Times New Roman" w:cs="Times New Roman"/>
          <w:bCs/>
          <w:sz w:val="24"/>
          <w:szCs w:val="24"/>
        </w:rPr>
        <w:t>,</w:t>
      </w:r>
      <w:r w:rsidRPr="002D2835">
        <w:rPr>
          <w:rFonts w:ascii="Times New Roman" w:hAnsi="Times New Roman" w:cs="Times New Roman"/>
          <w:bCs/>
          <w:sz w:val="24"/>
          <w:szCs w:val="24"/>
        </w:rPr>
        <w:t xml:space="preserve"> ir </w:t>
      </w:r>
      <w:r w:rsidR="00D6331F" w:rsidRPr="002D2835">
        <w:rPr>
          <w:rFonts w:ascii="Times New Roman" w:hAnsi="Times New Roman" w:cs="Times New Roman"/>
          <w:bCs/>
          <w:sz w:val="24"/>
          <w:szCs w:val="24"/>
        </w:rPr>
        <w:t xml:space="preserve">pēc </w:t>
      </w:r>
      <w:r w:rsidRPr="002D2835">
        <w:rPr>
          <w:rFonts w:ascii="Times New Roman" w:hAnsi="Times New Roman" w:cs="Times New Roman"/>
          <w:bCs/>
          <w:sz w:val="24"/>
          <w:szCs w:val="24"/>
        </w:rPr>
        <w:t xml:space="preserve">apjoma </w:t>
      </w:r>
      <w:r w:rsidR="00D6331F" w:rsidRPr="002D2835">
        <w:rPr>
          <w:rFonts w:ascii="Times New Roman" w:hAnsi="Times New Roman" w:cs="Times New Roman"/>
          <w:bCs/>
          <w:sz w:val="24"/>
          <w:szCs w:val="24"/>
        </w:rPr>
        <w:t xml:space="preserve">vērienīgāks </w:t>
      </w:r>
      <w:r w:rsidRPr="002D2835">
        <w:rPr>
          <w:rFonts w:ascii="Times New Roman" w:hAnsi="Times New Roman" w:cs="Times New Roman"/>
          <w:bCs/>
          <w:sz w:val="24"/>
          <w:szCs w:val="24"/>
        </w:rPr>
        <w:t xml:space="preserve">un nozīmīgāks notikums. </w:t>
      </w:r>
      <w:r w:rsidR="00EB6F26" w:rsidRPr="002D2835">
        <w:rPr>
          <w:rFonts w:ascii="Times New Roman" w:hAnsi="Times New Roman" w:cs="Times New Roman"/>
          <w:bCs/>
          <w:sz w:val="24"/>
          <w:szCs w:val="24"/>
        </w:rPr>
        <w:t xml:space="preserve"> </w:t>
      </w:r>
      <w:r w:rsidRPr="002D2835">
        <w:rPr>
          <w:rFonts w:ascii="Times New Roman" w:hAnsi="Times New Roman" w:cs="Times New Roman"/>
          <w:bCs/>
          <w:sz w:val="24"/>
          <w:szCs w:val="24"/>
        </w:rPr>
        <w:t xml:space="preserve"> </w:t>
      </w:r>
    </w:p>
    <w:p w14:paraId="06F3BEF2" w14:textId="6CFFD9DE" w:rsidR="00C31294" w:rsidRPr="002D2835" w:rsidRDefault="00242D3D" w:rsidP="00C6154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 xml:space="preserve"> uz Ķīnu uzsāk</w:t>
      </w:r>
      <w:r w:rsidR="00597588" w:rsidRPr="002D2835">
        <w:rPr>
          <w:rFonts w:ascii="Times New Roman" w:hAnsi="Times New Roman" w:cs="Times New Roman"/>
          <w:bCs/>
          <w:sz w:val="24"/>
          <w:szCs w:val="24"/>
        </w:rPr>
        <w:t>a</w:t>
      </w:r>
      <w:r w:rsidR="00C31294" w:rsidRPr="002D2835">
        <w:rPr>
          <w:rFonts w:ascii="Times New Roman" w:hAnsi="Times New Roman" w:cs="Times New Roman"/>
          <w:bCs/>
          <w:sz w:val="24"/>
          <w:szCs w:val="24"/>
        </w:rPr>
        <w:t xml:space="preserve"> eksportēt </w:t>
      </w:r>
      <w:r w:rsidR="0043374C" w:rsidRPr="002D2835">
        <w:rPr>
          <w:rFonts w:ascii="Times New Roman" w:hAnsi="Times New Roman" w:cs="Times New Roman"/>
          <w:bCs/>
          <w:sz w:val="24"/>
          <w:szCs w:val="24"/>
        </w:rPr>
        <w:t xml:space="preserve">UHT </w:t>
      </w:r>
      <w:r w:rsidR="00C31294" w:rsidRPr="002D2835">
        <w:rPr>
          <w:rFonts w:ascii="Times New Roman" w:hAnsi="Times New Roman" w:cs="Times New Roman"/>
          <w:bCs/>
          <w:sz w:val="24"/>
          <w:szCs w:val="24"/>
        </w:rPr>
        <w:t xml:space="preserve">pienu </w:t>
      </w:r>
      <w:r w:rsidR="00E4143F" w:rsidRPr="002D2835">
        <w:rPr>
          <w:rFonts w:ascii="Times New Roman" w:hAnsi="Times New Roman" w:cs="Times New Roman"/>
          <w:bCs/>
          <w:sz w:val="24"/>
          <w:szCs w:val="24"/>
        </w:rPr>
        <w:t xml:space="preserve">(piens pasterizēts augstākā temperatūrā, kas nodrošina ilgāku glabāšanas termiņu) </w:t>
      </w:r>
      <w:r w:rsidR="00C31294" w:rsidRPr="002D2835">
        <w:rPr>
          <w:rFonts w:ascii="Times New Roman" w:hAnsi="Times New Roman" w:cs="Times New Roman"/>
          <w:bCs/>
          <w:sz w:val="24"/>
          <w:szCs w:val="24"/>
        </w:rPr>
        <w:t xml:space="preserve">ar produktu zīmoliem </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Limbažu piens</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 xml:space="preserve"> un </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Rasa</w:t>
      </w:r>
      <w:r w:rsidRPr="002D2835">
        <w:rPr>
          <w:rFonts w:ascii="Times New Roman" w:hAnsi="Times New Roman" w:cs="Times New Roman"/>
          <w:bCs/>
          <w:sz w:val="24"/>
          <w:szCs w:val="24"/>
        </w:rPr>
        <w:t>”</w:t>
      </w:r>
      <w:r w:rsidR="00597588" w:rsidRPr="002D2835">
        <w:rPr>
          <w:rFonts w:ascii="Times New Roman" w:hAnsi="Times New Roman" w:cs="Times New Roman"/>
          <w:bCs/>
          <w:sz w:val="24"/>
          <w:szCs w:val="24"/>
        </w:rPr>
        <w:t xml:space="preserve"> 200</w:t>
      </w:r>
      <w:r w:rsidR="00D6331F" w:rsidRPr="002D2835">
        <w:rPr>
          <w:rFonts w:ascii="Times New Roman" w:hAnsi="Times New Roman" w:cs="Times New Roman"/>
          <w:bCs/>
          <w:sz w:val="24"/>
          <w:szCs w:val="24"/>
        </w:rPr>
        <w:t> </w:t>
      </w:r>
      <w:r w:rsidR="00597588" w:rsidRPr="002D2835">
        <w:rPr>
          <w:rFonts w:ascii="Times New Roman" w:hAnsi="Times New Roman" w:cs="Times New Roman"/>
          <w:bCs/>
          <w:sz w:val="24"/>
          <w:szCs w:val="24"/>
        </w:rPr>
        <w:t>ml iepakojum</w:t>
      </w:r>
      <w:r w:rsidR="00D6331F" w:rsidRPr="002D2835">
        <w:rPr>
          <w:rFonts w:ascii="Times New Roman" w:hAnsi="Times New Roman" w:cs="Times New Roman"/>
          <w:bCs/>
          <w:sz w:val="24"/>
          <w:szCs w:val="24"/>
        </w:rPr>
        <w:t>ā</w:t>
      </w:r>
      <w:r w:rsidR="00597588" w:rsidRPr="002D2835">
        <w:rPr>
          <w:rFonts w:ascii="Times New Roman" w:hAnsi="Times New Roman" w:cs="Times New Roman"/>
          <w:bCs/>
          <w:sz w:val="24"/>
          <w:szCs w:val="24"/>
        </w:rPr>
        <w:t>, k</w:t>
      </w:r>
      <w:r w:rsidR="00D6331F" w:rsidRPr="002D2835">
        <w:rPr>
          <w:rFonts w:ascii="Times New Roman" w:hAnsi="Times New Roman" w:cs="Times New Roman"/>
          <w:bCs/>
          <w:sz w:val="24"/>
          <w:szCs w:val="24"/>
        </w:rPr>
        <w:t>o</w:t>
      </w:r>
      <w:r w:rsidR="00597588" w:rsidRPr="002D2835">
        <w:rPr>
          <w:rFonts w:ascii="Times New Roman" w:hAnsi="Times New Roman" w:cs="Times New Roman"/>
          <w:bCs/>
          <w:sz w:val="24"/>
          <w:szCs w:val="24"/>
        </w:rPr>
        <w:t xml:space="preserve"> </w:t>
      </w:r>
      <w:r w:rsidR="00C31294" w:rsidRPr="002D2835">
        <w:rPr>
          <w:rFonts w:ascii="Times New Roman" w:hAnsi="Times New Roman" w:cs="Times New Roman"/>
          <w:bCs/>
          <w:sz w:val="24"/>
          <w:szCs w:val="24"/>
        </w:rPr>
        <w:t xml:space="preserve">Šanhajas </w:t>
      </w:r>
      <w:r w:rsidR="00C31294" w:rsidRPr="002D2835">
        <w:rPr>
          <w:rFonts w:ascii="Times New Roman" w:hAnsi="Times New Roman"/>
          <w:i/>
          <w:sz w:val="24"/>
          <w:szCs w:val="24"/>
        </w:rPr>
        <w:t>premium</w:t>
      </w:r>
      <w:r w:rsidR="00C31294" w:rsidRPr="002D2835">
        <w:rPr>
          <w:rFonts w:ascii="Times New Roman" w:hAnsi="Times New Roman" w:cs="Times New Roman"/>
          <w:bCs/>
          <w:sz w:val="24"/>
          <w:szCs w:val="24"/>
        </w:rPr>
        <w:t xml:space="preserve"> lielveikalos </w:t>
      </w:r>
      <w:r w:rsidR="00D6331F" w:rsidRPr="002D2835">
        <w:rPr>
          <w:rFonts w:ascii="Times New Roman" w:hAnsi="Times New Roman" w:cs="Times New Roman"/>
          <w:bCs/>
          <w:sz w:val="24"/>
          <w:szCs w:val="24"/>
        </w:rPr>
        <w:t xml:space="preserve">pārdod </w:t>
      </w:r>
      <w:r w:rsidR="00C31294" w:rsidRPr="002D2835">
        <w:rPr>
          <w:rFonts w:ascii="Times New Roman" w:hAnsi="Times New Roman" w:cs="Times New Roman"/>
          <w:bCs/>
          <w:sz w:val="24"/>
          <w:szCs w:val="24"/>
        </w:rPr>
        <w:t xml:space="preserve">iepakojumos pa </w:t>
      </w:r>
      <w:r w:rsidR="00C31294" w:rsidRPr="002D2835">
        <w:rPr>
          <w:rFonts w:ascii="Times New Roman" w:hAnsi="Times New Roman" w:cs="Times New Roman"/>
          <w:bCs/>
          <w:sz w:val="24"/>
          <w:szCs w:val="24"/>
        </w:rPr>
        <w:lastRenderedPageBreak/>
        <w:t>vienam vai komplektos pa 16</w:t>
      </w:r>
      <w:r w:rsidR="00D6331F" w:rsidRPr="002D2835">
        <w:rPr>
          <w:rFonts w:ascii="Times New Roman" w:hAnsi="Times New Roman" w:cs="Times New Roman"/>
          <w:bCs/>
          <w:sz w:val="24"/>
          <w:szCs w:val="24"/>
        </w:rPr>
        <w:t> </w:t>
      </w:r>
      <w:r w:rsidR="00C31294" w:rsidRPr="002D2835">
        <w:rPr>
          <w:rFonts w:ascii="Times New Roman" w:hAnsi="Times New Roman" w:cs="Times New Roman"/>
          <w:bCs/>
          <w:sz w:val="24"/>
          <w:szCs w:val="24"/>
        </w:rPr>
        <w:t>iepakojumiem.</w:t>
      </w:r>
      <w:r w:rsidR="00597588" w:rsidRPr="002D2835">
        <w:rPr>
          <w:rFonts w:ascii="Times New Roman" w:hAnsi="Times New Roman" w:cs="Times New Roman"/>
          <w:bCs/>
          <w:sz w:val="24"/>
          <w:szCs w:val="24"/>
        </w:rPr>
        <w:t xml:space="preserve"> </w:t>
      </w:r>
      <w:r w:rsidRPr="002D2835">
        <w:rPr>
          <w:rFonts w:ascii="Times New Roman" w:hAnsi="Times New Roman" w:cs="Times New Roman"/>
          <w:bCs/>
          <w:sz w:val="24"/>
          <w:szCs w:val="24"/>
        </w:rPr>
        <w:t>“</w:t>
      </w:r>
      <w:r w:rsidR="00597588"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597588" w:rsidRPr="002D2835">
        <w:rPr>
          <w:rFonts w:ascii="Times New Roman" w:hAnsi="Times New Roman" w:cs="Times New Roman"/>
          <w:bCs/>
          <w:sz w:val="24"/>
          <w:szCs w:val="24"/>
        </w:rPr>
        <w:t xml:space="preserve"> produkcija Ķīnā tiek</w:t>
      </w:r>
      <w:r w:rsidR="00C31294" w:rsidRPr="002D2835">
        <w:rPr>
          <w:rFonts w:ascii="Times New Roman" w:hAnsi="Times New Roman" w:cs="Times New Roman"/>
          <w:bCs/>
          <w:sz w:val="24"/>
          <w:szCs w:val="24"/>
        </w:rPr>
        <w:t xml:space="preserve"> piedāvāta kā augstākās kvalitātes piens no Latvijas, kas ir Eiropas valsts, kurā attīsta simt</w:t>
      </w:r>
      <w:r w:rsidR="00D6331F" w:rsidRPr="002D2835">
        <w:rPr>
          <w:rFonts w:ascii="Times New Roman" w:hAnsi="Times New Roman" w:cs="Times New Roman"/>
          <w:bCs/>
          <w:sz w:val="24"/>
          <w:szCs w:val="24"/>
        </w:rPr>
        <w:t xml:space="preserve">iem </w:t>
      </w:r>
      <w:r w:rsidR="00C31294" w:rsidRPr="002D2835">
        <w:rPr>
          <w:rFonts w:ascii="Times New Roman" w:hAnsi="Times New Roman" w:cs="Times New Roman"/>
          <w:bCs/>
          <w:sz w:val="24"/>
          <w:szCs w:val="24"/>
        </w:rPr>
        <w:t>gad</w:t>
      </w:r>
      <w:r w:rsidR="00D6331F" w:rsidRPr="002D2835">
        <w:rPr>
          <w:rFonts w:ascii="Times New Roman" w:hAnsi="Times New Roman" w:cs="Times New Roman"/>
          <w:bCs/>
          <w:sz w:val="24"/>
          <w:szCs w:val="24"/>
        </w:rPr>
        <w:t>u senas</w:t>
      </w:r>
      <w:r w:rsidR="00C31294" w:rsidRPr="002D2835">
        <w:rPr>
          <w:rFonts w:ascii="Times New Roman" w:hAnsi="Times New Roman" w:cs="Times New Roman"/>
          <w:bCs/>
          <w:sz w:val="24"/>
          <w:szCs w:val="24"/>
        </w:rPr>
        <w:t xml:space="preserve"> piensaimniecības tradīcijas dabiskā, tīrā un zaļā vidē.</w:t>
      </w:r>
    </w:p>
    <w:p w14:paraId="6C9FE6B4" w14:textId="17CF1A09" w:rsidR="00C31294" w:rsidRPr="002D2835" w:rsidRDefault="00242D3D" w:rsidP="00C6154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 xml:space="preserve"> </w:t>
      </w:r>
      <w:r w:rsidR="00D6331F" w:rsidRPr="002D2835">
        <w:rPr>
          <w:rFonts w:ascii="Times New Roman" w:hAnsi="Times New Roman" w:cs="Times New Roman"/>
          <w:bCs/>
          <w:sz w:val="24"/>
          <w:szCs w:val="24"/>
        </w:rPr>
        <w:t xml:space="preserve">pienu uz Ķīnu </w:t>
      </w:r>
      <w:r w:rsidR="00075D72" w:rsidRPr="002D2835">
        <w:rPr>
          <w:rFonts w:ascii="Times New Roman" w:hAnsi="Times New Roman" w:cs="Times New Roman"/>
          <w:bCs/>
          <w:sz w:val="24"/>
          <w:szCs w:val="24"/>
        </w:rPr>
        <w:t xml:space="preserve">eksportēs </w:t>
      </w:r>
      <w:r w:rsidR="00C31294" w:rsidRPr="002D2835">
        <w:rPr>
          <w:rFonts w:ascii="Times New Roman" w:hAnsi="Times New Roman" w:cs="Times New Roman"/>
          <w:bCs/>
          <w:sz w:val="24"/>
          <w:szCs w:val="24"/>
        </w:rPr>
        <w:t xml:space="preserve">ar jūras konteineriem vismaz divas reizes mēnesī. Jau līdz šī gada beigām uz Ķīnu plānots aizvest ap 300 tonnām piena. </w:t>
      </w:r>
      <w:r w:rsidR="00597588" w:rsidRPr="002D2835">
        <w:rPr>
          <w:rFonts w:ascii="Times New Roman" w:hAnsi="Times New Roman" w:cs="Times New Roman"/>
          <w:bCs/>
          <w:sz w:val="24"/>
          <w:szCs w:val="24"/>
        </w:rPr>
        <w:t xml:space="preserve">Pēc uzņēmuma prognozēm </w:t>
      </w:r>
      <w:r w:rsidR="00D6331F" w:rsidRPr="002D2835">
        <w:rPr>
          <w:rFonts w:ascii="Times New Roman" w:hAnsi="Times New Roman" w:cs="Times New Roman"/>
          <w:bCs/>
          <w:sz w:val="24"/>
          <w:szCs w:val="24"/>
        </w:rPr>
        <w:t xml:space="preserve">Ķīna </w:t>
      </w:r>
      <w:r w:rsidR="00597588" w:rsidRPr="002D2835">
        <w:rPr>
          <w:rFonts w:ascii="Times New Roman" w:hAnsi="Times New Roman" w:cs="Times New Roman"/>
          <w:bCs/>
          <w:sz w:val="24"/>
          <w:szCs w:val="24"/>
        </w:rPr>
        <w:t>l</w:t>
      </w:r>
      <w:r w:rsidR="00C31294" w:rsidRPr="002D2835">
        <w:rPr>
          <w:rFonts w:ascii="Times New Roman" w:hAnsi="Times New Roman" w:cs="Times New Roman"/>
          <w:bCs/>
          <w:sz w:val="24"/>
          <w:szCs w:val="24"/>
        </w:rPr>
        <w:t xml:space="preserve">īdz gada beigām kļūs par vienu no piecām </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C31294" w:rsidRPr="002D2835">
        <w:rPr>
          <w:rFonts w:ascii="Times New Roman" w:hAnsi="Times New Roman" w:cs="Times New Roman"/>
          <w:bCs/>
          <w:sz w:val="24"/>
          <w:szCs w:val="24"/>
        </w:rPr>
        <w:t xml:space="preserve"> lielākajām eksporta valstīm, tādējādi ļaujot uzņēmumam daļēji kompensēt zaudējumus, kas radušies Krievijas noteiktā piena produktu importa embargo</w:t>
      </w:r>
      <w:r w:rsidR="00D6331F" w:rsidRPr="002D2835">
        <w:rPr>
          <w:rFonts w:ascii="Times New Roman" w:hAnsi="Times New Roman" w:cs="Times New Roman"/>
          <w:bCs/>
          <w:sz w:val="24"/>
          <w:szCs w:val="24"/>
        </w:rPr>
        <w:t xml:space="preserve"> dēļ</w:t>
      </w:r>
      <w:r w:rsidR="00C31294" w:rsidRPr="002D2835">
        <w:rPr>
          <w:rFonts w:ascii="Times New Roman" w:hAnsi="Times New Roman" w:cs="Times New Roman"/>
          <w:bCs/>
          <w:sz w:val="24"/>
          <w:szCs w:val="24"/>
        </w:rPr>
        <w:t>.</w:t>
      </w:r>
    </w:p>
    <w:p w14:paraId="54D3C82D" w14:textId="3315E478" w:rsidR="00C31294" w:rsidRPr="002D2835" w:rsidRDefault="00C31294" w:rsidP="00C6154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 xml:space="preserve">Ķīnas piena produktu tirgus ir mērāms 45 miljardos </w:t>
      </w:r>
      <w:r w:rsidR="00D6331F" w:rsidRPr="002D2835">
        <w:rPr>
          <w:rFonts w:ascii="Times New Roman" w:hAnsi="Times New Roman" w:cs="Times New Roman"/>
          <w:bCs/>
          <w:sz w:val="24"/>
          <w:szCs w:val="24"/>
        </w:rPr>
        <w:t>eiro</w:t>
      </w:r>
      <w:r w:rsidRPr="002D2835">
        <w:rPr>
          <w:rFonts w:ascii="Times New Roman" w:hAnsi="Times New Roman" w:cs="Times New Roman"/>
          <w:bCs/>
          <w:sz w:val="24"/>
          <w:szCs w:val="24"/>
        </w:rPr>
        <w:t xml:space="preserve">, un </w:t>
      </w:r>
      <w:r w:rsidR="00D6331F" w:rsidRPr="002D2835">
        <w:rPr>
          <w:rFonts w:ascii="Times New Roman" w:hAnsi="Times New Roman" w:cs="Times New Roman"/>
          <w:bCs/>
          <w:sz w:val="24"/>
          <w:szCs w:val="24"/>
        </w:rPr>
        <w:t xml:space="preserve">tas </w:t>
      </w:r>
      <w:r w:rsidRPr="002D2835">
        <w:rPr>
          <w:rFonts w:ascii="Times New Roman" w:hAnsi="Times New Roman" w:cs="Times New Roman"/>
          <w:bCs/>
          <w:sz w:val="24"/>
          <w:szCs w:val="24"/>
        </w:rPr>
        <w:t xml:space="preserve">katru gadu turpina </w:t>
      </w:r>
      <w:r w:rsidR="00D6331F" w:rsidRPr="002D2835">
        <w:rPr>
          <w:rFonts w:ascii="Times New Roman" w:hAnsi="Times New Roman" w:cs="Times New Roman"/>
          <w:bCs/>
          <w:sz w:val="24"/>
          <w:szCs w:val="24"/>
        </w:rPr>
        <w:t>palielināties</w:t>
      </w:r>
      <w:r w:rsidRPr="002D2835">
        <w:rPr>
          <w:rFonts w:ascii="Times New Roman" w:hAnsi="Times New Roman" w:cs="Times New Roman"/>
          <w:bCs/>
          <w:sz w:val="24"/>
          <w:szCs w:val="24"/>
        </w:rPr>
        <w:t xml:space="preserve"> par 10%. Vismaz pusi no kopējā apjoma veido piens un jogurts, pārējo daļu – piena pulveris un citi industriālie produkti. </w:t>
      </w:r>
    </w:p>
    <w:p w14:paraId="1C19B38C" w14:textId="4E203BAB" w:rsidR="00E529FD" w:rsidRPr="002D2835" w:rsidRDefault="006174A9" w:rsidP="0082789D">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sz w:val="24"/>
          <w:szCs w:val="24"/>
        </w:rPr>
        <w:t>Tom</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 xml:space="preserve">r, </w:t>
      </w:r>
      <w:r w:rsidR="00D6331F" w:rsidRPr="002D2835">
        <w:rPr>
          <w:rFonts w:ascii="Times New Roman" w:hAnsi="Times New Roman" w:cs="Times New Roman"/>
          <w:sz w:val="24"/>
          <w:szCs w:val="24"/>
        </w:rPr>
        <w:t>kaut</w:t>
      </w:r>
      <w:r w:rsidRPr="002D2835">
        <w:rPr>
          <w:rFonts w:ascii="Times New Roman" w:hAnsi="Times New Roman" w:cs="Times New Roman"/>
          <w:sz w:val="24"/>
          <w:szCs w:val="24"/>
        </w:rPr>
        <w:t xml:space="preserve"> ar</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Ķīnas</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tirgus</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ir</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perspektīvs</w:t>
      </w:r>
      <w:r w:rsidRPr="002D2835">
        <w:rPr>
          <w:rFonts w:ascii="Times New Roman" w:hAnsi="Times New Roman" w:cs="Times New Roman"/>
          <w:sz w:val="24"/>
          <w:szCs w:val="24"/>
        </w:rPr>
        <w:t xml:space="preserve"> </w:t>
      </w:r>
      <w:r w:rsidR="00D6331F" w:rsidRPr="002D2835">
        <w:rPr>
          <w:rFonts w:ascii="Times New Roman" w:hAnsi="Times New Roman" w:cs="Times New Roman"/>
          <w:sz w:val="24"/>
          <w:szCs w:val="24"/>
        </w:rPr>
        <w:t xml:space="preserve">gan </w:t>
      </w:r>
      <w:r w:rsidRPr="002D2835">
        <w:rPr>
          <w:rFonts w:ascii="Times New Roman" w:hAnsi="Times New Roman" w:cs="Times New Roman"/>
          <w:sz w:val="24"/>
          <w:szCs w:val="24"/>
        </w:rPr>
        <w:t>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 xml:space="preserve"> </w:t>
      </w:r>
      <w:r w:rsidR="00D6331F" w:rsidRPr="002D2835">
        <w:rPr>
          <w:rFonts w:ascii="Times New Roman" w:hAnsi="Times New Roman" w:cs="Times New Roman"/>
          <w:sz w:val="24"/>
          <w:szCs w:val="24"/>
        </w:rPr>
        <w:t>mēroga,</w:t>
      </w:r>
      <w:r w:rsidRPr="002D2835">
        <w:rPr>
          <w:rFonts w:ascii="Times New Roman" w:hAnsi="Times New Roman" w:cs="Times New Roman"/>
          <w:sz w:val="24"/>
          <w:szCs w:val="24"/>
        </w:rPr>
        <w:t xml:space="preserve"> </w:t>
      </w:r>
      <w:r w:rsidR="00D6331F" w:rsidRPr="002D2835">
        <w:rPr>
          <w:rFonts w:ascii="Times New Roman" w:hAnsi="Times New Roman" w:cs="Times New Roman"/>
          <w:sz w:val="24"/>
          <w:szCs w:val="24"/>
        </w:rPr>
        <w:t xml:space="preserve">gan </w:t>
      </w:r>
      <w:r w:rsidRPr="002D2835">
        <w:rPr>
          <w:rFonts w:ascii="Times New Roman" w:hAnsi="Times New Roman" w:cs="Times New Roman"/>
          <w:sz w:val="24"/>
          <w:szCs w:val="24"/>
        </w:rPr>
        <w:t>augo</w:t>
      </w:r>
      <w:r w:rsidRPr="002D2835">
        <w:rPr>
          <w:rFonts w:ascii="Times New Roman" w:eastAsia="Calibri" w:hAnsi="Times New Roman" w:cs="Times New Roman"/>
          <w:sz w:val="24"/>
          <w:szCs w:val="24"/>
        </w:rPr>
        <w:t>šā</w:t>
      </w:r>
      <w:r w:rsidRPr="002D2835">
        <w:rPr>
          <w:rFonts w:ascii="Times New Roman" w:hAnsi="Times New Roman" w:cs="Times New Roman"/>
          <w:sz w:val="24"/>
          <w:szCs w:val="24"/>
        </w:rPr>
        <w:t xml:space="preserve"> piepras</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juma d</w:t>
      </w:r>
      <w:r w:rsidRPr="002D2835">
        <w:rPr>
          <w:rFonts w:ascii="Times New Roman" w:eastAsia="Calibri" w:hAnsi="Times New Roman" w:cs="Times New Roman"/>
          <w:sz w:val="24"/>
          <w:szCs w:val="24"/>
        </w:rPr>
        <w:t>ēļ</w:t>
      </w:r>
      <w:r w:rsidRPr="002D2835">
        <w:rPr>
          <w:rFonts w:ascii="Times New Roman" w:hAnsi="Times New Roman" w:cs="Times New Roman"/>
          <w:sz w:val="24"/>
          <w:szCs w:val="24"/>
        </w:rPr>
        <w:t xml:space="preserve">, vienlaikus tas ir </w:t>
      </w:r>
      <w:r w:rsidRPr="002D2835">
        <w:rPr>
          <w:rFonts w:ascii="Times New Roman" w:eastAsia="Calibri" w:hAnsi="Times New Roman" w:cs="Times New Roman"/>
          <w:sz w:val="24"/>
          <w:szCs w:val="24"/>
        </w:rPr>
        <w:t>ļoti</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speci</w:t>
      </w:r>
      <w:r w:rsidRPr="002D2835">
        <w:rPr>
          <w:rFonts w:ascii="Times New Roman" w:hAnsi="Times New Roman" w:cs="Times New Roman"/>
          <w:sz w:val="24"/>
          <w:szCs w:val="24"/>
        </w:rPr>
        <w:t xml:space="preserve">fisks </w:t>
      </w:r>
      <w:r w:rsidRPr="002D2835">
        <w:rPr>
          <w:rFonts w:ascii="Times New Roman" w:eastAsia="Calibri" w:hAnsi="Times New Roman" w:cs="Times New Roman"/>
          <w:sz w:val="24"/>
          <w:szCs w:val="24"/>
        </w:rPr>
        <w:t>–</w:t>
      </w:r>
      <w:r w:rsidRPr="002D2835">
        <w:rPr>
          <w:rFonts w:ascii="Times New Roman" w:hAnsi="Times New Roman" w:cs="Times New Roman"/>
          <w:sz w:val="24"/>
          <w:szCs w:val="24"/>
        </w:rPr>
        <w:t xml:space="preserve"> nehomog</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ns, proti, ar izteikt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m re</w:t>
      </w:r>
      <w:r w:rsidRPr="002D2835">
        <w:rPr>
          <w:rFonts w:ascii="Times New Roman" w:eastAsia="Calibri" w:hAnsi="Times New Roman" w:cs="Times New Roman"/>
          <w:sz w:val="24"/>
          <w:szCs w:val="24"/>
        </w:rPr>
        <w:t>ģ</w:t>
      </w:r>
      <w:r w:rsidRPr="002D2835">
        <w:rPr>
          <w:rFonts w:ascii="Times New Roman" w:hAnsi="Times New Roman" w:cs="Times New Roman"/>
          <w:sz w:val="24"/>
          <w:szCs w:val="24"/>
        </w:rPr>
        <w:t>ion</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l</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m vai pat pils</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tu pat</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ri</w:t>
      </w:r>
      <w:r w:rsidRPr="002D2835">
        <w:rPr>
          <w:rFonts w:ascii="Times New Roman" w:eastAsia="Calibri" w:hAnsi="Times New Roman" w:cs="Times New Roman"/>
          <w:sz w:val="24"/>
          <w:szCs w:val="24"/>
        </w:rPr>
        <w:t>ņ</w:t>
      </w:r>
      <w:r w:rsidRPr="002D2835">
        <w:rPr>
          <w:rFonts w:ascii="Times New Roman" w:hAnsi="Times New Roman" w:cs="Times New Roman"/>
          <w:sz w:val="24"/>
          <w:szCs w:val="24"/>
        </w:rPr>
        <w:t xml:space="preserve">a </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patn</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b</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m, noteikt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 xml:space="preserve">m </w:t>
      </w:r>
      <w:r w:rsidRPr="002D2835">
        <w:rPr>
          <w:rFonts w:ascii="Times New Roman" w:eastAsia="Calibri" w:hAnsi="Times New Roman" w:cs="Times New Roman"/>
          <w:sz w:val="24"/>
          <w:szCs w:val="24"/>
        </w:rPr>
        <w:t>ēš</w:t>
      </w:r>
      <w:r w:rsidRPr="002D2835">
        <w:rPr>
          <w:rFonts w:ascii="Times New Roman" w:hAnsi="Times New Roman" w:cs="Times New Roman"/>
          <w:sz w:val="24"/>
          <w:szCs w:val="24"/>
        </w:rPr>
        <w:t>anas trad</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cij</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m, piepras</w:t>
      </w:r>
      <w:r w:rsidRPr="002D2835">
        <w:rPr>
          <w:rFonts w:ascii="Times New Roman" w:eastAsia="Calibri" w:hAnsi="Times New Roman" w:cs="Times New Roman"/>
          <w:sz w:val="24"/>
          <w:szCs w:val="24"/>
        </w:rPr>
        <w:t>ījuma</w:t>
      </w:r>
      <w:r w:rsidRPr="002D2835">
        <w:rPr>
          <w:rFonts w:ascii="Times New Roman" w:hAnsi="Times New Roman" w:cs="Times New Roman"/>
          <w:sz w:val="24"/>
          <w:szCs w:val="24"/>
        </w:rPr>
        <w:t xml:space="preserve"> p</w:t>
      </w:r>
      <w:r w:rsidRPr="002D2835">
        <w:rPr>
          <w:rFonts w:ascii="Times New Roman" w:eastAsia="Calibri" w:hAnsi="Times New Roman" w:cs="Times New Roman"/>
          <w:sz w:val="24"/>
          <w:szCs w:val="24"/>
        </w:rPr>
        <w:t>ēc</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ļ</w:t>
      </w:r>
      <w:r w:rsidRPr="002D2835">
        <w:rPr>
          <w:rFonts w:ascii="Times New Roman" w:hAnsi="Times New Roman" w:cs="Times New Roman"/>
          <w:sz w:val="24"/>
          <w:szCs w:val="24"/>
        </w:rPr>
        <w:t>oti augstas kvalit</w:t>
      </w:r>
      <w:r w:rsidRPr="002D2835">
        <w:rPr>
          <w:rFonts w:ascii="Times New Roman" w:eastAsia="Calibri" w:hAnsi="Times New Roman" w:cs="Times New Roman"/>
          <w:sz w:val="24"/>
          <w:szCs w:val="24"/>
        </w:rPr>
        <w:t>ātes</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produktiem,</w:t>
      </w:r>
      <w:r w:rsidRPr="002D2835">
        <w:rPr>
          <w:rFonts w:ascii="Times New Roman" w:hAnsi="Times New Roman" w:cs="Times New Roman"/>
          <w:sz w:val="24"/>
          <w:szCs w:val="24"/>
        </w:rPr>
        <w:t xml:space="preserve"> un </w:t>
      </w:r>
      <w:r w:rsidR="00D6331F" w:rsidRPr="002D2835">
        <w:rPr>
          <w:rFonts w:ascii="Times New Roman" w:hAnsi="Times New Roman" w:cs="Times New Roman"/>
          <w:sz w:val="24"/>
          <w:szCs w:val="24"/>
        </w:rPr>
        <w:t>tas ir j</w:t>
      </w:r>
      <w:r w:rsidR="00D6331F" w:rsidRPr="002D2835">
        <w:rPr>
          <w:rFonts w:ascii="Times New Roman" w:eastAsia="Calibri" w:hAnsi="Times New Roman" w:cs="Times New Roman"/>
          <w:sz w:val="24"/>
          <w:szCs w:val="24"/>
        </w:rPr>
        <w:t>āņ</w:t>
      </w:r>
      <w:r w:rsidR="00D6331F" w:rsidRPr="002D2835">
        <w:rPr>
          <w:rFonts w:ascii="Times New Roman" w:hAnsi="Times New Roman" w:cs="Times New Roman"/>
          <w:sz w:val="24"/>
          <w:szCs w:val="24"/>
        </w:rPr>
        <w:t>em v</w:t>
      </w:r>
      <w:r w:rsidR="00D6331F" w:rsidRPr="002D2835">
        <w:rPr>
          <w:rFonts w:ascii="Times New Roman" w:eastAsia="Calibri" w:hAnsi="Times New Roman" w:cs="Times New Roman"/>
          <w:sz w:val="24"/>
          <w:szCs w:val="24"/>
        </w:rPr>
        <w:t>ē</w:t>
      </w:r>
      <w:r w:rsidR="00D6331F" w:rsidRPr="002D2835">
        <w:rPr>
          <w:rFonts w:ascii="Times New Roman" w:hAnsi="Times New Roman" w:cs="Times New Roman"/>
          <w:sz w:val="24"/>
          <w:szCs w:val="24"/>
        </w:rPr>
        <w:t>r</w:t>
      </w:r>
      <w:r w:rsidR="00D6331F" w:rsidRPr="002D2835">
        <w:rPr>
          <w:rFonts w:ascii="Times New Roman" w:eastAsia="Calibri" w:hAnsi="Times New Roman" w:cs="Times New Roman"/>
          <w:sz w:val="24"/>
          <w:szCs w:val="24"/>
        </w:rPr>
        <w:t>ā</w:t>
      </w:r>
      <w:r w:rsidR="00D6331F" w:rsidRPr="002D2835" w:rsidDel="00D6331F">
        <w:rPr>
          <w:rFonts w:ascii="Times New Roman" w:hAnsi="Times New Roman" w:cs="Times New Roman"/>
          <w:sz w:val="24"/>
          <w:szCs w:val="24"/>
        </w:rPr>
        <w:t xml:space="preserve"> </w:t>
      </w:r>
      <w:r w:rsidRPr="002D2835">
        <w:rPr>
          <w:rFonts w:ascii="Times New Roman" w:hAnsi="Times New Roman" w:cs="Times New Roman"/>
          <w:sz w:val="24"/>
          <w:szCs w:val="24"/>
        </w:rPr>
        <w:t>Latvijas eksport</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jiem. Tas noz</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m</w:t>
      </w:r>
      <w:r w:rsidRPr="002D2835">
        <w:rPr>
          <w:rFonts w:ascii="Times New Roman" w:eastAsia="Calibri" w:hAnsi="Times New Roman" w:cs="Times New Roman"/>
          <w:sz w:val="24"/>
          <w:szCs w:val="24"/>
        </w:rPr>
        <w:t>ē</w:t>
      </w:r>
      <w:r w:rsidR="00D6331F" w:rsidRPr="002D2835">
        <w:rPr>
          <w:rFonts w:ascii="Times New Roman" w:eastAsia="Calibri" w:hAnsi="Times New Roman" w:cs="Times New Roman"/>
          <w:sz w:val="24"/>
          <w:szCs w:val="24"/>
        </w:rPr>
        <w:t>, ka</w:t>
      </w:r>
      <w:r w:rsidRPr="002D2835">
        <w:rPr>
          <w:rFonts w:ascii="Times New Roman" w:hAnsi="Times New Roman" w:cs="Times New Roman"/>
          <w:sz w:val="24"/>
          <w:szCs w:val="24"/>
        </w:rPr>
        <w:t xml:space="preserve"> pirms ieie</w:t>
      </w:r>
      <w:r w:rsidR="00D6331F" w:rsidRPr="002D2835">
        <w:rPr>
          <w:rFonts w:ascii="Times New Roman" w:hAnsi="Times New Roman" w:cs="Times New Roman"/>
          <w:sz w:val="24"/>
          <w:szCs w:val="24"/>
        </w:rPr>
        <w:t>šanas</w:t>
      </w:r>
      <w:r w:rsidRPr="002D2835">
        <w:rPr>
          <w:rFonts w:ascii="Times New Roman" w:hAnsi="Times New Roman" w:cs="Times New Roman"/>
          <w:sz w:val="24"/>
          <w:szCs w:val="24"/>
        </w:rPr>
        <w:t xml:space="preserve"> </w:t>
      </w:r>
      <w:r w:rsidRPr="002D2835">
        <w:rPr>
          <w:rFonts w:ascii="Times New Roman" w:eastAsia="Calibri" w:hAnsi="Times New Roman" w:cs="Times New Roman"/>
          <w:sz w:val="24"/>
          <w:szCs w:val="24"/>
        </w:rPr>
        <w:t>š</w:t>
      </w:r>
      <w:r w:rsidRPr="002D2835">
        <w:rPr>
          <w:rFonts w:ascii="Times New Roman" w:hAnsi="Times New Roman" w:cs="Times New Roman"/>
          <w:sz w:val="24"/>
          <w:szCs w:val="24"/>
        </w:rPr>
        <w:t>aj</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 xml:space="preserve"> tirg</w:t>
      </w:r>
      <w:r w:rsidRPr="002D2835">
        <w:rPr>
          <w:rFonts w:ascii="Times New Roman" w:eastAsia="Calibri" w:hAnsi="Times New Roman" w:cs="Times New Roman"/>
          <w:sz w:val="24"/>
          <w:szCs w:val="24"/>
        </w:rPr>
        <w:t>ū</w:t>
      </w:r>
      <w:r w:rsidR="00D6331F" w:rsidRPr="002D2835">
        <w:rPr>
          <w:rFonts w:ascii="Times New Roman" w:hAnsi="Times New Roman" w:cs="Times New Roman"/>
          <w:sz w:val="24"/>
          <w:szCs w:val="24"/>
        </w:rPr>
        <w:t xml:space="preserve"> ir</w:t>
      </w:r>
      <w:r w:rsidRPr="002D2835">
        <w:rPr>
          <w:rFonts w:ascii="Times New Roman" w:hAnsi="Times New Roman" w:cs="Times New Roman"/>
          <w:sz w:val="24"/>
          <w:szCs w:val="24"/>
        </w:rPr>
        <w:t xml:space="preserve"> nepiecie</w:t>
      </w:r>
      <w:r w:rsidRPr="002D2835">
        <w:rPr>
          <w:rFonts w:ascii="Times New Roman" w:eastAsia="Calibri" w:hAnsi="Times New Roman" w:cs="Times New Roman"/>
          <w:sz w:val="24"/>
          <w:szCs w:val="24"/>
        </w:rPr>
        <w:t>š</w:t>
      </w:r>
      <w:r w:rsidRPr="002D2835">
        <w:rPr>
          <w:rFonts w:ascii="Times New Roman" w:hAnsi="Times New Roman" w:cs="Times New Roman"/>
          <w:sz w:val="24"/>
          <w:szCs w:val="24"/>
        </w:rPr>
        <w:t>amas apjom</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gas invest</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cijas tirgus izp</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t</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 xml:space="preserve"> un pat</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r</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ju atsauksmju ieg</w:t>
      </w:r>
      <w:r w:rsidRPr="002D2835">
        <w:rPr>
          <w:rFonts w:ascii="Times New Roman" w:eastAsia="Calibri" w:hAnsi="Times New Roman" w:cs="Times New Roman"/>
          <w:sz w:val="24"/>
          <w:szCs w:val="24"/>
        </w:rPr>
        <w:t>ūš</w:t>
      </w:r>
      <w:r w:rsidRPr="002D2835">
        <w:rPr>
          <w:rFonts w:ascii="Times New Roman" w:hAnsi="Times New Roman" w:cs="Times New Roman"/>
          <w:sz w:val="24"/>
          <w:szCs w:val="24"/>
        </w:rPr>
        <w:t>an</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 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pat Latvijas eksport</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jiem j</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b</w:t>
      </w:r>
      <w:r w:rsidRPr="002D2835">
        <w:rPr>
          <w:rFonts w:ascii="Times New Roman" w:eastAsia="Calibri" w:hAnsi="Times New Roman" w:cs="Times New Roman"/>
          <w:sz w:val="24"/>
          <w:szCs w:val="24"/>
        </w:rPr>
        <w:t>ū</w:t>
      </w:r>
      <w:r w:rsidRPr="002D2835">
        <w:rPr>
          <w:rFonts w:ascii="Times New Roman" w:hAnsi="Times New Roman" w:cs="Times New Roman"/>
          <w:sz w:val="24"/>
          <w:szCs w:val="24"/>
        </w:rPr>
        <w:t xml:space="preserve">t gataviem, ka </w:t>
      </w:r>
      <w:r w:rsidRPr="002D2835">
        <w:rPr>
          <w:rFonts w:ascii="Times New Roman" w:eastAsia="Calibri" w:hAnsi="Times New Roman" w:cs="Times New Roman"/>
          <w:sz w:val="24"/>
          <w:szCs w:val="24"/>
        </w:rPr>
        <w:t>Ķī</w:t>
      </w:r>
      <w:r w:rsidRPr="002D2835">
        <w:rPr>
          <w:rFonts w:ascii="Times New Roman" w:hAnsi="Times New Roman" w:cs="Times New Roman"/>
          <w:sz w:val="24"/>
          <w:szCs w:val="24"/>
        </w:rPr>
        <w:t>n</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 xml:space="preserve"> </w:t>
      </w:r>
      <w:r w:rsidR="00075D72" w:rsidRPr="002D2835">
        <w:rPr>
          <w:rFonts w:ascii="Times New Roman" w:hAnsi="Times New Roman" w:cs="Times New Roman"/>
          <w:sz w:val="24"/>
          <w:szCs w:val="24"/>
        </w:rPr>
        <w:t>Latvijas</w:t>
      </w:r>
      <w:r w:rsidRPr="002D2835">
        <w:rPr>
          <w:rFonts w:ascii="Times New Roman" w:hAnsi="Times New Roman" w:cs="Times New Roman"/>
          <w:sz w:val="24"/>
          <w:szCs w:val="24"/>
        </w:rPr>
        <w:t xml:space="preserve"> un 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s p</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rtikas nozares trad</w:t>
      </w:r>
      <w:r w:rsidRPr="002D2835">
        <w:rPr>
          <w:rFonts w:ascii="Times New Roman" w:eastAsia="Calibri" w:hAnsi="Times New Roman" w:cs="Times New Roman"/>
          <w:sz w:val="24"/>
          <w:szCs w:val="24"/>
        </w:rPr>
        <w:t>ī</w:t>
      </w:r>
      <w:r w:rsidR="00075D72" w:rsidRPr="002D2835">
        <w:rPr>
          <w:rFonts w:ascii="Times New Roman" w:hAnsi="Times New Roman" w:cs="Times New Roman"/>
          <w:sz w:val="24"/>
          <w:szCs w:val="24"/>
        </w:rPr>
        <w:t>ciju atpazīstamība ir ļoti vāja</w:t>
      </w:r>
      <w:r w:rsidRPr="002D2835">
        <w:rPr>
          <w:rFonts w:ascii="Times New Roman" w:hAnsi="Times New Roman" w:cs="Times New Roman"/>
          <w:sz w:val="24"/>
          <w:szCs w:val="24"/>
        </w:rPr>
        <w:t>. Tas, protams, apgr</w:t>
      </w:r>
      <w:r w:rsidRPr="002D2835">
        <w:rPr>
          <w:rFonts w:ascii="Times New Roman" w:eastAsia="Calibri" w:hAnsi="Times New Roman" w:cs="Times New Roman"/>
          <w:sz w:val="24"/>
          <w:szCs w:val="24"/>
        </w:rPr>
        <w:t>ū</w:t>
      </w:r>
      <w:r w:rsidRPr="002D2835">
        <w:rPr>
          <w:rFonts w:ascii="Times New Roman" w:hAnsi="Times New Roman" w:cs="Times New Roman"/>
          <w:sz w:val="24"/>
          <w:szCs w:val="24"/>
        </w:rPr>
        <w:t xml:space="preserve">tina </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tru ieie</w:t>
      </w:r>
      <w:r w:rsidRPr="002D2835">
        <w:rPr>
          <w:rFonts w:ascii="Times New Roman" w:eastAsia="Calibri" w:hAnsi="Times New Roman" w:cs="Times New Roman"/>
          <w:sz w:val="24"/>
          <w:szCs w:val="24"/>
        </w:rPr>
        <w:t>š</w:t>
      </w:r>
      <w:r w:rsidRPr="002D2835">
        <w:rPr>
          <w:rFonts w:ascii="Times New Roman" w:hAnsi="Times New Roman" w:cs="Times New Roman"/>
          <w:sz w:val="24"/>
          <w:szCs w:val="24"/>
        </w:rPr>
        <w:t xml:space="preserve">anu </w:t>
      </w:r>
      <w:r w:rsidRPr="002D2835">
        <w:rPr>
          <w:rFonts w:ascii="Times New Roman" w:eastAsia="Calibri" w:hAnsi="Times New Roman" w:cs="Times New Roman"/>
          <w:sz w:val="24"/>
          <w:szCs w:val="24"/>
        </w:rPr>
        <w:t>š</w:t>
      </w:r>
      <w:r w:rsidRPr="002D2835">
        <w:rPr>
          <w:rFonts w:ascii="Times New Roman" w:hAnsi="Times New Roman" w:cs="Times New Roman"/>
          <w:sz w:val="24"/>
          <w:szCs w:val="24"/>
        </w:rPr>
        <w:t>aj</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 xml:space="preserve"> tirg</w:t>
      </w:r>
      <w:r w:rsidRPr="002D2835">
        <w:rPr>
          <w:rFonts w:ascii="Times New Roman" w:eastAsia="Calibri" w:hAnsi="Times New Roman" w:cs="Times New Roman"/>
          <w:sz w:val="24"/>
          <w:szCs w:val="24"/>
        </w:rPr>
        <w:t>ū</w:t>
      </w:r>
      <w:r w:rsidRPr="002D2835">
        <w:rPr>
          <w:rFonts w:ascii="Times New Roman" w:hAnsi="Times New Roman" w:cs="Times New Roman"/>
          <w:sz w:val="24"/>
          <w:szCs w:val="24"/>
        </w:rPr>
        <w:t xml:space="preserve">, </w:t>
      </w:r>
      <w:r w:rsidR="001D3F6E" w:rsidRPr="002D2835">
        <w:rPr>
          <w:rFonts w:ascii="Times New Roman" w:hAnsi="Times New Roman" w:cs="Times New Roman"/>
          <w:sz w:val="24"/>
          <w:szCs w:val="24"/>
        </w:rPr>
        <w:t>tomēr</w:t>
      </w:r>
      <w:r w:rsidRPr="002D2835">
        <w:rPr>
          <w:rFonts w:ascii="Times New Roman" w:hAnsi="Times New Roman" w:cs="Times New Roman"/>
          <w:sz w:val="24"/>
          <w:szCs w:val="24"/>
        </w:rPr>
        <w:t xml:space="preserve"> vienlaikus ir iesp</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ja</w:t>
      </w:r>
      <w:r w:rsidR="00075D72" w:rsidRPr="002D2835">
        <w:rPr>
          <w:rFonts w:ascii="Times New Roman" w:hAnsi="Times New Roman" w:cs="Times New Roman"/>
          <w:sz w:val="24"/>
          <w:szCs w:val="24"/>
        </w:rPr>
        <w:t xml:space="preserve"> veidot Latvijas </w:t>
      </w:r>
      <w:r w:rsidRPr="002D2835">
        <w:rPr>
          <w:rFonts w:ascii="Times New Roman" w:hAnsi="Times New Roman" w:cs="Times New Roman"/>
          <w:sz w:val="24"/>
          <w:szCs w:val="24"/>
        </w:rPr>
        <w:t>valsts t</w:t>
      </w:r>
      <w:r w:rsidRPr="002D2835">
        <w:rPr>
          <w:rFonts w:ascii="Times New Roman" w:eastAsia="Calibri" w:hAnsi="Times New Roman" w:cs="Times New Roman"/>
          <w:sz w:val="24"/>
          <w:szCs w:val="24"/>
        </w:rPr>
        <w:t>ē</w:t>
      </w:r>
      <w:r w:rsidRPr="002D2835">
        <w:rPr>
          <w:rFonts w:ascii="Times New Roman" w:hAnsi="Times New Roman" w:cs="Times New Roman"/>
          <w:sz w:val="24"/>
          <w:szCs w:val="24"/>
        </w:rPr>
        <w:t>lu no pa</w:t>
      </w:r>
      <w:r w:rsidRPr="002D2835">
        <w:rPr>
          <w:rFonts w:ascii="Times New Roman" w:eastAsia="Calibri" w:hAnsi="Times New Roman" w:cs="Times New Roman"/>
          <w:sz w:val="24"/>
          <w:szCs w:val="24"/>
        </w:rPr>
        <w:t>š</w:t>
      </w:r>
      <w:r w:rsidRPr="002D2835">
        <w:rPr>
          <w:rFonts w:ascii="Times New Roman" w:hAnsi="Times New Roman" w:cs="Times New Roman"/>
          <w:sz w:val="24"/>
          <w:szCs w:val="24"/>
        </w:rPr>
        <w:t xml:space="preserve">iem pamatiem. </w:t>
      </w:r>
      <w:r w:rsidR="001D3F6E" w:rsidRPr="002D2835">
        <w:rPr>
          <w:rFonts w:ascii="Times New Roman" w:eastAsia="Calibri" w:hAnsi="Times New Roman" w:cs="Times New Roman"/>
          <w:sz w:val="24"/>
          <w:szCs w:val="24"/>
        </w:rPr>
        <w:t>Šī iemesla dēļ</w:t>
      </w:r>
      <w:r w:rsidRPr="002D2835">
        <w:rPr>
          <w:rFonts w:ascii="Times New Roman" w:hAnsi="Times New Roman" w:cs="Times New Roman"/>
          <w:sz w:val="24"/>
          <w:szCs w:val="24"/>
        </w:rPr>
        <w:t xml:space="preserve"> uz</w:t>
      </w:r>
      <w:r w:rsidRPr="002D2835">
        <w:rPr>
          <w:rFonts w:ascii="Times New Roman" w:eastAsia="Calibri" w:hAnsi="Times New Roman" w:cs="Times New Roman"/>
          <w:sz w:val="24"/>
          <w:szCs w:val="24"/>
        </w:rPr>
        <w:t>ņē</w:t>
      </w:r>
      <w:r w:rsidRPr="002D2835">
        <w:rPr>
          <w:rFonts w:ascii="Times New Roman" w:hAnsi="Times New Roman" w:cs="Times New Roman"/>
          <w:sz w:val="24"/>
          <w:szCs w:val="24"/>
        </w:rPr>
        <w:t>mum</w:t>
      </w:r>
      <w:r w:rsidR="001D3F6E" w:rsidRPr="002D2835">
        <w:rPr>
          <w:rFonts w:ascii="Times New Roman" w:hAnsi="Times New Roman" w:cs="Times New Roman"/>
          <w:sz w:val="24"/>
          <w:szCs w:val="24"/>
        </w:rPr>
        <w:t>u</w:t>
      </w:r>
      <w:r w:rsidRPr="002D2835">
        <w:rPr>
          <w:rFonts w:ascii="Times New Roman" w:hAnsi="Times New Roman" w:cs="Times New Roman"/>
          <w:sz w:val="24"/>
          <w:szCs w:val="24"/>
        </w:rPr>
        <w:t xml:space="preserve"> </w:t>
      </w:r>
      <w:r w:rsidR="001D3F6E" w:rsidRPr="002D2835">
        <w:rPr>
          <w:rFonts w:ascii="Times New Roman" w:hAnsi="Times New Roman" w:cs="Times New Roman"/>
          <w:sz w:val="24"/>
          <w:szCs w:val="24"/>
        </w:rPr>
        <w:t>m</w:t>
      </w:r>
      <w:r w:rsidR="001D3F6E" w:rsidRPr="002D2835">
        <w:rPr>
          <w:rFonts w:ascii="Times New Roman" w:eastAsia="Calibri" w:hAnsi="Times New Roman" w:cs="Times New Roman"/>
          <w:sz w:val="24"/>
          <w:szCs w:val="24"/>
        </w:rPr>
        <w:t>ā</w:t>
      </w:r>
      <w:r w:rsidR="001D3F6E" w:rsidRPr="002D2835">
        <w:rPr>
          <w:rFonts w:ascii="Times New Roman" w:hAnsi="Times New Roman" w:cs="Times New Roman"/>
          <w:sz w:val="24"/>
          <w:szCs w:val="24"/>
        </w:rPr>
        <w:t>rketinga izmaks</w:t>
      </w:r>
      <w:r w:rsidR="001D3F6E" w:rsidRPr="002D2835">
        <w:rPr>
          <w:rFonts w:ascii="Times New Roman" w:eastAsia="Calibri" w:hAnsi="Times New Roman" w:cs="Times New Roman"/>
          <w:sz w:val="24"/>
          <w:szCs w:val="24"/>
        </w:rPr>
        <w:t>as ir ļoti</w:t>
      </w:r>
      <w:r w:rsidR="001D3F6E" w:rsidRPr="002D2835">
        <w:rPr>
          <w:rFonts w:ascii="Times New Roman" w:hAnsi="Times New Roman" w:cs="Times New Roman"/>
          <w:sz w:val="24"/>
          <w:szCs w:val="24"/>
        </w:rPr>
        <w:t xml:space="preserve"> lielas</w:t>
      </w:r>
      <w:r w:rsidRPr="002D2835">
        <w:rPr>
          <w:rFonts w:ascii="Times New Roman" w:hAnsi="Times New Roman" w:cs="Times New Roman"/>
          <w:sz w:val="24"/>
          <w:szCs w:val="24"/>
        </w:rPr>
        <w:t>, jo j</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st</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sta ne tikai par savu produktu, bet ar</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 xml:space="preserve"> izcelsmes valsti un trad</w:t>
      </w:r>
      <w:r w:rsidRPr="002D2835">
        <w:rPr>
          <w:rFonts w:ascii="Times New Roman" w:eastAsia="Calibri" w:hAnsi="Times New Roman" w:cs="Times New Roman"/>
          <w:sz w:val="24"/>
          <w:szCs w:val="24"/>
        </w:rPr>
        <w:t>ī</w:t>
      </w:r>
      <w:r w:rsidRPr="002D2835">
        <w:rPr>
          <w:rFonts w:ascii="Times New Roman" w:hAnsi="Times New Roman" w:cs="Times New Roman"/>
          <w:sz w:val="24"/>
          <w:szCs w:val="24"/>
        </w:rPr>
        <w:t>cij</w:t>
      </w:r>
      <w:r w:rsidRPr="002D2835">
        <w:rPr>
          <w:rFonts w:ascii="Times New Roman" w:eastAsia="Calibri" w:hAnsi="Times New Roman" w:cs="Times New Roman"/>
          <w:sz w:val="24"/>
          <w:szCs w:val="24"/>
        </w:rPr>
        <w:t>ā</w:t>
      </w:r>
      <w:r w:rsidRPr="002D2835">
        <w:rPr>
          <w:rFonts w:ascii="Times New Roman" w:hAnsi="Times New Roman" w:cs="Times New Roman"/>
          <w:sz w:val="24"/>
          <w:szCs w:val="24"/>
        </w:rPr>
        <w:t>m.</w:t>
      </w:r>
    </w:p>
    <w:p w14:paraId="0DF4251B" w14:textId="70118B12" w:rsidR="00E529FD" w:rsidRPr="002D2835" w:rsidRDefault="00C01B6C" w:rsidP="00096F7E">
      <w:pPr>
        <w:pStyle w:val="Sarakstarindkopa1"/>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w:t>
      </w:r>
      <w:r w:rsidR="00E529FD"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E529FD" w:rsidRPr="002D2835">
        <w:rPr>
          <w:rFonts w:ascii="Times New Roman" w:hAnsi="Times New Roman" w:cs="Times New Roman"/>
          <w:bCs/>
          <w:sz w:val="24"/>
          <w:szCs w:val="24"/>
        </w:rPr>
        <w:t xml:space="preserve"> nākamo piecu gadu stratēģija ir nostiprināt savu līderību piena un saldējuma tirgū Baltijas valstīs, kā arī, izmantojot </w:t>
      </w:r>
      <w:r w:rsidRPr="002D2835">
        <w:rPr>
          <w:rFonts w:ascii="Times New Roman" w:hAnsi="Times New Roman" w:cs="Times New Roman"/>
          <w:bCs/>
          <w:sz w:val="24"/>
          <w:szCs w:val="24"/>
        </w:rPr>
        <w:t>“</w:t>
      </w:r>
      <w:r w:rsidR="00E529FD" w:rsidRPr="002D2835">
        <w:rPr>
          <w:rFonts w:ascii="Times New Roman" w:hAnsi="Times New Roman" w:cs="Times New Roman"/>
          <w:bCs/>
          <w:sz w:val="24"/>
          <w:szCs w:val="24"/>
        </w:rPr>
        <w:t>Food Union</w:t>
      </w:r>
      <w:r w:rsidRPr="002D2835">
        <w:rPr>
          <w:rFonts w:ascii="Times New Roman" w:hAnsi="Times New Roman" w:cs="Times New Roman"/>
          <w:bCs/>
          <w:sz w:val="24"/>
          <w:szCs w:val="24"/>
        </w:rPr>
        <w:t>”</w:t>
      </w:r>
      <w:r w:rsidR="00E529FD" w:rsidRPr="002D2835">
        <w:rPr>
          <w:rFonts w:ascii="Times New Roman" w:hAnsi="Times New Roman" w:cs="Times New Roman"/>
          <w:bCs/>
          <w:sz w:val="24"/>
          <w:szCs w:val="24"/>
        </w:rPr>
        <w:t xml:space="preserve"> grupas priekšrocības, izvērst augstas pievienotās vērtības produktu eksportu uz Eiropu</w:t>
      </w:r>
      <w:r w:rsidR="001D3F6E" w:rsidRPr="002D2835">
        <w:rPr>
          <w:rFonts w:ascii="Times New Roman" w:hAnsi="Times New Roman" w:cs="Times New Roman"/>
          <w:bCs/>
          <w:sz w:val="24"/>
          <w:szCs w:val="24"/>
        </w:rPr>
        <w:t>, kā arī</w:t>
      </w:r>
      <w:r w:rsidR="00E529FD" w:rsidRPr="002D2835">
        <w:rPr>
          <w:rFonts w:ascii="Times New Roman" w:hAnsi="Times New Roman" w:cs="Times New Roman"/>
          <w:bCs/>
          <w:sz w:val="24"/>
          <w:szCs w:val="24"/>
        </w:rPr>
        <w:t xml:space="preserve"> augstas pievienotās vērtības produktu</w:t>
      </w:r>
      <w:r w:rsidR="001D3F6E" w:rsidRPr="002D2835">
        <w:rPr>
          <w:rFonts w:ascii="Times New Roman" w:hAnsi="Times New Roman" w:cs="Times New Roman"/>
          <w:bCs/>
          <w:sz w:val="24"/>
          <w:szCs w:val="24"/>
        </w:rPr>
        <w:t xml:space="preserve"> un</w:t>
      </w:r>
      <w:r w:rsidR="00E529FD" w:rsidRPr="002D2835">
        <w:rPr>
          <w:rFonts w:ascii="Times New Roman" w:hAnsi="Times New Roman" w:cs="Times New Roman"/>
          <w:bCs/>
          <w:sz w:val="24"/>
          <w:szCs w:val="24"/>
        </w:rPr>
        <w:t xml:space="preserve"> industriālo piena produktu eksportu uz Ķīnu (un plašāk – Vidējiem un Tāl</w:t>
      </w:r>
      <w:r w:rsidR="001D3F6E" w:rsidRPr="002D2835">
        <w:rPr>
          <w:rFonts w:ascii="Times New Roman" w:hAnsi="Times New Roman" w:cs="Times New Roman"/>
          <w:bCs/>
          <w:sz w:val="24"/>
          <w:szCs w:val="24"/>
        </w:rPr>
        <w:t>aj</w:t>
      </w:r>
      <w:r w:rsidR="00E529FD" w:rsidRPr="002D2835">
        <w:rPr>
          <w:rFonts w:ascii="Times New Roman" w:hAnsi="Times New Roman" w:cs="Times New Roman"/>
          <w:bCs/>
          <w:sz w:val="24"/>
          <w:szCs w:val="24"/>
        </w:rPr>
        <w:t xml:space="preserve">iem Austrumiem). </w:t>
      </w:r>
    </w:p>
    <w:p w14:paraId="5E2C19F8" w14:textId="141BAC34" w:rsidR="00CF707C" w:rsidRPr="002D2835" w:rsidRDefault="00CF707C" w:rsidP="00096F7E">
      <w:pPr>
        <w:pStyle w:val="Sarakstarindkopa1"/>
        <w:ind w:left="0"/>
        <w:contextualSpacing w:val="0"/>
        <w:jc w:val="both"/>
        <w:rPr>
          <w:rFonts w:ascii="Times New Roman" w:hAnsi="Times New Roman" w:cs="Times New Roman"/>
          <w:bCs/>
          <w:sz w:val="24"/>
          <w:szCs w:val="24"/>
        </w:rPr>
      </w:pPr>
    </w:p>
    <w:p w14:paraId="79A30586" w14:textId="55527ECC" w:rsidR="009B4EEF" w:rsidRPr="002D2835" w:rsidRDefault="0082789D" w:rsidP="003539A3">
      <w:pPr>
        <w:spacing w:after="120" w:line="240" w:lineRule="auto"/>
        <w:ind w:firstLine="709"/>
        <w:jc w:val="both"/>
        <w:rPr>
          <w:rFonts w:ascii="Times New Roman" w:hAnsi="Times New Roman" w:cs="Times New Roman"/>
          <w:b/>
          <w:sz w:val="24"/>
          <w:szCs w:val="24"/>
        </w:rPr>
      </w:pPr>
      <w:r w:rsidRPr="002D2835">
        <w:rPr>
          <w:rFonts w:ascii="Times New Roman" w:hAnsi="Times New Roman" w:cs="Times New Roman"/>
          <w:b/>
          <w:sz w:val="24"/>
          <w:szCs w:val="24"/>
        </w:rPr>
        <w:t>5</w:t>
      </w:r>
      <w:r w:rsidR="003B289C" w:rsidRPr="002D2835">
        <w:rPr>
          <w:rFonts w:ascii="Times New Roman" w:hAnsi="Times New Roman" w:cs="Times New Roman"/>
          <w:b/>
          <w:sz w:val="24"/>
          <w:szCs w:val="24"/>
        </w:rPr>
        <w:t>. T</w:t>
      </w:r>
      <w:r w:rsidR="00F11EBD" w:rsidRPr="002D2835">
        <w:rPr>
          <w:rFonts w:ascii="Times New Roman" w:hAnsi="Times New Roman" w:cs="Times New Roman"/>
          <w:b/>
          <w:sz w:val="24"/>
          <w:szCs w:val="24"/>
        </w:rPr>
        <w:t>urpmākā rīcība</w:t>
      </w:r>
    </w:p>
    <w:p w14:paraId="5935B991" w14:textId="59E012B0" w:rsidR="003B289C" w:rsidRPr="002D2835" w:rsidRDefault="003B289C" w:rsidP="003B289C">
      <w:pPr>
        <w:pStyle w:val="Sarakstarindkopa1"/>
        <w:spacing w:after="120"/>
        <w:ind w:left="0" w:firstLine="709"/>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 xml:space="preserve">Lai </w:t>
      </w:r>
      <w:r w:rsidR="00B83E58" w:rsidRPr="002D2835">
        <w:rPr>
          <w:rFonts w:ascii="Times New Roman" w:hAnsi="Times New Roman" w:cs="Times New Roman"/>
          <w:bCs/>
          <w:sz w:val="24"/>
          <w:szCs w:val="24"/>
        </w:rPr>
        <w:t xml:space="preserve">arī turpmāk </w:t>
      </w:r>
      <w:r w:rsidR="0082789D" w:rsidRPr="002D2835">
        <w:rPr>
          <w:rFonts w:ascii="Times New Roman" w:hAnsi="Times New Roman" w:cs="Times New Roman"/>
          <w:bCs/>
          <w:sz w:val="24"/>
          <w:szCs w:val="24"/>
        </w:rPr>
        <w:t>pārtikas uzņēmumi varētu apgūt</w:t>
      </w:r>
      <w:r w:rsidR="00B83E58" w:rsidRPr="002D2835">
        <w:rPr>
          <w:rFonts w:ascii="Times New Roman" w:hAnsi="Times New Roman" w:cs="Times New Roman"/>
          <w:bCs/>
          <w:sz w:val="24"/>
          <w:szCs w:val="24"/>
        </w:rPr>
        <w:t xml:space="preserve"> </w:t>
      </w:r>
      <w:r w:rsidR="00EB6F26" w:rsidRPr="002D2835">
        <w:rPr>
          <w:rFonts w:ascii="Times New Roman" w:hAnsi="Times New Roman" w:cs="Times New Roman"/>
          <w:bCs/>
          <w:sz w:val="24"/>
          <w:szCs w:val="24"/>
        </w:rPr>
        <w:t>jaunu</w:t>
      </w:r>
      <w:r w:rsidR="0082789D" w:rsidRPr="002D2835">
        <w:rPr>
          <w:rFonts w:ascii="Times New Roman" w:hAnsi="Times New Roman" w:cs="Times New Roman"/>
          <w:bCs/>
          <w:sz w:val="24"/>
          <w:szCs w:val="24"/>
        </w:rPr>
        <w:t>s</w:t>
      </w:r>
      <w:r w:rsidR="00EB6F26" w:rsidRPr="002D2835">
        <w:rPr>
          <w:rFonts w:ascii="Times New Roman" w:hAnsi="Times New Roman" w:cs="Times New Roman"/>
          <w:bCs/>
          <w:sz w:val="24"/>
          <w:szCs w:val="24"/>
        </w:rPr>
        <w:t xml:space="preserve"> eksporta tirgu</w:t>
      </w:r>
      <w:r w:rsidR="0082789D" w:rsidRPr="002D2835">
        <w:rPr>
          <w:rFonts w:ascii="Times New Roman" w:hAnsi="Times New Roman" w:cs="Times New Roman"/>
          <w:bCs/>
          <w:sz w:val="24"/>
          <w:szCs w:val="24"/>
        </w:rPr>
        <w:t>s</w:t>
      </w:r>
      <w:r w:rsidR="00EB6F26" w:rsidRPr="002D2835">
        <w:rPr>
          <w:rFonts w:ascii="Times New Roman" w:hAnsi="Times New Roman" w:cs="Times New Roman"/>
          <w:bCs/>
          <w:sz w:val="24"/>
          <w:szCs w:val="24"/>
        </w:rPr>
        <w:t>, kā arī nostiprin</w:t>
      </w:r>
      <w:r w:rsidR="0082789D" w:rsidRPr="002D2835">
        <w:rPr>
          <w:rFonts w:ascii="Times New Roman" w:hAnsi="Times New Roman" w:cs="Times New Roman"/>
          <w:bCs/>
          <w:sz w:val="24"/>
          <w:szCs w:val="24"/>
        </w:rPr>
        <w:t xml:space="preserve">ātu savas pozīcijas </w:t>
      </w:r>
      <w:r w:rsidR="00EB6F26" w:rsidRPr="002D2835">
        <w:rPr>
          <w:rFonts w:ascii="Times New Roman" w:hAnsi="Times New Roman" w:cs="Times New Roman"/>
          <w:bCs/>
          <w:sz w:val="24"/>
          <w:szCs w:val="24"/>
        </w:rPr>
        <w:t>jau esošajos tirgos</w:t>
      </w:r>
      <w:r w:rsidR="003D34BE">
        <w:rPr>
          <w:rFonts w:ascii="Times New Roman" w:hAnsi="Times New Roman" w:cs="Times New Roman"/>
          <w:bCs/>
          <w:sz w:val="24"/>
          <w:szCs w:val="24"/>
        </w:rPr>
        <w:t>,</w:t>
      </w:r>
      <w:r w:rsidR="00EB6F26" w:rsidRPr="002D2835">
        <w:rPr>
          <w:rFonts w:ascii="Times New Roman" w:hAnsi="Times New Roman" w:cs="Times New Roman"/>
          <w:bCs/>
          <w:sz w:val="24"/>
          <w:szCs w:val="24"/>
        </w:rPr>
        <w:t xml:space="preserve"> </w:t>
      </w:r>
      <w:r w:rsidR="002141F0" w:rsidRPr="002D2835">
        <w:rPr>
          <w:rFonts w:ascii="Times New Roman" w:hAnsi="Times New Roman" w:cs="Times New Roman"/>
          <w:bCs/>
          <w:sz w:val="24"/>
          <w:szCs w:val="24"/>
        </w:rPr>
        <w:t xml:space="preserve">ir </w:t>
      </w:r>
      <w:r w:rsidRPr="002D2835">
        <w:rPr>
          <w:rFonts w:ascii="Times New Roman" w:hAnsi="Times New Roman" w:cs="Times New Roman"/>
          <w:bCs/>
          <w:sz w:val="24"/>
          <w:szCs w:val="24"/>
        </w:rPr>
        <w:t>nepieciešam</w:t>
      </w:r>
      <w:r w:rsidR="00B83E58" w:rsidRPr="002D2835">
        <w:rPr>
          <w:rFonts w:ascii="Times New Roman" w:hAnsi="Times New Roman" w:cs="Times New Roman"/>
          <w:bCs/>
          <w:sz w:val="24"/>
          <w:szCs w:val="24"/>
        </w:rPr>
        <w:t>s</w:t>
      </w:r>
      <w:r w:rsidR="002141F0" w:rsidRPr="002D2835">
        <w:rPr>
          <w:rFonts w:ascii="Times New Roman" w:hAnsi="Times New Roman" w:cs="Times New Roman"/>
          <w:bCs/>
          <w:sz w:val="24"/>
          <w:szCs w:val="24"/>
        </w:rPr>
        <w:t xml:space="preserve"> </w:t>
      </w:r>
      <w:r w:rsidR="00B83E58" w:rsidRPr="002D2835">
        <w:rPr>
          <w:rFonts w:ascii="Times New Roman" w:hAnsi="Times New Roman" w:cs="Times New Roman"/>
          <w:bCs/>
          <w:sz w:val="24"/>
          <w:szCs w:val="24"/>
        </w:rPr>
        <w:t xml:space="preserve">turpināt </w:t>
      </w:r>
      <w:r w:rsidR="002141F0" w:rsidRPr="002D2835">
        <w:rPr>
          <w:rFonts w:ascii="Times New Roman" w:hAnsi="Times New Roman" w:cs="Times New Roman"/>
          <w:bCs/>
          <w:sz w:val="24"/>
          <w:szCs w:val="24"/>
        </w:rPr>
        <w:t>strādāt pie</w:t>
      </w:r>
      <w:r w:rsidRPr="002D2835">
        <w:rPr>
          <w:rFonts w:ascii="Times New Roman" w:hAnsi="Times New Roman" w:cs="Times New Roman"/>
          <w:bCs/>
          <w:sz w:val="24"/>
          <w:szCs w:val="24"/>
        </w:rPr>
        <w:t>:</w:t>
      </w:r>
    </w:p>
    <w:p w14:paraId="59090979" w14:textId="7705DB34" w:rsidR="003B289C" w:rsidRPr="002D2835" w:rsidRDefault="003B289C" w:rsidP="003B289C">
      <w:pPr>
        <w:pStyle w:val="Sarakstarindkopa1"/>
        <w:numPr>
          <w:ilvl w:val="0"/>
          <w:numId w:val="29"/>
        </w:numPr>
        <w:spacing w:after="120"/>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ekonomisko attiecību stiprināšana</w:t>
      </w:r>
      <w:r w:rsidR="00C01B6C" w:rsidRPr="002D2835">
        <w:rPr>
          <w:rFonts w:ascii="Times New Roman" w:hAnsi="Times New Roman" w:cs="Times New Roman"/>
          <w:bCs/>
          <w:sz w:val="24"/>
          <w:szCs w:val="24"/>
        </w:rPr>
        <w:t>s</w:t>
      </w:r>
      <w:r w:rsidR="00EB6F26" w:rsidRPr="002D2835">
        <w:rPr>
          <w:rFonts w:ascii="Times New Roman" w:hAnsi="Times New Roman" w:cs="Times New Roman"/>
          <w:bCs/>
          <w:sz w:val="24"/>
          <w:szCs w:val="24"/>
        </w:rPr>
        <w:t xml:space="preserve"> ar eksporta mērķa valstīm</w:t>
      </w:r>
      <w:r w:rsidRPr="002D2835">
        <w:rPr>
          <w:rFonts w:ascii="Times New Roman" w:hAnsi="Times New Roman" w:cs="Times New Roman"/>
          <w:bCs/>
          <w:sz w:val="24"/>
          <w:szCs w:val="24"/>
        </w:rPr>
        <w:t xml:space="preserve">, organizējot valsts oficiālo pārstāvju vizītes un </w:t>
      </w:r>
      <w:r w:rsidR="006022F2" w:rsidRPr="002D2835">
        <w:rPr>
          <w:rFonts w:ascii="Times New Roman" w:hAnsi="Times New Roman" w:cs="Times New Roman"/>
          <w:bCs/>
          <w:sz w:val="24"/>
          <w:szCs w:val="24"/>
        </w:rPr>
        <w:t xml:space="preserve">nodrošinot </w:t>
      </w:r>
      <w:r w:rsidRPr="002D2835">
        <w:rPr>
          <w:rFonts w:ascii="Times New Roman" w:hAnsi="Times New Roman" w:cs="Times New Roman"/>
          <w:bCs/>
          <w:sz w:val="24"/>
          <w:szCs w:val="24"/>
        </w:rPr>
        <w:t xml:space="preserve">aktīvu </w:t>
      </w:r>
      <w:r w:rsidR="001D3F6E" w:rsidRPr="002D2835">
        <w:rPr>
          <w:rFonts w:ascii="Times New Roman" w:hAnsi="Times New Roman" w:cs="Times New Roman"/>
          <w:bCs/>
          <w:sz w:val="24"/>
          <w:szCs w:val="24"/>
        </w:rPr>
        <w:t xml:space="preserve">valsts </w:t>
      </w:r>
      <w:r w:rsidRPr="002D2835">
        <w:rPr>
          <w:rFonts w:ascii="Times New Roman" w:hAnsi="Times New Roman" w:cs="Times New Roman"/>
          <w:bCs/>
          <w:sz w:val="24"/>
          <w:szCs w:val="24"/>
        </w:rPr>
        <w:t xml:space="preserve">pārstāvniecību </w:t>
      </w:r>
      <w:r w:rsidR="006022F2" w:rsidRPr="002D2835">
        <w:rPr>
          <w:rFonts w:ascii="Times New Roman" w:hAnsi="Times New Roman" w:cs="Times New Roman"/>
          <w:bCs/>
          <w:sz w:val="24"/>
          <w:szCs w:val="24"/>
        </w:rPr>
        <w:t>svarīgāk</w:t>
      </w:r>
      <w:r w:rsidR="001D3F6E" w:rsidRPr="002D2835">
        <w:rPr>
          <w:rFonts w:ascii="Times New Roman" w:hAnsi="Times New Roman" w:cs="Times New Roman"/>
          <w:bCs/>
          <w:sz w:val="24"/>
          <w:szCs w:val="24"/>
        </w:rPr>
        <w:t>aj</w:t>
      </w:r>
      <w:r w:rsidR="006022F2" w:rsidRPr="002D2835">
        <w:rPr>
          <w:rFonts w:ascii="Times New Roman" w:hAnsi="Times New Roman" w:cs="Times New Roman"/>
          <w:bCs/>
          <w:sz w:val="24"/>
          <w:szCs w:val="24"/>
        </w:rPr>
        <w:t xml:space="preserve">os </w:t>
      </w:r>
      <w:r w:rsidRPr="002D2835">
        <w:rPr>
          <w:rFonts w:ascii="Times New Roman" w:hAnsi="Times New Roman" w:cs="Times New Roman"/>
          <w:bCs/>
          <w:sz w:val="24"/>
          <w:szCs w:val="24"/>
        </w:rPr>
        <w:t>pārtikas nozares notikumos;</w:t>
      </w:r>
    </w:p>
    <w:p w14:paraId="12F0B2D6" w14:textId="015A61C3" w:rsidR="00652BAC" w:rsidRPr="002D2835" w:rsidRDefault="001D3F6E" w:rsidP="003B289C">
      <w:pPr>
        <w:pStyle w:val="Sarakstarindkopa1"/>
        <w:numPr>
          <w:ilvl w:val="0"/>
          <w:numId w:val="29"/>
        </w:numPr>
        <w:spacing w:after="120"/>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atbilstošas i</w:t>
      </w:r>
      <w:r w:rsidR="002141F0" w:rsidRPr="002D2835">
        <w:rPr>
          <w:rFonts w:ascii="Times New Roman" w:hAnsi="Times New Roman" w:cs="Times New Roman"/>
          <w:bCs/>
          <w:sz w:val="24"/>
          <w:szCs w:val="24"/>
        </w:rPr>
        <w:t xml:space="preserve">nformācijas </w:t>
      </w:r>
      <w:r w:rsidRPr="002D2835">
        <w:rPr>
          <w:rFonts w:ascii="Times New Roman" w:hAnsi="Times New Roman" w:cs="Times New Roman"/>
          <w:bCs/>
          <w:sz w:val="24"/>
          <w:szCs w:val="24"/>
        </w:rPr>
        <w:t>pieejamības n</w:t>
      </w:r>
      <w:r w:rsidR="006022F2" w:rsidRPr="002D2835">
        <w:rPr>
          <w:rFonts w:ascii="Times New Roman" w:hAnsi="Times New Roman" w:cs="Times New Roman"/>
          <w:bCs/>
          <w:sz w:val="24"/>
          <w:szCs w:val="24"/>
        </w:rPr>
        <w:t>odrošināšan</w:t>
      </w:r>
      <w:r w:rsidR="00F1149C" w:rsidRPr="002D2835">
        <w:rPr>
          <w:rFonts w:ascii="Times New Roman" w:hAnsi="Times New Roman" w:cs="Times New Roman"/>
          <w:bCs/>
          <w:sz w:val="24"/>
          <w:szCs w:val="24"/>
        </w:rPr>
        <w:t>as</w:t>
      </w:r>
      <w:r w:rsidR="006022F2" w:rsidRPr="002D2835">
        <w:rPr>
          <w:rFonts w:ascii="Times New Roman" w:hAnsi="Times New Roman" w:cs="Times New Roman"/>
          <w:bCs/>
          <w:sz w:val="24"/>
          <w:szCs w:val="24"/>
        </w:rPr>
        <w:t xml:space="preserve"> </w:t>
      </w:r>
      <w:r w:rsidR="00EB6F26" w:rsidRPr="002D2835">
        <w:rPr>
          <w:rFonts w:ascii="Times New Roman" w:hAnsi="Times New Roman" w:cs="Times New Roman"/>
          <w:bCs/>
          <w:sz w:val="24"/>
          <w:szCs w:val="24"/>
        </w:rPr>
        <w:t>eksporta mērķa valst</w:t>
      </w:r>
      <w:r w:rsidR="00F1149C" w:rsidRPr="002D2835">
        <w:rPr>
          <w:rFonts w:ascii="Times New Roman" w:hAnsi="Times New Roman" w:cs="Times New Roman"/>
          <w:bCs/>
          <w:sz w:val="24"/>
          <w:szCs w:val="24"/>
        </w:rPr>
        <w:t xml:space="preserve">īs (piemēram, </w:t>
      </w:r>
      <w:r w:rsidR="006022F2" w:rsidRPr="002D2835">
        <w:rPr>
          <w:rFonts w:ascii="Times New Roman" w:hAnsi="Times New Roman" w:cs="Times New Roman"/>
          <w:bCs/>
          <w:sz w:val="24"/>
          <w:szCs w:val="24"/>
        </w:rPr>
        <w:t>Ķīn</w:t>
      </w:r>
      <w:r w:rsidR="00AC14D9">
        <w:rPr>
          <w:rFonts w:ascii="Times New Roman" w:hAnsi="Times New Roman" w:cs="Times New Roman"/>
          <w:bCs/>
          <w:sz w:val="24"/>
          <w:szCs w:val="24"/>
        </w:rPr>
        <w:t>ā</w:t>
      </w:r>
      <w:r w:rsidR="00F1149C" w:rsidRPr="002D2835">
        <w:rPr>
          <w:rFonts w:ascii="Times New Roman" w:hAnsi="Times New Roman" w:cs="Times New Roman"/>
          <w:bCs/>
          <w:sz w:val="24"/>
          <w:szCs w:val="24"/>
        </w:rPr>
        <w:t>)</w:t>
      </w:r>
      <w:r w:rsidR="006022F2" w:rsidRPr="002D2835">
        <w:rPr>
          <w:rFonts w:ascii="Times New Roman" w:hAnsi="Times New Roman" w:cs="Times New Roman"/>
          <w:bCs/>
          <w:sz w:val="24"/>
          <w:szCs w:val="24"/>
        </w:rPr>
        <w:t xml:space="preserve">, </w:t>
      </w:r>
      <w:r w:rsidRPr="002D2835">
        <w:rPr>
          <w:rFonts w:ascii="Times New Roman" w:hAnsi="Times New Roman" w:cs="Times New Roman"/>
          <w:bCs/>
          <w:sz w:val="24"/>
          <w:szCs w:val="24"/>
        </w:rPr>
        <w:t>lai</w:t>
      </w:r>
      <w:r w:rsidR="002141F0" w:rsidRPr="002D2835">
        <w:rPr>
          <w:rFonts w:ascii="Times New Roman" w:hAnsi="Times New Roman" w:cs="Times New Roman"/>
          <w:bCs/>
          <w:sz w:val="24"/>
          <w:szCs w:val="24"/>
        </w:rPr>
        <w:t xml:space="preserve"> </w:t>
      </w:r>
      <w:r w:rsidR="006022F2" w:rsidRPr="002D2835">
        <w:rPr>
          <w:rFonts w:ascii="Times New Roman" w:hAnsi="Times New Roman" w:cs="Times New Roman"/>
          <w:bCs/>
          <w:sz w:val="24"/>
          <w:szCs w:val="24"/>
        </w:rPr>
        <w:t>izcel</w:t>
      </w:r>
      <w:r w:rsidR="003B289C" w:rsidRPr="002D2835">
        <w:rPr>
          <w:rFonts w:ascii="Times New Roman" w:hAnsi="Times New Roman" w:cs="Times New Roman"/>
          <w:bCs/>
          <w:sz w:val="24"/>
          <w:szCs w:val="24"/>
        </w:rPr>
        <w:t>t</w:t>
      </w:r>
      <w:r w:rsidR="002141F0" w:rsidRPr="002D2835">
        <w:rPr>
          <w:rFonts w:ascii="Times New Roman" w:hAnsi="Times New Roman" w:cs="Times New Roman"/>
          <w:bCs/>
          <w:sz w:val="24"/>
          <w:szCs w:val="24"/>
        </w:rPr>
        <w:t>u</w:t>
      </w:r>
      <w:r w:rsidR="003B289C" w:rsidRPr="002D2835">
        <w:rPr>
          <w:rFonts w:ascii="Times New Roman" w:hAnsi="Times New Roman" w:cs="Times New Roman"/>
          <w:bCs/>
          <w:sz w:val="24"/>
          <w:szCs w:val="24"/>
        </w:rPr>
        <w:t xml:space="preserve"> Latvijas ģeogrāfiskās un klimatiskās priekšrocības, kā arī </w:t>
      </w:r>
      <w:r w:rsidR="00F1149C" w:rsidRPr="002D2835">
        <w:rPr>
          <w:rFonts w:ascii="Times New Roman" w:hAnsi="Times New Roman" w:cs="Times New Roman"/>
          <w:bCs/>
          <w:sz w:val="24"/>
          <w:szCs w:val="24"/>
        </w:rPr>
        <w:t xml:space="preserve">pārtikas </w:t>
      </w:r>
      <w:r w:rsidR="003B289C" w:rsidRPr="002D2835">
        <w:rPr>
          <w:rFonts w:ascii="Times New Roman" w:hAnsi="Times New Roman" w:cs="Times New Roman"/>
          <w:bCs/>
          <w:sz w:val="24"/>
          <w:szCs w:val="24"/>
        </w:rPr>
        <w:t>nozares nozīmi un tradīcijas</w:t>
      </w:r>
      <w:r w:rsidR="00F1149C" w:rsidRPr="002D2835">
        <w:rPr>
          <w:rFonts w:ascii="Times New Roman" w:hAnsi="Times New Roman" w:cs="Times New Roman"/>
          <w:bCs/>
          <w:sz w:val="24"/>
          <w:szCs w:val="24"/>
        </w:rPr>
        <w:t xml:space="preserve">; </w:t>
      </w:r>
    </w:p>
    <w:p w14:paraId="4ABD3AA7" w14:textId="35A6D4ED" w:rsidR="003B289C" w:rsidRPr="002D2835" w:rsidRDefault="001D3F6E" w:rsidP="003B289C">
      <w:pPr>
        <w:pStyle w:val="Sarakstarindkopa1"/>
        <w:numPr>
          <w:ilvl w:val="0"/>
          <w:numId w:val="29"/>
        </w:numPr>
        <w:spacing w:after="120"/>
        <w:contextualSpacing w:val="0"/>
        <w:jc w:val="both"/>
        <w:rPr>
          <w:rFonts w:ascii="Times New Roman" w:hAnsi="Times New Roman" w:cs="Times New Roman"/>
          <w:bCs/>
          <w:sz w:val="24"/>
          <w:szCs w:val="24"/>
        </w:rPr>
      </w:pPr>
      <w:r w:rsidRPr="002D2835">
        <w:rPr>
          <w:rFonts w:ascii="Times New Roman" w:hAnsi="Times New Roman" w:cs="Times New Roman"/>
          <w:bCs/>
          <w:sz w:val="24"/>
          <w:szCs w:val="24"/>
        </w:rPr>
        <w:t>v</w:t>
      </w:r>
      <w:r w:rsidR="00652BAC" w:rsidRPr="002D2835">
        <w:rPr>
          <w:rFonts w:ascii="Times New Roman" w:hAnsi="Times New Roman" w:cs="Times New Roman"/>
          <w:bCs/>
          <w:sz w:val="24"/>
          <w:szCs w:val="24"/>
        </w:rPr>
        <w:t xml:space="preserve">alsts atbalsta </w:t>
      </w:r>
      <w:r w:rsidR="00E52A1A" w:rsidRPr="002D2835">
        <w:rPr>
          <w:rFonts w:ascii="Times New Roman" w:hAnsi="Times New Roman" w:cs="Times New Roman"/>
          <w:bCs/>
          <w:sz w:val="24"/>
          <w:szCs w:val="24"/>
        </w:rPr>
        <w:t>pasākumu</w:t>
      </w:r>
      <w:r w:rsidR="00652BAC" w:rsidRPr="002D2835">
        <w:rPr>
          <w:rFonts w:ascii="Times New Roman" w:hAnsi="Times New Roman" w:cs="Times New Roman"/>
          <w:bCs/>
          <w:sz w:val="24"/>
          <w:szCs w:val="24"/>
        </w:rPr>
        <w:t xml:space="preserve"> izstrādes </w:t>
      </w:r>
      <w:r w:rsidR="00F1149C" w:rsidRPr="002D2835">
        <w:rPr>
          <w:rFonts w:ascii="Times New Roman" w:hAnsi="Times New Roman" w:cs="Times New Roman"/>
          <w:bCs/>
          <w:sz w:val="24"/>
          <w:szCs w:val="24"/>
        </w:rPr>
        <w:t xml:space="preserve">lielu un </w:t>
      </w:r>
      <w:r w:rsidR="00652BAC" w:rsidRPr="002D2835">
        <w:rPr>
          <w:rFonts w:ascii="Times New Roman" w:hAnsi="Times New Roman" w:cs="Times New Roman"/>
          <w:bCs/>
          <w:sz w:val="24"/>
          <w:szCs w:val="24"/>
        </w:rPr>
        <w:t xml:space="preserve">eksportspējīgu pārtikas nozares uzņēmumu eksporta </w:t>
      </w:r>
      <w:r w:rsidR="0082789D" w:rsidRPr="002D2835">
        <w:rPr>
          <w:rFonts w:ascii="Times New Roman" w:hAnsi="Times New Roman" w:cs="Times New Roman"/>
          <w:bCs/>
          <w:sz w:val="24"/>
          <w:szCs w:val="24"/>
        </w:rPr>
        <w:t xml:space="preserve">veicināšanas pasākumiem.  </w:t>
      </w:r>
    </w:p>
    <w:p w14:paraId="5A68AFD8" w14:textId="77777777" w:rsidR="00597588" w:rsidRPr="002D2835" w:rsidRDefault="00597588" w:rsidP="00907046">
      <w:pPr>
        <w:widowControl w:val="0"/>
        <w:suppressAutoHyphens/>
        <w:spacing w:after="0" w:line="240" w:lineRule="auto"/>
        <w:rPr>
          <w:rFonts w:ascii="Times New Roman" w:hAnsi="Times New Roman" w:cs="Times New Roman"/>
          <w:bCs/>
          <w:sz w:val="24"/>
          <w:szCs w:val="24"/>
        </w:rPr>
      </w:pPr>
    </w:p>
    <w:p w14:paraId="2FD69651" w14:textId="77777777" w:rsidR="006022F2" w:rsidRPr="002D2835" w:rsidRDefault="006022F2" w:rsidP="00907046">
      <w:pPr>
        <w:widowControl w:val="0"/>
        <w:suppressAutoHyphens/>
        <w:spacing w:after="0" w:line="240" w:lineRule="auto"/>
        <w:rPr>
          <w:rFonts w:ascii="Times New Roman" w:hAnsi="Times New Roman" w:cs="Times New Roman"/>
          <w:bCs/>
          <w:sz w:val="24"/>
          <w:szCs w:val="24"/>
        </w:rPr>
      </w:pPr>
    </w:p>
    <w:p w14:paraId="79E0D88B" w14:textId="59184CB3" w:rsidR="00907046" w:rsidRPr="002D2835" w:rsidRDefault="00907046" w:rsidP="00907046">
      <w:pPr>
        <w:widowControl w:val="0"/>
        <w:suppressAutoHyphens/>
        <w:spacing w:after="0" w:line="240" w:lineRule="auto"/>
        <w:rPr>
          <w:rFonts w:ascii="Times New Roman" w:hAnsi="Times New Roman" w:cs="Times New Roman"/>
          <w:bCs/>
          <w:sz w:val="24"/>
          <w:szCs w:val="24"/>
        </w:rPr>
      </w:pPr>
      <w:r w:rsidRPr="002D2835">
        <w:rPr>
          <w:rFonts w:ascii="Times New Roman" w:hAnsi="Times New Roman" w:cs="Times New Roman"/>
          <w:bCs/>
          <w:sz w:val="24"/>
          <w:szCs w:val="24"/>
        </w:rPr>
        <w:t>Zemkopības ministrs</w:t>
      </w:r>
      <w:r w:rsidRPr="002D2835">
        <w:rPr>
          <w:rFonts w:ascii="Times New Roman" w:hAnsi="Times New Roman" w:cs="Times New Roman"/>
          <w:bCs/>
          <w:sz w:val="24"/>
          <w:szCs w:val="24"/>
        </w:rPr>
        <w:tab/>
      </w:r>
      <w:r w:rsidRPr="002D2835">
        <w:rPr>
          <w:rFonts w:ascii="Times New Roman" w:hAnsi="Times New Roman" w:cs="Times New Roman"/>
          <w:bCs/>
          <w:sz w:val="24"/>
          <w:szCs w:val="24"/>
        </w:rPr>
        <w:tab/>
      </w:r>
      <w:r w:rsidRPr="002D2835">
        <w:rPr>
          <w:rFonts w:ascii="Times New Roman" w:hAnsi="Times New Roman" w:cs="Times New Roman"/>
          <w:bCs/>
          <w:sz w:val="24"/>
          <w:szCs w:val="24"/>
        </w:rPr>
        <w:tab/>
      </w:r>
      <w:r w:rsidRPr="002D2835">
        <w:rPr>
          <w:rFonts w:ascii="Times New Roman" w:hAnsi="Times New Roman" w:cs="Times New Roman"/>
          <w:bCs/>
          <w:sz w:val="24"/>
          <w:szCs w:val="24"/>
        </w:rPr>
        <w:tab/>
      </w:r>
      <w:r w:rsidRPr="002D2835">
        <w:rPr>
          <w:rFonts w:ascii="Times New Roman" w:hAnsi="Times New Roman" w:cs="Times New Roman"/>
          <w:bCs/>
          <w:sz w:val="24"/>
          <w:szCs w:val="24"/>
        </w:rPr>
        <w:tab/>
      </w:r>
      <w:r w:rsidRPr="002D2835">
        <w:rPr>
          <w:rFonts w:ascii="Times New Roman" w:hAnsi="Times New Roman" w:cs="Times New Roman"/>
          <w:bCs/>
          <w:sz w:val="24"/>
          <w:szCs w:val="24"/>
        </w:rPr>
        <w:tab/>
      </w:r>
      <w:r w:rsidRPr="002D2835">
        <w:rPr>
          <w:rFonts w:ascii="Times New Roman" w:hAnsi="Times New Roman" w:cs="Times New Roman"/>
          <w:bCs/>
          <w:sz w:val="24"/>
          <w:szCs w:val="24"/>
        </w:rPr>
        <w:tab/>
      </w:r>
      <w:r w:rsidR="00096F7E">
        <w:rPr>
          <w:rFonts w:ascii="Times New Roman" w:hAnsi="Times New Roman" w:cs="Times New Roman"/>
          <w:bCs/>
          <w:sz w:val="24"/>
          <w:szCs w:val="24"/>
        </w:rPr>
        <w:tab/>
      </w:r>
      <w:r w:rsidRPr="002D2835">
        <w:rPr>
          <w:rFonts w:ascii="Times New Roman" w:hAnsi="Times New Roman" w:cs="Times New Roman"/>
          <w:bCs/>
          <w:sz w:val="24"/>
          <w:szCs w:val="24"/>
        </w:rPr>
        <w:t>Jānis Dūklavs</w:t>
      </w:r>
    </w:p>
    <w:p w14:paraId="41E033D3" w14:textId="77777777" w:rsidR="00907046" w:rsidRDefault="00907046" w:rsidP="00907046">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144348B8" w14:textId="77777777" w:rsidR="00096F7E" w:rsidRDefault="00096F7E" w:rsidP="00907046">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74497E93" w14:textId="77777777" w:rsidR="00096F7E" w:rsidRPr="002D2835" w:rsidRDefault="00096F7E" w:rsidP="00907046">
      <w:pPr>
        <w:widowControl w:val="0"/>
        <w:tabs>
          <w:tab w:val="left" w:pos="3975"/>
        </w:tabs>
        <w:suppressAutoHyphens/>
        <w:spacing w:after="0" w:line="240" w:lineRule="auto"/>
        <w:jc w:val="both"/>
        <w:rPr>
          <w:rFonts w:ascii="Times New Roman" w:eastAsia="Andale Sans UI" w:hAnsi="Times New Roman" w:cs="Times New Roman"/>
          <w:kern w:val="1"/>
          <w:sz w:val="24"/>
          <w:szCs w:val="24"/>
        </w:rPr>
      </w:pPr>
    </w:p>
    <w:p w14:paraId="7CDFE2CC" w14:textId="77777777" w:rsidR="00096F7E" w:rsidRDefault="00096F7E" w:rsidP="00597588">
      <w:pPr>
        <w:shd w:val="clear" w:color="auto" w:fill="FFFFFF"/>
        <w:spacing w:after="0"/>
        <w:jc w:val="both"/>
        <w:rPr>
          <w:rFonts w:ascii="Times New Roman" w:hAnsi="Times New Roman" w:cs="Times New Roman"/>
          <w:sz w:val="20"/>
          <w:szCs w:val="20"/>
        </w:rPr>
      </w:pPr>
      <w:r>
        <w:rPr>
          <w:rFonts w:ascii="Times New Roman" w:hAnsi="Times New Roman" w:cs="Times New Roman"/>
          <w:sz w:val="20"/>
          <w:szCs w:val="20"/>
        </w:rPr>
        <w:t>30.08.2016. 12:08</w:t>
      </w:r>
    </w:p>
    <w:p w14:paraId="614E0377" w14:textId="77777777" w:rsidR="00096F7E" w:rsidRDefault="00096F7E" w:rsidP="0059758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1693</w:t>
      </w:r>
      <w:r>
        <w:rPr>
          <w:rFonts w:ascii="Times New Roman" w:hAnsi="Times New Roman" w:cs="Times New Roman"/>
          <w:sz w:val="20"/>
          <w:szCs w:val="20"/>
        </w:rPr>
        <w:fldChar w:fldCharType="end"/>
      </w:r>
    </w:p>
    <w:p w14:paraId="7F880559" w14:textId="08E7DB5A" w:rsidR="00907046" w:rsidRPr="00096F7E" w:rsidRDefault="0082789D" w:rsidP="00597588">
      <w:pPr>
        <w:spacing w:after="0" w:line="240" w:lineRule="auto"/>
        <w:rPr>
          <w:rFonts w:ascii="Times New Roman" w:hAnsi="Times New Roman"/>
          <w:sz w:val="20"/>
          <w:szCs w:val="20"/>
        </w:rPr>
      </w:pPr>
      <w:bookmarkStart w:id="0" w:name="_GoBack"/>
      <w:bookmarkEnd w:id="0"/>
      <w:r w:rsidRPr="00096F7E">
        <w:rPr>
          <w:rFonts w:ascii="Times New Roman" w:hAnsi="Times New Roman"/>
          <w:sz w:val="20"/>
          <w:szCs w:val="20"/>
        </w:rPr>
        <w:t>I.Mežiniece-Briede</w:t>
      </w:r>
    </w:p>
    <w:p w14:paraId="0F52266F" w14:textId="543481DA" w:rsidR="00DE126D" w:rsidRPr="00096F7E" w:rsidRDefault="0082789D" w:rsidP="00096F7E">
      <w:pPr>
        <w:spacing w:after="0" w:line="240" w:lineRule="auto"/>
        <w:rPr>
          <w:rFonts w:ascii="Times New Roman" w:hAnsi="Times New Roman"/>
          <w:sz w:val="20"/>
          <w:szCs w:val="20"/>
        </w:rPr>
      </w:pPr>
      <w:r w:rsidRPr="00096F7E">
        <w:rPr>
          <w:rFonts w:ascii="Times New Roman" w:hAnsi="Times New Roman"/>
          <w:sz w:val="20"/>
          <w:szCs w:val="20"/>
        </w:rPr>
        <w:t>29143935</w:t>
      </w:r>
      <w:r w:rsidR="00907046" w:rsidRPr="00096F7E">
        <w:rPr>
          <w:rFonts w:ascii="Times New Roman" w:hAnsi="Times New Roman"/>
          <w:sz w:val="20"/>
          <w:szCs w:val="20"/>
        </w:rPr>
        <w:t xml:space="preserve">, </w:t>
      </w:r>
      <w:hyperlink r:id="rId8" w:history="1">
        <w:r w:rsidRPr="00096F7E">
          <w:rPr>
            <w:rStyle w:val="Hipersaite"/>
            <w:rFonts w:ascii="Times New Roman" w:hAnsi="Times New Roman"/>
            <w:sz w:val="20"/>
            <w:szCs w:val="20"/>
          </w:rPr>
          <w:t>Ilona.Meziniece-Briede@zm.gov.lv</w:t>
        </w:r>
      </w:hyperlink>
    </w:p>
    <w:sectPr w:rsidR="00DE126D" w:rsidRPr="00096F7E" w:rsidSect="00096F7E">
      <w:headerReference w:type="default" r:id="rId9"/>
      <w:footerReference w:type="default" r:id="rId10"/>
      <w:footerReference w:type="first" r:id="rId11"/>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7487" w14:textId="77777777" w:rsidR="00700D8F" w:rsidRDefault="00700D8F" w:rsidP="00585FEE">
      <w:pPr>
        <w:spacing w:after="0" w:line="240" w:lineRule="auto"/>
      </w:pPr>
      <w:r>
        <w:separator/>
      </w:r>
    </w:p>
  </w:endnote>
  <w:endnote w:type="continuationSeparator" w:id="0">
    <w:p w14:paraId="27C3BD1D" w14:textId="77777777" w:rsidR="00700D8F" w:rsidRDefault="00700D8F" w:rsidP="00585FEE">
      <w:pPr>
        <w:spacing w:after="0" w:line="240" w:lineRule="auto"/>
      </w:pPr>
      <w:r>
        <w:continuationSeparator/>
      </w:r>
    </w:p>
  </w:endnote>
  <w:endnote w:type="continuationNotice" w:id="1">
    <w:p w14:paraId="3A58368F" w14:textId="77777777" w:rsidR="00700D8F" w:rsidRDefault="00700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7C0AE" w14:textId="4A78AD69" w:rsidR="00231E46" w:rsidRPr="00096F7E" w:rsidRDefault="00E136F1" w:rsidP="00345CF2">
    <w:pPr>
      <w:spacing w:after="120"/>
      <w:jc w:val="both"/>
      <w:rPr>
        <w:rFonts w:ascii="Times New Roman" w:hAnsi="Times New Roman" w:cs="Times New Roman"/>
        <w:b/>
        <w:sz w:val="28"/>
        <w:szCs w:val="28"/>
      </w:rPr>
    </w:pPr>
    <w:r w:rsidRPr="00602658">
      <w:rPr>
        <w:rFonts w:ascii="Times New Roman" w:hAnsi="Times New Roman" w:cs="Times New Roman"/>
        <w:sz w:val="20"/>
        <w:szCs w:val="20"/>
      </w:rPr>
      <w:t>ZMInf_</w:t>
    </w:r>
    <w:r w:rsidR="00D4248A">
      <w:rPr>
        <w:rFonts w:ascii="Times New Roman" w:hAnsi="Times New Roman" w:cs="Times New Roman"/>
        <w:sz w:val="20"/>
        <w:szCs w:val="20"/>
      </w:rPr>
      <w:t>290816_jaunie_tirgi;</w:t>
    </w:r>
    <w:r w:rsidRPr="00602658">
      <w:rPr>
        <w:rFonts w:ascii="Times New Roman" w:hAnsi="Times New Roman" w:cs="Times New Roman"/>
        <w:sz w:val="20"/>
        <w:szCs w:val="20"/>
      </w:rPr>
      <w:t xml:space="preserve"> informatīvais ziņojums </w:t>
    </w:r>
    <w:r>
      <w:rPr>
        <w:rFonts w:ascii="Times New Roman" w:hAnsi="Times New Roman" w:cs="Times New Roman"/>
        <w:sz w:val="20"/>
        <w:szCs w:val="20"/>
      </w:rPr>
      <w:t>“Par jaunu eksporta tirgu apgūšanas procesu pārtikas nozarē”</w:t>
    </w:r>
    <w:r>
      <w:rPr>
        <w:rFonts w:ascii="Times New Roman" w:hAnsi="Times New Roman" w:cs="Times New Roman"/>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0B3C" w14:textId="3058671E" w:rsidR="00231E46" w:rsidRPr="00096F7E" w:rsidRDefault="00231E46" w:rsidP="00096F7E">
    <w:pPr>
      <w:spacing w:after="120"/>
      <w:jc w:val="both"/>
      <w:rPr>
        <w:rFonts w:ascii="Times New Roman" w:hAnsi="Times New Roman" w:cs="Times New Roman"/>
        <w:b/>
        <w:sz w:val="28"/>
        <w:szCs w:val="28"/>
      </w:rPr>
    </w:pPr>
    <w:r w:rsidRPr="00602658">
      <w:rPr>
        <w:rFonts w:ascii="Times New Roman" w:hAnsi="Times New Roman" w:cs="Times New Roman"/>
        <w:sz w:val="20"/>
        <w:szCs w:val="20"/>
      </w:rPr>
      <w:t>ZMInf_</w:t>
    </w:r>
    <w:r w:rsidR="00D4248A">
      <w:rPr>
        <w:rFonts w:ascii="Times New Roman" w:hAnsi="Times New Roman" w:cs="Times New Roman"/>
        <w:sz w:val="20"/>
        <w:szCs w:val="20"/>
      </w:rPr>
      <w:t>29</w:t>
    </w:r>
    <w:r w:rsidR="0063554B">
      <w:rPr>
        <w:rFonts w:ascii="Times New Roman" w:hAnsi="Times New Roman" w:cs="Times New Roman"/>
        <w:sz w:val="20"/>
        <w:szCs w:val="20"/>
      </w:rPr>
      <w:t>0816</w:t>
    </w:r>
    <w:r>
      <w:rPr>
        <w:rFonts w:ascii="Times New Roman" w:hAnsi="Times New Roman" w:cs="Times New Roman"/>
        <w:sz w:val="20"/>
        <w:szCs w:val="20"/>
      </w:rPr>
      <w:t>_</w:t>
    </w:r>
    <w:r w:rsidR="00D4248A">
      <w:rPr>
        <w:rFonts w:ascii="Times New Roman" w:hAnsi="Times New Roman" w:cs="Times New Roman"/>
        <w:sz w:val="20"/>
        <w:szCs w:val="20"/>
      </w:rPr>
      <w:t>jaunie_tirgi</w:t>
    </w:r>
    <w:r w:rsidRPr="00602658">
      <w:rPr>
        <w:rFonts w:ascii="Times New Roman" w:hAnsi="Times New Roman" w:cs="Times New Roman"/>
        <w:sz w:val="20"/>
        <w:szCs w:val="20"/>
      </w:rPr>
      <w:t xml:space="preserve">; informatīvais ziņojums </w:t>
    </w:r>
    <w:r>
      <w:rPr>
        <w:rFonts w:ascii="Times New Roman" w:hAnsi="Times New Roman" w:cs="Times New Roman"/>
        <w:sz w:val="20"/>
        <w:szCs w:val="20"/>
      </w:rPr>
      <w:t>“</w:t>
    </w:r>
    <w:r w:rsidR="0063554B">
      <w:rPr>
        <w:rFonts w:ascii="Times New Roman" w:hAnsi="Times New Roman" w:cs="Times New Roman"/>
        <w:sz w:val="20"/>
        <w:szCs w:val="20"/>
      </w:rPr>
      <w:t>Par jaunu eksporta tirgu apgūšanas procesu pārtikas nozarē</w:t>
    </w:r>
    <w:r>
      <w:rPr>
        <w:rFonts w:ascii="Times New Roman" w:hAnsi="Times New Roman" w:cs="Times New Roman"/>
        <w:sz w:val="20"/>
        <w:szCs w:val="20"/>
      </w:rPr>
      <w:t>”</w:t>
    </w:r>
    <w:r>
      <w:rPr>
        <w:rFonts w:ascii="Times New Roman" w:hAnsi="Times New Roman" w:cs="Times New Roman"/>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AE9F" w14:textId="77777777" w:rsidR="00700D8F" w:rsidRDefault="00700D8F" w:rsidP="00585FEE">
      <w:pPr>
        <w:spacing w:after="0" w:line="240" w:lineRule="auto"/>
      </w:pPr>
      <w:r>
        <w:separator/>
      </w:r>
    </w:p>
  </w:footnote>
  <w:footnote w:type="continuationSeparator" w:id="0">
    <w:p w14:paraId="323E7DD7" w14:textId="77777777" w:rsidR="00700D8F" w:rsidRDefault="00700D8F" w:rsidP="00585FEE">
      <w:pPr>
        <w:spacing w:after="0" w:line="240" w:lineRule="auto"/>
      </w:pPr>
      <w:r>
        <w:continuationSeparator/>
      </w:r>
    </w:p>
  </w:footnote>
  <w:footnote w:type="continuationNotice" w:id="1">
    <w:p w14:paraId="001C995F" w14:textId="77777777" w:rsidR="00700D8F" w:rsidRDefault="00700D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682639"/>
      <w:docPartObj>
        <w:docPartGallery w:val="Page Numbers (Top of Page)"/>
        <w:docPartUnique/>
      </w:docPartObj>
    </w:sdtPr>
    <w:sdtEndPr>
      <w:rPr>
        <w:noProof/>
      </w:rPr>
    </w:sdtEndPr>
    <w:sdtContent>
      <w:p w14:paraId="439BEA89" w14:textId="5A806B89" w:rsidR="00231E46" w:rsidRDefault="00231E46" w:rsidP="00096F7E">
        <w:pPr>
          <w:pStyle w:val="Galvene"/>
          <w:spacing w:after="0" w:line="240" w:lineRule="auto"/>
          <w:jc w:val="center"/>
        </w:pPr>
        <w:r>
          <w:fldChar w:fldCharType="begin"/>
        </w:r>
        <w:r>
          <w:instrText xml:space="preserve"> PAGE   \* MERGEFORMAT </w:instrText>
        </w:r>
        <w:r>
          <w:fldChar w:fldCharType="separate"/>
        </w:r>
        <w:r w:rsidR="00096F7E">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DBD"/>
    <w:multiLevelType w:val="hybridMultilevel"/>
    <w:tmpl w:val="BC32829E"/>
    <w:lvl w:ilvl="0" w:tplc="1A628160">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 w15:restartNumberingAfterBreak="0">
    <w:nsid w:val="04584248"/>
    <w:multiLevelType w:val="hybridMultilevel"/>
    <w:tmpl w:val="086A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355E5"/>
    <w:multiLevelType w:val="hybridMultilevel"/>
    <w:tmpl w:val="D0DACD9A"/>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start w:val="1"/>
      <w:numFmt w:val="bullet"/>
      <w:lvlText w:val=""/>
      <w:lvlJc w:val="left"/>
      <w:pPr>
        <w:ind w:left="2336" w:hanging="360"/>
      </w:pPr>
      <w:rPr>
        <w:rFonts w:ascii="Wingdings" w:hAnsi="Wingdings" w:hint="default"/>
      </w:rPr>
    </w:lvl>
    <w:lvl w:ilvl="3" w:tplc="04260001">
      <w:start w:val="1"/>
      <w:numFmt w:val="bullet"/>
      <w:lvlText w:val=""/>
      <w:lvlJc w:val="left"/>
      <w:pPr>
        <w:ind w:left="3056" w:hanging="360"/>
      </w:pPr>
      <w:rPr>
        <w:rFonts w:ascii="Symbol" w:hAnsi="Symbol" w:hint="default"/>
      </w:rPr>
    </w:lvl>
    <w:lvl w:ilvl="4" w:tplc="04260003">
      <w:start w:val="1"/>
      <w:numFmt w:val="bullet"/>
      <w:lvlText w:val="o"/>
      <w:lvlJc w:val="left"/>
      <w:pPr>
        <w:ind w:left="3776" w:hanging="360"/>
      </w:pPr>
      <w:rPr>
        <w:rFonts w:ascii="Courier New" w:hAnsi="Courier New" w:cs="Courier New" w:hint="default"/>
      </w:rPr>
    </w:lvl>
    <w:lvl w:ilvl="5" w:tplc="04260005">
      <w:start w:val="1"/>
      <w:numFmt w:val="bullet"/>
      <w:lvlText w:val=""/>
      <w:lvlJc w:val="left"/>
      <w:pPr>
        <w:ind w:left="4496" w:hanging="360"/>
      </w:pPr>
      <w:rPr>
        <w:rFonts w:ascii="Wingdings" w:hAnsi="Wingdings" w:hint="default"/>
      </w:rPr>
    </w:lvl>
    <w:lvl w:ilvl="6" w:tplc="04260001">
      <w:start w:val="1"/>
      <w:numFmt w:val="bullet"/>
      <w:lvlText w:val=""/>
      <w:lvlJc w:val="left"/>
      <w:pPr>
        <w:ind w:left="5216" w:hanging="360"/>
      </w:pPr>
      <w:rPr>
        <w:rFonts w:ascii="Symbol" w:hAnsi="Symbol" w:hint="default"/>
      </w:rPr>
    </w:lvl>
    <w:lvl w:ilvl="7" w:tplc="04260003">
      <w:start w:val="1"/>
      <w:numFmt w:val="bullet"/>
      <w:lvlText w:val="o"/>
      <w:lvlJc w:val="left"/>
      <w:pPr>
        <w:ind w:left="5936" w:hanging="360"/>
      </w:pPr>
      <w:rPr>
        <w:rFonts w:ascii="Courier New" w:hAnsi="Courier New" w:cs="Courier New" w:hint="default"/>
      </w:rPr>
    </w:lvl>
    <w:lvl w:ilvl="8" w:tplc="04260005">
      <w:start w:val="1"/>
      <w:numFmt w:val="bullet"/>
      <w:lvlText w:val=""/>
      <w:lvlJc w:val="left"/>
      <w:pPr>
        <w:ind w:left="6656" w:hanging="360"/>
      </w:pPr>
      <w:rPr>
        <w:rFonts w:ascii="Wingdings" w:hAnsi="Wingdings" w:hint="default"/>
      </w:rPr>
    </w:lvl>
  </w:abstractNum>
  <w:abstractNum w:abstractNumId="3" w15:restartNumberingAfterBreak="0">
    <w:nsid w:val="08AA14DF"/>
    <w:multiLevelType w:val="hybridMultilevel"/>
    <w:tmpl w:val="D5A824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34" w:hanging="394"/>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6935"/>
    <w:multiLevelType w:val="hybridMultilevel"/>
    <w:tmpl w:val="8A18661A"/>
    <w:lvl w:ilvl="0" w:tplc="ACDE66C2">
      <w:start w:val="201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D2AEC"/>
    <w:multiLevelType w:val="hybridMultilevel"/>
    <w:tmpl w:val="316C85EE"/>
    <w:lvl w:ilvl="0" w:tplc="25105B0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6" w15:restartNumberingAfterBreak="0">
    <w:nsid w:val="0F6E215C"/>
    <w:multiLevelType w:val="hybridMultilevel"/>
    <w:tmpl w:val="16A05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56314C"/>
    <w:multiLevelType w:val="hybridMultilevel"/>
    <w:tmpl w:val="9350F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A31796"/>
    <w:multiLevelType w:val="hybridMultilevel"/>
    <w:tmpl w:val="173E1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024B9BE">
      <w:numFmt w:val="bullet"/>
      <w:lvlText w:val="-"/>
      <w:lvlJc w:val="left"/>
      <w:pPr>
        <w:ind w:left="1834" w:hanging="394"/>
      </w:pPr>
      <w:rPr>
        <w:rFonts w:ascii="Times New Roman" w:eastAsia="Calibr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DD0858"/>
    <w:multiLevelType w:val="hybridMultilevel"/>
    <w:tmpl w:val="A2028E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90E5D98"/>
    <w:multiLevelType w:val="hybridMultilevel"/>
    <w:tmpl w:val="1A767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8B2DEA"/>
    <w:multiLevelType w:val="hybridMultilevel"/>
    <w:tmpl w:val="2D149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BDA7F93"/>
    <w:multiLevelType w:val="hybridMultilevel"/>
    <w:tmpl w:val="112E6ED8"/>
    <w:lvl w:ilvl="0" w:tplc="0426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305F75B7"/>
    <w:multiLevelType w:val="hybridMultilevel"/>
    <w:tmpl w:val="751E5A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48052E2"/>
    <w:multiLevelType w:val="hybridMultilevel"/>
    <w:tmpl w:val="CEB81D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15:restartNumberingAfterBreak="0">
    <w:nsid w:val="3C8323AF"/>
    <w:multiLevelType w:val="hybridMultilevel"/>
    <w:tmpl w:val="5EA4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E0A"/>
    <w:multiLevelType w:val="hybridMultilevel"/>
    <w:tmpl w:val="DC54FB80"/>
    <w:lvl w:ilvl="0" w:tplc="04090001">
      <w:start w:val="1"/>
      <w:numFmt w:val="bullet"/>
      <w:lvlText w:val=""/>
      <w:lvlJc w:val="left"/>
      <w:pPr>
        <w:ind w:left="1429" w:hanging="360"/>
      </w:pPr>
      <w:rPr>
        <w:rFonts w:ascii="Symbol" w:hAnsi="Symbol" w:hint="default"/>
      </w:rPr>
    </w:lvl>
    <w:lvl w:ilvl="1" w:tplc="1024B9BE">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5341073"/>
    <w:multiLevelType w:val="hybridMultilevel"/>
    <w:tmpl w:val="5F0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83771"/>
    <w:multiLevelType w:val="hybridMultilevel"/>
    <w:tmpl w:val="B100E7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9797E2C"/>
    <w:multiLevelType w:val="multilevel"/>
    <w:tmpl w:val="7120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A6250A"/>
    <w:multiLevelType w:val="hybridMultilevel"/>
    <w:tmpl w:val="50820E76"/>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BA078B2"/>
    <w:multiLevelType w:val="hybridMultilevel"/>
    <w:tmpl w:val="2744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43647"/>
    <w:multiLevelType w:val="hybridMultilevel"/>
    <w:tmpl w:val="0B16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B6B5F"/>
    <w:multiLevelType w:val="hybridMultilevel"/>
    <w:tmpl w:val="EB92CEAE"/>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549A4F91"/>
    <w:multiLevelType w:val="hybridMultilevel"/>
    <w:tmpl w:val="6E144FC4"/>
    <w:lvl w:ilvl="0" w:tplc="0426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572151C9"/>
    <w:multiLevelType w:val="hybridMultilevel"/>
    <w:tmpl w:val="A72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96CAA"/>
    <w:multiLevelType w:val="hybridMultilevel"/>
    <w:tmpl w:val="258E0C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A68754D"/>
    <w:multiLevelType w:val="hybridMultilevel"/>
    <w:tmpl w:val="A02C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319A1"/>
    <w:multiLevelType w:val="hybridMultilevel"/>
    <w:tmpl w:val="D59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6159A"/>
    <w:multiLevelType w:val="hybridMultilevel"/>
    <w:tmpl w:val="CB8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25051"/>
    <w:multiLevelType w:val="hybridMultilevel"/>
    <w:tmpl w:val="D95AE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563E1"/>
    <w:multiLevelType w:val="hybridMultilevel"/>
    <w:tmpl w:val="F4248F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2"/>
  </w:num>
  <w:num w:numId="2">
    <w:abstractNumId w:val="8"/>
  </w:num>
  <w:num w:numId="3">
    <w:abstractNumId w:val="30"/>
  </w:num>
  <w:num w:numId="4">
    <w:abstractNumId w:val="26"/>
  </w:num>
  <w:num w:numId="5">
    <w:abstractNumId w:val="16"/>
  </w:num>
  <w:num w:numId="6">
    <w:abstractNumId w:val="7"/>
  </w:num>
  <w:num w:numId="7">
    <w:abstractNumId w:val="3"/>
  </w:num>
  <w:num w:numId="8">
    <w:abstractNumId w:val="27"/>
  </w:num>
  <w:num w:numId="9">
    <w:abstractNumId w:val="17"/>
  </w:num>
  <w:num w:numId="10">
    <w:abstractNumId w:val="28"/>
  </w:num>
  <w:num w:numId="11">
    <w:abstractNumId w:val="29"/>
  </w:num>
  <w:num w:numId="12">
    <w:abstractNumId w:val="21"/>
  </w:num>
  <w:num w:numId="13">
    <w:abstractNumId w:val="25"/>
  </w:num>
  <w:num w:numId="14">
    <w:abstractNumId w:val="11"/>
  </w:num>
  <w:num w:numId="15">
    <w:abstractNumId w:val="13"/>
  </w:num>
  <w:num w:numId="16">
    <w:abstractNumId w:val="1"/>
  </w:num>
  <w:num w:numId="17">
    <w:abstractNumId w:val="9"/>
  </w:num>
  <w:num w:numId="18">
    <w:abstractNumId w:val="18"/>
  </w:num>
  <w:num w:numId="19">
    <w:abstractNumId w:val="24"/>
  </w:num>
  <w:num w:numId="20">
    <w:abstractNumId w:val="12"/>
  </w:num>
  <w:num w:numId="21">
    <w:abstractNumId w:val="27"/>
  </w:num>
  <w:num w:numId="22">
    <w:abstractNumId w:val="31"/>
  </w:num>
  <w:num w:numId="23">
    <w:abstractNumId w:val="6"/>
  </w:num>
  <w:num w:numId="24">
    <w:abstractNumId w:val="15"/>
  </w:num>
  <w:num w:numId="25">
    <w:abstractNumId w:val="25"/>
  </w:num>
  <w:num w:numId="26">
    <w:abstractNumId w:val="27"/>
  </w:num>
  <w:num w:numId="27">
    <w:abstractNumId w:val="5"/>
  </w:num>
  <w:num w:numId="28">
    <w:abstractNumId w:val="4"/>
  </w:num>
  <w:num w:numId="29">
    <w:abstractNumId w:val="23"/>
  </w:num>
  <w:num w:numId="30">
    <w:abstractNumId w:val="14"/>
  </w:num>
  <w:num w:numId="31">
    <w:abstractNumId w:val="19"/>
  </w:num>
  <w:num w:numId="32">
    <w:abstractNumId w:val="20"/>
  </w:num>
  <w:num w:numId="33">
    <w:abstractNumId w:val="10"/>
  </w:num>
  <w:num w:numId="34">
    <w:abstractNumId w:val="0"/>
  </w:num>
  <w:num w:numId="35">
    <w:abstractNumId w:val="8"/>
  </w:num>
  <w:num w:numId="36">
    <w:abstractNumId w:val="30"/>
  </w:num>
  <w:num w:numId="3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FD"/>
    <w:rsid w:val="0000233B"/>
    <w:rsid w:val="000035E4"/>
    <w:rsid w:val="00003F38"/>
    <w:rsid w:val="00012047"/>
    <w:rsid w:val="000164EC"/>
    <w:rsid w:val="00020AE9"/>
    <w:rsid w:val="00020F7D"/>
    <w:rsid w:val="000213E1"/>
    <w:rsid w:val="0002355D"/>
    <w:rsid w:val="0002480A"/>
    <w:rsid w:val="00026E41"/>
    <w:rsid w:val="000335A9"/>
    <w:rsid w:val="00037E9E"/>
    <w:rsid w:val="000412B1"/>
    <w:rsid w:val="00042349"/>
    <w:rsid w:val="00045D89"/>
    <w:rsid w:val="000519B1"/>
    <w:rsid w:val="00060346"/>
    <w:rsid w:val="00062457"/>
    <w:rsid w:val="000635D1"/>
    <w:rsid w:val="0007225D"/>
    <w:rsid w:val="0007372B"/>
    <w:rsid w:val="000745C3"/>
    <w:rsid w:val="000749D4"/>
    <w:rsid w:val="00074D92"/>
    <w:rsid w:val="00075D72"/>
    <w:rsid w:val="000767C2"/>
    <w:rsid w:val="000834DE"/>
    <w:rsid w:val="000838B8"/>
    <w:rsid w:val="00085011"/>
    <w:rsid w:val="0008574C"/>
    <w:rsid w:val="00093B09"/>
    <w:rsid w:val="0009540C"/>
    <w:rsid w:val="00096CE5"/>
    <w:rsid w:val="00096F7E"/>
    <w:rsid w:val="000A0D6B"/>
    <w:rsid w:val="000A0DF8"/>
    <w:rsid w:val="000A6859"/>
    <w:rsid w:val="000B0135"/>
    <w:rsid w:val="000B1C23"/>
    <w:rsid w:val="000B2261"/>
    <w:rsid w:val="000B549B"/>
    <w:rsid w:val="000C142E"/>
    <w:rsid w:val="000C7DFF"/>
    <w:rsid w:val="000D3321"/>
    <w:rsid w:val="000D4921"/>
    <w:rsid w:val="000D57AA"/>
    <w:rsid w:val="000D7BAA"/>
    <w:rsid w:val="000D7F88"/>
    <w:rsid w:val="000E4ED3"/>
    <w:rsid w:val="000E6CE9"/>
    <w:rsid w:val="000F35F4"/>
    <w:rsid w:val="000F6BAB"/>
    <w:rsid w:val="000F6BDA"/>
    <w:rsid w:val="00100BCC"/>
    <w:rsid w:val="00101D62"/>
    <w:rsid w:val="0010685F"/>
    <w:rsid w:val="00111DA2"/>
    <w:rsid w:val="001202D7"/>
    <w:rsid w:val="001221CF"/>
    <w:rsid w:val="001239DE"/>
    <w:rsid w:val="00126642"/>
    <w:rsid w:val="0013195A"/>
    <w:rsid w:val="00134E49"/>
    <w:rsid w:val="00135493"/>
    <w:rsid w:val="00135DFC"/>
    <w:rsid w:val="001422B6"/>
    <w:rsid w:val="00142CE0"/>
    <w:rsid w:val="00146A31"/>
    <w:rsid w:val="00147010"/>
    <w:rsid w:val="001547F7"/>
    <w:rsid w:val="00156281"/>
    <w:rsid w:val="00160853"/>
    <w:rsid w:val="001609E2"/>
    <w:rsid w:val="001621A1"/>
    <w:rsid w:val="00164326"/>
    <w:rsid w:val="001671EF"/>
    <w:rsid w:val="00167466"/>
    <w:rsid w:val="00167B2E"/>
    <w:rsid w:val="001711C0"/>
    <w:rsid w:val="0018227B"/>
    <w:rsid w:val="001859A3"/>
    <w:rsid w:val="00190F02"/>
    <w:rsid w:val="00192094"/>
    <w:rsid w:val="00193061"/>
    <w:rsid w:val="00194217"/>
    <w:rsid w:val="001945BC"/>
    <w:rsid w:val="00195B92"/>
    <w:rsid w:val="001964B8"/>
    <w:rsid w:val="001A1C9C"/>
    <w:rsid w:val="001A5EF1"/>
    <w:rsid w:val="001C0CE8"/>
    <w:rsid w:val="001C0D0D"/>
    <w:rsid w:val="001C1C6B"/>
    <w:rsid w:val="001C326F"/>
    <w:rsid w:val="001C62B1"/>
    <w:rsid w:val="001D21FD"/>
    <w:rsid w:val="001D3BFE"/>
    <w:rsid w:val="001D3F6E"/>
    <w:rsid w:val="001D5BCF"/>
    <w:rsid w:val="001E0F60"/>
    <w:rsid w:val="001E1D09"/>
    <w:rsid w:val="001E5C5C"/>
    <w:rsid w:val="001E69E9"/>
    <w:rsid w:val="001E6A99"/>
    <w:rsid w:val="001F1BC1"/>
    <w:rsid w:val="001F53CA"/>
    <w:rsid w:val="001F673E"/>
    <w:rsid w:val="00205E5B"/>
    <w:rsid w:val="00206B28"/>
    <w:rsid w:val="00211518"/>
    <w:rsid w:val="002141F0"/>
    <w:rsid w:val="00220D41"/>
    <w:rsid w:val="00221137"/>
    <w:rsid w:val="00222830"/>
    <w:rsid w:val="00222C28"/>
    <w:rsid w:val="00222C48"/>
    <w:rsid w:val="0022361D"/>
    <w:rsid w:val="00224773"/>
    <w:rsid w:val="00230B4C"/>
    <w:rsid w:val="00231E46"/>
    <w:rsid w:val="00234B56"/>
    <w:rsid w:val="00235DB0"/>
    <w:rsid w:val="0023627B"/>
    <w:rsid w:val="00242D3D"/>
    <w:rsid w:val="00243E11"/>
    <w:rsid w:val="00244C13"/>
    <w:rsid w:val="002471CC"/>
    <w:rsid w:val="00256994"/>
    <w:rsid w:val="00261849"/>
    <w:rsid w:val="00263527"/>
    <w:rsid w:val="00263C1A"/>
    <w:rsid w:val="0027348D"/>
    <w:rsid w:val="00283068"/>
    <w:rsid w:val="00286290"/>
    <w:rsid w:val="0028715A"/>
    <w:rsid w:val="002945A0"/>
    <w:rsid w:val="00294DDA"/>
    <w:rsid w:val="00297CDA"/>
    <w:rsid w:val="002A0987"/>
    <w:rsid w:val="002A12FD"/>
    <w:rsid w:val="002A4424"/>
    <w:rsid w:val="002A4772"/>
    <w:rsid w:val="002B058B"/>
    <w:rsid w:val="002B4C02"/>
    <w:rsid w:val="002B53DA"/>
    <w:rsid w:val="002B673F"/>
    <w:rsid w:val="002C0701"/>
    <w:rsid w:val="002C2927"/>
    <w:rsid w:val="002C6430"/>
    <w:rsid w:val="002C66A0"/>
    <w:rsid w:val="002C7C42"/>
    <w:rsid w:val="002C7D76"/>
    <w:rsid w:val="002D2389"/>
    <w:rsid w:val="002D2835"/>
    <w:rsid w:val="002D47B3"/>
    <w:rsid w:val="002D6D3A"/>
    <w:rsid w:val="002E0224"/>
    <w:rsid w:val="002E47EB"/>
    <w:rsid w:val="002E7455"/>
    <w:rsid w:val="002F011C"/>
    <w:rsid w:val="00304922"/>
    <w:rsid w:val="003054A0"/>
    <w:rsid w:val="0030612D"/>
    <w:rsid w:val="00307027"/>
    <w:rsid w:val="003101A6"/>
    <w:rsid w:val="003124F5"/>
    <w:rsid w:val="00312512"/>
    <w:rsid w:val="00314426"/>
    <w:rsid w:val="00315073"/>
    <w:rsid w:val="0032114A"/>
    <w:rsid w:val="00331B28"/>
    <w:rsid w:val="00337707"/>
    <w:rsid w:val="003431BB"/>
    <w:rsid w:val="00345CF2"/>
    <w:rsid w:val="00350289"/>
    <w:rsid w:val="003539A3"/>
    <w:rsid w:val="00354767"/>
    <w:rsid w:val="00355989"/>
    <w:rsid w:val="00356196"/>
    <w:rsid w:val="0035635E"/>
    <w:rsid w:val="0035691E"/>
    <w:rsid w:val="00361EF8"/>
    <w:rsid w:val="003626B9"/>
    <w:rsid w:val="00365DBE"/>
    <w:rsid w:val="00373ED3"/>
    <w:rsid w:val="003851B1"/>
    <w:rsid w:val="00387763"/>
    <w:rsid w:val="00390C88"/>
    <w:rsid w:val="00395304"/>
    <w:rsid w:val="00395C5E"/>
    <w:rsid w:val="00396BEB"/>
    <w:rsid w:val="003A0AA3"/>
    <w:rsid w:val="003A224C"/>
    <w:rsid w:val="003A6147"/>
    <w:rsid w:val="003A62CE"/>
    <w:rsid w:val="003A7DB9"/>
    <w:rsid w:val="003B1C98"/>
    <w:rsid w:val="003B1DC4"/>
    <w:rsid w:val="003B239F"/>
    <w:rsid w:val="003B289C"/>
    <w:rsid w:val="003B4810"/>
    <w:rsid w:val="003C0290"/>
    <w:rsid w:val="003C110F"/>
    <w:rsid w:val="003C1AAE"/>
    <w:rsid w:val="003C1DAC"/>
    <w:rsid w:val="003C2485"/>
    <w:rsid w:val="003C63FD"/>
    <w:rsid w:val="003D0203"/>
    <w:rsid w:val="003D1991"/>
    <w:rsid w:val="003D34BE"/>
    <w:rsid w:val="003E0DD4"/>
    <w:rsid w:val="003E111E"/>
    <w:rsid w:val="003E34E3"/>
    <w:rsid w:val="003E35AD"/>
    <w:rsid w:val="003E3910"/>
    <w:rsid w:val="003E4346"/>
    <w:rsid w:val="003F05CD"/>
    <w:rsid w:val="003F10D4"/>
    <w:rsid w:val="003F1D58"/>
    <w:rsid w:val="0040347F"/>
    <w:rsid w:val="00410EBB"/>
    <w:rsid w:val="004112A2"/>
    <w:rsid w:val="004126A3"/>
    <w:rsid w:val="00413B18"/>
    <w:rsid w:val="00421342"/>
    <w:rsid w:val="004213A8"/>
    <w:rsid w:val="00424853"/>
    <w:rsid w:val="00424C52"/>
    <w:rsid w:val="00426782"/>
    <w:rsid w:val="0043095E"/>
    <w:rsid w:val="00430B27"/>
    <w:rsid w:val="00431448"/>
    <w:rsid w:val="0043374C"/>
    <w:rsid w:val="00433A96"/>
    <w:rsid w:val="0043510B"/>
    <w:rsid w:val="00436AC1"/>
    <w:rsid w:val="00445357"/>
    <w:rsid w:val="00452C82"/>
    <w:rsid w:val="004561F0"/>
    <w:rsid w:val="00457175"/>
    <w:rsid w:val="00461A5E"/>
    <w:rsid w:val="0046443F"/>
    <w:rsid w:val="00464D82"/>
    <w:rsid w:val="00475E66"/>
    <w:rsid w:val="0047674A"/>
    <w:rsid w:val="00476EE2"/>
    <w:rsid w:val="00477D74"/>
    <w:rsid w:val="004818A3"/>
    <w:rsid w:val="00485A48"/>
    <w:rsid w:val="00492930"/>
    <w:rsid w:val="0049515F"/>
    <w:rsid w:val="00495334"/>
    <w:rsid w:val="004A032F"/>
    <w:rsid w:val="004A2082"/>
    <w:rsid w:val="004B01C9"/>
    <w:rsid w:val="004B366E"/>
    <w:rsid w:val="004C2581"/>
    <w:rsid w:val="004C56C2"/>
    <w:rsid w:val="004C5A0A"/>
    <w:rsid w:val="004D1D82"/>
    <w:rsid w:val="004D3649"/>
    <w:rsid w:val="004D7942"/>
    <w:rsid w:val="004E6BBF"/>
    <w:rsid w:val="004E7750"/>
    <w:rsid w:val="004F085A"/>
    <w:rsid w:val="004F33ED"/>
    <w:rsid w:val="004F7481"/>
    <w:rsid w:val="005055C9"/>
    <w:rsid w:val="0051195A"/>
    <w:rsid w:val="005138CC"/>
    <w:rsid w:val="00515A5B"/>
    <w:rsid w:val="00516464"/>
    <w:rsid w:val="0051681A"/>
    <w:rsid w:val="00522A40"/>
    <w:rsid w:val="00522F1C"/>
    <w:rsid w:val="00525EA6"/>
    <w:rsid w:val="00530633"/>
    <w:rsid w:val="005318B9"/>
    <w:rsid w:val="00532965"/>
    <w:rsid w:val="0053302A"/>
    <w:rsid w:val="0053374B"/>
    <w:rsid w:val="00534F92"/>
    <w:rsid w:val="005354E2"/>
    <w:rsid w:val="00547F7E"/>
    <w:rsid w:val="00550112"/>
    <w:rsid w:val="005579EF"/>
    <w:rsid w:val="00567B30"/>
    <w:rsid w:val="00567E6A"/>
    <w:rsid w:val="00567EBB"/>
    <w:rsid w:val="00580750"/>
    <w:rsid w:val="00585FEE"/>
    <w:rsid w:val="00587111"/>
    <w:rsid w:val="00592999"/>
    <w:rsid w:val="00593BC4"/>
    <w:rsid w:val="0059505A"/>
    <w:rsid w:val="00596C00"/>
    <w:rsid w:val="00597588"/>
    <w:rsid w:val="00597AE7"/>
    <w:rsid w:val="00597D22"/>
    <w:rsid w:val="005A0E04"/>
    <w:rsid w:val="005A0FA9"/>
    <w:rsid w:val="005A4EA8"/>
    <w:rsid w:val="005A56C7"/>
    <w:rsid w:val="005A5B9C"/>
    <w:rsid w:val="005A681A"/>
    <w:rsid w:val="005B0908"/>
    <w:rsid w:val="005B31D7"/>
    <w:rsid w:val="005B4A80"/>
    <w:rsid w:val="005C61C2"/>
    <w:rsid w:val="005D1669"/>
    <w:rsid w:val="005D3635"/>
    <w:rsid w:val="005D681D"/>
    <w:rsid w:val="005D70FB"/>
    <w:rsid w:val="005E646B"/>
    <w:rsid w:val="005F2021"/>
    <w:rsid w:val="005F20E4"/>
    <w:rsid w:val="005F6E95"/>
    <w:rsid w:val="00600F75"/>
    <w:rsid w:val="006022F2"/>
    <w:rsid w:val="006025EF"/>
    <w:rsid w:val="00602658"/>
    <w:rsid w:val="006140CB"/>
    <w:rsid w:val="00614CDB"/>
    <w:rsid w:val="006153B9"/>
    <w:rsid w:val="006163B2"/>
    <w:rsid w:val="0061694C"/>
    <w:rsid w:val="006174A9"/>
    <w:rsid w:val="00621357"/>
    <w:rsid w:val="00621C6A"/>
    <w:rsid w:val="00621F50"/>
    <w:rsid w:val="00622A3D"/>
    <w:rsid w:val="006240C5"/>
    <w:rsid w:val="006249C5"/>
    <w:rsid w:val="00627920"/>
    <w:rsid w:val="0063121D"/>
    <w:rsid w:val="0063554B"/>
    <w:rsid w:val="00641F77"/>
    <w:rsid w:val="00645AE7"/>
    <w:rsid w:val="0064622A"/>
    <w:rsid w:val="00651092"/>
    <w:rsid w:val="00652BAC"/>
    <w:rsid w:val="00654EE1"/>
    <w:rsid w:val="00657F9A"/>
    <w:rsid w:val="006607D4"/>
    <w:rsid w:val="00664782"/>
    <w:rsid w:val="00664BE9"/>
    <w:rsid w:val="0066660D"/>
    <w:rsid w:val="00670F4B"/>
    <w:rsid w:val="0067200A"/>
    <w:rsid w:val="006750DD"/>
    <w:rsid w:val="0067536E"/>
    <w:rsid w:val="006821D6"/>
    <w:rsid w:val="00682220"/>
    <w:rsid w:val="00682945"/>
    <w:rsid w:val="00694450"/>
    <w:rsid w:val="00695977"/>
    <w:rsid w:val="00697D94"/>
    <w:rsid w:val="006A4A2D"/>
    <w:rsid w:val="006B07F8"/>
    <w:rsid w:val="006B1D04"/>
    <w:rsid w:val="006B6750"/>
    <w:rsid w:val="006C109E"/>
    <w:rsid w:val="006D043D"/>
    <w:rsid w:val="006D257A"/>
    <w:rsid w:val="006D3C52"/>
    <w:rsid w:val="006D4C85"/>
    <w:rsid w:val="006D76E6"/>
    <w:rsid w:val="006E0103"/>
    <w:rsid w:val="006E0DAF"/>
    <w:rsid w:val="006E23BE"/>
    <w:rsid w:val="006E4647"/>
    <w:rsid w:val="006E6B97"/>
    <w:rsid w:val="006F3259"/>
    <w:rsid w:val="006F69B3"/>
    <w:rsid w:val="00700D8F"/>
    <w:rsid w:val="00703B0C"/>
    <w:rsid w:val="00703F31"/>
    <w:rsid w:val="007040D0"/>
    <w:rsid w:val="00704D8E"/>
    <w:rsid w:val="0071196B"/>
    <w:rsid w:val="007127D7"/>
    <w:rsid w:val="00713654"/>
    <w:rsid w:val="00713A5B"/>
    <w:rsid w:val="00717F70"/>
    <w:rsid w:val="00722606"/>
    <w:rsid w:val="007276B7"/>
    <w:rsid w:val="007277B3"/>
    <w:rsid w:val="007300E7"/>
    <w:rsid w:val="00730BF5"/>
    <w:rsid w:val="00731FF7"/>
    <w:rsid w:val="00734E27"/>
    <w:rsid w:val="007411B3"/>
    <w:rsid w:val="00742CF9"/>
    <w:rsid w:val="007441C2"/>
    <w:rsid w:val="00746096"/>
    <w:rsid w:val="007574CF"/>
    <w:rsid w:val="0076014F"/>
    <w:rsid w:val="00765799"/>
    <w:rsid w:val="00772633"/>
    <w:rsid w:val="00775258"/>
    <w:rsid w:val="00781540"/>
    <w:rsid w:val="007832DF"/>
    <w:rsid w:val="00786025"/>
    <w:rsid w:val="00786AA6"/>
    <w:rsid w:val="0079140A"/>
    <w:rsid w:val="00792C7A"/>
    <w:rsid w:val="0079380E"/>
    <w:rsid w:val="00795041"/>
    <w:rsid w:val="007951AA"/>
    <w:rsid w:val="007965FC"/>
    <w:rsid w:val="00796B5C"/>
    <w:rsid w:val="00796FA3"/>
    <w:rsid w:val="007A0561"/>
    <w:rsid w:val="007A210D"/>
    <w:rsid w:val="007A2E75"/>
    <w:rsid w:val="007A58D4"/>
    <w:rsid w:val="007A591A"/>
    <w:rsid w:val="007B20E6"/>
    <w:rsid w:val="007C0EDD"/>
    <w:rsid w:val="007C3015"/>
    <w:rsid w:val="007C7DE3"/>
    <w:rsid w:val="007D39AB"/>
    <w:rsid w:val="007D4E63"/>
    <w:rsid w:val="007D63D1"/>
    <w:rsid w:val="007E1002"/>
    <w:rsid w:val="007E376C"/>
    <w:rsid w:val="007E5FD3"/>
    <w:rsid w:val="007F022F"/>
    <w:rsid w:val="007F0D03"/>
    <w:rsid w:val="007F42AB"/>
    <w:rsid w:val="007F4425"/>
    <w:rsid w:val="007F6036"/>
    <w:rsid w:val="0080191C"/>
    <w:rsid w:val="0080492F"/>
    <w:rsid w:val="0080673D"/>
    <w:rsid w:val="008111B7"/>
    <w:rsid w:val="0081202C"/>
    <w:rsid w:val="00814BE0"/>
    <w:rsid w:val="00822493"/>
    <w:rsid w:val="00822916"/>
    <w:rsid w:val="00823954"/>
    <w:rsid w:val="0082789D"/>
    <w:rsid w:val="00831AB5"/>
    <w:rsid w:val="0083730E"/>
    <w:rsid w:val="00841C34"/>
    <w:rsid w:val="008429B0"/>
    <w:rsid w:val="00842DC4"/>
    <w:rsid w:val="00847DBC"/>
    <w:rsid w:val="00850294"/>
    <w:rsid w:val="00851FB2"/>
    <w:rsid w:val="00851FE9"/>
    <w:rsid w:val="008536FD"/>
    <w:rsid w:val="00856D80"/>
    <w:rsid w:val="008628F0"/>
    <w:rsid w:val="00862E60"/>
    <w:rsid w:val="00863658"/>
    <w:rsid w:val="00864C9F"/>
    <w:rsid w:val="00865074"/>
    <w:rsid w:val="00874005"/>
    <w:rsid w:val="0087464D"/>
    <w:rsid w:val="008818B6"/>
    <w:rsid w:val="00885561"/>
    <w:rsid w:val="00890C20"/>
    <w:rsid w:val="00892356"/>
    <w:rsid w:val="00894AF7"/>
    <w:rsid w:val="008959DA"/>
    <w:rsid w:val="00896A56"/>
    <w:rsid w:val="008A2F42"/>
    <w:rsid w:val="008A486B"/>
    <w:rsid w:val="008A4B5D"/>
    <w:rsid w:val="008A579F"/>
    <w:rsid w:val="008A68B2"/>
    <w:rsid w:val="008B2291"/>
    <w:rsid w:val="008B3009"/>
    <w:rsid w:val="008B5C0E"/>
    <w:rsid w:val="008B6BF5"/>
    <w:rsid w:val="008B6D7E"/>
    <w:rsid w:val="008B7AD3"/>
    <w:rsid w:val="008C2DD0"/>
    <w:rsid w:val="008C5D15"/>
    <w:rsid w:val="008C630F"/>
    <w:rsid w:val="008D1DB4"/>
    <w:rsid w:val="008D1E23"/>
    <w:rsid w:val="008D62B1"/>
    <w:rsid w:val="008E15BB"/>
    <w:rsid w:val="008E3830"/>
    <w:rsid w:val="008E45B1"/>
    <w:rsid w:val="008E75C0"/>
    <w:rsid w:val="008F1AD4"/>
    <w:rsid w:val="008F4A09"/>
    <w:rsid w:val="009007A9"/>
    <w:rsid w:val="00902CA8"/>
    <w:rsid w:val="00902CF1"/>
    <w:rsid w:val="00906922"/>
    <w:rsid w:val="00907046"/>
    <w:rsid w:val="0091249D"/>
    <w:rsid w:val="00914BE1"/>
    <w:rsid w:val="00914E8A"/>
    <w:rsid w:val="00920ADC"/>
    <w:rsid w:val="009261D1"/>
    <w:rsid w:val="00932DCA"/>
    <w:rsid w:val="009330A0"/>
    <w:rsid w:val="009341A2"/>
    <w:rsid w:val="00935183"/>
    <w:rsid w:val="009422FE"/>
    <w:rsid w:val="009473F8"/>
    <w:rsid w:val="0095598B"/>
    <w:rsid w:val="009575B0"/>
    <w:rsid w:val="0096014A"/>
    <w:rsid w:val="0096171E"/>
    <w:rsid w:val="00961A92"/>
    <w:rsid w:val="00963963"/>
    <w:rsid w:val="00965BFC"/>
    <w:rsid w:val="00967838"/>
    <w:rsid w:val="009708C5"/>
    <w:rsid w:val="00971EBC"/>
    <w:rsid w:val="009826CE"/>
    <w:rsid w:val="0098780D"/>
    <w:rsid w:val="00991CDC"/>
    <w:rsid w:val="00995682"/>
    <w:rsid w:val="009956E8"/>
    <w:rsid w:val="009A2BA8"/>
    <w:rsid w:val="009A7487"/>
    <w:rsid w:val="009A7F29"/>
    <w:rsid w:val="009B4EEF"/>
    <w:rsid w:val="009C2888"/>
    <w:rsid w:val="009C2E24"/>
    <w:rsid w:val="009C3544"/>
    <w:rsid w:val="009C5C90"/>
    <w:rsid w:val="009D127E"/>
    <w:rsid w:val="009D342D"/>
    <w:rsid w:val="009D5D2E"/>
    <w:rsid w:val="009E14F8"/>
    <w:rsid w:val="009E2974"/>
    <w:rsid w:val="009E5352"/>
    <w:rsid w:val="009F08FC"/>
    <w:rsid w:val="009F4271"/>
    <w:rsid w:val="009F505D"/>
    <w:rsid w:val="009F5B00"/>
    <w:rsid w:val="00A015F4"/>
    <w:rsid w:val="00A12D5A"/>
    <w:rsid w:val="00A15CB5"/>
    <w:rsid w:val="00A33872"/>
    <w:rsid w:val="00A3788C"/>
    <w:rsid w:val="00A4013B"/>
    <w:rsid w:val="00A43CC2"/>
    <w:rsid w:val="00A45DC4"/>
    <w:rsid w:val="00A46DDE"/>
    <w:rsid w:val="00A46FD0"/>
    <w:rsid w:val="00A51582"/>
    <w:rsid w:val="00A51FAF"/>
    <w:rsid w:val="00A526B2"/>
    <w:rsid w:val="00A5309B"/>
    <w:rsid w:val="00A535A5"/>
    <w:rsid w:val="00A56384"/>
    <w:rsid w:val="00A56D9C"/>
    <w:rsid w:val="00A60BFF"/>
    <w:rsid w:val="00A6602E"/>
    <w:rsid w:val="00A66770"/>
    <w:rsid w:val="00A747F5"/>
    <w:rsid w:val="00A77668"/>
    <w:rsid w:val="00A8091B"/>
    <w:rsid w:val="00A83BB3"/>
    <w:rsid w:val="00A83C56"/>
    <w:rsid w:val="00A846F4"/>
    <w:rsid w:val="00A8470C"/>
    <w:rsid w:val="00A96B83"/>
    <w:rsid w:val="00AA0D87"/>
    <w:rsid w:val="00AA3EB1"/>
    <w:rsid w:val="00AA5005"/>
    <w:rsid w:val="00AA7133"/>
    <w:rsid w:val="00AB4674"/>
    <w:rsid w:val="00AC0CA9"/>
    <w:rsid w:val="00AC0D63"/>
    <w:rsid w:val="00AC10AC"/>
    <w:rsid w:val="00AC14D9"/>
    <w:rsid w:val="00AC2C66"/>
    <w:rsid w:val="00AC73D0"/>
    <w:rsid w:val="00AD1281"/>
    <w:rsid w:val="00AD6081"/>
    <w:rsid w:val="00AF04D6"/>
    <w:rsid w:val="00AF0966"/>
    <w:rsid w:val="00AF2222"/>
    <w:rsid w:val="00B00E5C"/>
    <w:rsid w:val="00B015DC"/>
    <w:rsid w:val="00B019BE"/>
    <w:rsid w:val="00B01A15"/>
    <w:rsid w:val="00B01A28"/>
    <w:rsid w:val="00B01CE6"/>
    <w:rsid w:val="00B03913"/>
    <w:rsid w:val="00B16066"/>
    <w:rsid w:val="00B16A00"/>
    <w:rsid w:val="00B173D8"/>
    <w:rsid w:val="00B27521"/>
    <w:rsid w:val="00B34900"/>
    <w:rsid w:val="00B4165A"/>
    <w:rsid w:val="00B4565A"/>
    <w:rsid w:val="00B45C1B"/>
    <w:rsid w:val="00B5440E"/>
    <w:rsid w:val="00B56049"/>
    <w:rsid w:val="00B56585"/>
    <w:rsid w:val="00B57AAF"/>
    <w:rsid w:val="00B65AB4"/>
    <w:rsid w:val="00B65EB0"/>
    <w:rsid w:val="00B67277"/>
    <w:rsid w:val="00B7171C"/>
    <w:rsid w:val="00B75187"/>
    <w:rsid w:val="00B8165A"/>
    <w:rsid w:val="00B83248"/>
    <w:rsid w:val="00B83E58"/>
    <w:rsid w:val="00B86F11"/>
    <w:rsid w:val="00B90585"/>
    <w:rsid w:val="00B90F6C"/>
    <w:rsid w:val="00B929F3"/>
    <w:rsid w:val="00B95702"/>
    <w:rsid w:val="00BA0A40"/>
    <w:rsid w:val="00BB14BF"/>
    <w:rsid w:val="00BB46E2"/>
    <w:rsid w:val="00BB5014"/>
    <w:rsid w:val="00BC3541"/>
    <w:rsid w:val="00BC6E0E"/>
    <w:rsid w:val="00BD017B"/>
    <w:rsid w:val="00BD3C21"/>
    <w:rsid w:val="00BE15FD"/>
    <w:rsid w:val="00BE446B"/>
    <w:rsid w:val="00BE61F9"/>
    <w:rsid w:val="00BF1033"/>
    <w:rsid w:val="00BF1129"/>
    <w:rsid w:val="00BF6F7D"/>
    <w:rsid w:val="00C01B6C"/>
    <w:rsid w:val="00C057A9"/>
    <w:rsid w:val="00C119C9"/>
    <w:rsid w:val="00C15BC5"/>
    <w:rsid w:val="00C21482"/>
    <w:rsid w:val="00C23818"/>
    <w:rsid w:val="00C23DAA"/>
    <w:rsid w:val="00C25199"/>
    <w:rsid w:val="00C26867"/>
    <w:rsid w:val="00C27BE3"/>
    <w:rsid w:val="00C31294"/>
    <w:rsid w:val="00C34B79"/>
    <w:rsid w:val="00C3637D"/>
    <w:rsid w:val="00C363B1"/>
    <w:rsid w:val="00C4043F"/>
    <w:rsid w:val="00C42471"/>
    <w:rsid w:val="00C4765C"/>
    <w:rsid w:val="00C548AB"/>
    <w:rsid w:val="00C56E2D"/>
    <w:rsid w:val="00C56EBD"/>
    <w:rsid w:val="00C5729A"/>
    <w:rsid w:val="00C6154D"/>
    <w:rsid w:val="00C61DDE"/>
    <w:rsid w:val="00C62916"/>
    <w:rsid w:val="00C71FCE"/>
    <w:rsid w:val="00C776CE"/>
    <w:rsid w:val="00C826BD"/>
    <w:rsid w:val="00C85049"/>
    <w:rsid w:val="00C86CFF"/>
    <w:rsid w:val="00C912A8"/>
    <w:rsid w:val="00C917E3"/>
    <w:rsid w:val="00C93F72"/>
    <w:rsid w:val="00CA4EA2"/>
    <w:rsid w:val="00CA5973"/>
    <w:rsid w:val="00CA5D34"/>
    <w:rsid w:val="00CA65CA"/>
    <w:rsid w:val="00CB1E52"/>
    <w:rsid w:val="00CB3329"/>
    <w:rsid w:val="00CB431F"/>
    <w:rsid w:val="00CB66F3"/>
    <w:rsid w:val="00CB7528"/>
    <w:rsid w:val="00CC68D9"/>
    <w:rsid w:val="00CD4AED"/>
    <w:rsid w:val="00CD4E02"/>
    <w:rsid w:val="00CE3036"/>
    <w:rsid w:val="00CE3289"/>
    <w:rsid w:val="00CE442B"/>
    <w:rsid w:val="00CE5844"/>
    <w:rsid w:val="00CF177B"/>
    <w:rsid w:val="00CF1886"/>
    <w:rsid w:val="00CF1B87"/>
    <w:rsid w:val="00CF26AC"/>
    <w:rsid w:val="00CF4419"/>
    <w:rsid w:val="00CF6324"/>
    <w:rsid w:val="00CF707C"/>
    <w:rsid w:val="00D00856"/>
    <w:rsid w:val="00D049FC"/>
    <w:rsid w:val="00D052A1"/>
    <w:rsid w:val="00D06D81"/>
    <w:rsid w:val="00D169B4"/>
    <w:rsid w:val="00D177C5"/>
    <w:rsid w:val="00D21CE2"/>
    <w:rsid w:val="00D221E6"/>
    <w:rsid w:val="00D34C63"/>
    <w:rsid w:val="00D36BC7"/>
    <w:rsid w:val="00D41291"/>
    <w:rsid w:val="00D4248A"/>
    <w:rsid w:val="00D47DD3"/>
    <w:rsid w:val="00D56218"/>
    <w:rsid w:val="00D56E51"/>
    <w:rsid w:val="00D5783C"/>
    <w:rsid w:val="00D61EFE"/>
    <w:rsid w:val="00D6300F"/>
    <w:rsid w:val="00D6331F"/>
    <w:rsid w:val="00D671D4"/>
    <w:rsid w:val="00D6724D"/>
    <w:rsid w:val="00D71ECF"/>
    <w:rsid w:val="00D72B1B"/>
    <w:rsid w:val="00D74095"/>
    <w:rsid w:val="00D75AAE"/>
    <w:rsid w:val="00D81099"/>
    <w:rsid w:val="00D8111A"/>
    <w:rsid w:val="00D86E7F"/>
    <w:rsid w:val="00D871EF"/>
    <w:rsid w:val="00D913E6"/>
    <w:rsid w:val="00D93D00"/>
    <w:rsid w:val="00D97B8F"/>
    <w:rsid w:val="00DA3AB0"/>
    <w:rsid w:val="00DA65B8"/>
    <w:rsid w:val="00DA6B9B"/>
    <w:rsid w:val="00DA7213"/>
    <w:rsid w:val="00DB0412"/>
    <w:rsid w:val="00DB7626"/>
    <w:rsid w:val="00DD33DE"/>
    <w:rsid w:val="00DD477B"/>
    <w:rsid w:val="00DD7690"/>
    <w:rsid w:val="00DD7A07"/>
    <w:rsid w:val="00DE126D"/>
    <w:rsid w:val="00DE3A91"/>
    <w:rsid w:val="00DE47EB"/>
    <w:rsid w:val="00DF2EE6"/>
    <w:rsid w:val="00DF5B10"/>
    <w:rsid w:val="00DF70FB"/>
    <w:rsid w:val="00E02096"/>
    <w:rsid w:val="00E0249E"/>
    <w:rsid w:val="00E02D71"/>
    <w:rsid w:val="00E064F8"/>
    <w:rsid w:val="00E136F1"/>
    <w:rsid w:val="00E155F5"/>
    <w:rsid w:val="00E15747"/>
    <w:rsid w:val="00E21990"/>
    <w:rsid w:val="00E26D03"/>
    <w:rsid w:val="00E30C2C"/>
    <w:rsid w:val="00E31B0F"/>
    <w:rsid w:val="00E363FF"/>
    <w:rsid w:val="00E408FE"/>
    <w:rsid w:val="00E41324"/>
    <w:rsid w:val="00E4143F"/>
    <w:rsid w:val="00E4431B"/>
    <w:rsid w:val="00E4486C"/>
    <w:rsid w:val="00E457E2"/>
    <w:rsid w:val="00E471D5"/>
    <w:rsid w:val="00E50488"/>
    <w:rsid w:val="00E50EDD"/>
    <w:rsid w:val="00E51A00"/>
    <w:rsid w:val="00E52443"/>
    <w:rsid w:val="00E529FD"/>
    <w:rsid w:val="00E52A1A"/>
    <w:rsid w:val="00E52D85"/>
    <w:rsid w:val="00E5718F"/>
    <w:rsid w:val="00E60CC7"/>
    <w:rsid w:val="00E62CF5"/>
    <w:rsid w:val="00E66ED0"/>
    <w:rsid w:val="00E703E6"/>
    <w:rsid w:val="00E7262E"/>
    <w:rsid w:val="00E75075"/>
    <w:rsid w:val="00E779B6"/>
    <w:rsid w:val="00E85D05"/>
    <w:rsid w:val="00E86CFD"/>
    <w:rsid w:val="00E933A4"/>
    <w:rsid w:val="00E96619"/>
    <w:rsid w:val="00EB33DA"/>
    <w:rsid w:val="00EB3B6D"/>
    <w:rsid w:val="00EB4FE3"/>
    <w:rsid w:val="00EB666F"/>
    <w:rsid w:val="00EB6F26"/>
    <w:rsid w:val="00EB7343"/>
    <w:rsid w:val="00EC0187"/>
    <w:rsid w:val="00EC066E"/>
    <w:rsid w:val="00ED1528"/>
    <w:rsid w:val="00ED16B2"/>
    <w:rsid w:val="00ED1710"/>
    <w:rsid w:val="00ED3348"/>
    <w:rsid w:val="00ED42AB"/>
    <w:rsid w:val="00ED7E72"/>
    <w:rsid w:val="00EE17AA"/>
    <w:rsid w:val="00EE2691"/>
    <w:rsid w:val="00EE52CF"/>
    <w:rsid w:val="00EE6E37"/>
    <w:rsid w:val="00EE79AB"/>
    <w:rsid w:val="00EF2284"/>
    <w:rsid w:val="00EF56C1"/>
    <w:rsid w:val="00EF6371"/>
    <w:rsid w:val="00F0047C"/>
    <w:rsid w:val="00F014AB"/>
    <w:rsid w:val="00F07D3D"/>
    <w:rsid w:val="00F1149C"/>
    <w:rsid w:val="00F11EBD"/>
    <w:rsid w:val="00F1727D"/>
    <w:rsid w:val="00F2005D"/>
    <w:rsid w:val="00F20591"/>
    <w:rsid w:val="00F20C06"/>
    <w:rsid w:val="00F21BD0"/>
    <w:rsid w:val="00F22198"/>
    <w:rsid w:val="00F24B31"/>
    <w:rsid w:val="00F3227C"/>
    <w:rsid w:val="00F3687E"/>
    <w:rsid w:val="00F45B26"/>
    <w:rsid w:val="00F45E99"/>
    <w:rsid w:val="00F46776"/>
    <w:rsid w:val="00F524A8"/>
    <w:rsid w:val="00F5486F"/>
    <w:rsid w:val="00F55F6E"/>
    <w:rsid w:val="00F56CFB"/>
    <w:rsid w:val="00F60BC6"/>
    <w:rsid w:val="00F620E4"/>
    <w:rsid w:val="00F623EF"/>
    <w:rsid w:val="00F62D32"/>
    <w:rsid w:val="00F66571"/>
    <w:rsid w:val="00F75B94"/>
    <w:rsid w:val="00F77D79"/>
    <w:rsid w:val="00F81478"/>
    <w:rsid w:val="00F83485"/>
    <w:rsid w:val="00F85E0A"/>
    <w:rsid w:val="00F86F20"/>
    <w:rsid w:val="00F910A8"/>
    <w:rsid w:val="00F928A9"/>
    <w:rsid w:val="00F92E92"/>
    <w:rsid w:val="00F97AC6"/>
    <w:rsid w:val="00FA06FF"/>
    <w:rsid w:val="00FA0D33"/>
    <w:rsid w:val="00FA2CF3"/>
    <w:rsid w:val="00FA53A6"/>
    <w:rsid w:val="00FB194D"/>
    <w:rsid w:val="00FB1F60"/>
    <w:rsid w:val="00FB4262"/>
    <w:rsid w:val="00FB4C6C"/>
    <w:rsid w:val="00FB5BEE"/>
    <w:rsid w:val="00FB6E7A"/>
    <w:rsid w:val="00FC300E"/>
    <w:rsid w:val="00FC5BF6"/>
    <w:rsid w:val="00FC76A5"/>
    <w:rsid w:val="00FD1A9A"/>
    <w:rsid w:val="00FD2110"/>
    <w:rsid w:val="00FD2D04"/>
    <w:rsid w:val="00FD310B"/>
    <w:rsid w:val="00FD62AB"/>
    <w:rsid w:val="00FD6C42"/>
    <w:rsid w:val="00FE29D7"/>
    <w:rsid w:val="00FE379B"/>
    <w:rsid w:val="00FE4BC8"/>
    <w:rsid w:val="00FE620D"/>
    <w:rsid w:val="00FF4B47"/>
    <w:rsid w:val="00FF6D1D"/>
    <w:rsid w:val="00FF6EB5"/>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91F12"/>
  <w15:docId w15:val="{E590D017-D22D-4A31-BEA3-9CDFEFCF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5B9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1"/>
    <w:uiPriority w:val="34"/>
    <w:qFormat/>
    <w:rsid w:val="00BE15FD"/>
    <w:pPr>
      <w:ind w:left="720"/>
      <w:contextualSpacing/>
    </w:pPr>
  </w:style>
  <w:style w:type="character" w:styleId="Izteiksmgs">
    <w:name w:val="Strong"/>
    <w:basedOn w:val="Noklusjumarindkopasfonts"/>
    <w:uiPriority w:val="22"/>
    <w:qFormat/>
    <w:rsid w:val="00BE15FD"/>
    <w:rPr>
      <w:b/>
      <w:bCs/>
    </w:rPr>
  </w:style>
  <w:style w:type="paragraph" w:customStyle="1" w:styleId="tabteksts">
    <w:name w:val="tab_teksts"/>
    <w:basedOn w:val="Parasts"/>
    <w:uiPriority w:val="99"/>
    <w:qFormat/>
    <w:rsid w:val="007951AA"/>
    <w:pPr>
      <w:spacing w:after="0" w:line="240" w:lineRule="auto"/>
    </w:pPr>
    <w:rPr>
      <w:rFonts w:ascii="Times New Roman" w:eastAsia="Times New Roman" w:hAnsi="Times New Roman" w:cs="Times New Roman"/>
      <w:sz w:val="18"/>
      <w:szCs w:val="20"/>
    </w:rPr>
  </w:style>
  <w:style w:type="table" w:styleId="Reatabula">
    <w:name w:val="Table Grid"/>
    <w:basedOn w:val="Parastatabula"/>
    <w:uiPriority w:val="39"/>
    <w:rsid w:val="00C912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12D5A"/>
    <w:pPr>
      <w:tabs>
        <w:tab w:val="center" w:pos="4153"/>
        <w:tab w:val="right" w:pos="8306"/>
      </w:tabs>
      <w:spacing w:after="200" w:line="276" w:lineRule="auto"/>
    </w:pPr>
    <w:rPr>
      <w:rFonts w:ascii="Times New Roman" w:eastAsia="Times New Roman" w:hAnsi="Times New Roman" w:cs="Times New Roman"/>
      <w:sz w:val="28"/>
      <w:szCs w:val="28"/>
    </w:rPr>
  </w:style>
  <w:style w:type="character" w:customStyle="1" w:styleId="GalveneRakstz">
    <w:name w:val="Galvene Rakstz."/>
    <w:basedOn w:val="Noklusjumarindkopasfonts"/>
    <w:link w:val="Galvene"/>
    <w:uiPriority w:val="99"/>
    <w:rsid w:val="00A12D5A"/>
    <w:rPr>
      <w:rFonts w:ascii="Times New Roman" w:eastAsia="Times New Roman" w:hAnsi="Times New Roman" w:cs="Times New Roman"/>
      <w:sz w:val="28"/>
      <w:szCs w:val="28"/>
    </w:rPr>
  </w:style>
  <w:style w:type="character" w:customStyle="1" w:styleId="apple-converted-space">
    <w:name w:val="apple-converted-space"/>
    <w:basedOn w:val="Noklusjumarindkopasfonts"/>
    <w:rsid w:val="00A12D5A"/>
  </w:style>
  <w:style w:type="paragraph" w:styleId="Vienkrsteksts">
    <w:name w:val="Plain Text"/>
    <w:basedOn w:val="Parasts"/>
    <w:link w:val="VienkrstekstsRakstz"/>
    <w:uiPriority w:val="99"/>
    <w:semiHidden/>
    <w:unhideWhenUsed/>
    <w:rsid w:val="004818A3"/>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4818A3"/>
    <w:rPr>
      <w:rFonts w:ascii="Consolas" w:hAnsi="Consolas" w:cs="Consolas"/>
      <w:sz w:val="21"/>
      <w:szCs w:val="21"/>
    </w:rPr>
  </w:style>
  <w:style w:type="character" w:customStyle="1" w:styleId="spelle">
    <w:name w:val="spelle"/>
    <w:basedOn w:val="Noklusjumarindkopasfonts"/>
    <w:rsid w:val="000B549B"/>
  </w:style>
  <w:style w:type="paragraph" w:styleId="Vresteksts">
    <w:name w:val="footnote text"/>
    <w:basedOn w:val="Parasts"/>
    <w:link w:val="VrestekstsRakstz"/>
    <w:uiPriority w:val="99"/>
    <w:semiHidden/>
    <w:unhideWhenUsed/>
    <w:rsid w:val="00585FE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5FEE"/>
    <w:rPr>
      <w:sz w:val="20"/>
      <w:szCs w:val="20"/>
    </w:rPr>
  </w:style>
  <w:style w:type="character" w:styleId="Vresatsauce">
    <w:name w:val="footnote reference"/>
    <w:basedOn w:val="Noklusjumarindkopasfonts"/>
    <w:uiPriority w:val="99"/>
    <w:semiHidden/>
    <w:unhideWhenUsed/>
    <w:rsid w:val="00585FEE"/>
    <w:rPr>
      <w:vertAlign w:val="superscript"/>
    </w:rPr>
  </w:style>
  <w:style w:type="character" w:styleId="Hipersaite">
    <w:name w:val="Hyperlink"/>
    <w:basedOn w:val="Noklusjumarindkopasfonts"/>
    <w:uiPriority w:val="99"/>
    <w:unhideWhenUsed/>
    <w:rsid w:val="00585FEE"/>
    <w:rPr>
      <w:color w:val="0563C1" w:themeColor="hyperlink"/>
      <w:u w:val="single"/>
    </w:rPr>
  </w:style>
  <w:style w:type="character" w:styleId="Izmantotahipersaite">
    <w:name w:val="FollowedHyperlink"/>
    <w:basedOn w:val="Noklusjumarindkopasfonts"/>
    <w:uiPriority w:val="99"/>
    <w:semiHidden/>
    <w:unhideWhenUsed/>
    <w:rsid w:val="00592999"/>
    <w:rPr>
      <w:color w:val="954F72" w:themeColor="followedHyperlink"/>
      <w:u w:val="single"/>
    </w:rPr>
  </w:style>
  <w:style w:type="character" w:styleId="Komentraatsauce">
    <w:name w:val="annotation reference"/>
    <w:basedOn w:val="Noklusjumarindkopasfonts"/>
    <w:uiPriority w:val="99"/>
    <w:semiHidden/>
    <w:unhideWhenUsed/>
    <w:rsid w:val="00F56CFB"/>
    <w:rPr>
      <w:sz w:val="16"/>
      <w:szCs w:val="16"/>
    </w:rPr>
  </w:style>
  <w:style w:type="paragraph" w:styleId="Komentrateksts">
    <w:name w:val="annotation text"/>
    <w:basedOn w:val="Parasts"/>
    <w:link w:val="KomentratekstsRakstz"/>
    <w:uiPriority w:val="99"/>
    <w:semiHidden/>
    <w:unhideWhenUsed/>
    <w:rsid w:val="00F56C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6CFB"/>
    <w:rPr>
      <w:sz w:val="20"/>
      <w:szCs w:val="20"/>
    </w:rPr>
  </w:style>
  <w:style w:type="paragraph" w:styleId="Komentratma">
    <w:name w:val="annotation subject"/>
    <w:basedOn w:val="Komentrateksts"/>
    <w:next w:val="Komentrateksts"/>
    <w:link w:val="KomentratmaRakstz"/>
    <w:uiPriority w:val="99"/>
    <w:semiHidden/>
    <w:unhideWhenUsed/>
    <w:rsid w:val="00F56CFB"/>
    <w:rPr>
      <w:b/>
      <w:bCs/>
    </w:rPr>
  </w:style>
  <w:style w:type="character" w:customStyle="1" w:styleId="KomentratmaRakstz">
    <w:name w:val="Komentāra tēma Rakstz."/>
    <w:basedOn w:val="KomentratekstsRakstz"/>
    <w:link w:val="Komentratma"/>
    <w:uiPriority w:val="99"/>
    <w:semiHidden/>
    <w:rsid w:val="00F56CFB"/>
    <w:rPr>
      <w:b/>
      <w:bCs/>
      <w:sz w:val="20"/>
      <w:szCs w:val="20"/>
    </w:rPr>
  </w:style>
  <w:style w:type="paragraph" w:styleId="Balonteksts">
    <w:name w:val="Balloon Text"/>
    <w:basedOn w:val="Parasts"/>
    <w:link w:val="BalontekstsRakstz"/>
    <w:uiPriority w:val="99"/>
    <w:semiHidden/>
    <w:unhideWhenUsed/>
    <w:rsid w:val="00F56CF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6CFB"/>
    <w:rPr>
      <w:rFonts w:ascii="Segoe UI" w:hAnsi="Segoe UI" w:cs="Segoe UI"/>
      <w:sz w:val="18"/>
      <w:szCs w:val="18"/>
    </w:rPr>
  </w:style>
  <w:style w:type="paragraph" w:styleId="Paraststmeklis">
    <w:name w:val="Normal (Web)"/>
    <w:basedOn w:val="Parasts"/>
    <w:rsid w:val="00731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11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195A"/>
  </w:style>
  <w:style w:type="character" w:customStyle="1" w:styleId="SarakstarindkopaRakstz">
    <w:name w:val="Saraksta rindkopa Rakstz."/>
    <w:aliases w:val="2 Rakstz."/>
    <w:basedOn w:val="Noklusjumarindkopasfonts"/>
    <w:link w:val="Sarakstarindkopa1"/>
    <w:uiPriority w:val="34"/>
    <w:locked/>
    <w:rsid w:val="00CB3329"/>
  </w:style>
  <w:style w:type="paragraph" w:customStyle="1" w:styleId="Sarakstarindkopa1">
    <w:name w:val="Saraksta rindkopa1"/>
    <w:aliases w:val="2"/>
    <w:basedOn w:val="Parasts"/>
    <w:link w:val="SarakstarindkopaRakstz"/>
    <w:uiPriority w:val="34"/>
    <w:rsid w:val="00CB3329"/>
    <w:pPr>
      <w:spacing w:after="0" w:line="240" w:lineRule="auto"/>
      <w:ind w:left="720"/>
      <w:contextualSpacing/>
    </w:pPr>
  </w:style>
  <w:style w:type="character" w:customStyle="1" w:styleId="SarakstarindkopaRakstz1">
    <w:name w:val="Saraksta rindkopa Rakstz.1"/>
    <w:basedOn w:val="Noklusjumarindkopasfonts"/>
    <w:link w:val="Sarakstarindkopa"/>
    <w:uiPriority w:val="34"/>
    <w:locked/>
    <w:rsid w:val="00CB3329"/>
  </w:style>
  <w:style w:type="character" w:styleId="Grmatasnosaukums">
    <w:name w:val="Book Title"/>
    <w:uiPriority w:val="33"/>
    <w:qFormat/>
    <w:rsid w:val="005D681D"/>
    <w:rPr>
      <w:b/>
      <w:bCs/>
      <w:i/>
      <w:iCs/>
      <w:spacing w:val="5"/>
    </w:rPr>
  </w:style>
  <w:style w:type="character" w:customStyle="1" w:styleId="Calibri">
    <w:name w:val="Calibri"/>
    <w:qFormat/>
    <w:rsid w:val="00907046"/>
    <w:rPr>
      <w:rFonts w:ascii="Calibri" w:hAnsi="Calibri"/>
      <w:sz w:val="22"/>
    </w:rPr>
  </w:style>
  <w:style w:type="character" w:styleId="Izclums">
    <w:name w:val="Emphasis"/>
    <w:basedOn w:val="Noklusjumarindkopasfonts"/>
    <w:uiPriority w:val="20"/>
    <w:qFormat/>
    <w:rsid w:val="00EB33DA"/>
    <w:rPr>
      <w:b/>
      <w:bCs/>
      <w:i w:val="0"/>
      <w:iCs w:val="0"/>
    </w:rPr>
  </w:style>
  <w:style w:type="character" w:customStyle="1" w:styleId="st1">
    <w:name w:val="st1"/>
    <w:basedOn w:val="Noklusjumarindkopasfonts"/>
    <w:rsid w:val="00EB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0368">
      <w:bodyDiv w:val="1"/>
      <w:marLeft w:val="0"/>
      <w:marRight w:val="0"/>
      <w:marTop w:val="0"/>
      <w:marBottom w:val="0"/>
      <w:divBdr>
        <w:top w:val="none" w:sz="0" w:space="0" w:color="auto"/>
        <w:left w:val="none" w:sz="0" w:space="0" w:color="auto"/>
        <w:bottom w:val="none" w:sz="0" w:space="0" w:color="auto"/>
        <w:right w:val="none" w:sz="0" w:space="0" w:color="auto"/>
      </w:divBdr>
      <w:divsChild>
        <w:div w:id="197276469">
          <w:marLeft w:val="0"/>
          <w:marRight w:val="0"/>
          <w:marTop w:val="0"/>
          <w:marBottom w:val="0"/>
          <w:divBdr>
            <w:top w:val="none" w:sz="0" w:space="0" w:color="auto"/>
            <w:left w:val="none" w:sz="0" w:space="0" w:color="auto"/>
            <w:bottom w:val="none" w:sz="0" w:space="0" w:color="auto"/>
            <w:right w:val="none" w:sz="0" w:space="0" w:color="auto"/>
          </w:divBdr>
          <w:divsChild>
            <w:div w:id="1444761976">
              <w:marLeft w:val="0"/>
              <w:marRight w:val="0"/>
              <w:marTop w:val="0"/>
              <w:marBottom w:val="0"/>
              <w:divBdr>
                <w:top w:val="none" w:sz="0" w:space="0" w:color="auto"/>
                <w:left w:val="none" w:sz="0" w:space="0" w:color="auto"/>
                <w:bottom w:val="none" w:sz="0" w:space="0" w:color="auto"/>
                <w:right w:val="none" w:sz="0" w:space="0" w:color="auto"/>
              </w:divBdr>
              <w:divsChild>
                <w:div w:id="982542068">
                  <w:marLeft w:val="0"/>
                  <w:marRight w:val="0"/>
                  <w:marTop w:val="0"/>
                  <w:marBottom w:val="0"/>
                  <w:divBdr>
                    <w:top w:val="none" w:sz="0" w:space="0" w:color="auto"/>
                    <w:left w:val="none" w:sz="0" w:space="0" w:color="auto"/>
                    <w:bottom w:val="none" w:sz="0" w:space="0" w:color="auto"/>
                    <w:right w:val="none" w:sz="0" w:space="0" w:color="auto"/>
                  </w:divBdr>
                  <w:divsChild>
                    <w:div w:id="484400613">
                      <w:marLeft w:val="0"/>
                      <w:marRight w:val="0"/>
                      <w:marTop w:val="0"/>
                      <w:marBottom w:val="0"/>
                      <w:divBdr>
                        <w:top w:val="none" w:sz="0" w:space="0" w:color="auto"/>
                        <w:left w:val="none" w:sz="0" w:space="0" w:color="auto"/>
                        <w:bottom w:val="none" w:sz="0" w:space="0" w:color="auto"/>
                        <w:right w:val="none" w:sz="0" w:space="0" w:color="auto"/>
                      </w:divBdr>
                      <w:divsChild>
                        <w:div w:id="1129738869">
                          <w:marLeft w:val="0"/>
                          <w:marRight w:val="0"/>
                          <w:marTop w:val="0"/>
                          <w:marBottom w:val="0"/>
                          <w:divBdr>
                            <w:top w:val="none" w:sz="0" w:space="0" w:color="auto"/>
                            <w:left w:val="none" w:sz="0" w:space="0" w:color="auto"/>
                            <w:bottom w:val="none" w:sz="0" w:space="0" w:color="auto"/>
                            <w:right w:val="none" w:sz="0" w:space="0" w:color="auto"/>
                          </w:divBdr>
                          <w:divsChild>
                            <w:div w:id="1925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0742">
      <w:bodyDiv w:val="1"/>
      <w:marLeft w:val="0"/>
      <w:marRight w:val="0"/>
      <w:marTop w:val="0"/>
      <w:marBottom w:val="0"/>
      <w:divBdr>
        <w:top w:val="none" w:sz="0" w:space="0" w:color="auto"/>
        <w:left w:val="none" w:sz="0" w:space="0" w:color="auto"/>
        <w:bottom w:val="none" w:sz="0" w:space="0" w:color="auto"/>
        <w:right w:val="none" w:sz="0" w:space="0" w:color="auto"/>
      </w:divBdr>
    </w:div>
    <w:div w:id="163782715">
      <w:bodyDiv w:val="1"/>
      <w:marLeft w:val="0"/>
      <w:marRight w:val="0"/>
      <w:marTop w:val="0"/>
      <w:marBottom w:val="0"/>
      <w:divBdr>
        <w:top w:val="none" w:sz="0" w:space="0" w:color="auto"/>
        <w:left w:val="none" w:sz="0" w:space="0" w:color="auto"/>
        <w:bottom w:val="none" w:sz="0" w:space="0" w:color="auto"/>
        <w:right w:val="none" w:sz="0" w:space="0" w:color="auto"/>
      </w:divBdr>
    </w:div>
    <w:div w:id="205874622">
      <w:bodyDiv w:val="1"/>
      <w:marLeft w:val="0"/>
      <w:marRight w:val="0"/>
      <w:marTop w:val="0"/>
      <w:marBottom w:val="0"/>
      <w:divBdr>
        <w:top w:val="none" w:sz="0" w:space="0" w:color="auto"/>
        <w:left w:val="none" w:sz="0" w:space="0" w:color="auto"/>
        <w:bottom w:val="none" w:sz="0" w:space="0" w:color="auto"/>
        <w:right w:val="none" w:sz="0" w:space="0" w:color="auto"/>
      </w:divBdr>
    </w:div>
    <w:div w:id="207644033">
      <w:bodyDiv w:val="1"/>
      <w:marLeft w:val="0"/>
      <w:marRight w:val="0"/>
      <w:marTop w:val="0"/>
      <w:marBottom w:val="0"/>
      <w:divBdr>
        <w:top w:val="none" w:sz="0" w:space="0" w:color="auto"/>
        <w:left w:val="none" w:sz="0" w:space="0" w:color="auto"/>
        <w:bottom w:val="none" w:sz="0" w:space="0" w:color="auto"/>
        <w:right w:val="none" w:sz="0" w:space="0" w:color="auto"/>
      </w:divBdr>
    </w:div>
    <w:div w:id="209270893">
      <w:bodyDiv w:val="1"/>
      <w:marLeft w:val="0"/>
      <w:marRight w:val="0"/>
      <w:marTop w:val="0"/>
      <w:marBottom w:val="0"/>
      <w:divBdr>
        <w:top w:val="none" w:sz="0" w:space="0" w:color="auto"/>
        <w:left w:val="none" w:sz="0" w:space="0" w:color="auto"/>
        <w:bottom w:val="none" w:sz="0" w:space="0" w:color="auto"/>
        <w:right w:val="none" w:sz="0" w:space="0" w:color="auto"/>
      </w:divBdr>
    </w:div>
    <w:div w:id="242615361">
      <w:bodyDiv w:val="1"/>
      <w:marLeft w:val="0"/>
      <w:marRight w:val="0"/>
      <w:marTop w:val="0"/>
      <w:marBottom w:val="0"/>
      <w:divBdr>
        <w:top w:val="none" w:sz="0" w:space="0" w:color="auto"/>
        <w:left w:val="none" w:sz="0" w:space="0" w:color="auto"/>
        <w:bottom w:val="none" w:sz="0" w:space="0" w:color="auto"/>
        <w:right w:val="none" w:sz="0" w:space="0" w:color="auto"/>
      </w:divBdr>
    </w:div>
    <w:div w:id="280960646">
      <w:bodyDiv w:val="1"/>
      <w:marLeft w:val="0"/>
      <w:marRight w:val="0"/>
      <w:marTop w:val="0"/>
      <w:marBottom w:val="0"/>
      <w:divBdr>
        <w:top w:val="none" w:sz="0" w:space="0" w:color="auto"/>
        <w:left w:val="none" w:sz="0" w:space="0" w:color="auto"/>
        <w:bottom w:val="none" w:sz="0" w:space="0" w:color="auto"/>
        <w:right w:val="none" w:sz="0" w:space="0" w:color="auto"/>
      </w:divBdr>
    </w:div>
    <w:div w:id="352345443">
      <w:bodyDiv w:val="1"/>
      <w:marLeft w:val="0"/>
      <w:marRight w:val="0"/>
      <w:marTop w:val="0"/>
      <w:marBottom w:val="0"/>
      <w:divBdr>
        <w:top w:val="none" w:sz="0" w:space="0" w:color="auto"/>
        <w:left w:val="none" w:sz="0" w:space="0" w:color="auto"/>
        <w:bottom w:val="none" w:sz="0" w:space="0" w:color="auto"/>
        <w:right w:val="none" w:sz="0" w:space="0" w:color="auto"/>
      </w:divBdr>
    </w:div>
    <w:div w:id="443037668">
      <w:bodyDiv w:val="1"/>
      <w:marLeft w:val="0"/>
      <w:marRight w:val="0"/>
      <w:marTop w:val="0"/>
      <w:marBottom w:val="0"/>
      <w:divBdr>
        <w:top w:val="none" w:sz="0" w:space="0" w:color="auto"/>
        <w:left w:val="none" w:sz="0" w:space="0" w:color="auto"/>
        <w:bottom w:val="none" w:sz="0" w:space="0" w:color="auto"/>
        <w:right w:val="none" w:sz="0" w:space="0" w:color="auto"/>
      </w:divBdr>
    </w:div>
    <w:div w:id="456993532">
      <w:bodyDiv w:val="1"/>
      <w:marLeft w:val="0"/>
      <w:marRight w:val="0"/>
      <w:marTop w:val="0"/>
      <w:marBottom w:val="0"/>
      <w:divBdr>
        <w:top w:val="none" w:sz="0" w:space="0" w:color="auto"/>
        <w:left w:val="none" w:sz="0" w:space="0" w:color="auto"/>
        <w:bottom w:val="none" w:sz="0" w:space="0" w:color="auto"/>
        <w:right w:val="none" w:sz="0" w:space="0" w:color="auto"/>
      </w:divBdr>
    </w:div>
    <w:div w:id="485828891">
      <w:bodyDiv w:val="1"/>
      <w:marLeft w:val="0"/>
      <w:marRight w:val="0"/>
      <w:marTop w:val="0"/>
      <w:marBottom w:val="0"/>
      <w:divBdr>
        <w:top w:val="none" w:sz="0" w:space="0" w:color="auto"/>
        <w:left w:val="none" w:sz="0" w:space="0" w:color="auto"/>
        <w:bottom w:val="none" w:sz="0" w:space="0" w:color="auto"/>
        <w:right w:val="none" w:sz="0" w:space="0" w:color="auto"/>
      </w:divBdr>
    </w:div>
    <w:div w:id="565838475">
      <w:bodyDiv w:val="1"/>
      <w:marLeft w:val="0"/>
      <w:marRight w:val="0"/>
      <w:marTop w:val="0"/>
      <w:marBottom w:val="0"/>
      <w:divBdr>
        <w:top w:val="none" w:sz="0" w:space="0" w:color="auto"/>
        <w:left w:val="none" w:sz="0" w:space="0" w:color="auto"/>
        <w:bottom w:val="none" w:sz="0" w:space="0" w:color="auto"/>
        <w:right w:val="none" w:sz="0" w:space="0" w:color="auto"/>
      </w:divBdr>
    </w:div>
    <w:div w:id="823661760">
      <w:bodyDiv w:val="1"/>
      <w:marLeft w:val="0"/>
      <w:marRight w:val="0"/>
      <w:marTop w:val="0"/>
      <w:marBottom w:val="0"/>
      <w:divBdr>
        <w:top w:val="none" w:sz="0" w:space="0" w:color="auto"/>
        <w:left w:val="none" w:sz="0" w:space="0" w:color="auto"/>
        <w:bottom w:val="none" w:sz="0" w:space="0" w:color="auto"/>
        <w:right w:val="none" w:sz="0" w:space="0" w:color="auto"/>
      </w:divBdr>
    </w:div>
    <w:div w:id="923883212">
      <w:bodyDiv w:val="1"/>
      <w:marLeft w:val="0"/>
      <w:marRight w:val="0"/>
      <w:marTop w:val="0"/>
      <w:marBottom w:val="0"/>
      <w:divBdr>
        <w:top w:val="none" w:sz="0" w:space="0" w:color="auto"/>
        <w:left w:val="none" w:sz="0" w:space="0" w:color="auto"/>
        <w:bottom w:val="none" w:sz="0" w:space="0" w:color="auto"/>
        <w:right w:val="none" w:sz="0" w:space="0" w:color="auto"/>
      </w:divBdr>
    </w:div>
    <w:div w:id="938559246">
      <w:bodyDiv w:val="1"/>
      <w:marLeft w:val="0"/>
      <w:marRight w:val="0"/>
      <w:marTop w:val="0"/>
      <w:marBottom w:val="0"/>
      <w:divBdr>
        <w:top w:val="none" w:sz="0" w:space="0" w:color="auto"/>
        <w:left w:val="none" w:sz="0" w:space="0" w:color="auto"/>
        <w:bottom w:val="none" w:sz="0" w:space="0" w:color="auto"/>
        <w:right w:val="none" w:sz="0" w:space="0" w:color="auto"/>
      </w:divBdr>
    </w:div>
    <w:div w:id="941108756">
      <w:bodyDiv w:val="1"/>
      <w:marLeft w:val="0"/>
      <w:marRight w:val="0"/>
      <w:marTop w:val="0"/>
      <w:marBottom w:val="0"/>
      <w:divBdr>
        <w:top w:val="none" w:sz="0" w:space="0" w:color="auto"/>
        <w:left w:val="none" w:sz="0" w:space="0" w:color="auto"/>
        <w:bottom w:val="none" w:sz="0" w:space="0" w:color="auto"/>
        <w:right w:val="none" w:sz="0" w:space="0" w:color="auto"/>
      </w:divBdr>
    </w:div>
    <w:div w:id="1073505150">
      <w:bodyDiv w:val="1"/>
      <w:marLeft w:val="0"/>
      <w:marRight w:val="0"/>
      <w:marTop w:val="0"/>
      <w:marBottom w:val="0"/>
      <w:divBdr>
        <w:top w:val="none" w:sz="0" w:space="0" w:color="auto"/>
        <w:left w:val="none" w:sz="0" w:space="0" w:color="auto"/>
        <w:bottom w:val="none" w:sz="0" w:space="0" w:color="auto"/>
        <w:right w:val="none" w:sz="0" w:space="0" w:color="auto"/>
      </w:divBdr>
    </w:div>
    <w:div w:id="1250238289">
      <w:bodyDiv w:val="1"/>
      <w:marLeft w:val="0"/>
      <w:marRight w:val="0"/>
      <w:marTop w:val="0"/>
      <w:marBottom w:val="0"/>
      <w:divBdr>
        <w:top w:val="none" w:sz="0" w:space="0" w:color="auto"/>
        <w:left w:val="none" w:sz="0" w:space="0" w:color="auto"/>
        <w:bottom w:val="none" w:sz="0" w:space="0" w:color="auto"/>
        <w:right w:val="none" w:sz="0" w:space="0" w:color="auto"/>
      </w:divBdr>
    </w:div>
    <w:div w:id="1288662998">
      <w:bodyDiv w:val="1"/>
      <w:marLeft w:val="0"/>
      <w:marRight w:val="0"/>
      <w:marTop w:val="0"/>
      <w:marBottom w:val="0"/>
      <w:divBdr>
        <w:top w:val="none" w:sz="0" w:space="0" w:color="auto"/>
        <w:left w:val="none" w:sz="0" w:space="0" w:color="auto"/>
        <w:bottom w:val="none" w:sz="0" w:space="0" w:color="auto"/>
        <w:right w:val="none" w:sz="0" w:space="0" w:color="auto"/>
      </w:divBdr>
    </w:div>
    <w:div w:id="1332223216">
      <w:bodyDiv w:val="1"/>
      <w:marLeft w:val="0"/>
      <w:marRight w:val="0"/>
      <w:marTop w:val="0"/>
      <w:marBottom w:val="0"/>
      <w:divBdr>
        <w:top w:val="none" w:sz="0" w:space="0" w:color="auto"/>
        <w:left w:val="none" w:sz="0" w:space="0" w:color="auto"/>
        <w:bottom w:val="none" w:sz="0" w:space="0" w:color="auto"/>
        <w:right w:val="none" w:sz="0" w:space="0" w:color="auto"/>
      </w:divBdr>
    </w:div>
    <w:div w:id="1610578224">
      <w:bodyDiv w:val="1"/>
      <w:marLeft w:val="0"/>
      <w:marRight w:val="0"/>
      <w:marTop w:val="0"/>
      <w:marBottom w:val="0"/>
      <w:divBdr>
        <w:top w:val="none" w:sz="0" w:space="0" w:color="auto"/>
        <w:left w:val="none" w:sz="0" w:space="0" w:color="auto"/>
        <w:bottom w:val="none" w:sz="0" w:space="0" w:color="auto"/>
        <w:right w:val="none" w:sz="0" w:space="0" w:color="auto"/>
      </w:divBdr>
    </w:div>
    <w:div w:id="1772969290">
      <w:bodyDiv w:val="1"/>
      <w:marLeft w:val="0"/>
      <w:marRight w:val="0"/>
      <w:marTop w:val="0"/>
      <w:marBottom w:val="0"/>
      <w:divBdr>
        <w:top w:val="none" w:sz="0" w:space="0" w:color="auto"/>
        <w:left w:val="none" w:sz="0" w:space="0" w:color="auto"/>
        <w:bottom w:val="none" w:sz="0" w:space="0" w:color="auto"/>
        <w:right w:val="none" w:sz="0" w:space="0" w:color="auto"/>
      </w:divBdr>
    </w:div>
    <w:div w:id="1859469979">
      <w:bodyDiv w:val="1"/>
      <w:marLeft w:val="0"/>
      <w:marRight w:val="0"/>
      <w:marTop w:val="0"/>
      <w:marBottom w:val="0"/>
      <w:divBdr>
        <w:top w:val="none" w:sz="0" w:space="0" w:color="auto"/>
        <w:left w:val="none" w:sz="0" w:space="0" w:color="auto"/>
        <w:bottom w:val="none" w:sz="0" w:space="0" w:color="auto"/>
        <w:right w:val="none" w:sz="0" w:space="0" w:color="auto"/>
      </w:divBdr>
    </w:div>
    <w:div w:id="20916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ziniece-Bried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9882-FDF9-4E7F-82B4-50A5CA0C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1710</Words>
  <Characters>10981</Characters>
  <Application>Microsoft Office Word</Application>
  <DocSecurity>0</DocSecurity>
  <Lines>199</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informatīvais ziņojums</dc:subject>
  <dc:creator>Liga.Sejane@zm.gov.lv</dc:creator>
  <dc:description>Liga.Sejane@zm.gov.lv, 67027162</dc:description>
  <cp:lastModifiedBy>Sanita Žagare</cp:lastModifiedBy>
  <cp:revision>3</cp:revision>
  <cp:lastPrinted>2016-08-29T07:57:00Z</cp:lastPrinted>
  <dcterms:created xsi:type="dcterms:W3CDTF">2016-08-30T08:43:00Z</dcterms:created>
  <dcterms:modified xsi:type="dcterms:W3CDTF">2016-08-30T09:08:00Z</dcterms:modified>
</cp:coreProperties>
</file>