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76" w:rsidRDefault="002C4476" w:rsidP="002C4476">
      <w:pPr>
        <w:jc w:val="center"/>
        <w:rPr>
          <w:b/>
        </w:rPr>
      </w:pPr>
      <w:r w:rsidRPr="00325630">
        <w:rPr>
          <w:b/>
        </w:rPr>
        <w:t>Ministru kabineta rīkojuma „Par finansējuma piešķiršanu Alūksnes novada domei</w:t>
      </w:r>
      <w:r w:rsidR="000108B9">
        <w:rPr>
          <w:b/>
        </w:rPr>
        <w:t xml:space="preserve"> ārējā ūdensvada izbūvei ar pieslēgumu Nacionālo bruņoto spēku Kājnieku skolas vajadzībām</w:t>
      </w:r>
      <w:r w:rsidRPr="00325630">
        <w:rPr>
          <w:b/>
        </w:rPr>
        <w:t xml:space="preserve">” </w:t>
      </w:r>
    </w:p>
    <w:p w:rsidR="002C4476" w:rsidRPr="00325630" w:rsidRDefault="002C4476" w:rsidP="002C4476">
      <w:pPr>
        <w:jc w:val="center"/>
        <w:rPr>
          <w:b/>
        </w:rPr>
      </w:pPr>
      <w:r w:rsidRPr="00325630">
        <w:rPr>
          <w:b/>
        </w:rPr>
        <w:t>projekta sākotnējās ietekmes novērtējuma ziņojums (anotācija)</w:t>
      </w:r>
    </w:p>
    <w:p w:rsidR="002C4476" w:rsidRDefault="002C4476" w:rsidP="002C4476">
      <w:pPr>
        <w:jc w:val="center"/>
        <w:rPr>
          <w:b/>
          <w:sz w:val="28"/>
          <w:szCs w:val="28"/>
        </w:rPr>
      </w:pPr>
    </w:p>
    <w:tbl>
      <w:tblPr>
        <w:tblW w:w="9555"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4"/>
        <w:gridCol w:w="3382"/>
        <w:gridCol w:w="5619"/>
      </w:tblGrid>
      <w:tr w:rsidR="002C4476" w:rsidRPr="001D55F6" w:rsidTr="00A919DC">
        <w:tc>
          <w:tcPr>
            <w:tcW w:w="9555" w:type="dxa"/>
            <w:gridSpan w:val="3"/>
            <w:tcBorders>
              <w:top w:val="outset" w:sz="6" w:space="0" w:color="auto"/>
              <w:left w:val="outset" w:sz="6" w:space="0" w:color="auto"/>
              <w:bottom w:val="outset" w:sz="6" w:space="0" w:color="auto"/>
              <w:right w:val="outset" w:sz="6" w:space="0" w:color="auto"/>
            </w:tcBorders>
            <w:vAlign w:val="center"/>
          </w:tcPr>
          <w:p w:rsidR="002C4476" w:rsidRPr="001D55F6" w:rsidRDefault="002C4476" w:rsidP="00A919DC">
            <w:pPr>
              <w:pStyle w:val="naisc"/>
            </w:pPr>
            <w:r w:rsidRPr="001D55F6">
              <w:t> </w:t>
            </w:r>
            <w:r w:rsidRPr="001D55F6">
              <w:rPr>
                <w:b/>
                <w:bCs/>
              </w:rPr>
              <w:t> I. Tiesību akta projekta izstrādes nepieciešamība</w:t>
            </w:r>
          </w:p>
        </w:tc>
      </w:tr>
      <w:tr w:rsidR="002C4476" w:rsidRPr="001D55F6" w:rsidTr="00A919DC">
        <w:trPr>
          <w:trHeight w:val="377"/>
        </w:trPr>
        <w:tc>
          <w:tcPr>
            <w:tcW w:w="554" w:type="dxa"/>
            <w:tcBorders>
              <w:top w:val="outset" w:sz="6" w:space="0" w:color="auto"/>
              <w:left w:val="outset" w:sz="6" w:space="0" w:color="auto"/>
              <w:bottom w:val="outset" w:sz="6" w:space="0" w:color="auto"/>
              <w:right w:val="outset" w:sz="6" w:space="0" w:color="auto"/>
            </w:tcBorders>
          </w:tcPr>
          <w:p w:rsidR="002C4476" w:rsidRPr="001D55F6" w:rsidRDefault="002C4476" w:rsidP="00A919DC">
            <w:pPr>
              <w:pStyle w:val="naiskr"/>
            </w:pPr>
            <w:r w:rsidRPr="001D55F6">
              <w:t> 1.</w:t>
            </w:r>
          </w:p>
        </w:tc>
        <w:tc>
          <w:tcPr>
            <w:tcW w:w="3382" w:type="dxa"/>
            <w:tcBorders>
              <w:top w:val="outset" w:sz="6" w:space="0" w:color="auto"/>
              <w:left w:val="outset" w:sz="6" w:space="0" w:color="auto"/>
              <w:bottom w:val="outset" w:sz="6" w:space="0" w:color="auto"/>
              <w:right w:val="outset" w:sz="6" w:space="0" w:color="auto"/>
            </w:tcBorders>
          </w:tcPr>
          <w:p w:rsidR="002C4476" w:rsidRPr="001D55F6" w:rsidRDefault="002C4476" w:rsidP="00A919DC">
            <w:pPr>
              <w:pStyle w:val="naislab"/>
            </w:pPr>
            <w:r w:rsidRPr="001D55F6">
              <w:t> Pamatojums</w:t>
            </w:r>
          </w:p>
        </w:tc>
        <w:tc>
          <w:tcPr>
            <w:tcW w:w="5619" w:type="dxa"/>
            <w:tcBorders>
              <w:top w:val="outset" w:sz="6" w:space="0" w:color="auto"/>
              <w:left w:val="outset" w:sz="6" w:space="0" w:color="auto"/>
              <w:bottom w:val="outset" w:sz="6" w:space="0" w:color="auto"/>
              <w:right w:val="outset" w:sz="6" w:space="0" w:color="auto"/>
            </w:tcBorders>
          </w:tcPr>
          <w:p w:rsidR="006006E8" w:rsidRPr="00006E6D" w:rsidRDefault="002C4476" w:rsidP="00F5064A">
            <w:pPr>
              <w:autoSpaceDE w:val="0"/>
              <w:autoSpaceDN w:val="0"/>
              <w:adjustRightInd w:val="0"/>
              <w:ind w:firstLine="749"/>
              <w:jc w:val="both"/>
            </w:pPr>
            <w:r w:rsidRPr="0060183A">
              <w:t>Likuma „Par valsts budžetu 201</w:t>
            </w:r>
            <w:r>
              <w:t>6.</w:t>
            </w:r>
            <w:r w:rsidR="009C3138">
              <w:t> </w:t>
            </w:r>
            <w:r>
              <w:t>gadam” 39.</w:t>
            </w:r>
            <w:r w:rsidR="009C3138">
              <w:t> </w:t>
            </w:r>
            <w:r>
              <w:t>pants paredz, ka programmas “Valsts aizsardzība, drošība un integrācija NATO” izlietojumu nosaka Ministru kabinets.</w:t>
            </w:r>
          </w:p>
        </w:tc>
      </w:tr>
      <w:tr w:rsidR="002C4476" w:rsidRPr="001D55F6" w:rsidTr="00A919DC">
        <w:trPr>
          <w:trHeight w:val="694"/>
        </w:trPr>
        <w:tc>
          <w:tcPr>
            <w:tcW w:w="554" w:type="dxa"/>
            <w:tcBorders>
              <w:top w:val="outset" w:sz="6" w:space="0" w:color="auto"/>
              <w:left w:val="outset" w:sz="6" w:space="0" w:color="auto"/>
              <w:bottom w:val="outset" w:sz="6" w:space="0" w:color="auto"/>
              <w:right w:val="outset" w:sz="6" w:space="0" w:color="auto"/>
            </w:tcBorders>
          </w:tcPr>
          <w:p w:rsidR="002C4476" w:rsidRPr="001D55F6" w:rsidRDefault="002C4476" w:rsidP="00A919DC">
            <w:pPr>
              <w:pStyle w:val="naiskr"/>
            </w:pPr>
            <w:r w:rsidRPr="001D55F6">
              <w:t> 2.</w:t>
            </w:r>
          </w:p>
        </w:tc>
        <w:tc>
          <w:tcPr>
            <w:tcW w:w="3382" w:type="dxa"/>
            <w:tcBorders>
              <w:top w:val="outset" w:sz="6" w:space="0" w:color="auto"/>
              <w:left w:val="outset" w:sz="6" w:space="0" w:color="auto"/>
              <w:bottom w:val="outset" w:sz="6" w:space="0" w:color="auto"/>
              <w:right w:val="outset" w:sz="6" w:space="0" w:color="auto"/>
            </w:tcBorders>
          </w:tcPr>
          <w:p w:rsidR="002C4476" w:rsidRPr="001D55F6" w:rsidRDefault="002C4476" w:rsidP="00A919DC">
            <w:pPr>
              <w:pStyle w:val="naiskr"/>
            </w:pPr>
            <w:r w:rsidRPr="001D55F6">
              <w:t> </w:t>
            </w:r>
            <w:r w:rsidRPr="00EC3228">
              <w:t>Pašreizējā situācija un problēmas, kuru risināšanai tiesību akta projekts izstrādāts, tiesiskā regulējuma mērķis un būtība</w:t>
            </w:r>
          </w:p>
          <w:p w:rsidR="002C4476" w:rsidRPr="001D55F6" w:rsidRDefault="002C4476" w:rsidP="00A919DC">
            <w:pPr>
              <w:ind w:firstLine="720"/>
              <w:jc w:val="both"/>
            </w:pPr>
          </w:p>
        </w:tc>
        <w:tc>
          <w:tcPr>
            <w:tcW w:w="5619" w:type="dxa"/>
            <w:tcBorders>
              <w:top w:val="outset" w:sz="6" w:space="0" w:color="auto"/>
              <w:left w:val="outset" w:sz="6" w:space="0" w:color="auto"/>
              <w:bottom w:val="outset" w:sz="6" w:space="0" w:color="auto"/>
              <w:right w:val="outset" w:sz="6" w:space="0" w:color="auto"/>
            </w:tcBorders>
          </w:tcPr>
          <w:p w:rsidR="00A94CE8" w:rsidRDefault="009C3138" w:rsidP="00A919DC">
            <w:pPr>
              <w:ind w:firstLine="604"/>
              <w:jc w:val="both"/>
            </w:pPr>
            <w:r>
              <w:t>Nacionālo bruņoto spēku (</w:t>
            </w:r>
            <w:r w:rsidR="002C4476">
              <w:t>NBS</w:t>
            </w:r>
            <w:r>
              <w:t>)</w:t>
            </w:r>
            <w:r w:rsidR="002C4476" w:rsidRPr="001E2AA8">
              <w:t xml:space="preserve"> Kājnieku skolas bāzes Lāčplēša ielā 1, Alūksnē, Alūksnes novadā (turpmāk – bāze) vajadzībām ūdens apgāde pašlaik tiek nodrošināta ar lokālo ūdensvadu un dziļurbumu. Bāzes teritorijā esošās kazarmas renovācijas būvprojektā ir risinājums, kas paredz, ka vecais dziļurbums tiek tamponēts un izbūvēti divi jauni dziļurbumi un ūdens sagatavošanas stacija. </w:t>
            </w:r>
          </w:p>
          <w:p w:rsidR="007A1302" w:rsidRPr="003012F2" w:rsidRDefault="00A94CE8" w:rsidP="00F62664">
            <w:pPr>
              <w:ind w:firstLine="604"/>
              <w:jc w:val="both"/>
            </w:pPr>
            <w:r>
              <w:t>Lai</w:t>
            </w:r>
            <w:r w:rsidRPr="001E2AA8">
              <w:t xml:space="preserve"> nodrošinātu alternatīvu ūdens piegādes avotu, t.</w:t>
            </w:r>
            <w:r w:rsidR="009C3138">
              <w:t> </w:t>
            </w:r>
            <w:r w:rsidRPr="001E2AA8">
              <w:t>sk. ugunsdrošības prasības</w:t>
            </w:r>
            <w:r>
              <w:t>,</w:t>
            </w:r>
            <w:r w:rsidR="00BC7AC4">
              <w:t xml:space="preserve"> NBS Kājnieku skolas bāzes pilnvērtīgai attīstībai </w:t>
            </w:r>
            <w:r w:rsidR="000B41BC">
              <w:t xml:space="preserve">kā saimnieciski izdevīgākais risinājums ir </w:t>
            </w:r>
            <w:r w:rsidR="00BC7AC4">
              <w:t>pieslēgum</w:t>
            </w:r>
            <w:r w:rsidR="00CF2CB6">
              <w:t>s</w:t>
            </w:r>
            <w:r w:rsidR="00BC7AC4">
              <w:t xml:space="preserve"> ārējam </w:t>
            </w:r>
            <w:r w:rsidR="00DE57C7">
              <w:t xml:space="preserve">Alūksnes </w:t>
            </w:r>
            <w:r w:rsidR="00BC7AC4">
              <w:t>pilsētas ūdensvadam</w:t>
            </w:r>
            <w:r w:rsidR="007455AC">
              <w:t xml:space="preserve">. </w:t>
            </w:r>
            <w:r w:rsidR="007455AC" w:rsidRPr="003012F2">
              <w:t>Tāpat arī NBS Kājnieku skolas kanalizācijas tīkli ir pieslēgti Alūksnes pilsētas sadzīves kanalizācijas tīklu vienotai sistēmai. Abus iepriekš minētos pakalpojumus NBS Kājnieku skolai nodrošina SIA “</w:t>
            </w:r>
            <w:proofErr w:type="spellStart"/>
            <w:r w:rsidR="007455AC" w:rsidRPr="003012F2">
              <w:t>Rūpe</w:t>
            </w:r>
            <w:proofErr w:type="spellEnd"/>
            <w:r w:rsidR="007455AC" w:rsidRPr="003012F2">
              <w:t>”.</w:t>
            </w:r>
            <w:r w:rsidR="009B7859" w:rsidRPr="003012F2">
              <w:t xml:space="preserve"> Pēc izbūvēt</w:t>
            </w:r>
            <w:r w:rsidR="00E409EB" w:rsidRPr="003012F2">
              <w:t xml:space="preserve">ā </w:t>
            </w:r>
            <w:r w:rsidR="009B7859" w:rsidRPr="003012F2">
              <w:t>ūdensvada nodošanas ekspluatācijā, Alūksnes novada dome (turpmāk – dome) to ie</w:t>
            </w:r>
            <w:r w:rsidR="000C6050" w:rsidRPr="003012F2">
              <w:t xml:space="preserve">guldīs </w:t>
            </w:r>
            <w:r w:rsidR="009A3428" w:rsidRPr="003012F2">
              <w:t xml:space="preserve">pašvaldības </w:t>
            </w:r>
            <w:r w:rsidR="00AC45FE" w:rsidRPr="003012F2">
              <w:t xml:space="preserve">kapitālsabiedrības </w:t>
            </w:r>
            <w:r w:rsidR="000C6050" w:rsidRPr="003012F2">
              <w:t>SIA “</w:t>
            </w:r>
            <w:proofErr w:type="spellStart"/>
            <w:r w:rsidR="000C6050" w:rsidRPr="003012F2">
              <w:t>Rūpe</w:t>
            </w:r>
            <w:proofErr w:type="spellEnd"/>
            <w:r w:rsidR="000C6050" w:rsidRPr="003012F2">
              <w:t>” pamatkapitālā.</w:t>
            </w:r>
          </w:p>
          <w:p w:rsidR="00E970E6" w:rsidRPr="003012F2" w:rsidRDefault="00E409EB" w:rsidP="00F62664">
            <w:pPr>
              <w:ind w:firstLine="604"/>
              <w:jc w:val="both"/>
            </w:pPr>
            <w:r w:rsidRPr="003012F2">
              <w:t>Dome un SIA “</w:t>
            </w:r>
            <w:proofErr w:type="spellStart"/>
            <w:r w:rsidRPr="003012F2">
              <w:t>Rūpe</w:t>
            </w:r>
            <w:proofErr w:type="spellEnd"/>
            <w:r w:rsidRPr="003012F2">
              <w:t>” ir apliecinājuši, ka ūdensvada izbūve</w:t>
            </w:r>
            <w:r w:rsidR="00E970E6" w:rsidRPr="003012F2">
              <w:t xml:space="preserve"> </w:t>
            </w:r>
            <w:r w:rsidRPr="003012F2">
              <w:t>ir nodalīta no 5.3.1. specifiskā atbalsta mērķa “Attīstīt un uzlabot ūdensapgādes un kanalizācijas sistēmas pakalpojumu kvalitāti un nodrošināt pieslēgšanas iespējas” ietvaros plānotajiem Kohēzijas fonda projekta darbiem.</w:t>
            </w:r>
          </w:p>
          <w:p w:rsidR="002C4476" w:rsidRPr="001E2AA8" w:rsidRDefault="009B7859" w:rsidP="00F62664">
            <w:pPr>
              <w:ind w:firstLine="604"/>
              <w:jc w:val="both"/>
            </w:pPr>
            <w:r>
              <w:t>Dome</w:t>
            </w:r>
            <w:r w:rsidR="00112CD4">
              <w:t xml:space="preserve"> </w:t>
            </w:r>
            <w:r w:rsidR="00A94CE8">
              <w:t xml:space="preserve">ir piedāvājusi pieslēguma vietu </w:t>
            </w:r>
            <w:r w:rsidR="00F62664">
              <w:t xml:space="preserve">– </w:t>
            </w:r>
            <w:proofErr w:type="spellStart"/>
            <w:r w:rsidR="002C4476" w:rsidRPr="001E2AA8">
              <w:t>Vēj</w:t>
            </w:r>
            <w:r w:rsidR="002C4476">
              <w:t>a</w:t>
            </w:r>
            <w:r w:rsidR="002C4476" w:rsidRPr="001E2AA8">
              <w:t>kalna</w:t>
            </w:r>
            <w:proofErr w:type="spellEnd"/>
            <w:r w:rsidR="002C4476" w:rsidRPr="001E2AA8">
              <w:t xml:space="preserve"> ielā, Alūksnē, Alūksnes novadā ar pievadu </w:t>
            </w:r>
            <w:r w:rsidR="00A94CE8">
              <w:t>blakus bāzes caurlaides punktam.</w:t>
            </w:r>
            <w:r w:rsidR="002C4476" w:rsidRPr="001E2AA8">
              <w:t xml:space="preserve"> </w:t>
            </w:r>
            <w:r w:rsidR="002C4476">
              <w:t>Pēc ū</w:t>
            </w:r>
            <w:r w:rsidR="002C4476" w:rsidRPr="001E2AA8">
              <w:t>densvada izbūve</w:t>
            </w:r>
            <w:r w:rsidR="002C4476">
              <w:t>s</w:t>
            </w:r>
            <w:r w:rsidR="002C4476" w:rsidRPr="001E2AA8">
              <w:t xml:space="preserve"> ar</w:t>
            </w:r>
            <w:r w:rsidR="002C4476">
              <w:t xml:space="preserve"> pieslēgumu bāzei tiks </w:t>
            </w:r>
            <w:r w:rsidR="00CF2CB6">
              <w:t>īstenots</w:t>
            </w:r>
            <w:r w:rsidR="002C4476">
              <w:t xml:space="preserve"> domes finansēt</w:t>
            </w:r>
            <w:r w:rsidR="00CF2CB6">
              <w:t>ai</w:t>
            </w:r>
            <w:r w:rsidR="002C4476">
              <w:t xml:space="preserve">s ielu rekonstrukcijas projekts </w:t>
            </w:r>
            <w:r w:rsidR="002C4476" w:rsidRPr="001E2AA8">
              <w:t xml:space="preserve">(rekonstruēta </w:t>
            </w:r>
            <w:bookmarkStart w:id="0" w:name="_GoBack"/>
            <w:bookmarkEnd w:id="0"/>
            <w:proofErr w:type="spellStart"/>
            <w:r w:rsidR="002C4476" w:rsidRPr="001E2AA8">
              <w:t>Vēj</w:t>
            </w:r>
            <w:r w:rsidR="002C4476">
              <w:t>a</w:t>
            </w:r>
            <w:r w:rsidR="002C4476" w:rsidRPr="001E2AA8">
              <w:t>kalna</w:t>
            </w:r>
            <w:proofErr w:type="spellEnd"/>
            <w:r w:rsidR="002C4476" w:rsidRPr="001E2AA8">
              <w:t xml:space="preserve"> iela, </w:t>
            </w:r>
            <w:proofErr w:type="spellStart"/>
            <w:r w:rsidR="002C4476" w:rsidRPr="001E2AA8">
              <w:t>Rij</w:t>
            </w:r>
            <w:r w:rsidR="002C4476">
              <w:t>u</w:t>
            </w:r>
            <w:r w:rsidR="002C4476" w:rsidRPr="001E2AA8">
              <w:t>kalna</w:t>
            </w:r>
            <w:proofErr w:type="spellEnd"/>
            <w:r w:rsidR="002C4476" w:rsidRPr="001E2AA8">
              <w:t xml:space="preserve"> iela un Lāčplēša iela). Ielu rekonstrukcijas projektā tiks </w:t>
            </w:r>
            <w:r w:rsidR="005675EA">
              <w:t xml:space="preserve">ievērotas </w:t>
            </w:r>
            <w:r w:rsidR="002C4476" w:rsidRPr="001E2AA8">
              <w:t>b</w:t>
            </w:r>
            <w:r w:rsidR="002C4476">
              <w:t>āzes prasības un nodrošināta stāvvietu</w:t>
            </w:r>
            <w:r w:rsidR="002C4476" w:rsidRPr="001E2AA8">
              <w:t xml:space="preserve"> izbūve pie iebrauktuves bāzē. </w:t>
            </w:r>
          </w:p>
          <w:p w:rsidR="002C4476" w:rsidRPr="001E2AA8" w:rsidRDefault="002C4476" w:rsidP="00A919DC">
            <w:pPr>
              <w:ind w:firstLine="604"/>
              <w:jc w:val="both"/>
            </w:pPr>
            <w:r w:rsidRPr="001E2AA8">
              <w:t xml:space="preserve">Minētā projekta </w:t>
            </w:r>
            <w:r w:rsidR="00C061AC">
              <w:t>īstenošanai</w:t>
            </w:r>
            <w:r w:rsidRPr="001E2AA8">
              <w:t xml:space="preserve"> Aizsardzības ministr</w:t>
            </w:r>
            <w:r>
              <w:t>ijai (turpmāk – A</w:t>
            </w:r>
            <w:r w:rsidRPr="001E2AA8">
              <w:t xml:space="preserve">M) no valsts budžeta programmas 33.00.00 „Aizsardzības īpašumu pārvaldīšana” nepieciešams novirzīt </w:t>
            </w:r>
            <w:r w:rsidR="005968F7" w:rsidRPr="001E2AA8">
              <w:t xml:space="preserve">finansējumu domei </w:t>
            </w:r>
            <w:r w:rsidRPr="001E2AA8">
              <w:t xml:space="preserve">ārējā ūdensvada izbūvei ar pieslēgumu bāzei </w:t>
            </w:r>
            <w:r w:rsidR="00246860" w:rsidRPr="003012F2">
              <w:t>85 293</w:t>
            </w:r>
            <w:r w:rsidR="00500FE2" w:rsidRPr="00D11C79">
              <w:rPr>
                <w:color w:val="000000" w:themeColor="text1"/>
              </w:rPr>
              <w:t> </w:t>
            </w:r>
            <w:proofErr w:type="spellStart"/>
            <w:r w:rsidRPr="00237D76">
              <w:rPr>
                <w:i/>
              </w:rPr>
              <w:t>euro</w:t>
            </w:r>
            <w:proofErr w:type="spellEnd"/>
            <w:r w:rsidRPr="001E2AA8">
              <w:t xml:space="preserve"> apmērā</w:t>
            </w:r>
            <w:r>
              <w:t>.</w:t>
            </w:r>
            <w:r w:rsidRPr="001E2AA8">
              <w:t xml:space="preserve"> </w:t>
            </w:r>
          </w:p>
          <w:p w:rsidR="002C4476" w:rsidRPr="009D6755" w:rsidRDefault="002C4476" w:rsidP="005C26B2">
            <w:pPr>
              <w:autoSpaceDE w:val="0"/>
              <w:autoSpaceDN w:val="0"/>
              <w:adjustRightInd w:val="0"/>
              <w:ind w:firstLine="749"/>
              <w:jc w:val="both"/>
              <w:rPr>
                <w:caps/>
              </w:rPr>
            </w:pPr>
            <w:r>
              <w:t xml:space="preserve">Lai nodrošinātu minēto </w:t>
            </w:r>
            <w:r w:rsidRPr="001E2AA8">
              <w:t>projekt</w:t>
            </w:r>
            <w:r>
              <w:t>u</w:t>
            </w:r>
            <w:r w:rsidRPr="001E2AA8">
              <w:t xml:space="preserve"> īstenošanu un finanšu līdzekļu atbilstošu izmantošanu</w:t>
            </w:r>
            <w:r w:rsidR="00C061AC">
              <w:t>,</w:t>
            </w:r>
            <w:r w:rsidRPr="001E2AA8">
              <w:t xml:space="preserve"> </w:t>
            </w:r>
            <w:r w:rsidRPr="00D21244">
              <w:t xml:space="preserve">AM noslēgs attiecīgu līgumu ar </w:t>
            </w:r>
            <w:r w:rsidR="005675EA">
              <w:t xml:space="preserve">Alūksnes novada </w:t>
            </w:r>
            <w:r w:rsidRPr="00D21244">
              <w:t>domi.</w:t>
            </w:r>
          </w:p>
        </w:tc>
      </w:tr>
      <w:tr w:rsidR="002C4476" w:rsidRPr="001D55F6" w:rsidTr="00A919DC">
        <w:trPr>
          <w:trHeight w:val="476"/>
        </w:trPr>
        <w:tc>
          <w:tcPr>
            <w:tcW w:w="554" w:type="dxa"/>
            <w:tcBorders>
              <w:top w:val="outset" w:sz="6" w:space="0" w:color="auto"/>
              <w:left w:val="outset" w:sz="6" w:space="0" w:color="auto"/>
              <w:bottom w:val="outset" w:sz="6" w:space="0" w:color="auto"/>
              <w:right w:val="outset" w:sz="6" w:space="0" w:color="auto"/>
            </w:tcBorders>
          </w:tcPr>
          <w:p w:rsidR="002C4476" w:rsidRDefault="002C4476" w:rsidP="00A919DC">
            <w:pPr>
              <w:pStyle w:val="naiskr"/>
            </w:pPr>
            <w:r>
              <w:t xml:space="preserve"> </w:t>
            </w:r>
            <w:r w:rsidR="00DE5DFD">
              <w:t>3.</w:t>
            </w:r>
          </w:p>
        </w:tc>
        <w:tc>
          <w:tcPr>
            <w:tcW w:w="3382" w:type="dxa"/>
            <w:tcBorders>
              <w:top w:val="outset" w:sz="6" w:space="0" w:color="auto"/>
              <w:left w:val="outset" w:sz="6" w:space="0" w:color="auto"/>
              <w:bottom w:val="outset" w:sz="6" w:space="0" w:color="auto"/>
              <w:right w:val="outset" w:sz="6" w:space="0" w:color="auto"/>
            </w:tcBorders>
          </w:tcPr>
          <w:p w:rsidR="002C4476" w:rsidRDefault="002C4476" w:rsidP="00A919DC">
            <w:pPr>
              <w:pStyle w:val="naiskr"/>
            </w:pPr>
            <w:r>
              <w:t xml:space="preserve">Projekta izstrādē iesaistītās </w:t>
            </w:r>
            <w:r>
              <w:lastRenderedPageBreak/>
              <w:t>institūcijas</w:t>
            </w:r>
          </w:p>
        </w:tc>
        <w:tc>
          <w:tcPr>
            <w:tcW w:w="5619" w:type="dxa"/>
            <w:tcBorders>
              <w:top w:val="outset" w:sz="6" w:space="0" w:color="auto"/>
              <w:left w:val="outset" w:sz="6" w:space="0" w:color="auto"/>
              <w:bottom w:val="outset" w:sz="6" w:space="0" w:color="auto"/>
              <w:right w:val="outset" w:sz="6" w:space="0" w:color="auto"/>
            </w:tcBorders>
          </w:tcPr>
          <w:p w:rsidR="002C4476" w:rsidRDefault="002C4476" w:rsidP="00A919DC">
            <w:pPr>
              <w:pStyle w:val="NormalWeb"/>
              <w:jc w:val="both"/>
            </w:pPr>
            <w:r>
              <w:lastRenderedPageBreak/>
              <w:t xml:space="preserve">Aizsardzības ministrija, Valsts aizsardzības militāro </w:t>
            </w:r>
            <w:r>
              <w:lastRenderedPageBreak/>
              <w:t>objektu un iepirkumu centrs</w:t>
            </w:r>
            <w:r w:rsidRPr="002E5BE1">
              <w:t xml:space="preserve"> </w:t>
            </w:r>
            <w:r>
              <w:t xml:space="preserve">(VAMOIC) un </w:t>
            </w:r>
            <w:r w:rsidRPr="002E5BE1">
              <w:t xml:space="preserve">Alūksnes novada </w:t>
            </w:r>
            <w:r>
              <w:t>dome</w:t>
            </w:r>
          </w:p>
        </w:tc>
      </w:tr>
      <w:tr w:rsidR="002C4476" w:rsidRPr="001D55F6" w:rsidTr="00A919DC">
        <w:tc>
          <w:tcPr>
            <w:tcW w:w="554" w:type="dxa"/>
            <w:tcBorders>
              <w:top w:val="outset" w:sz="6" w:space="0" w:color="auto"/>
              <w:left w:val="outset" w:sz="6" w:space="0" w:color="auto"/>
              <w:bottom w:val="single" w:sz="4" w:space="0" w:color="auto"/>
              <w:right w:val="outset" w:sz="6" w:space="0" w:color="auto"/>
            </w:tcBorders>
          </w:tcPr>
          <w:p w:rsidR="002C4476" w:rsidRPr="001D55F6" w:rsidRDefault="002C4476" w:rsidP="00A919DC">
            <w:pPr>
              <w:pStyle w:val="naiskr"/>
            </w:pPr>
            <w:r>
              <w:lastRenderedPageBreak/>
              <w:t xml:space="preserve"> </w:t>
            </w:r>
            <w:r w:rsidR="00DE5DFD">
              <w:t>4.</w:t>
            </w:r>
          </w:p>
        </w:tc>
        <w:tc>
          <w:tcPr>
            <w:tcW w:w="3382" w:type="dxa"/>
            <w:tcBorders>
              <w:top w:val="outset" w:sz="6" w:space="0" w:color="auto"/>
              <w:left w:val="outset" w:sz="6" w:space="0" w:color="auto"/>
              <w:bottom w:val="single" w:sz="4" w:space="0" w:color="auto"/>
              <w:right w:val="outset" w:sz="6" w:space="0" w:color="auto"/>
            </w:tcBorders>
          </w:tcPr>
          <w:p w:rsidR="002C4476" w:rsidRPr="001D55F6" w:rsidRDefault="002C4476" w:rsidP="00A919DC">
            <w:pPr>
              <w:pStyle w:val="naiskr"/>
            </w:pPr>
            <w:r w:rsidRPr="001D55F6">
              <w:t> Cita informācija</w:t>
            </w:r>
          </w:p>
        </w:tc>
        <w:tc>
          <w:tcPr>
            <w:tcW w:w="5619" w:type="dxa"/>
            <w:tcBorders>
              <w:top w:val="outset" w:sz="6" w:space="0" w:color="auto"/>
              <w:left w:val="outset" w:sz="6" w:space="0" w:color="auto"/>
              <w:bottom w:val="single" w:sz="4" w:space="0" w:color="auto"/>
              <w:right w:val="outset" w:sz="6" w:space="0" w:color="auto"/>
            </w:tcBorders>
          </w:tcPr>
          <w:p w:rsidR="002C4476" w:rsidRPr="001E2AA8" w:rsidRDefault="005A6058" w:rsidP="00A919DC">
            <w:pPr>
              <w:ind w:firstLine="604"/>
              <w:jc w:val="both"/>
            </w:pPr>
            <w:r>
              <w:rPr>
                <w:iCs/>
              </w:rPr>
              <w:t>MK r</w:t>
            </w:r>
            <w:r w:rsidRPr="00BE70EE">
              <w:rPr>
                <w:iCs/>
              </w:rPr>
              <w:t>īkojuma projekta izpild</w:t>
            </w:r>
            <w:r>
              <w:rPr>
                <w:iCs/>
              </w:rPr>
              <w:t>e</w:t>
            </w:r>
            <w:r w:rsidRPr="00BE70EE">
              <w:rPr>
                <w:iCs/>
              </w:rPr>
              <w:t xml:space="preserve"> </w:t>
            </w:r>
            <w:r>
              <w:rPr>
                <w:iCs/>
              </w:rPr>
              <w:t>tiks nodrošināta</w:t>
            </w:r>
            <w:r w:rsidRPr="00BE70EE">
              <w:rPr>
                <w:iCs/>
              </w:rPr>
              <w:t xml:space="preserve"> </w:t>
            </w:r>
            <w:r>
              <w:rPr>
                <w:iCs/>
              </w:rPr>
              <w:t>Aizsardzības ministrijas 2016.</w:t>
            </w:r>
            <w:r w:rsidR="00F62664">
              <w:rPr>
                <w:iCs/>
              </w:rPr>
              <w:t xml:space="preserve"> </w:t>
            </w:r>
            <w:r>
              <w:rPr>
                <w:iCs/>
              </w:rPr>
              <w:t>gada budžeta ietvaros no programmas</w:t>
            </w:r>
            <w:r w:rsidRPr="00BE70EE">
              <w:rPr>
                <w:iCs/>
              </w:rPr>
              <w:t xml:space="preserve"> </w:t>
            </w:r>
            <w:r>
              <w:rPr>
                <w:iCs/>
              </w:rPr>
              <w:t>33.00.00 “Aizsardzības īpašumu pārvaldīšana</w:t>
            </w:r>
            <w:r>
              <w:rPr>
                <w:bCs/>
                <w:lang w:eastAsia="en-US"/>
              </w:rPr>
              <w:t>” paredzētajiem līdzekļiem</w:t>
            </w:r>
            <w:r>
              <w:rPr>
                <w:iCs/>
              </w:rPr>
              <w:t xml:space="preserve">, veicot nepieciešamo līdzekļu pārdali starp </w:t>
            </w:r>
            <w:r w:rsidRPr="009A56C9">
              <w:rPr>
                <w:iCs/>
              </w:rPr>
              <w:t>izdevumu kodiem atbilstoši ekonomiskajām kategorijām</w:t>
            </w:r>
            <w:r w:rsidR="00FC6326">
              <w:rPr>
                <w:iCs/>
              </w:rPr>
              <w:t>.</w:t>
            </w:r>
            <w:r>
              <w:rPr>
                <w:iCs/>
              </w:rPr>
              <w:t xml:space="preserve"> Līdz ar to papildu valsts budžeta finansējums nav nepieciešams. </w:t>
            </w:r>
          </w:p>
          <w:p w:rsidR="002C4476" w:rsidRPr="001D55F6" w:rsidRDefault="002C4476" w:rsidP="00A919DC">
            <w:pPr>
              <w:autoSpaceDE w:val="0"/>
              <w:autoSpaceDN w:val="0"/>
              <w:adjustRightInd w:val="0"/>
              <w:ind w:firstLine="749"/>
              <w:jc w:val="both"/>
              <w:rPr>
                <w:color w:val="000000"/>
              </w:rPr>
            </w:pPr>
          </w:p>
        </w:tc>
      </w:tr>
    </w:tbl>
    <w:p w:rsidR="002C4476" w:rsidRDefault="002C4476" w:rsidP="002C4476">
      <w:pPr>
        <w:pStyle w:val="naiskr"/>
        <w:spacing w:before="0" w:beforeAutospacing="0" w:after="0" w:afterAutospacing="0"/>
      </w:pPr>
    </w:p>
    <w:tbl>
      <w:tblPr>
        <w:tblpPr w:leftFromText="180" w:rightFromText="180" w:vertAnchor="text" w:horzAnchor="margin" w:tblpX="108"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5670"/>
      </w:tblGrid>
      <w:tr w:rsidR="002C4476" w:rsidTr="00A919DC">
        <w:trPr>
          <w:trHeight w:val="330"/>
        </w:trPr>
        <w:tc>
          <w:tcPr>
            <w:tcW w:w="9606" w:type="dxa"/>
            <w:gridSpan w:val="3"/>
          </w:tcPr>
          <w:p w:rsidR="002C4476" w:rsidRPr="007700CB" w:rsidRDefault="002C4476" w:rsidP="00A919DC">
            <w:pPr>
              <w:pStyle w:val="naiskr"/>
              <w:rPr>
                <w:b/>
              </w:rPr>
            </w:pPr>
            <w:r w:rsidRPr="007700CB">
              <w:rPr>
                <w:b/>
              </w:rPr>
              <w:t>VII. Tiesību akta projekta izpildes nodrošināšana un tās ietekme uz institūcijām</w:t>
            </w:r>
          </w:p>
        </w:tc>
      </w:tr>
      <w:tr w:rsidR="002C4476" w:rsidTr="00CC37B2">
        <w:trPr>
          <w:trHeight w:val="420"/>
        </w:trPr>
        <w:tc>
          <w:tcPr>
            <w:tcW w:w="534" w:type="dxa"/>
          </w:tcPr>
          <w:p w:rsidR="002C4476" w:rsidRDefault="002C4476" w:rsidP="00A919DC">
            <w:pPr>
              <w:pStyle w:val="naiskr"/>
            </w:pPr>
            <w:r>
              <w:t>1.</w:t>
            </w:r>
          </w:p>
        </w:tc>
        <w:tc>
          <w:tcPr>
            <w:tcW w:w="3402" w:type="dxa"/>
          </w:tcPr>
          <w:p w:rsidR="002C4476" w:rsidRDefault="002C4476" w:rsidP="00A919DC">
            <w:pPr>
              <w:autoSpaceDE w:val="0"/>
              <w:autoSpaceDN w:val="0"/>
              <w:adjustRightInd w:val="0"/>
              <w:jc w:val="both"/>
            </w:pPr>
            <w:r>
              <w:t>Projekta izpildē iesaistītās institūcijas</w:t>
            </w:r>
          </w:p>
        </w:tc>
        <w:tc>
          <w:tcPr>
            <w:tcW w:w="5670" w:type="dxa"/>
          </w:tcPr>
          <w:p w:rsidR="002C4476" w:rsidRDefault="002C4476" w:rsidP="00A919DC">
            <w:pPr>
              <w:autoSpaceDE w:val="0"/>
              <w:autoSpaceDN w:val="0"/>
              <w:adjustRightInd w:val="0"/>
              <w:jc w:val="both"/>
            </w:pPr>
            <w:r>
              <w:t>Aizsardzības ministrija, VAMOIC un Alūksnes novada dome</w:t>
            </w:r>
          </w:p>
        </w:tc>
      </w:tr>
      <w:tr w:rsidR="002C4476" w:rsidTr="00CC37B2">
        <w:trPr>
          <w:trHeight w:val="1170"/>
        </w:trPr>
        <w:tc>
          <w:tcPr>
            <w:tcW w:w="534" w:type="dxa"/>
          </w:tcPr>
          <w:p w:rsidR="002C4476" w:rsidRDefault="002C4476" w:rsidP="00A919DC">
            <w:pPr>
              <w:pStyle w:val="naiskr"/>
            </w:pPr>
            <w:r>
              <w:t>2.</w:t>
            </w:r>
            <w:r>
              <w:tab/>
            </w:r>
          </w:p>
          <w:p w:rsidR="002C4476" w:rsidRDefault="002C4476" w:rsidP="00A919DC">
            <w:pPr>
              <w:pStyle w:val="naiskr"/>
              <w:ind w:left="324"/>
            </w:pPr>
          </w:p>
        </w:tc>
        <w:tc>
          <w:tcPr>
            <w:tcW w:w="3402" w:type="dxa"/>
          </w:tcPr>
          <w:p w:rsidR="002C4476" w:rsidRDefault="002C4476" w:rsidP="00A919DC">
            <w:pPr>
              <w:autoSpaceDE w:val="0"/>
              <w:autoSpaceDN w:val="0"/>
              <w:adjustRightInd w:val="0"/>
              <w:jc w:val="both"/>
            </w:pPr>
            <w:r>
              <w:t>Projekta izpildes ietekme uz pārvaldes funkcijām un institucionālo struktūru. Jaunu institūciju izveide, esošu institūciju likvidācija vai reorganizācija, to ietekme uz institūcijas cilvēkresursiem</w:t>
            </w:r>
          </w:p>
        </w:tc>
        <w:tc>
          <w:tcPr>
            <w:tcW w:w="5670" w:type="dxa"/>
          </w:tcPr>
          <w:p w:rsidR="002C4476" w:rsidRDefault="002C4476" w:rsidP="00A919DC">
            <w:pPr>
              <w:autoSpaceDE w:val="0"/>
              <w:autoSpaceDN w:val="0"/>
              <w:adjustRightInd w:val="0"/>
              <w:jc w:val="both"/>
            </w:pPr>
            <w:r w:rsidRPr="001E2AA8">
              <w:t>Ar MK rīkojuma projektu netiek radītas jaunas valsts institūcijas, kā arī netiek paplašinātas esošo institūciju funkcijas.</w:t>
            </w:r>
          </w:p>
        </w:tc>
      </w:tr>
      <w:tr w:rsidR="002C4476" w:rsidTr="00CC37B2">
        <w:trPr>
          <w:trHeight w:val="270"/>
        </w:trPr>
        <w:tc>
          <w:tcPr>
            <w:tcW w:w="534" w:type="dxa"/>
          </w:tcPr>
          <w:p w:rsidR="002C4476" w:rsidRDefault="002C4476" w:rsidP="00A919DC">
            <w:pPr>
              <w:pStyle w:val="naiskr"/>
            </w:pPr>
            <w:r>
              <w:t>3.</w:t>
            </w:r>
          </w:p>
        </w:tc>
        <w:tc>
          <w:tcPr>
            <w:tcW w:w="3402" w:type="dxa"/>
          </w:tcPr>
          <w:p w:rsidR="002C4476" w:rsidRDefault="002C4476" w:rsidP="00A919DC">
            <w:pPr>
              <w:autoSpaceDE w:val="0"/>
              <w:autoSpaceDN w:val="0"/>
              <w:adjustRightInd w:val="0"/>
              <w:jc w:val="both"/>
            </w:pPr>
            <w:r>
              <w:t>Cita informācija</w:t>
            </w:r>
          </w:p>
        </w:tc>
        <w:tc>
          <w:tcPr>
            <w:tcW w:w="5670" w:type="dxa"/>
          </w:tcPr>
          <w:p w:rsidR="002C4476" w:rsidRDefault="002C4476" w:rsidP="00A919DC">
            <w:pPr>
              <w:autoSpaceDE w:val="0"/>
              <w:autoSpaceDN w:val="0"/>
              <w:adjustRightInd w:val="0"/>
              <w:jc w:val="both"/>
            </w:pPr>
            <w:r>
              <w:t>Nav</w:t>
            </w:r>
          </w:p>
        </w:tc>
      </w:tr>
    </w:tbl>
    <w:p w:rsidR="002C4476" w:rsidRDefault="002C4476" w:rsidP="002C4476">
      <w:pPr>
        <w:pStyle w:val="naiskr"/>
        <w:spacing w:before="0" w:beforeAutospacing="0" w:after="0" w:afterAutospacing="0"/>
      </w:pPr>
    </w:p>
    <w:p w:rsidR="002C4476" w:rsidRPr="001D55F6" w:rsidRDefault="002C4476" w:rsidP="002C4476">
      <w:pPr>
        <w:pStyle w:val="naiskr"/>
        <w:spacing w:before="0" w:beforeAutospacing="0" w:after="0" w:afterAutospacing="0"/>
      </w:pPr>
      <w:r w:rsidRPr="001D55F6">
        <w:t>Anotācijas II,</w:t>
      </w:r>
      <w:r>
        <w:t xml:space="preserve"> III,</w:t>
      </w:r>
      <w:r w:rsidRPr="001D55F6">
        <w:t xml:space="preserve"> IV,</w:t>
      </w:r>
      <w:r>
        <w:t xml:space="preserve"> V un </w:t>
      </w:r>
      <w:r w:rsidRPr="001D55F6">
        <w:t xml:space="preserve">VI sadaļa </w:t>
      </w:r>
      <w:r w:rsidR="00C061AC">
        <w:t xml:space="preserve">– </w:t>
      </w:r>
      <w:r w:rsidR="00F62664">
        <w:t>projekts šīs</w:t>
      </w:r>
      <w:r w:rsidRPr="001D55F6">
        <w:t xml:space="preserve"> jom</w:t>
      </w:r>
      <w:r w:rsidR="00F62664">
        <w:t xml:space="preserve">as </w:t>
      </w:r>
      <w:r w:rsidRPr="001D55F6">
        <w:t>neskar.  </w:t>
      </w:r>
    </w:p>
    <w:p w:rsidR="002C4476" w:rsidRDefault="002C4476" w:rsidP="002C4476">
      <w:pPr>
        <w:tabs>
          <w:tab w:val="right" w:pos="9074"/>
        </w:tabs>
      </w:pPr>
    </w:p>
    <w:p w:rsidR="002C4476" w:rsidRDefault="002C4476" w:rsidP="002C4476">
      <w:pPr>
        <w:tabs>
          <w:tab w:val="right" w:pos="9074"/>
        </w:tabs>
      </w:pPr>
    </w:p>
    <w:p w:rsidR="002C4476" w:rsidRDefault="002C4476" w:rsidP="002C4476">
      <w:pPr>
        <w:tabs>
          <w:tab w:val="right" w:pos="9074"/>
        </w:tabs>
      </w:pPr>
    </w:p>
    <w:p w:rsidR="002C4476" w:rsidRDefault="002C4476" w:rsidP="002C4476">
      <w:pPr>
        <w:tabs>
          <w:tab w:val="right" w:pos="9074"/>
        </w:tabs>
      </w:pPr>
      <w:r w:rsidRPr="001D55F6">
        <w:t>Aizsardzības ministr</w:t>
      </w:r>
      <w:r>
        <w:t>s</w:t>
      </w:r>
      <w:r w:rsidRPr="001D55F6">
        <w:tab/>
      </w:r>
      <w:r>
        <w:t>R.</w:t>
      </w:r>
      <w:r w:rsidR="00B214D7">
        <w:t xml:space="preserve"> </w:t>
      </w:r>
      <w:r>
        <w:t>Bergmanis</w:t>
      </w:r>
    </w:p>
    <w:p w:rsidR="002C4476" w:rsidRPr="001D55F6" w:rsidRDefault="002C4476" w:rsidP="002C4476">
      <w:pPr>
        <w:tabs>
          <w:tab w:val="right" w:pos="9074"/>
        </w:tabs>
      </w:pPr>
    </w:p>
    <w:p w:rsidR="002C4476" w:rsidRPr="001D55F6" w:rsidRDefault="002C4476" w:rsidP="002C4476">
      <w:pPr>
        <w:pStyle w:val="naisf"/>
        <w:tabs>
          <w:tab w:val="left" w:pos="4575"/>
          <w:tab w:val="right" w:pos="9000"/>
        </w:tabs>
        <w:spacing w:before="0" w:after="0"/>
      </w:pPr>
      <w:r w:rsidRPr="001D55F6">
        <w:t>Vīza: Valsts sekret</w:t>
      </w:r>
      <w:r w:rsidR="00CE70E8">
        <w:t>ārs</w:t>
      </w:r>
      <w:r w:rsidRPr="001D55F6">
        <w:tab/>
      </w:r>
      <w:r w:rsidRPr="001D55F6">
        <w:tab/>
      </w:r>
      <w:r w:rsidR="00CE70E8">
        <w:t>J. Garisons</w:t>
      </w:r>
    </w:p>
    <w:p w:rsidR="002C4476" w:rsidRDefault="002C4476" w:rsidP="002C4476">
      <w:pPr>
        <w:jc w:val="both"/>
        <w:rPr>
          <w:sz w:val="20"/>
          <w:szCs w:val="20"/>
        </w:rPr>
      </w:pPr>
    </w:p>
    <w:p w:rsidR="00DB467C" w:rsidRDefault="00DB467C" w:rsidP="002C4476">
      <w:pPr>
        <w:jc w:val="both"/>
        <w:rPr>
          <w:sz w:val="20"/>
          <w:szCs w:val="20"/>
        </w:rPr>
      </w:pPr>
    </w:p>
    <w:p w:rsidR="002C4476" w:rsidRPr="003161D2" w:rsidRDefault="002C4476" w:rsidP="002C4476">
      <w:pPr>
        <w:jc w:val="both"/>
        <w:rPr>
          <w:sz w:val="22"/>
          <w:szCs w:val="28"/>
        </w:rPr>
      </w:pPr>
    </w:p>
    <w:p w:rsidR="002C4476" w:rsidRPr="00662B5E" w:rsidRDefault="002C4476" w:rsidP="002C4476">
      <w:pPr>
        <w:rPr>
          <w:sz w:val="18"/>
        </w:rPr>
      </w:pPr>
      <w:r w:rsidRPr="00662B5E">
        <w:rPr>
          <w:sz w:val="18"/>
        </w:rPr>
        <w:fldChar w:fldCharType="begin"/>
      </w:r>
      <w:r w:rsidRPr="00662B5E">
        <w:rPr>
          <w:sz w:val="18"/>
        </w:rPr>
        <w:instrText xml:space="preserve"> DATE  \@ "dd.MM.yyyy"  \* MERGEFORMAT </w:instrText>
      </w:r>
      <w:r w:rsidRPr="00662B5E">
        <w:rPr>
          <w:sz w:val="18"/>
        </w:rPr>
        <w:fldChar w:fldCharType="separate"/>
      </w:r>
      <w:r w:rsidR="00B86471">
        <w:rPr>
          <w:noProof/>
          <w:sz w:val="18"/>
        </w:rPr>
        <w:t>13.09.2016</w:t>
      </w:r>
      <w:r w:rsidRPr="00662B5E">
        <w:rPr>
          <w:sz w:val="18"/>
        </w:rPr>
        <w:fldChar w:fldCharType="end"/>
      </w:r>
      <w:r w:rsidRPr="00662B5E">
        <w:rPr>
          <w:sz w:val="18"/>
        </w:rPr>
        <w:t>,</w:t>
      </w:r>
      <w:r w:rsidRPr="00662B5E">
        <w:rPr>
          <w:sz w:val="18"/>
        </w:rPr>
        <w:fldChar w:fldCharType="begin"/>
      </w:r>
      <w:r w:rsidRPr="00662B5E">
        <w:rPr>
          <w:sz w:val="18"/>
        </w:rPr>
        <w:instrText xml:space="preserve"> DATE  \@ "HH:mm"  \* MERGEFORMAT </w:instrText>
      </w:r>
      <w:r w:rsidRPr="00662B5E">
        <w:rPr>
          <w:sz w:val="18"/>
        </w:rPr>
        <w:fldChar w:fldCharType="separate"/>
      </w:r>
      <w:r w:rsidR="00B86471">
        <w:rPr>
          <w:noProof/>
          <w:sz w:val="18"/>
        </w:rPr>
        <w:t>15:23</w:t>
      </w:r>
      <w:r w:rsidRPr="00662B5E">
        <w:rPr>
          <w:sz w:val="18"/>
        </w:rPr>
        <w:fldChar w:fldCharType="end"/>
      </w:r>
    </w:p>
    <w:p w:rsidR="002C4476" w:rsidRPr="00662B5E" w:rsidRDefault="002C4476" w:rsidP="002C4476">
      <w:pPr>
        <w:rPr>
          <w:sz w:val="18"/>
        </w:rPr>
      </w:pPr>
      <w:r w:rsidRPr="00662B5E">
        <w:rPr>
          <w:sz w:val="18"/>
        </w:rPr>
        <w:fldChar w:fldCharType="begin"/>
      </w:r>
      <w:r w:rsidRPr="00662B5E">
        <w:rPr>
          <w:sz w:val="18"/>
        </w:rPr>
        <w:instrText xml:space="preserve"> NUMWORDS   \* MERGEFORMAT </w:instrText>
      </w:r>
      <w:r w:rsidRPr="00662B5E">
        <w:rPr>
          <w:sz w:val="18"/>
        </w:rPr>
        <w:fldChar w:fldCharType="separate"/>
      </w:r>
      <w:r w:rsidR="00750FDB">
        <w:rPr>
          <w:noProof/>
          <w:sz w:val="18"/>
        </w:rPr>
        <w:t>478</w:t>
      </w:r>
      <w:r w:rsidRPr="00662B5E">
        <w:rPr>
          <w:sz w:val="18"/>
        </w:rPr>
        <w:fldChar w:fldCharType="end"/>
      </w:r>
    </w:p>
    <w:p w:rsidR="002C4476" w:rsidRDefault="002C4476" w:rsidP="002C4476">
      <w:pPr>
        <w:jc w:val="both"/>
        <w:rPr>
          <w:sz w:val="18"/>
        </w:rPr>
      </w:pPr>
      <w:r>
        <w:rPr>
          <w:sz w:val="18"/>
        </w:rPr>
        <w:t>D.</w:t>
      </w:r>
      <w:r w:rsidR="00B214D7">
        <w:rPr>
          <w:sz w:val="18"/>
        </w:rPr>
        <w:t xml:space="preserve"> </w:t>
      </w:r>
      <w:r>
        <w:rPr>
          <w:sz w:val="18"/>
        </w:rPr>
        <w:t>Pulkstene, tālr. 67335154</w:t>
      </w:r>
    </w:p>
    <w:p w:rsidR="002C4476" w:rsidRPr="00123FBD" w:rsidRDefault="00C061AC" w:rsidP="002C4476">
      <w:pPr>
        <w:jc w:val="both"/>
        <w:rPr>
          <w:sz w:val="18"/>
        </w:rPr>
      </w:pPr>
      <w:r>
        <w:rPr>
          <w:sz w:val="18"/>
        </w:rPr>
        <w:t>d</w:t>
      </w:r>
      <w:r w:rsidR="002C4476">
        <w:rPr>
          <w:sz w:val="18"/>
        </w:rPr>
        <w:t>iana.</w:t>
      </w:r>
      <w:r>
        <w:rPr>
          <w:sz w:val="18"/>
        </w:rPr>
        <w:t>p</w:t>
      </w:r>
      <w:r w:rsidR="002C4476">
        <w:rPr>
          <w:sz w:val="18"/>
        </w:rPr>
        <w:t>ulkstene</w:t>
      </w:r>
      <w:r w:rsidR="002C4476" w:rsidRPr="003B79CC">
        <w:rPr>
          <w:sz w:val="18"/>
        </w:rPr>
        <w:t>@mod.gov.lv</w:t>
      </w:r>
    </w:p>
    <w:p w:rsidR="0026236D" w:rsidRDefault="0026236D"/>
    <w:sectPr w:rsidR="0026236D" w:rsidSect="00751745">
      <w:headerReference w:type="even" r:id="rId7"/>
      <w:footerReference w:type="even" r:id="rId8"/>
      <w:footerReference w:type="default" r:id="rId9"/>
      <w:footerReference w:type="first" r:id="rId10"/>
      <w:pgSz w:w="11906" w:h="16838"/>
      <w:pgMar w:top="672" w:right="1060" w:bottom="709" w:left="1134" w:header="426" w:footer="289"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72" w:rsidRDefault="00176F72">
      <w:r>
        <w:separator/>
      </w:r>
    </w:p>
  </w:endnote>
  <w:endnote w:type="continuationSeparator" w:id="0">
    <w:p w:rsidR="00176F72" w:rsidRDefault="0017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1" w:rsidRDefault="002C4476" w:rsidP="00811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671" w:rsidRDefault="00B86471" w:rsidP="004E50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1" w:rsidRPr="003B02AA" w:rsidRDefault="002C4476" w:rsidP="008115E1">
    <w:pPr>
      <w:pStyle w:val="Footer"/>
      <w:framePr w:wrap="around" w:vAnchor="text" w:hAnchor="margin" w:xAlign="right" w:y="1"/>
      <w:rPr>
        <w:rStyle w:val="PageNumber"/>
        <w:sz w:val="20"/>
        <w:szCs w:val="20"/>
      </w:rPr>
    </w:pPr>
    <w:r w:rsidRPr="003B02AA">
      <w:rPr>
        <w:rStyle w:val="PageNumber"/>
        <w:sz w:val="20"/>
        <w:szCs w:val="20"/>
      </w:rPr>
      <w:fldChar w:fldCharType="begin"/>
    </w:r>
    <w:r w:rsidRPr="003B02AA">
      <w:rPr>
        <w:rStyle w:val="PageNumber"/>
        <w:sz w:val="20"/>
        <w:szCs w:val="20"/>
      </w:rPr>
      <w:instrText xml:space="preserve">PAGE  </w:instrText>
    </w:r>
    <w:r w:rsidRPr="003B02AA">
      <w:rPr>
        <w:rStyle w:val="PageNumber"/>
        <w:sz w:val="20"/>
        <w:szCs w:val="20"/>
      </w:rPr>
      <w:fldChar w:fldCharType="separate"/>
    </w:r>
    <w:r w:rsidR="00B86471">
      <w:rPr>
        <w:rStyle w:val="PageNumber"/>
        <w:noProof/>
        <w:sz w:val="20"/>
        <w:szCs w:val="20"/>
      </w:rPr>
      <w:t>1</w:t>
    </w:r>
    <w:r w:rsidRPr="003B02AA">
      <w:rPr>
        <w:rStyle w:val="PageNumber"/>
        <w:sz w:val="20"/>
        <w:szCs w:val="20"/>
      </w:rPr>
      <w:fldChar w:fldCharType="end"/>
    </w:r>
  </w:p>
  <w:p w:rsidR="00761671" w:rsidRDefault="00B86471" w:rsidP="008115E1">
    <w:pPr>
      <w:ind w:right="360"/>
      <w:jc w:val="both"/>
      <w:rPr>
        <w:noProof/>
        <w:sz w:val="20"/>
        <w:szCs w:val="20"/>
      </w:rPr>
    </w:pPr>
  </w:p>
  <w:p w:rsidR="00062C32" w:rsidRPr="00062C32" w:rsidRDefault="002C4476" w:rsidP="00062C32">
    <w:pPr>
      <w:jc w:val="both"/>
      <w:rPr>
        <w:noProof/>
        <w:sz w:val="20"/>
        <w:szCs w:val="20"/>
      </w:rPr>
    </w:pPr>
    <w:r w:rsidRPr="00DF41B7">
      <w:rPr>
        <w:noProof/>
        <w:sz w:val="20"/>
        <w:szCs w:val="20"/>
      </w:rPr>
      <w:fldChar w:fldCharType="begin"/>
    </w:r>
    <w:r w:rsidRPr="00DF41B7">
      <w:rPr>
        <w:noProof/>
        <w:sz w:val="20"/>
        <w:szCs w:val="20"/>
      </w:rPr>
      <w:instrText xml:space="preserve"> FILENAME   \* MERGEFORMAT </w:instrText>
    </w:r>
    <w:r w:rsidRPr="00DF41B7">
      <w:rPr>
        <w:noProof/>
        <w:sz w:val="20"/>
        <w:szCs w:val="20"/>
      </w:rPr>
      <w:fldChar w:fldCharType="separate"/>
    </w:r>
    <w:r w:rsidR="00B86471">
      <w:rPr>
        <w:noProof/>
        <w:sz w:val="20"/>
        <w:szCs w:val="20"/>
      </w:rPr>
      <w:t>AIManot_13092016_Aluksnes_udensvads.docx</w:t>
    </w:r>
    <w:r w:rsidRPr="00DF41B7">
      <w:rPr>
        <w:noProof/>
        <w:sz w:val="20"/>
        <w:szCs w:val="20"/>
      </w:rPr>
      <w:fldChar w:fldCharType="end"/>
    </w:r>
    <w:r w:rsidRPr="00DF41B7">
      <w:rPr>
        <w:noProof/>
        <w:sz w:val="20"/>
        <w:szCs w:val="20"/>
      </w:rPr>
      <w:t xml:space="preserve">; </w:t>
    </w:r>
    <w:r w:rsidR="00062C32" w:rsidRPr="00062C32">
      <w:rPr>
        <w:noProof/>
        <w:sz w:val="20"/>
        <w:szCs w:val="20"/>
      </w:rPr>
      <w:t xml:space="preserve">Ministru kabineta rīkojuma „Par finansējuma piešķiršanu Alūksnes novada domei ārējā ūdensvada izbūvei ar pieslēgumu Nacionālo bruņoto spēku Kājnieku skolas vajadzībām” </w:t>
    </w:r>
  </w:p>
  <w:p w:rsidR="00062C32" w:rsidRPr="00062C32" w:rsidRDefault="00062C32" w:rsidP="00062C32">
    <w:pPr>
      <w:jc w:val="both"/>
      <w:rPr>
        <w:noProof/>
        <w:sz w:val="20"/>
        <w:szCs w:val="20"/>
      </w:rPr>
    </w:pPr>
    <w:r w:rsidRPr="00062C32">
      <w:rPr>
        <w:noProof/>
        <w:sz w:val="20"/>
        <w:szCs w:val="20"/>
      </w:rPr>
      <w:t>projekta sākotnējās ietekmes novērtējuma ziņojums (anotācija)</w:t>
    </w:r>
  </w:p>
  <w:p w:rsidR="00E2442F" w:rsidRPr="00751745" w:rsidRDefault="00B86471" w:rsidP="00DC15A1">
    <w:pPr>
      <w:rPr>
        <w:noProo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1" w:rsidRPr="00740360" w:rsidRDefault="002C4476" w:rsidP="00740360">
    <w:pPr>
      <w:pStyle w:val="BodyText2"/>
      <w:rPr>
        <w:sz w:val="20"/>
        <w:szCs w:val="20"/>
      </w:rPr>
    </w:pPr>
    <w:r w:rsidRPr="00740360">
      <w:rPr>
        <w:sz w:val="20"/>
        <w:szCs w:val="20"/>
      </w:rPr>
      <w:t>AIManot_0</w:t>
    </w:r>
    <w:r>
      <w:rPr>
        <w:sz w:val="20"/>
        <w:szCs w:val="20"/>
      </w:rPr>
      <w:t>7</w:t>
    </w:r>
    <w:r w:rsidRPr="00740360">
      <w:rPr>
        <w:sz w:val="20"/>
        <w:szCs w:val="20"/>
      </w:rPr>
      <w:t>1011_ISAF; Minist</w:t>
    </w:r>
    <w:r>
      <w:rPr>
        <w:sz w:val="20"/>
        <w:szCs w:val="20"/>
      </w:rPr>
      <w:t>ru kabineta rīkojuma projekts</w:t>
    </w:r>
    <w:r w:rsidRPr="00740360">
      <w:rPr>
        <w:sz w:val="20"/>
        <w:szCs w:val="20"/>
      </w:rPr>
      <w:t xml:space="preserve"> „Par termiņa pagarināšanu Latvijas Nacionālo bruņoto spēku karavīru dalībai Ziemeļatlantijas līguma organizācijas vadītajā operācijā Afganistānā” </w:t>
    </w:r>
  </w:p>
  <w:p w:rsidR="00761671" w:rsidRPr="002C34FF" w:rsidRDefault="00B86471" w:rsidP="00606F4D">
    <w:pPr>
      <w:jc w:val="both"/>
      <w:rPr>
        <w:sz w:val="20"/>
        <w:szCs w:val="20"/>
      </w:rPr>
    </w:pPr>
  </w:p>
  <w:p w:rsidR="00761671" w:rsidRPr="00EB26FF" w:rsidRDefault="00B86471" w:rsidP="004E50A6">
    <w:pPr>
      <w:ind w:hanging="9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72" w:rsidRDefault="00176F72">
      <w:r>
        <w:separator/>
      </w:r>
    </w:p>
  </w:footnote>
  <w:footnote w:type="continuationSeparator" w:id="0">
    <w:p w:rsidR="00176F72" w:rsidRDefault="00176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1" w:rsidRDefault="002C4476" w:rsidP="004E5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671" w:rsidRDefault="00B86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7F"/>
    <w:rsid w:val="000108B9"/>
    <w:rsid w:val="00024A4F"/>
    <w:rsid w:val="00033CDF"/>
    <w:rsid w:val="00042F0B"/>
    <w:rsid w:val="00062C32"/>
    <w:rsid w:val="000B41BC"/>
    <w:rsid w:val="000C6050"/>
    <w:rsid w:val="000F065E"/>
    <w:rsid w:val="000F5381"/>
    <w:rsid w:val="00112CD4"/>
    <w:rsid w:val="00141EA7"/>
    <w:rsid w:val="00144F17"/>
    <w:rsid w:val="001549F4"/>
    <w:rsid w:val="00176F72"/>
    <w:rsid w:val="00177510"/>
    <w:rsid w:val="001C25DB"/>
    <w:rsid w:val="00246860"/>
    <w:rsid w:val="0026236D"/>
    <w:rsid w:val="002828D5"/>
    <w:rsid w:val="00282D23"/>
    <w:rsid w:val="002C4476"/>
    <w:rsid w:val="002C517F"/>
    <w:rsid w:val="002E4E95"/>
    <w:rsid w:val="002F58D7"/>
    <w:rsid w:val="003012F2"/>
    <w:rsid w:val="00304507"/>
    <w:rsid w:val="00340A87"/>
    <w:rsid w:val="003D378D"/>
    <w:rsid w:val="003F0D5D"/>
    <w:rsid w:val="00415311"/>
    <w:rsid w:val="004356FE"/>
    <w:rsid w:val="0045023F"/>
    <w:rsid w:val="004764FA"/>
    <w:rsid w:val="00495D8B"/>
    <w:rsid w:val="004C1AC1"/>
    <w:rsid w:val="004D706D"/>
    <w:rsid w:val="004F1167"/>
    <w:rsid w:val="004F41C9"/>
    <w:rsid w:val="00500FE2"/>
    <w:rsid w:val="0054631D"/>
    <w:rsid w:val="005675EA"/>
    <w:rsid w:val="005767B3"/>
    <w:rsid w:val="005800D8"/>
    <w:rsid w:val="005968F7"/>
    <w:rsid w:val="005A6058"/>
    <w:rsid w:val="005B3C55"/>
    <w:rsid w:val="005C26B2"/>
    <w:rsid w:val="005E6FB8"/>
    <w:rsid w:val="005F4077"/>
    <w:rsid w:val="006006E8"/>
    <w:rsid w:val="006709FF"/>
    <w:rsid w:val="00687D50"/>
    <w:rsid w:val="006A24CA"/>
    <w:rsid w:val="006B4037"/>
    <w:rsid w:val="006F474A"/>
    <w:rsid w:val="00734515"/>
    <w:rsid w:val="007455AC"/>
    <w:rsid w:val="00750FDB"/>
    <w:rsid w:val="007635F3"/>
    <w:rsid w:val="0076771A"/>
    <w:rsid w:val="007974FF"/>
    <w:rsid w:val="007A1302"/>
    <w:rsid w:val="007A4412"/>
    <w:rsid w:val="007F797C"/>
    <w:rsid w:val="00822D50"/>
    <w:rsid w:val="008804EF"/>
    <w:rsid w:val="008A0201"/>
    <w:rsid w:val="008F6E23"/>
    <w:rsid w:val="009071CC"/>
    <w:rsid w:val="009239B9"/>
    <w:rsid w:val="00961EAA"/>
    <w:rsid w:val="00962716"/>
    <w:rsid w:val="009837D0"/>
    <w:rsid w:val="009A3428"/>
    <w:rsid w:val="009A48D6"/>
    <w:rsid w:val="009B7859"/>
    <w:rsid w:val="009C3138"/>
    <w:rsid w:val="00A216AB"/>
    <w:rsid w:val="00A442F4"/>
    <w:rsid w:val="00A637F0"/>
    <w:rsid w:val="00A67249"/>
    <w:rsid w:val="00A94CE8"/>
    <w:rsid w:val="00AB07EE"/>
    <w:rsid w:val="00AB0B82"/>
    <w:rsid w:val="00AC45FE"/>
    <w:rsid w:val="00AF3AC3"/>
    <w:rsid w:val="00B16BE0"/>
    <w:rsid w:val="00B175A3"/>
    <w:rsid w:val="00B214D7"/>
    <w:rsid w:val="00B3086B"/>
    <w:rsid w:val="00B86471"/>
    <w:rsid w:val="00BC0482"/>
    <w:rsid w:val="00BC7AC4"/>
    <w:rsid w:val="00C061AC"/>
    <w:rsid w:val="00C14EF5"/>
    <w:rsid w:val="00C20674"/>
    <w:rsid w:val="00C729FB"/>
    <w:rsid w:val="00C73F60"/>
    <w:rsid w:val="00CC3182"/>
    <w:rsid w:val="00CC37B2"/>
    <w:rsid w:val="00CC530C"/>
    <w:rsid w:val="00CE70E8"/>
    <w:rsid w:val="00CF2CB6"/>
    <w:rsid w:val="00D11C79"/>
    <w:rsid w:val="00D4731E"/>
    <w:rsid w:val="00D61217"/>
    <w:rsid w:val="00DA38C7"/>
    <w:rsid w:val="00DB467C"/>
    <w:rsid w:val="00DE57C7"/>
    <w:rsid w:val="00DE5DFD"/>
    <w:rsid w:val="00E13934"/>
    <w:rsid w:val="00E15E85"/>
    <w:rsid w:val="00E300A8"/>
    <w:rsid w:val="00E409EB"/>
    <w:rsid w:val="00E970E6"/>
    <w:rsid w:val="00EA05E1"/>
    <w:rsid w:val="00EA301F"/>
    <w:rsid w:val="00EA6F5E"/>
    <w:rsid w:val="00EB28BC"/>
    <w:rsid w:val="00EF2617"/>
    <w:rsid w:val="00F22346"/>
    <w:rsid w:val="00F5064A"/>
    <w:rsid w:val="00F62664"/>
    <w:rsid w:val="00F93E6A"/>
    <w:rsid w:val="00FA659A"/>
    <w:rsid w:val="00FB424E"/>
    <w:rsid w:val="00FC6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C4476"/>
    <w:pPr>
      <w:spacing w:before="100" w:beforeAutospacing="1" w:after="100" w:afterAutospacing="1"/>
    </w:pPr>
    <w:rPr>
      <w:lang w:bidi="lo-LA"/>
    </w:rPr>
  </w:style>
  <w:style w:type="paragraph" w:styleId="Header">
    <w:name w:val="header"/>
    <w:basedOn w:val="Normal"/>
    <w:link w:val="HeaderChar"/>
    <w:uiPriority w:val="99"/>
    <w:rsid w:val="002C4476"/>
    <w:pPr>
      <w:tabs>
        <w:tab w:val="center" w:pos="4153"/>
        <w:tab w:val="right" w:pos="8306"/>
      </w:tabs>
    </w:pPr>
  </w:style>
  <w:style w:type="character" w:customStyle="1" w:styleId="HeaderChar">
    <w:name w:val="Header Char"/>
    <w:basedOn w:val="DefaultParagraphFont"/>
    <w:link w:val="Header"/>
    <w:uiPriority w:val="99"/>
    <w:rsid w:val="002C4476"/>
    <w:rPr>
      <w:sz w:val="24"/>
      <w:szCs w:val="24"/>
    </w:rPr>
  </w:style>
  <w:style w:type="paragraph" w:styleId="Footer">
    <w:name w:val="footer"/>
    <w:basedOn w:val="Normal"/>
    <w:link w:val="FooterChar"/>
    <w:rsid w:val="002C4476"/>
    <w:pPr>
      <w:tabs>
        <w:tab w:val="center" w:pos="4153"/>
        <w:tab w:val="right" w:pos="8306"/>
      </w:tabs>
    </w:pPr>
  </w:style>
  <w:style w:type="character" w:customStyle="1" w:styleId="FooterChar">
    <w:name w:val="Footer Char"/>
    <w:basedOn w:val="DefaultParagraphFont"/>
    <w:link w:val="Footer"/>
    <w:rsid w:val="002C4476"/>
    <w:rPr>
      <w:sz w:val="24"/>
      <w:szCs w:val="24"/>
    </w:rPr>
  </w:style>
  <w:style w:type="character" w:styleId="PageNumber">
    <w:name w:val="page number"/>
    <w:basedOn w:val="DefaultParagraphFont"/>
    <w:rsid w:val="002C4476"/>
  </w:style>
  <w:style w:type="paragraph" w:customStyle="1" w:styleId="naisc">
    <w:name w:val="naisc"/>
    <w:basedOn w:val="Normal"/>
    <w:rsid w:val="002C4476"/>
    <w:pPr>
      <w:spacing w:before="100" w:beforeAutospacing="1" w:after="100" w:afterAutospacing="1"/>
    </w:pPr>
  </w:style>
  <w:style w:type="paragraph" w:customStyle="1" w:styleId="naiskr">
    <w:name w:val="naiskr"/>
    <w:basedOn w:val="Normal"/>
    <w:rsid w:val="002C4476"/>
    <w:pPr>
      <w:spacing w:before="100" w:beforeAutospacing="1" w:after="100" w:afterAutospacing="1"/>
    </w:pPr>
  </w:style>
  <w:style w:type="paragraph" w:customStyle="1" w:styleId="naislab">
    <w:name w:val="naislab"/>
    <w:basedOn w:val="Normal"/>
    <w:rsid w:val="002C4476"/>
    <w:pPr>
      <w:spacing w:before="100" w:beforeAutospacing="1" w:after="100" w:afterAutospacing="1"/>
    </w:pPr>
  </w:style>
  <w:style w:type="paragraph" w:styleId="BodyText2">
    <w:name w:val="Body Text 2"/>
    <w:basedOn w:val="Normal"/>
    <w:link w:val="BodyText2Char"/>
    <w:rsid w:val="002C4476"/>
    <w:pPr>
      <w:spacing w:before="100" w:beforeAutospacing="1" w:after="100" w:afterAutospacing="1"/>
    </w:pPr>
  </w:style>
  <w:style w:type="character" w:customStyle="1" w:styleId="BodyText2Char">
    <w:name w:val="Body Text 2 Char"/>
    <w:basedOn w:val="DefaultParagraphFont"/>
    <w:link w:val="BodyText2"/>
    <w:rsid w:val="002C4476"/>
    <w:rPr>
      <w:sz w:val="24"/>
      <w:szCs w:val="24"/>
    </w:rPr>
  </w:style>
  <w:style w:type="paragraph" w:styleId="NormalWeb">
    <w:name w:val="Normal (Web)"/>
    <w:basedOn w:val="Normal"/>
    <w:rsid w:val="002C4476"/>
    <w:pPr>
      <w:spacing w:before="100" w:beforeAutospacing="1" w:after="100" w:afterAutospacing="1"/>
    </w:pPr>
  </w:style>
  <w:style w:type="paragraph" w:styleId="BalloonText">
    <w:name w:val="Balloon Text"/>
    <w:basedOn w:val="Normal"/>
    <w:link w:val="BalloonTextChar"/>
    <w:rsid w:val="002C4476"/>
    <w:rPr>
      <w:rFonts w:ascii="Tahoma" w:hAnsi="Tahoma" w:cs="Tahoma"/>
      <w:sz w:val="16"/>
      <w:szCs w:val="16"/>
    </w:rPr>
  </w:style>
  <w:style w:type="character" w:customStyle="1" w:styleId="BalloonTextChar">
    <w:name w:val="Balloon Text Char"/>
    <w:basedOn w:val="DefaultParagraphFont"/>
    <w:link w:val="BalloonText"/>
    <w:rsid w:val="002C4476"/>
    <w:rPr>
      <w:rFonts w:ascii="Tahoma" w:hAnsi="Tahoma" w:cs="Tahoma"/>
      <w:sz w:val="16"/>
      <w:szCs w:val="16"/>
    </w:rPr>
  </w:style>
  <w:style w:type="character" w:styleId="CommentReference">
    <w:name w:val="annotation reference"/>
    <w:basedOn w:val="DefaultParagraphFont"/>
    <w:rsid w:val="005800D8"/>
    <w:rPr>
      <w:sz w:val="16"/>
      <w:szCs w:val="16"/>
    </w:rPr>
  </w:style>
  <w:style w:type="paragraph" w:styleId="CommentText">
    <w:name w:val="annotation text"/>
    <w:basedOn w:val="Normal"/>
    <w:link w:val="CommentTextChar"/>
    <w:rsid w:val="005800D8"/>
    <w:rPr>
      <w:sz w:val="20"/>
      <w:szCs w:val="20"/>
    </w:rPr>
  </w:style>
  <w:style w:type="character" w:customStyle="1" w:styleId="CommentTextChar">
    <w:name w:val="Comment Text Char"/>
    <w:basedOn w:val="DefaultParagraphFont"/>
    <w:link w:val="CommentText"/>
    <w:rsid w:val="005800D8"/>
  </w:style>
  <w:style w:type="paragraph" w:styleId="CommentSubject">
    <w:name w:val="annotation subject"/>
    <w:basedOn w:val="CommentText"/>
    <w:next w:val="CommentText"/>
    <w:link w:val="CommentSubjectChar"/>
    <w:rsid w:val="005800D8"/>
    <w:rPr>
      <w:b/>
      <w:bCs/>
    </w:rPr>
  </w:style>
  <w:style w:type="character" w:customStyle="1" w:styleId="CommentSubjectChar">
    <w:name w:val="Comment Subject Char"/>
    <w:basedOn w:val="CommentTextChar"/>
    <w:link w:val="CommentSubject"/>
    <w:rsid w:val="005800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C4476"/>
    <w:pPr>
      <w:spacing w:before="100" w:beforeAutospacing="1" w:after="100" w:afterAutospacing="1"/>
    </w:pPr>
    <w:rPr>
      <w:lang w:bidi="lo-LA"/>
    </w:rPr>
  </w:style>
  <w:style w:type="paragraph" w:styleId="Header">
    <w:name w:val="header"/>
    <w:basedOn w:val="Normal"/>
    <w:link w:val="HeaderChar"/>
    <w:uiPriority w:val="99"/>
    <w:rsid w:val="002C4476"/>
    <w:pPr>
      <w:tabs>
        <w:tab w:val="center" w:pos="4153"/>
        <w:tab w:val="right" w:pos="8306"/>
      </w:tabs>
    </w:pPr>
  </w:style>
  <w:style w:type="character" w:customStyle="1" w:styleId="HeaderChar">
    <w:name w:val="Header Char"/>
    <w:basedOn w:val="DefaultParagraphFont"/>
    <w:link w:val="Header"/>
    <w:uiPriority w:val="99"/>
    <w:rsid w:val="002C4476"/>
    <w:rPr>
      <w:sz w:val="24"/>
      <w:szCs w:val="24"/>
    </w:rPr>
  </w:style>
  <w:style w:type="paragraph" w:styleId="Footer">
    <w:name w:val="footer"/>
    <w:basedOn w:val="Normal"/>
    <w:link w:val="FooterChar"/>
    <w:rsid w:val="002C4476"/>
    <w:pPr>
      <w:tabs>
        <w:tab w:val="center" w:pos="4153"/>
        <w:tab w:val="right" w:pos="8306"/>
      </w:tabs>
    </w:pPr>
  </w:style>
  <w:style w:type="character" w:customStyle="1" w:styleId="FooterChar">
    <w:name w:val="Footer Char"/>
    <w:basedOn w:val="DefaultParagraphFont"/>
    <w:link w:val="Footer"/>
    <w:rsid w:val="002C4476"/>
    <w:rPr>
      <w:sz w:val="24"/>
      <w:szCs w:val="24"/>
    </w:rPr>
  </w:style>
  <w:style w:type="character" w:styleId="PageNumber">
    <w:name w:val="page number"/>
    <w:basedOn w:val="DefaultParagraphFont"/>
    <w:rsid w:val="002C4476"/>
  </w:style>
  <w:style w:type="paragraph" w:customStyle="1" w:styleId="naisc">
    <w:name w:val="naisc"/>
    <w:basedOn w:val="Normal"/>
    <w:rsid w:val="002C4476"/>
    <w:pPr>
      <w:spacing w:before="100" w:beforeAutospacing="1" w:after="100" w:afterAutospacing="1"/>
    </w:pPr>
  </w:style>
  <w:style w:type="paragraph" w:customStyle="1" w:styleId="naiskr">
    <w:name w:val="naiskr"/>
    <w:basedOn w:val="Normal"/>
    <w:rsid w:val="002C4476"/>
    <w:pPr>
      <w:spacing w:before="100" w:beforeAutospacing="1" w:after="100" w:afterAutospacing="1"/>
    </w:pPr>
  </w:style>
  <w:style w:type="paragraph" w:customStyle="1" w:styleId="naislab">
    <w:name w:val="naislab"/>
    <w:basedOn w:val="Normal"/>
    <w:rsid w:val="002C4476"/>
    <w:pPr>
      <w:spacing w:before="100" w:beforeAutospacing="1" w:after="100" w:afterAutospacing="1"/>
    </w:pPr>
  </w:style>
  <w:style w:type="paragraph" w:styleId="BodyText2">
    <w:name w:val="Body Text 2"/>
    <w:basedOn w:val="Normal"/>
    <w:link w:val="BodyText2Char"/>
    <w:rsid w:val="002C4476"/>
    <w:pPr>
      <w:spacing w:before="100" w:beforeAutospacing="1" w:after="100" w:afterAutospacing="1"/>
    </w:pPr>
  </w:style>
  <w:style w:type="character" w:customStyle="1" w:styleId="BodyText2Char">
    <w:name w:val="Body Text 2 Char"/>
    <w:basedOn w:val="DefaultParagraphFont"/>
    <w:link w:val="BodyText2"/>
    <w:rsid w:val="002C4476"/>
    <w:rPr>
      <w:sz w:val="24"/>
      <w:szCs w:val="24"/>
    </w:rPr>
  </w:style>
  <w:style w:type="paragraph" w:styleId="NormalWeb">
    <w:name w:val="Normal (Web)"/>
    <w:basedOn w:val="Normal"/>
    <w:rsid w:val="002C4476"/>
    <w:pPr>
      <w:spacing w:before="100" w:beforeAutospacing="1" w:after="100" w:afterAutospacing="1"/>
    </w:pPr>
  </w:style>
  <w:style w:type="paragraph" w:styleId="BalloonText">
    <w:name w:val="Balloon Text"/>
    <w:basedOn w:val="Normal"/>
    <w:link w:val="BalloonTextChar"/>
    <w:rsid w:val="002C4476"/>
    <w:rPr>
      <w:rFonts w:ascii="Tahoma" w:hAnsi="Tahoma" w:cs="Tahoma"/>
      <w:sz w:val="16"/>
      <w:szCs w:val="16"/>
    </w:rPr>
  </w:style>
  <w:style w:type="character" w:customStyle="1" w:styleId="BalloonTextChar">
    <w:name w:val="Balloon Text Char"/>
    <w:basedOn w:val="DefaultParagraphFont"/>
    <w:link w:val="BalloonText"/>
    <w:rsid w:val="002C4476"/>
    <w:rPr>
      <w:rFonts w:ascii="Tahoma" w:hAnsi="Tahoma" w:cs="Tahoma"/>
      <w:sz w:val="16"/>
      <w:szCs w:val="16"/>
    </w:rPr>
  </w:style>
  <w:style w:type="character" w:styleId="CommentReference">
    <w:name w:val="annotation reference"/>
    <w:basedOn w:val="DefaultParagraphFont"/>
    <w:rsid w:val="005800D8"/>
    <w:rPr>
      <w:sz w:val="16"/>
      <w:szCs w:val="16"/>
    </w:rPr>
  </w:style>
  <w:style w:type="paragraph" w:styleId="CommentText">
    <w:name w:val="annotation text"/>
    <w:basedOn w:val="Normal"/>
    <w:link w:val="CommentTextChar"/>
    <w:rsid w:val="005800D8"/>
    <w:rPr>
      <w:sz w:val="20"/>
      <w:szCs w:val="20"/>
    </w:rPr>
  </w:style>
  <w:style w:type="character" w:customStyle="1" w:styleId="CommentTextChar">
    <w:name w:val="Comment Text Char"/>
    <w:basedOn w:val="DefaultParagraphFont"/>
    <w:link w:val="CommentText"/>
    <w:rsid w:val="005800D8"/>
  </w:style>
  <w:style w:type="paragraph" w:styleId="CommentSubject">
    <w:name w:val="annotation subject"/>
    <w:basedOn w:val="CommentText"/>
    <w:next w:val="CommentText"/>
    <w:link w:val="CommentSubjectChar"/>
    <w:rsid w:val="005800D8"/>
    <w:rPr>
      <w:b/>
      <w:bCs/>
    </w:rPr>
  </w:style>
  <w:style w:type="character" w:customStyle="1" w:styleId="CommentSubjectChar">
    <w:name w:val="Comment Subject Char"/>
    <w:basedOn w:val="CommentTextChar"/>
    <w:link w:val="CommentSubject"/>
    <w:rsid w:val="00580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56376">
      <w:bodyDiv w:val="1"/>
      <w:marLeft w:val="0"/>
      <w:marRight w:val="0"/>
      <w:marTop w:val="0"/>
      <w:marBottom w:val="0"/>
      <w:divBdr>
        <w:top w:val="none" w:sz="0" w:space="0" w:color="auto"/>
        <w:left w:val="none" w:sz="0" w:space="0" w:color="auto"/>
        <w:bottom w:val="none" w:sz="0" w:space="0" w:color="auto"/>
        <w:right w:val="none" w:sz="0" w:space="0" w:color="auto"/>
      </w:divBdr>
    </w:div>
    <w:div w:id="18356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478</Words>
  <Characters>3559</Characters>
  <Application>Microsoft Office Word</Application>
  <DocSecurity>0</DocSecurity>
  <Lines>118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AIManot_13092016_Aluksnes_udensvads</dc:title>
  <dc:creator>Diana Pulkstene</dc:creator>
  <cp:lastModifiedBy>Diana Pulkstene</cp:lastModifiedBy>
  <cp:revision>65</cp:revision>
  <cp:lastPrinted>2016-09-13T12:23:00Z</cp:lastPrinted>
  <dcterms:created xsi:type="dcterms:W3CDTF">2016-07-22T06:46:00Z</dcterms:created>
  <dcterms:modified xsi:type="dcterms:W3CDTF">2016-09-13T12:31:00Z</dcterms:modified>
</cp:coreProperties>
</file>