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1C74" w:rsidRPr="00802FD2" w:rsidRDefault="00B61C74" w:rsidP="00B61C74">
      <w:pPr>
        <w:spacing w:after="120" w:line="240" w:lineRule="auto"/>
        <w:ind w:left="-180"/>
        <w:jc w:val="center"/>
        <w:rPr>
          <w:rFonts w:ascii="Times New Roman" w:eastAsia="Calibri" w:hAnsi="Times New Roman" w:cs="Times New Roman"/>
          <w:b/>
          <w:sz w:val="26"/>
          <w:szCs w:val="26"/>
        </w:rPr>
      </w:pPr>
      <w:r w:rsidRPr="00802FD2">
        <w:rPr>
          <w:rFonts w:ascii="Times New Roman" w:eastAsia="Calibri" w:hAnsi="Times New Roman" w:cs="Times New Roman"/>
          <w:b/>
          <w:sz w:val="26"/>
          <w:szCs w:val="26"/>
        </w:rPr>
        <w:t xml:space="preserve">Informatīvais ziņojums </w:t>
      </w:r>
    </w:p>
    <w:p w:rsidR="00802FD2" w:rsidRPr="00802FD2" w:rsidRDefault="00B61C74" w:rsidP="00802FD2">
      <w:pPr>
        <w:pStyle w:val="Heading3"/>
        <w:shd w:val="clear" w:color="auto" w:fill="FFFFFF"/>
        <w:jc w:val="center"/>
        <w:rPr>
          <w:b/>
          <w:i/>
          <w:color w:val="000000"/>
          <w:sz w:val="26"/>
          <w:szCs w:val="26"/>
        </w:rPr>
      </w:pPr>
      <w:r w:rsidRPr="00802FD2">
        <w:rPr>
          <w:rFonts w:eastAsia="Calibri"/>
          <w:b/>
          <w:sz w:val="26"/>
          <w:szCs w:val="26"/>
        </w:rPr>
        <w:t xml:space="preserve">par </w:t>
      </w:r>
      <w:r w:rsidR="00A727FB">
        <w:rPr>
          <w:rFonts w:eastAsia="Calibri"/>
          <w:b/>
          <w:sz w:val="26"/>
          <w:szCs w:val="26"/>
        </w:rPr>
        <w:t>nacionālo</w:t>
      </w:r>
      <w:r w:rsidRPr="00802FD2">
        <w:rPr>
          <w:rFonts w:eastAsia="Calibri"/>
          <w:b/>
          <w:sz w:val="26"/>
          <w:szCs w:val="26"/>
        </w:rPr>
        <w:t xml:space="preserve"> pozīciju </w:t>
      </w:r>
      <w:r w:rsidR="00A727FB">
        <w:rPr>
          <w:rFonts w:eastAsia="Calibri"/>
          <w:b/>
          <w:sz w:val="26"/>
          <w:szCs w:val="26"/>
        </w:rPr>
        <w:t xml:space="preserve">Nr. 1 </w:t>
      </w:r>
      <w:r w:rsidR="00802FD2" w:rsidRPr="00802FD2">
        <w:rPr>
          <w:rFonts w:eastAsia="Calibri"/>
          <w:b/>
          <w:sz w:val="26"/>
          <w:szCs w:val="26"/>
        </w:rPr>
        <w:t>“P</w:t>
      </w:r>
      <w:r w:rsidR="00802FD2" w:rsidRPr="00802FD2">
        <w:rPr>
          <w:b/>
          <w:sz w:val="26"/>
          <w:szCs w:val="26"/>
        </w:rPr>
        <w:t xml:space="preserve">ar Latvijas Republikas interesēm </w:t>
      </w:r>
      <w:r w:rsidR="00802FD2" w:rsidRPr="00802FD2">
        <w:rPr>
          <w:b/>
          <w:color w:val="000000"/>
          <w:sz w:val="26"/>
          <w:szCs w:val="26"/>
        </w:rPr>
        <w:t>iespējamajās Eiropas Savienības un Apvienotās Karalistes sarunās par izstāšanos no Eiropas Savienības”</w:t>
      </w:r>
    </w:p>
    <w:p w:rsidR="00B61C74" w:rsidRPr="00802FD2" w:rsidRDefault="00B61C74" w:rsidP="00B61C74">
      <w:pPr>
        <w:spacing w:after="120" w:line="240" w:lineRule="auto"/>
        <w:jc w:val="center"/>
        <w:rPr>
          <w:rFonts w:ascii="Times New Roman" w:eastAsia="Calibri" w:hAnsi="Times New Roman" w:cs="Times New Roman"/>
          <w:b/>
          <w:sz w:val="26"/>
          <w:szCs w:val="26"/>
        </w:rPr>
      </w:pPr>
    </w:p>
    <w:p w:rsidR="00B61C74" w:rsidRPr="00E709BA" w:rsidRDefault="00B61C74" w:rsidP="00AC779B">
      <w:pPr>
        <w:pStyle w:val="ListParagraph"/>
        <w:ind w:left="0"/>
        <w:jc w:val="both"/>
        <w:rPr>
          <w:sz w:val="26"/>
          <w:szCs w:val="26"/>
          <w:lang w:val="lv-LV"/>
        </w:rPr>
      </w:pPr>
      <w:r w:rsidRPr="00E709BA">
        <w:rPr>
          <w:sz w:val="26"/>
          <w:szCs w:val="26"/>
          <w:lang w:val="lv-LV"/>
        </w:rPr>
        <w:t>2016. gada 23. jūnijā Apvienotajā Karalistē (turpmāk – AK) notika referendums par dalību Eiropas Savienībā (turpmāk – ES). Referendumā 48,1 % nobalsoja par palikšanu ES, savukārt 51,9 % par izstāšanos. 24. jūnijā premjerministrs Deivids Kamerons (</w:t>
      </w:r>
      <w:proofErr w:type="spellStart"/>
      <w:r w:rsidRPr="00E709BA">
        <w:rPr>
          <w:i/>
          <w:sz w:val="26"/>
          <w:szCs w:val="26"/>
          <w:lang w:val="lv-LV"/>
        </w:rPr>
        <w:t>David</w:t>
      </w:r>
      <w:proofErr w:type="spellEnd"/>
      <w:r w:rsidRPr="00E709BA">
        <w:rPr>
          <w:i/>
          <w:sz w:val="26"/>
          <w:szCs w:val="26"/>
          <w:lang w:val="lv-LV"/>
        </w:rPr>
        <w:t xml:space="preserve"> </w:t>
      </w:r>
      <w:proofErr w:type="spellStart"/>
      <w:r w:rsidRPr="00E709BA">
        <w:rPr>
          <w:i/>
          <w:sz w:val="26"/>
          <w:szCs w:val="26"/>
          <w:lang w:val="lv-LV"/>
        </w:rPr>
        <w:t>Cameron</w:t>
      </w:r>
      <w:proofErr w:type="spellEnd"/>
      <w:r w:rsidRPr="00E709BA">
        <w:rPr>
          <w:sz w:val="26"/>
          <w:szCs w:val="26"/>
          <w:lang w:val="lv-LV"/>
        </w:rPr>
        <w:t xml:space="preserve">) paziņoja par atkāpšanos, un 11. jūlijā darbu sāka jaunā premjerministre </w:t>
      </w:r>
      <w:proofErr w:type="spellStart"/>
      <w:r w:rsidRPr="00E709BA">
        <w:rPr>
          <w:sz w:val="26"/>
          <w:szCs w:val="26"/>
          <w:lang w:val="lv-LV"/>
        </w:rPr>
        <w:t>Terēza</w:t>
      </w:r>
      <w:proofErr w:type="spellEnd"/>
      <w:r w:rsidRPr="00E709BA">
        <w:rPr>
          <w:sz w:val="26"/>
          <w:szCs w:val="26"/>
          <w:lang w:val="lv-LV"/>
        </w:rPr>
        <w:t xml:space="preserve"> Meja (</w:t>
      </w:r>
      <w:proofErr w:type="spellStart"/>
      <w:r w:rsidRPr="00E709BA">
        <w:rPr>
          <w:i/>
          <w:sz w:val="26"/>
          <w:szCs w:val="26"/>
          <w:lang w:val="lv-LV"/>
        </w:rPr>
        <w:t>Theresa</w:t>
      </w:r>
      <w:proofErr w:type="spellEnd"/>
      <w:r w:rsidRPr="00E709BA">
        <w:rPr>
          <w:i/>
          <w:sz w:val="26"/>
          <w:szCs w:val="26"/>
          <w:lang w:val="lv-LV"/>
        </w:rPr>
        <w:t xml:space="preserve"> </w:t>
      </w:r>
      <w:proofErr w:type="spellStart"/>
      <w:r w:rsidRPr="00E709BA">
        <w:rPr>
          <w:i/>
          <w:sz w:val="26"/>
          <w:szCs w:val="26"/>
          <w:lang w:val="lv-LV"/>
        </w:rPr>
        <w:t>May</w:t>
      </w:r>
      <w:proofErr w:type="spellEnd"/>
      <w:r w:rsidRPr="00E709BA">
        <w:rPr>
          <w:sz w:val="26"/>
          <w:szCs w:val="26"/>
          <w:lang w:val="lv-LV"/>
        </w:rPr>
        <w:t xml:space="preserve">). </w:t>
      </w:r>
    </w:p>
    <w:p w:rsidR="00B61C74" w:rsidRPr="00E709BA" w:rsidRDefault="00B61C74" w:rsidP="00AC779B">
      <w:pPr>
        <w:pStyle w:val="ListParagraph"/>
        <w:ind w:left="0"/>
        <w:jc w:val="both"/>
        <w:rPr>
          <w:sz w:val="26"/>
          <w:szCs w:val="26"/>
          <w:lang w:val="lv-LV"/>
        </w:rPr>
      </w:pPr>
    </w:p>
    <w:p w:rsidR="00AC779B" w:rsidRDefault="00B61C74" w:rsidP="00AC779B">
      <w:pPr>
        <w:pStyle w:val="ListParagraph"/>
        <w:ind w:left="0"/>
        <w:jc w:val="both"/>
        <w:rPr>
          <w:sz w:val="26"/>
          <w:szCs w:val="26"/>
          <w:lang w:val="lv-LV"/>
        </w:rPr>
      </w:pPr>
      <w:r w:rsidRPr="00E709BA">
        <w:rPr>
          <w:sz w:val="26"/>
          <w:szCs w:val="26"/>
          <w:lang w:val="lv-LV"/>
        </w:rPr>
        <w:t>Reaģējot uz britu referenduma iznākumu</w:t>
      </w:r>
      <w:r w:rsidR="00AC779B" w:rsidRPr="00E709BA">
        <w:rPr>
          <w:sz w:val="26"/>
          <w:szCs w:val="26"/>
          <w:lang w:val="lv-LV"/>
        </w:rPr>
        <w:t>,</w:t>
      </w:r>
      <w:r w:rsidRPr="00E709BA">
        <w:rPr>
          <w:sz w:val="26"/>
          <w:szCs w:val="26"/>
          <w:lang w:val="lv-LV"/>
        </w:rPr>
        <w:t xml:space="preserve"> šā gada 28. - 29. jūnija Eiropadomes ietvaros tika sagatavots ES-27 valstu un valdību vadītāju paziņojum</w:t>
      </w:r>
      <w:r w:rsidR="00802FD2">
        <w:rPr>
          <w:sz w:val="26"/>
          <w:szCs w:val="26"/>
          <w:lang w:val="lv-LV"/>
        </w:rPr>
        <w:t>s</w:t>
      </w:r>
      <w:r w:rsidRPr="00E709BA">
        <w:rPr>
          <w:sz w:val="26"/>
          <w:szCs w:val="26"/>
          <w:lang w:val="lv-LV"/>
        </w:rPr>
        <w:t xml:space="preserve"> par </w:t>
      </w:r>
      <w:proofErr w:type="spellStart"/>
      <w:r w:rsidRPr="00E709BA">
        <w:rPr>
          <w:i/>
          <w:sz w:val="26"/>
          <w:szCs w:val="26"/>
          <w:lang w:val="lv-LV"/>
        </w:rPr>
        <w:t>Brexit</w:t>
      </w:r>
      <w:proofErr w:type="spellEnd"/>
      <w:r w:rsidR="00802FD2">
        <w:rPr>
          <w:sz w:val="26"/>
          <w:szCs w:val="26"/>
          <w:lang w:val="lv-LV"/>
        </w:rPr>
        <w:t xml:space="preserve">, kurā tika izteikta nožēla par </w:t>
      </w:r>
      <w:r w:rsidRPr="00E709BA">
        <w:rPr>
          <w:sz w:val="26"/>
          <w:szCs w:val="26"/>
          <w:lang w:val="lv-LV"/>
        </w:rPr>
        <w:t>šādu referenduma iznākumu</w:t>
      </w:r>
      <w:r w:rsidR="00802FD2">
        <w:rPr>
          <w:sz w:val="26"/>
          <w:szCs w:val="26"/>
          <w:lang w:val="lv-LV"/>
        </w:rPr>
        <w:t xml:space="preserve">, uzsverot, ka </w:t>
      </w:r>
      <w:r w:rsidRPr="00E709BA">
        <w:rPr>
          <w:sz w:val="26"/>
          <w:szCs w:val="26"/>
          <w:lang w:val="lv-LV"/>
        </w:rPr>
        <w:t>kamēr AK nav izstājusies no ES, tā ir pilntiesīga dalībvalsts ar visām tiesībām un pienākumiem</w:t>
      </w:r>
      <w:r w:rsidR="00802FD2">
        <w:rPr>
          <w:sz w:val="26"/>
          <w:szCs w:val="26"/>
          <w:lang w:val="lv-LV"/>
        </w:rPr>
        <w:t>.</w:t>
      </w:r>
      <w:r w:rsidRPr="00E709BA">
        <w:rPr>
          <w:sz w:val="26"/>
          <w:szCs w:val="26"/>
          <w:lang w:val="lv-LV"/>
        </w:rPr>
        <w:t xml:space="preserve"> </w:t>
      </w:r>
      <w:r w:rsidR="00802FD2">
        <w:rPr>
          <w:sz w:val="26"/>
          <w:szCs w:val="26"/>
          <w:lang w:val="lv-LV"/>
        </w:rPr>
        <w:t>Līguma par ES</w:t>
      </w:r>
      <w:r w:rsidRPr="00E709BA">
        <w:rPr>
          <w:sz w:val="26"/>
          <w:szCs w:val="26"/>
          <w:lang w:val="lv-LV"/>
        </w:rPr>
        <w:t xml:space="preserve"> 50. pants ir juridiskais pamats sarunām par AK izstāšanos no ES</w:t>
      </w:r>
      <w:r w:rsidRPr="00E709BA">
        <w:rPr>
          <w:rStyle w:val="FootnoteReference"/>
          <w:sz w:val="26"/>
          <w:szCs w:val="26"/>
          <w:lang w:val="lv-LV"/>
        </w:rPr>
        <w:footnoteReference w:id="1"/>
      </w:r>
      <w:r w:rsidR="00802FD2">
        <w:rPr>
          <w:sz w:val="26"/>
          <w:szCs w:val="26"/>
          <w:lang w:val="lv-LV"/>
        </w:rPr>
        <w:t>, un</w:t>
      </w:r>
      <w:r w:rsidRPr="00E709BA">
        <w:rPr>
          <w:sz w:val="26"/>
          <w:szCs w:val="26"/>
          <w:lang w:val="lv-LV"/>
        </w:rPr>
        <w:t xml:space="preserve"> līdz formālam AK p</w:t>
      </w:r>
      <w:r w:rsidR="00A727FB">
        <w:rPr>
          <w:sz w:val="26"/>
          <w:szCs w:val="26"/>
          <w:lang w:val="lv-LV"/>
        </w:rPr>
        <w:t>aziņojumam par izstāšanos no ES</w:t>
      </w:r>
      <w:r w:rsidRPr="00E709BA">
        <w:rPr>
          <w:sz w:val="26"/>
          <w:szCs w:val="26"/>
          <w:lang w:val="lv-LV"/>
        </w:rPr>
        <w:t xml:space="preserve"> nebūs nekādu neformālu sarunu starp ES un AK</w:t>
      </w:r>
      <w:r w:rsidR="00802FD2">
        <w:rPr>
          <w:sz w:val="26"/>
          <w:szCs w:val="26"/>
          <w:lang w:val="lv-LV"/>
        </w:rPr>
        <w:t>.</w:t>
      </w:r>
      <w:r w:rsidRPr="00E709BA">
        <w:rPr>
          <w:sz w:val="26"/>
          <w:szCs w:val="26"/>
          <w:lang w:val="lv-LV"/>
        </w:rPr>
        <w:t xml:space="preserve"> </w:t>
      </w:r>
      <w:r w:rsidR="00802FD2">
        <w:rPr>
          <w:sz w:val="26"/>
          <w:szCs w:val="26"/>
          <w:lang w:val="lv-LV"/>
        </w:rPr>
        <w:t xml:space="preserve">Paziņojumā uzsvērts, ka </w:t>
      </w:r>
      <w:r w:rsidRPr="00E709BA">
        <w:rPr>
          <w:sz w:val="26"/>
          <w:szCs w:val="26"/>
          <w:lang w:val="lv-LV"/>
        </w:rPr>
        <w:t xml:space="preserve">nākotnes sadarbības modelis </w:t>
      </w:r>
      <w:r w:rsidR="00802FD2">
        <w:rPr>
          <w:sz w:val="26"/>
          <w:szCs w:val="26"/>
          <w:lang w:val="lv-LV"/>
        </w:rPr>
        <w:t>starp ES un</w:t>
      </w:r>
      <w:r w:rsidRPr="00E709BA">
        <w:rPr>
          <w:sz w:val="26"/>
          <w:szCs w:val="26"/>
          <w:lang w:val="lv-LV"/>
        </w:rPr>
        <w:t xml:space="preserve"> AK varētu būt pēc iespējas ciešs, bet jebkurai vienošanās būs līdzsvarotā veidā jāatspoguļo </w:t>
      </w:r>
      <w:r w:rsidR="00802FD2">
        <w:rPr>
          <w:sz w:val="26"/>
          <w:szCs w:val="26"/>
          <w:lang w:val="lv-LV"/>
        </w:rPr>
        <w:t xml:space="preserve">visu iesaistīto pušu </w:t>
      </w:r>
      <w:r w:rsidRPr="00E709BA">
        <w:rPr>
          <w:sz w:val="26"/>
          <w:szCs w:val="26"/>
          <w:lang w:val="lv-LV"/>
        </w:rPr>
        <w:t>tiesības un pienākumi</w:t>
      </w:r>
      <w:r w:rsidR="00802FD2">
        <w:rPr>
          <w:sz w:val="26"/>
          <w:szCs w:val="26"/>
          <w:lang w:val="lv-LV"/>
        </w:rPr>
        <w:t>, t.sk.</w:t>
      </w:r>
      <w:r w:rsidRPr="00E709BA">
        <w:rPr>
          <w:sz w:val="26"/>
          <w:szCs w:val="26"/>
          <w:lang w:val="lv-LV"/>
        </w:rPr>
        <w:t xml:space="preserve"> piekļuve ES Vienotajam tirgum paredz</w:t>
      </w:r>
      <w:r w:rsidR="00802FD2">
        <w:rPr>
          <w:sz w:val="26"/>
          <w:szCs w:val="26"/>
          <w:lang w:val="lv-LV"/>
        </w:rPr>
        <w:t xml:space="preserve"> tā </w:t>
      </w:r>
      <w:r w:rsidR="00A727FB">
        <w:rPr>
          <w:sz w:val="26"/>
          <w:szCs w:val="26"/>
          <w:lang w:val="lv-LV"/>
        </w:rPr>
        <w:t>četru kustību</w:t>
      </w:r>
      <w:r w:rsidR="00802FD2">
        <w:rPr>
          <w:sz w:val="26"/>
          <w:szCs w:val="26"/>
          <w:lang w:val="lv-LV"/>
        </w:rPr>
        <w:t xml:space="preserve"> pamatbrīvību</w:t>
      </w:r>
      <w:r w:rsidR="00A727FB">
        <w:rPr>
          <w:sz w:val="26"/>
          <w:szCs w:val="26"/>
          <w:lang w:val="lv-LV"/>
        </w:rPr>
        <w:t xml:space="preserve"> (personu, preču, pakalpojumu, kapitāla)</w:t>
      </w:r>
      <w:r w:rsidR="00802FD2">
        <w:rPr>
          <w:sz w:val="26"/>
          <w:szCs w:val="26"/>
          <w:lang w:val="lv-LV"/>
        </w:rPr>
        <w:t xml:space="preserve"> akceptēšanu.</w:t>
      </w:r>
    </w:p>
    <w:p w:rsidR="00B61C74" w:rsidRPr="00E709BA" w:rsidRDefault="00B61C74" w:rsidP="00AC779B">
      <w:pPr>
        <w:pStyle w:val="ListParagraph"/>
        <w:ind w:left="0"/>
        <w:jc w:val="both"/>
        <w:rPr>
          <w:sz w:val="26"/>
          <w:szCs w:val="26"/>
          <w:lang w:val="lv-LV"/>
        </w:rPr>
      </w:pPr>
    </w:p>
    <w:p w:rsidR="00802FD2" w:rsidRPr="00E709BA" w:rsidRDefault="00B61C74" w:rsidP="00802FD2">
      <w:pPr>
        <w:pStyle w:val="ListParagraph"/>
        <w:ind w:left="0"/>
        <w:jc w:val="both"/>
        <w:rPr>
          <w:bCs/>
          <w:sz w:val="26"/>
          <w:szCs w:val="26"/>
          <w:lang w:val="lv-LV"/>
        </w:rPr>
      </w:pPr>
      <w:r w:rsidRPr="00E709BA">
        <w:rPr>
          <w:sz w:val="26"/>
          <w:szCs w:val="26"/>
          <w:lang w:val="lv-LV"/>
        </w:rPr>
        <w:t>2016. gada 2.</w:t>
      </w:r>
      <w:r w:rsidR="00DB68FF">
        <w:rPr>
          <w:sz w:val="26"/>
          <w:szCs w:val="26"/>
          <w:lang w:val="lv-LV"/>
        </w:rPr>
        <w:t xml:space="preserve"> </w:t>
      </w:r>
      <w:r w:rsidRPr="00E709BA">
        <w:rPr>
          <w:sz w:val="26"/>
          <w:szCs w:val="26"/>
          <w:lang w:val="lv-LV"/>
        </w:rPr>
        <w:t>-</w:t>
      </w:r>
      <w:r w:rsidR="00DB68FF">
        <w:rPr>
          <w:sz w:val="26"/>
          <w:szCs w:val="26"/>
          <w:lang w:val="lv-LV"/>
        </w:rPr>
        <w:t xml:space="preserve"> </w:t>
      </w:r>
      <w:r w:rsidRPr="00E709BA">
        <w:rPr>
          <w:sz w:val="26"/>
          <w:szCs w:val="26"/>
          <w:lang w:val="lv-LV"/>
        </w:rPr>
        <w:t>5.</w:t>
      </w:r>
      <w:r w:rsidR="00DB68FF">
        <w:rPr>
          <w:sz w:val="26"/>
          <w:szCs w:val="26"/>
          <w:lang w:val="lv-LV"/>
        </w:rPr>
        <w:t xml:space="preserve"> </w:t>
      </w:r>
      <w:r w:rsidRPr="00E709BA">
        <w:rPr>
          <w:sz w:val="26"/>
          <w:szCs w:val="26"/>
          <w:lang w:val="lv-LV"/>
        </w:rPr>
        <w:t>oktobrī notika AK Konservatīvās partijas ikgadējā konference, kurā premjerministre T.Meja paziņoja, ka LES 50. pants tiks iedarbināts</w:t>
      </w:r>
      <w:r w:rsidR="00A727FB">
        <w:rPr>
          <w:sz w:val="26"/>
          <w:szCs w:val="26"/>
          <w:lang w:val="lv-LV"/>
        </w:rPr>
        <w:t xml:space="preserve"> ne vēlāk kā līdz</w:t>
      </w:r>
      <w:r w:rsidRPr="00E709BA">
        <w:rPr>
          <w:sz w:val="26"/>
          <w:szCs w:val="26"/>
          <w:lang w:val="lv-LV"/>
        </w:rPr>
        <w:t xml:space="preserve"> 2017. gada marta beigās (t.i. AK oficiāli informēs Eiropadomi par nodomu izstāties no ES).</w:t>
      </w:r>
      <w:r w:rsidR="00E709BA" w:rsidRPr="00E709BA">
        <w:rPr>
          <w:bCs/>
          <w:sz w:val="26"/>
          <w:szCs w:val="26"/>
          <w:lang w:val="lv-LV"/>
        </w:rPr>
        <w:t xml:space="preserve"> </w:t>
      </w:r>
    </w:p>
    <w:p w:rsidR="00407248" w:rsidRDefault="00407248" w:rsidP="007834D0">
      <w:pPr>
        <w:pStyle w:val="ListParagraph"/>
        <w:ind w:left="0"/>
        <w:jc w:val="both"/>
        <w:rPr>
          <w:sz w:val="26"/>
          <w:szCs w:val="26"/>
          <w:lang w:val="lv-LV"/>
        </w:rPr>
      </w:pPr>
    </w:p>
    <w:p w:rsidR="00802FD2" w:rsidRDefault="00A727FB" w:rsidP="007834D0">
      <w:pPr>
        <w:pStyle w:val="ListParagraph"/>
        <w:ind w:left="0"/>
        <w:jc w:val="both"/>
        <w:rPr>
          <w:sz w:val="26"/>
          <w:szCs w:val="26"/>
          <w:lang w:val="lv-LV"/>
        </w:rPr>
      </w:pPr>
      <w:r>
        <w:rPr>
          <w:sz w:val="26"/>
          <w:szCs w:val="26"/>
          <w:lang w:val="lv-LV"/>
        </w:rPr>
        <w:t>Nacionālā</w:t>
      </w:r>
      <w:r w:rsidR="00802FD2">
        <w:rPr>
          <w:sz w:val="26"/>
          <w:szCs w:val="26"/>
          <w:lang w:val="lv-LV"/>
        </w:rPr>
        <w:t xml:space="preserve"> pozīcija </w:t>
      </w:r>
      <w:r>
        <w:rPr>
          <w:sz w:val="26"/>
          <w:szCs w:val="26"/>
          <w:lang w:val="lv-LV"/>
        </w:rPr>
        <w:t xml:space="preserve">Nr. 1 </w:t>
      </w:r>
      <w:r w:rsidR="00802FD2">
        <w:rPr>
          <w:sz w:val="26"/>
          <w:szCs w:val="26"/>
          <w:lang w:val="lv-LV"/>
        </w:rPr>
        <w:t xml:space="preserve">iezīmē galvenās Latvijas intereses – ekonomiku, drošību un Latvijas valstspiederīgo interešu aizstāvēšanu AK. </w:t>
      </w:r>
    </w:p>
    <w:p w:rsidR="00802FD2" w:rsidRPr="00E709BA" w:rsidRDefault="00802FD2" w:rsidP="007834D0">
      <w:pPr>
        <w:pStyle w:val="ListParagraph"/>
        <w:ind w:left="0"/>
        <w:jc w:val="both"/>
        <w:rPr>
          <w:sz w:val="26"/>
          <w:szCs w:val="26"/>
          <w:lang w:val="lv-LV"/>
        </w:rPr>
      </w:pPr>
    </w:p>
    <w:p w:rsidR="00AC779B" w:rsidRPr="00E709BA" w:rsidRDefault="000E0787" w:rsidP="007834D0">
      <w:pPr>
        <w:pStyle w:val="ListParagraph"/>
        <w:ind w:left="0"/>
        <w:jc w:val="both"/>
        <w:rPr>
          <w:sz w:val="26"/>
          <w:szCs w:val="26"/>
          <w:lang w:val="lv-LV"/>
        </w:rPr>
      </w:pPr>
      <w:r w:rsidRPr="00E709BA">
        <w:rPr>
          <w:sz w:val="26"/>
          <w:szCs w:val="26"/>
          <w:lang w:val="lv-LV"/>
        </w:rPr>
        <w:t>G</w:t>
      </w:r>
      <w:r w:rsidR="007834D0" w:rsidRPr="00E709BA">
        <w:rPr>
          <w:sz w:val="26"/>
          <w:szCs w:val="26"/>
          <w:lang w:val="lv-LV"/>
        </w:rPr>
        <w:t>an tirdzniecībā, gan investīciju piesaistē AK ir Latvijas nozīmīgākais ekonomiskais partneris pēc Baltijas jūras reģiona valstīm (investīciju ziņā izņēmums ir Nīderlande).</w:t>
      </w:r>
      <w:r w:rsidR="007834D0" w:rsidRPr="00E709BA">
        <w:rPr>
          <w:i/>
          <w:sz w:val="26"/>
          <w:szCs w:val="26"/>
          <w:lang w:val="lv-LV"/>
        </w:rPr>
        <w:t xml:space="preserve"> </w:t>
      </w:r>
      <w:r w:rsidR="00761E00" w:rsidRPr="00E709BA">
        <w:rPr>
          <w:sz w:val="26"/>
          <w:szCs w:val="26"/>
          <w:lang w:val="lv-LV"/>
        </w:rPr>
        <w:t>Latvijai ir pozitīva tirdzniecības bilance ar AK</w:t>
      </w:r>
      <w:r w:rsidR="00A727FB">
        <w:rPr>
          <w:sz w:val="26"/>
          <w:szCs w:val="26"/>
          <w:lang w:val="lv-LV"/>
        </w:rPr>
        <w:t>.</w:t>
      </w:r>
      <w:r w:rsidR="00761E00" w:rsidRPr="00E709BA">
        <w:rPr>
          <w:sz w:val="26"/>
          <w:szCs w:val="26"/>
          <w:lang w:val="lv-LV"/>
        </w:rPr>
        <w:t xml:space="preserve"> </w:t>
      </w:r>
      <w:r w:rsidR="007834D0" w:rsidRPr="00E709BA">
        <w:rPr>
          <w:sz w:val="26"/>
          <w:szCs w:val="26"/>
          <w:lang w:val="lv-LV"/>
        </w:rPr>
        <w:t xml:space="preserve">AK ir astotais lielākais Latvijas tirdzniecības partneris un astotais lielākais investors Latvijā, ieguldot 334 miljonus eiro galvenokārt finanšu, nekustamo īpašumu, vairumtirdzniecības, farmācijas un kokrūpniecības nozarēs. Ar 5,3% īpatsvaru Latvijas kopējā preču eksportā 2015. gadā AK ir sestā lielākā Latvijas </w:t>
      </w:r>
      <w:r w:rsidR="007834D0" w:rsidRPr="00E709BA">
        <w:rPr>
          <w:sz w:val="26"/>
          <w:szCs w:val="26"/>
          <w:lang w:val="lv-LV"/>
        </w:rPr>
        <w:lastRenderedPageBreak/>
        <w:t>eksporta partnervalsts.</w:t>
      </w:r>
      <w:r w:rsidR="00761E00" w:rsidRPr="00E709BA">
        <w:rPr>
          <w:sz w:val="26"/>
          <w:szCs w:val="26"/>
          <w:lang w:val="lv-LV"/>
        </w:rPr>
        <w:t xml:space="preserve"> </w:t>
      </w:r>
      <w:r w:rsidR="00152D2B" w:rsidRPr="00E709BA">
        <w:rPr>
          <w:sz w:val="26"/>
          <w:szCs w:val="26"/>
          <w:lang w:val="lv-LV"/>
        </w:rPr>
        <w:t>Latvija sadarbībā ar AK līdz šim ir veiksmīgi izmantojusi ES Vienotā tirgus piedāvātās iespējas, tādēļ arī nākotnē būtu jārod visiem pieņemams risinājums AK dalībai ES Vienotajā tirgū. Vienlaicīgi,</w:t>
      </w:r>
      <w:r w:rsidR="00761E00" w:rsidRPr="00E709BA">
        <w:rPr>
          <w:sz w:val="26"/>
          <w:szCs w:val="26"/>
          <w:lang w:val="lv-LV"/>
        </w:rPr>
        <w:t xml:space="preserve"> jāuzsver, ka piekļuve ES Vienotajam tirgum nozīmē arī tā visu pamatbrīvību (preču, pakalpojumu, personu un kapitāla aprite) akceptēšanu.</w:t>
      </w:r>
      <w:r w:rsidR="00152D2B" w:rsidRPr="00E709BA">
        <w:rPr>
          <w:sz w:val="26"/>
          <w:szCs w:val="26"/>
          <w:lang w:val="lv-LV"/>
        </w:rPr>
        <w:t xml:space="preserve"> </w:t>
      </w:r>
    </w:p>
    <w:p w:rsidR="007834D0" w:rsidRPr="00E709BA" w:rsidRDefault="007834D0" w:rsidP="007834D0">
      <w:pPr>
        <w:pStyle w:val="ListParagraph"/>
        <w:ind w:left="0"/>
        <w:jc w:val="both"/>
        <w:rPr>
          <w:sz w:val="26"/>
          <w:szCs w:val="26"/>
          <w:lang w:val="lv-LV"/>
        </w:rPr>
      </w:pPr>
    </w:p>
    <w:p w:rsidR="00802FD2" w:rsidRDefault="00802FD2" w:rsidP="00802FD2">
      <w:pPr>
        <w:pStyle w:val="ListParagraph"/>
        <w:ind w:left="0"/>
        <w:jc w:val="both"/>
        <w:rPr>
          <w:sz w:val="26"/>
          <w:szCs w:val="26"/>
          <w:lang w:val="lv-LV"/>
        </w:rPr>
      </w:pPr>
      <w:r w:rsidRPr="00E709BA">
        <w:rPr>
          <w:sz w:val="26"/>
          <w:szCs w:val="26"/>
          <w:lang w:val="lv-LV"/>
        </w:rPr>
        <w:t>Ne mazāk svarīgs sadarbības bloks ir drošība. AK ir būtiska loma ES aizsardzības spēju nodrošināšanā, piedaloties ES operācijās, ES kaujas grupā</w:t>
      </w:r>
      <w:r w:rsidR="00A727FB">
        <w:rPr>
          <w:sz w:val="26"/>
          <w:szCs w:val="26"/>
          <w:lang w:val="lv-LV"/>
        </w:rPr>
        <w:t>s</w:t>
      </w:r>
      <w:r w:rsidRPr="00E709BA">
        <w:rPr>
          <w:sz w:val="26"/>
          <w:szCs w:val="26"/>
          <w:lang w:val="lv-LV"/>
        </w:rPr>
        <w:t xml:space="preserve">, nodrošinot civilmilitāro ekspertīzi, kā arī nodrošinot ES jūras operācijas EUNAVFOR </w:t>
      </w:r>
      <w:proofErr w:type="spellStart"/>
      <w:r w:rsidRPr="00E709BA">
        <w:rPr>
          <w:i/>
          <w:sz w:val="26"/>
          <w:szCs w:val="26"/>
          <w:lang w:val="lv-LV"/>
        </w:rPr>
        <w:t>Atalanta</w:t>
      </w:r>
      <w:proofErr w:type="spellEnd"/>
      <w:r w:rsidRPr="00E709BA">
        <w:rPr>
          <w:sz w:val="26"/>
          <w:szCs w:val="26"/>
          <w:lang w:val="lv-LV"/>
        </w:rPr>
        <w:t xml:space="preserve"> operacionālās vadības štāba darbību. AK līdz šim ir bijusi viena no vadošajām ES cīņas pret terorismu politikas veidotājām. Tāpat AK ir aktīvi iestājusies par ES-NATO sadarbības un transatlantiskās saiknes nozīmi ES drošībā un aizsardzībā. </w:t>
      </w:r>
      <w:r w:rsidR="00A727FB">
        <w:rPr>
          <w:sz w:val="26"/>
          <w:szCs w:val="26"/>
          <w:lang w:val="lv-LV"/>
        </w:rPr>
        <w:t>Tāpēc</w:t>
      </w:r>
      <w:r w:rsidRPr="00E709BA">
        <w:rPr>
          <w:sz w:val="26"/>
          <w:szCs w:val="26"/>
          <w:lang w:val="lv-LV"/>
        </w:rPr>
        <w:t xml:space="preserve"> Latvijas interesēs ir pēc iespējas </w:t>
      </w:r>
      <w:r w:rsidR="00A727FB">
        <w:rPr>
          <w:sz w:val="26"/>
          <w:szCs w:val="26"/>
          <w:lang w:val="lv-LV"/>
        </w:rPr>
        <w:t>ciešāku</w:t>
      </w:r>
      <w:r w:rsidRPr="00E709BA">
        <w:rPr>
          <w:sz w:val="26"/>
          <w:szCs w:val="26"/>
          <w:lang w:val="lv-LV"/>
        </w:rPr>
        <w:t xml:space="preserve"> AK iesaistīšanās ES Kopējā drošības un aizsardzības politikā arī turpmāk, kā arī </w:t>
      </w:r>
      <w:r w:rsidR="00A727FB" w:rsidRPr="00E709BA">
        <w:rPr>
          <w:sz w:val="26"/>
          <w:szCs w:val="26"/>
          <w:lang w:val="lv-LV"/>
        </w:rPr>
        <w:t xml:space="preserve">cieša </w:t>
      </w:r>
      <w:r w:rsidRPr="00E709BA">
        <w:rPr>
          <w:sz w:val="26"/>
          <w:szCs w:val="26"/>
          <w:lang w:val="lv-LV"/>
        </w:rPr>
        <w:t xml:space="preserve">ES-NATO </w:t>
      </w:r>
      <w:r w:rsidR="00A727FB">
        <w:rPr>
          <w:sz w:val="26"/>
          <w:szCs w:val="26"/>
          <w:lang w:val="lv-LV"/>
        </w:rPr>
        <w:t>sadarbība.</w:t>
      </w:r>
    </w:p>
    <w:p w:rsidR="00802FD2" w:rsidRPr="00E709BA" w:rsidRDefault="00802FD2" w:rsidP="00802FD2">
      <w:pPr>
        <w:pStyle w:val="ListParagraph"/>
        <w:ind w:left="0"/>
        <w:jc w:val="both"/>
        <w:rPr>
          <w:sz w:val="26"/>
          <w:szCs w:val="26"/>
          <w:lang w:val="lv-LV"/>
        </w:rPr>
      </w:pPr>
    </w:p>
    <w:p w:rsidR="00FD2B84" w:rsidRPr="00E709BA" w:rsidRDefault="007834D0" w:rsidP="007834D0">
      <w:pPr>
        <w:pStyle w:val="ListParagraph"/>
        <w:ind w:left="0"/>
        <w:jc w:val="both"/>
        <w:rPr>
          <w:sz w:val="26"/>
          <w:szCs w:val="26"/>
          <w:lang w:val="lv-LV"/>
        </w:rPr>
      </w:pPr>
      <w:r w:rsidRPr="00E709BA">
        <w:rPr>
          <w:sz w:val="26"/>
          <w:szCs w:val="26"/>
          <w:lang w:val="lv-LV"/>
        </w:rPr>
        <w:t>Apvienotajā Karalistē pastāvīgi uzturas liela Latvijas diaspora</w:t>
      </w:r>
      <w:r w:rsidR="00A727FB">
        <w:rPr>
          <w:sz w:val="26"/>
          <w:szCs w:val="26"/>
          <w:lang w:val="lv-LV"/>
        </w:rPr>
        <w:t>. S</w:t>
      </w:r>
      <w:r w:rsidRPr="00E709BA">
        <w:rPr>
          <w:sz w:val="26"/>
          <w:szCs w:val="26"/>
          <w:lang w:val="lv-LV"/>
        </w:rPr>
        <w:t>askaņā ar Latvijas - Lielbritānijas Tirdzniecības kameras (turpmāk – LLTK) sadarbībā ar Lielbritānijas Nacionālo statistikas pārvaldi sniegto informāciju 2014. gada pēdējā ceturksnī AK bija reģistrēti 71 073</w:t>
      </w:r>
      <w:r w:rsidRPr="00E709BA">
        <w:rPr>
          <w:b/>
          <w:sz w:val="26"/>
          <w:szCs w:val="26"/>
          <w:lang w:val="lv-LV"/>
        </w:rPr>
        <w:t xml:space="preserve"> </w:t>
      </w:r>
      <w:r w:rsidRPr="00E709BA">
        <w:rPr>
          <w:sz w:val="26"/>
          <w:szCs w:val="26"/>
          <w:lang w:val="lv-LV"/>
        </w:rPr>
        <w:t xml:space="preserve">darbinieki no Latvijas (šie dati neietver pašnodarbinātos, bezdarbniekus, uzņēmējus, uzņēmumu valdes locekļus, bērnus un pensionārus). LLTK pieņem, ka 2015. gadā AK ieradās vēl 10 000 Latvijas valstspiederīgo un ka oficiālais tur dzīvojošo Latvijas valstspiederīgo skaits varētu sasniegt 150 000. Tādēļ jo īpaši svarīgi ir atrisināt </w:t>
      </w:r>
      <w:r w:rsidR="00A727FB">
        <w:rPr>
          <w:sz w:val="26"/>
          <w:szCs w:val="26"/>
          <w:lang w:val="lv-LV"/>
        </w:rPr>
        <w:t>Latvijas valstspiederīgo</w:t>
      </w:r>
      <w:r w:rsidRPr="00E709BA">
        <w:rPr>
          <w:sz w:val="26"/>
          <w:szCs w:val="26"/>
          <w:lang w:val="lv-LV"/>
        </w:rPr>
        <w:t xml:space="preserve"> interešu aizsardzības jautājumus</w:t>
      </w:r>
      <w:r w:rsidR="00152D2B" w:rsidRPr="00E709BA">
        <w:rPr>
          <w:sz w:val="26"/>
          <w:szCs w:val="26"/>
          <w:lang w:val="lv-LV"/>
        </w:rPr>
        <w:t xml:space="preserve">, t.sk. </w:t>
      </w:r>
      <w:r w:rsidR="00A727FB">
        <w:rPr>
          <w:sz w:val="26"/>
          <w:szCs w:val="26"/>
          <w:lang w:val="lv-LV"/>
        </w:rPr>
        <w:t>nodarbinātības un sociālās drošības jautājumus</w:t>
      </w:r>
      <w:r w:rsidR="00FD2B84" w:rsidRPr="00E709BA">
        <w:rPr>
          <w:sz w:val="26"/>
          <w:szCs w:val="26"/>
          <w:lang w:val="lv-LV"/>
        </w:rPr>
        <w:t xml:space="preserve">. </w:t>
      </w:r>
    </w:p>
    <w:p w:rsidR="00FD2B84" w:rsidRPr="00E709BA" w:rsidRDefault="00FD2B84" w:rsidP="007834D0">
      <w:pPr>
        <w:pStyle w:val="ListParagraph"/>
        <w:ind w:left="0"/>
        <w:jc w:val="both"/>
        <w:rPr>
          <w:sz w:val="26"/>
          <w:szCs w:val="26"/>
          <w:lang w:val="lv-LV"/>
        </w:rPr>
      </w:pPr>
    </w:p>
    <w:p w:rsidR="007834D0" w:rsidRPr="00E709BA" w:rsidRDefault="007834D0" w:rsidP="007834D0">
      <w:pPr>
        <w:pStyle w:val="ListParagraph"/>
        <w:ind w:left="0"/>
        <w:jc w:val="both"/>
        <w:rPr>
          <w:sz w:val="26"/>
          <w:szCs w:val="26"/>
          <w:lang w:val="lv-LV"/>
        </w:rPr>
      </w:pPr>
    </w:p>
    <w:p w:rsidR="00353E0E" w:rsidRDefault="00353E0E" w:rsidP="00353E0E">
      <w:pPr>
        <w:spacing w:after="120" w:line="240" w:lineRule="auto"/>
        <w:rPr>
          <w:rFonts w:ascii="Times New Roman" w:eastAsia="Times New Roman" w:hAnsi="Times New Roman" w:cs="Times New Roman"/>
          <w:bCs/>
          <w:sz w:val="24"/>
          <w:szCs w:val="24"/>
        </w:rPr>
      </w:pPr>
    </w:p>
    <w:p w:rsidR="00353E0E" w:rsidRPr="00E40263" w:rsidRDefault="00353E0E" w:rsidP="00353E0E">
      <w:pPr>
        <w:spacing w:after="12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Iesniedzējs: </w:t>
      </w:r>
      <w:r w:rsidRPr="00E40263">
        <w:rPr>
          <w:rFonts w:ascii="Times New Roman" w:eastAsia="Times New Roman" w:hAnsi="Times New Roman" w:cs="Times New Roman"/>
          <w:bCs/>
          <w:sz w:val="24"/>
          <w:szCs w:val="24"/>
        </w:rPr>
        <w:t>ārlietu ministrs</w:t>
      </w:r>
      <w:r w:rsidRPr="00E40263">
        <w:rPr>
          <w:rFonts w:ascii="Times New Roman" w:eastAsia="Times New Roman" w:hAnsi="Times New Roman" w:cs="Times New Roman"/>
          <w:bCs/>
          <w:sz w:val="24"/>
          <w:szCs w:val="24"/>
        </w:rPr>
        <w:tab/>
      </w:r>
      <w:r w:rsidRPr="00E40263">
        <w:rPr>
          <w:rFonts w:ascii="Times New Roman" w:eastAsia="Times New Roman" w:hAnsi="Times New Roman" w:cs="Times New Roman"/>
          <w:bCs/>
          <w:sz w:val="24"/>
          <w:szCs w:val="24"/>
        </w:rPr>
        <w:tab/>
      </w:r>
      <w:r w:rsidRPr="00E40263">
        <w:rPr>
          <w:rFonts w:ascii="Times New Roman" w:eastAsia="Times New Roman" w:hAnsi="Times New Roman" w:cs="Times New Roman"/>
          <w:bCs/>
          <w:sz w:val="24"/>
          <w:szCs w:val="24"/>
        </w:rPr>
        <w:tab/>
      </w:r>
      <w:proofErr w:type="gramStart"/>
      <w:r w:rsidRPr="00E40263">
        <w:rPr>
          <w:rFonts w:ascii="Times New Roman" w:eastAsia="Times New Roman" w:hAnsi="Times New Roman" w:cs="Times New Roman"/>
          <w:bCs/>
          <w:sz w:val="24"/>
          <w:szCs w:val="24"/>
        </w:rPr>
        <w:t xml:space="preserve">   </w:t>
      </w:r>
      <w:proofErr w:type="gramEnd"/>
      <w:r w:rsidRPr="00E40263">
        <w:rPr>
          <w:rFonts w:ascii="Times New Roman" w:eastAsia="Times New Roman" w:hAnsi="Times New Roman" w:cs="Times New Roman"/>
          <w:bCs/>
          <w:sz w:val="24"/>
          <w:szCs w:val="24"/>
        </w:rPr>
        <w:tab/>
      </w:r>
      <w:r w:rsidRPr="00E40263">
        <w:rPr>
          <w:rFonts w:ascii="Times New Roman" w:eastAsia="Times New Roman" w:hAnsi="Times New Roman" w:cs="Times New Roman"/>
          <w:bCs/>
          <w:sz w:val="24"/>
          <w:szCs w:val="24"/>
        </w:rPr>
        <w:tab/>
        <w:t xml:space="preserve">Edgars </w:t>
      </w:r>
      <w:proofErr w:type="spellStart"/>
      <w:r w:rsidRPr="00E40263">
        <w:rPr>
          <w:rFonts w:ascii="Times New Roman" w:eastAsia="Times New Roman" w:hAnsi="Times New Roman" w:cs="Times New Roman"/>
          <w:bCs/>
          <w:sz w:val="24"/>
          <w:szCs w:val="24"/>
        </w:rPr>
        <w:t>Rinkēvičs</w:t>
      </w:r>
      <w:proofErr w:type="spellEnd"/>
    </w:p>
    <w:p w:rsidR="00353E0E" w:rsidRPr="00E40263" w:rsidRDefault="00353E0E" w:rsidP="00353E0E">
      <w:pPr>
        <w:spacing w:after="120" w:line="240" w:lineRule="auto"/>
        <w:rPr>
          <w:rFonts w:ascii="Times New Roman" w:eastAsia="Times New Roman" w:hAnsi="Times New Roman" w:cs="Times New Roman"/>
          <w:bCs/>
          <w:sz w:val="2"/>
          <w:szCs w:val="2"/>
        </w:rPr>
      </w:pPr>
    </w:p>
    <w:p w:rsidR="00353E0E" w:rsidRPr="00E40263" w:rsidRDefault="00353E0E" w:rsidP="00353E0E">
      <w:pPr>
        <w:spacing w:after="120" w:line="240" w:lineRule="auto"/>
        <w:rPr>
          <w:rFonts w:ascii="Times New Roman" w:eastAsia="Times New Roman" w:hAnsi="Times New Roman" w:cs="Times New Roman"/>
          <w:bCs/>
          <w:sz w:val="24"/>
          <w:szCs w:val="24"/>
        </w:rPr>
      </w:pPr>
    </w:p>
    <w:p w:rsidR="00353E0E" w:rsidRPr="00E40263" w:rsidRDefault="00353E0E" w:rsidP="00353E0E">
      <w:pPr>
        <w:spacing w:after="120" w:line="240" w:lineRule="auto"/>
        <w:rPr>
          <w:rFonts w:ascii="Times New Roman" w:eastAsia="Times New Roman" w:hAnsi="Times New Roman" w:cs="Times New Roman"/>
          <w:bCs/>
          <w:sz w:val="20"/>
          <w:szCs w:val="20"/>
        </w:rPr>
      </w:pPr>
      <w:r>
        <w:rPr>
          <w:rFonts w:ascii="Times New Roman" w:eastAsia="Times New Roman" w:hAnsi="Times New Roman" w:cs="Times New Roman"/>
          <w:bCs/>
          <w:sz w:val="24"/>
          <w:szCs w:val="24"/>
        </w:rPr>
        <w:t>Vīza: valsts sekretārs</w:t>
      </w:r>
      <w:r w:rsidRPr="00E40263">
        <w:rPr>
          <w:rFonts w:ascii="Times New Roman" w:eastAsia="Times New Roman" w:hAnsi="Times New Roman" w:cs="Times New Roman"/>
          <w:bCs/>
          <w:sz w:val="24"/>
          <w:szCs w:val="24"/>
        </w:rPr>
        <w:tab/>
      </w:r>
      <w:r w:rsidRPr="00E40263">
        <w:rPr>
          <w:rFonts w:ascii="Times New Roman" w:eastAsia="Times New Roman" w:hAnsi="Times New Roman" w:cs="Times New Roman"/>
          <w:bCs/>
          <w:sz w:val="24"/>
          <w:szCs w:val="24"/>
        </w:rPr>
        <w:tab/>
      </w:r>
      <w:r w:rsidRPr="00E40263">
        <w:rPr>
          <w:rFonts w:ascii="Times New Roman" w:eastAsia="Times New Roman" w:hAnsi="Times New Roman" w:cs="Times New Roman"/>
          <w:bCs/>
          <w:sz w:val="24"/>
          <w:szCs w:val="24"/>
        </w:rPr>
        <w:tab/>
      </w:r>
      <w:r w:rsidRPr="00E40263">
        <w:rPr>
          <w:rFonts w:ascii="Times New Roman" w:eastAsia="Times New Roman" w:hAnsi="Times New Roman" w:cs="Times New Roman"/>
          <w:bCs/>
          <w:sz w:val="24"/>
          <w:szCs w:val="24"/>
        </w:rPr>
        <w:tab/>
      </w:r>
      <w:r w:rsidRPr="00E40263">
        <w:rPr>
          <w:rFonts w:ascii="Times New Roman" w:eastAsia="Times New Roman" w:hAnsi="Times New Roman" w:cs="Times New Roman"/>
          <w:bCs/>
          <w:sz w:val="24"/>
          <w:szCs w:val="24"/>
        </w:rPr>
        <w:tab/>
      </w:r>
      <w:r w:rsidRPr="00E40263">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Andrejs Pildegovičs</w:t>
      </w:r>
    </w:p>
    <w:p w:rsidR="00353E0E" w:rsidRDefault="00353E0E" w:rsidP="00353E0E">
      <w:pPr>
        <w:spacing w:after="120" w:line="240" w:lineRule="auto"/>
        <w:rPr>
          <w:rFonts w:ascii="Times New Roman" w:eastAsia="Times New Roman" w:hAnsi="Times New Roman" w:cs="Times New Roman"/>
          <w:bCs/>
          <w:sz w:val="20"/>
          <w:szCs w:val="20"/>
        </w:rPr>
      </w:pPr>
    </w:p>
    <w:p w:rsidR="00353E0E" w:rsidRPr="00E40263" w:rsidRDefault="00353E0E" w:rsidP="00353E0E">
      <w:pPr>
        <w:spacing w:after="120" w:line="240" w:lineRule="auto"/>
        <w:rPr>
          <w:rFonts w:ascii="Times New Roman" w:eastAsia="Times New Roman" w:hAnsi="Times New Roman" w:cs="Times New Roman"/>
          <w:bCs/>
          <w:sz w:val="20"/>
          <w:szCs w:val="20"/>
        </w:rPr>
      </w:pPr>
    </w:p>
    <w:p w:rsidR="00353E0E" w:rsidRPr="00E40263" w:rsidRDefault="00353E0E" w:rsidP="00353E0E">
      <w:pPr>
        <w:spacing w:after="0" w:line="240" w:lineRule="auto"/>
        <w:rPr>
          <w:rFonts w:ascii="Times New Roman" w:eastAsia="Times New Roman" w:hAnsi="Times New Roman" w:cs="Times New Roman"/>
          <w:bCs/>
          <w:sz w:val="20"/>
          <w:szCs w:val="20"/>
        </w:rPr>
      </w:pPr>
    </w:p>
    <w:p w:rsidR="00353E0E" w:rsidRPr="00353E0E" w:rsidRDefault="00353E0E" w:rsidP="00353E0E">
      <w:pPr>
        <w:spacing w:after="0" w:line="240" w:lineRule="auto"/>
        <w:rPr>
          <w:rFonts w:ascii="Times New Roman" w:hAnsi="Times New Roman" w:cs="Times New Roman"/>
          <w:sz w:val="18"/>
          <w:szCs w:val="18"/>
        </w:rPr>
      </w:pPr>
      <w:r w:rsidRPr="00041325">
        <w:rPr>
          <w:rFonts w:ascii="Times New Roman" w:hAnsi="Times New Roman" w:cs="Times New Roman"/>
          <w:sz w:val="18"/>
          <w:szCs w:val="18"/>
        </w:rPr>
        <w:t xml:space="preserve">11.10.2016. </w:t>
      </w:r>
      <w:r w:rsidR="00041325">
        <w:rPr>
          <w:rFonts w:ascii="Times New Roman" w:hAnsi="Times New Roman" w:cs="Times New Roman"/>
          <w:sz w:val="18"/>
          <w:szCs w:val="18"/>
        </w:rPr>
        <w:t>9</w:t>
      </w:r>
      <w:r w:rsidRPr="00041325">
        <w:rPr>
          <w:rFonts w:ascii="Times New Roman" w:hAnsi="Times New Roman" w:cs="Times New Roman"/>
          <w:sz w:val="18"/>
          <w:szCs w:val="18"/>
        </w:rPr>
        <w:t>:</w:t>
      </w:r>
      <w:r w:rsidR="00041325">
        <w:rPr>
          <w:rFonts w:ascii="Times New Roman" w:hAnsi="Times New Roman" w:cs="Times New Roman"/>
          <w:sz w:val="18"/>
          <w:szCs w:val="18"/>
        </w:rPr>
        <w:t>26</w:t>
      </w:r>
      <w:bookmarkStart w:id="0" w:name="_GoBack"/>
      <w:bookmarkEnd w:id="0"/>
    </w:p>
    <w:p w:rsidR="00353E0E" w:rsidRPr="00353E0E" w:rsidRDefault="00000EA2" w:rsidP="00353E0E">
      <w:pPr>
        <w:spacing w:after="0" w:line="240" w:lineRule="auto"/>
        <w:rPr>
          <w:rFonts w:ascii="Times New Roman" w:hAnsi="Times New Roman" w:cs="Times New Roman"/>
          <w:sz w:val="18"/>
          <w:szCs w:val="18"/>
        </w:rPr>
      </w:pPr>
      <w:r>
        <w:rPr>
          <w:rFonts w:ascii="Times New Roman" w:hAnsi="Times New Roman" w:cs="Times New Roman"/>
          <w:sz w:val="18"/>
          <w:szCs w:val="18"/>
        </w:rPr>
        <w:t>645</w:t>
      </w:r>
    </w:p>
    <w:p w:rsidR="00353E0E" w:rsidRPr="00353E0E" w:rsidRDefault="00353E0E" w:rsidP="00353E0E">
      <w:pPr>
        <w:spacing w:after="0" w:line="240" w:lineRule="auto"/>
        <w:rPr>
          <w:rFonts w:ascii="Times New Roman" w:hAnsi="Times New Roman" w:cs="Times New Roman"/>
          <w:sz w:val="18"/>
          <w:szCs w:val="18"/>
        </w:rPr>
      </w:pPr>
      <w:r w:rsidRPr="00353E0E">
        <w:rPr>
          <w:rFonts w:ascii="Times New Roman" w:hAnsi="Times New Roman" w:cs="Times New Roman"/>
          <w:sz w:val="18"/>
          <w:szCs w:val="18"/>
        </w:rPr>
        <w:t>Dace Cildermane, 67016332</w:t>
      </w:r>
    </w:p>
    <w:p w:rsidR="00EE5CAF" w:rsidRPr="00000EA2" w:rsidRDefault="00041325" w:rsidP="00000EA2">
      <w:pPr>
        <w:spacing w:after="0" w:line="240" w:lineRule="auto"/>
        <w:rPr>
          <w:rFonts w:ascii="Times New Roman" w:hAnsi="Times New Roman" w:cs="Times New Roman"/>
          <w:sz w:val="18"/>
          <w:szCs w:val="18"/>
        </w:rPr>
      </w:pPr>
      <w:hyperlink r:id="rId9" w:history="1">
        <w:r w:rsidR="00353E0E" w:rsidRPr="00353E0E">
          <w:rPr>
            <w:rStyle w:val="Hyperlink"/>
            <w:rFonts w:ascii="Times New Roman" w:hAnsi="Times New Roman" w:cs="Times New Roman"/>
            <w:sz w:val="18"/>
            <w:szCs w:val="18"/>
          </w:rPr>
          <w:t>Dace.Cildermane@mfa.gov.lv</w:t>
        </w:r>
      </w:hyperlink>
    </w:p>
    <w:sectPr w:rsidR="00EE5CAF" w:rsidRPr="00000EA2">
      <w:footerReference w:type="default" r:id="rId1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3275" w:rsidRDefault="00413275" w:rsidP="00B61C74">
      <w:pPr>
        <w:spacing w:after="0" w:line="240" w:lineRule="auto"/>
      </w:pPr>
      <w:r>
        <w:separator/>
      </w:r>
    </w:p>
  </w:endnote>
  <w:endnote w:type="continuationSeparator" w:id="0">
    <w:p w:rsidR="00413275" w:rsidRDefault="00413275" w:rsidP="00B61C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07FD" w:rsidRPr="006607FD" w:rsidRDefault="004563E8" w:rsidP="006607FD">
    <w:pPr>
      <w:tabs>
        <w:tab w:val="center" w:pos="4153"/>
        <w:tab w:val="right" w:pos="8306"/>
      </w:tabs>
      <w:spacing w:after="0" w:line="240" w:lineRule="auto"/>
      <w:jc w:val="both"/>
      <w:rPr>
        <w:rFonts w:ascii="Times New Roman" w:eastAsia="Calibri" w:hAnsi="Times New Roman" w:cs="Times New Roman"/>
        <w:sz w:val="18"/>
        <w:szCs w:val="18"/>
      </w:rPr>
    </w:pPr>
    <w:r>
      <w:rPr>
        <w:rFonts w:ascii="Times New Roman" w:eastAsia="Calibri" w:hAnsi="Times New Roman" w:cs="Times New Roman"/>
        <w:sz w:val="18"/>
        <w:szCs w:val="18"/>
      </w:rPr>
      <w:t>AMzino_11</w:t>
    </w:r>
    <w:r w:rsidR="006607FD" w:rsidRPr="006607FD">
      <w:rPr>
        <w:rFonts w:ascii="Times New Roman" w:eastAsia="Calibri" w:hAnsi="Times New Roman" w:cs="Times New Roman"/>
        <w:sz w:val="18"/>
        <w:szCs w:val="18"/>
      </w:rPr>
      <w:t>1016; Informatīvais ziņojums</w:t>
    </w:r>
    <w:r w:rsidR="00FC1716">
      <w:rPr>
        <w:rFonts w:ascii="Times New Roman" w:eastAsia="Calibri" w:hAnsi="Times New Roman" w:cs="Times New Roman"/>
        <w:sz w:val="18"/>
        <w:szCs w:val="18"/>
      </w:rPr>
      <w:t xml:space="preserve"> par nacionālo pozīciju Nr. 1 </w:t>
    </w:r>
    <w:r w:rsidR="00F90DC8">
      <w:rPr>
        <w:rFonts w:ascii="Times New Roman" w:eastAsia="Calibri" w:hAnsi="Times New Roman" w:cs="Times New Roman"/>
        <w:sz w:val="18"/>
        <w:szCs w:val="18"/>
      </w:rPr>
      <w:t>“P</w:t>
    </w:r>
    <w:r w:rsidR="006607FD" w:rsidRPr="006607FD">
      <w:rPr>
        <w:rFonts w:ascii="Times New Roman" w:hAnsi="Times New Roman" w:cs="Times New Roman"/>
        <w:sz w:val="18"/>
        <w:szCs w:val="18"/>
      </w:rPr>
      <w:t xml:space="preserve">ar Latvijas Republikas interesēm </w:t>
    </w:r>
    <w:r w:rsidR="006607FD" w:rsidRPr="006607FD">
      <w:rPr>
        <w:rFonts w:ascii="Times New Roman" w:hAnsi="Times New Roman" w:cs="Times New Roman"/>
        <w:color w:val="000000"/>
        <w:sz w:val="18"/>
        <w:szCs w:val="18"/>
      </w:rPr>
      <w:t>iespējamajās Eiropas Savienības un Apvienotās Karalistes sarunās par izstāšanos no Eiropas Savienības</w:t>
    </w:r>
    <w:r w:rsidR="00F90DC8">
      <w:rPr>
        <w:rFonts w:ascii="Times New Roman" w:hAnsi="Times New Roman" w:cs="Times New Roman"/>
        <w:color w:val="000000"/>
        <w:sz w:val="18"/>
        <w:szCs w:val="18"/>
      </w:rPr>
      <w:t>”</w:t>
    </w:r>
  </w:p>
  <w:p w:rsidR="006607FD" w:rsidRDefault="006607FD">
    <w:pPr>
      <w:pStyle w:val="Footer"/>
    </w:pPr>
  </w:p>
  <w:p w:rsidR="006607FD" w:rsidRDefault="006607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3275" w:rsidRDefault="00413275" w:rsidP="00B61C74">
      <w:pPr>
        <w:spacing w:after="0" w:line="240" w:lineRule="auto"/>
      </w:pPr>
      <w:r>
        <w:separator/>
      </w:r>
    </w:p>
  </w:footnote>
  <w:footnote w:type="continuationSeparator" w:id="0">
    <w:p w:rsidR="00413275" w:rsidRDefault="00413275" w:rsidP="00B61C74">
      <w:pPr>
        <w:spacing w:after="0" w:line="240" w:lineRule="auto"/>
      </w:pPr>
      <w:r>
        <w:continuationSeparator/>
      </w:r>
    </w:p>
  </w:footnote>
  <w:footnote w:id="1">
    <w:p w:rsidR="00B61C74" w:rsidRPr="00B61C74" w:rsidRDefault="00B61C74" w:rsidP="00B61C74">
      <w:pPr>
        <w:pStyle w:val="NoSpacing"/>
        <w:jc w:val="both"/>
        <w:rPr>
          <w:sz w:val="20"/>
          <w:szCs w:val="20"/>
        </w:rPr>
      </w:pPr>
      <w:r>
        <w:rPr>
          <w:rStyle w:val="FootnoteReference"/>
        </w:rPr>
        <w:footnoteRef/>
      </w:r>
      <w:r>
        <w:t xml:space="preserve"> </w:t>
      </w:r>
      <w:proofErr w:type="gramStart"/>
      <w:r w:rsidRPr="00B61C74">
        <w:rPr>
          <w:sz w:val="20"/>
          <w:szCs w:val="20"/>
        </w:rPr>
        <w:t>Saskaņā ar Līguma par ES (turpmāk – LES) 50.</w:t>
      </w:r>
      <w:proofErr w:type="gramEnd"/>
      <w:r w:rsidRPr="00B61C74">
        <w:rPr>
          <w:sz w:val="20"/>
          <w:szCs w:val="20"/>
        </w:rPr>
        <w:t xml:space="preserve"> </w:t>
      </w:r>
      <w:proofErr w:type="gramStart"/>
      <w:r w:rsidRPr="00B61C74">
        <w:rPr>
          <w:sz w:val="20"/>
          <w:szCs w:val="20"/>
        </w:rPr>
        <w:t>pantu</w:t>
      </w:r>
      <w:proofErr w:type="gramEnd"/>
      <w:r w:rsidRPr="00B61C74">
        <w:rPr>
          <w:sz w:val="20"/>
          <w:szCs w:val="20"/>
        </w:rPr>
        <w:t xml:space="preserve"> AK, saskaņā ar savām konstitucionālajām tradīcijām, ir jāinformē Eiropadomi par lēmumu izstāties no ES. Pēc tam tiktu uzsāktas AK sarunas ar ES par izstāšanās līgumu (tajā tiktu atrunāta izstāšanās kārtība, ņemot </w:t>
      </w:r>
      <w:proofErr w:type="gramStart"/>
      <w:r w:rsidRPr="00B61C74">
        <w:rPr>
          <w:sz w:val="20"/>
          <w:szCs w:val="20"/>
        </w:rPr>
        <w:t>vērā</w:t>
      </w:r>
      <w:proofErr w:type="gramEnd"/>
      <w:r w:rsidRPr="00B61C74">
        <w:rPr>
          <w:sz w:val="20"/>
          <w:szCs w:val="20"/>
        </w:rPr>
        <w:t xml:space="preserve"> turpmākās attiecības ar ES). LES paredz, ka ES pamatlīgumi </w:t>
      </w:r>
      <w:r w:rsidRPr="00B61C74">
        <w:rPr>
          <w:rFonts w:eastAsiaTheme="minorHAnsi"/>
          <w:sz w:val="20"/>
          <w:szCs w:val="20"/>
        </w:rPr>
        <w:t xml:space="preserve">attiecīgai valstij vairs nav saistoši no dienas, kad stājas spēkā izstāšanās līgums, vai, </w:t>
      </w:r>
      <w:proofErr w:type="gramStart"/>
      <w:r w:rsidRPr="00B61C74">
        <w:rPr>
          <w:rFonts w:eastAsiaTheme="minorHAnsi"/>
          <w:sz w:val="20"/>
          <w:szCs w:val="20"/>
        </w:rPr>
        <w:t>ja</w:t>
      </w:r>
      <w:proofErr w:type="gramEnd"/>
      <w:r w:rsidRPr="00B61C74">
        <w:rPr>
          <w:rFonts w:eastAsiaTheme="minorHAnsi"/>
          <w:sz w:val="20"/>
          <w:szCs w:val="20"/>
        </w:rPr>
        <w:t xml:space="preserve"> tāds nav noslēgts, divus gadus pēc izstāšanās paziņojuma saņemšanas, ja vien Eiropadome, vienojoties ar attiecīgo dalībvalsti, vienprātīgi nenolemj šo laikposmu pagarināt</w:t>
      </w:r>
      <w:r w:rsidRPr="00B61C74">
        <w:rPr>
          <w:sz w:val="20"/>
          <w:szCs w:val="20"/>
        </w:rPr>
        <w:t>.</w:t>
      </w:r>
    </w:p>
    <w:p w:rsidR="00B61C74" w:rsidRDefault="00B61C74">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5C5332"/>
    <w:multiLevelType w:val="hybridMultilevel"/>
    <w:tmpl w:val="0830703C"/>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4BA11592"/>
    <w:multiLevelType w:val="hybridMultilevel"/>
    <w:tmpl w:val="98BE404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52F42C40"/>
    <w:multiLevelType w:val="hybridMultilevel"/>
    <w:tmpl w:val="AF7C986C"/>
    <w:lvl w:ilvl="0" w:tplc="1A8E081E">
      <w:start w:val="2016"/>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576A33AB"/>
    <w:multiLevelType w:val="hybridMultilevel"/>
    <w:tmpl w:val="33466170"/>
    <w:lvl w:ilvl="0" w:tplc="F3907EC0">
      <w:start w:val="2016"/>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66A22CE1"/>
    <w:multiLevelType w:val="hybridMultilevel"/>
    <w:tmpl w:val="1D5807B2"/>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1C74"/>
    <w:rsid w:val="00000EA2"/>
    <w:rsid w:val="00041325"/>
    <w:rsid w:val="000618EA"/>
    <w:rsid w:val="000E0787"/>
    <w:rsid w:val="00152D2B"/>
    <w:rsid w:val="00353E0E"/>
    <w:rsid w:val="00407248"/>
    <w:rsid w:val="00413275"/>
    <w:rsid w:val="004563E8"/>
    <w:rsid w:val="004644F1"/>
    <w:rsid w:val="006607FD"/>
    <w:rsid w:val="00761E00"/>
    <w:rsid w:val="007834D0"/>
    <w:rsid w:val="00802FD2"/>
    <w:rsid w:val="00A00DD4"/>
    <w:rsid w:val="00A727FB"/>
    <w:rsid w:val="00AC779B"/>
    <w:rsid w:val="00B61C74"/>
    <w:rsid w:val="00BE00FE"/>
    <w:rsid w:val="00C919A9"/>
    <w:rsid w:val="00DB68FF"/>
    <w:rsid w:val="00E709BA"/>
    <w:rsid w:val="00EE5CAF"/>
    <w:rsid w:val="00F50FA3"/>
    <w:rsid w:val="00F90DC8"/>
    <w:rsid w:val="00FC1716"/>
    <w:rsid w:val="00FD2B8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1C74"/>
  </w:style>
  <w:style w:type="paragraph" w:styleId="Heading3">
    <w:name w:val="heading 3"/>
    <w:basedOn w:val="Normal"/>
    <w:next w:val="Normal"/>
    <w:link w:val="Heading3Char"/>
    <w:qFormat/>
    <w:rsid w:val="00802FD2"/>
    <w:pPr>
      <w:keepNext/>
      <w:spacing w:after="0" w:line="240" w:lineRule="auto"/>
      <w:outlineLvl w:val="2"/>
    </w:pPr>
    <w:rPr>
      <w:rFonts w:ascii="Times New Roman" w:eastAsia="Times New Roman" w:hAnsi="Times New Roman"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uiPriority w:val="20"/>
    <w:qFormat/>
    <w:rsid w:val="00B61C74"/>
    <w:rPr>
      <w:i/>
      <w:iCs/>
    </w:rPr>
  </w:style>
  <w:style w:type="paragraph" w:styleId="ListParagraph">
    <w:name w:val="List Paragraph"/>
    <w:aliases w:val="2,Numbered Para 1,Dot pt,No Spacing1,List Paragraph Char Char Char,Indicator Text,List Paragraph1,Bullet 1,Bullet Points,MAIN CONTENT,IFCL - List Paragraph,List Paragraph12,OBC Bullet,F5 List Paragraph,Colorful List - Accent 11,Strip,Bull"/>
    <w:basedOn w:val="Normal"/>
    <w:link w:val="ListParagraphChar"/>
    <w:uiPriority w:val="34"/>
    <w:qFormat/>
    <w:rsid w:val="00B61C74"/>
    <w:pPr>
      <w:spacing w:after="0" w:line="240" w:lineRule="auto"/>
      <w:ind w:left="720"/>
      <w:contextualSpacing/>
    </w:pPr>
    <w:rPr>
      <w:rFonts w:ascii="Times New Roman" w:eastAsia="Times New Roman" w:hAnsi="Times New Roman" w:cs="Times New Roman"/>
      <w:sz w:val="24"/>
      <w:szCs w:val="24"/>
      <w:lang w:val="en-GB"/>
    </w:rPr>
  </w:style>
  <w:style w:type="character" w:customStyle="1" w:styleId="ListParagraphChar">
    <w:name w:val="List Paragraph Char"/>
    <w:aliases w:val="2 Char,Numbered Para 1 Char,Dot pt Char,No Spacing1 Char,List Paragraph Char Char Char Char,Indicator Text Char,List Paragraph1 Char,Bullet 1 Char,Bullet Points Char,MAIN CONTENT Char,IFCL - List Paragraph Char,List Paragraph12 Char"/>
    <w:link w:val="ListParagraph"/>
    <w:uiPriority w:val="34"/>
    <w:qFormat/>
    <w:locked/>
    <w:rsid w:val="00B61C74"/>
    <w:rPr>
      <w:rFonts w:ascii="Times New Roman" w:eastAsia="Times New Roman" w:hAnsi="Times New Roman" w:cs="Times New Roman"/>
      <w:sz w:val="24"/>
      <w:szCs w:val="24"/>
      <w:lang w:val="en-GB"/>
    </w:rPr>
  </w:style>
  <w:style w:type="paragraph" w:styleId="NoSpacing">
    <w:name w:val="No Spacing"/>
    <w:aliases w:val="TĒZES"/>
    <w:uiPriority w:val="1"/>
    <w:qFormat/>
    <w:rsid w:val="00B61C74"/>
    <w:pPr>
      <w:spacing w:after="0" w:line="240" w:lineRule="auto"/>
    </w:pPr>
    <w:rPr>
      <w:rFonts w:ascii="Times New Roman" w:eastAsia="Times New Roman" w:hAnsi="Times New Roman" w:cs="Times New Roman"/>
      <w:sz w:val="24"/>
      <w:szCs w:val="24"/>
      <w:lang w:val="en-GB"/>
    </w:rPr>
  </w:style>
  <w:style w:type="paragraph" w:styleId="FootnoteText">
    <w:name w:val="footnote text"/>
    <w:aliases w:val=" Char,Footnote,Fußnote,Char1,Footnote Text Char2 Char,Footnote Text Char1 Char Char,Footnote Text Char2 Char Char Char,Footnote Text Char1 Char Char Char Char,Footnote Text Char2 Char Char Char Char Char,Footnote Text Char1 Char, Char1,Cha"/>
    <w:basedOn w:val="Normal"/>
    <w:link w:val="FootnoteTextChar"/>
    <w:unhideWhenUsed/>
    <w:qFormat/>
    <w:rsid w:val="00B61C74"/>
    <w:pPr>
      <w:spacing w:after="0" w:line="240" w:lineRule="auto"/>
    </w:pPr>
    <w:rPr>
      <w:sz w:val="20"/>
      <w:szCs w:val="20"/>
    </w:rPr>
  </w:style>
  <w:style w:type="character" w:customStyle="1" w:styleId="FootnoteTextChar">
    <w:name w:val="Footnote Text Char"/>
    <w:aliases w:val=" Char Char,Footnote Char,Fußnote Char,Char1 Char,Footnote Text Char2 Char Char,Footnote Text Char1 Char Char Char,Footnote Text Char2 Char Char Char Char,Footnote Text Char1 Char Char Char Char Char,Footnote Text Char1 Char Char1"/>
    <w:basedOn w:val="DefaultParagraphFont"/>
    <w:link w:val="FootnoteText"/>
    <w:rsid w:val="00B61C74"/>
    <w:rPr>
      <w:sz w:val="20"/>
      <w:szCs w:val="20"/>
    </w:rPr>
  </w:style>
  <w:style w:type="character" w:styleId="FootnoteReference">
    <w:name w:val="footnote reference"/>
    <w:aliases w:val="Footnote Reference Superscript,Footnote reference number,Times 10 Point,Exposant 3 Point,Footnote symbol,Footnote Reference Number,Footnote Reference_LVL6,Footnote Reference_LVL61,Footnote Reference_LVL62,Footnote Reference_LVL63,Ref"/>
    <w:basedOn w:val="DefaultParagraphFont"/>
    <w:link w:val="BVIfnrChar1CharCharChar"/>
    <w:unhideWhenUsed/>
    <w:qFormat/>
    <w:rsid w:val="00B61C74"/>
    <w:rPr>
      <w:vertAlign w:val="superscript"/>
    </w:rPr>
  </w:style>
  <w:style w:type="paragraph" w:customStyle="1" w:styleId="BVIfnrChar1CharCharChar">
    <w:name w:val="BVI fnr Char1 Char Char Char"/>
    <w:aliases w:val="BVI fnr Car Car Char1 Char Char Char,BVI fnr Car Char1 Char Char Char,BVI fnr Car Car Car Car Char Char1 Char Char"/>
    <w:basedOn w:val="Normal"/>
    <w:link w:val="FootnoteReference"/>
    <w:rsid w:val="007834D0"/>
    <w:pPr>
      <w:spacing w:after="160" w:line="240" w:lineRule="exact"/>
    </w:pPr>
    <w:rPr>
      <w:vertAlign w:val="superscript"/>
    </w:rPr>
  </w:style>
  <w:style w:type="character" w:customStyle="1" w:styleId="Heading3Char">
    <w:name w:val="Heading 3 Char"/>
    <w:basedOn w:val="DefaultParagraphFont"/>
    <w:link w:val="Heading3"/>
    <w:rsid w:val="00802FD2"/>
    <w:rPr>
      <w:rFonts w:ascii="Times New Roman" w:eastAsia="Times New Roman" w:hAnsi="Times New Roman" w:cs="Times New Roman"/>
      <w:sz w:val="28"/>
      <w:szCs w:val="24"/>
    </w:rPr>
  </w:style>
  <w:style w:type="paragraph" w:styleId="Header">
    <w:name w:val="header"/>
    <w:basedOn w:val="Normal"/>
    <w:link w:val="HeaderChar"/>
    <w:uiPriority w:val="99"/>
    <w:unhideWhenUsed/>
    <w:rsid w:val="006607FD"/>
    <w:pPr>
      <w:tabs>
        <w:tab w:val="center" w:pos="4153"/>
        <w:tab w:val="right" w:pos="8306"/>
      </w:tabs>
      <w:spacing w:after="0" w:line="240" w:lineRule="auto"/>
    </w:pPr>
  </w:style>
  <w:style w:type="character" w:customStyle="1" w:styleId="HeaderChar">
    <w:name w:val="Header Char"/>
    <w:basedOn w:val="DefaultParagraphFont"/>
    <w:link w:val="Header"/>
    <w:uiPriority w:val="99"/>
    <w:rsid w:val="006607FD"/>
  </w:style>
  <w:style w:type="paragraph" w:styleId="Footer">
    <w:name w:val="footer"/>
    <w:basedOn w:val="Normal"/>
    <w:link w:val="FooterChar"/>
    <w:uiPriority w:val="99"/>
    <w:unhideWhenUsed/>
    <w:rsid w:val="006607FD"/>
    <w:pPr>
      <w:tabs>
        <w:tab w:val="center" w:pos="4153"/>
        <w:tab w:val="right" w:pos="8306"/>
      </w:tabs>
      <w:spacing w:after="0" w:line="240" w:lineRule="auto"/>
    </w:pPr>
  </w:style>
  <w:style w:type="character" w:customStyle="1" w:styleId="FooterChar">
    <w:name w:val="Footer Char"/>
    <w:basedOn w:val="DefaultParagraphFont"/>
    <w:link w:val="Footer"/>
    <w:uiPriority w:val="99"/>
    <w:rsid w:val="006607FD"/>
  </w:style>
  <w:style w:type="paragraph" w:styleId="BalloonText">
    <w:name w:val="Balloon Text"/>
    <w:basedOn w:val="Normal"/>
    <w:link w:val="BalloonTextChar"/>
    <w:uiPriority w:val="99"/>
    <w:semiHidden/>
    <w:unhideWhenUsed/>
    <w:rsid w:val="006607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07FD"/>
    <w:rPr>
      <w:rFonts w:ascii="Tahoma" w:hAnsi="Tahoma" w:cs="Tahoma"/>
      <w:sz w:val="16"/>
      <w:szCs w:val="16"/>
    </w:rPr>
  </w:style>
  <w:style w:type="character" w:styleId="Hyperlink">
    <w:name w:val="Hyperlink"/>
    <w:uiPriority w:val="99"/>
    <w:rsid w:val="00353E0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1C74"/>
  </w:style>
  <w:style w:type="paragraph" w:styleId="Heading3">
    <w:name w:val="heading 3"/>
    <w:basedOn w:val="Normal"/>
    <w:next w:val="Normal"/>
    <w:link w:val="Heading3Char"/>
    <w:qFormat/>
    <w:rsid w:val="00802FD2"/>
    <w:pPr>
      <w:keepNext/>
      <w:spacing w:after="0" w:line="240" w:lineRule="auto"/>
      <w:outlineLvl w:val="2"/>
    </w:pPr>
    <w:rPr>
      <w:rFonts w:ascii="Times New Roman" w:eastAsia="Times New Roman" w:hAnsi="Times New Roman"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uiPriority w:val="20"/>
    <w:qFormat/>
    <w:rsid w:val="00B61C74"/>
    <w:rPr>
      <w:i/>
      <w:iCs/>
    </w:rPr>
  </w:style>
  <w:style w:type="paragraph" w:styleId="ListParagraph">
    <w:name w:val="List Paragraph"/>
    <w:aliases w:val="2,Numbered Para 1,Dot pt,No Spacing1,List Paragraph Char Char Char,Indicator Text,List Paragraph1,Bullet 1,Bullet Points,MAIN CONTENT,IFCL - List Paragraph,List Paragraph12,OBC Bullet,F5 List Paragraph,Colorful List - Accent 11,Strip,Bull"/>
    <w:basedOn w:val="Normal"/>
    <w:link w:val="ListParagraphChar"/>
    <w:uiPriority w:val="34"/>
    <w:qFormat/>
    <w:rsid w:val="00B61C74"/>
    <w:pPr>
      <w:spacing w:after="0" w:line="240" w:lineRule="auto"/>
      <w:ind w:left="720"/>
      <w:contextualSpacing/>
    </w:pPr>
    <w:rPr>
      <w:rFonts w:ascii="Times New Roman" w:eastAsia="Times New Roman" w:hAnsi="Times New Roman" w:cs="Times New Roman"/>
      <w:sz w:val="24"/>
      <w:szCs w:val="24"/>
      <w:lang w:val="en-GB"/>
    </w:rPr>
  </w:style>
  <w:style w:type="character" w:customStyle="1" w:styleId="ListParagraphChar">
    <w:name w:val="List Paragraph Char"/>
    <w:aliases w:val="2 Char,Numbered Para 1 Char,Dot pt Char,No Spacing1 Char,List Paragraph Char Char Char Char,Indicator Text Char,List Paragraph1 Char,Bullet 1 Char,Bullet Points Char,MAIN CONTENT Char,IFCL - List Paragraph Char,List Paragraph12 Char"/>
    <w:link w:val="ListParagraph"/>
    <w:uiPriority w:val="34"/>
    <w:qFormat/>
    <w:locked/>
    <w:rsid w:val="00B61C74"/>
    <w:rPr>
      <w:rFonts w:ascii="Times New Roman" w:eastAsia="Times New Roman" w:hAnsi="Times New Roman" w:cs="Times New Roman"/>
      <w:sz w:val="24"/>
      <w:szCs w:val="24"/>
      <w:lang w:val="en-GB"/>
    </w:rPr>
  </w:style>
  <w:style w:type="paragraph" w:styleId="NoSpacing">
    <w:name w:val="No Spacing"/>
    <w:aliases w:val="TĒZES"/>
    <w:uiPriority w:val="1"/>
    <w:qFormat/>
    <w:rsid w:val="00B61C74"/>
    <w:pPr>
      <w:spacing w:after="0" w:line="240" w:lineRule="auto"/>
    </w:pPr>
    <w:rPr>
      <w:rFonts w:ascii="Times New Roman" w:eastAsia="Times New Roman" w:hAnsi="Times New Roman" w:cs="Times New Roman"/>
      <w:sz w:val="24"/>
      <w:szCs w:val="24"/>
      <w:lang w:val="en-GB"/>
    </w:rPr>
  </w:style>
  <w:style w:type="paragraph" w:styleId="FootnoteText">
    <w:name w:val="footnote text"/>
    <w:aliases w:val=" Char,Footnote,Fußnote,Char1,Footnote Text Char2 Char,Footnote Text Char1 Char Char,Footnote Text Char2 Char Char Char,Footnote Text Char1 Char Char Char Char,Footnote Text Char2 Char Char Char Char Char,Footnote Text Char1 Char, Char1,Cha"/>
    <w:basedOn w:val="Normal"/>
    <w:link w:val="FootnoteTextChar"/>
    <w:unhideWhenUsed/>
    <w:qFormat/>
    <w:rsid w:val="00B61C74"/>
    <w:pPr>
      <w:spacing w:after="0" w:line="240" w:lineRule="auto"/>
    </w:pPr>
    <w:rPr>
      <w:sz w:val="20"/>
      <w:szCs w:val="20"/>
    </w:rPr>
  </w:style>
  <w:style w:type="character" w:customStyle="1" w:styleId="FootnoteTextChar">
    <w:name w:val="Footnote Text Char"/>
    <w:aliases w:val=" Char Char,Footnote Char,Fußnote Char,Char1 Char,Footnote Text Char2 Char Char,Footnote Text Char1 Char Char Char,Footnote Text Char2 Char Char Char Char,Footnote Text Char1 Char Char Char Char Char,Footnote Text Char1 Char Char1"/>
    <w:basedOn w:val="DefaultParagraphFont"/>
    <w:link w:val="FootnoteText"/>
    <w:rsid w:val="00B61C74"/>
    <w:rPr>
      <w:sz w:val="20"/>
      <w:szCs w:val="20"/>
    </w:rPr>
  </w:style>
  <w:style w:type="character" w:styleId="FootnoteReference">
    <w:name w:val="footnote reference"/>
    <w:aliases w:val="Footnote Reference Superscript,Footnote reference number,Times 10 Point,Exposant 3 Point,Footnote symbol,Footnote Reference Number,Footnote Reference_LVL6,Footnote Reference_LVL61,Footnote Reference_LVL62,Footnote Reference_LVL63,Ref"/>
    <w:basedOn w:val="DefaultParagraphFont"/>
    <w:link w:val="BVIfnrChar1CharCharChar"/>
    <w:unhideWhenUsed/>
    <w:qFormat/>
    <w:rsid w:val="00B61C74"/>
    <w:rPr>
      <w:vertAlign w:val="superscript"/>
    </w:rPr>
  </w:style>
  <w:style w:type="paragraph" w:customStyle="1" w:styleId="BVIfnrChar1CharCharChar">
    <w:name w:val="BVI fnr Char1 Char Char Char"/>
    <w:aliases w:val="BVI fnr Car Car Char1 Char Char Char,BVI fnr Car Char1 Char Char Char,BVI fnr Car Car Car Car Char Char1 Char Char"/>
    <w:basedOn w:val="Normal"/>
    <w:link w:val="FootnoteReference"/>
    <w:rsid w:val="007834D0"/>
    <w:pPr>
      <w:spacing w:after="160" w:line="240" w:lineRule="exact"/>
    </w:pPr>
    <w:rPr>
      <w:vertAlign w:val="superscript"/>
    </w:rPr>
  </w:style>
  <w:style w:type="character" w:customStyle="1" w:styleId="Heading3Char">
    <w:name w:val="Heading 3 Char"/>
    <w:basedOn w:val="DefaultParagraphFont"/>
    <w:link w:val="Heading3"/>
    <w:rsid w:val="00802FD2"/>
    <w:rPr>
      <w:rFonts w:ascii="Times New Roman" w:eastAsia="Times New Roman" w:hAnsi="Times New Roman" w:cs="Times New Roman"/>
      <w:sz w:val="28"/>
      <w:szCs w:val="24"/>
    </w:rPr>
  </w:style>
  <w:style w:type="paragraph" w:styleId="Header">
    <w:name w:val="header"/>
    <w:basedOn w:val="Normal"/>
    <w:link w:val="HeaderChar"/>
    <w:uiPriority w:val="99"/>
    <w:unhideWhenUsed/>
    <w:rsid w:val="006607FD"/>
    <w:pPr>
      <w:tabs>
        <w:tab w:val="center" w:pos="4153"/>
        <w:tab w:val="right" w:pos="8306"/>
      </w:tabs>
      <w:spacing w:after="0" w:line="240" w:lineRule="auto"/>
    </w:pPr>
  </w:style>
  <w:style w:type="character" w:customStyle="1" w:styleId="HeaderChar">
    <w:name w:val="Header Char"/>
    <w:basedOn w:val="DefaultParagraphFont"/>
    <w:link w:val="Header"/>
    <w:uiPriority w:val="99"/>
    <w:rsid w:val="006607FD"/>
  </w:style>
  <w:style w:type="paragraph" w:styleId="Footer">
    <w:name w:val="footer"/>
    <w:basedOn w:val="Normal"/>
    <w:link w:val="FooterChar"/>
    <w:uiPriority w:val="99"/>
    <w:unhideWhenUsed/>
    <w:rsid w:val="006607FD"/>
    <w:pPr>
      <w:tabs>
        <w:tab w:val="center" w:pos="4153"/>
        <w:tab w:val="right" w:pos="8306"/>
      </w:tabs>
      <w:spacing w:after="0" w:line="240" w:lineRule="auto"/>
    </w:pPr>
  </w:style>
  <w:style w:type="character" w:customStyle="1" w:styleId="FooterChar">
    <w:name w:val="Footer Char"/>
    <w:basedOn w:val="DefaultParagraphFont"/>
    <w:link w:val="Footer"/>
    <w:uiPriority w:val="99"/>
    <w:rsid w:val="006607FD"/>
  </w:style>
  <w:style w:type="paragraph" w:styleId="BalloonText">
    <w:name w:val="Balloon Text"/>
    <w:basedOn w:val="Normal"/>
    <w:link w:val="BalloonTextChar"/>
    <w:uiPriority w:val="99"/>
    <w:semiHidden/>
    <w:unhideWhenUsed/>
    <w:rsid w:val="006607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07FD"/>
    <w:rPr>
      <w:rFonts w:ascii="Tahoma" w:hAnsi="Tahoma" w:cs="Tahoma"/>
      <w:sz w:val="16"/>
      <w:szCs w:val="16"/>
    </w:rPr>
  </w:style>
  <w:style w:type="character" w:styleId="Hyperlink">
    <w:name w:val="Hyperlink"/>
    <w:uiPriority w:val="99"/>
    <w:rsid w:val="00353E0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Una.Kepite@mfa.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4D0C8E-0380-4D9E-A71B-D1FF246C80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496</Words>
  <Characters>3773</Characters>
  <Application>Microsoft Office Word</Application>
  <DocSecurity>0</DocSecurity>
  <Lines>157</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Dace Cildermane</dc:creator>
  <cp:lastModifiedBy>Dace Cildermane</cp:lastModifiedBy>
  <cp:revision>3</cp:revision>
  <cp:lastPrinted>2016-10-11T06:26:00Z</cp:lastPrinted>
  <dcterms:created xsi:type="dcterms:W3CDTF">2016-10-10T16:16:00Z</dcterms:created>
  <dcterms:modified xsi:type="dcterms:W3CDTF">2016-10-11T06:26:00Z</dcterms:modified>
</cp:coreProperties>
</file>