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23" w:rsidRPr="004E6C52" w:rsidRDefault="008E3081" w:rsidP="008E3081">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4E6C52">
        <w:rPr>
          <w:rFonts w:eastAsia="Times New Roman" w:cs="Times New Roman"/>
          <w:szCs w:val="28"/>
          <w:lang w:eastAsia="lv-LV"/>
        </w:rPr>
        <w:t>Likumprojekts</w:t>
      </w:r>
    </w:p>
    <w:p w:rsidR="005A0223" w:rsidRPr="004E6C52" w:rsidRDefault="005A0223" w:rsidP="008E3081">
      <w:pPr>
        <w:shd w:val="clear" w:color="auto" w:fill="FFFFFF"/>
        <w:spacing w:before="100" w:beforeAutospacing="1" w:after="100" w:afterAutospacing="1" w:line="293" w:lineRule="atLeast"/>
        <w:ind w:firstLine="300"/>
        <w:jc w:val="both"/>
        <w:rPr>
          <w:rFonts w:eastAsia="Times New Roman" w:cs="Times New Roman"/>
          <w:szCs w:val="28"/>
          <w:lang w:eastAsia="lv-LV"/>
        </w:rPr>
      </w:pPr>
    </w:p>
    <w:p w:rsidR="005A0223" w:rsidRPr="004E6C52" w:rsidRDefault="005A0223" w:rsidP="008E3081">
      <w:pPr>
        <w:shd w:val="clear" w:color="auto" w:fill="FFFFFF"/>
        <w:spacing w:before="100" w:beforeAutospacing="1" w:after="100" w:afterAutospacing="1" w:line="293" w:lineRule="atLeast"/>
        <w:ind w:firstLine="300"/>
        <w:jc w:val="center"/>
        <w:rPr>
          <w:rFonts w:eastAsia="Times New Roman" w:cs="Times New Roman"/>
          <w:b/>
          <w:szCs w:val="28"/>
          <w:lang w:eastAsia="lv-LV"/>
        </w:rPr>
      </w:pPr>
      <w:r w:rsidRPr="004E6C52">
        <w:rPr>
          <w:rFonts w:eastAsia="Times New Roman" w:cs="Times New Roman"/>
          <w:b/>
          <w:szCs w:val="28"/>
          <w:lang w:eastAsia="lv-LV"/>
        </w:rPr>
        <w:t>Grozījumi Elektroenerģijas tirgus likumā</w:t>
      </w:r>
    </w:p>
    <w:p w:rsidR="005A0223" w:rsidRPr="004E6C52" w:rsidRDefault="005A0223" w:rsidP="004E6C52">
      <w:pPr>
        <w:shd w:val="clear" w:color="auto" w:fill="FFFFFF"/>
        <w:ind w:firstLine="720"/>
        <w:jc w:val="both"/>
        <w:rPr>
          <w:rFonts w:eastAsia="Times New Roman" w:cs="Times New Roman"/>
          <w:szCs w:val="28"/>
          <w:lang w:eastAsia="lv-LV"/>
        </w:rPr>
      </w:pPr>
      <w:r w:rsidRPr="004E6C52">
        <w:rPr>
          <w:rFonts w:eastAsia="Times New Roman" w:cs="Times New Roman"/>
          <w:szCs w:val="28"/>
          <w:lang w:eastAsia="lv-LV"/>
        </w:rPr>
        <w:t>Izdarīt </w:t>
      </w:r>
      <w:hyperlink r:id="rId7" w:tgtFrame="_blank" w:history="1">
        <w:r w:rsidRPr="004E6C52">
          <w:rPr>
            <w:rFonts w:eastAsia="Times New Roman" w:cs="Times New Roman"/>
            <w:szCs w:val="28"/>
            <w:lang w:eastAsia="lv-LV"/>
          </w:rPr>
          <w:t>Elektroenerģijas tirgus likumā</w:t>
        </w:r>
      </w:hyperlink>
      <w:r w:rsidRPr="004E6C52">
        <w:rPr>
          <w:rFonts w:eastAsia="Times New Roman" w:cs="Times New Roman"/>
          <w:szCs w:val="28"/>
          <w:lang w:eastAsia="lv-LV"/>
        </w:rPr>
        <w:t> (Latvijas Republikas Saeimas un Ministru Kabineta Ziņotājs, 2005, 12.nr.; 2008, 10.nr.; Latvijas Vēstnesis, 2011, 117.nr.; 2013, 211., 232.nr.; 2014, 60., 189., 257.nr.; 2015, 118., 190.nr.</w:t>
      </w:r>
      <w:r w:rsidR="00977CCA" w:rsidRPr="004E6C52">
        <w:rPr>
          <w:rFonts w:eastAsia="Times New Roman" w:cs="Times New Roman"/>
          <w:szCs w:val="28"/>
          <w:lang w:eastAsia="lv-LV"/>
        </w:rPr>
        <w:t>; 2016, 110.nr.)</w:t>
      </w:r>
      <w:r w:rsidRPr="004E6C52">
        <w:rPr>
          <w:rFonts w:eastAsia="Times New Roman" w:cs="Times New Roman"/>
          <w:szCs w:val="28"/>
          <w:lang w:eastAsia="lv-LV"/>
        </w:rPr>
        <w:t xml:space="preserve"> šādus grozījumus:</w:t>
      </w:r>
    </w:p>
    <w:p w:rsidR="002363A4" w:rsidRPr="004E6C52" w:rsidRDefault="002363A4" w:rsidP="004E6C52">
      <w:pPr>
        <w:pStyle w:val="ListParagraph"/>
        <w:shd w:val="clear" w:color="auto" w:fill="FFFFFF"/>
        <w:ind w:left="0"/>
        <w:jc w:val="both"/>
        <w:rPr>
          <w:rFonts w:eastAsia="Times New Roman" w:cs="Times New Roman"/>
          <w:szCs w:val="28"/>
          <w:lang w:eastAsia="lv-LV"/>
        </w:rPr>
      </w:pPr>
    </w:p>
    <w:p w:rsidR="0031558D" w:rsidRPr="004E6C52" w:rsidRDefault="005A0223" w:rsidP="002363A4">
      <w:pPr>
        <w:pStyle w:val="ListParagraph"/>
        <w:numPr>
          <w:ilvl w:val="0"/>
          <w:numId w:val="1"/>
        </w:numPr>
        <w:jc w:val="both"/>
        <w:rPr>
          <w:rFonts w:cs="Times New Roman"/>
          <w:szCs w:val="28"/>
        </w:rPr>
      </w:pPr>
      <w:r w:rsidRPr="004E6C52">
        <w:rPr>
          <w:rFonts w:cs="Times New Roman"/>
          <w:szCs w:val="28"/>
        </w:rPr>
        <w:t>Izteikt 28.</w:t>
      </w:r>
      <w:r w:rsidRPr="004E6C52">
        <w:rPr>
          <w:rFonts w:cs="Times New Roman"/>
          <w:szCs w:val="28"/>
          <w:vertAlign w:val="superscript"/>
        </w:rPr>
        <w:t>1</w:t>
      </w:r>
      <w:r w:rsidRPr="004E6C52">
        <w:rPr>
          <w:rFonts w:cs="Times New Roman"/>
          <w:szCs w:val="28"/>
        </w:rPr>
        <w:t>panta ceturto daļu šādā redakcijā:</w:t>
      </w:r>
    </w:p>
    <w:p w:rsidR="005A0223" w:rsidRPr="004E6C52" w:rsidRDefault="005A0223" w:rsidP="008E3081">
      <w:pPr>
        <w:ind w:firstLine="720"/>
        <w:jc w:val="both"/>
        <w:rPr>
          <w:rFonts w:cs="Times New Roman"/>
          <w:szCs w:val="28"/>
        </w:rPr>
      </w:pPr>
    </w:p>
    <w:p w:rsidR="005A0223" w:rsidRPr="001E3A8D" w:rsidRDefault="008F0322" w:rsidP="008E3081">
      <w:pPr>
        <w:ind w:firstLine="720"/>
        <w:jc w:val="both"/>
        <w:rPr>
          <w:rFonts w:cs="Times New Roman"/>
          <w:szCs w:val="28"/>
        </w:rPr>
      </w:pPr>
      <w:r w:rsidRPr="001E3A8D">
        <w:rPr>
          <w:rFonts w:cs="Times New Roman"/>
          <w:szCs w:val="28"/>
        </w:rPr>
        <w:t>“</w:t>
      </w:r>
      <w:r w:rsidR="005A0223" w:rsidRPr="001E3A8D">
        <w:rPr>
          <w:rFonts w:cs="Times New Roman"/>
          <w:szCs w:val="28"/>
        </w:rPr>
        <w:t xml:space="preserve">(4) </w:t>
      </w:r>
      <w:r w:rsidR="001E3A8D" w:rsidRPr="001E3A8D">
        <w:rPr>
          <w:szCs w:val="28"/>
          <w:lang w:eastAsia="lv-LV"/>
        </w:rPr>
        <w:t>Publiskais tirgotājs atsevišķi uzskaita šā panta trešajā daļā noteiktajā kārtībā veiktos maksājumus. Izmaksas, ko veido maksājumi par uzstādīto elektrisko jaudu, sedz visi Latvijas elektroenerģijas galalietotāji, un tās tiek sadalītas proporcionāli ieņēmumu no sistēmas pakalpojumiem fiksētajai daļai, kompensējot pu</w:t>
      </w:r>
      <w:bookmarkStart w:id="0" w:name="_GoBack"/>
      <w:bookmarkEnd w:id="0"/>
      <w:r w:rsidR="001E3A8D" w:rsidRPr="001E3A8D">
        <w:rPr>
          <w:szCs w:val="28"/>
          <w:lang w:eastAsia="lv-LV"/>
        </w:rPr>
        <w:t>bliskajam tirgotājam iepirkuma izdevumus. Elektroenerģijas galalietotāji, kuriem nav noteikta fiksēta maksa par sistēmas pakalpojumiem, obligātā iepirkuma izmaksas, ko veido maksājumi par uzstādīto elektrisko jaudu, sedz</w:t>
      </w:r>
      <w:r w:rsidR="001E3A8D" w:rsidRPr="001E3A8D">
        <w:rPr>
          <w:szCs w:val="28"/>
        </w:rPr>
        <w:t xml:space="preserve"> līdzvērtīgi sadales sistēmas operatora, kuram ir pieslēgti vairāk par simt tūkstošiem lietotāju, atbilstošajam tarifa veidam un sprieguma pakāpei piemērotajai maksājumu par uzstādīto elektrisko jaudu daļai. </w:t>
      </w:r>
      <w:r w:rsidR="001E3A8D" w:rsidRPr="001E3A8D">
        <w:rPr>
          <w:szCs w:val="28"/>
          <w:lang w:eastAsia="lv-LV"/>
        </w:rPr>
        <w:t>Izmaksu attiecināšanas aprēķina metodiku nosaka regulators. Kompensējamo izmaksu un attiecīgo publiskā tirgotāja ieņēmumu starpību pārskata gadā publiskais tirgotājs atzīst aktīvos vai saistībās.</w:t>
      </w:r>
      <w:r w:rsidR="00D07048" w:rsidRPr="001E3A8D">
        <w:rPr>
          <w:rFonts w:cs="Times New Roman"/>
          <w:szCs w:val="28"/>
        </w:rPr>
        <w:t>”</w:t>
      </w:r>
      <w:r w:rsidR="002363A4" w:rsidRPr="001E3A8D">
        <w:rPr>
          <w:rFonts w:cs="Times New Roman"/>
          <w:szCs w:val="28"/>
        </w:rPr>
        <w:t>.</w:t>
      </w:r>
    </w:p>
    <w:p w:rsidR="006D6F3B" w:rsidRPr="004E6C52" w:rsidRDefault="006D6F3B" w:rsidP="008E3081">
      <w:pPr>
        <w:ind w:firstLine="720"/>
        <w:jc w:val="both"/>
        <w:rPr>
          <w:rFonts w:cs="Times New Roman"/>
          <w:szCs w:val="28"/>
        </w:rPr>
      </w:pPr>
    </w:p>
    <w:p w:rsidR="006D6F3B" w:rsidRPr="004E6C52" w:rsidRDefault="006D6F3B" w:rsidP="006D6F3B">
      <w:pPr>
        <w:pStyle w:val="ListParagraph"/>
        <w:numPr>
          <w:ilvl w:val="0"/>
          <w:numId w:val="1"/>
        </w:numPr>
        <w:rPr>
          <w:szCs w:val="28"/>
        </w:rPr>
      </w:pPr>
      <w:r w:rsidRPr="004E6C52">
        <w:rPr>
          <w:szCs w:val="28"/>
        </w:rPr>
        <w:t>Izteikt 33.</w:t>
      </w:r>
      <w:r w:rsidRPr="004E6C52">
        <w:rPr>
          <w:szCs w:val="28"/>
          <w:vertAlign w:val="superscript"/>
        </w:rPr>
        <w:t>1</w:t>
      </w:r>
      <w:r w:rsidRPr="004E6C52">
        <w:rPr>
          <w:szCs w:val="28"/>
        </w:rPr>
        <w:t>panta otro daļu šādā redakcijā:</w:t>
      </w:r>
    </w:p>
    <w:p w:rsidR="006D6F3B" w:rsidRPr="004E6C52" w:rsidRDefault="006D6F3B" w:rsidP="006D6F3B">
      <w:pPr>
        <w:pStyle w:val="ListParagraph"/>
        <w:ind w:left="1080"/>
        <w:rPr>
          <w:szCs w:val="28"/>
        </w:rPr>
      </w:pPr>
    </w:p>
    <w:p w:rsidR="006D6F3B" w:rsidRPr="004E6C52" w:rsidRDefault="006D6F3B" w:rsidP="006D6F3B">
      <w:pPr>
        <w:jc w:val="both"/>
        <w:rPr>
          <w:szCs w:val="28"/>
        </w:rPr>
      </w:pPr>
      <w:r w:rsidRPr="004E6C52">
        <w:rPr>
          <w:szCs w:val="28"/>
        </w:rPr>
        <w:t>“(2) Aizsargātā lietotāja tirdzniecības pakalpojuma sniegšanas, obligātās iepirkuma komponentes un sadales sistēmas pakalpojuma maksas kompensēšanas nosacījumus, kā arī finansēšanas apjomu un kārtību nosaka Ministru kabinets.”.</w:t>
      </w:r>
    </w:p>
    <w:p w:rsidR="00D07048" w:rsidRPr="004E6C52" w:rsidRDefault="00D07048" w:rsidP="008E3081">
      <w:pPr>
        <w:ind w:firstLine="720"/>
        <w:jc w:val="both"/>
        <w:rPr>
          <w:rFonts w:cs="Times New Roman"/>
          <w:szCs w:val="28"/>
        </w:rPr>
      </w:pPr>
    </w:p>
    <w:p w:rsidR="00D07048" w:rsidRPr="004E6C52" w:rsidRDefault="002363A4" w:rsidP="002363A4">
      <w:pPr>
        <w:pStyle w:val="ListParagraph"/>
        <w:numPr>
          <w:ilvl w:val="0"/>
          <w:numId w:val="1"/>
        </w:numPr>
        <w:jc w:val="both"/>
        <w:rPr>
          <w:rFonts w:cs="Times New Roman"/>
          <w:szCs w:val="28"/>
          <w:shd w:val="clear" w:color="auto" w:fill="FFFFFF"/>
        </w:rPr>
      </w:pPr>
      <w:r w:rsidRPr="004E6C52">
        <w:rPr>
          <w:rFonts w:cs="Times New Roman"/>
          <w:szCs w:val="28"/>
          <w:shd w:val="clear" w:color="auto" w:fill="FFFFFF"/>
        </w:rPr>
        <w:t>P</w:t>
      </w:r>
      <w:r w:rsidR="00D07048" w:rsidRPr="004E6C52">
        <w:rPr>
          <w:rFonts w:cs="Times New Roman"/>
          <w:szCs w:val="28"/>
          <w:shd w:val="clear" w:color="auto" w:fill="FFFFFF"/>
        </w:rPr>
        <w:t>apildināt pārejas noteikumus ar 67.punktu šādā redakcijā:</w:t>
      </w:r>
    </w:p>
    <w:p w:rsidR="00D07048" w:rsidRPr="004E6C52" w:rsidRDefault="00D07048" w:rsidP="008E3081">
      <w:pPr>
        <w:ind w:firstLine="720"/>
        <w:jc w:val="both"/>
        <w:rPr>
          <w:rFonts w:cs="Times New Roman"/>
          <w:szCs w:val="28"/>
          <w:shd w:val="clear" w:color="auto" w:fill="FFFFFF"/>
        </w:rPr>
      </w:pPr>
    </w:p>
    <w:p w:rsidR="00D07048" w:rsidRPr="004E6C52" w:rsidRDefault="00D07048" w:rsidP="008E3081">
      <w:pPr>
        <w:ind w:firstLine="720"/>
        <w:jc w:val="both"/>
        <w:rPr>
          <w:rFonts w:cs="Times New Roman"/>
          <w:szCs w:val="28"/>
        </w:rPr>
      </w:pPr>
      <w:r w:rsidRPr="004E6C52">
        <w:rPr>
          <w:rFonts w:cs="Times New Roman"/>
          <w:szCs w:val="28"/>
          <w:shd w:val="clear" w:color="auto" w:fill="FFFFFF"/>
        </w:rPr>
        <w:t xml:space="preserve">“67. </w:t>
      </w:r>
      <w:r w:rsidRPr="004E6C52">
        <w:rPr>
          <w:rFonts w:cs="Times New Roman"/>
          <w:szCs w:val="28"/>
        </w:rPr>
        <w:t>Regulators līdz 2017.gada 1</w:t>
      </w:r>
      <w:r w:rsidR="004E6C52" w:rsidRPr="004E6C52">
        <w:rPr>
          <w:rFonts w:cs="Times New Roman"/>
          <w:szCs w:val="28"/>
        </w:rPr>
        <w:t>5</w:t>
      </w:r>
      <w:r w:rsidRPr="004E6C52">
        <w:rPr>
          <w:rFonts w:cs="Times New Roman"/>
          <w:szCs w:val="28"/>
        </w:rPr>
        <w:t>.janvārim izdod šā likuma 28.</w:t>
      </w:r>
      <w:r w:rsidRPr="004E6C52">
        <w:rPr>
          <w:rFonts w:cs="Times New Roman"/>
          <w:szCs w:val="28"/>
          <w:vertAlign w:val="superscript"/>
        </w:rPr>
        <w:t>1</w:t>
      </w:r>
      <w:r w:rsidRPr="004E6C52">
        <w:rPr>
          <w:rFonts w:cs="Times New Roman"/>
          <w:szCs w:val="28"/>
        </w:rPr>
        <w:t>panta ceturtajā daļā paredzēto izmaksu attiecināšanas aprēķina metodiku</w:t>
      </w:r>
      <w:r w:rsidR="004E6C52" w:rsidRPr="004E6C52">
        <w:rPr>
          <w:rFonts w:cs="Times New Roman"/>
          <w:szCs w:val="28"/>
        </w:rPr>
        <w:t>.</w:t>
      </w:r>
      <w:r w:rsidRPr="004E6C52">
        <w:rPr>
          <w:rFonts w:cs="Times New Roman"/>
          <w:szCs w:val="28"/>
        </w:rPr>
        <w:t>”</w:t>
      </w:r>
      <w:r w:rsidR="002363A4" w:rsidRPr="004E6C52">
        <w:rPr>
          <w:rFonts w:cs="Times New Roman"/>
          <w:szCs w:val="28"/>
        </w:rPr>
        <w:t>.</w:t>
      </w:r>
    </w:p>
    <w:p w:rsidR="008E3081" w:rsidRPr="004E6C52" w:rsidRDefault="008E3081" w:rsidP="00D07048">
      <w:pPr>
        <w:rPr>
          <w:rFonts w:cs="Times New Roman"/>
          <w:szCs w:val="28"/>
        </w:rPr>
      </w:pPr>
    </w:p>
    <w:p w:rsidR="00617274" w:rsidRPr="004E6C52" w:rsidRDefault="00617274" w:rsidP="00D07048">
      <w:pPr>
        <w:rPr>
          <w:rFonts w:cs="Times New Roman"/>
          <w:szCs w:val="28"/>
        </w:rPr>
      </w:pPr>
    </w:p>
    <w:p w:rsidR="002363A4" w:rsidRPr="004E6C52" w:rsidRDefault="002363A4" w:rsidP="002363A4">
      <w:pPr>
        <w:jc w:val="both"/>
        <w:rPr>
          <w:rFonts w:cs="Times New Roman"/>
          <w:szCs w:val="28"/>
        </w:rPr>
      </w:pPr>
      <w:r w:rsidRPr="004E6C52">
        <w:rPr>
          <w:rFonts w:cs="Times New Roman"/>
          <w:szCs w:val="28"/>
        </w:rPr>
        <w:t>Ministru prezidenta biedrs,</w:t>
      </w:r>
    </w:p>
    <w:p w:rsidR="002363A4" w:rsidRPr="004E6C52" w:rsidRDefault="002363A4" w:rsidP="002363A4">
      <w:pPr>
        <w:jc w:val="both"/>
        <w:rPr>
          <w:rFonts w:cs="Times New Roman"/>
          <w:szCs w:val="28"/>
        </w:rPr>
      </w:pPr>
      <w:r w:rsidRPr="004E6C52">
        <w:rPr>
          <w:rFonts w:cs="Times New Roman"/>
          <w:szCs w:val="28"/>
        </w:rPr>
        <w:t xml:space="preserve">ekonomikas ministrs </w:t>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proofErr w:type="spellStart"/>
      <w:r w:rsidRPr="004E6C52">
        <w:rPr>
          <w:rFonts w:cs="Times New Roman"/>
          <w:szCs w:val="28"/>
        </w:rPr>
        <w:t>A.Ašeradens</w:t>
      </w:r>
      <w:proofErr w:type="spellEnd"/>
    </w:p>
    <w:p w:rsidR="004E6C52" w:rsidRPr="004E6C52" w:rsidRDefault="004E6C52" w:rsidP="00D07048">
      <w:pPr>
        <w:rPr>
          <w:rFonts w:cs="Times New Roman"/>
          <w:sz w:val="24"/>
          <w:szCs w:val="24"/>
        </w:rPr>
      </w:pPr>
    </w:p>
    <w:p w:rsidR="008E3081" w:rsidRPr="004E6C52" w:rsidRDefault="00E0427C" w:rsidP="008E3081">
      <w:pPr>
        <w:rPr>
          <w:sz w:val="18"/>
          <w:szCs w:val="18"/>
        </w:rPr>
      </w:pPr>
      <w:r w:rsidRPr="004E6C52">
        <w:rPr>
          <w:sz w:val="18"/>
          <w:szCs w:val="18"/>
        </w:rPr>
        <w:t>2</w:t>
      </w:r>
      <w:r w:rsidR="004E6C52">
        <w:rPr>
          <w:sz w:val="18"/>
          <w:szCs w:val="18"/>
        </w:rPr>
        <w:t>6</w:t>
      </w:r>
      <w:r w:rsidR="008E3081" w:rsidRPr="004E6C52">
        <w:rPr>
          <w:sz w:val="18"/>
          <w:szCs w:val="18"/>
        </w:rPr>
        <w:t>.0</w:t>
      </w:r>
      <w:r w:rsidR="00EC32E0" w:rsidRPr="004E6C52">
        <w:rPr>
          <w:sz w:val="18"/>
          <w:szCs w:val="18"/>
        </w:rPr>
        <w:t>9</w:t>
      </w:r>
      <w:r w:rsidR="008E3081" w:rsidRPr="004E6C52">
        <w:rPr>
          <w:sz w:val="18"/>
          <w:szCs w:val="18"/>
        </w:rPr>
        <w:t>.2016.</w:t>
      </w:r>
    </w:p>
    <w:p w:rsidR="008E3081" w:rsidRPr="004E6C52" w:rsidRDefault="00E0427C" w:rsidP="008E3081">
      <w:pPr>
        <w:rPr>
          <w:sz w:val="18"/>
          <w:szCs w:val="18"/>
        </w:rPr>
      </w:pPr>
      <w:r w:rsidRPr="004E6C52">
        <w:rPr>
          <w:sz w:val="18"/>
          <w:szCs w:val="18"/>
        </w:rPr>
        <w:t>2</w:t>
      </w:r>
      <w:r w:rsidR="004E6C52">
        <w:rPr>
          <w:sz w:val="18"/>
          <w:szCs w:val="18"/>
        </w:rPr>
        <w:t>23</w:t>
      </w:r>
    </w:p>
    <w:p w:rsidR="008E3081" w:rsidRPr="004E6C52" w:rsidRDefault="00EC32E0" w:rsidP="008E3081">
      <w:pPr>
        <w:rPr>
          <w:sz w:val="18"/>
          <w:szCs w:val="18"/>
        </w:rPr>
      </w:pPr>
      <w:r w:rsidRPr="004E6C52">
        <w:rPr>
          <w:sz w:val="18"/>
          <w:szCs w:val="18"/>
        </w:rPr>
        <w:t>Haralds Skarbnieks</w:t>
      </w:r>
      <w:r w:rsidR="008E3081" w:rsidRPr="004E6C52">
        <w:rPr>
          <w:sz w:val="18"/>
          <w:szCs w:val="18"/>
        </w:rPr>
        <w:t>, 670</w:t>
      </w:r>
      <w:r w:rsidRPr="004E6C52">
        <w:rPr>
          <w:sz w:val="18"/>
          <w:szCs w:val="18"/>
        </w:rPr>
        <w:t>13226</w:t>
      </w:r>
    </w:p>
    <w:p w:rsidR="008E3081" w:rsidRPr="004E6C52" w:rsidRDefault="001E3A8D" w:rsidP="008E3081">
      <w:pPr>
        <w:rPr>
          <w:sz w:val="18"/>
          <w:szCs w:val="18"/>
        </w:rPr>
      </w:pPr>
      <w:hyperlink r:id="rId8" w:history="1">
        <w:r w:rsidR="00EC32E0" w:rsidRPr="004E6C52">
          <w:rPr>
            <w:rStyle w:val="Hyperlink"/>
            <w:color w:val="auto"/>
            <w:sz w:val="18"/>
            <w:szCs w:val="18"/>
            <w:u w:val="none"/>
          </w:rPr>
          <w:t>Haralds.Skarbnieks@em.gov.lv</w:t>
        </w:r>
      </w:hyperlink>
    </w:p>
    <w:sectPr w:rsidR="008E3081" w:rsidRPr="004E6C52" w:rsidSect="001423CC">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17" w:rsidRDefault="00C13B17" w:rsidP="008E3081">
      <w:r>
        <w:separator/>
      </w:r>
    </w:p>
  </w:endnote>
  <w:endnote w:type="continuationSeparator" w:id="0">
    <w:p w:rsidR="00C13B17" w:rsidRDefault="00C13B17" w:rsidP="008E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81" w:rsidRPr="00724051" w:rsidRDefault="008E3081" w:rsidP="008E3081">
    <w:pPr>
      <w:pStyle w:val="Footer"/>
      <w:rPr>
        <w:sz w:val="20"/>
      </w:rPr>
    </w:pPr>
    <w:r>
      <w:rPr>
        <w:sz w:val="20"/>
      </w:rPr>
      <w:t>EMLik_</w:t>
    </w:r>
    <w:r w:rsidR="00091867">
      <w:rPr>
        <w:sz w:val="20"/>
      </w:rPr>
      <w:t>2</w:t>
    </w:r>
    <w:r w:rsidR="004E6C52">
      <w:rPr>
        <w:sz w:val="20"/>
      </w:rPr>
      <w:t>6</w:t>
    </w:r>
    <w:r>
      <w:rPr>
        <w:sz w:val="20"/>
      </w:rPr>
      <w:t>0916_ETL</w:t>
    </w:r>
    <w:r w:rsidRPr="003753EB">
      <w:rPr>
        <w:sz w:val="20"/>
      </w:rPr>
      <w:t xml:space="preserve">; </w:t>
    </w:r>
    <w:r>
      <w:rPr>
        <w:sz w:val="20"/>
      </w:rPr>
      <w:t>Likumprojekts „Grozījumi Elektroenerģijas tirgus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17" w:rsidRDefault="00C13B17" w:rsidP="008E3081">
      <w:r>
        <w:separator/>
      </w:r>
    </w:p>
  </w:footnote>
  <w:footnote w:type="continuationSeparator" w:id="0">
    <w:p w:rsidR="00C13B17" w:rsidRDefault="00C13B17" w:rsidP="008E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687"/>
    <w:multiLevelType w:val="hybridMultilevel"/>
    <w:tmpl w:val="8D28989E"/>
    <w:lvl w:ilvl="0" w:tplc="848A043E">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3"/>
    <w:rsid w:val="00091867"/>
    <w:rsid w:val="000C111D"/>
    <w:rsid w:val="001423CC"/>
    <w:rsid w:val="001B0098"/>
    <w:rsid w:val="001B5E63"/>
    <w:rsid w:val="001E3A8D"/>
    <w:rsid w:val="0023060E"/>
    <w:rsid w:val="002363A4"/>
    <w:rsid w:val="002B288B"/>
    <w:rsid w:val="002D1BE0"/>
    <w:rsid w:val="0031558D"/>
    <w:rsid w:val="0035098F"/>
    <w:rsid w:val="00373CC8"/>
    <w:rsid w:val="003E2062"/>
    <w:rsid w:val="004E6C52"/>
    <w:rsid w:val="005572E8"/>
    <w:rsid w:val="005A0223"/>
    <w:rsid w:val="005C5719"/>
    <w:rsid w:val="00617274"/>
    <w:rsid w:val="006C78CD"/>
    <w:rsid w:val="006D6F3B"/>
    <w:rsid w:val="00776C50"/>
    <w:rsid w:val="0086477F"/>
    <w:rsid w:val="008E3081"/>
    <w:rsid w:val="008F0322"/>
    <w:rsid w:val="00977CCA"/>
    <w:rsid w:val="00985838"/>
    <w:rsid w:val="009B5398"/>
    <w:rsid w:val="00AC1B32"/>
    <w:rsid w:val="00B45F02"/>
    <w:rsid w:val="00C13B17"/>
    <w:rsid w:val="00D07048"/>
    <w:rsid w:val="00E0427C"/>
    <w:rsid w:val="00E87195"/>
    <w:rsid w:val="00EC32E0"/>
    <w:rsid w:val="00F357C5"/>
    <w:rsid w:val="00FA2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1F8A-DF3A-4172-A266-B37C4601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0223"/>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223"/>
    <w:rPr>
      <w:rFonts w:eastAsia="Times New Roman" w:cs="Times New Roman"/>
      <w:b/>
      <w:bCs/>
      <w:sz w:val="27"/>
      <w:szCs w:val="27"/>
      <w:lang w:eastAsia="lv-LV"/>
    </w:rPr>
  </w:style>
  <w:style w:type="paragraph" w:customStyle="1" w:styleId="likc">
    <w:name w:val="lik_c"/>
    <w:basedOn w:val="Normal"/>
    <w:rsid w:val="005A0223"/>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A0223"/>
  </w:style>
  <w:style w:type="character" w:styleId="Hyperlink">
    <w:name w:val="Hyperlink"/>
    <w:basedOn w:val="DefaultParagraphFont"/>
    <w:uiPriority w:val="99"/>
    <w:semiHidden/>
    <w:unhideWhenUsed/>
    <w:rsid w:val="005A0223"/>
    <w:rPr>
      <w:color w:val="0000FF"/>
      <w:u w:val="single"/>
    </w:rPr>
  </w:style>
  <w:style w:type="paragraph" w:styleId="NormalWeb">
    <w:name w:val="Normal (Web)"/>
    <w:basedOn w:val="Normal"/>
    <w:uiPriority w:val="99"/>
    <w:semiHidden/>
    <w:unhideWhenUsed/>
    <w:rsid w:val="005A0223"/>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8E3081"/>
    <w:pPr>
      <w:tabs>
        <w:tab w:val="center" w:pos="4153"/>
        <w:tab w:val="right" w:pos="8306"/>
      </w:tabs>
    </w:pPr>
  </w:style>
  <w:style w:type="character" w:customStyle="1" w:styleId="HeaderChar">
    <w:name w:val="Header Char"/>
    <w:basedOn w:val="DefaultParagraphFont"/>
    <w:link w:val="Header"/>
    <w:uiPriority w:val="99"/>
    <w:rsid w:val="008E3081"/>
  </w:style>
  <w:style w:type="paragraph" w:styleId="Footer">
    <w:name w:val="footer"/>
    <w:basedOn w:val="Normal"/>
    <w:link w:val="FooterChar"/>
    <w:unhideWhenUsed/>
    <w:rsid w:val="008E3081"/>
    <w:pPr>
      <w:tabs>
        <w:tab w:val="center" w:pos="4153"/>
        <w:tab w:val="right" w:pos="8306"/>
      </w:tabs>
    </w:pPr>
  </w:style>
  <w:style w:type="character" w:customStyle="1" w:styleId="FooterChar">
    <w:name w:val="Footer Char"/>
    <w:basedOn w:val="DefaultParagraphFont"/>
    <w:link w:val="Footer"/>
    <w:rsid w:val="008E3081"/>
  </w:style>
  <w:style w:type="paragraph" w:customStyle="1" w:styleId="naisf">
    <w:name w:val="naisf"/>
    <w:basedOn w:val="Normal"/>
    <w:rsid w:val="008E3081"/>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2363A4"/>
    <w:pPr>
      <w:ind w:left="720"/>
      <w:contextualSpacing/>
    </w:pPr>
  </w:style>
  <w:style w:type="paragraph" w:styleId="BalloonText">
    <w:name w:val="Balloon Text"/>
    <w:basedOn w:val="Normal"/>
    <w:link w:val="BalloonTextChar"/>
    <w:uiPriority w:val="99"/>
    <w:semiHidden/>
    <w:unhideWhenUsed/>
    <w:rsid w:val="00236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3473">
      <w:bodyDiv w:val="1"/>
      <w:marLeft w:val="0"/>
      <w:marRight w:val="0"/>
      <w:marTop w:val="0"/>
      <w:marBottom w:val="0"/>
      <w:divBdr>
        <w:top w:val="none" w:sz="0" w:space="0" w:color="auto"/>
        <w:left w:val="none" w:sz="0" w:space="0" w:color="auto"/>
        <w:bottom w:val="none" w:sz="0" w:space="0" w:color="auto"/>
        <w:right w:val="none" w:sz="0" w:space="0" w:color="auto"/>
      </w:divBdr>
    </w:div>
    <w:div w:id="1306666710">
      <w:bodyDiv w:val="1"/>
      <w:marLeft w:val="0"/>
      <w:marRight w:val="0"/>
      <w:marTop w:val="0"/>
      <w:marBottom w:val="0"/>
      <w:divBdr>
        <w:top w:val="none" w:sz="0" w:space="0" w:color="auto"/>
        <w:left w:val="none" w:sz="0" w:space="0" w:color="auto"/>
        <w:bottom w:val="none" w:sz="0" w:space="0" w:color="auto"/>
        <w:right w:val="none" w:sz="0" w:space="0" w:color="auto"/>
      </w:divBdr>
    </w:div>
    <w:div w:id="14318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Hartmane@fm.gov.lv" TargetMode="External"/><Relationship Id="rId3" Type="http://schemas.openxmlformats.org/officeDocument/2006/relationships/settings" Target="settings.xml"/><Relationship Id="rId7" Type="http://schemas.openxmlformats.org/officeDocument/2006/relationships/hyperlink" Target="http://likumi.lv/ta/id/108834-elektroenergijas-tirgu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1317</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Haralds Skarbnieks</cp:lastModifiedBy>
  <cp:revision>3</cp:revision>
  <cp:lastPrinted>2016-09-22T10:51:00Z</cp:lastPrinted>
  <dcterms:created xsi:type="dcterms:W3CDTF">2016-09-26T12:09:00Z</dcterms:created>
  <dcterms:modified xsi:type="dcterms:W3CDTF">2016-09-26T14:02:00Z</dcterms:modified>
  <cp:contentStatus/>
</cp:coreProperties>
</file>