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02026" w14:textId="0C8E8B41" w:rsidR="00CC4360" w:rsidRPr="001B3EE0" w:rsidRDefault="001B3EE0" w:rsidP="001B3EE0">
      <w:pPr>
        <w:tabs>
          <w:tab w:val="left" w:pos="5529"/>
          <w:tab w:val="right" w:pos="9000"/>
        </w:tabs>
        <w:spacing w:after="0" w:line="240" w:lineRule="auto"/>
        <w:jc w:val="right"/>
        <w:rPr>
          <w:rFonts w:ascii="Times New Roman" w:hAnsi="Times New Roman" w:cs="Times New Roman"/>
          <w:i/>
          <w:sz w:val="28"/>
          <w:szCs w:val="28"/>
        </w:rPr>
      </w:pPr>
      <w:r w:rsidRPr="001B3EE0">
        <w:rPr>
          <w:rFonts w:ascii="Times New Roman" w:hAnsi="Times New Roman" w:cs="Times New Roman"/>
          <w:i/>
          <w:sz w:val="28"/>
          <w:szCs w:val="28"/>
        </w:rPr>
        <w:t>Projekts</w:t>
      </w:r>
    </w:p>
    <w:p w14:paraId="3E796F87" w14:textId="77777777" w:rsidR="00116596" w:rsidRPr="001B3EE0" w:rsidRDefault="00116596" w:rsidP="00116596">
      <w:pPr>
        <w:pStyle w:val="naisf"/>
        <w:spacing w:before="0" w:after="0"/>
        <w:ind w:firstLine="0"/>
        <w:jc w:val="center"/>
        <w:rPr>
          <w:color w:val="000000" w:themeColor="text1"/>
          <w:sz w:val="28"/>
          <w:szCs w:val="28"/>
        </w:rPr>
      </w:pPr>
      <w:r w:rsidRPr="001B3EE0">
        <w:rPr>
          <w:color w:val="000000" w:themeColor="text1"/>
          <w:sz w:val="28"/>
          <w:szCs w:val="28"/>
        </w:rPr>
        <w:t>LATVIJAS REPUBLIKAS MINISTRU KABINETS</w:t>
      </w:r>
    </w:p>
    <w:p w14:paraId="6350E7F6" w14:textId="77777777" w:rsidR="00116596" w:rsidRPr="00EA69EC" w:rsidRDefault="00116596" w:rsidP="00116596">
      <w:pPr>
        <w:shd w:val="clear" w:color="auto" w:fill="FFFFFF"/>
        <w:rPr>
          <w:rFonts w:eastAsia="Times New Roman"/>
          <w:color w:val="000000" w:themeColor="text1"/>
          <w:sz w:val="28"/>
          <w:szCs w:val="28"/>
          <w:lang w:eastAsia="lv-LV"/>
        </w:rPr>
      </w:pPr>
    </w:p>
    <w:tbl>
      <w:tblPr>
        <w:tblW w:w="0" w:type="auto"/>
        <w:tblLook w:val="04A0" w:firstRow="1" w:lastRow="0" w:firstColumn="1" w:lastColumn="0" w:noHBand="0" w:noVBand="1"/>
      </w:tblPr>
      <w:tblGrid>
        <w:gridCol w:w="6114"/>
        <w:gridCol w:w="2889"/>
      </w:tblGrid>
      <w:tr w:rsidR="00116596" w:rsidRPr="00116596" w14:paraId="24D73C92" w14:textId="77777777" w:rsidTr="002E686E">
        <w:tc>
          <w:tcPr>
            <w:tcW w:w="6114" w:type="dxa"/>
          </w:tcPr>
          <w:p w14:paraId="31DFC679" w14:textId="77777777" w:rsidR="00116596" w:rsidRPr="00116596" w:rsidRDefault="00116596" w:rsidP="002E686E">
            <w:pPr>
              <w:tabs>
                <w:tab w:val="left" w:pos="700"/>
              </w:tabs>
              <w:jc w:val="both"/>
              <w:rPr>
                <w:rFonts w:ascii="Times New Roman" w:hAnsi="Times New Roman" w:cs="Times New Roman"/>
                <w:color w:val="000000" w:themeColor="text1"/>
                <w:sz w:val="28"/>
                <w:szCs w:val="28"/>
              </w:rPr>
            </w:pPr>
            <w:r w:rsidRPr="00116596">
              <w:rPr>
                <w:rFonts w:ascii="Times New Roman" w:hAnsi="Times New Roman" w:cs="Times New Roman"/>
                <w:color w:val="000000" w:themeColor="text1"/>
                <w:sz w:val="28"/>
                <w:szCs w:val="28"/>
              </w:rPr>
              <w:t>2016. gada ___.__________</w:t>
            </w:r>
          </w:p>
        </w:tc>
        <w:tc>
          <w:tcPr>
            <w:tcW w:w="2889" w:type="dxa"/>
          </w:tcPr>
          <w:p w14:paraId="70CDDE54" w14:textId="77777777" w:rsidR="00116596" w:rsidRPr="00116596" w:rsidRDefault="00116596" w:rsidP="002E686E">
            <w:pPr>
              <w:tabs>
                <w:tab w:val="left" w:pos="700"/>
              </w:tabs>
              <w:jc w:val="right"/>
              <w:rPr>
                <w:rFonts w:ascii="Times New Roman" w:hAnsi="Times New Roman" w:cs="Times New Roman"/>
                <w:color w:val="000000" w:themeColor="text1"/>
                <w:sz w:val="28"/>
                <w:szCs w:val="28"/>
              </w:rPr>
            </w:pPr>
            <w:r w:rsidRPr="00116596">
              <w:rPr>
                <w:rFonts w:ascii="Times New Roman" w:hAnsi="Times New Roman" w:cs="Times New Roman"/>
                <w:color w:val="000000" w:themeColor="text1"/>
                <w:sz w:val="28"/>
                <w:szCs w:val="28"/>
              </w:rPr>
              <w:t xml:space="preserve">Noteikumi Nr.______ </w:t>
            </w:r>
          </w:p>
        </w:tc>
      </w:tr>
      <w:tr w:rsidR="00116596" w:rsidRPr="00116596" w14:paraId="4926F4AE" w14:textId="77777777" w:rsidTr="002E686E">
        <w:tc>
          <w:tcPr>
            <w:tcW w:w="6114" w:type="dxa"/>
          </w:tcPr>
          <w:p w14:paraId="703B70D9" w14:textId="77777777" w:rsidR="00116596" w:rsidRPr="00116596" w:rsidRDefault="00116596" w:rsidP="002E686E">
            <w:pPr>
              <w:tabs>
                <w:tab w:val="left" w:pos="700"/>
              </w:tabs>
              <w:spacing w:after="240"/>
              <w:jc w:val="both"/>
              <w:rPr>
                <w:rFonts w:ascii="Times New Roman" w:hAnsi="Times New Roman" w:cs="Times New Roman"/>
                <w:color w:val="000000" w:themeColor="text1"/>
                <w:sz w:val="28"/>
                <w:szCs w:val="28"/>
              </w:rPr>
            </w:pPr>
            <w:r w:rsidRPr="00116596">
              <w:rPr>
                <w:rFonts w:ascii="Times New Roman" w:hAnsi="Times New Roman" w:cs="Times New Roman"/>
                <w:color w:val="000000" w:themeColor="text1"/>
                <w:sz w:val="28"/>
                <w:szCs w:val="28"/>
              </w:rPr>
              <w:t>Rīgā</w:t>
            </w:r>
          </w:p>
        </w:tc>
        <w:tc>
          <w:tcPr>
            <w:tcW w:w="2889" w:type="dxa"/>
          </w:tcPr>
          <w:p w14:paraId="33651D6F" w14:textId="77777777" w:rsidR="00116596" w:rsidRPr="00116596" w:rsidRDefault="00116596" w:rsidP="002E686E">
            <w:pPr>
              <w:tabs>
                <w:tab w:val="left" w:pos="700"/>
              </w:tabs>
              <w:spacing w:after="240"/>
              <w:jc w:val="right"/>
              <w:rPr>
                <w:rFonts w:ascii="Times New Roman" w:hAnsi="Times New Roman" w:cs="Times New Roman"/>
                <w:color w:val="000000" w:themeColor="text1"/>
                <w:sz w:val="28"/>
                <w:szCs w:val="28"/>
              </w:rPr>
            </w:pPr>
            <w:r w:rsidRPr="00116596">
              <w:rPr>
                <w:rFonts w:ascii="Times New Roman" w:hAnsi="Times New Roman" w:cs="Times New Roman"/>
                <w:color w:val="000000" w:themeColor="text1"/>
                <w:sz w:val="28"/>
                <w:szCs w:val="28"/>
              </w:rPr>
              <w:t>(prot. Nr.______.§)</w:t>
            </w:r>
          </w:p>
        </w:tc>
      </w:tr>
    </w:tbl>
    <w:p w14:paraId="41DE1A7C" w14:textId="77777777" w:rsidR="00CC4360" w:rsidRPr="00CC4360" w:rsidRDefault="00CC4360" w:rsidP="00CC4360">
      <w:pPr>
        <w:tabs>
          <w:tab w:val="left" w:pos="5529"/>
          <w:tab w:val="right" w:pos="9000"/>
        </w:tabs>
        <w:spacing w:after="0" w:line="240" w:lineRule="auto"/>
        <w:rPr>
          <w:rFonts w:ascii="Times New Roman" w:hAnsi="Times New Roman" w:cs="Times New Roman"/>
          <w:sz w:val="28"/>
          <w:szCs w:val="28"/>
        </w:rPr>
      </w:pPr>
    </w:p>
    <w:p w14:paraId="1B84B75F" w14:textId="5D9FC06B" w:rsidR="00CC4360" w:rsidRPr="00CC4360" w:rsidRDefault="00542617" w:rsidP="00CC4360">
      <w:pPr>
        <w:spacing w:after="0" w:line="240" w:lineRule="auto"/>
        <w:jc w:val="center"/>
        <w:rPr>
          <w:rStyle w:val="Emphasis"/>
          <w:rFonts w:ascii="Times New Roman" w:hAnsi="Times New Roman"/>
          <w:i w:val="0"/>
          <w:iCs w:val="0"/>
          <w:sz w:val="28"/>
          <w:szCs w:val="28"/>
        </w:rPr>
      </w:pPr>
      <w:r>
        <w:rPr>
          <w:rStyle w:val="Emphasis"/>
          <w:rFonts w:ascii="Times New Roman" w:hAnsi="Times New Roman"/>
          <w:b/>
          <w:bCs/>
          <w:i w:val="0"/>
          <w:sz w:val="28"/>
          <w:szCs w:val="28"/>
        </w:rPr>
        <w:t>E</w:t>
      </w:r>
      <w:r w:rsidR="009D0D0E" w:rsidRPr="0092366B">
        <w:rPr>
          <w:rStyle w:val="Emphasis"/>
          <w:rFonts w:ascii="Times New Roman" w:hAnsi="Times New Roman"/>
          <w:b/>
          <w:bCs/>
          <w:i w:val="0"/>
          <w:sz w:val="28"/>
          <w:szCs w:val="28"/>
        </w:rPr>
        <w:t>nergoefektivitātes monitoring</w:t>
      </w:r>
      <w:r>
        <w:rPr>
          <w:rStyle w:val="Emphasis"/>
          <w:rFonts w:ascii="Times New Roman" w:hAnsi="Times New Roman"/>
          <w:b/>
          <w:bCs/>
          <w:i w:val="0"/>
          <w:sz w:val="28"/>
          <w:szCs w:val="28"/>
        </w:rPr>
        <w:t>a</w:t>
      </w:r>
      <w:r w:rsidR="007A4951">
        <w:rPr>
          <w:rStyle w:val="Emphasis"/>
          <w:rFonts w:ascii="Times New Roman" w:hAnsi="Times New Roman"/>
          <w:b/>
          <w:bCs/>
          <w:i w:val="0"/>
          <w:sz w:val="28"/>
          <w:szCs w:val="28"/>
        </w:rPr>
        <w:t xml:space="preserve"> un piemērojamā</w:t>
      </w:r>
      <w:r w:rsidR="003E7BCE" w:rsidRPr="0092366B">
        <w:rPr>
          <w:rStyle w:val="Emphasis"/>
          <w:rFonts w:ascii="Times New Roman" w:hAnsi="Times New Roman"/>
          <w:b/>
          <w:bCs/>
          <w:i w:val="0"/>
          <w:sz w:val="28"/>
          <w:szCs w:val="28"/>
        </w:rPr>
        <w:t xml:space="preserve"> energopārvaldības sistēmas standart</w:t>
      </w:r>
      <w:r w:rsidR="001E7969">
        <w:rPr>
          <w:rStyle w:val="Emphasis"/>
          <w:rFonts w:ascii="Times New Roman" w:hAnsi="Times New Roman"/>
          <w:b/>
          <w:bCs/>
          <w:i w:val="0"/>
          <w:sz w:val="28"/>
          <w:szCs w:val="28"/>
        </w:rPr>
        <w:t>a</w:t>
      </w:r>
      <w:r>
        <w:rPr>
          <w:rStyle w:val="Emphasis"/>
          <w:rFonts w:ascii="Times New Roman" w:hAnsi="Times New Roman"/>
          <w:b/>
          <w:bCs/>
          <w:i w:val="0"/>
          <w:sz w:val="28"/>
          <w:szCs w:val="28"/>
        </w:rPr>
        <w:t xml:space="preserve"> noteikumi</w:t>
      </w:r>
    </w:p>
    <w:p w14:paraId="4D7B7B79" w14:textId="77777777" w:rsidR="00CC4360" w:rsidRPr="00CC4360" w:rsidRDefault="00CC4360" w:rsidP="00CC4360">
      <w:pPr>
        <w:spacing w:after="0" w:line="240" w:lineRule="auto"/>
        <w:jc w:val="both"/>
        <w:rPr>
          <w:rStyle w:val="Emphasis"/>
          <w:rFonts w:ascii="Times New Roman" w:hAnsi="Times New Roman"/>
          <w:i w:val="0"/>
          <w:iCs w:val="0"/>
          <w:sz w:val="28"/>
          <w:szCs w:val="28"/>
        </w:rPr>
      </w:pPr>
    </w:p>
    <w:p w14:paraId="51FE5677" w14:textId="3509E2FA" w:rsidR="00CC4360" w:rsidRPr="00116596" w:rsidRDefault="00CC4360" w:rsidP="00CC4360">
      <w:pPr>
        <w:spacing w:after="0" w:line="240" w:lineRule="auto"/>
        <w:jc w:val="right"/>
        <w:rPr>
          <w:rStyle w:val="Emphasis"/>
          <w:rFonts w:ascii="Times New Roman" w:hAnsi="Times New Roman"/>
          <w:iCs w:val="0"/>
          <w:sz w:val="28"/>
          <w:szCs w:val="28"/>
        </w:rPr>
      </w:pPr>
      <w:r w:rsidRPr="00116596">
        <w:rPr>
          <w:rStyle w:val="Emphasis"/>
          <w:rFonts w:ascii="Times New Roman" w:hAnsi="Times New Roman"/>
          <w:sz w:val="28"/>
          <w:szCs w:val="28"/>
        </w:rPr>
        <w:t>Izdoti saskaņā ar</w:t>
      </w:r>
      <w:r w:rsidR="00B5086E" w:rsidRPr="00116596">
        <w:rPr>
          <w:rStyle w:val="Emphasis"/>
          <w:rFonts w:ascii="Times New Roman" w:hAnsi="Times New Roman"/>
          <w:sz w:val="28"/>
          <w:szCs w:val="28"/>
        </w:rPr>
        <w:t xml:space="preserve"> </w:t>
      </w:r>
      <w:r w:rsidRPr="00116596">
        <w:rPr>
          <w:rStyle w:val="Emphasis"/>
          <w:rFonts w:ascii="Times New Roman" w:hAnsi="Times New Roman"/>
          <w:sz w:val="28"/>
          <w:szCs w:val="28"/>
        </w:rPr>
        <w:t>Ener</w:t>
      </w:r>
      <w:r w:rsidR="0017683F" w:rsidRPr="00116596">
        <w:rPr>
          <w:rStyle w:val="Emphasis"/>
          <w:rFonts w:ascii="Times New Roman" w:hAnsi="Times New Roman"/>
          <w:sz w:val="28"/>
          <w:szCs w:val="28"/>
        </w:rPr>
        <w:t>goefektivitātes likuma</w:t>
      </w:r>
      <w:r w:rsidRPr="00116596">
        <w:rPr>
          <w:rStyle w:val="Emphasis"/>
          <w:rFonts w:ascii="Times New Roman" w:hAnsi="Times New Roman"/>
          <w:sz w:val="28"/>
          <w:szCs w:val="28"/>
        </w:rPr>
        <w:t xml:space="preserve"> </w:t>
      </w:r>
    </w:p>
    <w:p w14:paraId="6441728C" w14:textId="12FA64C1" w:rsidR="00FE3A8E" w:rsidRPr="0092366B" w:rsidRDefault="00FE3A8E" w:rsidP="00CC4360">
      <w:pPr>
        <w:spacing w:after="0" w:line="240" w:lineRule="auto"/>
        <w:jc w:val="right"/>
        <w:rPr>
          <w:rStyle w:val="Emphasis"/>
          <w:rFonts w:ascii="Times New Roman" w:hAnsi="Times New Roman"/>
          <w:iCs w:val="0"/>
          <w:sz w:val="28"/>
          <w:szCs w:val="28"/>
        </w:rPr>
      </w:pPr>
      <w:r>
        <w:rPr>
          <w:rStyle w:val="Emphasis"/>
          <w:rFonts w:ascii="Times New Roman" w:hAnsi="Times New Roman"/>
          <w:iCs w:val="0"/>
          <w:sz w:val="28"/>
          <w:szCs w:val="28"/>
        </w:rPr>
        <w:t xml:space="preserve">5. panta </w:t>
      </w:r>
      <w:r w:rsidRPr="0092366B">
        <w:rPr>
          <w:rStyle w:val="Emphasis"/>
          <w:rFonts w:ascii="Times New Roman" w:hAnsi="Times New Roman"/>
          <w:iCs w:val="0"/>
          <w:sz w:val="28"/>
          <w:szCs w:val="28"/>
        </w:rPr>
        <w:t>ceturto daļu un piekto daļu,</w:t>
      </w:r>
    </w:p>
    <w:p w14:paraId="527B876D" w14:textId="3DD44225" w:rsidR="00CC4360" w:rsidRPr="0092366B" w:rsidRDefault="00116596" w:rsidP="00CC4360">
      <w:pPr>
        <w:spacing w:after="0" w:line="240" w:lineRule="auto"/>
        <w:jc w:val="right"/>
        <w:rPr>
          <w:rStyle w:val="Emphasis"/>
          <w:rFonts w:ascii="Times New Roman" w:hAnsi="Times New Roman"/>
          <w:iCs w:val="0"/>
          <w:sz w:val="28"/>
          <w:szCs w:val="28"/>
        </w:rPr>
      </w:pPr>
      <w:r w:rsidRPr="0092366B">
        <w:rPr>
          <w:rStyle w:val="Emphasis"/>
          <w:rFonts w:ascii="Times New Roman" w:hAnsi="Times New Roman"/>
          <w:iCs w:val="0"/>
          <w:sz w:val="28"/>
          <w:szCs w:val="28"/>
        </w:rPr>
        <w:t>6. panta piekto daļu,</w:t>
      </w:r>
    </w:p>
    <w:p w14:paraId="43EB405A" w14:textId="1A93CFFD" w:rsidR="00116596" w:rsidRPr="00116596" w:rsidRDefault="00116596" w:rsidP="00CC4360">
      <w:pPr>
        <w:spacing w:after="0" w:line="240" w:lineRule="auto"/>
        <w:jc w:val="right"/>
        <w:rPr>
          <w:rStyle w:val="Emphasis"/>
          <w:rFonts w:ascii="Times New Roman" w:hAnsi="Times New Roman"/>
          <w:iCs w:val="0"/>
          <w:sz w:val="28"/>
          <w:szCs w:val="28"/>
        </w:rPr>
      </w:pPr>
      <w:r w:rsidRPr="0092366B">
        <w:rPr>
          <w:rStyle w:val="Emphasis"/>
          <w:rFonts w:ascii="Times New Roman" w:hAnsi="Times New Roman"/>
          <w:iCs w:val="0"/>
          <w:sz w:val="28"/>
          <w:szCs w:val="28"/>
        </w:rPr>
        <w:t>10. panta</w:t>
      </w:r>
      <w:r w:rsidR="003E7BCE" w:rsidRPr="0092366B">
        <w:rPr>
          <w:rStyle w:val="Emphasis"/>
          <w:rFonts w:ascii="Times New Roman" w:hAnsi="Times New Roman"/>
          <w:iCs w:val="0"/>
          <w:sz w:val="28"/>
          <w:szCs w:val="28"/>
        </w:rPr>
        <w:t xml:space="preserve"> sesto un</w:t>
      </w:r>
      <w:r w:rsidRPr="00116596">
        <w:rPr>
          <w:rStyle w:val="Emphasis"/>
          <w:rFonts w:ascii="Times New Roman" w:hAnsi="Times New Roman"/>
          <w:iCs w:val="0"/>
          <w:sz w:val="28"/>
          <w:szCs w:val="28"/>
        </w:rPr>
        <w:t xml:space="preserve"> </w:t>
      </w:r>
      <w:r w:rsidR="00EF7115">
        <w:rPr>
          <w:rStyle w:val="Emphasis"/>
          <w:rFonts w:ascii="Times New Roman" w:hAnsi="Times New Roman"/>
          <w:iCs w:val="0"/>
          <w:sz w:val="28"/>
          <w:szCs w:val="28"/>
        </w:rPr>
        <w:t>septīto</w:t>
      </w:r>
      <w:r w:rsidRPr="00116596">
        <w:rPr>
          <w:rStyle w:val="Emphasis"/>
          <w:rFonts w:ascii="Times New Roman" w:hAnsi="Times New Roman"/>
          <w:iCs w:val="0"/>
          <w:sz w:val="28"/>
          <w:szCs w:val="28"/>
        </w:rPr>
        <w:t xml:space="preserve"> daļu,</w:t>
      </w:r>
    </w:p>
    <w:p w14:paraId="4DBF504C" w14:textId="29545D69" w:rsidR="00116596" w:rsidRPr="001963D9" w:rsidRDefault="00116596" w:rsidP="00CC4360">
      <w:pPr>
        <w:spacing w:after="0" w:line="240" w:lineRule="auto"/>
        <w:jc w:val="right"/>
        <w:rPr>
          <w:rStyle w:val="Emphasis"/>
          <w:rFonts w:ascii="Times New Roman" w:hAnsi="Times New Roman"/>
          <w:iCs w:val="0"/>
          <w:sz w:val="28"/>
          <w:szCs w:val="28"/>
        </w:rPr>
      </w:pPr>
      <w:r w:rsidRPr="001963D9">
        <w:rPr>
          <w:rStyle w:val="Emphasis"/>
          <w:rFonts w:ascii="Times New Roman" w:hAnsi="Times New Roman"/>
          <w:iCs w:val="0"/>
          <w:sz w:val="28"/>
          <w:szCs w:val="28"/>
        </w:rPr>
        <w:t xml:space="preserve">12. panta </w:t>
      </w:r>
      <w:r w:rsidR="004F0C8F" w:rsidRPr="001963D9">
        <w:rPr>
          <w:rStyle w:val="Emphasis"/>
          <w:rFonts w:ascii="Times New Roman" w:hAnsi="Times New Roman"/>
          <w:iCs w:val="0"/>
          <w:sz w:val="28"/>
          <w:szCs w:val="28"/>
        </w:rPr>
        <w:t>ceturto un</w:t>
      </w:r>
      <w:r w:rsidR="000866E0" w:rsidRPr="001963D9">
        <w:rPr>
          <w:rStyle w:val="Emphasis"/>
          <w:rFonts w:ascii="Times New Roman" w:hAnsi="Times New Roman"/>
          <w:iCs w:val="0"/>
          <w:sz w:val="28"/>
          <w:szCs w:val="28"/>
        </w:rPr>
        <w:t xml:space="preserve"> </w:t>
      </w:r>
      <w:r w:rsidR="004F0C8F" w:rsidRPr="001963D9">
        <w:rPr>
          <w:rStyle w:val="Emphasis"/>
          <w:rFonts w:ascii="Times New Roman" w:hAnsi="Times New Roman"/>
          <w:iCs w:val="0"/>
          <w:sz w:val="28"/>
          <w:szCs w:val="28"/>
        </w:rPr>
        <w:t>sesto daļu</w:t>
      </w:r>
      <w:r w:rsidRPr="001963D9">
        <w:rPr>
          <w:rStyle w:val="Emphasis"/>
          <w:rFonts w:ascii="Times New Roman" w:hAnsi="Times New Roman"/>
          <w:iCs w:val="0"/>
          <w:sz w:val="28"/>
          <w:szCs w:val="28"/>
        </w:rPr>
        <w:t>,</w:t>
      </w:r>
    </w:p>
    <w:p w14:paraId="04CD0BA0" w14:textId="5485BDCC" w:rsidR="00116596" w:rsidRPr="00116596" w:rsidRDefault="00116596" w:rsidP="00CC4360">
      <w:pPr>
        <w:spacing w:after="0" w:line="240" w:lineRule="auto"/>
        <w:jc w:val="right"/>
        <w:rPr>
          <w:rStyle w:val="Emphasis"/>
          <w:rFonts w:ascii="Times New Roman" w:hAnsi="Times New Roman"/>
          <w:iCs w:val="0"/>
          <w:sz w:val="28"/>
          <w:szCs w:val="28"/>
        </w:rPr>
      </w:pPr>
      <w:r w:rsidRPr="00116596">
        <w:rPr>
          <w:rStyle w:val="Emphasis"/>
          <w:rFonts w:ascii="Times New Roman" w:hAnsi="Times New Roman"/>
          <w:iCs w:val="0"/>
          <w:sz w:val="28"/>
          <w:szCs w:val="28"/>
        </w:rPr>
        <w:t xml:space="preserve">15. panta pirmo </w:t>
      </w:r>
      <w:r w:rsidR="00B72BF6">
        <w:rPr>
          <w:rStyle w:val="Emphasis"/>
          <w:rFonts w:ascii="Times New Roman" w:hAnsi="Times New Roman"/>
          <w:iCs w:val="0"/>
          <w:sz w:val="28"/>
          <w:szCs w:val="28"/>
        </w:rPr>
        <w:t>daļu</w:t>
      </w:r>
    </w:p>
    <w:p w14:paraId="0A011C4E" w14:textId="58178710" w:rsidR="00116596" w:rsidRPr="00CC4360" w:rsidRDefault="00116596" w:rsidP="00CC4360">
      <w:pPr>
        <w:spacing w:after="0" w:line="240" w:lineRule="auto"/>
        <w:jc w:val="right"/>
        <w:rPr>
          <w:rStyle w:val="Emphasis"/>
          <w:rFonts w:ascii="Times New Roman" w:hAnsi="Times New Roman"/>
          <w:i w:val="0"/>
          <w:iCs w:val="0"/>
          <w:sz w:val="28"/>
          <w:szCs w:val="28"/>
        </w:rPr>
      </w:pPr>
      <w:r>
        <w:rPr>
          <w:rStyle w:val="Emphasis"/>
          <w:rFonts w:ascii="Times New Roman" w:hAnsi="Times New Roman"/>
          <w:i w:val="0"/>
          <w:iCs w:val="0"/>
          <w:sz w:val="28"/>
          <w:szCs w:val="28"/>
        </w:rPr>
        <w:t xml:space="preserve"> </w:t>
      </w:r>
    </w:p>
    <w:p w14:paraId="68074CA4" w14:textId="77777777" w:rsidR="00CC4360" w:rsidRPr="00CC4360" w:rsidRDefault="00CC4360" w:rsidP="00CC4360">
      <w:pPr>
        <w:spacing w:after="0" w:line="240" w:lineRule="auto"/>
        <w:jc w:val="center"/>
        <w:rPr>
          <w:rStyle w:val="Emphasis"/>
          <w:rFonts w:ascii="Times New Roman" w:hAnsi="Times New Roman"/>
          <w:b/>
          <w:bCs/>
          <w:i w:val="0"/>
          <w:iCs w:val="0"/>
          <w:sz w:val="28"/>
          <w:szCs w:val="28"/>
        </w:rPr>
      </w:pPr>
      <w:r w:rsidRPr="00CC4360">
        <w:rPr>
          <w:rStyle w:val="Emphasis"/>
          <w:rFonts w:ascii="Times New Roman" w:hAnsi="Times New Roman"/>
          <w:b/>
          <w:bCs/>
          <w:i w:val="0"/>
          <w:sz w:val="28"/>
          <w:szCs w:val="28"/>
        </w:rPr>
        <w:t>I. Vispārīgie jautājumi</w:t>
      </w:r>
    </w:p>
    <w:p w14:paraId="7B142CEE" w14:textId="77777777" w:rsidR="00CC4360" w:rsidRPr="00CC4360" w:rsidRDefault="00CC4360" w:rsidP="00CC4360">
      <w:pPr>
        <w:spacing w:after="0" w:line="240" w:lineRule="auto"/>
        <w:ind w:left="993"/>
        <w:jc w:val="center"/>
        <w:rPr>
          <w:rStyle w:val="Emphasis"/>
          <w:rFonts w:ascii="Times New Roman" w:hAnsi="Times New Roman"/>
          <w:b/>
          <w:bCs/>
          <w:i w:val="0"/>
          <w:iCs w:val="0"/>
          <w:sz w:val="28"/>
          <w:szCs w:val="28"/>
        </w:rPr>
      </w:pPr>
    </w:p>
    <w:p w14:paraId="5A1AD789" w14:textId="2465FD24" w:rsidR="00861095" w:rsidRDefault="00664D0C" w:rsidP="003B5A02">
      <w:pPr>
        <w:spacing w:after="120" w:line="240" w:lineRule="auto"/>
        <w:ind w:left="709"/>
        <w:jc w:val="both"/>
        <w:rPr>
          <w:rStyle w:val="Emphasis"/>
          <w:rFonts w:ascii="Times New Roman" w:hAnsi="Times New Roman"/>
          <w:i w:val="0"/>
          <w:sz w:val="28"/>
          <w:szCs w:val="28"/>
        </w:rPr>
      </w:pPr>
      <w:r>
        <w:rPr>
          <w:rStyle w:val="Emphasis"/>
          <w:rFonts w:ascii="Times New Roman" w:hAnsi="Times New Roman"/>
          <w:i w:val="0"/>
          <w:sz w:val="28"/>
          <w:szCs w:val="28"/>
        </w:rPr>
        <w:t>1.</w:t>
      </w:r>
      <w:r w:rsidR="00116596">
        <w:rPr>
          <w:rStyle w:val="Emphasis"/>
          <w:rFonts w:ascii="Times New Roman" w:hAnsi="Times New Roman"/>
          <w:i w:val="0"/>
          <w:sz w:val="28"/>
          <w:szCs w:val="28"/>
        </w:rPr>
        <w:t xml:space="preserve"> </w:t>
      </w:r>
      <w:r w:rsidR="00CC4360" w:rsidRPr="00EA2EF2">
        <w:rPr>
          <w:rStyle w:val="Emphasis"/>
          <w:rFonts w:ascii="Times New Roman" w:hAnsi="Times New Roman"/>
          <w:i w:val="0"/>
          <w:sz w:val="28"/>
          <w:szCs w:val="28"/>
        </w:rPr>
        <w:t>Noteikumi nosaka</w:t>
      </w:r>
      <w:r w:rsidR="00861095">
        <w:rPr>
          <w:rStyle w:val="Emphasis"/>
          <w:rFonts w:ascii="Times New Roman" w:hAnsi="Times New Roman"/>
          <w:i w:val="0"/>
          <w:sz w:val="28"/>
          <w:szCs w:val="28"/>
        </w:rPr>
        <w:t>:</w:t>
      </w:r>
    </w:p>
    <w:p w14:paraId="3372EA30" w14:textId="3DB8060F" w:rsidR="00503710" w:rsidRDefault="00503710" w:rsidP="00503710">
      <w:pPr>
        <w:spacing w:after="120" w:line="240" w:lineRule="auto"/>
        <w:ind w:left="3" w:firstLine="706"/>
        <w:jc w:val="both"/>
        <w:rPr>
          <w:rStyle w:val="Emphasis"/>
          <w:rFonts w:ascii="Times New Roman" w:hAnsi="Times New Roman"/>
          <w:i w:val="0"/>
          <w:sz w:val="28"/>
          <w:szCs w:val="28"/>
        </w:rPr>
      </w:pPr>
      <w:r>
        <w:rPr>
          <w:rFonts w:ascii="Times New Roman" w:eastAsia="Times New Roman" w:hAnsi="Times New Roman" w:cs="Times New Roman"/>
          <w:color w:val="000000"/>
          <w:sz w:val="28"/>
          <w:szCs w:val="28"/>
          <w:lang w:eastAsia="lv-LV"/>
        </w:rPr>
        <w:t>1.1</w:t>
      </w:r>
      <w:r>
        <w:rPr>
          <w:rFonts w:ascii="Times New Roman" w:eastAsia="Times New Roman" w:hAnsi="Times New Roman" w:cs="Times New Roman"/>
          <w:bCs/>
          <w:sz w:val="28"/>
          <w:szCs w:val="28"/>
        </w:rPr>
        <w:t>.</w:t>
      </w:r>
      <w:r w:rsidRPr="00B5086E">
        <w:rPr>
          <w:rFonts w:ascii="Times New Roman" w:eastAsia="Times New Roman" w:hAnsi="Times New Roman" w:cs="Times New Roman"/>
          <w:bCs/>
          <w:sz w:val="28"/>
          <w:szCs w:val="28"/>
        </w:rPr>
        <w:t xml:space="preserve"> valsts energoefektivitātes monitoringa sistēmas darbības kārtību un struktūru</w:t>
      </w:r>
      <w:r w:rsidRPr="00B5086E">
        <w:rPr>
          <w:rStyle w:val="Emphasis"/>
          <w:rFonts w:ascii="Times New Roman" w:hAnsi="Times New Roman"/>
          <w:i w:val="0"/>
          <w:sz w:val="28"/>
          <w:szCs w:val="28"/>
        </w:rPr>
        <w:t>;</w:t>
      </w:r>
    </w:p>
    <w:p w14:paraId="280D8F0B" w14:textId="793D532A" w:rsidR="004F0C8F" w:rsidRDefault="004F0C8F" w:rsidP="004F0C8F">
      <w:pPr>
        <w:spacing w:after="120" w:line="240" w:lineRule="auto"/>
        <w:ind w:firstLine="709"/>
        <w:jc w:val="both"/>
        <w:rPr>
          <w:rStyle w:val="Emphasis"/>
          <w:rFonts w:ascii="Times New Roman" w:hAnsi="Times New Roman"/>
          <w:i w:val="0"/>
          <w:sz w:val="28"/>
          <w:szCs w:val="28"/>
        </w:rPr>
      </w:pPr>
      <w:r>
        <w:rPr>
          <w:rStyle w:val="Emphasis"/>
          <w:rFonts w:ascii="Times New Roman" w:hAnsi="Times New Roman"/>
          <w:i w:val="0"/>
          <w:sz w:val="28"/>
          <w:szCs w:val="28"/>
        </w:rPr>
        <w:t>1.</w:t>
      </w:r>
      <w:r w:rsidR="00503710">
        <w:rPr>
          <w:rStyle w:val="Emphasis"/>
          <w:rFonts w:ascii="Times New Roman" w:hAnsi="Times New Roman"/>
          <w:i w:val="0"/>
          <w:sz w:val="28"/>
          <w:szCs w:val="28"/>
        </w:rPr>
        <w:t>2</w:t>
      </w:r>
      <w:r>
        <w:rPr>
          <w:rStyle w:val="Emphasis"/>
          <w:rFonts w:ascii="Times New Roman" w:hAnsi="Times New Roman"/>
          <w:i w:val="0"/>
          <w:sz w:val="28"/>
          <w:szCs w:val="28"/>
        </w:rPr>
        <w:t>. kārtību, kādā valsts iestāde vai pašvaldība:</w:t>
      </w:r>
    </w:p>
    <w:p w14:paraId="2B35522B" w14:textId="30C460A8" w:rsidR="004F0C8F" w:rsidRPr="0092366B" w:rsidRDefault="00503710" w:rsidP="004F0C8F">
      <w:pPr>
        <w:spacing w:after="120" w:line="240" w:lineRule="auto"/>
        <w:ind w:firstLine="709"/>
        <w:jc w:val="both"/>
        <w:rPr>
          <w:rStyle w:val="Emphasis"/>
          <w:rFonts w:ascii="Times New Roman" w:hAnsi="Times New Roman"/>
          <w:i w:val="0"/>
          <w:sz w:val="28"/>
          <w:szCs w:val="28"/>
        </w:rPr>
      </w:pPr>
      <w:r>
        <w:rPr>
          <w:rStyle w:val="Emphasis"/>
          <w:rFonts w:ascii="Times New Roman" w:hAnsi="Times New Roman"/>
          <w:i w:val="0"/>
          <w:sz w:val="28"/>
          <w:szCs w:val="28"/>
        </w:rPr>
        <w:t>1.2</w:t>
      </w:r>
      <w:r w:rsidR="004F0C8F" w:rsidRPr="0092366B">
        <w:rPr>
          <w:rStyle w:val="Emphasis"/>
          <w:rFonts w:ascii="Times New Roman" w:hAnsi="Times New Roman"/>
          <w:i w:val="0"/>
          <w:sz w:val="28"/>
          <w:szCs w:val="28"/>
        </w:rPr>
        <w:t>.1. ziņo par energopārvaldības sistēmas ieviešanu,</w:t>
      </w:r>
      <w:r w:rsidR="004F0C8F">
        <w:rPr>
          <w:rStyle w:val="Emphasis"/>
          <w:rFonts w:ascii="Times New Roman" w:hAnsi="Times New Roman"/>
          <w:i w:val="0"/>
          <w:sz w:val="28"/>
          <w:szCs w:val="28"/>
        </w:rPr>
        <w:t xml:space="preserve"> sertificēšanu, </w:t>
      </w:r>
      <w:r w:rsidR="004F0C8F" w:rsidRPr="0092366B">
        <w:rPr>
          <w:rStyle w:val="Emphasis"/>
          <w:rFonts w:ascii="Times New Roman" w:hAnsi="Times New Roman"/>
          <w:i w:val="0"/>
          <w:sz w:val="28"/>
          <w:szCs w:val="28"/>
        </w:rPr>
        <w:t>paziņošanas termiņus, paziņojuma un tam pievienojamo dokumentu saturu;</w:t>
      </w:r>
    </w:p>
    <w:p w14:paraId="379E05CD" w14:textId="7E40153A" w:rsidR="004F0C8F" w:rsidRDefault="004F0C8F" w:rsidP="004F0C8F">
      <w:pPr>
        <w:spacing w:after="12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1.</w:t>
      </w:r>
      <w:r w:rsidR="00503710">
        <w:rPr>
          <w:rFonts w:ascii="Times New Roman" w:hAnsi="Times New Roman" w:cs="Times New Roman"/>
          <w:iCs/>
          <w:sz w:val="28"/>
          <w:szCs w:val="28"/>
        </w:rPr>
        <w:t>2</w:t>
      </w:r>
      <w:r w:rsidRPr="0092366B">
        <w:rPr>
          <w:rFonts w:ascii="Times New Roman" w:hAnsi="Times New Roman" w:cs="Times New Roman"/>
          <w:iCs/>
          <w:sz w:val="28"/>
          <w:szCs w:val="28"/>
        </w:rPr>
        <w:t>.2. ziņo par energopārvaldības sistēmas īstenošanas rezultātā iegūtajiem enerģijas ietaupījumiem;</w:t>
      </w:r>
    </w:p>
    <w:p w14:paraId="0970D715" w14:textId="77777777" w:rsidR="00503710" w:rsidRPr="00B5086E" w:rsidRDefault="00503710" w:rsidP="00503710">
      <w:pPr>
        <w:spacing w:after="120" w:line="240" w:lineRule="auto"/>
        <w:ind w:firstLine="709"/>
        <w:jc w:val="both"/>
        <w:rPr>
          <w:rStyle w:val="Emphasis"/>
          <w:rFonts w:ascii="Times New Roman" w:hAnsi="Times New Roman"/>
          <w:i w:val="0"/>
          <w:sz w:val="28"/>
          <w:szCs w:val="28"/>
        </w:rPr>
      </w:pPr>
      <w:r>
        <w:rPr>
          <w:rStyle w:val="Emphasis"/>
          <w:rFonts w:ascii="Times New Roman" w:hAnsi="Times New Roman"/>
          <w:i w:val="0"/>
          <w:sz w:val="28"/>
          <w:szCs w:val="28"/>
        </w:rPr>
        <w:t>1.3.</w:t>
      </w:r>
      <w:r w:rsidRPr="00B5086E">
        <w:rPr>
          <w:rStyle w:val="Emphasis"/>
          <w:rFonts w:ascii="Times New Roman" w:hAnsi="Times New Roman"/>
          <w:i w:val="0"/>
          <w:sz w:val="28"/>
          <w:szCs w:val="28"/>
        </w:rPr>
        <w:t xml:space="preserve"> kārtību, kādā lielais uzņēmums vai lielais elektroenerģijas patērētājs:</w:t>
      </w:r>
    </w:p>
    <w:p w14:paraId="48F7E4D2" w14:textId="77777777" w:rsidR="00503710" w:rsidRPr="00B5086E" w:rsidRDefault="00503710" w:rsidP="00503710">
      <w:pPr>
        <w:spacing w:after="120" w:line="240" w:lineRule="auto"/>
        <w:ind w:left="3" w:firstLine="706"/>
        <w:jc w:val="both"/>
        <w:rPr>
          <w:rFonts w:ascii="Times New Roman" w:eastAsia="Times New Roman" w:hAnsi="Times New Roman" w:cs="Times New Roman"/>
          <w:color w:val="000000"/>
          <w:sz w:val="28"/>
          <w:szCs w:val="28"/>
          <w:lang w:eastAsia="lv-LV"/>
        </w:rPr>
      </w:pPr>
      <w:r>
        <w:rPr>
          <w:rStyle w:val="Emphasis"/>
          <w:rFonts w:ascii="Times New Roman" w:hAnsi="Times New Roman"/>
          <w:i w:val="0"/>
          <w:sz w:val="28"/>
          <w:szCs w:val="28"/>
        </w:rPr>
        <w:t>1.3.1.</w:t>
      </w:r>
      <w:r w:rsidRPr="00B5086E">
        <w:rPr>
          <w:rStyle w:val="Emphasis"/>
          <w:rFonts w:ascii="Times New Roman" w:hAnsi="Times New Roman"/>
          <w:i w:val="0"/>
          <w:sz w:val="28"/>
          <w:szCs w:val="28"/>
        </w:rPr>
        <w:t xml:space="preserve"> ziņo par obligātā energoaudita veikšanu vai sertificētas energopārvaldības sistēmas vai vides pārvaldības sistēmas</w:t>
      </w:r>
      <w:r w:rsidRPr="00D71AB8">
        <w:rPr>
          <w:rStyle w:val="Emphasis"/>
          <w:rFonts w:ascii="Times New Roman" w:hAnsi="Times New Roman"/>
          <w:i w:val="0"/>
          <w:sz w:val="28"/>
          <w:szCs w:val="28"/>
        </w:rPr>
        <w:t xml:space="preserve"> </w:t>
      </w:r>
      <w:r>
        <w:rPr>
          <w:rStyle w:val="Emphasis"/>
          <w:rFonts w:ascii="Times New Roman" w:hAnsi="Times New Roman"/>
          <w:i w:val="0"/>
          <w:sz w:val="28"/>
          <w:szCs w:val="28"/>
        </w:rPr>
        <w:t>ieviešanu, kas papildināta atbilstoši normatīvo aktu prasībām,</w:t>
      </w:r>
      <w:r w:rsidRPr="00B5086E">
        <w:rPr>
          <w:rStyle w:val="Emphasis"/>
          <w:rFonts w:ascii="Times New Roman" w:hAnsi="Times New Roman"/>
          <w:i w:val="0"/>
          <w:sz w:val="28"/>
          <w:szCs w:val="28"/>
        </w:rPr>
        <w:t xml:space="preserve"> un ierosinātajiem</w:t>
      </w:r>
      <w:r w:rsidRPr="00B5086E">
        <w:rPr>
          <w:rFonts w:ascii="Times New Roman" w:eastAsia="Times New Roman" w:hAnsi="Times New Roman" w:cs="Times New Roman"/>
          <w:color w:val="000000"/>
          <w:sz w:val="28"/>
          <w:szCs w:val="28"/>
          <w:lang w:eastAsia="lv-LV"/>
        </w:rPr>
        <w:t xml:space="preserve"> energoefektivitātes </w:t>
      </w:r>
      <w:r>
        <w:rPr>
          <w:rFonts w:ascii="Times New Roman" w:eastAsia="Times New Roman" w:hAnsi="Times New Roman" w:cs="Times New Roman"/>
          <w:color w:val="000000"/>
          <w:sz w:val="28"/>
          <w:szCs w:val="28"/>
          <w:lang w:eastAsia="lv-LV"/>
        </w:rPr>
        <w:t>uzlabošanas</w:t>
      </w:r>
      <w:r w:rsidRPr="00B5086E">
        <w:rPr>
          <w:rFonts w:ascii="Times New Roman" w:eastAsia="Times New Roman" w:hAnsi="Times New Roman" w:cs="Times New Roman"/>
          <w:color w:val="000000"/>
          <w:sz w:val="28"/>
          <w:szCs w:val="28"/>
          <w:lang w:eastAsia="lv-LV"/>
        </w:rPr>
        <w:t xml:space="preserve"> pasākumiem;</w:t>
      </w:r>
      <w:r>
        <w:rPr>
          <w:rFonts w:ascii="Times New Roman" w:eastAsia="Times New Roman" w:hAnsi="Times New Roman" w:cs="Times New Roman"/>
          <w:color w:val="000000"/>
          <w:sz w:val="28"/>
          <w:szCs w:val="28"/>
          <w:lang w:eastAsia="lv-LV"/>
        </w:rPr>
        <w:t xml:space="preserve"> </w:t>
      </w:r>
    </w:p>
    <w:p w14:paraId="69121BDC" w14:textId="0BB33933" w:rsidR="00503710" w:rsidRDefault="00503710" w:rsidP="00503710">
      <w:pPr>
        <w:spacing w:after="120" w:line="240" w:lineRule="auto"/>
        <w:ind w:left="3" w:firstLine="706"/>
        <w:jc w:val="both"/>
        <w:rPr>
          <w:rFonts w:ascii="Times New Roman" w:eastAsia="Times New Roman" w:hAnsi="Times New Roman" w:cs="Times New Roman"/>
          <w:color w:val="000000"/>
          <w:sz w:val="28"/>
          <w:szCs w:val="28"/>
          <w:lang w:eastAsia="lv-LV"/>
        </w:rPr>
      </w:pPr>
      <w:r>
        <w:rPr>
          <w:rStyle w:val="Emphasis"/>
          <w:rFonts w:ascii="Times New Roman" w:hAnsi="Times New Roman"/>
          <w:i w:val="0"/>
          <w:sz w:val="28"/>
          <w:szCs w:val="28"/>
        </w:rPr>
        <w:t>1.3.2.</w:t>
      </w:r>
      <w:r w:rsidRPr="00B5086E">
        <w:rPr>
          <w:rStyle w:val="Emphasis"/>
          <w:rFonts w:ascii="Times New Roman" w:hAnsi="Times New Roman"/>
          <w:i w:val="0"/>
          <w:sz w:val="28"/>
          <w:szCs w:val="28"/>
        </w:rPr>
        <w:t xml:space="preserve"> ziņo </w:t>
      </w:r>
      <w:r w:rsidRPr="00B5086E">
        <w:rPr>
          <w:rFonts w:ascii="Times New Roman" w:eastAsia="Times New Roman" w:hAnsi="Times New Roman" w:cs="Times New Roman"/>
          <w:color w:val="000000"/>
          <w:sz w:val="28"/>
          <w:szCs w:val="28"/>
          <w:lang w:eastAsia="lv-LV"/>
        </w:rPr>
        <w:t xml:space="preserve">par ieviestajiem energoefektivitātes pasākumiem un tajos </w:t>
      </w:r>
      <w:r>
        <w:rPr>
          <w:rFonts w:ascii="Times New Roman" w:eastAsia="Times New Roman" w:hAnsi="Times New Roman" w:cs="Times New Roman"/>
          <w:color w:val="000000"/>
          <w:sz w:val="28"/>
          <w:szCs w:val="28"/>
          <w:lang w:eastAsia="lv-LV"/>
        </w:rPr>
        <w:t>sasniegto enerģijas ietaupījumu;</w:t>
      </w:r>
    </w:p>
    <w:p w14:paraId="73FC5C86" w14:textId="404DF2A6" w:rsidR="004F0C8F" w:rsidRPr="0092366B" w:rsidRDefault="00503710" w:rsidP="004F0C8F">
      <w:pPr>
        <w:spacing w:after="12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1.4</w:t>
      </w:r>
      <w:r w:rsidR="004F0C8F">
        <w:rPr>
          <w:rFonts w:ascii="Times New Roman" w:hAnsi="Times New Roman" w:cs="Times New Roman"/>
          <w:iCs/>
          <w:sz w:val="28"/>
          <w:szCs w:val="28"/>
        </w:rPr>
        <w:t xml:space="preserve">. </w:t>
      </w:r>
      <w:r w:rsidRPr="00503710">
        <w:rPr>
          <w:rFonts w:ascii="Times New Roman" w:hAnsi="Times New Roman" w:cs="Times New Roman"/>
          <w:iCs/>
          <w:sz w:val="28"/>
          <w:szCs w:val="28"/>
        </w:rPr>
        <w:t>kārtību, kādā energoefektivitātes pienākuma shēmas atbildīgā puse</w:t>
      </w:r>
      <w:r>
        <w:rPr>
          <w:rFonts w:ascii="Times New Roman" w:hAnsi="Times New Roman" w:cs="Times New Roman"/>
          <w:iCs/>
          <w:sz w:val="28"/>
          <w:szCs w:val="28"/>
        </w:rPr>
        <w:t xml:space="preserve"> </w:t>
      </w:r>
      <w:r w:rsidRPr="00503710">
        <w:rPr>
          <w:rFonts w:ascii="Times New Roman" w:hAnsi="Times New Roman" w:cs="Times New Roman"/>
          <w:iCs/>
          <w:sz w:val="28"/>
          <w:szCs w:val="28"/>
        </w:rPr>
        <w:t>ziņo par enerģijas ietaupījumu</w:t>
      </w:r>
      <w:r>
        <w:rPr>
          <w:rStyle w:val="Emphasis"/>
          <w:rFonts w:ascii="Times New Roman" w:hAnsi="Times New Roman"/>
          <w:i w:val="0"/>
          <w:sz w:val="28"/>
          <w:szCs w:val="28"/>
        </w:rPr>
        <w:t>;</w:t>
      </w:r>
    </w:p>
    <w:p w14:paraId="7A009610" w14:textId="27291DA9" w:rsidR="00503710" w:rsidRPr="00CA5A16" w:rsidRDefault="00491A47" w:rsidP="00503710">
      <w:pPr>
        <w:spacing w:after="120" w:line="240" w:lineRule="auto"/>
        <w:ind w:left="3" w:firstLine="706"/>
        <w:jc w:val="both"/>
        <w:rPr>
          <w:rStyle w:val="Emphasis"/>
          <w:rFonts w:ascii="Times New Roman" w:hAnsi="Times New Roman"/>
          <w:i w:val="0"/>
          <w:sz w:val="28"/>
          <w:szCs w:val="28"/>
        </w:rPr>
      </w:pPr>
      <w:r w:rsidRPr="00CA5A16">
        <w:rPr>
          <w:rStyle w:val="Emphasis"/>
          <w:rFonts w:ascii="Times New Roman" w:hAnsi="Times New Roman"/>
          <w:i w:val="0"/>
          <w:sz w:val="28"/>
          <w:szCs w:val="28"/>
        </w:rPr>
        <w:t>1.</w:t>
      </w:r>
      <w:r w:rsidR="00503710" w:rsidRPr="00CA5A16">
        <w:rPr>
          <w:rStyle w:val="Emphasis"/>
          <w:rFonts w:ascii="Times New Roman" w:hAnsi="Times New Roman"/>
          <w:i w:val="0"/>
          <w:sz w:val="28"/>
          <w:szCs w:val="28"/>
        </w:rPr>
        <w:t>5. energopārvaldības standartu, kas piemērojams Energoefektivitātes likuma prasību izpildei.</w:t>
      </w:r>
    </w:p>
    <w:p w14:paraId="38A3FE7C" w14:textId="05A29D35" w:rsidR="00503710" w:rsidRPr="00503710" w:rsidRDefault="00503710" w:rsidP="00503710">
      <w:pPr>
        <w:spacing w:after="120" w:line="240" w:lineRule="auto"/>
        <w:ind w:left="3" w:firstLine="706"/>
        <w:jc w:val="both"/>
        <w:rPr>
          <w:rFonts w:ascii="Times New Roman" w:hAnsi="Times New Roman" w:cs="Times New Roman"/>
          <w:iCs/>
          <w:sz w:val="28"/>
          <w:szCs w:val="28"/>
        </w:rPr>
      </w:pPr>
      <w:r w:rsidRPr="00503710">
        <w:rPr>
          <w:rFonts w:ascii="Times New Roman" w:hAnsi="Times New Roman" w:cs="Times New Roman"/>
          <w:iCs/>
          <w:sz w:val="28"/>
          <w:szCs w:val="28"/>
        </w:rPr>
        <w:lastRenderedPageBreak/>
        <w:t>1.</w:t>
      </w:r>
      <w:r>
        <w:rPr>
          <w:rFonts w:ascii="Times New Roman" w:hAnsi="Times New Roman" w:cs="Times New Roman"/>
          <w:iCs/>
          <w:sz w:val="28"/>
          <w:szCs w:val="28"/>
        </w:rPr>
        <w:t>6</w:t>
      </w:r>
      <w:r w:rsidRPr="00503710">
        <w:rPr>
          <w:rFonts w:ascii="Times New Roman" w:hAnsi="Times New Roman" w:cs="Times New Roman"/>
          <w:iCs/>
          <w:sz w:val="28"/>
          <w:szCs w:val="28"/>
        </w:rPr>
        <w:t xml:space="preserve">. </w:t>
      </w:r>
      <w:r w:rsidRPr="00503710">
        <w:rPr>
          <w:rFonts w:ascii="Times New Roman" w:eastAsia="Times New Roman" w:hAnsi="Times New Roman" w:cs="Times New Roman"/>
          <w:color w:val="000000" w:themeColor="text1"/>
          <w:sz w:val="28"/>
          <w:szCs w:val="28"/>
          <w:lang w:eastAsia="lv-LV"/>
        </w:rPr>
        <w:t>kārtību, kādā tiek pārbaudīta un apstiprināta energ</w:t>
      </w:r>
      <w:r>
        <w:rPr>
          <w:rFonts w:ascii="Times New Roman" w:eastAsia="Times New Roman" w:hAnsi="Times New Roman" w:cs="Times New Roman"/>
          <w:color w:val="000000" w:themeColor="text1"/>
          <w:sz w:val="28"/>
          <w:szCs w:val="28"/>
          <w:lang w:eastAsia="lv-LV"/>
        </w:rPr>
        <w:t>opārvaldības sistēmas ieviešana.</w:t>
      </w:r>
    </w:p>
    <w:p w14:paraId="5F112FE7" w14:textId="7DC21CB2" w:rsidR="003E3A7B" w:rsidRDefault="00E24F1F" w:rsidP="00E24F1F">
      <w:pPr>
        <w:pStyle w:val="CommentText"/>
        <w:spacing w:after="120" w:line="240" w:lineRule="auto"/>
        <w:ind w:firstLine="709"/>
        <w:jc w:val="both"/>
        <w:rPr>
          <w:rFonts w:ascii="Times New Roman" w:hAnsi="Times New Roman"/>
          <w:sz w:val="28"/>
          <w:szCs w:val="28"/>
          <w:lang w:eastAsia="lv-LV"/>
        </w:rPr>
      </w:pPr>
      <w:r w:rsidRPr="005A1047">
        <w:rPr>
          <w:rStyle w:val="Emphasis"/>
          <w:rFonts w:ascii="Times New Roman" w:hAnsi="Times New Roman"/>
          <w:i w:val="0"/>
          <w:iCs w:val="0"/>
          <w:sz w:val="28"/>
          <w:szCs w:val="28"/>
          <w:lang w:val="lv-LV"/>
        </w:rPr>
        <w:t>2. V</w:t>
      </w:r>
      <w:r w:rsidRPr="005A1047">
        <w:rPr>
          <w:rFonts w:ascii="Times New Roman" w:hAnsi="Times New Roman"/>
          <w:bCs/>
          <w:sz w:val="28"/>
          <w:szCs w:val="28"/>
          <w:lang w:val="lv-LV"/>
        </w:rPr>
        <w:t xml:space="preserve">alsts iestādei un pašvaldībai, energoefektivitātes pienākuma shēmas atbildīgajai pusei, valsts vai pašvaldības energoefektivitātes fondam, kurā atbildīgā puse ir veikusi iemaksu, </w:t>
      </w:r>
      <w:r w:rsidRPr="005A1047">
        <w:rPr>
          <w:rFonts w:ascii="Times New Roman" w:hAnsi="Times New Roman"/>
          <w:sz w:val="28"/>
          <w:szCs w:val="28"/>
          <w:lang w:val="lv-LV"/>
        </w:rPr>
        <w:t xml:space="preserve">lielajam uzņēmumam, kuram ir pienākums veikt obligātu energoauditu, </w:t>
      </w:r>
      <w:r w:rsidRPr="005A1047">
        <w:rPr>
          <w:rFonts w:ascii="Times New Roman" w:hAnsi="Times New Roman"/>
          <w:bCs/>
          <w:sz w:val="28"/>
          <w:szCs w:val="28"/>
          <w:lang w:val="lv-LV"/>
        </w:rPr>
        <w:t xml:space="preserve">lielajam uzņēmumam, ja tajā </w:t>
      </w:r>
      <w:r w:rsidRPr="005A1047">
        <w:rPr>
          <w:rFonts w:ascii="Times New Roman" w:hAnsi="Times New Roman"/>
          <w:sz w:val="28"/>
          <w:szCs w:val="28"/>
          <w:lang w:val="lv-LV" w:eastAsia="lv-LV"/>
        </w:rPr>
        <w:t>ir ieviesta un sertificēta energopārvaldības sistēma vai ieviesta un sertificēta vides pārvaldības sistēma</w:t>
      </w:r>
      <w:r w:rsidRPr="005A1047">
        <w:rPr>
          <w:rFonts w:ascii="Times New Roman" w:hAnsi="Times New Roman"/>
          <w:sz w:val="28"/>
          <w:szCs w:val="28"/>
          <w:lang w:val="lv-LV"/>
        </w:rPr>
        <w:t>, kas papildināta atbilstoši normatīvo aktu prasībām</w:t>
      </w:r>
      <w:r w:rsidRPr="005A1047">
        <w:rPr>
          <w:rFonts w:ascii="Times New Roman" w:hAnsi="Times New Roman"/>
          <w:sz w:val="28"/>
          <w:szCs w:val="28"/>
          <w:lang w:val="lv-LV" w:eastAsia="lv-LV"/>
        </w:rPr>
        <w:t xml:space="preserve">, </w:t>
      </w:r>
      <w:r w:rsidRPr="005A1047">
        <w:rPr>
          <w:rFonts w:ascii="Times New Roman" w:hAnsi="Times New Roman"/>
          <w:sz w:val="28"/>
          <w:szCs w:val="28"/>
          <w:lang w:val="lv-LV"/>
        </w:rPr>
        <w:t>lielajam elektroenerģijas patērētājam, kuram ir pienākums ieviest un uzturēt sertificētu energopārvaldības sistēmu</w:t>
      </w:r>
      <w:r w:rsidRPr="005A1047">
        <w:rPr>
          <w:rFonts w:ascii="Times New Roman" w:hAnsi="Times New Roman"/>
          <w:sz w:val="28"/>
          <w:szCs w:val="28"/>
          <w:lang w:val="lv-LV" w:eastAsia="lv-LV"/>
        </w:rPr>
        <w:t xml:space="preserve"> un </w:t>
      </w:r>
      <w:r w:rsidR="009D35DC" w:rsidRPr="005A1047">
        <w:rPr>
          <w:rFonts w:ascii="Times New Roman" w:hAnsi="Times New Roman"/>
          <w:sz w:val="28"/>
          <w:szCs w:val="28"/>
          <w:lang w:val="lv-LV" w:eastAsia="lv-LV"/>
        </w:rPr>
        <w:t>atbildīgajai iestādei, kas piešķīrusi energoefektivitātes uzlabošanas pasākumu īstenotājiem maksājumus no valsts vai pašvaldības budžeta, valsts vai pašvaldības galvojumus, kredītu procentu likmju subsidēšanu, kā arī citu finanšu palīdzību, kas tie</w:t>
      </w:r>
      <w:r w:rsidR="005A1047">
        <w:rPr>
          <w:rFonts w:ascii="Times New Roman" w:hAnsi="Times New Roman"/>
          <w:sz w:val="28"/>
          <w:szCs w:val="28"/>
          <w:lang w:val="lv-LV" w:eastAsia="lv-LV"/>
        </w:rPr>
        <w:t>k</w:t>
      </w:r>
      <w:r w:rsidR="009D35DC" w:rsidRPr="005A1047">
        <w:rPr>
          <w:rFonts w:ascii="Times New Roman" w:hAnsi="Times New Roman"/>
          <w:sz w:val="28"/>
          <w:szCs w:val="28"/>
          <w:lang w:val="lv-LV" w:eastAsia="lv-LV"/>
        </w:rPr>
        <w:t xml:space="preserve"> piešķirta vai sniegta no valsts, pašvaldības vai Eiropas Savienības budžeta līdzekļiem un ārvalstu finanšu palīdzības līdz</w:t>
      </w:r>
      <w:r w:rsidR="005A1047">
        <w:rPr>
          <w:rFonts w:ascii="Times New Roman" w:hAnsi="Times New Roman"/>
          <w:sz w:val="28"/>
          <w:szCs w:val="28"/>
          <w:lang w:val="lv-LV" w:eastAsia="lv-LV"/>
        </w:rPr>
        <w:t>e</w:t>
      </w:r>
      <w:r w:rsidR="009D35DC" w:rsidRPr="005A1047">
        <w:rPr>
          <w:rFonts w:ascii="Times New Roman" w:hAnsi="Times New Roman"/>
          <w:sz w:val="28"/>
          <w:szCs w:val="28"/>
          <w:lang w:val="lv-LV" w:eastAsia="lv-LV"/>
        </w:rPr>
        <w:t>kļiem</w:t>
      </w:r>
      <w:r w:rsidR="009D35DC">
        <w:rPr>
          <w:rFonts w:ascii="Times New Roman" w:hAnsi="Times New Roman"/>
          <w:sz w:val="28"/>
          <w:szCs w:val="28"/>
          <w:lang w:eastAsia="lv-LV"/>
        </w:rPr>
        <w:t xml:space="preserve"> </w:t>
      </w:r>
      <w:r>
        <w:rPr>
          <w:rStyle w:val="Emphasis"/>
          <w:rFonts w:ascii="Times New Roman" w:hAnsi="Times New Roman"/>
          <w:i w:val="0"/>
          <w:iCs w:val="0"/>
          <w:sz w:val="28"/>
          <w:szCs w:val="28"/>
        </w:rPr>
        <w:t xml:space="preserve"> </w:t>
      </w:r>
      <w:r>
        <w:rPr>
          <w:rFonts w:ascii="Times New Roman" w:hAnsi="Times New Roman"/>
          <w:sz w:val="28"/>
          <w:szCs w:val="28"/>
          <w:lang w:eastAsia="lv-LV"/>
        </w:rPr>
        <w:t xml:space="preserve">ir pienākums piecus gadus saglabāt visu saistīto dokumentāciju par enerģijas ietaupījumu aprēķināšanu, tostarp enerģijas skaitītāju rādījumus un rēķinus par patērēto enerģiju, ieskaitot rēķinus par transporta degvielu.  </w:t>
      </w:r>
      <w:r w:rsidR="0024442B">
        <w:rPr>
          <w:rFonts w:ascii="Times New Roman" w:hAnsi="Times New Roman"/>
          <w:sz w:val="28"/>
          <w:szCs w:val="28"/>
          <w:lang w:eastAsia="lv-LV"/>
        </w:rPr>
        <w:t xml:space="preserve"> </w:t>
      </w:r>
    </w:p>
    <w:p w14:paraId="21BDD55D" w14:textId="724A3B46" w:rsidR="00A16B13" w:rsidRPr="00CA5A16" w:rsidRDefault="00EA443E" w:rsidP="00E5485C">
      <w:pPr>
        <w:pStyle w:val="CommentText"/>
        <w:spacing w:after="120" w:line="240" w:lineRule="auto"/>
        <w:ind w:firstLine="709"/>
        <w:jc w:val="both"/>
        <w:rPr>
          <w:rFonts w:ascii="Times New Roman" w:hAnsi="Times New Roman"/>
          <w:sz w:val="28"/>
          <w:szCs w:val="28"/>
          <w:lang w:eastAsia="lv-LV"/>
        </w:rPr>
      </w:pPr>
      <w:r>
        <w:rPr>
          <w:rFonts w:ascii="Times New Roman" w:hAnsi="Times New Roman"/>
          <w:sz w:val="28"/>
          <w:szCs w:val="28"/>
          <w:lang w:eastAsia="lv-LV"/>
        </w:rPr>
        <w:t>3</w:t>
      </w:r>
      <w:r w:rsidR="003E3A7B">
        <w:rPr>
          <w:rFonts w:ascii="Times New Roman" w:hAnsi="Times New Roman"/>
          <w:sz w:val="28"/>
          <w:szCs w:val="28"/>
          <w:lang w:eastAsia="lv-LV"/>
        </w:rPr>
        <w:t xml:space="preserve">. </w:t>
      </w:r>
      <w:r w:rsidR="00FB636F">
        <w:rPr>
          <w:rFonts w:ascii="Times New Roman" w:hAnsi="Times New Roman"/>
          <w:sz w:val="28"/>
          <w:szCs w:val="28"/>
          <w:lang w:eastAsia="lv-LV"/>
        </w:rPr>
        <w:t>Ekonomikas ministrijai (turpmāk – atbildīgā</w:t>
      </w:r>
      <w:r w:rsidR="00097E84">
        <w:rPr>
          <w:rFonts w:ascii="Times New Roman" w:hAnsi="Times New Roman"/>
          <w:sz w:val="28"/>
          <w:szCs w:val="28"/>
          <w:lang w:eastAsia="lv-LV"/>
        </w:rPr>
        <w:t xml:space="preserve"> </w:t>
      </w:r>
      <w:r w:rsidR="000F2F34">
        <w:rPr>
          <w:rFonts w:ascii="Times New Roman" w:hAnsi="Times New Roman"/>
          <w:sz w:val="28"/>
          <w:szCs w:val="28"/>
          <w:lang w:eastAsia="lv-LV"/>
        </w:rPr>
        <w:t>ministrija</w:t>
      </w:r>
      <w:r w:rsidR="00FB636F">
        <w:rPr>
          <w:rFonts w:ascii="Times New Roman" w:hAnsi="Times New Roman"/>
          <w:sz w:val="28"/>
          <w:szCs w:val="28"/>
          <w:lang w:eastAsia="lv-LV"/>
        </w:rPr>
        <w:t>)</w:t>
      </w:r>
      <w:r w:rsidR="000F2F34">
        <w:rPr>
          <w:rFonts w:ascii="Times New Roman" w:hAnsi="Times New Roman"/>
          <w:sz w:val="28"/>
          <w:szCs w:val="28"/>
          <w:lang w:eastAsia="lv-LV"/>
        </w:rPr>
        <w:t xml:space="preserve"> </w:t>
      </w:r>
      <w:r w:rsidR="00297C42" w:rsidRPr="00CA5A16">
        <w:rPr>
          <w:rFonts w:ascii="Times New Roman" w:hAnsi="Times New Roman"/>
          <w:sz w:val="28"/>
          <w:szCs w:val="28"/>
          <w:lang w:eastAsia="lv-LV"/>
        </w:rPr>
        <w:t xml:space="preserve">ne biežāk kā reizi gadā </w:t>
      </w:r>
      <w:r w:rsidR="000F2F34" w:rsidRPr="00CA5A16">
        <w:rPr>
          <w:rFonts w:ascii="Times New Roman" w:hAnsi="Times New Roman"/>
          <w:sz w:val="28"/>
          <w:szCs w:val="28"/>
          <w:lang w:eastAsia="lv-LV"/>
        </w:rPr>
        <w:t>ir tiesības pieprasīt</w:t>
      </w:r>
      <w:r w:rsidR="00A16B13" w:rsidRPr="00CA5A16">
        <w:rPr>
          <w:rFonts w:ascii="Times New Roman" w:hAnsi="Times New Roman"/>
          <w:sz w:val="28"/>
          <w:szCs w:val="28"/>
          <w:lang w:eastAsia="lv-LV"/>
        </w:rPr>
        <w:t>:</w:t>
      </w:r>
    </w:p>
    <w:p w14:paraId="3FA6FF57" w14:textId="2D11137B" w:rsidR="000057F6" w:rsidRDefault="00A16B13" w:rsidP="000057F6">
      <w:pPr>
        <w:pStyle w:val="CommentText"/>
        <w:spacing w:after="120" w:line="240" w:lineRule="auto"/>
        <w:jc w:val="both"/>
        <w:rPr>
          <w:rFonts w:ascii="Times New Roman" w:hAnsi="Times New Roman"/>
          <w:sz w:val="28"/>
          <w:szCs w:val="28"/>
        </w:rPr>
      </w:pPr>
      <w:r>
        <w:rPr>
          <w:rFonts w:ascii="Times New Roman" w:hAnsi="Times New Roman"/>
          <w:sz w:val="28"/>
          <w:szCs w:val="28"/>
          <w:lang w:eastAsia="lv-LV"/>
        </w:rPr>
        <w:tab/>
      </w:r>
      <w:r w:rsidR="00EA443E">
        <w:rPr>
          <w:rFonts w:ascii="Times New Roman" w:hAnsi="Times New Roman"/>
          <w:sz w:val="28"/>
          <w:szCs w:val="28"/>
          <w:lang w:eastAsia="lv-LV"/>
        </w:rPr>
        <w:t>3</w:t>
      </w:r>
      <w:r>
        <w:rPr>
          <w:rFonts w:ascii="Times New Roman" w:hAnsi="Times New Roman"/>
          <w:sz w:val="28"/>
          <w:szCs w:val="28"/>
          <w:lang w:eastAsia="lv-LV"/>
        </w:rPr>
        <w:t xml:space="preserve">.1. </w:t>
      </w:r>
      <w:r w:rsidR="00E5485C">
        <w:rPr>
          <w:rFonts w:ascii="Times New Roman" w:hAnsi="Times New Roman"/>
          <w:sz w:val="28"/>
          <w:szCs w:val="28"/>
        </w:rPr>
        <w:t>p</w:t>
      </w:r>
      <w:r w:rsidR="00E5485C" w:rsidRPr="00E5485C">
        <w:rPr>
          <w:rFonts w:ascii="Times New Roman" w:hAnsi="Times New Roman"/>
          <w:sz w:val="28"/>
          <w:szCs w:val="28"/>
        </w:rPr>
        <w:t xml:space="preserve">apildus informāciju, tai skaitā </w:t>
      </w:r>
      <w:r w:rsidR="00CB2736" w:rsidRPr="000057F6">
        <w:rPr>
          <w:rFonts w:ascii="Times New Roman" w:hAnsi="Times New Roman"/>
          <w:sz w:val="28"/>
          <w:szCs w:val="28"/>
        </w:rPr>
        <w:t xml:space="preserve">šo noteikumu 2. </w:t>
      </w:r>
      <w:r w:rsidR="000057F6" w:rsidRPr="000057F6">
        <w:rPr>
          <w:rFonts w:ascii="Times New Roman" w:hAnsi="Times New Roman"/>
          <w:sz w:val="28"/>
          <w:szCs w:val="28"/>
        </w:rPr>
        <w:t>p</w:t>
      </w:r>
      <w:r w:rsidR="00CB2736" w:rsidRPr="000057F6">
        <w:rPr>
          <w:rFonts w:ascii="Times New Roman" w:hAnsi="Times New Roman"/>
          <w:sz w:val="28"/>
          <w:szCs w:val="28"/>
        </w:rPr>
        <w:t>unktā</w:t>
      </w:r>
      <w:r w:rsidR="00CB2736">
        <w:rPr>
          <w:rFonts w:ascii="Times New Roman" w:hAnsi="Times New Roman"/>
          <w:sz w:val="28"/>
          <w:szCs w:val="28"/>
        </w:rPr>
        <w:t xml:space="preserve"> minēto </w:t>
      </w:r>
      <w:r w:rsidR="00E5485C" w:rsidRPr="00E5485C">
        <w:rPr>
          <w:rFonts w:ascii="Times New Roman" w:hAnsi="Times New Roman"/>
          <w:sz w:val="28"/>
          <w:szCs w:val="28"/>
        </w:rPr>
        <w:t>dokumentāciju</w:t>
      </w:r>
      <w:r w:rsidR="00CB2736">
        <w:rPr>
          <w:rFonts w:ascii="Times New Roman" w:hAnsi="Times New Roman"/>
          <w:sz w:val="28"/>
          <w:szCs w:val="28"/>
        </w:rPr>
        <w:t xml:space="preserve"> un ietaupījumu aprēķinus, </w:t>
      </w:r>
      <w:r w:rsidR="000057F6" w:rsidRPr="00E5485C">
        <w:rPr>
          <w:rFonts w:ascii="Times New Roman" w:hAnsi="Times New Roman"/>
          <w:sz w:val="28"/>
          <w:szCs w:val="28"/>
        </w:rPr>
        <w:t xml:space="preserve">kā arī </w:t>
      </w:r>
      <w:r w:rsidR="000057F6">
        <w:rPr>
          <w:rFonts w:ascii="Times New Roman" w:hAnsi="Times New Roman"/>
          <w:sz w:val="28"/>
          <w:szCs w:val="28"/>
        </w:rPr>
        <w:t xml:space="preserve">dokumentāciju par </w:t>
      </w:r>
      <w:r w:rsidR="000057F6" w:rsidRPr="00E5485C">
        <w:rPr>
          <w:rFonts w:ascii="Times New Roman" w:hAnsi="Times New Roman"/>
          <w:sz w:val="28"/>
          <w:szCs w:val="28"/>
        </w:rPr>
        <w:t>izmantotajām ietaupījuma noteikšanas metodēm</w:t>
      </w:r>
      <w:r w:rsidR="000057F6">
        <w:rPr>
          <w:rFonts w:ascii="Times New Roman" w:hAnsi="Times New Roman"/>
          <w:sz w:val="28"/>
          <w:szCs w:val="28"/>
        </w:rPr>
        <w:t>;</w:t>
      </w:r>
    </w:p>
    <w:p w14:paraId="419E328B" w14:textId="10B622FE" w:rsidR="00E5485C" w:rsidRDefault="00A16B13" w:rsidP="005D5221">
      <w:pPr>
        <w:pStyle w:val="CommentText"/>
        <w:spacing w:after="120" w:line="240" w:lineRule="auto"/>
        <w:jc w:val="both"/>
        <w:rPr>
          <w:rFonts w:ascii="Times New Roman" w:hAnsi="Times New Roman"/>
          <w:sz w:val="28"/>
          <w:szCs w:val="28"/>
        </w:rPr>
      </w:pPr>
      <w:r>
        <w:rPr>
          <w:rFonts w:ascii="Times New Roman" w:hAnsi="Times New Roman"/>
          <w:sz w:val="28"/>
          <w:szCs w:val="28"/>
        </w:rPr>
        <w:tab/>
      </w:r>
      <w:r w:rsidR="00EA443E">
        <w:rPr>
          <w:rFonts w:ascii="Times New Roman" w:hAnsi="Times New Roman"/>
          <w:sz w:val="28"/>
          <w:szCs w:val="28"/>
        </w:rPr>
        <w:t>3</w:t>
      </w:r>
      <w:r>
        <w:rPr>
          <w:rFonts w:ascii="Times New Roman" w:hAnsi="Times New Roman"/>
          <w:sz w:val="28"/>
          <w:szCs w:val="28"/>
        </w:rPr>
        <w:t xml:space="preserve">.2. energoefektivitātes pienākuma shēmas atbildīgajai pusei informāciju par </w:t>
      </w:r>
      <w:r w:rsidR="00F00592">
        <w:rPr>
          <w:rFonts w:ascii="Times New Roman" w:hAnsi="Times New Roman"/>
          <w:sz w:val="28"/>
          <w:szCs w:val="28"/>
        </w:rPr>
        <w:t xml:space="preserve">tās </w:t>
      </w:r>
      <w:r>
        <w:rPr>
          <w:rFonts w:ascii="Times New Roman" w:hAnsi="Times New Roman"/>
          <w:sz w:val="28"/>
          <w:szCs w:val="28"/>
        </w:rPr>
        <w:t xml:space="preserve">galalietotāju </w:t>
      </w:r>
      <w:r w:rsidR="00F00592">
        <w:rPr>
          <w:rFonts w:ascii="Times New Roman" w:hAnsi="Times New Roman"/>
          <w:sz w:val="28"/>
          <w:szCs w:val="28"/>
        </w:rPr>
        <w:t xml:space="preserve">enerģijas </w:t>
      </w:r>
      <w:r>
        <w:rPr>
          <w:rFonts w:ascii="Times New Roman" w:hAnsi="Times New Roman"/>
          <w:sz w:val="28"/>
          <w:szCs w:val="28"/>
        </w:rPr>
        <w:t>patēriņu sadalījumā pa nozarēm</w:t>
      </w:r>
      <w:r w:rsidR="000B3565">
        <w:rPr>
          <w:rFonts w:ascii="Times New Roman" w:hAnsi="Times New Roman"/>
          <w:sz w:val="28"/>
          <w:szCs w:val="28"/>
        </w:rPr>
        <w:t xml:space="preserve"> un </w:t>
      </w:r>
      <w:r w:rsidR="000B3565" w:rsidRPr="000057F6">
        <w:rPr>
          <w:rFonts w:ascii="Times New Roman" w:hAnsi="Times New Roman"/>
          <w:sz w:val="28"/>
          <w:szCs w:val="28"/>
        </w:rPr>
        <w:t>mājsaimniecību sektorā</w:t>
      </w:r>
      <w:r w:rsidR="00F00592">
        <w:rPr>
          <w:rFonts w:ascii="Times New Roman" w:hAnsi="Times New Roman"/>
          <w:sz w:val="28"/>
          <w:szCs w:val="28"/>
        </w:rPr>
        <w:t>,</w:t>
      </w:r>
      <w:r w:rsidR="002F1E4B">
        <w:rPr>
          <w:rFonts w:ascii="Times New Roman" w:hAnsi="Times New Roman"/>
          <w:sz w:val="28"/>
          <w:szCs w:val="28"/>
        </w:rPr>
        <w:t xml:space="preserve"> kā arī</w:t>
      </w:r>
      <w:r w:rsidR="00F00592">
        <w:rPr>
          <w:rFonts w:ascii="Times New Roman" w:hAnsi="Times New Roman"/>
          <w:sz w:val="28"/>
          <w:szCs w:val="28"/>
        </w:rPr>
        <w:t xml:space="preserve"> pa </w:t>
      </w:r>
      <w:r w:rsidR="002F1E4B">
        <w:rPr>
          <w:rFonts w:ascii="Times New Roman" w:hAnsi="Times New Roman"/>
          <w:sz w:val="28"/>
          <w:szCs w:val="28"/>
        </w:rPr>
        <w:t>Latvijas plānošanas reģioniem;</w:t>
      </w:r>
    </w:p>
    <w:p w14:paraId="6AA2A1B4" w14:textId="4781A587" w:rsidR="002F1E4B" w:rsidRPr="00CA5A16" w:rsidRDefault="002F1E4B" w:rsidP="002F1E4B">
      <w:pPr>
        <w:pStyle w:val="CommentText"/>
        <w:spacing w:after="120" w:line="240" w:lineRule="auto"/>
        <w:ind w:firstLine="709"/>
        <w:jc w:val="both"/>
        <w:rPr>
          <w:rFonts w:ascii="Times New Roman" w:hAnsi="Times New Roman"/>
          <w:sz w:val="28"/>
          <w:szCs w:val="28"/>
        </w:rPr>
      </w:pPr>
      <w:r w:rsidRPr="00CA5A16">
        <w:rPr>
          <w:rFonts w:ascii="Times New Roman" w:hAnsi="Times New Roman"/>
          <w:sz w:val="28"/>
          <w:szCs w:val="28"/>
        </w:rPr>
        <w:t xml:space="preserve">3.3. energoefektivitātes pienākuma shēmas atbildīgajai pusei informāciju par saviem </w:t>
      </w:r>
      <w:r w:rsidR="00A31FB3" w:rsidRPr="00CA5A16">
        <w:rPr>
          <w:rFonts w:ascii="Times New Roman" w:hAnsi="Times New Roman"/>
          <w:sz w:val="28"/>
          <w:szCs w:val="28"/>
        </w:rPr>
        <w:t>galalietotājiem</w:t>
      </w:r>
      <w:r w:rsidRPr="00CA5A16">
        <w:rPr>
          <w:rFonts w:ascii="Times New Roman" w:hAnsi="Times New Roman"/>
          <w:sz w:val="28"/>
          <w:szCs w:val="28"/>
        </w:rPr>
        <w:t>.</w:t>
      </w:r>
    </w:p>
    <w:p w14:paraId="00F0B267" w14:textId="3D1A128A" w:rsidR="00A171F9" w:rsidRPr="00CA5A16" w:rsidRDefault="00A171F9" w:rsidP="00A171F9">
      <w:pPr>
        <w:pStyle w:val="Normal2"/>
        <w:spacing w:before="0" w:after="120"/>
        <w:ind w:firstLine="709"/>
        <w:rPr>
          <w:color w:val="000000"/>
          <w:sz w:val="28"/>
          <w:szCs w:val="28"/>
        </w:rPr>
      </w:pPr>
      <w:r w:rsidRPr="00CA5A16">
        <w:rPr>
          <w:color w:val="000000"/>
          <w:sz w:val="28"/>
          <w:szCs w:val="28"/>
        </w:rPr>
        <w:t>4</w:t>
      </w:r>
      <w:r w:rsidR="006D4BD4" w:rsidRPr="00CA5A16">
        <w:rPr>
          <w:color w:val="000000"/>
          <w:sz w:val="28"/>
          <w:szCs w:val="28"/>
        </w:rPr>
        <w:t xml:space="preserve">. </w:t>
      </w:r>
      <w:r w:rsidRPr="00CA5A16">
        <w:rPr>
          <w:color w:val="000000"/>
          <w:sz w:val="28"/>
          <w:szCs w:val="28"/>
        </w:rPr>
        <w:t>Atbildīgā ministrija izstrādā un uztur enerģijas ietaupījumu katalogu, kurā iekļauti enerģijas ietaupījuma pasākumi un sasniedzamais enerģijas ietaupījums. Enerģijas ietaupījumu katalogs tiek publicēts atbildīgas ministrijas tīmekļa vietnē.</w:t>
      </w:r>
    </w:p>
    <w:p w14:paraId="19DDA908" w14:textId="15C7DF2B" w:rsidR="008D51F7" w:rsidRPr="008D51F7" w:rsidRDefault="00A171F9" w:rsidP="00A171F9">
      <w:pPr>
        <w:pStyle w:val="Normal2"/>
        <w:spacing w:before="0" w:after="120"/>
        <w:ind w:firstLine="709"/>
        <w:rPr>
          <w:sz w:val="28"/>
          <w:szCs w:val="28"/>
        </w:rPr>
      </w:pPr>
      <w:r w:rsidRPr="00A171F9">
        <w:rPr>
          <w:color w:val="000000"/>
          <w:sz w:val="28"/>
          <w:szCs w:val="28"/>
        </w:rPr>
        <w:t>5</w:t>
      </w:r>
      <w:r w:rsidR="007536CA" w:rsidRPr="00A171F9">
        <w:rPr>
          <w:color w:val="000000"/>
          <w:sz w:val="28"/>
          <w:szCs w:val="28"/>
        </w:rPr>
        <w:t>.</w:t>
      </w:r>
      <w:r w:rsidR="00AA6933" w:rsidRPr="008D51F7">
        <w:rPr>
          <w:color w:val="000000"/>
          <w:sz w:val="28"/>
          <w:szCs w:val="28"/>
        </w:rPr>
        <w:t xml:space="preserve"> </w:t>
      </w:r>
      <w:r w:rsidR="008B6201" w:rsidRPr="008D51F7">
        <w:rPr>
          <w:color w:val="000000"/>
          <w:sz w:val="28"/>
          <w:szCs w:val="28"/>
        </w:rPr>
        <w:t xml:space="preserve">Enerģijas ietaupījumu aprēķināšanai izmanto </w:t>
      </w:r>
      <w:r w:rsidR="00AA6933" w:rsidRPr="008D51F7">
        <w:rPr>
          <w:color w:val="000000"/>
          <w:sz w:val="28"/>
          <w:szCs w:val="28"/>
        </w:rPr>
        <w:t xml:space="preserve">vienu vai vairākas no </w:t>
      </w:r>
      <w:r w:rsidR="008B6201" w:rsidRPr="008D51F7">
        <w:rPr>
          <w:color w:val="000000"/>
          <w:sz w:val="28"/>
          <w:szCs w:val="28"/>
        </w:rPr>
        <w:t xml:space="preserve">šādām </w:t>
      </w:r>
      <w:r w:rsidR="00AA6933" w:rsidRPr="008D51F7">
        <w:rPr>
          <w:color w:val="000000"/>
          <w:sz w:val="28"/>
          <w:szCs w:val="28"/>
        </w:rPr>
        <w:t>metodēm:</w:t>
      </w:r>
      <w:r w:rsidR="00E5485C" w:rsidRPr="008D51F7">
        <w:rPr>
          <w:sz w:val="28"/>
          <w:szCs w:val="28"/>
        </w:rPr>
        <w:t xml:space="preserve"> </w:t>
      </w:r>
    </w:p>
    <w:p w14:paraId="63A22F64" w14:textId="547BD83A" w:rsidR="00AA6933" w:rsidRPr="008D51F7" w:rsidRDefault="00A171F9" w:rsidP="00673B7B">
      <w:pPr>
        <w:pStyle w:val="CommentText"/>
        <w:spacing w:after="12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AA6933" w:rsidRPr="008D51F7">
        <w:rPr>
          <w:rFonts w:ascii="Times New Roman" w:hAnsi="Times New Roman"/>
          <w:color w:val="000000"/>
          <w:sz w:val="28"/>
          <w:szCs w:val="28"/>
        </w:rPr>
        <w:t xml:space="preserve">.1. </w:t>
      </w:r>
      <w:r w:rsidR="00E5485C" w:rsidRPr="008D51F7">
        <w:rPr>
          <w:rFonts w:ascii="Times New Roman" w:hAnsi="Times New Roman"/>
          <w:color w:val="000000"/>
          <w:sz w:val="28"/>
          <w:szCs w:val="28"/>
        </w:rPr>
        <w:t>paredzamā ietaupījuma (</w:t>
      </w:r>
      <w:r w:rsidR="00E5485C" w:rsidRPr="00403370">
        <w:rPr>
          <w:rFonts w:ascii="Times New Roman" w:hAnsi="Times New Roman"/>
          <w:i/>
          <w:color w:val="000000"/>
          <w:sz w:val="28"/>
          <w:szCs w:val="28"/>
        </w:rPr>
        <w:t>e</w:t>
      </w:r>
      <w:r w:rsidR="00403370" w:rsidRPr="00403370">
        <w:rPr>
          <w:rFonts w:ascii="Times New Roman" w:hAnsi="Times New Roman"/>
          <w:i/>
          <w:color w:val="000000"/>
          <w:sz w:val="28"/>
          <w:szCs w:val="28"/>
        </w:rPr>
        <w:t>x</w:t>
      </w:r>
      <w:r w:rsidR="00E5485C" w:rsidRPr="00403370">
        <w:rPr>
          <w:rFonts w:ascii="Times New Roman" w:hAnsi="Times New Roman"/>
          <w:i/>
          <w:color w:val="000000"/>
          <w:sz w:val="28"/>
          <w:szCs w:val="28"/>
        </w:rPr>
        <w:t>-ante</w:t>
      </w:r>
      <w:r w:rsidR="00E5485C" w:rsidRPr="008D51F7">
        <w:rPr>
          <w:rFonts w:ascii="Times New Roman" w:hAnsi="Times New Roman"/>
          <w:color w:val="000000"/>
          <w:sz w:val="28"/>
          <w:szCs w:val="28"/>
        </w:rPr>
        <w:t>) metode</w:t>
      </w:r>
      <w:r w:rsidR="00AA6933" w:rsidRPr="008D51F7">
        <w:rPr>
          <w:rFonts w:ascii="Times New Roman" w:hAnsi="Times New Roman"/>
          <w:color w:val="000000"/>
          <w:sz w:val="28"/>
          <w:szCs w:val="28"/>
        </w:rPr>
        <w:t xml:space="preserve">, </w:t>
      </w:r>
      <w:r w:rsidR="00097E84">
        <w:rPr>
          <w:rFonts w:ascii="Times New Roman" w:hAnsi="Times New Roman"/>
          <w:color w:val="000000"/>
          <w:sz w:val="28"/>
          <w:szCs w:val="28"/>
        </w:rPr>
        <w:t xml:space="preserve">ar kuru ietaupījumu </w:t>
      </w:r>
      <w:r w:rsidR="00AA6933" w:rsidRPr="008D51F7">
        <w:rPr>
          <w:rFonts w:ascii="Times New Roman" w:hAnsi="Times New Roman"/>
          <w:color w:val="000000"/>
          <w:sz w:val="28"/>
          <w:szCs w:val="28"/>
        </w:rPr>
        <w:t>aprēķina</w:t>
      </w:r>
      <w:r w:rsidR="008B6201" w:rsidRPr="008D51F7">
        <w:rPr>
          <w:rFonts w:ascii="Times New Roman" w:hAnsi="Times New Roman"/>
          <w:color w:val="000000"/>
          <w:sz w:val="28"/>
          <w:szCs w:val="28"/>
        </w:rPr>
        <w:t>,</w:t>
      </w:r>
      <w:r w:rsidR="00AA6933" w:rsidRPr="008D51F7">
        <w:rPr>
          <w:rFonts w:ascii="Times New Roman" w:hAnsi="Times New Roman"/>
          <w:color w:val="000000"/>
          <w:sz w:val="28"/>
          <w:szCs w:val="28"/>
        </w:rPr>
        <w:t xml:space="preserve"> izmantojot enerģijas ietaupījumu </w:t>
      </w:r>
      <w:r w:rsidR="000F2F34" w:rsidRPr="008D51F7">
        <w:rPr>
          <w:rFonts w:ascii="Times New Roman" w:hAnsi="Times New Roman"/>
          <w:color w:val="000000"/>
          <w:sz w:val="28"/>
          <w:szCs w:val="28"/>
        </w:rPr>
        <w:t>kataloga datus</w:t>
      </w:r>
      <w:r w:rsidR="00AA6933" w:rsidRPr="008D51F7">
        <w:rPr>
          <w:rFonts w:ascii="Times New Roman" w:hAnsi="Times New Roman"/>
          <w:color w:val="000000"/>
          <w:sz w:val="28"/>
          <w:szCs w:val="28"/>
        </w:rPr>
        <w:t>;</w:t>
      </w:r>
    </w:p>
    <w:p w14:paraId="6001094F" w14:textId="1195066A" w:rsidR="00AA6933" w:rsidRPr="008D51F7" w:rsidRDefault="00A171F9" w:rsidP="008D51F7">
      <w:pPr>
        <w:pStyle w:val="Normal2"/>
        <w:spacing w:before="0" w:after="120"/>
        <w:ind w:firstLine="709"/>
        <w:rPr>
          <w:color w:val="000000"/>
          <w:sz w:val="28"/>
          <w:szCs w:val="28"/>
        </w:rPr>
      </w:pPr>
      <w:r>
        <w:rPr>
          <w:color w:val="000000"/>
          <w:sz w:val="28"/>
          <w:szCs w:val="28"/>
        </w:rPr>
        <w:t>5</w:t>
      </w:r>
      <w:r w:rsidR="00AA6933" w:rsidRPr="008D51F7">
        <w:rPr>
          <w:color w:val="000000"/>
          <w:sz w:val="28"/>
          <w:szCs w:val="28"/>
        </w:rPr>
        <w:t>.2. uzskaitīt</w:t>
      </w:r>
      <w:r w:rsidR="00E5485C" w:rsidRPr="008D51F7">
        <w:rPr>
          <w:color w:val="000000"/>
          <w:sz w:val="28"/>
          <w:szCs w:val="28"/>
        </w:rPr>
        <w:t>ā ietaupījuma (</w:t>
      </w:r>
      <w:proofErr w:type="spellStart"/>
      <w:r w:rsidR="00E5485C" w:rsidRPr="00403370">
        <w:rPr>
          <w:i/>
          <w:color w:val="000000"/>
          <w:sz w:val="28"/>
          <w:szCs w:val="28"/>
        </w:rPr>
        <w:t>e</w:t>
      </w:r>
      <w:r w:rsidR="00403370" w:rsidRPr="00403370">
        <w:rPr>
          <w:i/>
          <w:color w:val="000000"/>
          <w:sz w:val="28"/>
          <w:szCs w:val="28"/>
        </w:rPr>
        <w:t>x</w:t>
      </w:r>
      <w:proofErr w:type="spellEnd"/>
      <w:r w:rsidR="00E5485C" w:rsidRPr="00403370">
        <w:rPr>
          <w:i/>
          <w:color w:val="000000"/>
          <w:sz w:val="28"/>
          <w:szCs w:val="28"/>
        </w:rPr>
        <w:t>-</w:t>
      </w:r>
      <w:r w:rsidR="00AA6933" w:rsidRPr="00403370">
        <w:rPr>
          <w:i/>
          <w:color w:val="000000"/>
          <w:sz w:val="28"/>
          <w:szCs w:val="28"/>
        </w:rPr>
        <w:t>pos</w:t>
      </w:r>
      <w:r w:rsidR="00E5485C" w:rsidRPr="00403370">
        <w:rPr>
          <w:i/>
          <w:color w:val="000000"/>
          <w:sz w:val="28"/>
          <w:szCs w:val="28"/>
        </w:rPr>
        <w:t>t</w:t>
      </w:r>
      <w:r w:rsidR="00E5485C" w:rsidRPr="008D51F7">
        <w:rPr>
          <w:color w:val="000000"/>
          <w:sz w:val="28"/>
          <w:szCs w:val="28"/>
        </w:rPr>
        <w:t xml:space="preserve">) metode, </w:t>
      </w:r>
      <w:r w:rsidR="00097E84">
        <w:rPr>
          <w:color w:val="000000"/>
          <w:sz w:val="28"/>
          <w:szCs w:val="28"/>
        </w:rPr>
        <w:t>ar kuru ietaupījumu</w:t>
      </w:r>
      <w:r w:rsidR="00AA6933" w:rsidRPr="008D51F7">
        <w:rPr>
          <w:color w:val="000000"/>
          <w:sz w:val="28"/>
          <w:szCs w:val="28"/>
        </w:rPr>
        <w:t xml:space="preserve"> aprēķina</w:t>
      </w:r>
      <w:r w:rsidR="008B6201" w:rsidRPr="008D51F7">
        <w:rPr>
          <w:color w:val="000000"/>
          <w:sz w:val="28"/>
          <w:szCs w:val="28"/>
        </w:rPr>
        <w:t>,</w:t>
      </w:r>
      <w:r w:rsidR="00AA6933" w:rsidRPr="008D51F7">
        <w:rPr>
          <w:color w:val="000000"/>
          <w:sz w:val="28"/>
          <w:szCs w:val="28"/>
        </w:rPr>
        <w:t xml:space="preserve"> </w:t>
      </w:r>
      <w:r w:rsidR="000F2F34" w:rsidRPr="008D51F7">
        <w:rPr>
          <w:color w:val="000000"/>
          <w:sz w:val="28"/>
          <w:szCs w:val="28"/>
        </w:rPr>
        <w:t xml:space="preserve">nosakot </w:t>
      </w:r>
      <w:r w:rsidR="00AA6933" w:rsidRPr="008D51F7">
        <w:rPr>
          <w:color w:val="000000"/>
          <w:sz w:val="28"/>
          <w:szCs w:val="28"/>
        </w:rPr>
        <w:t>faktisko enerģijas patēriņ</w:t>
      </w:r>
      <w:r w:rsidR="00324E98" w:rsidRPr="008D51F7">
        <w:rPr>
          <w:color w:val="000000"/>
          <w:sz w:val="28"/>
          <w:szCs w:val="28"/>
        </w:rPr>
        <w:t>u</w:t>
      </w:r>
      <w:r w:rsidR="000F2F34" w:rsidRPr="008D51F7">
        <w:rPr>
          <w:color w:val="000000"/>
          <w:sz w:val="28"/>
          <w:szCs w:val="28"/>
        </w:rPr>
        <w:t xml:space="preserve"> un </w:t>
      </w:r>
      <w:r w:rsidR="00AA6933" w:rsidRPr="008D51F7">
        <w:rPr>
          <w:color w:val="000000"/>
          <w:sz w:val="28"/>
          <w:szCs w:val="28"/>
        </w:rPr>
        <w:t xml:space="preserve">ņemot vērā faktorus, kas </w:t>
      </w:r>
      <w:r w:rsidR="00324E98" w:rsidRPr="008D51F7">
        <w:rPr>
          <w:color w:val="000000"/>
          <w:sz w:val="28"/>
          <w:szCs w:val="28"/>
        </w:rPr>
        <w:t>var ietekmēt enerģijas patēriņu;</w:t>
      </w:r>
    </w:p>
    <w:p w14:paraId="22CF10D0" w14:textId="7EC0D8AB" w:rsidR="00AA6933" w:rsidRPr="008D51F7" w:rsidRDefault="00A171F9" w:rsidP="008D51F7">
      <w:pPr>
        <w:pStyle w:val="Normal2"/>
        <w:spacing w:before="0" w:after="120"/>
        <w:ind w:firstLine="709"/>
        <w:rPr>
          <w:color w:val="000000"/>
          <w:sz w:val="28"/>
          <w:szCs w:val="28"/>
        </w:rPr>
      </w:pPr>
      <w:r>
        <w:rPr>
          <w:color w:val="000000"/>
          <w:sz w:val="28"/>
          <w:szCs w:val="28"/>
        </w:rPr>
        <w:lastRenderedPageBreak/>
        <w:t>5</w:t>
      </w:r>
      <w:r w:rsidR="00324E98" w:rsidRPr="008D51F7">
        <w:rPr>
          <w:color w:val="000000"/>
          <w:sz w:val="28"/>
          <w:szCs w:val="28"/>
        </w:rPr>
        <w:t xml:space="preserve">.3. </w:t>
      </w:r>
      <w:r w:rsidR="007536CA" w:rsidRPr="008D51F7">
        <w:rPr>
          <w:color w:val="000000"/>
          <w:sz w:val="28"/>
          <w:szCs w:val="28"/>
        </w:rPr>
        <w:t>inženieraprēķin</w:t>
      </w:r>
      <w:r w:rsidR="00324E98" w:rsidRPr="008D51F7">
        <w:rPr>
          <w:color w:val="000000"/>
          <w:sz w:val="28"/>
          <w:szCs w:val="28"/>
        </w:rPr>
        <w:t>a</w:t>
      </w:r>
      <w:r w:rsidR="00AA6933" w:rsidRPr="008D51F7">
        <w:rPr>
          <w:color w:val="000000"/>
          <w:sz w:val="28"/>
          <w:szCs w:val="28"/>
        </w:rPr>
        <w:t xml:space="preserve"> </w:t>
      </w:r>
      <w:r w:rsidR="00324E98" w:rsidRPr="008D51F7">
        <w:rPr>
          <w:color w:val="000000"/>
          <w:sz w:val="28"/>
          <w:szCs w:val="28"/>
        </w:rPr>
        <w:t>metode</w:t>
      </w:r>
      <w:r w:rsidR="00AA6933" w:rsidRPr="008D51F7">
        <w:rPr>
          <w:color w:val="000000"/>
          <w:sz w:val="28"/>
          <w:szCs w:val="28"/>
        </w:rPr>
        <w:t xml:space="preserve">, </w:t>
      </w:r>
      <w:r w:rsidR="00097E84">
        <w:rPr>
          <w:color w:val="000000"/>
          <w:sz w:val="28"/>
          <w:szCs w:val="28"/>
        </w:rPr>
        <w:t xml:space="preserve">ar kuru ietaupījumu aprēķina </w:t>
      </w:r>
      <w:r w:rsidR="00AA6933" w:rsidRPr="008D51F7">
        <w:rPr>
          <w:color w:val="000000"/>
          <w:sz w:val="28"/>
          <w:szCs w:val="28"/>
        </w:rPr>
        <w:t>neatkarīgi kvalificēti vai akreditēti eksperti atbilstoši citos normat</w:t>
      </w:r>
      <w:r w:rsidR="000B3565">
        <w:rPr>
          <w:color w:val="000000"/>
          <w:sz w:val="28"/>
          <w:szCs w:val="28"/>
        </w:rPr>
        <w:t>īvajos aktos noteiktām prasībām</w:t>
      </w:r>
      <w:r w:rsidR="00D95E38">
        <w:rPr>
          <w:color w:val="000000"/>
          <w:sz w:val="28"/>
          <w:szCs w:val="28"/>
        </w:rPr>
        <w:t>, fiskālo pasākumu jomā aprēķinu veic atbildīgā ministrija</w:t>
      </w:r>
      <w:r w:rsidR="000B3565">
        <w:rPr>
          <w:color w:val="000000"/>
          <w:sz w:val="28"/>
          <w:szCs w:val="28"/>
        </w:rPr>
        <w:t>;</w:t>
      </w:r>
    </w:p>
    <w:p w14:paraId="7CC4D1BA" w14:textId="3668E85B" w:rsidR="00AA6933" w:rsidRDefault="00A171F9" w:rsidP="008D51F7">
      <w:pPr>
        <w:pStyle w:val="Normal2"/>
        <w:spacing w:before="0" w:after="120"/>
        <w:ind w:firstLine="709"/>
        <w:rPr>
          <w:color w:val="000000"/>
          <w:sz w:val="28"/>
          <w:szCs w:val="28"/>
        </w:rPr>
      </w:pPr>
      <w:r>
        <w:rPr>
          <w:color w:val="000000"/>
          <w:sz w:val="28"/>
          <w:szCs w:val="28"/>
        </w:rPr>
        <w:t>5</w:t>
      </w:r>
      <w:r w:rsidR="00AA6933" w:rsidRPr="008D51F7">
        <w:rPr>
          <w:color w:val="000000"/>
          <w:sz w:val="28"/>
          <w:szCs w:val="28"/>
        </w:rPr>
        <w:t xml:space="preserve">.4. </w:t>
      </w:r>
      <w:r w:rsidR="008D51F7" w:rsidRPr="008D51F7">
        <w:rPr>
          <w:color w:val="000000"/>
          <w:sz w:val="28"/>
          <w:szCs w:val="28"/>
        </w:rPr>
        <w:t>patērētāju aptaujas</w:t>
      </w:r>
      <w:r w:rsidR="00097E84">
        <w:rPr>
          <w:color w:val="000000"/>
          <w:sz w:val="28"/>
          <w:szCs w:val="28"/>
        </w:rPr>
        <w:t xml:space="preserve"> </w:t>
      </w:r>
      <w:r w:rsidR="008D51F7" w:rsidRPr="008D51F7">
        <w:rPr>
          <w:color w:val="000000"/>
          <w:sz w:val="28"/>
          <w:szCs w:val="28"/>
        </w:rPr>
        <w:t xml:space="preserve">metode </w:t>
      </w:r>
      <w:r w:rsidR="007536CA" w:rsidRPr="008D51F7">
        <w:rPr>
          <w:color w:val="000000"/>
          <w:sz w:val="28"/>
          <w:szCs w:val="28"/>
        </w:rPr>
        <w:t>(</w:t>
      </w:r>
      <w:r w:rsidR="00AA6933" w:rsidRPr="008D51F7">
        <w:rPr>
          <w:color w:val="000000"/>
          <w:sz w:val="28"/>
          <w:szCs w:val="28"/>
        </w:rPr>
        <w:t>enerģijas gala lietotāju anketēšanā</w:t>
      </w:r>
      <w:r w:rsidR="000B3565">
        <w:rPr>
          <w:color w:val="000000"/>
          <w:sz w:val="28"/>
          <w:szCs w:val="28"/>
        </w:rPr>
        <w:t xml:space="preserve"> vai intervēšanā </w:t>
      </w:r>
      <w:r w:rsidR="00AA6933" w:rsidRPr="008D51F7">
        <w:rPr>
          <w:color w:val="000000"/>
          <w:sz w:val="28"/>
          <w:szCs w:val="28"/>
        </w:rPr>
        <w:t>konstatētais enerģijas ietaupījums</w:t>
      </w:r>
      <w:r w:rsidR="007536CA" w:rsidRPr="008D51F7">
        <w:rPr>
          <w:color w:val="000000"/>
          <w:sz w:val="28"/>
          <w:szCs w:val="28"/>
        </w:rPr>
        <w:t>)</w:t>
      </w:r>
      <w:r w:rsidR="00AA6933" w:rsidRPr="008D51F7">
        <w:rPr>
          <w:color w:val="000000"/>
          <w:sz w:val="28"/>
          <w:szCs w:val="28"/>
        </w:rPr>
        <w:t>, kuru aprēķina</w:t>
      </w:r>
      <w:r w:rsidR="0075003E" w:rsidRPr="008D51F7">
        <w:rPr>
          <w:color w:val="000000"/>
          <w:sz w:val="28"/>
          <w:szCs w:val="28"/>
        </w:rPr>
        <w:t>,</w:t>
      </w:r>
      <w:r w:rsidR="00AA6933" w:rsidRPr="008D51F7">
        <w:rPr>
          <w:color w:val="000000"/>
          <w:sz w:val="28"/>
          <w:szCs w:val="28"/>
        </w:rPr>
        <w:t xml:space="preserve"> novērtējot enerģijas gala lietotāju ieradumu maiņu inform</w:t>
      </w:r>
      <w:r w:rsidR="0075003E" w:rsidRPr="008D51F7">
        <w:rPr>
          <w:color w:val="000000"/>
          <w:sz w:val="28"/>
          <w:szCs w:val="28"/>
        </w:rPr>
        <w:t>ēšanas</w:t>
      </w:r>
      <w:r w:rsidR="00AA6933" w:rsidRPr="008D51F7">
        <w:rPr>
          <w:color w:val="000000"/>
          <w:sz w:val="28"/>
          <w:szCs w:val="28"/>
        </w:rPr>
        <w:t>, iekārtu marķējuma vai sertificēšanas shēmu un viedo komercuzskaites mēraparātu ieviešanas</w:t>
      </w:r>
      <w:r w:rsidR="0075003E" w:rsidRPr="008D51F7">
        <w:rPr>
          <w:color w:val="000000"/>
          <w:sz w:val="28"/>
          <w:szCs w:val="28"/>
        </w:rPr>
        <w:t xml:space="preserve"> un citu pasākumu ieviešanas</w:t>
      </w:r>
      <w:r w:rsidR="00AA6933" w:rsidRPr="008D51F7">
        <w:rPr>
          <w:color w:val="000000"/>
          <w:sz w:val="28"/>
          <w:szCs w:val="28"/>
        </w:rPr>
        <w:t xml:space="preserve"> rezultātā.</w:t>
      </w:r>
    </w:p>
    <w:p w14:paraId="40FAF7D3" w14:textId="1AF1A85B" w:rsidR="00C47333" w:rsidRDefault="00403370" w:rsidP="00733F53">
      <w:pPr>
        <w:pStyle w:val="Normal2"/>
        <w:ind w:firstLine="709"/>
        <w:rPr>
          <w:color w:val="000000"/>
          <w:sz w:val="28"/>
          <w:szCs w:val="28"/>
        </w:rPr>
      </w:pPr>
      <w:r>
        <w:rPr>
          <w:color w:val="000000"/>
          <w:sz w:val="28"/>
          <w:szCs w:val="28"/>
        </w:rPr>
        <w:t>6</w:t>
      </w:r>
      <w:r w:rsidR="007536CA">
        <w:rPr>
          <w:color w:val="000000"/>
          <w:sz w:val="28"/>
          <w:szCs w:val="28"/>
        </w:rPr>
        <w:t>.</w:t>
      </w:r>
      <w:r w:rsidR="00EC6F4B">
        <w:rPr>
          <w:color w:val="000000"/>
          <w:sz w:val="28"/>
          <w:szCs w:val="28"/>
        </w:rPr>
        <w:t xml:space="preserve"> Enerģijas ietaupījumos var ieskaitīt tikai tos ietaupījumus</w:t>
      </w:r>
      <w:r w:rsidR="00BF1D22">
        <w:rPr>
          <w:color w:val="000000"/>
          <w:sz w:val="28"/>
          <w:szCs w:val="28"/>
        </w:rPr>
        <w:t xml:space="preserve">, </w:t>
      </w:r>
      <w:r w:rsidR="00BF1D22" w:rsidRPr="001963D9">
        <w:rPr>
          <w:color w:val="000000"/>
          <w:sz w:val="28"/>
          <w:szCs w:val="28"/>
        </w:rPr>
        <w:t>kuri</w:t>
      </w:r>
      <w:r w:rsidR="002C18ED" w:rsidRPr="001963D9">
        <w:rPr>
          <w:color w:val="000000"/>
          <w:sz w:val="28"/>
          <w:szCs w:val="28"/>
        </w:rPr>
        <w:t xml:space="preserve"> </w:t>
      </w:r>
      <w:r w:rsidR="002C18ED" w:rsidRPr="001963D9">
        <w:rPr>
          <w:sz w:val="28"/>
          <w:szCs w:val="28"/>
        </w:rPr>
        <w:t>iegūti</w:t>
      </w:r>
      <w:r w:rsidR="00C47333" w:rsidRPr="001963D9">
        <w:rPr>
          <w:color w:val="000000"/>
          <w:sz w:val="28"/>
          <w:szCs w:val="28"/>
        </w:rPr>
        <w:t>:</w:t>
      </w:r>
    </w:p>
    <w:p w14:paraId="1303991D" w14:textId="1673135D" w:rsidR="00FF4376" w:rsidRPr="00CA5A16" w:rsidRDefault="00403370" w:rsidP="00FB636F">
      <w:pPr>
        <w:pStyle w:val="Normal2"/>
        <w:ind w:firstLine="709"/>
        <w:rPr>
          <w:rStyle w:val="Emphasis"/>
          <w:bCs/>
          <w:i w:val="0"/>
          <w:color w:val="FF0000"/>
          <w:sz w:val="28"/>
          <w:szCs w:val="28"/>
        </w:rPr>
      </w:pPr>
      <w:r>
        <w:rPr>
          <w:color w:val="000000"/>
          <w:sz w:val="28"/>
          <w:szCs w:val="28"/>
        </w:rPr>
        <w:t>6</w:t>
      </w:r>
      <w:r w:rsidR="00C47333">
        <w:rPr>
          <w:color w:val="000000"/>
          <w:sz w:val="28"/>
          <w:szCs w:val="28"/>
        </w:rPr>
        <w:t>.1.</w:t>
      </w:r>
      <w:r w:rsidR="00EC6F4B">
        <w:rPr>
          <w:color w:val="000000"/>
          <w:sz w:val="28"/>
          <w:szCs w:val="28"/>
        </w:rPr>
        <w:t xml:space="preserve"> </w:t>
      </w:r>
      <w:r w:rsidR="00D6662D" w:rsidRPr="00CA5A16">
        <w:rPr>
          <w:color w:val="000000"/>
          <w:sz w:val="28"/>
          <w:szCs w:val="28"/>
        </w:rPr>
        <w:t xml:space="preserve">pārsniedzot ekodizaina prasības </w:t>
      </w:r>
      <w:r w:rsidR="00695579" w:rsidRPr="00CA5A16">
        <w:rPr>
          <w:color w:val="000000"/>
          <w:sz w:val="28"/>
          <w:szCs w:val="28"/>
        </w:rPr>
        <w:t xml:space="preserve">par konkrētu ar enerģiju saistītu ražojumu izņemšanu no tirgus </w:t>
      </w:r>
      <w:r w:rsidR="00D6662D" w:rsidRPr="00CA5A16">
        <w:rPr>
          <w:color w:val="000000"/>
          <w:sz w:val="28"/>
          <w:szCs w:val="28"/>
        </w:rPr>
        <w:t>attiecībā uz konkrētām ar enerģij</w:t>
      </w:r>
      <w:r w:rsidR="00695579" w:rsidRPr="00CA5A16">
        <w:rPr>
          <w:color w:val="000000"/>
          <w:sz w:val="28"/>
          <w:szCs w:val="28"/>
        </w:rPr>
        <w:t>u saistītām precēm (produktiem)</w:t>
      </w:r>
      <w:r w:rsidR="00FB636F" w:rsidRPr="00CA5A16">
        <w:rPr>
          <w:rStyle w:val="Emphasis"/>
          <w:bCs/>
          <w:i w:val="0"/>
          <w:sz w:val="28"/>
          <w:szCs w:val="28"/>
        </w:rPr>
        <w:t>;</w:t>
      </w:r>
    </w:p>
    <w:p w14:paraId="2B46DAB7" w14:textId="03C01760" w:rsidR="00C47333" w:rsidRDefault="00403370" w:rsidP="00733F53">
      <w:pPr>
        <w:pStyle w:val="Normal2"/>
        <w:ind w:firstLine="709"/>
        <w:rPr>
          <w:bCs/>
          <w:color w:val="000000"/>
          <w:sz w:val="28"/>
          <w:szCs w:val="28"/>
        </w:rPr>
      </w:pPr>
      <w:r>
        <w:rPr>
          <w:color w:val="000000"/>
          <w:sz w:val="28"/>
          <w:szCs w:val="28"/>
        </w:rPr>
        <w:t>6</w:t>
      </w:r>
      <w:r w:rsidR="00C47333">
        <w:rPr>
          <w:color w:val="000000"/>
          <w:sz w:val="28"/>
          <w:szCs w:val="28"/>
        </w:rPr>
        <w:t>.2.</w:t>
      </w:r>
      <w:r w:rsidR="001B3EE0">
        <w:rPr>
          <w:color w:val="000000"/>
          <w:sz w:val="28"/>
          <w:szCs w:val="28"/>
        </w:rPr>
        <w:t xml:space="preserve"> </w:t>
      </w:r>
      <w:r w:rsidR="00DC118C">
        <w:rPr>
          <w:color w:val="000000"/>
          <w:sz w:val="28"/>
          <w:szCs w:val="28"/>
        </w:rPr>
        <w:t xml:space="preserve">ieviešot </w:t>
      </w:r>
      <w:r w:rsidR="00DC118C" w:rsidRPr="003B5A02">
        <w:rPr>
          <w:bCs/>
          <w:color w:val="000000"/>
          <w:sz w:val="28"/>
          <w:szCs w:val="28"/>
        </w:rPr>
        <w:t>energoefektivitātes politikas pasākum</w:t>
      </w:r>
      <w:r w:rsidR="00BF1D22">
        <w:rPr>
          <w:bCs/>
          <w:color w:val="000000"/>
          <w:sz w:val="28"/>
          <w:szCs w:val="28"/>
        </w:rPr>
        <w:t>u</w:t>
      </w:r>
      <w:r w:rsidR="00DC118C" w:rsidRPr="003B5A02">
        <w:rPr>
          <w:bCs/>
          <w:color w:val="000000"/>
          <w:sz w:val="28"/>
          <w:szCs w:val="28"/>
        </w:rPr>
        <w:t>s</w:t>
      </w:r>
      <w:r w:rsidR="00C47333">
        <w:rPr>
          <w:bCs/>
          <w:color w:val="000000"/>
          <w:sz w:val="28"/>
          <w:szCs w:val="28"/>
        </w:rPr>
        <w:t>;</w:t>
      </w:r>
    </w:p>
    <w:p w14:paraId="21B5A82E" w14:textId="1EA2C125" w:rsidR="0034088F" w:rsidRDefault="00403370" w:rsidP="00EA443E">
      <w:pPr>
        <w:pStyle w:val="Normal2"/>
        <w:spacing w:after="120"/>
        <w:ind w:firstLine="709"/>
        <w:rPr>
          <w:bCs/>
          <w:color w:val="000000"/>
          <w:sz w:val="28"/>
          <w:szCs w:val="28"/>
        </w:rPr>
      </w:pPr>
      <w:r>
        <w:rPr>
          <w:bCs/>
          <w:color w:val="000000"/>
          <w:sz w:val="28"/>
          <w:szCs w:val="28"/>
        </w:rPr>
        <w:t>6</w:t>
      </w:r>
      <w:r w:rsidR="00C47333">
        <w:rPr>
          <w:bCs/>
          <w:color w:val="000000"/>
          <w:sz w:val="28"/>
          <w:szCs w:val="28"/>
        </w:rPr>
        <w:t>.3.</w:t>
      </w:r>
      <w:r w:rsidR="000B3565">
        <w:rPr>
          <w:bCs/>
          <w:color w:val="000000"/>
          <w:sz w:val="28"/>
          <w:szCs w:val="28"/>
        </w:rPr>
        <w:t xml:space="preserve"> </w:t>
      </w:r>
      <w:r w:rsidR="00FB636F">
        <w:rPr>
          <w:bCs/>
          <w:color w:val="000000"/>
          <w:sz w:val="28"/>
          <w:szCs w:val="28"/>
        </w:rPr>
        <w:t>i</w:t>
      </w:r>
      <w:r w:rsidR="00C47333">
        <w:rPr>
          <w:bCs/>
          <w:color w:val="000000"/>
          <w:sz w:val="28"/>
          <w:szCs w:val="28"/>
        </w:rPr>
        <w:t xml:space="preserve">eviešot </w:t>
      </w:r>
      <w:r w:rsidR="00AF624D">
        <w:rPr>
          <w:bCs/>
          <w:color w:val="000000"/>
          <w:sz w:val="28"/>
          <w:szCs w:val="28"/>
        </w:rPr>
        <w:t xml:space="preserve">tādus politikas pasākumus, kuros </w:t>
      </w:r>
      <w:r w:rsidR="00C47333">
        <w:rPr>
          <w:bCs/>
          <w:color w:val="000000"/>
          <w:sz w:val="28"/>
          <w:szCs w:val="28"/>
        </w:rPr>
        <w:t>papildus citiem ieguvumiem ir iegūti enerģijas ietaupījumi</w:t>
      </w:r>
      <w:r w:rsidR="0034088F">
        <w:rPr>
          <w:bCs/>
          <w:color w:val="000000"/>
          <w:sz w:val="28"/>
          <w:szCs w:val="28"/>
        </w:rPr>
        <w:t>;</w:t>
      </w:r>
    </w:p>
    <w:p w14:paraId="2F7C8BE7" w14:textId="5368E425" w:rsidR="0034088F" w:rsidRPr="007F53BD" w:rsidRDefault="00403370" w:rsidP="00EA443E">
      <w:pPr>
        <w:pStyle w:val="Normal2"/>
        <w:spacing w:after="120"/>
        <w:ind w:firstLine="709"/>
        <w:rPr>
          <w:color w:val="000000"/>
          <w:sz w:val="28"/>
          <w:szCs w:val="28"/>
        </w:rPr>
      </w:pPr>
      <w:r>
        <w:rPr>
          <w:color w:val="000000"/>
          <w:sz w:val="28"/>
          <w:szCs w:val="28"/>
        </w:rPr>
        <w:t>6</w:t>
      </w:r>
      <w:r w:rsidR="009A4DEC">
        <w:rPr>
          <w:color w:val="000000"/>
          <w:sz w:val="28"/>
          <w:szCs w:val="28"/>
        </w:rPr>
        <w:t xml:space="preserve">.4. </w:t>
      </w:r>
      <w:r w:rsidR="00AD61BA" w:rsidRPr="007F53BD">
        <w:rPr>
          <w:color w:val="000000"/>
          <w:sz w:val="28"/>
          <w:szCs w:val="28"/>
        </w:rPr>
        <w:t>ieviešot tādas</w:t>
      </w:r>
      <w:r w:rsidR="00F36DCE" w:rsidRPr="007F53BD">
        <w:rPr>
          <w:color w:val="000000"/>
          <w:sz w:val="28"/>
          <w:szCs w:val="28"/>
        </w:rPr>
        <w:t xml:space="preserve"> pre</w:t>
      </w:r>
      <w:r w:rsidR="0034088F" w:rsidRPr="007F53BD">
        <w:rPr>
          <w:color w:val="000000"/>
          <w:sz w:val="28"/>
          <w:szCs w:val="28"/>
        </w:rPr>
        <w:t>c</w:t>
      </w:r>
      <w:r w:rsidR="00AD61BA" w:rsidRPr="007F53BD">
        <w:rPr>
          <w:color w:val="000000"/>
          <w:sz w:val="28"/>
          <w:szCs w:val="28"/>
        </w:rPr>
        <w:t>es</w:t>
      </w:r>
      <w:r w:rsidR="00F36DCE" w:rsidRPr="007F53BD">
        <w:rPr>
          <w:color w:val="000000"/>
          <w:sz w:val="28"/>
          <w:szCs w:val="28"/>
        </w:rPr>
        <w:t>, pakalpojumu</w:t>
      </w:r>
      <w:r w:rsidR="00AD61BA" w:rsidRPr="007F53BD">
        <w:rPr>
          <w:color w:val="000000"/>
          <w:sz w:val="28"/>
          <w:szCs w:val="28"/>
        </w:rPr>
        <w:t>s</w:t>
      </w:r>
      <w:r w:rsidR="00F36DCE" w:rsidRPr="007F53BD">
        <w:rPr>
          <w:color w:val="000000"/>
          <w:sz w:val="28"/>
          <w:szCs w:val="28"/>
        </w:rPr>
        <w:t xml:space="preserve"> un iekārt</w:t>
      </w:r>
      <w:r w:rsidR="00AD61BA" w:rsidRPr="007F53BD">
        <w:rPr>
          <w:color w:val="000000"/>
          <w:sz w:val="28"/>
          <w:szCs w:val="28"/>
        </w:rPr>
        <w:t>as, kuras atbilst</w:t>
      </w:r>
      <w:r w:rsidR="00F36DCE" w:rsidRPr="007F53BD">
        <w:rPr>
          <w:color w:val="000000"/>
          <w:sz w:val="28"/>
          <w:szCs w:val="28"/>
        </w:rPr>
        <w:t xml:space="preserve"> </w:t>
      </w:r>
      <w:r w:rsidR="00AD61BA" w:rsidRPr="007F53BD">
        <w:rPr>
          <w:color w:val="000000"/>
          <w:sz w:val="28"/>
          <w:szCs w:val="28"/>
        </w:rPr>
        <w:t xml:space="preserve">normatīvajiem aktiem par </w:t>
      </w:r>
      <w:proofErr w:type="spellStart"/>
      <w:r w:rsidR="007B1E72" w:rsidRPr="00CA5A16">
        <w:rPr>
          <w:sz w:val="28"/>
          <w:szCs w:val="28"/>
        </w:rPr>
        <w:t>energomarķējumu</w:t>
      </w:r>
      <w:proofErr w:type="spellEnd"/>
      <w:r w:rsidR="007B1E72" w:rsidRPr="00CA5A16">
        <w:rPr>
          <w:sz w:val="28"/>
          <w:szCs w:val="28"/>
        </w:rPr>
        <w:t xml:space="preserve">, </w:t>
      </w:r>
      <w:proofErr w:type="spellStart"/>
      <w:r w:rsidR="007B1E72" w:rsidRPr="00CA5A16">
        <w:rPr>
          <w:sz w:val="28"/>
          <w:szCs w:val="28"/>
        </w:rPr>
        <w:t>ekodizainu</w:t>
      </w:r>
      <w:proofErr w:type="spellEnd"/>
      <w:r w:rsidR="007B1E72" w:rsidRPr="00CA5A16">
        <w:rPr>
          <w:color w:val="000000"/>
          <w:sz w:val="28"/>
          <w:szCs w:val="28"/>
        </w:rPr>
        <w:t>,</w:t>
      </w:r>
      <w:r w:rsidR="007B1E72">
        <w:rPr>
          <w:color w:val="000000"/>
          <w:sz w:val="28"/>
          <w:szCs w:val="28"/>
        </w:rPr>
        <w:t xml:space="preserve"> </w:t>
      </w:r>
      <w:r w:rsidR="00AD61BA" w:rsidRPr="007F53BD">
        <w:rPr>
          <w:color w:val="000000"/>
          <w:sz w:val="28"/>
          <w:szCs w:val="28"/>
        </w:rPr>
        <w:t>standartizāciju un preču un pakalpojumu drošumu</w:t>
      </w:r>
      <w:r w:rsidR="0034088F" w:rsidRPr="007F53BD">
        <w:rPr>
          <w:color w:val="000000"/>
          <w:sz w:val="28"/>
          <w:szCs w:val="28"/>
        </w:rPr>
        <w:t>;</w:t>
      </w:r>
    </w:p>
    <w:p w14:paraId="6EE4E47D" w14:textId="1D9100C3" w:rsidR="00F36DCE" w:rsidRPr="007F53BD" w:rsidRDefault="00403370" w:rsidP="00EA443E">
      <w:pPr>
        <w:pStyle w:val="Normal2"/>
        <w:spacing w:after="120"/>
        <w:ind w:firstLine="709"/>
        <w:rPr>
          <w:color w:val="000000"/>
          <w:sz w:val="28"/>
          <w:szCs w:val="28"/>
        </w:rPr>
      </w:pPr>
      <w:r>
        <w:rPr>
          <w:color w:val="000000"/>
          <w:sz w:val="28"/>
          <w:szCs w:val="28"/>
        </w:rPr>
        <w:t>6</w:t>
      </w:r>
      <w:r w:rsidR="0034088F" w:rsidRPr="007F53BD">
        <w:rPr>
          <w:color w:val="000000"/>
          <w:sz w:val="28"/>
          <w:szCs w:val="28"/>
        </w:rPr>
        <w:t>.5. sākot no 2014.</w:t>
      </w:r>
      <w:r w:rsidR="004C001B" w:rsidRPr="007F53BD">
        <w:rPr>
          <w:color w:val="000000"/>
          <w:sz w:val="28"/>
          <w:szCs w:val="28"/>
        </w:rPr>
        <w:t xml:space="preserve"> </w:t>
      </w:r>
      <w:r w:rsidR="0034088F" w:rsidRPr="007F53BD">
        <w:rPr>
          <w:color w:val="000000"/>
          <w:sz w:val="28"/>
          <w:szCs w:val="28"/>
        </w:rPr>
        <w:t>gada 1.</w:t>
      </w:r>
      <w:r w:rsidR="004C001B" w:rsidRPr="007F53BD">
        <w:rPr>
          <w:color w:val="000000"/>
          <w:sz w:val="28"/>
          <w:szCs w:val="28"/>
        </w:rPr>
        <w:t> </w:t>
      </w:r>
      <w:r w:rsidR="0034088F" w:rsidRPr="007F53BD">
        <w:rPr>
          <w:color w:val="000000"/>
          <w:sz w:val="28"/>
          <w:szCs w:val="28"/>
        </w:rPr>
        <w:t>janvāra;</w:t>
      </w:r>
    </w:p>
    <w:p w14:paraId="50B6D49E" w14:textId="171BFB12" w:rsidR="0034088F" w:rsidRPr="00A171F9" w:rsidRDefault="00403370" w:rsidP="0034088F">
      <w:pPr>
        <w:pStyle w:val="ListParagraph"/>
        <w:spacing w:after="120" w:line="240" w:lineRule="auto"/>
        <w:ind w:left="0" w:firstLine="709"/>
        <w:jc w:val="both"/>
        <w:rPr>
          <w:rStyle w:val="Emphasis"/>
          <w:rFonts w:ascii="Times New Roman" w:hAnsi="Times New Roman"/>
          <w:bCs/>
          <w:i w:val="0"/>
          <w:sz w:val="28"/>
          <w:szCs w:val="28"/>
        </w:rPr>
      </w:pPr>
      <w:r>
        <w:rPr>
          <w:rStyle w:val="Emphasis"/>
          <w:rFonts w:ascii="Times New Roman" w:hAnsi="Times New Roman"/>
          <w:bCs/>
          <w:i w:val="0"/>
          <w:sz w:val="28"/>
          <w:szCs w:val="28"/>
        </w:rPr>
        <w:t>6</w:t>
      </w:r>
      <w:r w:rsidR="0034088F" w:rsidRPr="007F53BD">
        <w:rPr>
          <w:rStyle w:val="Emphasis"/>
          <w:rFonts w:ascii="Times New Roman" w:hAnsi="Times New Roman"/>
          <w:bCs/>
          <w:i w:val="0"/>
          <w:sz w:val="28"/>
          <w:szCs w:val="28"/>
        </w:rPr>
        <w:t>.6</w:t>
      </w:r>
      <w:r w:rsidR="0034088F" w:rsidRPr="00A171F9">
        <w:rPr>
          <w:rStyle w:val="Emphasis"/>
          <w:rFonts w:ascii="Times New Roman" w:hAnsi="Times New Roman"/>
          <w:bCs/>
          <w:i w:val="0"/>
          <w:sz w:val="28"/>
          <w:szCs w:val="28"/>
        </w:rPr>
        <w:t>. no tādiem fiskāliem pasākumiem</w:t>
      </w:r>
      <w:r w:rsidR="0092266B" w:rsidRPr="00A171F9">
        <w:rPr>
          <w:rStyle w:val="Emphasis"/>
          <w:rFonts w:ascii="Times New Roman" w:hAnsi="Times New Roman"/>
          <w:b/>
          <w:bCs/>
          <w:i w:val="0"/>
          <w:sz w:val="28"/>
          <w:szCs w:val="28"/>
        </w:rPr>
        <w:t xml:space="preserve"> </w:t>
      </w:r>
      <w:r w:rsidR="0092266B" w:rsidRPr="00CA5A16">
        <w:rPr>
          <w:rStyle w:val="Emphasis"/>
          <w:rFonts w:ascii="Times New Roman" w:hAnsi="Times New Roman"/>
          <w:bCs/>
          <w:i w:val="0"/>
          <w:sz w:val="28"/>
          <w:szCs w:val="28"/>
        </w:rPr>
        <w:t>(nodokļi</w:t>
      </w:r>
      <w:r w:rsidR="002646BC" w:rsidRPr="00CA5A16">
        <w:rPr>
          <w:rStyle w:val="Emphasis"/>
          <w:rFonts w:ascii="Times New Roman" w:hAnsi="Times New Roman"/>
          <w:bCs/>
          <w:i w:val="0"/>
          <w:sz w:val="28"/>
          <w:szCs w:val="28"/>
        </w:rPr>
        <w:t>em</w:t>
      </w:r>
      <w:r w:rsidR="0092266B" w:rsidRPr="00CA5A16">
        <w:rPr>
          <w:rStyle w:val="Emphasis"/>
          <w:rFonts w:ascii="Times New Roman" w:hAnsi="Times New Roman"/>
          <w:bCs/>
          <w:i w:val="0"/>
          <w:sz w:val="28"/>
          <w:szCs w:val="28"/>
        </w:rPr>
        <w:t xml:space="preserve"> un nodev</w:t>
      </w:r>
      <w:r w:rsidR="002646BC" w:rsidRPr="00CA5A16">
        <w:rPr>
          <w:rStyle w:val="Emphasis"/>
          <w:rFonts w:ascii="Times New Roman" w:hAnsi="Times New Roman"/>
          <w:bCs/>
          <w:i w:val="0"/>
          <w:sz w:val="28"/>
          <w:szCs w:val="28"/>
        </w:rPr>
        <w:t>ām</w:t>
      </w:r>
      <w:r w:rsidR="0092266B" w:rsidRPr="00CA5A16">
        <w:rPr>
          <w:rStyle w:val="Emphasis"/>
          <w:rFonts w:ascii="Times New Roman" w:hAnsi="Times New Roman"/>
          <w:bCs/>
          <w:i w:val="0"/>
          <w:sz w:val="28"/>
          <w:szCs w:val="28"/>
        </w:rPr>
        <w:t>)</w:t>
      </w:r>
      <w:r w:rsidR="0034088F" w:rsidRPr="00A171F9">
        <w:rPr>
          <w:rStyle w:val="Emphasis"/>
          <w:rFonts w:ascii="Times New Roman" w:hAnsi="Times New Roman"/>
          <w:bCs/>
          <w:i w:val="0"/>
          <w:sz w:val="28"/>
          <w:szCs w:val="28"/>
        </w:rPr>
        <w:t>, kuru likme pārsniedz Eiropas Savienībā noteikto minimālo nodokļu līmeni enerģijai, aprēķinos izmantojot jaunākos pieejamos datus par pieprasījuma (cenas) elastību un atsevišķi uzskaitot katra fiskālā pasākuma ietaupījumus</w:t>
      </w:r>
      <w:r w:rsidR="00E17D85" w:rsidRPr="00A171F9">
        <w:rPr>
          <w:rStyle w:val="Emphasis"/>
          <w:rFonts w:ascii="Times New Roman" w:hAnsi="Times New Roman"/>
          <w:bCs/>
          <w:i w:val="0"/>
          <w:sz w:val="28"/>
          <w:szCs w:val="28"/>
        </w:rPr>
        <w:t>.</w:t>
      </w:r>
    </w:p>
    <w:p w14:paraId="3A658D6D" w14:textId="65F9B3E2" w:rsidR="00AE1446" w:rsidRPr="00CA5A16" w:rsidRDefault="00AE1446" w:rsidP="00C459A2">
      <w:pPr>
        <w:pStyle w:val="ListParagraph"/>
        <w:spacing w:after="120" w:line="240" w:lineRule="auto"/>
        <w:ind w:left="0" w:firstLine="709"/>
        <w:jc w:val="both"/>
        <w:rPr>
          <w:rStyle w:val="Emphasis"/>
          <w:rFonts w:ascii="Times New Roman" w:hAnsi="Times New Roman"/>
          <w:bCs/>
          <w:i w:val="0"/>
          <w:sz w:val="28"/>
          <w:szCs w:val="28"/>
        </w:rPr>
      </w:pPr>
      <w:r w:rsidRPr="00CA5A16">
        <w:rPr>
          <w:rStyle w:val="Emphasis"/>
          <w:rFonts w:ascii="Times New Roman" w:hAnsi="Times New Roman"/>
          <w:bCs/>
          <w:i w:val="0"/>
          <w:sz w:val="28"/>
          <w:szCs w:val="28"/>
        </w:rPr>
        <w:t>6.7. pārsniedz</w:t>
      </w:r>
      <w:r w:rsidR="002C18ED" w:rsidRPr="00CA5A16">
        <w:rPr>
          <w:rStyle w:val="Emphasis"/>
          <w:rFonts w:ascii="Times New Roman" w:hAnsi="Times New Roman"/>
          <w:bCs/>
          <w:i w:val="0"/>
          <w:sz w:val="28"/>
          <w:szCs w:val="28"/>
        </w:rPr>
        <w:t>ot</w:t>
      </w:r>
      <w:r w:rsidR="00C459A2" w:rsidRPr="00CA5A16">
        <w:rPr>
          <w:rStyle w:val="Emphasis"/>
          <w:rFonts w:ascii="Times New Roman" w:hAnsi="Times New Roman"/>
          <w:bCs/>
          <w:i w:val="0"/>
          <w:sz w:val="28"/>
          <w:szCs w:val="28"/>
        </w:rPr>
        <w:t xml:space="preserve"> </w:t>
      </w:r>
      <w:r w:rsidRPr="00CA5A16">
        <w:rPr>
          <w:rStyle w:val="Emphasis"/>
          <w:rFonts w:ascii="Times New Roman" w:hAnsi="Times New Roman"/>
          <w:bCs/>
          <w:i w:val="0"/>
          <w:sz w:val="28"/>
          <w:szCs w:val="28"/>
        </w:rPr>
        <w:t>emisijas standarta līmeni jauniem pasažieru automobiļiem</w:t>
      </w:r>
      <w:r w:rsidR="00C459A2" w:rsidRPr="00CA5A16">
        <w:rPr>
          <w:rStyle w:val="Emphasis"/>
          <w:rFonts w:ascii="Times New Roman" w:hAnsi="Times New Roman"/>
          <w:bCs/>
          <w:i w:val="0"/>
          <w:sz w:val="28"/>
          <w:szCs w:val="28"/>
        </w:rPr>
        <w:t xml:space="preserve">, kas noteikts ar </w:t>
      </w:r>
      <w:r w:rsidR="00FB636F" w:rsidRPr="00CA5A16">
        <w:rPr>
          <w:rStyle w:val="Emphasis"/>
          <w:rFonts w:ascii="Times New Roman" w:hAnsi="Times New Roman"/>
          <w:bCs/>
          <w:i w:val="0"/>
          <w:sz w:val="28"/>
          <w:szCs w:val="28"/>
        </w:rPr>
        <w:t xml:space="preserve">2009. gada 23. aprīļa </w:t>
      </w:r>
      <w:r w:rsidR="00C459A2" w:rsidRPr="00CA5A16">
        <w:rPr>
          <w:rStyle w:val="Emphasis"/>
          <w:rFonts w:ascii="Times New Roman" w:hAnsi="Times New Roman"/>
          <w:bCs/>
          <w:i w:val="0"/>
          <w:sz w:val="28"/>
          <w:szCs w:val="28"/>
        </w:rPr>
        <w:t>Eiropas Parlamenta un Padomes Regulu (EK) Nr. 443/2009, ar ko, īstenojot daļu no Kopienas integrētās pieejas CO</w:t>
      </w:r>
      <w:r w:rsidR="00C459A2" w:rsidRPr="00CA5A16">
        <w:rPr>
          <w:rStyle w:val="Emphasis"/>
          <w:rFonts w:ascii="Times New Roman" w:hAnsi="Times New Roman"/>
          <w:bCs/>
          <w:i w:val="0"/>
          <w:sz w:val="28"/>
          <w:szCs w:val="28"/>
          <w:vertAlign w:val="subscript"/>
        </w:rPr>
        <w:t xml:space="preserve">2 </w:t>
      </w:r>
      <w:r w:rsidR="00C459A2" w:rsidRPr="00CA5A16">
        <w:rPr>
          <w:rStyle w:val="Emphasis"/>
          <w:rFonts w:ascii="Times New Roman" w:hAnsi="Times New Roman"/>
          <w:bCs/>
          <w:i w:val="0"/>
          <w:sz w:val="28"/>
          <w:szCs w:val="28"/>
        </w:rPr>
        <w:t>emisiju samazināšanai no vieglajiem transportlīdzekļiem, nosaka emisijas standartus jauniem vieglajiem automobiļiem</w:t>
      </w:r>
      <w:r w:rsidRPr="00CA5A16">
        <w:rPr>
          <w:rStyle w:val="Emphasis"/>
          <w:rFonts w:ascii="Times New Roman" w:hAnsi="Times New Roman"/>
          <w:bCs/>
          <w:i w:val="0"/>
          <w:sz w:val="28"/>
          <w:szCs w:val="28"/>
        </w:rPr>
        <w:t xml:space="preserve"> un </w:t>
      </w:r>
      <w:r w:rsidR="00C459A2" w:rsidRPr="00CA5A16">
        <w:rPr>
          <w:rStyle w:val="Emphasis"/>
          <w:rFonts w:ascii="Times New Roman" w:hAnsi="Times New Roman"/>
          <w:bCs/>
          <w:i w:val="0"/>
          <w:sz w:val="28"/>
          <w:szCs w:val="28"/>
        </w:rPr>
        <w:t xml:space="preserve">emisijas standarta līmeni, kas noteikts </w:t>
      </w:r>
      <w:r w:rsidRPr="00CA5A16">
        <w:rPr>
          <w:rStyle w:val="Emphasis"/>
          <w:rFonts w:ascii="Times New Roman" w:hAnsi="Times New Roman"/>
          <w:bCs/>
          <w:i w:val="0"/>
          <w:sz w:val="28"/>
          <w:szCs w:val="28"/>
        </w:rPr>
        <w:t xml:space="preserve">jauniem vieglajiem kravas automobiļiem, īstenojot attiecīgi </w:t>
      </w:r>
      <w:r w:rsidR="00FB636F" w:rsidRPr="00CA5A16">
        <w:rPr>
          <w:rStyle w:val="Emphasis"/>
          <w:rFonts w:ascii="Times New Roman" w:hAnsi="Times New Roman"/>
          <w:bCs/>
          <w:i w:val="0"/>
          <w:sz w:val="28"/>
          <w:szCs w:val="28"/>
        </w:rPr>
        <w:t xml:space="preserve">2011. gada 11. maija </w:t>
      </w:r>
      <w:r w:rsidRPr="00CA5A16">
        <w:rPr>
          <w:rStyle w:val="Emphasis"/>
          <w:rFonts w:ascii="Times New Roman" w:hAnsi="Times New Roman"/>
          <w:bCs/>
          <w:i w:val="0"/>
          <w:sz w:val="28"/>
          <w:szCs w:val="28"/>
        </w:rPr>
        <w:t>Eiropas Parlamenta un Padomes Regulu (ES) Nr. 510/2011 par emisiju standartu noteikšanu jauniem vieglajiem kravas automobiļiem saistībā ar Savienības integrēto pieeju vieglo transportlīdzekļu CO</w:t>
      </w:r>
      <w:r w:rsidR="00AF0D1D" w:rsidRPr="00CA5A16">
        <w:rPr>
          <w:rStyle w:val="Emphasis"/>
          <w:rFonts w:ascii="Times New Roman" w:hAnsi="Times New Roman"/>
          <w:bCs/>
          <w:i w:val="0"/>
          <w:sz w:val="28"/>
          <w:szCs w:val="28"/>
          <w:vertAlign w:val="subscript"/>
        </w:rPr>
        <w:t>2</w:t>
      </w:r>
      <w:r w:rsidRPr="00CA5A16">
        <w:rPr>
          <w:rStyle w:val="Emphasis"/>
          <w:rFonts w:ascii="Times New Roman" w:hAnsi="Times New Roman"/>
          <w:bCs/>
          <w:i w:val="0"/>
          <w:sz w:val="28"/>
          <w:szCs w:val="28"/>
        </w:rPr>
        <w:t xml:space="preserve"> emisiju </w:t>
      </w:r>
      <w:r w:rsidR="00C459A2" w:rsidRPr="00CA5A16">
        <w:rPr>
          <w:rStyle w:val="Emphasis"/>
          <w:rFonts w:ascii="Times New Roman" w:hAnsi="Times New Roman"/>
          <w:bCs/>
          <w:i w:val="0"/>
          <w:sz w:val="28"/>
          <w:szCs w:val="28"/>
        </w:rPr>
        <w:t>samazināšanai</w:t>
      </w:r>
      <w:r w:rsidRPr="00CA5A16">
        <w:rPr>
          <w:rStyle w:val="Emphasis"/>
          <w:rFonts w:ascii="Times New Roman" w:hAnsi="Times New Roman"/>
          <w:bCs/>
          <w:i w:val="0"/>
          <w:sz w:val="28"/>
          <w:szCs w:val="28"/>
        </w:rPr>
        <w:t>;</w:t>
      </w:r>
    </w:p>
    <w:p w14:paraId="292C5875" w14:textId="7797D65A" w:rsidR="00A6083A" w:rsidRPr="00B01B74" w:rsidRDefault="00403370" w:rsidP="00984DAE">
      <w:pPr>
        <w:pStyle w:val="Normal2"/>
        <w:spacing w:after="120"/>
        <w:ind w:firstLine="709"/>
        <w:rPr>
          <w:rStyle w:val="Emphasis"/>
          <w:bCs/>
          <w:i w:val="0"/>
          <w:sz w:val="28"/>
          <w:szCs w:val="28"/>
        </w:rPr>
      </w:pPr>
      <w:r>
        <w:rPr>
          <w:rStyle w:val="Emphasis"/>
          <w:i w:val="0"/>
          <w:sz w:val="28"/>
          <w:szCs w:val="28"/>
        </w:rPr>
        <w:t>7</w:t>
      </w:r>
      <w:r w:rsidR="00A6083A" w:rsidRPr="007F53BD">
        <w:rPr>
          <w:rStyle w:val="Emphasis"/>
          <w:i w:val="0"/>
          <w:sz w:val="28"/>
          <w:szCs w:val="28"/>
        </w:rPr>
        <w:t>.</w:t>
      </w:r>
      <w:r w:rsidR="00CC4360" w:rsidRPr="007F53BD">
        <w:rPr>
          <w:rStyle w:val="Emphasis"/>
          <w:i w:val="0"/>
          <w:sz w:val="28"/>
          <w:szCs w:val="28"/>
        </w:rPr>
        <w:t xml:space="preserve"> </w:t>
      </w:r>
      <w:r w:rsidR="00D21631" w:rsidRPr="00D21631">
        <w:rPr>
          <w:rStyle w:val="Emphasis"/>
          <w:rFonts w:eastAsia="Calibri"/>
          <w:i w:val="0"/>
          <w:sz w:val="28"/>
          <w:szCs w:val="28"/>
        </w:rPr>
        <w:t>Atbildīgā ministrija</w:t>
      </w:r>
      <w:r w:rsidR="00D21631" w:rsidRPr="00D21631">
        <w:rPr>
          <w:rStyle w:val="Emphasis"/>
          <w:rFonts w:eastAsia="Calibri"/>
          <w:bCs/>
          <w:i w:val="0"/>
          <w:sz w:val="28"/>
          <w:szCs w:val="28"/>
        </w:rPr>
        <w:t xml:space="preserve"> izstrādā</w:t>
      </w:r>
      <w:r w:rsidR="00D21631" w:rsidRPr="00D21631">
        <w:rPr>
          <w:rStyle w:val="Emphasis"/>
          <w:rFonts w:eastAsia="Calibri"/>
          <w:b/>
          <w:bCs/>
          <w:i w:val="0"/>
          <w:sz w:val="28"/>
          <w:szCs w:val="28"/>
        </w:rPr>
        <w:t xml:space="preserve"> </w:t>
      </w:r>
      <w:r w:rsidR="00D21631" w:rsidRPr="00D21631">
        <w:rPr>
          <w:rStyle w:val="Emphasis"/>
          <w:rFonts w:eastAsia="Calibri"/>
          <w:bCs/>
          <w:i w:val="0"/>
          <w:sz w:val="28"/>
          <w:szCs w:val="28"/>
        </w:rPr>
        <w:t xml:space="preserve">metodiskos norādījumus enerģijas ietaupījumu aprēķināšanai, </w:t>
      </w:r>
      <w:r w:rsidR="00D21631" w:rsidRPr="00B01B74">
        <w:rPr>
          <w:rStyle w:val="Emphasis"/>
          <w:rFonts w:eastAsia="Calibri"/>
          <w:bCs/>
          <w:i w:val="0"/>
          <w:sz w:val="28"/>
          <w:szCs w:val="28"/>
        </w:rPr>
        <w:t>kuru</w:t>
      </w:r>
      <w:r w:rsidR="00A31FB3" w:rsidRPr="00B01B74">
        <w:rPr>
          <w:rStyle w:val="Emphasis"/>
          <w:rFonts w:eastAsia="Calibri"/>
          <w:bCs/>
          <w:i w:val="0"/>
          <w:sz w:val="28"/>
          <w:szCs w:val="28"/>
        </w:rPr>
        <w:t>s</w:t>
      </w:r>
      <w:r w:rsidR="00D21631" w:rsidRPr="00B01B74">
        <w:rPr>
          <w:rStyle w:val="Emphasis"/>
          <w:rFonts w:eastAsia="Calibri"/>
          <w:bCs/>
          <w:i w:val="0"/>
          <w:sz w:val="28"/>
          <w:szCs w:val="28"/>
        </w:rPr>
        <w:t xml:space="preserve"> publicē savā tīmekļa vietnē </w:t>
      </w:r>
      <w:r w:rsidR="003527A0" w:rsidRPr="00B01B74">
        <w:rPr>
          <w:rStyle w:val="Emphasis"/>
          <w:rFonts w:eastAsia="Calibri"/>
          <w:bCs/>
          <w:i w:val="0"/>
          <w:sz w:val="28"/>
          <w:szCs w:val="28"/>
        </w:rPr>
        <w:t xml:space="preserve">sešu </w:t>
      </w:r>
      <w:r w:rsidR="00D21631" w:rsidRPr="00B01B74">
        <w:rPr>
          <w:rStyle w:val="Emphasis"/>
          <w:rFonts w:eastAsia="Calibri"/>
          <w:bCs/>
          <w:i w:val="0"/>
          <w:sz w:val="28"/>
          <w:szCs w:val="28"/>
        </w:rPr>
        <w:t xml:space="preserve">mēnešu laikā pēc </w:t>
      </w:r>
      <w:r w:rsidR="00984DAE" w:rsidRPr="00B01B74">
        <w:rPr>
          <w:rStyle w:val="Emphasis"/>
          <w:rFonts w:eastAsia="Calibri"/>
          <w:bCs/>
          <w:i w:val="0"/>
          <w:sz w:val="28"/>
          <w:szCs w:val="28"/>
        </w:rPr>
        <w:t>šo noteikumu spēkā stāšanās dienas</w:t>
      </w:r>
      <w:r w:rsidR="00D21631" w:rsidRPr="00B01B74">
        <w:rPr>
          <w:rStyle w:val="Emphasis"/>
          <w:rFonts w:eastAsia="Calibri"/>
          <w:bCs/>
          <w:i w:val="0"/>
          <w:sz w:val="28"/>
          <w:szCs w:val="28"/>
        </w:rPr>
        <w:t>.</w:t>
      </w:r>
    </w:p>
    <w:p w14:paraId="373A31CF" w14:textId="03C13492" w:rsidR="00AD61BA" w:rsidRPr="007F53BD" w:rsidRDefault="00403370" w:rsidP="00EA443E">
      <w:pPr>
        <w:pStyle w:val="ListParagraph"/>
        <w:spacing w:after="120" w:line="240" w:lineRule="auto"/>
        <w:ind w:left="0" w:firstLine="709"/>
        <w:jc w:val="both"/>
        <w:rPr>
          <w:rStyle w:val="Emphasis"/>
          <w:rFonts w:ascii="Times New Roman" w:hAnsi="Times New Roman"/>
          <w:bCs/>
          <w:i w:val="0"/>
          <w:sz w:val="28"/>
          <w:szCs w:val="28"/>
        </w:rPr>
      </w:pPr>
      <w:r>
        <w:rPr>
          <w:rStyle w:val="Emphasis"/>
          <w:rFonts w:ascii="Times New Roman" w:hAnsi="Times New Roman"/>
          <w:bCs/>
          <w:i w:val="0"/>
          <w:sz w:val="28"/>
          <w:szCs w:val="28"/>
        </w:rPr>
        <w:t>8</w:t>
      </w:r>
      <w:r w:rsidR="000C0709" w:rsidRPr="007F53BD">
        <w:rPr>
          <w:rStyle w:val="Emphasis"/>
          <w:rFonts w:ascii="Times New Roman" w:hAnsi="Times New Roman"/>
          <w:bCs/>
          <w:i w:val="0"/>
          <w:sz w:val="28"/>
          <w:szCs w:val="28"/>
        </w:rPr>
        <w:t>. Atbildīgā ministrija, uzskaitot enerģijas ietaupījumu valsts obligātā enerģijas galapatēriņa ietaupījuma mērķa sasniegšanai</w:t>
      </w:r>
      <w:r w:rsidR="00AD61BA" w:rsidRPr="007F53BD">
        <w:rPr>
          <w:rStyle w:val="Emphasis"/>
          <w:rFonts w:ascii="Times New Roman" w:hAnsi="Times New Roman"/>
          <w:bCs/>
          <w:i w:val="0"/>
          <w:sz w:val="28"/>
          <w:szCs w:val="28"/>
        </w:rPr>
        <w:t>:</w:t>
      </w:r>
    </w:p>
    <w:p w14:paraId="4B890AC5" w14:textId="61FA1F45" w:rsidR="00AC03BC" w:rsidRPr="00B01B74" w:rsidRDefault="00403370" w:rsidP="00EA443E">
      <w:pPr>
        <w:pStyle w:val="ListParagraph"/>
        <w:spacing w:after="120" w:line="240" w:lineRule="auto"/>
        <w:ind w:left="0" w:firstLine="709"/>
        <w:jc w:val="both"/>
        <w:rPr>
          <w:rStyle w:val="Emphasis"/>
          <w:rFonts w:ascii="Times New Roman" w:hAnsi="Times New Roman"/>
          <w:bCs/>
          <w:i w:val="0"/>
          <w:sz w:val="28"/>
          <w:szCs w:val="28"/>
        </w:rPr>
      </w:pPr>
      <w:r w:rsidRPr="00B01B74">
        <w:rPr>
          <w:rStyle w:val="Emphasis"/>
          <w:rFonts w:ascii="Times New Roman" w:hAnsi="Times New Roman"/>
          <w:bCs/>
          <w:i w:val="0"/>
          <w:sz w:val="28"/>
          <w:szCs w:val="28"/>
        </w:rPr>
        <w:lastRenderedPageBreak/>
        <w:t>8.</w:t>
      </w:r>
      <w:r w:rsidR="00AD61BA" w:rsidRPr="00B01B74">
        <w:rPr>
          <w:rStyle w:val="Emphasis"/>
          <w:rFonts w:ascii="Times New Roman" w:hAnsi="Times New Roman"/>
          <w:bCs/>
          <w:i w:val="0"/>
          <w:sz w:val="28"/>
          <w:szCs w:val="28"/>
        </w:rPr>
        <w:t>1.</w:t>
      </w:r>
      <w:r w:rsidR="000C0709" w:rsidRPr="00B01B74">
        <w:rPr>
          <w:rStyle w:val="Emphasis"/>
          <w:rFonts w:ascii="Times New Roman" w:hAnsi="Times New Roman"/>
          <w:bCs/>
          <w:i w:val="0"/>
          <w:sz w:val="28"/>
          <w:szCs w:val="28"/>
        </w:rPr>
        <w:t xml:space="preserve"> ņem vērā katra energoefektivitātes uzlabošanas pasākuma dzīves ilgumu</w:t>
      </w:r>
      <w:r w:rsidR="00464E88" w:rsidRPr="00B01B74">
        <w:rPr>
          <w:rStyle w:val="Emphasis"/>
          <w:rFonts w:ascii="Times New Roman" w:hAnsi="Times New Roman"/>
          <w:bCs/>
          <w:i w:val="0"/>
          <w:sz w:val="28"/>
          <w:szCs w:val="28"/>
        </w:rPr>
        <w:t>;</w:t>
      </w:r>
    </w:p>
    <w:p w14:paraId="287D591C" w14:textId="22E20B49" w:rsidR="004C001B" w:rsidRPr="007F53BD" w:rsidRDefault="00403370" w:rsidP="004C001B">
      <w:pPr>
        <w:pStyle w:val="ListParagraph"/>
        <w:spacing w:after="120" w:line="240" w:lineRule="auto"/>
        <w:ind w:left="0" w:firstLine="709"/>
        <w:jc w:val="both"/>
        <w:rPr>
          <w:rStyle w:val="Emphasis"/>
          <w:rFonts w:ascii="Times New Roman" w:hAnsi="Times New Roman"/>
          <w:bCs/>
          <w:i w:val="0"/>
          <w:sz w:val="28"/>
          <w:szCs w:val="28"/>
        </w:rPr>
      </w:pPr>
      <w:r>
        <w:rPr>
          <w:rStyle w:val="Emphasis"/>
          <w:rFonts w:ascii="Times New Roman" w:hAnsi="Times New Roman"/>
          <w:bCs/>
          <w:i w:val="0"/>
          <w:sz w:val="28"/>
          <w:szCs w:val="28"/>
        </w:rPr>
        <w:t>8</w:t>
      </w:r>
      <w:r w:rsidR="00AF485B" w:rsidRPr="007F53BD">
        <w:rPr>
          <w:rStyle w:val="Emphasis"/>
          <w:rFonts w:ascii="Times New Roman" w:hAnsi="Times New Roman"/>
          <w:bCs/>
          <w:i w:val="0"/>
          <w:sz w:val="28"/>
          <w:szCs w:val="28"/>
        </w:rPr>
        <w:t>.</w:t>
      </w:r>
      <w:r w:rsidR="009A4DEC">
        <w:rPr>
          <w:rStyle w:val="Emphasis"/>
          <w:rFonts w:ascii="Times New Roman" w:hAnsi="Times New Roman"/>
          <w:bCs/>
          <w:i w:val="0"/>
          <w:sz w:val="28"/>
          <w:szCs w:val="28"/>
        </w:rPr>
        <w:t>2</w:t>
      </w:r>
      <w:r w:rsidR="00AF485B" w:rsidRPr="007F53BD">
        <w:rPr>
          <w:rStyle w:val="Emphasis"/>
          <w:rFonts w:ascii="Times New Roman" w:hAnsi="Times New Roman"/>
          <w:bCs/>
          <w:i w:val="0"/>
          <w:sz w:val="28"/>
          <w:szCs w:val="28"/>
        </w:rPr>
        <w:t>. atsevišķi uzkaita ietaupījumu, kas gūts pasākumos, ko finansē no valsts vai pašvaldības energoefektivit</w:t>
      </w:r>
      <w:r w:rsidR="009A4DEC">
        <w:rPr>
          <w:rStyle w:val="Emphasis"/>
          <w:rFonts w:ascii="Times New Roman" w:hAnsi="Times New Roman"/>
          <w:bCs/>
          <w:i w:val="0"/>
          <w:sz w:val="28"/>
          <w:szCs w:val="28"/>
        </w:rPr>
        <w:t>ātes fonda;</w:t>
      </w:r>
    </w:p>
    <w:p w14:paraId="5330EB27" w14:textId="7877006D" w:rsidR="0034088F" w:rsidRPr="00B01B74" w:rsidRDefault="00543BFF" w:rsidP="004C001B">
      <w:pPr>
        <w:pStyle w:val="ListParagraph"/>
        <w:spacing w:after="120" w:line="240" w:lineRule="auto"/>
        <w:ind w:left="0" w:firstLine="709"/>
        <w:jc w:val="both"/>
        <w:rPr>
          <w:rStyle w:val="Emphasis"/>
          <w:rFonts w:ascii="Times New Roman" w:hAnsi="Times New Roman"/>
          <w:bCs/>
          <w:i w:val="0"/>
          <w:sz w:val="28"/>
          <w:szCs w:val="28"/>
        </w:rPr>
      </w:pPr>
      <w:r>
        <w:rPr>
          <w:rStyle w:val="Emphasis"/>
          <w:rFonts w:ascii="Times New Roman" w:hAnsi="Times New Roman"/>
          <w:bCs/>
          <w:i w:val="0"/>
          <w:sz w:val="28"/>
          <w:szCs w:val="28"/>
        </w:rPr>
        <w:t>8</w:t>
      </w:r>
      <w:r w:rsidR="009A4DEC">
        <w:rPr>
          <w:rStyle w:val="Emphasis"/>
          <w:rFonts w:ascii="Times New Roman" w:hAnsi="Times New Roman"/>
          <w:bCs/>
          <w:i w:val="0"/>
          <w:sz w:val="28"/>
          <w:szCs w:val="28"/>
        </w:rPr>
        <w:t>.3</w:t>
      </w:r>
      <w:r w:rsidR="004C001B" w:rsidRPr="007F53BD">
        <w:rPr>
          <w:rStyle w:val="Emphasis"/>
          <w:rFonts w:ascii="Times New Roman" w:hAnsi="Times New Roman"/>
          <w:bCs/>
          <w:i w:val="0"/>
          <w:sz w:val="28"/>
          <w:szCs w:val="28"/>
        </w:rPr>
        <w:t>. i</w:t>
      </w:r>
      <w:r w:rsidR="0034088F" w:rsidRPr="007F53BD">
        <w:rPr>
          <w:rStyle w:val="Emphasis"/>
          <w:rFonts w:ascii="Times New Roman" w:hAnsi="Times New Roman"/>
          <w:bCs/>
          <w:i w:val="0"/>
          <w:sz w:val="28"/>
          <w:szCs w:val="28"/>
        </w:rPr>
        <w:t xml:space="preserve">etaupījumus, kas sasniegti, no pasākumiem, </w:t>
      </w:r>
      <w:r w:rsidR="0034088F" w:rsidRPr="00B01B74">
        <w:rPr>
          <w:rStyle w:val="Emphasis"/>
          <w:rFonts w:ascii="Times New Roman" w:hAnsi="Times New Roman"/>
          <w:bCs/>
          <w:i w:val="0"/>
          <w:sz w:val="28"/>
          <w:szCs w:val="28"/>
        </w:rPr>
        <w:t>kas iekļ</w:t>
      </w:r>
      <w:r w:rsidR="009A4DEC" w:rsidRPr="00B01B74">
        <w:rPr>
          <w:rStyle w:val="Emphasis"/>
          <w:rFonts w:ascii="Times New Roman" w:hAnsi="Times New Roman"/>
          <w:bCs/>
          <w:i w:val="0"/>
          <w:sz w:val="28"/>
          <w:szCs w:val="28"/>
        </w:rPr>
        <w:t xml:space="preserve">auti </w:t>
      </w:r>
      <w:r w:rsidR="00584234" w:rsidRPr="00B01B74">
        <w:rPr>
          <w:rStyle w:val="Emphasis"/>
          <w:rFonts w:ascii="Times New Roman" w:hAnsi="Times New Roman"/>
          <w:bCs/>
          <w:i w:val="0"/>
          <w:sz w:val="28"/>
          <w:szCs w:val="28"/>
        </w:rPr>
        <w:t xml:space="preserve">energoefektivitātes </w:t>
      </w:r>
      <w:r w:rsidR="00D21631" w:rsidRPr="00B01B74">
        <w:rPr>
          <w:rStyle w:val="Emphasis"/>
          <w:rFonts w:ascii="Times New Roman" w:hAnsi="Times New Roman"/>
          <w:bCs/>
          <w:i w:val="0"/>
          <w:sz w:val="28"/>
          <w:szCs w:val="28"/>
        </w:rPr>
        <w:t>politikas pasākumu</w:t>
      </w:r>
      <w:r w:rsidR="009A4DEC" w:rsidRPr="00B01B74">
        <w:rPr>
          <w:rStyle w:val="Emphasis"/>
          <w:rFonts w:ascii="Times New Roman" w:hAnsi="Times New Roman"/>
          <w:bCs/>
          <w:i w:val="0"/>
          <w:sz w:val="28"/>
          <w:szCs w:val="28"/>
        </w:rPr>
        <w:t xml:space="preserve"> plānā.</w:t>
      </w:r>
      <w:r w:rsidR="0034088F" w:rsidRPr="00B01B74">
        <w:rPr>
          <w:rStyle w:val="Emphasis"/>
          <w:rFonts w:ascii="Times New Roman" w:hAnsi="Times New Roman"/>
          <w:bCs/>
          <w:i w:val="0"/>
          <w:sz w:val="28"/>
          <w:szCs w:val="28"/>
        </w:rPr>
        <w:t xml:space="preserve"> </w:t>
      </w:r>
    </w:p>
    <w:p w14:paraId="77DF6581" w14:textId="02B8E041" w:rsidR="0041229C" w:rsidRPr="007F53BD" w:rsidRDefault="00543BFF" w:rsidP="0034088F">
      <w:pPr>
        <w:pStyle w:val="ListParagraph"/>
        <w:spacing w:after="120" w:line="240" w:lineRule="auto"/>
        <w:ind w:left="0" w:firstLine="709"/>
        <w:jc w:val="both"/>
        <w:rPr>
          <w:rStyle w:val="Emphasis"/>
          <w:rFonts w:ascii="Times New Roman" w:hAnsi="Times New Roman"/>
          <w:bCs/>
          <w:i w:val="0"/>
          <w:sz w:val="28"/>
          <w:szCs w:val="28"/>
        </w:rPr>
      </w:pPr>
      <w:r>
        <w:rPr>
          <w:rStyle w:val="Emphasis"/>
          <w:rFonts w:ascii="Times New Roman" w:hAnsi="Times New Roman"/>
          <w:bCs/>
          <w:i w:val="0"/>
          <w:sz w:val="28"/>
          <w:szCs w:val="28"/>
        </w:rPr>
        <w:t>9</w:t>
      </w:r>
      <w:r w:rsidR="0041229C" w:rsidRPr="00323237">
        <w:rPr>
          <w:rStyle w:val="Emphasis"/>
          <w:rFonts w:ascii="Times New Roman" w:hAnsi="Times New Roman"/>
          <w:bCs/>
          <w:i w:val="0"/>
          <w:sz w:val="28"/>
          <w:szCs w:val="28"/>
        </w:rPr>
        <w:t>. Energopārvaldības</w:t>
      </w:r>
      <w:r w:rsidR="00D629E8">
        <w:rPr>
          <w:rStyle w:val="Emphasis"/>
          <w:rFonts w:ascii="Times New Roman" w:hAnsi="Times New Roman"/>
          <w:bCs/>
          <w:i w:val="0"/>
          <w:sz w:val="28"/>
          <w:szCs w:val="28"/>
        </w:rPr>
        <w:t xml:space="preserve"> </w:t>
      </w:r>
      <w:r w:rsidR="0041229C" w:rsidRPr="00323237">
        <w:rPr>
          <w:rStyle w:val="Emphasis"/>
          <w:rFonts w:ascii="Times New Roman" w:hAnsi="Times New Roman"/>
          <w:bCs/>
          <w:i w:val="0"/>
          <w:sz w:val="28"/>
          <w:szCs w:val="28"/>
        </w:rPr>
        <w:t xml:space="preserve">sistēmas sertifikācijai </w:t>
      </w:r>
      <w:r w:rsidR="00323237" w:rsidRPr="00323237">
        <w:rPr>
          <w:rStyle w:val="Emphasis"/>
          <w:rFonts w:ascii="Times New Roman" w:hAnsi="Times New Roman"/>
          <w:bCs/>
          <w:i w:val="0"/>
          <w:sz w:val="28"/>
          <w:szCs w:val="28"/>
        </w:rPr>
        <w:t xml:space="preserve">lielajiem uzņēmumiem, lielajiem elektroenerģijas patērētājiem vai republikas pilsētas pašvaldībām </w:t>
      </w:r>
      <w:r w:rsidR="0041229C" w:rsidRPr="00323237">
        <w:rPr>
          <w:rStyle w:val="Emphasis"/>
          <w:rFonts w:ascii="Times New Roman" w:hAnsi="Times New Roman"/>
          <w:bCs/>
          <w:i w:val="0"/>
          <w:sz w:val="28"/>
          <w:szCs w:val="28"/>
        </w:rPr>
        <w:t>piemēro standartu LVS EN ISO 50001:2012 “Energopārvaldības sistēmas. Prasības un lietošanas norādījumi”.</w:t>
      </w:r>
    </w:p>
    <w:p w14:paraId="788ED478" w14:textId="4ADD2A89" w:rsidR="000C0709" w:rsidRPr="008B68CA" w:rsidRDefault="000C0709" w:rsidP="00EA443E">
      <w:pPr>
        <w:pStyle w:val="ListParagraph"/>
        <w:spacing w:after="120" w:line="240" w:lineRule="auto"/>
        <w:ind w:left="0" w:firstLine="709"/>
        <w:jc w:val="both"/>
        <w:rPr>
          <w:rStyle w:val="Emphasis"/>
          <w:rFonts w:ascii="Times New Roman" w:hAnsi="Times New Roman"/>
          <w:bCs/>
          <w:i w:val="0"/>
          <w:sz w:val="28"/>
          <w:szCs w:val="28"/>
        </w:rPr>
      </w:pPr>
    </w:p>
    <w:p w14:paraId="44544F78" w14:textId="40FBB183" w:rsidR="00AA6933" w:rsidRDefault="00AA6933" w:rsidP="00CE0B0D">
      <w:pPr>
        <w:pStyle w:val="ListParagraph"/>
        <w:spacing w:after="0" w:line="240" w:lineRule="auto"/>
        <w:ind w:left="0"/>
        <w:jc w:val="center"/>
        <w:rPr>
          <w:rStyle w:val="Emphasis"/>
          <w:rFonts w:ascii="Times New Roman" w:hAnsi="Times New Roman"/>
          <w:b/>
          <w:bCs/>
          <w:i w:val="0"/>
          <w:sz w:val="28"/>
          <w:szCs w:val="28"/>
        </w:rPr>
      </w:pPr>
      <w:r>
        <w:rPr>
          <w:rStyle w:val="Emphasis"/>
          <w:rFonts w:ascii="Times New Roman" w:hAnsi="Times New Roman"/>
          <w:b/>
          <w:bCs/>
          <w:i w:val="0"/>
          <w:sz w:val="28"/>
          <w:szCs w:val="28"/>
        </w:rPr>
        <w:t xml:space="preserve">II. </w:t>
      </w:r>
      <w:r w:rsidR="00A31FB3">
        <w:rPr>
          <w:rStyle w:val="Emphasis"/>
          <w:rFonts w:ascii="Times New Roman" w:hAnsi="Times New Roman"/>
          <w:b/>
          <w:bCs/>
          <w:i w:val="0"/>
          <w:sz w:val="28"/>
          <w:szCs w:val="28"/>
        </w:rPr>
        <w:t>E</w:t>
      </w:r>
      <w:r w:rsidRPr="00CC4360">
        <w:rPr>
          <w:rStyle w:val="Emphasis"/>
          <w:rFonts w:ascii="Times New Roman" w:hAnsi="Times New Roman"/>
          <w:b/>
          <w:bCs/>
          <w:i w:val="0"/>
          <w:sz w:val="28"/>
          <w:szCs w:val="28"/>
        </w:rPr>
        <w:t xml:space="preserve">nerģijas ietaupījumu </w:t>
      </w:r>
      <w:r w:rsidR="003B04E4">
        <w:rPr>
          <w:rStyle w:val="Emphasis"/>
          <w:rFonts w:ascii="Times New Roman" w:hAnsi="Times New Roman"/>
          <w:b/>
          <w:bCs/>
          <w:i w:val="0"/>
          <w:sz w:val="28"/>
          <w:szCs w:val="28"/>
        </w:rPr>
        <w:t xml:space="preserve">ziņošana un </w:t>
      </w:r>
      <w:r w:rsidRPr="00CC4360">
        <w:rPr>
          <w:rStyle w:val="Emphasis"/>
          <w:rFonts w:ascii="Times New Roman" w:hAnsi="Times New Roman"/>
          <w:b/>
          <w:bCs/>
          <w:i w:val="0"/>
          <w:sz w:val="28"/>
          <w:szCs w:val="28"/>
        </w:rPr>
        <w:t>uzskaite</w:t>
      </w:r>
    </w:p>
    <w:p w14:paraId="336F931B" w14:textId="77777777" w:rsidR="00543BFF" w:rsidRPr="00CC4360" w:rsidRDefault="00543BFF" w:rsidP="00CE0B0D">
      <w:pPr>
        <w:pStyle w:val="ListParagraph"/>
        <w:spacing w:after="0" w:line="240" w:lineRule="auto"/>
        <w:ind w:left="0"/>
        <w:jc w:val="center"/>
        <w:rPr>
          <w:rStyle w:val="Emphasis"/>
          <w:rFonts w:ascii="Times New Roman" w:hAnsi="Times New Roman"/>
          <w:b/>
          <w:bCs/>
          <w:i w:val="0"/>
          <w:iCs w:val="0"/>
          <w:sz w:val="28"/>
          <w:szCs w:val="28"/>
        </w:rPr>
      </w:pPr>
    </w:p>
    <w:p w14:paraId="2ECCAA43" w14:textId="1C06059A" w:rsidR="00E24F1F" w:rsidRPr="00B66474" w:rsidRDefault="0068062F" w:rsidP="0068062F">
      <w:pPr>
        <w:pStyle w:val="Normal2"/>
        <w:spacing w:before="0"/>
        <w:ind w:firstLine="720"/>
        <w:rPr>
          <w:rStyle w:val="Emphasis"/>
          <w:i w:val="0"/>
          <w:iCs w:val="0"/>
          <w:color w:val="000000"/>
          <w:sz w:val="28"/>
          <w:szCs w:val="28"/>
        </w:rPr>
      </w:pPr>
      <w:r>
        <w:rPr>
          <w:rStyle w:val="Emphasis"/>
          <w:i w:val="0"/>
          <w:sz w:val="28"/>
          <w:szCs w:val="28"/>
        </w:rPr>
        <w:t>10</w:t>
      </w:r>
      <w:r w:rsidR="00E24F1F" w:rsidRPr="00B66474">
        <w:rPr>
          <w:rStyle w:val="Emphasis"/>
          <w:i w:val="0"/>
          <w:sz w:val="28"/>
          <w:szCs w:val="28"/>
        </w:rPr>
        <w:t xml:space="preserve">. Enerģijas ietaupījumu pārskatu </w:t>
      </w:r>
      <w:r w:rsidR="00E24F1F">
        <w:rPr>
          <w:rStyle w:val="Emphasis"/>
          <w:i w:val="0"/>
          <w:sz w:val="28"/>
          <w:szCs w:val="28"/>
        </w:rPr>
        <w:t xml:space="preserve">pēc energoefektivitātes uzlabošanas pasākumu vai </w:t>
      </w:r>
      <w:r w:rsidR="00E24F1F" w:rsidRPr="000F1A12">
        <w:rPr>
          <w:rStyle w:val="Emphasis"/>
          <w:i w:val="0"/>
          <w:sz w:val="28"/>
          <w:szCs w:val="28"/>
        </w:rPr>
        <w:t>projekta</w:t>
      </w:r>
      <w:r w:rsidR="00E24F1F">
        <w:rPr>
          <w:rStyle w:val="Emphasis"/>
          <w:i w:val="0"/>
          <w:sz w:val="28"/>
          <w:szCs w:val="28"/>
        </w:rPr>
        <w:t xml:space="preserve"> īstenošanas turpmākos trīs gadus </w:t>
      </w:r>
      <w:r w:rsidR="00E24F1F" w:rsidRPr="00B66474">
        <w:rPr>
          <w:rStyle w:val="Emphasis"/>
          <w:i w:val="0"/>
          <w:sz w:val="28"/>
          <w:szCs w:val="28"/>
        </w:rPr>
        <w:t xml:space="preserve">atbilstoši šo noteikumu </w:t>
      </w:r>
      <w:r w:rsidR="00E24F1F" w:rsidRPr="00E7299C">
        <w:rPr>
          <w:rStyle w:val="Emphasis"/>
          <w:i w:val="0"/>
          <w:color w:val="000000" w:themeColor="text1"/>
          <w:sz w:val="28"/>
          <w:szCs w:val="28"/>
        </w:rPr>
        <w:t>1. pielikum</w:t>
      </w:r>
      <w:r w:rsidR="00E24F1F">
        <w:rPr>
          <w:rStyle w:val="Emphasis"/>
          <w:i w:val="0"/>
          <w:color w:val="000000" w:themeColor="text1"/>
          <w:sz w:val="28"/>
          <w:szCs w:val="28"/>
        </w:rPr>
        <w:t>am</w:t>
      </w:r>
      <w:r w:rsidR="00E24F1F" w:rsidRPr="00E7299C">
        <w:rPr>
          <w:rStyle w:val="Emphasis"/>
          <w:i w:val="0"/>
          <w:color w:val="000000" w:themeColor="text1"/>
          <w:sz w:val="28"/>
          <w:szCs w:val="28"/>
        </w:rPr>
        <w:t xml:space="preserve"> </w:t>
      </w:r>
      <w:r w:rsidR="00E24F1F" w:rsidRPr="00B66474">
        <w:rPr>
          <w:rStyle w:val="Emphasis"/>
          <w:i w:val="0"/>
          <w:sz w:val="28"/>
          <w:szCs w:val="28"/>
        </w:rPr>
        <w:t>aizpilda šādi informācijas sniedzēji:</w:t>
      </w:r>
    </w:p>
    <w:p w14:paraId="7CAC90D2" w14:textId="73D1FBC0" w:rsidR="00E24F1F" w:rsidRPr="00B66474" w:rsidRDefault="0068062F" w:rsidP="00E24F1F">
      <w:pPr>
        <w:pStyle w:val="Normal2"/>
        <w:ind w:firstLine="720"/>
        <w:rPr>
          <w:rStyle w:val="Emphasis"/>
          <w:i w:val="0"/>
          <w:iCs w:val="0"/>
          <w:color w:val="000000"/>
          <w:sz w:val="28"/>
          <w:szCs w:val="28"/>
        </w:rPr>
      </w:pPr>
      <w:r>
        <w:rPr>
          <w:rStyle w:val="Emphasis"/>
          <w:i w:val="0"/>
          <w:sz w:val="28"/>
          <w:szCs w:val="28"/>
        </w:rPr>
        <w:t>10</w:t>
      </w:r>
      <w:r w:rsidR="00E24F1F" w:rsidRPr="00B66474">
        <w:rPr>
          <w:rStyle w:val="Emphasis"/>
          <w:i w:val="0"/>
          <w:sz w:val="28"/>
          <w:szCs w:val="28"/>
        </w:rPr>
        <w:t xml:space="preserve">.1. atbildīgā iestāde, kas piešķīrusi energoefektivitātes </w:t>
      </w:r>
      <w:r w:rsidR="00E24F1F">
        <w:rPr>
          <w:rStyle w:val="Emphasis"/>
          <w:i w:val="0"/>
          <w:sz w:val="28"/>
          <w:szCs w:val="28"/>
        </w:rPr>
        <w:t>uzlabošanas pasākumu</w:t>
      </w:r>
      <w:r w:rsidR="00E24F1F" w:rsidRPr="00B66474">
        <w:rPr>
          <w:rStyle w:val="Emphasis"/>
          <w:i w:val="0"/>
          <w:sz w:val="28"/>
          <w:szCs w:val="28"/>
        </w:rPr>
        <w:t xml:space="preserve"> īstenotājiem tiešo maksājumu no valsts vai pašvaldības budžeta;</w:t>
      </w:r>
    </w:p>
    <w:p w14:paraId="033CC93F" w14:textId="640EB152" w:rsidR="00E24F1F" w:rsidRDefault="0068062F" w:rsidP="00E24F1F">
      <w:pPr>
        <w:pStyle w:val="Normal2"/>
        <w:ind w:firstLine="720"/>
        <w:rPr>
          <w:rStyle w:val="Emphasis"/>
          <w:i w:val="0"/>
          <w:sz w:val="28"/>
          <w:szCs w:val="28"/>
        </w:rPr>
      </w:pPr>
      <w:r>
        <w:rPr>
          <w:rStyle w:val="Emphasis"/>
          <w:i w:val="0"/>
          <w:sz w:val="28"/>
          <w:szCs w:val="28"/>
        </w:rPr>
        <w:t>10</w:t>
      </w:r>
      <w:r w:rsidR="00E24F1F" w:rsidRPr="00B66474">
        <w:rPr>
          <w:rStyle w:val="Emphasis"/>
          <w:i w:val="0"/>
          <w:sz w:val="28"/>
          <w:szCs w:val="28"/>
        </w:rPr>
        <w:t>.2. atbildīgā iestāde, kas piešķīrusi energoefektivitātes</w:t>
      </w:r>
      <w:r w:rsidR="00E24F1F">
        <w:rPr>
          <w:rStyle w:val="Emphasis"/>
          <w:i w:val="0"/>
          <w:sz w:val="28"/>
          <w:szCs w:val="28"/>
        </w:rPr>
        <w:t xml:space="preserve"> uzlabošanas pasākumu</w:t>
      </w:r>
      <w:r w:rsidR="00E24F1F" w:rsidRPr="00B66474">
        <w:rPr>
          <w:rStyle w:val="Emphasis"/>
          <w:i w:val="0"/>
          <w:sz w:val="28"/>
          <w:szCs w:val="28"/>
        </w:rPr>
        <w:t xml:space="preserve"> īstenotājiem valsts vai pašvaldības galvojumu;</w:t>
      </w:r>
    </w:p>
    <w:p w14:paraId="2B376CF4" w14:textId="69A94DCC" w:rsidR="00CA1F24" w:rsidRPr="00B66474" w:rsidRDefault="00CA1F24" w:rsidP="00E24F1F">
      <w:pPr>
        <w:pStyle w:val="Normal2"/>
        <w:ind w:firstLine="720"/>
        <w:rPr>
          <w:rStyle w:val="Emphasis"/>
          <w:i w:val="0"/>
          <w:iCs w:val="0"/>
          <w:color w:val="000000"/>
          <w:sz w:val="28"/>
          <w:szCs w:val="28"/>
        </w:rPr>
      </w:pPr>
      <w:r>
        <w:rPr>
          <w:rStyle w:val="Emphasis"/>
          <w:i w:val="0"/>
          <w:sz w:val="28"/>
          <w:szCs w:val="28"/>
        </w:rPr>
        <w:t xml:space="preserve">10.3. atbildīgā iestāde, kas atbilst </w:t>
      </w:r>
      <w:r w:rsidR="00AD34BC" w:rsidRPr="00AD34BC">
        <w:rPr>
          <w:bCs/>
          <w:sz w:val="28"/>
          <w:szCs w:val="28"/>
          <w:shd w:val="clear" w:color="auto" w:fill="FFFFFF"/>
        </w:rPr>
        <w:t>Eiropas Savienības struktūrfondu un Kohēzijas fonda 2014.—2020.</w:t>
      </w:r>
      <w:r w:rsidR="00AD34BC">
        <w:rPr>
          <w:bCs/>
          <w:sz w:val="28"/>
          <w:szCs w:val="28"/>
          <w:shd w:val="clear" w:color="auto" w:fill="FFFFFF"/>
        </w:rPr>
        <w:t xml:space="preserve"> </w:t>
      </w:r>
      <w:r w:rsidR="00AD34BC" w:rsidRPr="00AD34BC">
        <w:rPr>
          <w:bCs/>
          <w:sz w:val="28"/>
          <w:szCs w:val="28"/>
          <w:shd w:val="clear" w:color="auto" w:fill="FFFFFF"/>
        </w:rPr>
        <w:t>gada plānošanas perioda vadības likum</w:t>
      </w:r>
      <w:r w:rsidR="00AD34BC">
        <w:rPr>
          <w:bCs/>
          <w:sz w:val="28"/>
          <w:szCs w:val="28"/>
          <w:shd w:val="clear" w:color="auto" w:fill="FFFFFF"/>
        </w:rPr>
        <w:t>a</w:t>
      </w:r>
      <w:r w:rsidR="00AD34BC" w:rsidRPr="00AD34BC">
        <w:rPr>
          <w:rFonts w:ascii="Arial" w:hAnsi="Arial" w:cs="Arial"/>
          <w:b/>
          <w:bCs/>
          <w:sz w:val="35"/>
          <w:szCs w:val="35"/>
          <w:shd w:val="clear" w:color="auto" w:fill="FFFFFF"/>
        </w:rPr>
        <w:t xml:space="preserve"> </w:t>
      </w:r>
      <w:r w:rsidR="00581C58">
        <w:rPr>
          <w:rStyle w:val="Emphasis"/>
          <w:i w:val="0"/>
          <w:sz w:val="28"/>
          <w:szCs w:val="28"/>
        </w:rPr>
        <w:t>11</w:t>
      </w:r>
      <w:r>
        <w:rPr>
          <w:rStyle w:val="Emphasis"/>
          <w:i w:val="0"/>
          <w:sz w:val="28"/>
          <w:szCs w:val="28"/>
        </w:rPr>
        <w:t>. panta prasībām;</w:t>
      </w:r>
    </w:p>
    <w:p w14:paraId="4E011A3A" w14:textId="34830E4F" w:rsidR="00E24F1F" w:rsidRPr="00B66474" w:rsidRDefault="0068062F" w:rsidP="00E24F1F">
      <w:pPr>
        <w:pStyle w:val="Normal2"/>
        <w:ind w:firstLine="720"/>
        <w:rPr>
          <w:rStyle w:val="Emphasis"/>
          <w:i w:val="0"/>
          <w:iCs w:val="0"/>
          <w:color w:val="000000"/>
          <w:sz w:val="28"/>
          <w:szCs w:val="28"/>
        </w:rPr>
      </w:pPr>
      <w:r>
        <w:rPr>
          <w:rStyle w:val="Emphasis"/>
          <w:i w:val="0"/>
          <w:sz w:val="28"/>
          <w:szCs w:val="28"/>
        </w:rPr>
        <w:t>10</w:t>
      </w:r>
      <w:r w:rsidR="00E24F1F">
        <w:rPr>
          <w:rStyle w:val="Emphasis"/>
          <w:i w:val="0"/>
          <w:sz w:val="28"/>
          <w:szCs w:val="28"/>
        </w:rPr>
        <w:t>.</w:t>
      </w:r>
      <w:r w:rsidR="00CA1F24">
        <w:rPr>
          <w:rStyle w:val="Emphasis"/>
          <w:i w:val="0"/>
          <w:sz w:val="28"/>
          <w:szCs w:val="28"/>
        </w:rPr>
        <w:t>4</w:t>
      </w:r>
      <w:r w:rsidR="00E24F1F">
        <w:rPr>
          <w:rStyle w:val="Emphasis"/>
          <w:i w:val="0"/>
          <w:sz w:val="28"/>
          <w:szCs w:val="28"/>
        </w:rPr>
        <w:t xml:space="preserve">. </w:t>
      </w:r>
      <w:r w:rsidR="00E24F1F" w:rsidRPr="00B66474">
        <w:rPr>
          <w:rStyle w:val="Emphasis"/>
          <w:i w:val="0"/>
          <w:sz w:val="28"/>
          <w:szCs w:val="28"/>
        </w:rPr>
        <w:t xml:space="preserve">atbildīgā iestāde, kas piešķīrusi energoefektivitātes </w:t>
      </w:r>
      <w:r w:rsidR="00E24F1F">
        <w:rPr>
          <w:rStyle w:val="Emphasis"/>
          <w:i w:val="0"/>
          <w:sz w:val="28"/>
          <w:szCs w:val="28"/>
        </w:rPr>
        <w:t xml:space="preserve">uzlabošanas pasākumu </w:t>
      </w:r>
      <w:r w:rsidR="00E24F1F" w:rsidRPr="00B66474">
        <w:rPr>
          <w:rStyle w:val="Emphasis"/>
          <w:i w:val="0"/>
          <w:sz w:val="28"/>
          <w:szCs w:val="28"/>
        </w:rPr>
        <w:t>īstenotājiem kredītu procentu likmju subsīdijas no valsts vai pašvaldību līdzekļiem;</w:t>
      </w:r>
    </w:p>
    <w:p w14:paraId="1B580096" w14:textId="085371E4" w:rsidR="00E24F1F" w:rsidRPr="00B66474" w:rsidRDefault="00CA1F24" w:rsidP="00E24F1F">
      <w:pPr>
        <w:pStyle w:val="Normal2"/>
        <w:ind w:firstLine="720"/>
        <w:rPr>
          <w:rStyle w:val="Emphasis"/>
          <w:i w:val="0"/>
          <w:iCs w:val="0"/>
          <w:color w:val="000000"/>
          <w:sz w:val="28"/>
          <w:szCs w:val="28"/>
        </w:rPr>
      </w:pPr>
      <w:r>
        <w:rPr>
          <w:rStyle w:val="Emphasis"/>
          <w:i w:val="0"/>
          <w:sz w:val="28"/>
          <w:szCs w:val="28"/>
        </w:rPr>
        <w:t>10.5</w:t>
      </w:r>
      <w:r w:rsidR="00E24F1F">
        <w:rPr>
          <w:rStyle w:val="Emphasis"/>
          <w:i w:val="0"/>
          <w:sz w:val="28"/>
          <w:szCs w:val="28"/>
        </w:rPr>
        <w:t xml:space="preserve">. </w:t>
      </w:r>
      <w:r w:rsidR="00E24F1F" w:rsidRPr="00B66474">
        <w:rPr>
          <w:rStyle w:val="Emphasis"/>
          <w:i w:val="0"/>
          <w:sz w:val="28"/>
          <w:szCs w:val="28"/>
        </w:rPr>
        <w:t xml:space="preserve">atbildīgā iestāde, kas piešķīrusi vai sniegusi citu finansiālu palīdzību energoefektivitātes </w:t>
      </w:r>
      <w:r w:rsidR="00E24F1F">
        <w:rPr>
          <w:rStyle w:val="Emphasis"/>
          <w:i w:val="0"/>
          <w:sz w:val="28"/>
          <w:szCs w:val="28"/>
        </w:rPr>
        <w:t xml:space="preserve">uzlabošanas pasākumu </w:t>
      </w:r>
      <w:r w:rsidR="00E24F1F" w:rsidRPr="00B66474">
        <w:rPr>
          <w:rStyle w:val="Emphasis"/>
          <w:i w:val="0"/>
          <w:sz w:val="28"/>
          <w:szCs w:val="28"/>
        </w:rPr>
        <w:t>īstenotājiem no valsts vai pašvaldības līdzekļiem;</w:t>
      </w:r>
    </w:p>
    <w:p w14:paraId="1A1B38FC" w14:textId="65D14692" w:rsidR="00E24F1F" w:rsidRDefault="0068062F" w:rsidP="00E24F1F">
      <w:pPr>
        <w:pStyle w:val="Normal2"/>
        <w:ind w:firstLine="720"/>
        <w:rPr>
          <w:bCs/>
          <w:sz w:val="28"/>
          <w:szCs w:val="28"/>
        </w:rPr>
      </w:pPr>
      <w:r>
        <w:rPr>
          <w:bCs/>
          <w:sz w:val="28"/>
          <w:szCs w:val="28"/>
        </w:rPr>
        <w:t>10</w:t>
      </w:r>
      <w:r w:rsidR="00E24F1F">
        <w:rPr>
          <w:bCs/>
          <w:sz w:val="28"/>
          <w:szCs w:val="28"/>
        </w:rPr>
        <w:t>.</w:t>
      </w:r>
      <w:r w:rsidR="00CA1F24">
        <w:rPr>
          <w:bCs/>
          <w:sz w:val="28"/>
          <w:szCs w:val="28"/>
        </w:rPr>
        <w:t>6</w:t>
      </w:r>
      <w:r w:rsidR="00E24F1F">
        <w:rPr>
          <w:bCs/>
          <w:sz w:val="28"/>
          <w:szCs w:val="28"/>
        </w:rPr>
        <w:t xml:space="preserve">. </w:t>
      </w:r>
      <w:r w:rsidR="00E24F1F" w:rsidRPr="00920DA8">
        <w:rPr>
          <w:bCs/>
          <w:sz w:val="28"/>
          <w:szCs w:val="28"/>
        </w:rPr>
        <w:t>atbildīgā iestāde</w:t>
      </w:r>
      <w:r w:rsidR="00E24F1F">
        <w:rPr>
          <w:bCs/>
          <w:sz w:val="28"/>
          <w:szCs w:val="28"/>
        </w:rPr>
        <w:t xml:space="preserve">, kas </w:t>
      </w:r>
      <w:r w:rsidR="00984DAE" w:rsidRPr="00B5086E">
        <w:rPr>
          <w:rStyle w:val="Emphasis"/>
          <w:i w:val="0"/>
          <w:sz w:val="28"/>
          <w:szCs w:val="28"/>
        </w:rPr>
        <w:t xml:space="preserve">piešķīrusi energoefektivitātes </w:t>
      </w:r>
      <w:r w:rsidR="00984DAE">
        <w:rPr>
          <w:rStyle w:val="Emphasis"/>
          <w:i w:val="0"/>
          <w:sz w:val="28"/>
          <w:szCs w:val="28"/>
        </w:rPr>
        <w:t>uzlabošanas pasākumu</w:t>
      </w:r>
      <w:r w:rsidR="00984DAE" w:rsidRPr="00B5086E">
        <w:rPr>
          <w:rStyle w:val="Emphasis"/>
          <w:i w:val="0"/>
          <w:sz w:val="28"/>
          <w:szCs w:val="28"/>
        </w:rPr>
        <w:t xml:space="preserve"> īstenotājiem </w:t>
      </w:r>
      <w:r w:rsidR="00984DAE" w:rsidRPr="00B5086E">
        <w:rPr>
          <w:sz w:val="28"/>
          <w:szCs w:val="28"/>
        </w:rPr>
        <w:t>maksājumus no valsts vai pašvaldības budžeta, valsts vai pašvaldības galvojumus, kredītu procentu likmju subsidēšanu, kā arī citu finanšu palīdzību, kas tiek piešķirta vai sniegta no valsts, pašvaldības vai Eiropas Savienības budžeta līdzekļiem un ārvalstu finanšu palīdzības līdzekļiem</w:t>
      </w:r>
      <w:r w:rsidR="00984DAE">
        <w:rPr>
          <w:sz w:val="28"/>
          <w:szCs w:val="28"/>
        </w:rPr>
        <w:t xml:space="preserve"> </w:t>
      </w:r>
      <w:r w:rsidR="00E24F1F" w:rsidRPr="00920DA8">
        <w:rPr>
          <w:bCs/>
          <w:sz w:val="28"/>
          <w:szCs w:val="28"/>
        </w:rPr>
        <w:t>tā</w:t>
      </w:r>
      <w:r w:rsidR="00E24F1F">
        <w:rPr>
          <w:bCs/>
          <w:sz w:val="28"/>
          <w:szCs w:val="28"/>
        </w:rPr>
        <w:t>dām a</w:t>
      </w:r>
      <w:r w:rsidR="00E24F1F" w:rsidRPr="00920DA8">
        <w:rPr>
          <w:bCs/>
          <w:sz w:val="28"/>
          <w:szCs w:val="28"/>
        </w:rPr>
        <w:t>ktivitātēm, kas tiešā veidā nav vērstas uz energoefektivitātes uzlabošanu, tomēr sekmē to</w:t>
      </w:r>
      <w:r w:rsidR="00E24F1F">
        <w:rPr>
          <w:bCs/>
          <w:sz w:val="28"/>
          <w:szCs w:val="28"/>
        </w:rPr>
        <w:t xml:space="preserve">. </w:t>
      </w:r>
    </w:p>
    <w:p w14:paraId="5AA259FF" w14:textId="77777777" w:rsidR="00984DAE" w:rsidRDefault="00984DAE" w:rsidP="00E24F1F">
      <w:pPr>
        <w:pStyle w:val="Normal2"/>
        <w:ind w:firstLine="720"/>
        <w:rPr>
          <w:bCs/>
          <w:sz w:val="28"/>
          <w:szCs w:val="28"/>
        </w:rPr>
      </w:pPr>
    </w:p>
    <w:p w14:paraId="21638180" w14:textId="77777777" w:rsidR="00984DAE" w:rsidRDefault="00984DAE" w:rsidP="00E24F1F">
      <w:pPr>
        <w:pStyle w:val="Normal2"/>
        <w:ind w:firstLine="720"/>
        <w:rPr>
          <w:color w:val="000000"/>
          <w:sz w:val="28"/>
          <w:szCs w:val="28"/>
        </w:rPr>
      </w:pPr>
    </w:p>
    <w:p w14:paraId="3DAC37A1" w14:textId="77777777" w:rsidR="00CA5A16" w:rsidRDefault="00CA5A16" w:rsidP="00E24F1F">
      <w:pPr>
        <w:pStyle w:val="Normal2"/>
        <w:ind w:firstLine="720"/>
        <w:rPr>
          <w:color w:val="000000"/>
          <w:sz w:val="28"/>
          <w:szCs w:val="28"/>
        </w:rPr>
      </w:pPr>
    </w:p>
    <w:p w14:paraId="33D0CEB6" w14:textId="1BCC5DC7" w:rsidR="00B66474" w:rsidRDefault="004C001B" w:rsidP="00B66474">
      <w:pPr>
        <w:pStyle w:val="Normal2"/>
        <w:ind w:firstLine="720"/>
        <w:rPr>
          <w:color w:val="000000"/>
          <w:sz w:val="28"/>
          <w:szCs w:val="28"/>
        </w:rPr>
      </w:pPr>
      <w:r>
        <w:rPr>
          <w:sz w:val="28"/>
          <w:szCs w:val="28"/>
        </w:rPr>
        <w:lastRenderedPageBreak/>
        <w:t>1</w:t>
      </w:r>
      <w:r w:rsidR="0068062F">
        <w:rPr>
          <w:sz w:val="28"/>
          <w:szCs w:val="28"/>
        </w:rPr>
        <w:t>1</w:t>
      </w:r>
      <w:r w:rsidR="00B66474">
        <w:rPr>
          <w:sz w:val="28"/>
          <w:szCs w:val="28"/>
        </w:rPr>
        <w:t xml:space="preserve">. Ikgadējo </w:t>
      </w:r>
      <w:r w:rsidR="00A7192E">
        <w:rPr>
          <w:sz w:val="28"/>
          <w:szCs w:val="28"/>
        </w:rPr>
        <w:t xml:space="preserve">enerģijas ietaupījumu </w:t>
      </w:r>
      <w:r w:rsidR="00B66474">
        <w:rPr>
          <w:sz w:val="28"/>
          <w:szCs w:val="28"/>
        </w:rPr>
        <w:t xml:space="preserve">pārskatu atbilstoši šo noteikumu </w:t>
      </w:r>
      <w:r w:rsidR="0068062F">
        <w:rPr>
          <w:sz w:val="28"/>
          <w:szCs w:val="28"/>
        </w:rPr>
        <w:t>2</w:t>
      </w:r>
      <w:r w:rsidR="00A7192E">
        <w:rPr>
          <w:color w:val="000000" w:themeColor="text1"/>
          <w:sz w:val="28"/>
          <w:szCs w:val="28"/>
        </w:rPr>
        <w:t>. </w:t>
      </w:r>
      <w:r w:rsidR="00B66474" w:rsidRPr="00B66474">
        <w:rPr>
          <w:color w:val="000000" w:themeColor="text1"/>
          <w:sz w:val="28"/>
          <w:szCs w:val="28"/>
        </w:rPr>
        <w:t>pielikum</w:t>
      </w:r>
      <w:r w:rsidR="00EA6CEB">
        <w:rPr>
          <w:color w:val="000000" w:themeColor="text1"/>
          <w:sz w:val="28"/>
          <w:szCs w:val="28"/>
        </w:rPr>
        <w:t>am</w:t>
      </w:r>
      <w:r w:rsidR="00B66474">
        <w:rPr>
          <w:sz w:val="28"/>
          <w:szCs w:val="28"/>
        </w:rPr>
        <w:t xml:space="preserve"> aizpilda šādi informācijas sniedzēji:</w:t>
      </w:r>
    </w:p>
    <w:p w14:paraId="796C47D6" w14:textId="603F2FD3" w:rsidR="00B66474" w:rsidRDefault="004C001B" w:rsidP="00B66474">
      <w:pPr>
        <w:pStyle w:val="Normal2"/>
        <w:ind w:firstLine="720"/>
        <w:rPr>
          <w:color w:val="000000"/>
          <w:sz w:val="28"/>
          <w:szCs w:val="28"/>
        </w:rPr>
      </w:pPr>
      <w:r>
        <w:rPr>
          <w:color w:val="000000"/>
          <w:sz w:val="28"/>
          <w:szCs w:val="28"/>
        </w:rPr>
        <w:t>1</w:t>
      </w:r>
      <w:r w:rsidR="0068062F">
        <w:rPr>
          <w:color w:val="000000"/>
          <w:sz w:val="28"/>
          <w:szCs w:val="28"/>
        </w:rPr>
        <w:t>1</w:t>
      </w:r>
      <w:r w:rsidR="00B66474">
        <w:rPr>
          <w:color w:val="000000"/>
          <w:sz w:val="28"/>
          <w:szCs w:val="28"/>
        </w:rPr>
        <w:t xml:space="preserve">.1. </w:t>
      </w:r>
      <w:r w:rsidR="00B66474" w:rsidRPr="003A38C7">
        <w:rPr>
          <w:sz w:val="28"/>
          <w:szCs w:val="28"/>
        </w:rPr>
        <w:t>lielais elektroenerģijas patērētājs, kuram ir pienākums ieviest un uzturēt sertifi</w:t>
      </w:r>
      <w:r w:rsidR="00B66474">
        <w:rPr>
          <w:sz w:val="28"/>
          <w:szCs w:val="28"/>
        </w:rPr>
        <w:t>cētu energopārvaldības sistēmu;</w:t>
      </w:r>
    </w:p>
    <w:p w14:paraId="51D12084" w14:textId="5D2F6964" w:rsidR="008C5D54" w:rsidRDefault="004C001B" w:rsidP="008C5D54">
      <w:pPr>
        <w:pStyle w:val="Normal2"/>
        <w:ind w:firstLine="720"/>
        <w:rPr>
          <w:color w:val="000000"/>
          <w:sz w:val="28"/>
          <w:szCs w:val="28"/>
        </w:rPr>
      </w:pPr>
      <w:r>
        <w:rPr>
          <w:color w:val="000000"/>
          <w:sz w:val="28"/>
          <w:szCs w:val="28"/>
        </w:rPr>
        <w:t>1</w:t>
      </w:r>
      <w:r w:rsidR="0068062F">
        <w:rPr>
          <w:color w:val="000000"/>
          <w:sz w:val="28"/>
          <w:szCs w:val="28"/>
        </w:rPr>
        <w:t>1</w:t>
      </w:r>
      <w:r w:rsidR="00B66474">
        <w:rPr>
          <w:color w:val="000000"/>
          <w:sz w:val="28"/>
          <w:szCs w:val="28"/>
        </w:rPr>
        <w:t xml:space="preserve">.2. </w:t>
      </w:r>
      <w:r w:rsidR="00B66474" w:rsidRPr="003A38C7">
        <w:rPr>
          <w:sz w:val="28"/>
          <w:szCs w:val="28"/>
        </w:rPr>
        <w:t xml:space="preserve">lielais elektroenerģijas patērētājs, </w:t>
      </w:r>
      <w:r w:rsidR="00D52841">
        <w:rPr>
          <w:sz w:val="28"/>
          <w:szCs w:val="28"/>
        </w:rPr>
        <w:t>kurā</w:t>
      </w:r>
      <w:r w:rsidR="00B66474" w:rsidRPr="003A38C7">
        <w:rPr>
          <w:sz w:val="28"/>
          <w:szCs w:val="28"/>
        </w:rPr>
        <w:t xml:space="preserve"> ir ieviesta un sertificēta vides pārvaldības sistēma, </w:t>
      </w:r>
      <w:r w:rsidR="00D52841" w:rsidRPr="00D52841">
        <w:rPr>
          <w:sz w:val="28"/>
          <w:szCs w:val="28"/>
        </w:rPr>
        <w:t>kas papildināta atb</w:t>
      </w:r>
      <w:r w:rsidR="000F1A12">
        <w:rPr>
          <w:sz w:val="28"/>
          <w:szCs w:val="28"/>
        </w:rPr>
        <w:t>ilstoši normatīvo aktu prasībām;</w:t>
      </w:r>
    </w:p>
    <w:p w14:paraId="72DD7939" w14:textId="1A645342" w:rsidR="00B66474" w:rsidRPr="001601A9" w:rsidRDefault="004C001B" w:rsidP="008C5D54">
      <w:pPr>
        <w:pStyle w:val="Normal2"/>
        <w:ind w:firstLine="720"/>
        <w:rPr>
          <w:color w:val="000000"/>
          <w:sz w:val="28"/>
          <w:szCs w:val="28"/>
        </w:rPr>
      </w:pPr>
      <w:r>
        <w:rPr>
          <w:color w:val="000000"/>
          <w:sz w:val="28"/>
          <w:szCs w:val="28"/>
        </w:rPr>
        <w:t>1</w:t>
      </w:r>
      <w:r w:rsidR="0068062F">
        <w:rPr>
          <w:color w:val="000000"/>
          <w:sz w:val="28"/>
          <w:szCs w:val="28"/>
        </w:rPr>
        <w:t>1</w:t>
      </w:r>
      <w:r w:rsidR="008C5D54">
        <w:rPr>
          <w:color w:val="000000"/>
          <w:sz w:val="28"/>
          <w:szCs w:val="28"/>
        </w:rPr>
        <w:t xml:space="preserve">.3. </w:t>
      </w:r>
      <w:r w:rsidR="00B66474" w:rsidRPr="003A38C7">
        <w:rPr>
          <w:sz w:val="28"/>
          <w:szCs w:val="28"/>
        </w:rPr>
        <w:t>lielais uzņēmums, kuram ir pienākums veikt obligātu energoauditu;</w:t>
      </w:r>
    </w:p>
    <w:p w14:paraId="1162349E" w14:textId="04FFABD9" w:rsidR="00D52841" w:rsidRDefault="004C001B" w:rsidP="008C5D54">
      <w:pPr>
        <w:pStyle w:val="Normal2"/>
        <w:ind w:firstLine="720"/>
        <w:rPr>
          <w:sz w:val="28"/>
          <w:szCs w:val="28"/>
        </w:rPr>
      </w:pPr>
      <w:r>
        <w:rPr>
          <w:bCs/>
          <w:sz w:val="28"/>
          <w:szCs w:val="28"/>
        </w:rPr>
        <w:t>1</w:t>
      </w:r>
      <w:r w:rsidR="0068062F">
        <w:rPr>
          <w:bCs/>
          <w:sz w:val="28"/>
          <w:szCs w:val="28"/>
        </w:rPr>
        <w:t>1</w:t>
      </w:r>
      <w:r w:rsidR="008C5D54">
        <w:rPr>
          <w:bCs/>
          <w:sz w:val="28"/>
          <w:szCs w:val="28"/>
        </w:rPr>
        <w:t xml:space="preserve">.4. </w:t>
      </w:r>
      <w:r w:rsidR="00B66474" w:rsidRPr="001601A9">
        <w:rPr>
          <w:bCs/>
          <w:sz w:val="28"/>
          <w:szCs w:val="28"/>
        </w:rPr>
        <w:t xml:space="preserve">lielais uzņēmums, </w:t>
      </w:r>
      <w:r w:rsidR="007C120A">
        <w:rPr>
          <w:bCs/>
          <w:sz w:val="28"/>
          <w:szCs w:val="28"/>
        </w:rPr>
        <w:t>kur</w:t>
      </w:r>
      <w:r w:rsidR="00B66474" w:rsidRPr="001601A9">
        <w:rPr>
          <w:bCs/>
          <w:sz w:val="28"/>
          <w:szCs w:val="28"/>
        </w:rPr>
        <w:t xml:space="preserve">ā </w:t>
      </w:r>
      <w:r w:rsidR="00B66474" w:rsidRPr="001601A9">
        <w:rPr>
          <w:sz w:val="28"/>
          <w:szCs w:val="28"/>
        </w:rPr>
        <w:t>ir ieviesta un sertificēta energopārvaldības sistēma</w:t>
      </w:r>
      <w:r w:rsidR="00D52841">
        <w:rPr>
          <w:sz w:val="28"/>
          <w:szCs w:val="28"/>
        </w:rPr>
        <w:t>;</w:t>
      </w:r>
      <w:r w:rsidR="00B66474" w:rsidRPr="001601A9">
        <w:rPr>
          <w:sz w:val="28"/>
          <w:szCs w:val="28"/>
        </w:rPr>
        <w:t xml:space="preserve"> </w:t>
      </w:r>
    </w:p>
    <w:p w14:paraId="2B1090DC" w14:textId="760B69C3" w:rsidR="002F7E60" w:rsidRDefault="004C001B" w:rsidP="002F7E60">
      <w:pPr>
        <w:pStyle w:val="Normal2"/>
        <w:ind w:firstLine="720"/>
        <w:rPr>
          <w:sz w:val="28"/>
          <w:szCs w:val="28"/>
        </w:rPr>
      </w:pPr>
      <w:r>
        <w:rPr>
          <w:sz w:val="28"/>
          <w:szCs w:val="28"/>
        </w:rPr>
        <w:t>1</w:t>
      </w:r>
      <w:r w:rsidR="0068062F">
        <w:rPr>
          <w:sz w:val="28"/>
          <w:szCs w:val="28"/>
        </w:rPr>
        <w:t>1</w:t>
      </w:r>
      <w:r w:rsidR="00D52841">
        <w:rPr>
          <w:sz w:val="28"/>
          <w:szCs w:val="28"/>
        </w:rPr>
        <w:t xml:space="preserve">.5. lielais uzņēmums, kurā ir </w:t>
      </w:r>
      <w:r w:rsidR="00B66474" w:rsidRPr="001601A9">
        <w:rPr>
          <w:sz w:val="28"/>
          <w:szCs w:val="28"/>
        </w:rPr>
        <w:t xml:space="preserve">ieviesta un sertificēta vides pārvaldības sistēma, </w:t>
      </w:r>
      <w:r w:rsidR="00D52841">
        <w:rPr>
          <w:sz w:val="28"/>
          <w:szCs w:val="28"/>
        </w:rPr>
        <w:t>kas papildināta atb</w:t>
      </w:r>
      <w:r w:rsidR="002F7E60">
        <w:rPr>
          <w:sz w:val="28"/>
          <w:szCs w:val="28"/>
        </w:rPr>
        <w:t>ilstoši normatīvo aktu prasībām;</w:t>
      </w:r>
    </w:p>
    <w:p w14:paraId="2AC0C6E2" w14:textId="2EB7B05E" w:rsidR="00B66474" w:rsidRPr="002F7E60" w:rsidRDefault="004C001B" w:rsidP="002F7E60">
      <w:pPr>
        <w:pStyle w:val="Normal2"/>
        <w:ind w:firstLine="720"/>
        <w:rPr>
          <w:sz w:val="28"/>
          <w:szCs w:val="28"/>
        </w:rPr>
      </w:pPr>
      <w:r>
        <w:rPr>
          <w:sz w:val="28"/>
          <w:szCs w:val="28"/>
        </w:rPr>
        <w:t>1</w:t>
      </w:r>
      <w:r w:rsidR="0068062F">
        <w:rPr>
          <w:sz w:val="28"/>
          <w:szCs w:val="28"/>
        </w:rPr>
        <w:t>1</w:t>
      </w:r>
      <w:r w:rsidR="008C5D54">
        <w:rPr>
          <w:sz w:val="28"/>
          <w:szCs w:val="28"/>
        </w:rPr>
        <w:t>.</w:t>
      </w:r>
      <w:r w:rsidR="002F7E60">
        <w:rPr>
          <w:sz w:val="28"/>
          <w:szCs w:val="28"/>
        </w:rPr>
        <w:t>6</w:t>
      </w:r>
      <w:r w:rsidR="008C5D54">
        <w:rPr>
          <w:sz w:val="28"/>
          <w:szCs w:val="28"/>
        </w:rPr>
        <w:t xml:space="preserve">. </w:t>
      </w:r>
      <w:r w:rsidR="00B66474" w:rsidRPr="001601A9">
        <w:rPr>
          <w:sz w:val="28"/>
          <w:szCs w:val="28"/>
        </w:rPr>
        <w:t>valsts iestāde</w:t>
      </w:r>
      <w:r w:rsidR="00B66474">
        <w:rPr>
          <w:sz w:val="28"/>
          <w:szCs w:val="28"/>
        </w:rPr>
        <w:t xml:space="preserve"> </w:t>
      </w:r>
      <w:r w:rsidR="005364D2">
        <w:rPr>
          <w:sz w:val="28"/>
          <w:szCs w:val="28"/>
        </w:rPr>
        <w:t>vai</w:t>
      </w:r>
      <w:r w:rsidR="00B66474">
        <w:rPr>
          <w:sz w:val="28"/>
          <w:szCs w:val="28"/>
        </w:rPr>
        <w:t xml:space="preserve"> pašvaldība</w:t>
      </w:r>
      <w:r w:rsidR="00B66474" w:rsidRPr="001601A9">
        <w:rPr>
          <w:sz w:val="28"/>
          <w:szCs w:val="28"/>
        </w:rPr>
        <w:t>, kas ievi</w:t>
      </w:r>
      <w:r w:rsidR="00B66474">
        <w:rPr>
          <w:sz w:val="28"/>
          <w:szCs w:val="28"/>
        </w:rPr>
        <w:t>esusi energopārvaldības sistēmu;</w:t>
      </w:r>
    </w:p>
    <w:p w14:paraId="409A8E6A" w14:textId="0C8AF683" w:rsidR="00B66474" w:rsidRDefault="004C001B" w:rsidP="008C5D54">
      <w:pPr>
        <w:pStyle w:val="Normal2"/>
        <w:ind w:firstLine="720"/>
        <w:rPr>
          <w:sz w:val="28"/>
          <w:szCs w:val="28"/>
        </w:rPr>
      </w:pPr>
      <w:r>
        <w:rPr>
          <w:sz w:val="28"/>
          <w:szCs w:val="28"/>
        </w:rPr>
        <w:t>1</w:t>
      </w:r>
      <w:r w:rsidR="0068062F">
        <w:rPr>
          <w:sz w:val="28"/>
          <w:szCs w:val="28"/>
        </w:rPr>
        <w:t>1</w:t>
      </w:r>
      <w:r w:rsidR="002F7E60">
        <w:rPr>
          <w:sz w:val="28"/>
          <w:szCs w:val="28"/>
        </w:rPr>
        <w:t>.7</w:t>
      </w:r>
      <w:r w:rsidR="008C5D54">
        <w:rPr>
          <w:sz w:val="28"/>
          <w:szCs w:val="28"/>
        </w:rPr>
        <w:t xml:space="preserve">. </w:t>
      </w:r>
      <w:r w:rsidR="00CC0415" w:rsidRPr="00CC0415">
        <w:rPr>
          <w:sz w:val="28"/>
          <w:szCs w:val="28"/>
        </w:rPr>
        <w:t>energoefektivitātes pienākuma shēma</w:t>
      </w:r>
      <w:r w:rsidR="00CC0415">
        <w:rPr>
          <w:sz w:val="28"/>
          <w:szCs w:val="28"/>
        </w:rPr>
        <w:t>s</w:t>
      </w:r>
      <w:r w:rsidR="00CC0415" w:rsidRPr="00CC0415">
        <w:rPr>
          <w:sz w:val="28"/>
          <w:szCs w:val="28"/>
        </w:rPr>
        <w:t xml:space="preserve"> </w:t>
      </w:r>
      <w:r w:rsidR="00D95E38">
        <w:rPr>
          <w:sz w:val="28"/>
          <w:szCs w:val="28"/>
        </w:rPr>
        <w:t>atbildīgā puse;</w:t>
      </w:r>
    </w:p>
    <w:p w14:paraId="304386D4" w14:textId="3C594E08" w:rsidR="00D95E38" w:rsidRDefault="00D95E38" w:rsidP="008C5D54">
      <w:pPr>
        <w:pStyle w:val="Normal2"/>
        <w:ind w:firstLine="720"/>
        <w:rPr>
          <w:sz w:val="28"/>
          <w:szCs w:val="28"/>
        </w:rPr>
      </w:pPr>
      <w:r>
        <w:rPr>
          <w:sz w:val="28"/>
          <w:szCs w:val="28"/>
        </w:rPr>
        <w:t>1</w:t>
      </w:r>
      <w:r w:rsidR="0068062F">
        <w:rPr>
          <w:sz w:val="28"/>
          <w:szCs w:val="28"/>
        </w:rPr>
        <w:t>1</w:t>
      </w:r>
      <w:r>
        <w:rPr>
          <w:sz w:val="28"/>
          <w:szCs w:val="28"/>
        </w:rPr>
        <w:t>.8. valsts vai pašvaldības energoefektivitātes fonds, kurā atbildīgā puse ir veikusi iemaksu.</w:t>
      </w:r>
    </w:p>
    <w:p w14:paraId="313107A2" w14:textId="0589C48A" w:rsidR="00D24E39" w:rsidRPr="00B66474" w:rsidRDefault="004C001B" w:rsidP="00D24E39">
      <w:pPr>
        <w:pStyle w:val="Normal2"/>
        <w:ind w:firstLine="720"/>
        <w:rPr>
          <w:color w:val="000000"/>
          <w:sz w:val="28"/>
          <w:szCs w:val="28"/>
        </w:rPr>
      </w:pPr>
      <w:r>
        <w:rPr>
          <w:rStyle w:val="Emphasis"/>
          <w:i w:val="0"/>
          <w:sz w:val="28"/>
          <w:szCs w:val="28"/>
        </w:rPr>
        <w:t>1</w:t>
      </w:r>
      <w:r w:rsidR="0068062F">
        <w:rPr>
          <w:rStyle w:val="Emphasis"/>
          <w:i w:val="0"/>
          <w:sz w:val="28"/>
          <w:szCs w:val="28"/>
        </w:rPr>
        <w:t>2</w:t>
      </w:r>
      <w:r w:rsidR="00D24E39" w:rsidRPr="000057F6">
        <w:rPr>
          <w:rStyle w:val="Emphasis"/>
          <w:i w:val="0"/>
          <w:sz w:val="28"/>
          <w:szCs w:val="28"/>
        </w:rPr>
        <w:t>.</w:t>
      </w:r>
      <w:r w:rsidR="00D24E39" w:rsidRPr="00B66474">
        <w:rPr>
          <w:rStyle w:val="Emphasis"/>
          <w:i w:val="0"/>
          <w:sz w:val="28"/>
          <w:szCs w:val="28"/>
        </w:rPr>
        <w:t xml:space="preserve"> Atbildīgā iestāde enerģijas ietaupījumu uzskaita </w:t>
      </w:r>
      <w:r w:rsidR="00935F2D">
        <w:rPr>
          <w:rStyle w:val="Emphasis"/>
          <w:i w:val="0"/>
          <w:sz w:val="28"/>
          <w:szCs w:val="28"/>
        </w:rPr>
        <w:t xml:space="preserve">un ziņo </w:t>
      </w:r>
      <w:r w:rsidR="00D24E39" w:rsidRPr="00B66474">
        <w:rPr>
          <w:rStyle w:val="Emphasis"/>
          <w:i w:val="0"/>
          <w:sz w:val="28"/>
          <w:szCs w:val="28"/>
        </w:rPr>
        <w:t xml:space="preserve">katram energoefektivitātes </w:t>
      </w:r>
      <w:r w:rsidR="00D24E39">
        <w:rPr>
          <w:rStyle w:val="Emphasis"/>
          <w:i w:val="0"/>
          <w:sz w:val="28"/>
          <w:szCs w:val="28"/>
        </w:rPr>
        <w:t>uzlabošanas pasākumam</w:t>
      </w:r>
      <w:r w:rsidR="00323237">
        <w:rPr>
          <w:rStyle w:val="Emphasis"/>
          <w:i w:val="0"/>
          <w:sz w:val="28"/>
          <w:szCs w:val="28"/>
        </w:rPr>
        <w:t>.</w:t>
      </w:r>
    </w:p>
    <w:p w14:paraId="3AEC65F3" w14:textId="3666A963" w:rsidR="005632A9" w:rsidRDefault="004C001B" w:rsidP="002058A0">
      <w:pPr>
        <w:pStyle w:val="Normal2"/>
        <w:ind w:firstLine="720"/>
        <w:rPr>
          <w:rStyle w:val="Emphasis"/>
          <w:i w:val="0"/>
          <w:sz w:val="28"/>
          <w:szCs w:val="28"/>
        </w:rPr>
      </w:pPr>
      <w:r>
        <w:rPr>
          <w:rStyle w:val="Emphasis"/>
          <w:i w:val="0"/>
          <w:sz w:val="28"/>
          <w:szCs w:val="28"/>
        </w:rPr>
        <w:t>1</w:t>
      </w:r>
      <w:r w:rsidR="0068062F">
        <w:rPr>
          <w:rStyle w:val="Emphasis"/>
          <w:i w:val="0"/>
          <w:sz w:val="28"/>
          <w:szCs w:val="28"/>
        </w:rPr>
        <w:t>3</w:t>
      </w:r>
      <w:r w:rsidR="008C5D54" w:rsidRPr="008C5D54">
        <w:rPr>
          <w:rStyle w:val="Emphasis"/>
          <w:i w:val="0"/>
          <w:sz w:val="28"/>
          <w:szCs w:val="28"/>
        </w:rPr>
        <w:t xml:space="preserve">. </w:t>
      </w:r>
      <w:r w:rsidR="00B66474" w:rsidRPr="008C5D54">
        <w:rPr>
          <w:rStyle w:val="Emphasis"/>
          <w:i w:val="0"/>
          <w:sz w:val="28"/>
          <w:szCs w:val="28"/>
        </w:rPr>
        <w:t>Lai novērstu enerģijas ietaupījumu dubult</w:t>
      </w:r>
      <w:r w:rsidR="00684AD9">
        <w:rPr>
          <w:rStyle w:val="Emphasis"/>
          <w:i w:val="0"/>
          <w:sz w:val="28"/>
          <w:szCs w:val="28"/>
        </w:rPr>
        <w:t>u</w:t>
      </w:r>
      <w:r w:rsidR="00B66474" w:rsidRPr="008C5D54">
        <w:rPr>
          <w:rStyle w:val="Emphasis"/>
          <w:i w:val="0"/>
          <w:sz w:val="28"/>
          <w:szCs w:val="28"/>
        </w:rPr>
        <w:t xml:space="preserve"> uzskaiti</w:t>
      </w:r>
      <w:r w:rsidR="005632A9">
        <w:rPr>
          <w:rStyle w:val="Emphasis"/>
          <w:i w:val="0"/>
          <w:sz w:val="28"/>
          <w:szCs w:val="28"/>
        </w:rPr>
        <w:t>:</w:t>
      </w:r>
    </w:p>
    <w:p w14:paraId="08E41643" w14:textId="26F32743" w:rsidR="005632A9" w:rsidRDefault="004C001B" w:rsidP="008C5D54">
      <w:pPr>
        <w:pStyle w:val="Normal2"/>
        <w:ind w:firstLine="720"/>
        <w:rPr>
          <w:rStyle w:val="Emphasis"/>
          <w:i w:val="0"/>
          <w:sz w:val="28"/>
          <w:szCs w:val="28"/>
        </w:rPr>
      </w:pPr>
      <w:r>
        <w:rPr>
          <w:rStyle w:val="Emphasis"/>
          <w:i w:val="0"/>
          <w:sz w:val="28"/>
          <w:szCs w:val="28"/>
        </w:rPr>
        <w:t>1</w:t>
      </w:r>
      <w:r w:rsidR="0068062F">
        <w:rPr>
          <w:rStyle w:val="Emphasis"/>
          <w:i w:val="0"/>
          <w:sz w:val="28"/>
          <w:szCs w:val="28"/>
        </w:rPr>
        <w:t>3</w:t>
      </w:r>
      <w:r w:rsidR="005632A9">
        <w:rPr>
          <w:rStyle w:val="Emphasis"/>
          <w:i w:val="0"/>
          <w:sz w:val="28"/>
          <w:szCs w:val="28"/>
        </w:rPr>
        <w:t xml:space="preserve">.1. </w:t>
      </w:r>
      <w:r w:rsidR="002058A0">
        <w:rPr>
          <w:rStyle w:val="Emphasis"/>
          <w:i w:val="0"/>
          <w:sz w:val="28"/>
          <w:szCs w:val="28"/>
        </w:rPr>
        <w:t xml:space="preserve">atbildīgā ministrija </w:t>
      </w:r>
      <w:r w:rsidR="005632A9">
        <w:rPr>
          <w:rStyle w:val="Emphasis"/>
          <w:i w:val="0"/>
          <w:sz w:val="28"/>
          <w:szCs w:val="28"/>
        </w:rPr>
        <w:t>katra energoefektivitātes uzlabošanas pasākuma ietaupījumu ieskaita vienu reizi;</w:t>
      </w:r>
    </w:p>
    <w:p w14:paraId="6A125B77" w14:textId="282F8A5C" w:rsidR="00085B12" w:rsidRDefault="004C001B" w:rsidP="00D95E38">
      <w:pPr>
        <w:pStyle w:val="Normal2"/>
        <w:ind w:firstLine="720"/>
        <w:rPr>
          <w:rStyle w:val="Emphasis"/>
          <w:i w:val="0"/>
          <w:iCs w:val="0"/>
          <w:color w:val="000000"/>
          <w:sz w:val="28"/>
          <w:szCs w:val="28"/>
        </w:rPr>
      </w:pPr>
      <w:r>
        <w:rPr>
          <w:rStyle w:val="Emphasis"/>
          <w:i w:val="0"/>
          <w:iCs w:val="0"/>
          <w:color w:val="000000"/>
          <w:sz w:val="28"/>
          <w:szCs w:val="28"/>
        </w:rPr>
        <w:t>1</w:t>
      </w:r>
      <w:r w:rsidR="0068062F">
        <w:rPr>
          <w:rStyle w:val="Emphasis"/>
          <w:i w:val="0"/>
          <w:iCs w:val="0"/>
          <w:color w:val="000000"/>
          <w:sz w:val="28"/>
          <w:szCs w:val="28"/>
        </w:rPr>
        <w:t>3</w:t>
      </w:r>
      <w:r w:rsidR="004A3BA2">
        <w:rPr>
          <w:rStyle w:val="Emphasis"/>
          <w:i w:val="0"/>
          <w:iCs w:val="0"/>
          <w:color w:val="000000"/>
          <w:sz w:val="28"/>
          <w:szCs w:val="28"/>
        </w:rPr>
        <w:t>.</w:t>
      </w:r>
      <w:r w:rsidR="00D95E38">
        <w:rPr>
          <w:rStyle w:val="Emphasis"/>
          <w:i w:val="0"/>
          <w:iCs w:val="0"/>
          <w:color w:val="000000"/>
          <w:sz w:val="28"/>
          <w:szCs w:val="28"/>
        </w:rPr>
        <w:t>2</w:t>
      </w:r>
      <w:r w:rsidR="004A3BA2">
        <w:rPr>
          <w:rStyle w:val="Emphasis"/>
          <w:i w:val="0"/>
          <w:iCs w:val="0"/>
          <w:color w:val="000000"/>
          <w:sz w:val="28"/>
          <w:szCs w:val="28"/>
        </w:rPr>
        <w:t xml:space="preserve">. </w:t>
      </w:r>
      <w:r w:rsidR="0068062F" w:rsidRPr="004A3BA2">
        <w:rPr>
          <w:rStyle w:val="Emphasis"/>
          <w:i w:val="0"/>
          <w:iCs w:val="0"/>
          <w:color w:val="000000"/>
          <w:sz w:val="28"/>
          <w:szCs w:val="28"/>
        </w:rPr>
        <w:t xml:space="preserve">ja energoefektivitātes </w:t>
      </w:r>
      <w:r w:rsidR="0068062F">
        <w:rPr>
          <w:rStyle w:val="Emphasis"/>
          <w:i w:val="0"/>
          <w:iCs w:val="0"/>
          <w:color w:val="000000"/>
          <w:sz w:val="28"/>
          <w:szCs w:val="28"/>
        </w:rPr>
        <w:t xml:space="preserve">uzlabošanas </w:t>
      </w:r>
      <w:r w:rsidR="0068062F" w:rsidRPr="004A3BA2">
        <w:rPr>
          <w:rStyle w:val="Emphasis"/>
          <w:i w:val="0"/>
          <w:iCs w:val="0"/>
          <w:color w:val="000000"/>
          <w:sz w:val="28"/>
          <w:szCs w:val="28"/>
        </w:rPr>
        <w:t>pasākums</w:t>
      </w:r>
      <w:r w:rsidR="0068062F">
        <w:rPr>
          <w:rStyle w:val="Emphasis"/>
          <w:i w:val="0"/>
          <w:iCs w:val="0"/>
          <w:color w:val="000000"/>
          <w:sz w:val="28"/>
          <w:szCs w:val="28"/>
        </w:rPr>
        <w:t>, kā arī pasākums</w:t>
      </w:r>
      <w:r w:rsidR="0068062F" w:rsidRPr="004A3BA2">
        <w:rPr>
          <w:rStyle w:val="Emphasis"/>
          <w:i w:val="0"/>
          <w:iCs w:val="0"/>
          <w:color w:val="000000"/>
          <w:sz w:val="28"/>
          <w:szCs w:val="28"/>
        </w:rPr>
        <w:t xml:space="preserve">, kura </w:t>
      </w:r>
      <w:r w:rsidR="0068062F">
        <w:rPr>
          <w:rStyle w:val="Emphasis"/>
          <w:i w:val="0"/>
          <w:iCs w:val="0"/>
          <w:color w:val="000000"/>
          <w:sz w:val="28"/>
          <w:szCs w:val="28"/>
        </w:rPr>
        <w:t xml:space="preserve">īstenošana </w:t>
      </w:r>
      <w:r w:rsidR="0068062F" w:rsidRPr="009404D9">
        <w:rPr>
          <w:rStyle w:val="Emphasis"/>
          <w:i w:val="0"/>
          <w:iCs w:val="0"/>
          <w:color w:val="000000"/>
          <w:sz w:val="28"/>
          <w:szCs w:val="28"/>
        </w:rPr>
        <w:t>tiešā veidā nav vērsta uz energoefektivitātes uzlabošanu, tomēr sekmē to</w:t>
      </w:r>
      <w:r w:rsidR="0068062F">
        <w:rPr>
          <w:rStyle w:val="Emphasis"/>
          <w:i w:val="0"/>
          <w:iCs w:val="0"/>
          <w:color w:val="000000"/>
          <w:sz w:val="28"/>
          <w:szCs w:val="28"/>
        </w:rPr>
        <w:t xml:space="preserve"> un</w:t>
      </w:r>
      <w:r w:rsidR="0068062F" w:rsidRPr="009404D9">
        <w:rPr>
          <w:rStyle w:val="Emphasis"/>
          <w:i w:val="0"/>
          <w:iCs w:val="0"/>
          <w:color w:val="000000"/>
          <w:sz w:val="28"/>
          <w:szCs w:val="28"/>
        </w:rPr>
        <w:t xml:space="preserve"> </w:t>
      </w:r>
      <w:r w:rsidR="0068062F" w:rsidRPr="004A3BA2">
        <w:rPr>
          <w:rStyle w:val="Emphasis"/>
          <w:i w:val="0"/>
          <w:iCs w:val="0"/>
          <w:color w:val="000000"/>
          <w:sz w:val="28"/>
          <w:szCs w:val="28"/>
        </w:rPr>
        <w:t xml:space="preserve">līdztekus citiem mērķiem tiek iegūti enerģijas ietaupījumi, </w:t>
      </w:r>
      <w:r w:rsidR="0068062F">
        <w:rPr>
          <w:rStyle w:val="Emphasis"/>
          <w:i w:val="0"/>
          <w:iCs w:val="0"/>
          <w:color w:val="000000"/>
          <w:sz w:val="28"/>
          <w:szCs w:val="28"/>
        </w:rPr>
        <w:t xml:space="preserve">īstenots, saņemot finansējumu </w:t>
      </w:r>
      <w:r w:rsidR="00992983" w:rsidRPr="005A1047">
        <w:rPr>
          <w:sz w:val="28"/>
          <w:szCs w:val="28"/>
        </w:rPr>
        <w:t>no valsts vai pašvaldības budžeta, valsts vai pašvaldības galvojumus, kredītu procentu likmju subsidēšanu, kā arī citu finanšu palīdzību, kas tie</w:t>
      </w:r>
      <w:r w:rsidR="00992983">
        <w:rPr>
          <w:sz w:val="28"/>
          <w:szCs w:val="28"/>
        </w:rPr>
        <w:t>k</w:t>
      </w:r>
      <w:r w:rsidR="00992983" w:rsidRPr="005A1047">
        <w:rPr>
          <w:sz w:val="28"/>
          <w:szCs w:val="28"/>
        </w:rPr>
        <w:t xml:space="preserve"> piešķirta vai sniegta no valsts, pašvaldības vai Eiropas Savienības budžeta līdzekļiem un ārvalstu finanšu palīdzības līdz</w:t>
      </w:r>
      <w:r w:rsidR="00992983">
        <w:rPr>
          <w:sz w:val="28"/>
          <w:szCs w:val="28"/>
        </w:rPr>
        <w:t>e</w:t>
      </w:r>
      <w:r w:rsidR="00992983" w:rsidRPr="005A1047">
        <w:rPr>
          <w:sz w:val="28"/>
          <w:szCs w:val="28"/>
        </w:rPr>
        <w:t>kļiem</w:t>
      </w:r>
      <w:r w:rsidR="00992983">
        <w:rPr>
          <w:sz w:val="28"/>
          <w:szCs w:val="28"/>
        </w:rPr>
        <w:t>,</w:t>
      </w:r>
      <w:r w:rsidR="0068062F">
        <w:rPr>
          <w:rStyle w:val="Emphasis"/>
          <w:i w:val="0"/>
          <w:iCs w:val="0"/>
          <w:color w:val="000000"/>
          <w:sz w:val="28"/>
          <w:szCs w:val="28"/>
        </w:rPr>
        <w:t xml:space="preserve"> tā ietaupījum</w:t>
      </w:r>
      <w:r w:rsidR="00992983">
        <w:rPr>
          <w:rStyle w:val="Emphasis"/>
          <w:i w:val="0"/>
          <w:iCs w:val="0"/>
          <w:color w:val="000000"/>
          <w:sz w:val="28"/>
          <w:szCs w:val="28"/>
        </w:rPr>
        <w:t>u</w:t>
      </w:r>
      <w:r w:rsidR="0068062F">
        <w:rPr>
          <w:rStyle w:val="Emphasis"/>
          <w:i w:val="0"/>
          <w:iCs w:val="0"/>
          <w:color w:val="000000"/>
          <w:sz w:val="28"/>
          <w:szCs w:val="28"/>
        </w:rPr>
        <w:t xml:space="preserve"> nevar ieskaitīt energoefektivitātes pienākumu shēmas atbildīgajai pusei, valsts vai pašvaldības</w:t>
      </w:r>
      <w:r w:rsidR="0068062F" w:rsidRPr="004A3BA2">
        <w:rPr>
          <w:rStyle w:val="Emphasis"/>
          <w:i w:val="0"/>
          <w:iCs w:val="0"/>
          <w:color w:val="000000"/>
          <w:sz w:val="28"/>
          <w:szCs w:val="28"/>
        </w:rPr>
        <w:t xml:space="preserve"> </w:t>
      </w:r>
      <w:r w:rsidR="0068062F">
        <w:rPr>
          <w:rStyle w:val="Emphasis"/>
          <w:i w:val="0"/>
          <w:iCs w:val="0"/>
          <w:color w:val="000000"/>
          <w:sz w:val="28"/>
          <w:szCs w:val="28"/>
        </w:rPr>
        <w:t>energoefektivitātes fondam, kurā atbildīgā puse ir veikusi iemaksu</w:t>
      </w:r>
      <w:r w:rsidR="00085B12">
        <w:rPr>
          <w:rStyle w:val="Emphasis"/>
          <w:i w:val="0"/>
          <w:iCs w:val="0"/>
          <w:color w:val="000000"/>
          <w:sz w:val="28"/>
          <w:szCs w:val="28"/>
        </w:rPr>
        <w:t xml:space="preserve">; </w:t>
      </w:r>
    </w:p>
    <w:p w14:paraId="49ABB6E2" w14:textId="7DC541BF" w:rsidR="00D95E38" w:rsidRDefault="00D95E38" w:rsidP="00D95E38">
      <w:pPr>
        <w:pStyle w:val="Normal2"/>
        <w:ind w:firstLine="720"/>
        <w:rPr>
          <w:rStyle w:val="Emphasis"/>
          <w:i w:val="0"/>
          <w:iCs w:val="0"/>
          <w:color w:val="000000"/>
          <w:sz w:val="28"/>
          <w:szCs w:val="28"/>
        </w:rPr>
      </w:pPr>
      <w:r>
        <w:rPr>
          <w:rStyle w:val="Emphasis"/>
          <w:i w:val="0"/>
          <w:iCs w:val="0"/>
          <w:color w:val="000000"/>
          <w:sz w:val="28"/>
          <w:szCs w:val="28"/>
        </w:rPr>
        <w:t>1</w:t>
      </w:r>
      <w:r w:rsidR="0068062F">
        <w:rPr>
          <w:rStyle w:val="Emphasis"/>
          <w:i w:val="0"/>
          <w:iCs w:val="0"/>
          <w:color w:val="000000"/>
          <w:sz w:val="28"/>
          <w:szCs w:val="28"/>
        </w:rPr>
        <w:t>3</w:t>
      </w:r>
      <w:r>
        <w:rPr>
          <w:rStyle w:val="Emphasis"/>
          <w:i w:val="0"/>
          <w:iCs w:val="0"/>
          <w:color w:val="000000"/>
          <w:sz w:val="28"/>
          <w:szCs w:val="28"/>
        </w:rPr>
        <w:t xml:space="preserve">.3. </w:t>
      </w:r>
      <w:r w:rsidRPr="00D95E38">
        <w:rPr>
          <w:rStyle w:val="Emphasis"/>
          <w:i w:val="0"/>
          <w:iCs w:val="0"/>
          <w:color w:val="000000"/>
          <w:sz w:val="28"/>
          <w:szCs w:val="28"/>
        </w:rPr>
        <w:t>ja energoefektivitātes pasākums, kur</w:t>
      </w:r>
      <w:r w:rsidR="00EB630C">
        <w:rPr>
          <w:rStyle w:val="Emphasis"/>
          <w:i w:val="0"/>
          <w:iCs w:val="0"/>
          <w:color w:val="000000"/>
          <w:sz w:val="28"/>
          <w:szCs w:val="28"/>
        </w:rPr>
        <w:t>š</w:t>
      </w:r>
      <w:r w:rsidRPr="00D95E38">
        <w:rPr>
          <w:rStyle w:val="Emphasis"/>
          <w:i w:val="0"/>
          <w:iCs w:val="0"/>
          <w:color w:val="000000"/>
          <w:sz w:val="28"/>
          <w:szCs w:val="28"/>
        </w:rPr>
        <w:t xml:space="preserve"> neatbilst š</w:t>
      </w:r>
      <w:r w:rsidR="009A4DEC">
        <w:rPr>
          <w:rStyle w:val="Emphasis"/>
          <w:i w:val="0"/>
          <w:iCs w:val="0"/>
          <w:color w:val="000000"/>
          <w:sz w:val="28"/>
          <w:szCs w:val="28"/>
        </w:rPr>
        <w:t>o</w:t>
      </w:r>
      <w:r w:rsidRPr="00D95E38">
        <w:rPr>
          <w:rStyle w:val="Emphasis"/>
          <w:i w:val="0"/>
          <w:iCs w:val="0"/>
          <w:color w:val="000000"/>
          <w:sz w:val="28"/>
          <w:szCs w:val="28"/>
        </w:rPr>
        <w:t xml:space="preserve"> </w:t>
      </w:r>
      <w:r w:rsidR="009A4DEC">
        <w:rPr>
          <w:rStyle w:val="Emphasis"/>
          <w:i w:val="0"/>
          <w:iCs w:val="0"/>
          <w:color w:val="000000"/>
          <w:sz w:val="28"/>
          <w:szCs w:val="28"/>
        </w:rPr>
        <w:t xml:space="preserve">noteikumu </w:t>
      </w:r>
      <w:r w:rsidR="006B0B5E" w:rsidRPr="00D95E38">
        <w:rPr>
          <w:rStyle w:val="Emphasis"/>
          <w:i w:val="0"/>
          <w:iCs w:val="0"/>
          <w:color w:val="000000"/>
          <w:sz w:val="28"/>
          <w:szCs w:val="28"/>
        </w:rPr>
        <w:t>1</w:t>
      </w:r>
      <w:r w:rsidR="0068062F">
        <w:rPr>
          <w:rStyle w:val="Emphasis"/>
          <w:i w:val="0"/>
          <w:iCs w:val="0"/>
          <w:color w:val="000000"/>
          <w:sz w:val="28"/>
          <w:szCs w:val="28"/>
        </w:rPr>
        <w:t>3</w:t>
      </w:r>
      <w:r w:rsidR="00F55C02">
        <w:rPr>
          <w:rStyle w:val="Emphasis"/>
          <w:i w:val="0"/>
          <w:iCs w:val="0"/>
          <w:color w:val="000000"/>
          <w:sz w:val="28"/>
          <w:szCs w:val="28"/>
        </w:rPr>
        <w:t>.</w:t>
      </w:r>
      <w:r w:rsidR="00323237">
        <w:rPr>
          <w:rStyle w:val="Emphasis"/>
          <w:i w:val="0"/>
          <w:iCs w:val="0"/>
          <w:color w:val="000000"/>
          <w:sz w:val="28"/>
          <w:szCs w:val="28"/>
        </w:rPr>
        <w:t>2. </w:t>
      </w:r>
      <w:r w:rsidR="009A4DEC">
        <w:rPr>
          <w:rStyle w:val="Emphasis"/>
          <w:i w:val="0"/>
          <w:iCs w:val="0"/>
          <w:color w:val="000000"/>
          <w:sz w:val="28"/>
          <w:szCs w:val="28"/>
        </w:rPr>
        <w:t>apakš</w:t>
      </w:r>
      <w:r w:rsidRPr="00D95E38">
        <w:rPr>
          <w:rStyle w:val="Emphasis"/>
          <w:i w:val="0"/>
          <w:iCs w:val="0"/>
          <w:color w:val="000000"/>
          <w:sz w:val="28"/>
          <w:szCs w:val="28"/>
        </w:rPr>
        <w:t>punktam, tiek īstenots,</w:t>
      </w:r>
      <w:r w:rsidRPr="004A3BA2">
        <w:rPr>
          <w:rStyle w:val="Emphasis"/>
          <w:i w:val="0"/>
          <w:iCs w:val="0"/>
          <w:color w:val="000000"/>
          <w:sz w:val="28"/>
          <w:szCs w:val="28"/>
        </w:rPr>
        <w:t xml:space="preserve"> izmantojot vairākus finansēšanas avotus, informācijas sniedzējs norāda, kādi finansēšanas avoti ir izmantoti</w:t>
      </w:r>
      <w:r>
        <w:rPr>
          <w:rStyle w:val="Emphasis"/>
          <w:i w:val="0"/>
          <w:iCs w:val="0"/>
          <w:color w:val="000000"/>
          <w:sz w:val="28"/>
          <w:szCs w:val="28"/>
        </w:rPr>
        <w:t>,</w:t>
      </w:r>
      <w:r w:rsidRPr="004A3BA2">
        <w:rPr>
          <w:rStyle w:val="Emphasis"/>
          <w:i w:val="0"/>
          <w:iCs w:val="0"/>
          <w:color w:val="000000"/>
          <w:sz w:val="28"/>
          <w:szCs w:val="28"/>
        </w:rPr>
        <w:t xml:space="preserve"> un kā sasniegtie enerģijas ietaupījumi ir sadalīti</w:t>
      </w:r>
      <w:r w:rsidRPr="00E30E33">
        <w:rPr>
          <w:rStyle w:val="Emphasis"/>
          <w:i w:val="0"/>
          <w:iCs w:val="0"/>
          <w:color w:val="000000"/>
          <w:sz w:val="28"/>
          <w:szCs w:val="28"/>
        </w:rPr>
        <w:t>;</w:t>
      </w:r>
    </w:p>
    <w:p w14:paraId="5B2837B8" w14:textId="6401DED2" w:rsidR="00D95E38" w:rsidRDefault="00D95E38" w:rsidP="00D95E38">
      <w:pPr>
        <w:pStyle w:val="Normal2"/>
        <w:ind w:firstLine="720"/>
        <w:rPr>
          <w:rStyle w:val="Emphasis"/>
          <w:i w:val="0"/>
          <w:iCs w:val="0"/>
          <w:color w:val="000000"/>
          <w:sz w:val="28"/>
          <w:szCs w:val="28"/>
        </w:rPr>
      </w:pPr>
      <w:r w:rsidRPr="00756BDB">
        <w:rPr>
          <w:rStyle w:val="Emphasis"/>
          <w:i w:val="0"/>
          <w:iCs w:val="0"/>
          <w:color w:val="000000"/>
          <w:sz w:val="28"/>
          <w:szCs w:val="28"/>
        </w:rPr>
        <w:t>1</w:t>
      </w:r>
      <w:r w:rsidR="0068062F" w:rsidRPr="00756BDB">
        <w:rPr>
          <w:rStyle w:val="Emphasis"/>
          <w:i w:val="0"/>
          <w:iCs w:val="0"/>
          <w:color w:val="000000"/>
          <w:sz w:val="28"/>
          <w:szCs w:val="28"/>
        </w:rPr>
        <w:t>3</w:t>
      </w:r>
      <w:r w:rsidRPr="00756BDB">
        <w:rPr>
          <w:rStyle w:val="Emphasis"/>
          <w:i w:val="0"/>
          <w:iCs w:val="0"/>
          <w:color w:val="000000"/>
          <w:sz w:val="28"/>
          <w:szCs w:val="28"/>
        </w:rPr>
        <w:t>.4. ietaupījumu no lielo uzņēmumu un lielo elektroenerģi</w:t>
      </w:r>
      <w:r w:rsidR="009A4DEC" w:rsidRPr="00756BDB">
        <w:rPr>
          <w:rStyle w:val="Emphasis"/>
          <w:i w:val="0"/>
          <w:iCs w:val="0"/>
          <w:color w:val="000000"/>
          <w:sz w:val="28"/>
          <w:szCs w:val="28"/>
        </w:rPr>
        <w:t xml:space="preserve">jas patērētāju </w:t>
      </w:r>
      <w:r w:rsidR="00992983">
        <w:rPr>
          <w:rStyle w:val="Emphasis"/>
          <w:i w:val="0"/>
          <w:iCs w:val="0"/>
          <w:color w:val="000000"/>
          <w:sz w:val="28"/>
          <w:szCs w:val="28"/>
        </w:rPr>
        <w:t>pa</w:t>
      </w:r>
      <w:r w:rsidR="009A4DEC" w:rsidRPr="00756BDB">
        <w:rPr>
          <w:rStyle w:val="Emphasis"/>
          <w:i w:val="0"/>
          <w:iCs w:val="0"/>
          <w:color w:val="000000"/>
          <w:sz w:val="28"/>
          <w:szCs w:val="28"/>
        </w:rPr>
        <w:t>ziņot</w:t>
      </w:r>
      <w:r w:rsidR="00992983">
        <w:rPr>
          <w:rStyle w:val="Emphasis"/>
          <w:i w:val="0"/>
          <w:iCs w:val="0"/>
          <w:color w:val="000000"/>
          <w:sz w:val="28"/>
          <w:szCs w:val="28"/>
        </w:rPr>
        <w:t>a</w:t>
      </w:r>
      <w:r w:rsidRPr="00756BDB">
        <w:rPr>
          <w:rStyle w:val="Emphasis"/>
          <w:i w:val="0"/>
          <w:iCs w:val="0"/>
          <w:color w:val="000000"/>
          <w:sz w:val="28"/>
          <w:szCs w:val="28"/>
        </w:rPr>
        <w:t>jiem energoefektivitātes uzlabošanas pasākumiem nevar ieskaitīt energoefektivitātes pienākumu shēmas atbildīgajai pusei</w:t>
      </w:r>
      <w:r w:rsidR="006A2283" w:rsidRPr="00756BDB">
        <w:rPr>
          <w:rStyle w:val="Emphasis"/>
          <w:i w:val="0"/>
          <w:iCs w:val="0"/>
          <w:color w:val="000000"/>
          <w:sz w:val="28"/>
          <w:szCs w:val="28"/>
        </w:rPr>
        <w:t xml:space="preserve">, valsts </w:t>
      </w:r>
      <w:r w:rsidRPr="00756BDB">
        <w:rPr>
          <w:rStyle w:val="Emphasis"/>
          <w:i w:val="0"/>
          <w:iCs w:val="0"/>
          <w:color w:val="000000"/>
          <w:sz w:val="28"/>
          <w:szCs w:val="28"/>
        </w:rPr>
        <w:t>vai pašvaldības energoefektivitātes fondam, kurā at</w:t>
      </w:r>
      <w:r w:rsidR="00EB630C" w:rsidRPr="00756BDB">
        <w:rPr>
          <w:rStyle w:val="Emphasis"/>
          <w:i w:val="0"/>
          <w:iCs w:val="0"/>
          <w:color w:val="000000"/>
          <w:sz w:val="28"/>
          <w:szCs w:val="28"/>
        </w:rPr>
        <w:t>bildīgā puse ir veikusi iemaksu;</w:t>
      </w:r>
    </w:p>
    <w:p w14:paraId="44143983" w14:textId="56EF2A5C" w:rsidR="00581C58" w:rsidRPr="00B01B74" w:rsidRDefault="00EB630C" w:rsidP="00581C58">
      <w:pPr>
        <w:pStyle w:val="Normal2"/>
        <w:ind w:firstLine="720"/>
        <w:rPr>
          <w:rStyle w:val="Emphasis"/>
          <w:i w:val="0"/>
          <w:iCs w:val="0"/>
          <w:color w:val="000000"/>
          <w:sz w:val="28"/>
          <w:szCs w:val="28"/>
        </w:rPr>
      </w:pPr>
      <w:r w:rsidRPr="00B01B74">
        <w:rPr>
          <w:rStyle w:val="Emphasis"/>
          <w:i w:val="0"/>
          <w:iCs w:val="0"/>
          <w:color w:val="000000"/>
          <w:sz w:val="28"/>
          <w:szCs w:val="28"/>
        </w:rPr>
        <w:lastRenderedPageBreak/>
        <w:t>13.5. ietaupījumu no energoefektivitātes</w:t>
      </w:r>
      <w:r w:rsidR="007307F6" w:rsidRPr="00B01B74">
        <w:rPr>
          <w:rStyle w:val="Emphasis"/>
          <w:i w:val="0"/>
          <w:iCs w:val="0"/>
          <w:color w:val="000000"/>
          <w:sz w:val="28"/>
          <w:szCs w:val="28"/>
        </w:rPr>
        <w:t xml:space="preserve"> uzlabošanas pasākuma</w:t>
      </w:r>
      <w:r w:rsidRPr="00B01B74">
        <w:rPr>
          <w:rStyle w:val="Emphasis"/>
          <w:i w:val="0"/>
          <w:iCs w:val="0"/>
          <w:color w:val="000000"/>
          <w:sz w:val="28"/>
          <w:szCs w:val="28"/>
        </w:rPr>
        <w:t xml:space="preserve">, </w:t>
      </w:r>
      <w:r w:rsidR="007307F6" w:rsidRPr="00B01B74">
        <w:rPr>
          <w:rStyle w:val="Emphasis"/>
          <w:i w:val="0"/>
          <w:iCs w:val="0"/>
          <w:color w:val="000000"/>
          <w:sz w:val="28"/>
          <w:szCs w:val="28"/>
        </w:rPr>
        <w:t>ja tas ir finansēts</w:t>
      </w:r>
      <w:r w:rsidRPr="00B01B74">
        <w:rPr>
          <w:rStyle w:val="Emphasis"/>
          <w:i w:val="0"/>
          <w:iCs w:val="0"/>
          <w:color w:val="000000"/>
          <w:sz w:val="28"/>
          <w:szCs w:val="28"/>
        </w:rPr>
        <w:t xml:space="preserve"> no </w:t>
      </w:r>
      <w:r w:rsidR="006D184E" w:rsidRPr="00B01B74">
        <w:rPr>
          <w:rStyle w:val="Emphasis"/>
          <w:i w:val="0"/>
          <w:iCs w:val="0"/>
          <w:color w:val="000000"/>
          <w:sz w:val="28"/>
          <w:szCs w:val="28"/>
        </w:rPr>
        <w:t>Eiropas Savienības fondiem, valsts vai pašvaldības budžeta</w:t>
      </w:r>
      <w:r w:rsidR="007307F6" w:rsidRPr="00B01B74">
        <w:rPr>
          <w:rStyle w:val="Emphasis"/>
          <w:i w:val="0"/>
          <w:iCs w:val="0"/>
          <w:color w:val="000000"/>
          <w:sz w:val="28"/>
          <w:szCs w:val="28"/>
        </w:rPr>
        <w:t xml:space="preserve">, nevar ieskaitīt energoefektivitātes pienākumu shēmas atbildīgajai pusei. </w:t>
      </w:r>
    </w:p>
    <w:p w14:paraId="3038E81C" w14:textId="723597AB" w:rsidR="00581C58" w:rsidRPr="00B01B74" w:rsidRDefault="00581C58" w:rsidP="00581C58">
      <w:pPr>
        <w:pStyle w:val="Normal2"/>
        <w:ind w:firstLine="720"/>
        <w:rPr>
          <w:rStyle w:val="Emphasis"/>
          <w:i w:val="0"/>
          <w:iCs w:val="0"/>
          <w:color w:val="000000"/>
          <w:sz w:val="28"/>
          <w:szCs w:val="28"/>
        </w:rPr>
      </w:pPr>
      <w:r w:rsidRPr="00B01B74">
        <w:rPr>
          <w:rStyle w:val="Emphasis"/>
          <w:i w:val="0"/>
          <w:iCs w:val="0"/>
          <w:color w:val="000000"/>
          <w:sz w:val="28"/>
          <w:szCs w:val="28"/>
        </w:rPr>
        <w:t xml:space="preserve">14. </w:t>
      </w:r>
      <w:r w:rsidR="00AE5B7B" w:rsidRPr="00B01B74">
        <w:rPr>
          <w:rStyle w:val="Emphasis"/>
          <w:i w:val="0"/>
          <w:iCs w:val="0"/>
          <w:color w:val="000000"/>
          <w:sz w:val="28"/>
          <w:szCs w:val="28"/>
        </w:rPr>
        <w:t>Atbildīgā ministrija i</w:t>
      </w:r>
      <w:r w:rsidRPr="00B01B74">
        <w:rPr>
          <w:rStyle w:val="Emphasis"/>
          <w:i w:val="0"/>
          <w:iCs w:val="0"/>
          <w:color w:val="000000"/>
          <w:sz w:val="28"/>
          <w:szCs w:val="28"/>
        </w:rPr>
        <w:t>etaupījumus no energoefektivitātes uzlabošanas pasākumiem, kas ir finansēti no Eiropas Savienības fondiem, valsts vai pašvaldības budžeta vai fonda, ieskaita energoefektivitātes politikas pasākumu plānā</w:t>
      </w:r>
      <w:r w:rsidR="004B43F6" w:rsidRPr="00B01B74">
        <w:rPr>
          <w:rStyle w:val="Emphasis"/>
          <w:i w:val="0"/>
          <w:iCs w:val="0"/>
          <w:color w:val="000000"/>
          <w:sz w:val="28"/>
          <w:szCs w:val="28"/>
        </w:rPr>
        <w:t xml:space="preserve"> noteikto</w:t>
      </w:r>
      <w:r w:rsidRPr="00B01B74">
        <w:rPr>
          <w:rStyle w:val="Emphasis"/>
          <w:i w:val="0"/>
          <w:iCs w:val="0"/>
          <w:color w:val="000000"/>
          <w:sz w:val="28"/>
          <w:szCs w:val="28"/>
        </w:rPr>
        <w:t xml:space="preserve"> enerģijas galapatēriņa ietaupījuma mērķa sasniegšanai.</w:t>
      </w:r>
    </w:p>
    <w:p w14:paraId="7D34E26D" w14:textId="1F43EC87" w:rsidR="00B66474" w:rsidRPr="008C5D54" w:rsidRDefault="00581C58" w:rsidP="008C5D54">
      <w:pPr>
        <w:pStyle w:val="Normal2"/>
        <w:ind w:firstLine="720"/>
        <w:rPr>
          <w:rStyle w:val="Emphasis"/>
          <w:i w:val="0"/>
          <w:iCs w:val="0"/>
          <w:color w:val="000000"/>
          <w:sz w:val="28"/>
          <w:szCs w:val="28"/>
        </w:rPr>
      </w:pPr>
      <w:r>
        <w:rPr>
          <w:rStyle w:val="Emphasis"/>
          <w:i w:val="0"/>
          <w:sz w:val="28"/>
          <w:szCs w:val="28"/>
        </w:rPr>
        <w:t>15</w:t>
      </w:r>
      <w:r w:rsidR="008C5D54">
        <w:rPr>
          <w:rStyle w:val="Emphasis"/>
          <w:i w:val="0"/>
          <w:sz w:val="28"/>
          <w:szCs w:val="28"/>
        </w:rPr>
        <w:t xml:space="preserve">. </w:t>
      </w:r>
      <w:r w:rsidR="00B66474" w:rsidRPr="008C5D54">
        <w:rPr>
          <w:rStyle w:val="Emphasis"/>
          <w:i w:val="0"/>
          <w:sz w:val="28"/>
          <w:szCs w:val="28"/>
        </w:rPr>
        <w:t xml:space="preserve">Lai enerģijas ietaupījumu pārskatos iekļautā informācija būtu ticama un enerģijas ietaupījumi būtu pārbaudāmi un novērtējami, informācijas sniedzējs, aizpildot </w:t>
      </w:r>
      <w:r w:rsidR="009A5EA8">
        <w:rPr>
          <w:rStyle w:val="Emphasis"/>
          <w:i w:val="0"/>
          <w:sz w:val="28"/>
          <w:szCs w:val="28"/>
        </w:rPr>
        <w:t xml:space="preserve">pārskatus atbilstoši </w:t>
      </w:r>
      <w:r w:rsidR="00B66474" w:rsidRPr="008C5D54">
        <w:rPr>
          <w:rStyle w:val="Emphasis"/>
          <w:i w:val="0"/>
          <w:sz w:val="28"/>
          <w:szCs w:val="28"/>
        </w:rPr>
        <w:t xml:space="preserve">šo noteikumu </w:t>
      </w:r>
      <w:r w:rsidR="00B66474" w:rsidRPr="00DE0A14">
        <w:rPr>
          <w:rStyle w:val="Emphasis"/>
          <w:i w:val="0"/>
          <w:sz w:val="28"/>
          <w:szCs w:val="28"/>
        </w:rPr>
        <w:t>pielikum</w:t>
      </w:r>
      <w:r w:rsidR="009A5EA8" w:rsidRPr="00DE0A14">
        <w:rPr>
          <w:rStyle w:val="Emphasis"/>
          <w:i w:val="0"/>
          <w:sz w:val="28"/>
          <w:szCs w:val="28"/>
        </w:rPr>
        <w:t>iem</w:t>
      </w:r>
      <w:r w:rsidR="00B66474" w:rsidRPr="00DE0A14">
        <w:rPr>
          <w:rStyle w:val="Emphasis"/>
          <w:i w:val="0"/>
          <w:sz w:val="28"/>
          <w:szCs w:val="28"/>
        </w:rPr>
        <w:t>,</w:t>
      </w:r>
      <w:r w:rsidR="00B66474" w:rsidRPr="008C5D54">
        <w:rPr>
          <w:rStyle w:val="Emphasis"/>
          <w:i w:val="0"/>
          <w:sz w:val="28"/>
          <w:szCs w:val="28"/>
        </w:rPr>
        <w:t xml:space="preserve"> izmanto tikai </w:t>
      </w:r>
      <w:r w:rsidR="00605261" w:rsidRPr="00B01B74">
        <w:rPr>
          <w:rStyle w:val="Emphasis"/>
          <w:i w:val="0"/>
          <w:sz w:val="28"/>
          <w:szCs w:val="28"/>
        </w:rPr>
        <w:t xml:space="preserve">ar </w:t>
      </w:r>
      <w:r w:rsidR="00B66474" w:rsidRPr="00B01B74">
        <w:rPr>
          <w:rStyle w:val="Emphasis"/>
          <w:i w:val="0"/>
          <w:sz w:val="28"/>
          <w:szCs w:val="28"/>
        </w:rPr>
        <w:t>dokument</w:t>
      </w:r>
      <w:r w:rsidR="00605261" w:rsidRPr="00B01B74">
        <w:rPr>
          <w:rStyle w:val="Emphasis"/>
          <w:i w:val="0"/>
          <w:sz w:val="28"/>
          <w:szCs w:val="28"/>
        </w:rPr>
        <w:t>iem pamatotu</w:t>
      </w:r>
      <w:r w:rsidR="00B66474" w:rsidRPr="00B01B74">
        <w:rPr>
          <w:rStyle w:val="Emphasis"/>
          <w:i w:val="0"/>
          <w:sz w:val="28"/>
          <w:szCs w:val="28"/>
        </w:rPr>
        <w:t xml:space="preserve"> </w:t>
      </w:r>
      <w:r w:rsidR="00B66474" w:rsidRPr="008C5D54">
        <w:rPr>
          <w:rStyle w:val="Emphasis"/>
          <w:i w:val="0"/>
          <w:sz w:val="28"/>
          <w:szCs w:val="28"/>
        </w:rPr>
        <w:t>informāciju (</w:t>
      </w:r>
      <w:r w:rsidR="00AE5B7B">
        <w:rPr>
          <w:rStyle w:val="Emphasis"/>
          <w:i w:val="0"/>
          <w:sz w:val="28"/>
          <w:szCs w:val="28"/>
        </w:rPr>
        <w:t xml:space="preserve">piemēram, </w:t>
      </w:r>
      <w:r w:rsidR="00B66474" w:rsidRPr="008C5D54">
        <w:rPr>
          <w:rStyle w:val="Emphasis"/>
          <w:i w:val="0"/>
          <w:sz w:val="28"/>
          <w:szCs w:val="28"/>
        </w:rPr>
        <w:t xml:space="preserve">apkures un elektroenerģijas rēķini, projektu ieviešanas pārskati, </w:t>
      </w:r>
      <w:r w:rsidR="006A2283">
        <w:rPr>
          <w:rStyle w:val="Emphasis"/>
          <w:i w:val="0"/>
          <w:sz w:val="28"/>
          <w:szCs w:val="28"/>
        </w:rPr>
        <w:t xml:space="preserve">līgumi, </w:t>
      </w:r>
      <w:r w:rsidR="00B66474" w:rsidRPr="008C5D54">
        <w:rPr>
          <w:rStyle w:val="Emphasis"/>
          <w:i w:val="0"/>
          <w:sz w:val="28"/>
          <w:szCs w:val="28"/>
        </w:rPr>
        <w:t>ziņojumi, energoauditu pārskati).</w:t>
      </w:r>
    </w:p>
    <w:p w14:paraId="0B2DEC03" w14:textId="1BE8A305" w:rsidR="008F23EF" w:rsidRDefault="004C001B" w:rsidP="007C120A">
      <w:pPr>
        <w:pStyle w:val="Normal2"/>
        <w:ind w:firstLine="720"/>
        <w:rPr>
          <w:rStyle w:val="Emphasis"/>
          <w:i w:val="0"/>
          <w:iCs w:val="0"/>
          <w:color w:val="000000"/>
          <w:sz w:val="28"/>
          <w:szCs w:val="28"/>
        </w:rPr>
      </w:pPr>
      <w:r>
        <w:rPr>
          <w:rStyle w:val="Emphasis"/>
          <w:i w:val="0"/>
          <w:sz w:val="28"/>
          <w:szCs w:val="28"/>
        </w:rPr>
        <w:t>1</w:t>
      </w:r>
      <w:r w:rsidR="00605261">
        <w:rPr>
          <w:rStyle w:val="Emphasis"/>
          <w:i w:val="0"/>
          <w:sz w:val="28"/>
          <w:szCs w:val="28"/>
        </w:rPr>
        <w:t>6</w:t>
      </w:r>
      <w:r w:rsidR="008F23EF">
        <w:rPr>
          <w:rStyle w:val="Emphasis"/>
          <w:i w:val="0"/>
          <w:sz w:val="28"/>
          <w:szCs w:val="28"/>
        </w:rPr>
        <w:t xml:space="preserve">. </w:t>
      </w:r>
      <w:r w:rsidR="00B66474" w:rsidRPr="008C5D54">
        <w:rPr>
          <w:rStyle w:val="Emphasis"/>
          <w:i w:val="0"/>
          <w:sz w:val="28"/>
          <w:szCs w:val="28"/>
        </w:rPr>
        <w:t xml:space="preserve">Šo noteikumu </w:t>
      </w:r>
      <w:r w:rsidR="0068062F">
        <w:rPr>
          <w:rStyle w:val="Emphasis"/>
          <w:i w:val="0"/>
          <w:sz w:val="28"/>
          <w:szCs w:val="28"/>
        </w:rPr>
        <w:t xml:space="preserve">10. un </w:t>
      </w:r>
      <w:r w:rsidR="00C03F6E">
        <w:rPr>
          <w:rStyle w:val="Emphasis"/>
          <w:i w:val="0"/>
          <w:sz w:val="28"/>
          <w:szCs w:val="28"/>
        </w:rPr>
        <w:t>1</w:t>
      </w:r>
      <w:r w:rsidR="0068062F">
        <w:rPr>
          <w:rStyle w:val="Emphasis"/>
          <w:i w:val="0"/>
          <w:sz w:val="28"/>
          <w:szCs w:val="28"/>
        </w:rPr>
        <w:t>1</w:t>
      </w:r>
      <w:r w:rsidR="00B66474" w:rsidRPr="000057F6">
        <w:rPr>
          <w:rStyle w:val="Emphasis"/>
          <w:i w:val="0"/>
          <w:sz w:val="28"/>
          <w:szCs w:val="28"/>
        </w:rPr>
        <w:t>.</w:t>
      </w:r>
      <w:r w:rsidR="00B66474" w:rsidRPr="008C5D54">
        <w:rPr>
          <w:rStyle w:val="Emphasis"/>
          <w:i w:val="0"/>
          <w:sz w:val="28"/>
          <w:szCs w:val="28"/>
        </w:rPr>
        <w:t xml:space="preserve"> punktā minētie informācijas sniedzēji katru gadu līdz 1.</w:t>
      </w:r>
      <w:r w:rsidR="008F23EF">
        <w:rPr>
          <w:rStyle w:val="Emphasis"/>
          <w:i w:val="0"/>
          <w:sz w:val="28"/>
          <w:szCs w:val="28"/>
        </w:rPr>
        <w:t xml:space="preserve"> </w:t>
      </w:r>
      <w:r w:rsidR="00B66474" w:rsidRPr="008C5D54">
        <w:rPr>
          <w:rStyle w:val="Emphasis"/>
          <w:i w:val="0"/>
          <w:sz w:val="28"/>
          <w:szCs w:val="28"/>
        </w:rPr>
        <w:t xml:space="preserve">novembrim iesniedz enerģijas ietaupījumu pārskatus </w:t>
      </w:r>
      <w:r w:rsidR="008F23EF">
        <w:rPr>
          <w:rStyle w:val="Emphasis"/>
          <w:i w:val="0"/>
          <w:sz w:val="28"/>
          <w:szCs w:val="28"/>
        </w:rPr>
        <w:t>atbildīgajai</w:t>
      </w:r>
      <w:r w:rsidR="00B66474" w:rsidRPr="008C5D54">
        <w:rPr>
          <w:rStyle w:val="Emphasis"/>
          <w:i w:val="0"/>
          <w:sz w:val="28"/>
          <w:szCs w:val="28"/>
        </w:rPr>
        <w:t xml:space="preserve"> ministrijai par īstenoto energoefektivitātes </w:t>
      </w:r>
      <w:r w:rsidR="00284D72">
        <w:rPr>
          <w:rStyle w:val="Emphasis"/>
          <w:i w:val="0"/>
          <w:sz w:val="28"/>
          <w:szCs w:val="28"/>
        </w:rPr>
        <w:t xml:space="preserve">uzlabošanas </w:t>
      </w:r>
      <w:r w:rsidR="00B66474" w:rsidRPr="008C5D54">
        <w:rPr>
          <w:rStyle w:val="Emphasis"/>
          <w:i w:val="0"/>
          <w:sz w:val="28"/>
          <w:szCs w:val="28"/>
        </w:rPr>
        <w:t xml:space="preserve">pasākumu </w:t>
      </w:r>
      <w:r w:rsidR="00311398">
        <w:rPr>
          <w:rStyle w:val="Emphasis"/>
          <w:i w:val="0"/>
          <w:sz w:val="28"/>
          <w:szCs w:val="28"/>
        </w:rPr>
        <w:t xml:space="preserve">sasniegtajiem </w:t>
      </w:r>
      <w:r w:rsidR="00730488">
        <w:rPr>
          <w:rStyle w:val="Emphasis"/>
          <w:i w:val="0"/>
          <w:sz w:val="28"/>
          <w:szCs w:val="28"/>
        </w:rPr>
        <w:t>ietaupījumiem</w:t>
      </w:r>
      <w:r w:rsidR="00730488" w:rsidRPr="008C5D54">
        <w:rPr>
          <w:rStyle w:val="Emphasis"/>
          <w:i w:val="0"/>
          <w:sz w:val="28"/>
          <w:szCs w:val="28"/>
        </w:rPr>
        <w:t xml:space="preserve"> </w:t>
      </w:r>
      <w:r w:rsidR="00B66474" w:rsidRPr="008C5D54">
        <w:rPr>
          <w:rStyle w:val="Emphasis"/>
          <w:i w:val="0"/>
          <w:sz w:val="28"/>
          <w:szCs w:val="28"/>
        </w:rPr>
        <w:t>iepriekšējā kalendāra gadā.</w:t>
      </w:r>
    </w:p>
    <w:p w14:paraId="6BCA404F" w14:textId="39308133" w:rsidR="00B66474" w:rsidRDefault="008F23EF" w:rsidP="007C120A">
      <w:pPr>
        <w:pStyle w:val="Normal2"/>
        <w:spacing w:after="120"/>
        <w:ind w:firstLine="720"/>
        <w:rPr>
          <w:rStyle w:val="Emphasis"/>
          <w:i w:val="0"/>
          <w:sz w:val="28"/>
          <w:szCs w:val="28"/>
        </w:rPr>
      </w:pPr>
      <w:r>
        <w:rPr>
          <w:rStyle w:val="Emphasis"/>
          <w:i w:val="0"/>
          <w:iCs w:val="0"/>
          <w:color w:val="000000"/>
          <w:sz w:val="28"/>
          <w:szCs w:val="28"/>
        </w:rPr>
        <w:t>1</w:t>
      </w:r>
      <w:r w:rsidR="00605261">
        <w:rPr>
          <w:rStyle w:val="Emphasis"/>
          <w:i w:val="0"/>
          <w:iCs w:val="0"/>
          <w:color w:val="000000"/>
          <w:sz w:val="28"/>
          <w:szCs w:val="28"/>
        </w:rPr>
        <w:t>7</w:t>
      </w:r>
      <w:r>
        <w:rPr>
          <w:rStyle w:val="Emphasis"/>
          <w:i w:val="0"/>
          <w:iCs w:val="0"/>
          <w:color w:val="000000"/>
          <w:sz w:val="28"/>
          <w:szCs w:val="28"/>
        </w:rPr>
        <w:t xml:space="preserve">. </w:t>
      </w:r>
      <w:r w:rsidR="00B66474" w:rsidRPr="008F23EF">
        <w:rPr>
          <w:rStyle w:val="Emphasis"/>
          <w:i w:val="0"/>
          <w:sz w:val="28"/>
          <w:szCs w:val="28"/>
        </w:rPr>
        <w:t>Energo</w:t>
      </w:r>
      <w:r w:rsidR="00B66474" w:rsidRPr="008F23EF">
        <w:rPr>
          <w:sz w:val="28"/>
          <w:szCs w:val="28"/>
        </w:rPr>
        <w:t>efektivitātes</w:t>
      </w:r>
      <w:r w:rsidR="00B66474" w:rsidRPr="008F23EF">
        <w:rPr>
          <w:i/>
          <w:sz w:val="28"/>
          <w:szCs w:val="28"/>
        </w:rPr>
        <w:t xml:space="preserve"> </w:t>
      </w:r>
      <w:r w:rsidR="00284D72" w:rsidRPr="007460A2">
        <w:rPr>
          <w:sz w:val="28"/>
          <w:szCs w:val="28"/>
        </w:rPr>
        <w:t>uzlabošanas</w:t>
      </w:r>
      <w:r w:rsidR="00B66474" w:rsidRPr="008F23EF">
        <w:rPr>
          <w:sz w:val="28"/>
          <w:szCs w:val="28"/>
        </w:rPr>
        <w:t xml:space="preserve"> pasākumu īstenotāji, kuri nav minēti šo noteikumu </w:t>
      </w:r>
      <w:r w:rsidR="004C001B">
        <w:rPr>
          <w:sz w:val="28"/>
          <w:szCs w:val="28"/>
        </w:rPr>
        <w:t>1</w:t>
      </w:r>
      <w:r w:rsidR="006C2399">
        <w:rPr>
          <w:sz w:val="28"/>
          <w:szCs w:val="28"/>
        </w:rPr>
        <w:t>0</w:t>
      </w:r>
      <w:r>
        <w:rPr>
          <w:sz w:val="28"/>
          <w:szCs w:val="28"/>
        </w:rPr>
        <w:t>.</w:t>
      </w:r>
      <w:r w:rsidR="0068062F">
        <w:rPr>
          <w:sz w:val="28"/>
          <w:szCs w:val="28"/>
        </w:rPr>
        <w:t xml:space="preserve"> un 11.</w:t>
      </w:r>
      <w:r>
        <w:rPr>
          <w:sz w:val="28"/>
          <w:szCs w:val="28"/>
        </w:rPr>
        <w:t xml:space="preserve"> </w:t>
      </w:r>
      <w:r w:rsidR="00B66474" w:rsidRPr="008F23EF">
        <w:rPr>
          <w:sz w:val="28"/>
          <w:szCs w:val="28"/>
        </w:rPr>
        <w:t>punktā</w:t>
      </w:r>
      <w:r w:rsidR="00B66474" w:rsidRPr="008F23EF">
        <w:rPr>
          <w:rStyle w:val="Emphasis"/>
          <w:sz w:val="28"/>
          <w:szCs w:val="28"/>
        </w:rPr>
        <w:t>,</w:t>
      </w:r>
      <w:r w:rsidR="00B66474" w:rsidRPr="008F23EF">
        <w:rPr>
          <w:rStyle w:val="Emphasis"/>
          <w:i w:val="0"/>
          <w:sz w:val="28"/>
          <w:szCs w:val="28"/>
        </w:rPr>
        <w:t xml:space="preserve"> brīvprātīgi informē </w:t>
      </w:r>
      <w:r>
        <w:rPr>
          <w:rStyle w:val="Emphasis"/>
          <w:i w:val="0"/>
          <w:sz w:val="28"/>
          <w:szCs w:val="28"/>
        </w:rPr>
        <w:t>atbildīgo</w:t>
      </w:r>
      <w:r w:rsidR="00B66474" w:rsidRPr="008F23EF">
        <w:rPr>
          <w:rStyle w:val="Emphasis"/>
          <w:i w:val="0"/>
          <w:sz w:val="28"/>
          <w:szCs w:val="28"/>
        </w:rPr>
        <w:t xml:space="preserve"> ministriju par īstenotajā energoefektivitātes </w:t>
      </w:r>
      <w:r w:rsidR="00284D72">
        <w:rPr>
          <w:rStyle w:val="Emphasis"/>
          <w:i w:val="0"/>
          <w:sz w:val="28"/>
          <w:szCs w:val="28"/>
        </w:rPr>
        <w:t>uzlabošanas pasākumā</w:t>
      </w:r>
      <w:r w:rsidR="00B66474" w:rsidRPr="008F23EF">
        <w:rPr>
          <w:rStyle w:val="Emphasis"/>
          <w:i w:val="0"/>
          <w:sz w:val="28"/>
          <w:szCs w:val="28"/>
        </w:rPr>
        <w:t xml:space="preserve"> sasniegtajiem enerģijas ietaupījumiem, izmantojot šo noteikumu </w:t>
      </w:r>
      <w:r w:rsidR="0068062F">
        <w:rPr>
          <w:rStyle w:val="Emphasis"/>
          <w:i w:val="0"/>
          <w:sz w:val="28"/>
          <w:szCs w:val="28"/>
        </w:rPr>
        <w:t>2</w:t>
      </w:r>
      <w:r w:rsidR="00B66474" w:rsidRPr="00D3125C">
        <w:rPr>
          <w:rStyle w:val="Emphasis"/>
          <w:i w:val="0"/>
          <w:color w:val="000000" w:themeColor="text1"/>
          <w:sz w:val="28"/>
          <w:szCs w:val="28"/>
        </w:rPr>
        <w:t xml:space="preserve">. </w:t>
      </w:r>
      <w:r w:rsidR="007460A2" w:rsidRPr="00D3125C">
        <w:rPr>
          <w:rStyle w:val="Emphasis"/>
          <w:i w:val="0"/>
          <w:color w:val="000000" w:themeColor="text1"/>
          <w:sz w:val="28"/>
          <w:szCs w:val="28"/>
        </w:rPr>
        <w:t>pielikumu</w:t>
      </w:r>
      <w:r w:rsidR="00821197">
        <w:rPr>
          <w:rStyle w:val="Emphasis"/>
          <w:i w:val="0"/>
          <w:sz w:val="28"/>
          <w:szCs w:val="28"/>
        </w:rPr>
        <w:t>.</w:t>
      </w:r>
    </w:p>
    <w:p w14:paraId="4D36530E" w14:textId="6DD5C1E2" w:rsidR="008B112B" w:rsidRPr="001751EF" w:rsidRDefault="008B112B" w:rsidP="00717F5C">
      <w:pPr>
        <w:shd w:val="clear" w:color="auto" w:fill="FFFFFF"/>
        <w:spacing w:before="120" w:after="120" w:line="240" w:lineRule="auto"/>
        <w:ind w:firstLine="720"/>
        <w:jc w:val="both"/>
        <w:rPr>
          <w:color w:val="000000" w:themeColor="text1"/>
          <w:sz w:val="28"/>
          <w:szCs w:val="28"/>
        </w:rPr>
      </w:pPr>
      <w:r w:rsidRPr="001751EF">
        <w:rPr>
          <w:rStyle w:val="Emphasis"/>
          <w:rFonts w:ascii="Times New Roman" w:hAnsi="Times New Roman"/>
          <w:i w:val="0"/>
          <w:sz w:val="28"/>
          <w:szCs w:val="28"/>
        </w:rPr>
        <w:t>1</w:t>
      </w:r>
      <w:r w:rsidR="00605261">
        <w:rPr>
          <w:rStyle w:val="Emphasis"/>
          <w:rFonts w:ascii="Times New Roman" w:hAnsi="Times New Roman"/>
          <w:i w:val="0"/>
          <w:sz w:val="28"/>
          <w:szCs w:val="28"/>
        </w:rPr>
        <w:t>8</w:t>
      </w:r>
      <w:r w:rsidRPr="001751EF">
        <w:rPr>
          <w:rStyle w:val="Emphasis"/>
          <w:rFonts w:ascii="Times New Roman" w:hAnsi="Times New Roman"/>
          <w:i w:val="0"/>
          <w:sz w:val="28"/>
          <w:szCs w:val="28"/>
        </w:rPr>
        <w:t xml:space="preserve">. </w:t>
      </w:r>
      <w:r w:rsidRPr="001751EF">
        <w:rPr>
          <w:rFonts w:ascii="Times New Roman" w:eastAsia="Times New Roman" w:hAnsi="Times New Roman" w:cs="Times New Roman"/>
          <w:color w:val="000000" w:themeColor="text1"/>
          <w:sz w:val="28"/>
          <w:szCs w:val="28"/>
          <w:lang w:eastAsia="lv-LV"/>
        </w:rPr>
        <w:t xml:space="preserve">Valsts iestāde vai pašvaldība </w:t>
      </w:r>
      <w:r w:rsidR="00634AA6">
        <w:rPr>
          <w:rFonts w:ascii="Times New Roman" w:eastAsia="Times New Roman" w:hAnsi="Times New Roman" w:cs="Times New Roman"/>
          <w:color w:val="000000" w:themeColor="text1"/>
          <w:sz w:val="28"/>
          <w:szCs w:val="28"/>
          <w:lang w:eastAsia="lv-LV"/>
        </w:rPr>
        <w:t xml:space="preserve">30 </w:t>
      </w:r>
      <w:r w:rsidRPr="001751EF">
        <w:rPr>
          <w:rFonts w:ascii="Times New Roman" w:eastAsia="Times New Roman" w:hAnsi="Times New Roman" w:cs="Times New Roman"/>
          <w:color w:val="000000" w:themeColor="text1"/>
          <w:sz w:val="28"/>
          <w:szCs w:val="28"/>
          <w:lang w:eastAsia="lv-LV"/>
        </w:rPr>
        <w:t xml:space="preserve">dienu laikā pēc energopārvaldības sistēmas ieviešanas par to paziņo atbildīgajai ministrijai, izmantojot šo noteikumu </w:t>
      </w:r>
      <w:r w:rsidR="0068062F">
        <w:rPr>
          <w:rFonts w:ascii="Times New Roman" w:eastAsia="Times New Roman" w:hAnsi="Times New Roman" w:cs="Times New Roman"/>
          <w:color w:val="000000" w:themeColor="text1"/>
          <w:sz w:val="28"/>
          <w:szCs w:val="28"/>
          <w:lang w:eastAsia="lv-LV"/>
        </w:rPr>
        <w:t>3</w:t>
      </w:r>
      <w:r w:rsidRPr="001751EF">
        <w:rPr>
          <w:rFonts w:ascii="Times New Roman" w:hAnsi="Times New Roman" w:cs="Times New Roman"/>
          <w:color w:val="000000" w:themeColor="text1"/>
          <w:sz w:val="28"/>
          <w:szCs w:val="28"/>
        </w:rPr>
        <w:t>. pielikum</w:t>
      </w:r>
      <w:r w:rsidR="001751EF" w:rsidRPr="001751EF">
        <w:rPr>
          <w:rFonts w:ascii="Times New Roman" w:hAnsi="Times New Roman" w:cs="Times New Roman"/>
          <w:color w:val="000000" w:themeColor="text1"/>
          <w:sz w:val="28"/>
          <w:szCs w:val="28"/>
        </w:rPr>
        <w:t>u</w:t>
      </w:r>
      <w:r w:rsidR="009A4DEC">
        <w:rPr>
          <w:rFonts w:ascii="Times New Roman" w:hAnsi="Times New Roman" w:cs="Times New Roman"/>
          <w:color w:val="000000" w:themeColor="text1"/>
          <w:sz w:val="28"/>
          <w:szCs w:val="28"/>
        </w:rPr>
        <w:t>.</w:t>
      </w:r>
    </w:p>
    <w:p w14:paraId="55BA5469" w14:textId="7A0320E9" w:rsidR="00544EE4" w:rsidRPr="001751EF" w:rsidRDefault="00605261" w:rsidP="00717F5C">
      <w:pPr>
        <w:shd w:val="clear" w:color="auto" w:fill="FFFFFF"/>
        <w:spacing w:before="120" w:after="120" w:line="240" w:lineRule="auto"/>
        <w:ind w:firstLine="720"/>
        <w:jc w:val="both"/>
        <w:rPr>
          <w:color w:val="000000" w:themeColor="text1"/>
          <w:sz w:val="28"/>
          <w:szCs w:val="28"/>
        </w:rPr>
      </w:pPr>
      <w:r>
        <w:rPr>
          <w:rFonts w:ascii="Times New Roman" w:hAnsi="Times New Roman" w:cs="Times New Roman"/>
          <w:color w:val="000000" w:themeColor="text1"/>
          <w:sz w:val="28"/>
          <w:szCs w:val="28"/>
        </w:rPr>
        <w:t>19</w:t>
      </w:r>
      <w:r w:rsidR="00544EE4" w:rsidRPr="001751EF">
        <w:rPr>
          <w:rFonts w:ascii="Times New Roman" w:hAnsi="Times New Roman" w:cs="Times New Roman"/>
          <w:color w:val="000000" w:themeColor="text1"/>
          <w:sz w:val="28"/>
          <w:szCs w:val="28"/>
        </w:rPr>
        <w:t xml:space="preserve">. Valsts iestāde vai pašvaldība, kura ieviesusi sertificētu energopārvaldības sistēmu, </w:t>
      </w:r>
      <w:r w:rsidR="0068062F">
        <w:rPr>
          <w:rFonts w:ascii="Times New Roman" w:hAnsi="Times New Roman" w:cs="Times New Roman"/>
          <w:color w:val="000000" w:themeColor="text1"/>
          <w:sz w:val="28"/>
          <w:szCs w:val="28"/>
        </w:rPr>
        <w:t>3</w:t>
      </w:r>
      <w:r w:rsidR="00634AA6">
        <w:rPr>
          <w:rFonts w:ascii="Times New Roman" w:hAnsi="Times New Roman" w:cs="Times New Roman"/>
          <w:color w:val="000000" w:themeColor="text1"/>
          <w:sz w:val="28"/>
          <w:szCs w:val="28"/>
        </w:rPr>
        <w:t>.</w:t>
      </w:r>
      <w:r w:rsidR="00C74960">
        <w:rPr>
          <w:rFonts w:ascii="Times New Roman" w:hAnsi="Times New Roman" w:cs="Times New Roman"/>
          <w:color w:val="000000" w:themeColor="text1"/>
          <w:sz w:val="28"/>
          <w:szCs w:val="28"/>
        </w:rPr>
        <w:t xml:space="preserve"> </w:t>
      </w:r>
      <w:r w:rsidR="00634AA6">
        <w:rPr>
          <w:rFonts w:ascii="Times New Roman" w:hAnsi="Times New Roman" w:cs="Times New Roman"/>
          <w:color w:val="000000" w:themeColor="text1"/>
          <w:sz w:val="28"/>
          <w:szCs w:val="28"/>
        </w:rPr>
        <w:t xml:space="preserve">pielikumam </w:t>
      </w:r>
      <w:r w:rsidR="00544EE4" w:rsidRPr="001751EF">
        <w:rPr>
          <w:rFonts w:ascii="Times New Roman" w:hAnsi="Times New Roman" w:cs="Times New Roman"/>
          <w:color w:val="000000" w:themeColor="text1"/>
          <w:sz w:val="28"/>
          <w:szCs w:val="28"/>
        </w:rPr>
        <w:t>pievie</w:t>
      </w:r>
      <w:r w:rsidR="009A4DEC">
        <w:rPr>
          <w:rFonts w:ascii="Times New Roman" w:hAnsi="Times New Roman" w:cs="Times New Roman"/>
          <w:color w:val="000000" w:themeColor="text1"/>
          <w:sz w:val="28"/>
          <w:szCs w:val="28"/>
        </w:rPr>
        <w:t>no attiecīgā sertifikāta kopiju.</w:t>
      </w:r>
    </w:p>
    <w:p w14:paraId="424F3C42" w14:textId="148D8B56" w:rsidR="00186951" w:rsidRPr="00717F5C" w:rsidRDefault="00605261" w:rsidP="00717F5C">
      <w:pPr>
        <w:pStyle w:val="tv213"/>
        <w:shd w:val="clear" w:color="auto" w:fill="FFFFFF"/>
        <w:spacing w:before="120" w:beforeAutospacing="0" w:after="120" w:afterAutospacing="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20</w:t>
      </w:r>
      <w:r w:rsidR="00186951" w:rsidRPr="001751EF">
        <w:rPr>
          <w:rFonts w:ascii="Times New Roman" w:hAnsi="Times New Roman"/>
          <w:color w:val="000000" w:themeColor="text1"/>
          <w:sz w:val="28"/>
          <w:szCs w:val="28"/>
        </w:rPr>
        <w:t>. Valsts iestāde vai pašvaldība, kura ir ieviesusi, bet nav sertificējusi energopārvaldības sistēmu,</w:t>
      </w:r>
      <w:r w:rsidR="00186951" w:rsidRPr="001751EF">
        <w:rPr>
          <w:rFonts w:ascii="Times New Roman" w:hAnsi="Times New Roman"/>
        </w:rPr>
        <w:t xml:space="preserve"> </w:t>
      </w:r>
      <w:r w:rsidR="00186951" w:rsidRPr="001751EF">
        <w:rPr>
          <w:rFonts w:ascii="Times New Roman" w:hAnsi="Times New Roman"/>
          <w:sz w:val="28"/>
        </w:rPr>
        <w:t>nodrošina</w:t>
      </w:r>
      <w:r w:rsidR="00186951" w:rsidRPr="001751EF">
        <w:rPr>
          <w:rFonts w:ascii="Times New Roman" w:hAnsi="Times New Roman"/>
        </w:rPr>
        <w:t xml:space="preserve"> </w:t>
      </w:r>
      <w:r w:rsidR="00186951" w:rsidRPr="001751EF">
        <w:rPr>
          <w:rFonts w:ascii="Times New Roman" w:hAnsi="Times New Roman"/>
          <w:color w:val="000000" w:themeColor="text1"/>
          <w:sz w:val="28"/>
          <w:szCs w:val="28"/>
        </w:rPr>
        <w:t xml:space="preserve">energopārvaldības sistēmas ieviešanu, apliecinošās dokumentācijas sagatavošanu un pieņemšanu atbilstoši šo noteikumu </w:t>
      </w:r>
      <w:r w:rsidR="0068062F">
        <w:rPr>
          <w:rFonts w:ascii="Times New Roman" w:hAnsi="Times New Roman"/>
          <w:color w:val="000000" w:themeColor="text1"/>
          <w:sz w:val="28"/>
          <w:szCs w:val="28"/>
        </w:rPr>
        <w:t>4</w:t>
      </w:r>
      <w:r w:rsidR="00186951" w:rsidRPr="001751EF">
        <w:rPr>
          <w:rFonts w:ascii="Times New Roman" w:hAnsi="Times New Roman"/>
          <w:color w:val="000000" w:themeColor="text1"/>
          <w:sz w:val="28"/>
          <w:szCs w:val="28"/>
        </w:rPr>
        <w:t xml:space="preserve">. pielikumam, kā arī </w:t>
      </w:r>
      <w:r w:rsidR="0068062F">
        <w:rPr>
          <w:rFonts w:ascii="Times New Roman" w:hAnsi="Times New Roman"/>
          <w:color w:val="000000" w:themeColor="text1"/>
          <w:sz w:val="28"/>
          <w:szCs w:val="28"/>
        </w:rPr>
        <w:t>3</w:t>
      </w:r>
      <w:r w:rsidR="00634AA6">
        <w:rPr>
          <w:rFonts w:ascii="Times New Roman" w:hAnsi="Times New Roman"/>
          <w:color w:val="000000" w:themeColor="text1"/>
          <w:sz w:val="28"/>
          <w:szCs w:val="28"/>
        </w:rPr>
        <w:t>.</w:t>
      </w:r>
      <w:r w:rsidR="00C74960">
        <w:rPr>
          <w:rFonts w:ascii="Times New Roman" w:hAnsi="Times New Roman"/>
          <w:color w:val="000000" w:themeColor="text1"/>
          <w:sz w:val="28"/>
          <w:szCs w:val="28"/>
        </w:rPr>
        <w:t xml:space="preserve"> </w:t>
      </w:r>
      <w:r w:rsidR="00634AA6">
        <w:rPr>
          <w:rFonts w:ascii="Times New Roman" w:hAnsi="Times New Roman"/>
          <w:color w:val="000000" w:themeColor="text1"/>
          <w:sz w:val="28"/>
          <w:szCs w:val="28"/>
        </w:rPr>
        <w:t xml:space="preserve">pielikumam </w:t>
      </w:r>
      <w:r w:rsidR="00186951" w:rsidRPr="001751EF">
        <w:rPr>
          <w:rFonts w:ascii="Times New Roman" w:hAnsi="Times New Roman"/>
          <w:color w:val="000000" w:themeColor="text1"/>
          <w:sz w:val="28"/>
          <w:szCs w:val="28"/>
        </w:rPr>
        <w:t xml:space="preserve"> pievieno šo noteikumu </w:t>
      </w:r>
      <w:r w:rsidR="0068062F">
        <w:rPr>
          <w:rFonts w:ascii="Times New Roman" w:hAnsi="Times New Roman"/>
          <w:color w:val="000000" w:themeColor="text1"/>
          <w:sz w:val="28"/>
          <w:szCs w:val="28"/>
        </w:rPr>
        <w:t>4</w:t>
      </w:r>
      <w:r w:rsidR="00186951" w:rsidRPr="001751EF">
        <w:rPr>
          <w:rFonts w:ascii="Times New Roman" w:hAnsi="Times New Roman"/>
          <w:color w:val="000000" w:themeColor="text1"/>
          <w:sz w:val="28"/>
          <w:szCs w:val="28"/>
        </w:rPr>
        <w:t>. pielikumā uzskaitīto dokumentu kopijas.</w:t>
      </w:r>
      <w:r w:rsidR="00186951" w:rsidRPr="00717F5C">
        <w:rPr>
          <w:rFonts w:ascii="Times New Roman" w:hAnsi="Times New Roman"/>
          <w:color w:val="000000" w:themeColor="text1"/>
          <w:sz w:val="28"/>
          <w:szCs w:val="28"/>
        </w:rPr>
        <w:t xml:space="preserve"> </w:t>
      </w:r>
    </w:p>
    <w:p w14:paraId="62887483" w14:textId="38EF089E" w:rsidR="00F3212D" w:rsidRPr="00B01B74" w:rsidRDefault="00544EE4" w:rsidP="007C120A">
      <w:pPr>
        <w:pStyle w:val="Normal2"/>
        <w:spacing w:after="120"/>
        <w:ind w:firstLine="720"/>
        <w:rPr>
          <w:rStyle w:val="Emphasis"/>
          <w:i w:val="0"/>
          <w:iCs w:val="0"/>
          <w:color w:val="000000"/>
          <w:sz w:val="28"/>
          <w:szCs w:val="28"/>
        </w:rPr>
      </w:pPr>
      <w:r>
        <w:rPr>
          <w:rStyle w:val="Emphasis"/>
          <w:i w:val="0"/>
          <w:sz w:val="28"/>
          <w:szCs w:val="28"/>
        </w:rPr>
        <w:t>2</w:t>
      </w:r>
      <w:r w:rsidR="00605261">
        <w:rPr>
          <w:rStyle w:val="Emphasis"/>
          <w:i w:val="0"/>
          <w:sz w:val="28"/>
          <w:szCs w:val="28"/>
        </w:rPr>
        <w:t>1</w:t>
      </w:r>
      <w:r w:rsidR="00F3212D">
        <w:rPr>
          <w:rStyle w:val="Emphasis"/>
          <w:i w:val="0"/>
          <w:sz w:val="28"/>
          <w:szCs w:val="28"/>
        </w:rPr>
        <w:t xml:space="preserve">. Lielais uzņēmums vai lielais elektroenerģijas patērētājs </w:t>
      </w:r>
      <w:r w:rsidR="00634AA6">
        <w:rPr>
          <w:rStyle w:val="Emphasis"/>
          <w:i w:val="0"/>
          <w:sz w:val="28"/>
          <w:szCs w:val="28"/>
        </w:rPr>
        <w:t>3</w:t>
      </w:r>
      <w:r w:rsidR="00F3212D">
        <w:rPr>
          <w:rStyle w:val="Emphasis"/>
          <w:i w:val="0"/>
          <w:sz w:val="28"/>
          <w:szCs w:val="28"/>
        </w:rPr>
        <w:t>0 dienu laikā pēc energoaudita atskaites nodošanas pieņemšanas akta parakstīšanas paziņo atbildīgajai minist</w:t>
      </w:r>
      <w:r w:rsidR="006E75F8">
        <w:rPr>
          <w:rStyle w:val="Emphasis"/>
          <w:i w:val="0"/>
          <w:sz w:val="28"/>
          <w:szCs w:val="28"/>
        </w:rPr>
        <w:t xml:space="preserve">rijai, izmantojot šo noteikumu </w:t>
      </w:r>
      <w:r w:rsidR="001743C4">
        <w:rPr>
          <w:rStyle w:val="Emphasis"/>
          <w:i w:val="0"/>
          <w:sz w:val="28"/>
          <w:szCs w:val="28"/>
        </w:rPr>
        <w:t>5</w:t>
      </w:r>
      <w:r w:rsidR="00F3212D">
        <w:rPr>
          <w:rStyle w:val="Emphasis"/>
          <w:i w:val="0"/>
          <w:sz w:val="28"/>
          <w:szCs w:val="28"/>
        </w:rPr>
        <w:t>. pielikumu.</w:t>
      </w:r>
      <w:r w:rsidR="00620859">
        <w:rPr>
          <w:rStyle w:val="Emphasis"/>
          <w:i w:val="0"/>
          <w:sz w:val="28"/>
          <w:szCs w:val="28"/>
        </w:rPr>
        <w:t xml:space="preserve"> </w:t>
      </w:r>
      <w:r w:rsidR="00620859" w:rsidRPr="00B01B74">
        <w:rPr>
          <w:rStyle w:val="Emphasis"/>
          <w:i w:val="0"/>
          <w:sz w:val="28"/>
          <w:szCs w:val="28"/>
        </w:rPr>
        <w:t xml:space="preserve">Gadījumā, ja energoaudits veikts pirms </w:t>
      </w:r>
      <w:r w:rsidR="00DC1D80" w:rsidRPr="00B01B74">
        <w:rPr>
          <w:rStyle w:val="Emphasis"/>
          <w:i w:val="0"/>
          <w:sz w:val="28"/>
          <w:szCs w:val="28"/>
        </w:rPr>
        <w:t>šo n</w:t>
      </w:r>
      <w:r w:rsidR="00620859" w:rsidRPr="00B01B74">
        <w:rPr>
          <w:rStyle w:val="Emphasis"/>
          <w:i w:val="0"/>
          <w:sz w:val="28"/>
          <w:szCs w:val="28"/>
        </w:rPr>
        <w:t xml:space="preserve">oteikumu stāšanās spēkā, lielais uzņēmums vai lielais elektroenerģijas patērētājs </w:t>
      </w:r>
      <w:r w:rsidR="00F05FD4" w:rsidRPr="00B01B74">
        <w:rPr>
          <w:rStyle w:val="Emphasis"/>
          <w:i w:val="0"/>
          <w:sz w:val="28"/>
          <w:szCs w:val="28"/>
        </w:rPr>
        <w:t xml:space="preserve">30 dienu laikā pēc šo noteikumu stāšanās spēkā par to </w:t>
      </w:r>
      <w:r w:rsidR="00620859" w:rsidRPr="00B01B74">
        <w:rPr>
          <w:rStyle w:val="Emphasis"/>
          <w:i w:val="0"/>
          <w:sz w:val="28"/>
          <w:szCs w:val="28"/>
        </w:rPr>
        <w:t>paziņo atbild</w:t>
      </w:r>
      <w:r w:rsidR="0068062F" w:rsidRPr="00B01B74">
        <w:rPr>
          <w:rStyle w:val="Emphasis"/>
          <w:i w:val="0"/>
          <w:sz w:val="28"/>
          <w:szCs w:val="28"/>
        </w:rPr>
        <w:t>īgajai ministrijai, izmantojot 5</w:t>
      </w:r>
      <w:r w:rsidR="00620859" w:rsidRPr="00B01B74">
        <w:rPr>
          <w:rStyle w:val="Emphasis"/>
          <w:i w:val="0"/>
          <w:sz w:val="28"/>
          <w:szCs w:val="28"/>
        </w:rPr>
        <w:t>.</w:t>
      </w:r>
      <w:r w:rsidR="0068062F" w:rsidRPr="00B01B74">
        <w:rPr>
          <w:rStyle w:val="Emphasis"/>
          <w:i w:val="0"/>
          <w:sz w:val="28"/>
          <w:szCs w:val="28"/>
        </w:rPr>
        <w:t> </w:t>
      </w:r>
      <w:r w:rsidR="00620859" w:rsidRPr="00B01B74">
        <w:rPr>
          <w:rStyle w:val="Emphasis"/>
          <w:i w:val="0"/>
          <w:sz w:val="28"/>
          <w:szCs w:val="28"/>
        </w:rPr>
        <w:t>pielikumu.</w:t>
      </w:r>
    </w:p>
    <w:p w14:paraId="1C04779A" w14:textId="34627600" w:rsidR="00186951" w:rsidRPr="00B01B74" w:rsidRDefault="00186951" w:rsidP="002646BC">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605261">
        <w:rPr>
          <w:rFonts w:ascii="Times New Roman" w:hAnsi="Times New Roman" w:cs="Times New Roman"/>
          <w:sz w:val="28"/>
          <w:szCs w:val="28"/>
        </w:rPr>
        <w:t>2</w:t>
      </w:r>
      <w:r w:rsidR="008F23EF">
        <w:rPr>
          <w:rFonts w:ascii="Times New Roman" w:hAnsi="Times New Roman" w:cs="Times New Roman"/>
          <w:sz w:val="28"/>
          <w:szCs w:val="28"/>
        </w:rPr>
        <w:t xml:space="preserve">. </w:t>
      </w:r>
      <w:r w:rsidR="00A7192E">
        <w:rPr>
          <w:rFonts w:ascii="Times New Roman" w:hAnsi="Times New Roman"/>
          <w:sz w:val="28"/>
          <w:szCs w:val="28"/>
        </w:rPr>
        <w:t xml:space="preserve">Ja </w:t>
      </w:r>
      <w:r w:rsidR="004742E5">
        <w:rPr>
          <w:rFonts w:ascii="Times New Roman" w:hAnsi="Times New Roman"/>
          <w:sz w:val="28"/>
          <w:szCs w:val="28"/>
        </w:rPr>
        <w:t>lielajā uzņēmumā vai lielaj</w:t>
      </w:r>
      <w:r w:rsidR="007C120A">
        <w:rPr>
          <w:rFonts w:ascii="Times New Roman" w:hAnsi="Times New Roman"/>
          <w:sz w:val="28"/>
          <w:szCs w:val="28"/>
        </w:rPr>
        <w:t>am</w:t>
      </w:r>
      <w:r w:rsidR="004742E5">
        <w:rPr>
          <w:rFonts w:ascii="Times New Roman" w:hAnsi="Times New Roman"/>
          <w:sz w:val="28"/>
          <w:szCs w:val="28"/>
        </w:rPr>
        <w:t xml:space="preserve"> </w:t>
      </w:r>
      <w:r w:rsidR="00AC4B3C">
        <w:rPr>
          <w:rFonts w:ascii="Times New Roman" w:hAnsi="Times New Roman"/>
          <w:sz w:val="28"/>
          <w:szCs w:val="28"/>
        </w:rPr>
        <w:t xml:space="preserve">elektroenerģijas </w:t>
      </w:r>
      <w:r w:rsidR="004742E5">
        <w:rPr>
          <w:rFonts w:ascii="Times New Roman" w:hAnsi="Times New Roman"/>
          <w:sz w:val="28"/>
          <w:szCs w:val="28"/>
        </w:rPr>
        <w:t>patērētāj</w:t>
      </w:r>
      <w:r w:rsidR="007C120A">
        <w:rPr>
          <w:rFonts w:ascii="Times New Roman" w:hAnsi="Times New Roman"/>
          <w:sz w:val="28"/>
          <w:szCs w:val="28"/>
        </w:rPr>
        <w:t>am</w:t>
      </w:r>
      <w:r w:rsidR="004742E5">
        <w:rPr>
          <w:rFonts w:ascii="Times New Roman" w:hAnsi="Times New Roman"/>
          <w:sz w:val="28"/>
          <w:szCs w:val="28"/>
        </w:rPr>
        <w:t xml:space="preserve"> ir </w:t>
      </w:r>
      <w:r w:rsidR="00742EE1" w:rsidRPr="003B5A02">
        <w:rPr>
          <w:rFonts w:ascii="Times New Roman" w:hAnsi="Times New Roman"/>
          <w:sz w:val="28"/>
          <w:szCs w:val="28"/>
        </w:rPr>
        <w:t xml:space="preserve">ieviesta sertificēta energopārvaldības sistēma vai vides </w:t>
      </w:r>
      <w:r w:rsidR="00AC4B3C">
        <w:rPr>
          <w:rFonts w:ascii="Times New Roman" w:hAnsi="Times New Roman"/>
          <w:sz w:val="28"/>
          <w:szCs w:val="28"/>
        </w:rPr>
        <w:t>pārvaldības</w:t>
      </w:r>
      <w:r w:rsidR="00AC4B3C" w:rsidRPr="003B5A02">
        <w:rPr>
          <w:rFonts w:ascii="Times New Roman" w:hAnsi="Times New Roman"/>
          <w:sz w:val="28"/>
          <w:szCs w:val="28"/>
        </w:rPr>
        <w:t xml:space="preserve"> </w:t>
      </w:r>
      <w:r w:rsidR="00742EE1" w:rsidRPr="003B5A02">
        <w:rPr>
          <w:rFonts w:ascii="Times New Roman" w:hAnsi="Times New Roman"/>
          <w:sz w:val="28"/>
          <w:szCs w:val="28"/>
        </w:rPr>
        <w:t>sistēma</w:t>
      </w:r>
      <w:r w:rsidR="00D3125C">
        <w:rPr>
          <w:rFonts w:ascii="Times New Roman" w:hAnsi="Times New Roman"/>
          <w:sz w:val="28"/>
          <w:szCs w:val="28"/>
        </w:rPr>
        <w:t>, kas papildināta atbilstoši normatīvo aktu prasībām</w:t>
      </w:r>
      <w:r w:rsidR="008F23EF">
        <w:rPr>
          <w:rFonts w:ascii="Times New Roman" w:hAnsi="Times New Roman"/>
          <w:sz w:val="28"/>
          <w:szCs w:val="28"/>
        </w:rPr>
        <w:t xml:space="preserve">, </w:t>
      </w:r>
      <w:r w:rsidR="0091508F">
        <w:rPr>
          <w:rFonts w:ascii="Times New Roman" w:hAnsi="Times New Roman"/>
          <w:sz w:val="28"/>
          <w:szCs w:val="28"/>
        </w:rPr>
        <w:t>lielais uzņēmums</w:t>
      </w:r>
      <w:r w:rsidR="004742E5">
        <w:rPr>
          <w:rFonts w:ascii="Times New Roman" w:hAnsi="Times New Roman"/>
          <w:sz w:val="28"/>
          <w:szCs w:val="28"/>
        </w:rPr>
        <w:t xml:space="preserve"> vai lielais</w:t>
      </w:r>
      <w:r w:rsidR="008F23EF">
        <w:rPr>
          <w:rFonts w:ascii="Times New Roman" w:hAnsi="Times New Roman"/>
          <w:sz w:val="28"/>
          <w:szCs w:val="28"/>
        </w:rPr>
        <w:t xml:space="preserve"> </w:t>
      </w:r>
      <w:r w:rsidR="008F23EF">
        <w:rPr>
          <w:rFonts w:ascii="Times New Roman" w:hAnsi="Times New Roman"/>
          <w:sz w:val="28"/>
          <w:szCs w:val="28"/>
        </w:rPr>
        <w:lastRenderedPageBreak/>
        <w:t>elektroenerģijas</w:t>
      </w:r>
      <w:r w:rsidR="004742E5">
        <w:rPr>
          <w:rFonts w:ascii="Times New Roman" w:hAnsi="Times New Roman"/>
          <w:sz w:val="28"/>
          <w:szCs w:val="28"/>
        </w:rPr>
        <w:t xml:space="preserve"> patērētājs </w:t>
      </w:r>
      <w:r w:rsidR="00634AA6">
        <w:rPr>
          <w:rFonts w:ascii="Times New Roman" w:hAnsi="Times New Roman"/>
          <w:sz w:val="28"/>
          <w:szCs w:val="28"/>
        </w:rPr>
        <w:t>3</w:t>
      </w:r>
      <w:r w:rsidR="004742E5">
        <w:rPr>
          <w:rFonts w:ascii="Times New Roman" w:hAnsi="Times New Roman"/>
          <w:sz w:val="28"/>
          <w:szCs w:val="28"/>
        </w:rPr>
        <w:t xml:space="preserve">0 </w:t>
      </w:r>
      <w:r w:rsidR="0091508F">
        <w:rPr>
          <w:rFonts w:ascii="Times New Roman" w:hAnsi="Times New Roman"/>
          <w:sz w:val="28"/>
          <w:szCs w:val="28"/>
        </w:rPr>
        <w:t xml:space="preserve">dienu laikā pēc </w:t>
      </w:r>
      <w:r w:rsidR="00A7192E">
        <w:rPr>
          <w:rFonts w:ascii="Times New Roman" w:hAnsi="Times New Roman"/>
          <w:sz w:val="28"/>
          <w:szCs w:val="28"/>
        </w:rPr>
        <w:t xml:space="preserve">attiecīgā </w:t>
      </w:r>
      <w:r w:rsidR="0091508F">
        <w:rPr>
          <w:rFonts w:ascii="Times New Roman" w:hAnsi="Times New Roman"/>
          <w:sz w:val="28"/>
          <w:szCs w:val="28"/>
        </w:rPr>
        <w:t>sertifi</w:t>
      </w:r>
      <w:r w:rsidR="00A7192E">
        <w:rPr>
          <w:rFonts w:ascii="Times New Roman" w:hAnsi="Times New Roman"/>
          <w:sz w:val="28"/>
          <w:szCs w:val="28"/>
        </w:rPr>
        <w:t>kāta</w:t>
      </w:r>
      <w:r w:rsidR="0091508F">
        <w:rPr>
          <w:rFonts w:ascii="Times New Roman" w:hAnsi="Times New Roman"/>
          <w:sz w:val="28"/>
          <w:szCs w:val="28"/>
        </w:rPr>
        <w:t xml:space="preserve"> </w:t>
      </w:r>
      <w:r w:rsidR="00A7192E">
        <w:rPr>
          <w:rFonts w:ascii="Times New Roman" w:hAnsi="Times New Roman"/>
          <w:sz w:val="28"/>
          <w:szCs w:val="28"/>
        </w:rPr>
        <w:t xml:space="preserve">izsniegšanas </w:t>
      </w:r>
      <w:r w:rsidR="009A5EA8">
        <w:rPr>
          <w:rFonts w:ascii="Times New Roman" w:hAnsi="Times New Roman"/>
          <w:sz w:val="28"/>
          <w:szCs w:val="28"/>
        </w:rPr>
        <w:t>pa</w:t>
      </w:r>
      <w:r w:rsidR="00284D72">
        <w:rPr>
          <w:rFonts w:ascii="Times New Roman" w:hAnsi="Times New Roman"/>
          <w:sz w:val="28"/>
          <w:szCs w:val="28"/>
        </w:rPr>
        <w:t>ziņo atbildīgajai ministrijai</w:t>
      </w:r>
      <w:r w:rsidR="008F23EF">
        <w:rPr>
          <w:rFonts w:ascii="Times New Roman" w:hAnsi="Times New Roman"/>
          <w:sz w:val="28"/>
          <w:szCs w:val="28"/>
        </w:rPr>
        <w:t>,</w:t>
      </w:r>
      <w:r w:rsidR="0091508F">
        <w:rPr>
          <w:rFonts w:ascii="Times New Roman" w:hAnsi="Times New Roman"/>
          <w:sz w:val="28"/>
          <w:szCs w:val="28"/>
        </w:rPr>
        <w:t xml:space="preserve"> </w:t>
      </w:r>
      <w:r w:rsidR="008F23EF" w:rsidRPr="003B5A02">
        <w:rPr>
          <w:rFonts w:ascii="Times New Roman" w:hAnsi="Times New Roman" w:cs="Times New Roman"/>
          <w:sz w:val="28"/>
          <w:szCs w:val="28"/>
        </w:rPr>
        <w:t xml:space="preserve">izmantojot šo noteikumu </w:t>
      </w:r>
      <w:r w:rsidR="0068062F">
        <w:rPr>
          <w:rFonts w:ascii="Times New Roman" w:hAnsi="Times New Roman" w:cs="Times New Roman"/>
          <w:sz w:val="28"/>
          <w:szCs w:val="28"/>
        </w:rPr>
        <w:t>5</w:t>
      </w:r>
      <w:r w:rsidR="008F23EF" w:rsidRPr="003B5A02">
        <w:rPr>
          <w:rFonts w:ascii="Times New Roman" w:hAnsi="Times New Roman" w:cs="Times New Roman"/>
          <w:sz w:val="28"/>
          <w:szCs w:val="28"/>
        </w:rPr>
        <w:t>.</w:t>
      </w:r>
      <w:r w:rsidR="008F23EF">
        <w:rPr>
          <w:rFonts w:ascii="Times New Roman" w:hAnsi="Times New Roman" w:cs="Times New Roman"/>
          <w:sz w:val="28"/>
          <w:szCs w:val="28"/>
        </w:rPr>
        <w:t xml:space="preserve"> </w:t>
      </w:r>
      <w:r w:rsidR="009A5EA8" w:rsidRPr="003B5A02">
        <w:rPr>
          <w:rFonts w:ascii="Times New Roman" w:hAnsi="Times New Roman" w:cs="Times New Roman"/>
          <w:sz w:val="28"/>
          <w:szCs w:val="28"/>
        </w:rPr>
        <w:t>pie</w:t>
      </w:r>
      <w:r w:rsidR="009A5EA8">
        <w:rPr>
          <w:rFonts w:ascii="Times New Roman" w:hAnsi="Times New Roman" w:cs="Times New Roman"/>
          <w:sz w:val="28"/>
          <w:szCs w:val="28"/>
        </w:rPr>
        <w:t>likumu</w:t>
      </w:r>
      <w:r w:rsidR="00A7192E">
        <w:rPr>
          <w:rFonts w:ascii="Times New Roman" w:hAnsi="Times New Roman" w:cs="Times New Roman"/>
          <w:sz w:val="28"/>
          <w:szCs w:val="28"/>
        </w:rPr>
        <w:t>.</w:t>
      </w:r>
      <w:r w:rsidR="00620859">
        <w:rPr>
          <w:rFonts w:ascii="Times New Roman" w:hAnsi="Times New Roman" w:cs="Times New Roman"/>
          <w:sz w:val="28"/>
          <w:szCs w:val="28"/>
        </w:rPr>
        <w:t xml:space="preserve"> </w:t>
      </w:r>
      <w:r w:rsidR="00620859" w:rsidRPr="00B01B74">
        <w:rPr>
          <w:rStyle w:val="Emphasis"/>
          <w:rFonts w:ascii="Times New Roman" w:hAnsi="Times New Roman"/>
          <w:i w:val="0"/>
          <w:sz w:val="28"/>
          <w:szCs w:val="28"/>
        </w:rPr>
        <w:t xml:space="preserve">Gadījumā, ja lielais uzņēmums vai lielais elektroenerģijas patērētājs sertificējis energopārvaldības sistēmu vai papildinājis vides pārvaldības sistēmu atbilstoši normatīvo aktu prasībām pirms </w:t>
      </w:r>
      <w:r w:rsidR="00821197" w:rsidRPr="00B01B74">
        <w:rPr>
          <w:rStyle w:val="Emphasis"/>
          <w:rFonts w:ascii="Times New Roman" w:hAnsi="Times New Roman"/>
          <w:i w:val="0"/>
          <w:sz w:val="28"/>
          <w:szCs w:val="28"/>
        </w:rPr>
        <w:t>šo n</w:t>
      </w:r>
      <w:r w:rsidR="00620859" w:rsidRPr="00B01B74">
        <w:rPr>
          <w:rStyle w:val="Emphasis"/>
          <w:rFonts w:ascii="Times New Roman" w:hAnsi="Times New Roman"/>
          <w:i w:val="0"/>
          <w:sz w:val="28"/>
          <w:szCs w:val="28"/>
        </w:rPr>
        <w:t xml:space="preserve">oteikumu stāšanās spēkā, tad par to lielais uzņēmums vai lielais elektroenerģijas patērētājs 30 dienu laikā pēc </w:t>
      </w:r>
      <w:r w:rsidR="00821197" w:rsidRPr="00B01B74">
        <w:rPr>
          <w:rStyle w:val="Emphasis"/>
          <w:rFonts w:ascii="Times New Roman" w:hAnsi="Times New Roman"/>
          <w:i w:val="0"/>
          <w:sz w:val="28"/>
          <w:szCs w:val="28"/>
        </w:rPr>
        <w:t>šo n</w:t>
      </w:r>
      <w:r w:rsidR="00620859" w:rsidRPr="00B01B74">
        <w:rPr>
          <w:rStyle w:val="Emphasis"/>
          <w:rFonts w:ascii="Times New Roman" w:hAnsi="Times New Roman"/>
          <w:i w:val="0"/>
          <w:sz w:val="28"/>
          <w:szCs w:val="28"/>
        </w:rPr>
        <w:t xml:space="preserve">oteikumu stāšanās spēkā paziņo atbildīgajai ministrijai, izmantojot </w:t>
      </w:r>
      <w:r w:rsidR="0068062F" w:rsidRPr="00B01B74">
        <w:rPr>
          <w:rStyle w:val="Emphasis"/>
          <w:rFonts w:ascii="Times New Roman" w:hAnsi="Times New Roman"/>
          <w:i w:val="0"/>
          <w:sz w:val="28"/>
          <w:szCs w:val="28"/>
        </w:rPr>
        <w:t>5</w:t>
      </w:r>
      <w:r w:rsidR="00B72BF6" w:rsidRPr="00B01B74">
        <w:rPr>
          <w:rStyle w:val="Emphasis"/>
          <w:rFonts w:ascii="Times New Roman" w:hAnsi="Times New Roman"/>
          <w:i w:val="0"/>
          <w:sz w:val="28"/>
          <w:szCs w:val="28"/>
        </w:rPr>
        <w:t>. </w:t>
      </w:r>
      <w:r w:rsidR="00620859" w:rsidRPr="00B01B74">
        <w:rPr>
          <w:rStyle w:val="Emphasis"/>
          <w:rFonts w:ascii="Times New Roman" w:hAnsi="Times New Roman"/>
          <w:i w:val="0"/>
          <w:sz w:val="28"/>
          <w:szCs w:val="28"/>
        </w:rPr>
        <w:t>pielikumu.</w:t>
      </w:r>
    </w:p>
    <w:p w14:paraId="5D9A62D3" w14:textId="34497B78" w:rsidR="0035582F" w:rsidRPr="00B01B74" w:rsidRDefault="00186951" w:rsidP="002646BC">
      <w:pPr>
        <w:spacing w:after="120" w:line="240" w:lineRule="auto"/>
        <w:ind w:firstLine="720"/>
        <w:jc w:val="both"/>
        <w:rPr>
          <w:rFonts w:ascii="Times New Roman" w:eastAsiaTheme="minorHAnsi" w:hAnsi="Times New Roman" w:cs="Times New Roman"/>
          <w:color w:val="000000"/>
          <w:sz w:val="28"/>
          <w:szCs w:val="28"/>
        </w:rPr>
      </w:pPr>
      <w:r w:rsidRPr="00300466">
        <w:rPr>
          <w:rFonts w:ascii="Times New Roman" w:hAnsi="Times New Roman" w:cs="Times New Roman"/>
          <w:sz w:val="28"/>
          <w:szCs w:val="28"/>
        </w:rPr>
        <w:t>2</w:t>
      </w:r>
      <w:r w:rsidR="00605261">
        <w:rPr>
          <w:rFonts w:ascii="Times New Roman" w:hAnsi="Times New Roman" w:cs="Times New Roman"/>
          <w:sz w:val="28"/>
          <w:szCs w:val="28"/>
        </w:rPr>
        <w:t>3</w:t>
      </w:r>
      <w:r w:rsidRPr="00300466">
        <w:rPr>
          <w:rFonts w:ascii="Times New Roman" w:hAnsi="Times New Roman" w:cs="Times New Roman"/>
          <w:sz w:val="28"/>
          <w:szCs w:val="28"/>
        </w:rPr>
        <w:t xml:space="preserve">. </w:t>
      </w:r>
      <w:r w:rsidRPr="00300466">
        <w:rPr>
          <w:rFonts w:ascii="Times New Roman" w:hAnsi="Times New Roman" w:cs="Times New Roman"/>
          <w:color w:val="000000" w:themeColor="text1"/>
          <w:sz w:val="28"/>
          <w:szCs w:val="28"/>
        </w:rPr>
        <w:t>Valsts tiešās pārvaldes iestāde, kuras īpašumā vai valdījumā uz kārtējā gada 1. janvāri ir ēkas ar 10 000 kvadrātmetru vai lielāku</w:t>
      </w:r>
      <w:r w:rsidR="00300466" w:rsidRPr="00300466">
        <w:rPr>
          <w:rFonts w:ascii="Times New Roman" w:hAnsi="Times New Roman" w:cs="Times New Roman"/>
          <w:color w:val="000000" w:themeColor="text1"/>
          <w:sz w:val="28"/>
          <w:szCs w:val="28"/>
        </w:rPr>
        <w:t xml:space="preserve"> kopējo </w:t>
      </w:r>
      <w:r w:rsidRPr="00300466">
        <w:rPr>
          <w:rFonts w:ascii="Times New Roman" w:hAnsi="Times New Roman" w:cs="Times New Roman"/>
          <w:color w:val="000000" w:themeColor="text1"/>
          <w:sz w:val="28"/>
          <w:szCs w:val="28"/>
        </w:rPr>
        <w:t xml:space="preserve">apkurināmo platību, par to paziņo atbildīgajai ministrijai </w:t>
      </w:r>
      <w:r w:rsidR="00D629E8" w:rsidRPr="00300466">
        <w:rPr>
          <w:rFonts w:ascii="Times New Roman" w:hAnsi="Times New Roman" w:cs="Times New Roman"/>
          <w:color w:val="000000" w:themeColor="text1"/>
          <w:sz w:val="28"/>
          <w:szCs w:val="28"/>
        </w:rPr>
        <w:t xml:space="preserve">līdz kārtējā gada </w:t>
      </w:r>
      <w:r w:rsidR="00826735">
        <w:rPr>
          <w:rFonts w:ascii="Times New Roman" w:hAnsi="Times New Roman" w:cs="Times New Roman"/>
          <w:color w:val="000000" w:themeColor="text1"/>
          <w:sz w:val="28"/>
          <w:szCs w:val="28"/>
        </w:rPr>
        <w:t>1.</w:t>
      </w:r>
      <w:r w:rsidR="00C74960">
        <w:rPr>
          <w:rFonts w:ascii="Times New Roman" w:hAnsi="Times New Roman" w:cs="Times New Roman"/>
          <w:color w:val="000000" w:themeColor="text1"/>
          <w:sz w:val="28"/>
          <w:szCs w:val="28"/>
        </w:rPr>
        <w:t xml:space="preserve"> </w:t>
      </w:r>
      <w:r w:rsidR="00826735">
        <w:rPr>
          <w:rFonts w:ascii="Times New Roman" w:hAnsi="Times New Roman" w:cs="Times New Roman"/>
          <w:color w:val="000000" w:themeColor="text1"/>
          <w:sz w:val="28"/>
          <w:szCs w:val="28"/>
        </w:rPr>
        <w:t>martam</w:t>
      </w:r>
      <w:r w:rsidR="00826735" w:rsidRPr="00B01B74">
        <w:rPr>
          <w:rFonts w:ascii="Times New Roman" w:hAnsi="Times New Roman" w:cs="Times New Roman"/>
          <w:color w:val="000000" w:themeColor="text1"/>
          <w:sz w:val="28"/>
          <w:szCs w:val="28"/>
        </w:rPr>
        <w:t>.</w:t>
      </w:r>
      <w:r w:rsidR="004054B7" w:rsidRPr="00B01B74">
        <w:rPr>
          <w:rFonts w:ascii="Times New Roman" w:hAnsi="Times New Roman" w:cs="Times New Roman"/>
          <w:color w:val="000000" w:themeColor="text1"/>
          <w:sz w:val="28"/>
          <w:szCs w:val="28"/>
        </w:rPr>
        <w:t xml:space="preserve"> </w:t>
      </w:r>
      <w:r w:rsidR="002646BC" w:rsidRPr="00B01B74">
        <w:rPr>
          <w:rFonts w:ascii="Times New Roman" w:hAnsi="Times New Roman"/>
          <w:color w:val="000000"/>
          <w:sz w:val="28"/>
          <w:szCs w:val="28"/>
        </w:rPr>
        <w:t>Valsts pārvaldes iekārtas likumā noteiktos gadījum</w:t>
      </w:r>
      <w:r w:rsidR="00FB3242" w:rsidRPr="00B01B74">
        <w:rPr>
          <w:rFonts w:ascii="Times New Roman" w:hAnsi="Times New Roman"/>
          <w:color w:val="000000"/>
          <w:sz w:val="28"/>
          <w:szCs w:val="28"/>
        </w:rPr>
        <w:t>o</w:t>
      </w:r>
      <w:r w:rsidR="002646BC" w:rsidRPr="00B01B74">
        <w:rPr>
          <w:rFonts w:ascii="Times New Roman" w:hAnsi="Times New Roman"/>
          <w:color w:val="000000"/>
          <w:sz w:val="28"/>
          <w:szCs w:val="28"/>
        </w:rPr>
        <w:t>s un kārtībā valsts iestāde ar līgumu var deleģēt šo pienākumu publiskas personas kapitālsabiedrībai līdz</w:t>
      </w:r>
      <w:r w:rsidR="00FB3242" w:rsidRPr="00B01B74">
        <w:rPr>
          <w:rFonts w:ascii="Times New Roman" w:hAnsi="Times New Roman"/>
          <w:color w:val="000000"/>
          <w:sz w:val="28"/>
          <w:szCs w:val="28"/>
        </w:rPr>
        <w:t xml:space="preserve"> kārtējā gada </w:t>
      </w:r>
      <w:r w:rsidR="002646BC" w:rsidRPr="00B01B74">
        <w:rPr>
          <w:rFonts w:ascii="Times New Roman" w:hAnsi="Times New Roman"/>
          <w:color w:val="000000"/>
          <w:sz w:val="28"/>
          <w:szCs w:val="28"/>
        </w:rPr>
        <w:t xml:space="preserve">1. februārim par to informējot atbildīgo ministriju. </w:t>
      </w:r>
    </w:p>
    <w:p w14:paraId="3BE4AA57" w14:textId="17255967" w:rsidR="00544EE4" w:rsidRPr="00186951" w:rsidRDefault="00544EE4" w:rsidP="00717F5C">
      <w:pPr>
        <w:spacing w:before="120" w:after="120" w:line="240" w:lineRule="auto"/>
        <w:ind w:firstLine="720"/>
        <w:jc w:val="both"/>
        <w:rPr>
          <w:rFonts w:ascii="Times New Roman" w:hAnsi="Times New Roman" w:cs="Times New Roman"/>
          <w:sz w:val="28"/>
          <w:szCs w:val="28"/>
        </w:rPr>
      </w:pPr>
      <w:r w:rsidRPr="001751EF">
        <w:rPr>
          <w:rFonts w:ascii="Times New Roman" w:hAnsi="Times New Roman" w:cs="Times New Roman"/>
          <w:sz w:val="28"/>
          <w:szCs w:val="28"/>
        </w:rPr>
        <w:t>2</w:t>
      </w:r>
      <w:r w:rsidR="00605261">
        <w:rPr>
          <w:rFonts w:ascii="Times New Roman" w:hAnsi="Times New Roman" w:cs="Times New Roman"/>
          <w:sz w:val="28"/>
          <w:szCs w:val="28"/>
        </w:rPr>
        <w:t>4</w:t>
      </w:r>
      <w:r w:rsidRPr="001751EF">
        <w:rPr>
          <w:rFonts w:ascii="Times New Roman" w:hAnsi="Times New Roman" w:cs="Times New Roman"/>
          <w:sz w:val="28"/>
          <w:szCs w:val="28"/>
        </w:rPr>
        <w:t>. Valsts iestāde</w:t>
      </w:r>
      <w:r w:rsidR="00EC3D74" w:rsidRPr="001751EF">
        <w:rPr>
          <w:rFonts w:ascii="Times New Roman" w:hAnsi="Times New Roman" w:cs="Times New Roman"/>
          <w:sz w:val="28"/>
          <w:szCs w:val="28"/>
        </w:rPr>
        <w:t xml:space="preserve"> var </w:t>
      </w:r>
      <w:r w:rsidRPr="001751EF">
        <w:rPr>
          <w:rFonts w:ascii="Times New Roman" w:hAnsi="Times New Roman" w:cs="Times New Roman"/>
          <w:sz w:val="28"/>
          <w:szCs w:val="28"/>
        </w:rPr>
        <w:t xml:space="preserve">vienoties </w:t>
      </w:r>
      <w:r w:rsidR="00EC3D74" w:rsidRPr="001751EF">
        <w:rPr>
          <w:rFonts w:ascii="Times New Roman" w:hAnsi="Times New Roman" w:cs="Times New Roman"/>
          <w:sz w:val="28"/>
          <w:szCs w:val="28"/>
        </w:rPr>
        <w:t xml:space="preserve">ar tai piederošo telpu apsaimniekotāju </w:t>
      </w:r>
      <w:r w:rsidRPr="001751EF">
        <w:rPr>
          <w:rFonts w:ascii="Times New Roman" w:hAnsi="Times New Roman" w:cs="Times New Roman"/>
          <w:sz w:val="28"/>
          <w:szCs w:val="28"/>
        </w:rPr>
        <w:t>par energopārvaldības sistēmas ieviešanu.</w:t>
      </w:r>
      <w:r>
        <w:rPr>
          <w:rFonts w:ascii="Times New Roman" w:hAnsi="Times New Roman" w:cs="Times New Roman"/>
          <w:sz w:val="28"/>
          <w:szCs w:val="28"/>
        </w:rPr>
        <w:t xml:space="preserve"> </w:t>
      </w:r>
    </w:p>
    <w:p w14:paraId="02690DB6" w14:textId="5F1CB189" w:rsidR="00084A48" w:rsidRDefault="00186951" w:rsidP="00084A48">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605261">
        <w:rPr>
          <w:rFonts w:ascii="Times New Roman" w:hAnsi="Times New Roman" w:cs="Times New Roman"/>
          <w:sz w:val="28"/>
          <w:szCs w:val="28"/>
        </w:rPr>
        <w:t>5</w:t>
      </w:r>
      <w:r w:rsidR="0035582F" w:rsidRPr="0075114B">
        <w:rPr>
          <w:rFonts w:ascii="Times New Roman" w:hAnsi="Times New Roman" w:cs="Times New Roman"/>
          <w:sz w:val="28"/>
          <w:szCs w:val="28"/>
        </w:rPr>
        <w:t xml:space="preserve">. </w:t>
      </w:r>
      <w:r w:rsidR="00033AFC" w:rsidRPr="0075114B">
        <w:rPr>
          <w:rStyle w:val="Emphasis"/>
          <w:rFonts w:ascii="Times New Roman" w:hAnsi="Times New Roman"/>
          <w:i w:val="0"/>
          <w:sz w:val="28"/>
          <w:szCs w:val="28"/>
        </w:rPr>
        <w:t>S</w:t>
      </w:r>
      <w:r w:rsidR="004742E5" w:rsidRPr="0075114B">
        <w:rPr>
          <w:rStyle w:val="Emphasis"/>
          <w:rFonts w:ascii="Times New Roman" w:hAnsi="Times New Roman"/>
          <w:i w:val="0"/>
          <w:sz w:val="28"/>
          <w:szCs w:val="28"/>
        </w:rPr>
        <w:t>istēmas operators</w:t>
      </w:r>
      <w:r w:rsidR="0075114B" w:rsidRPr="0075114B">
        <w:rPr>
          <w:rStyle w:val="Emphasis"/>
          <w:rFonts w:ascii="Times New Roman" w:hAnsi="Times New Roman"/>
          <w:i w:val="0"/>
          <w:sz w:val="28"/>
          <w:szCs w:val="28"/>
        </w:rPr>
        <w:t xml:space="preserve">, </w:t>
      </w:r>
      <w:r w:rsidR="0075114B" w:rsidRPr="005979FA">
        <w:rPr>
          <w:rFonts w:ascii="Times New Roman" w:hAnsi="Times New Roman" w:cs="Times New Roman"/>
          <w:sz w:val="28"/>
          <w:szCs w:val="28"/>
        </w:rPr>
        <w:t>kuram ir tiesības un pienākumi veikt elektroenerģijas sadali</w:t>
      </w:r>
      <w:r w:rsidR="00084A48">
        <w:rPr>
          <w:rFonts w:ascii="Times New Roman" w:hAnsi="Times New Roman" w:cs="Times New Roman"/>
          <w:sz w:val="28"/>
          <w:szCs w:val="28"/>
        </w:rPr>
        <w:t xml:space="preserve"> vai pārvadi</w:t>
      </w:r>
      <w:r w:rsidR="0075114B" w:rsidRPr="005979FA">
        <w:rPr>
          <w:rFonts w:ascii="Times New Roman" w:hAnsi="Times New Roman" w:cs="Times New Roman"/>
          <w:sz w:val="28"/>
          <w:szCs w:val="28"/>
        </w:rPr>
        <w:t xml:space="preserve"> </w:t>
      </w:r>
      <w:r w:rsidR="0000540F" w:rsidRPr="0075114B">
        <w:rPr>
          <w:rStyle w:val="Emphasis"/>
          <w:rFonts w:ascii="Times New Roman" w:hAnsi="Times New Roman"/>
          <w:i w:val="0"/>
          <w:sz w:val="28"/>
          <w:szCs w:val="28"/>
        </w:rPr>
        <w:t>katru gadu līdz 31.</w:t>
      </w:r>
      <w:r w:rsidR="0075114B">
        <w:rPr>
          <w:rStyle w:val="Emphasis"/>
          <w:rFonts w:ascii="Times New Roman" w:hAnsi="Times New Roman"/>
          <w:i w:val="0"/>
          <w:sz w:val="28"/>
          <w:szCs w:val="28"/>
        </w:rPr>
        <w:t> </w:t>
      </w:r>
      <w:r w:rsidR="0000540F" w:rsidRPr="0075114B">
        <w:rPr>
          <w:rStyle w:val="Emphasis"/>
          <w:rFonts w:ascii="Times New Roman" w:hAnsi="Times New Roman"/>
          <w:i w:val="0"/>
          <w:sz w:val="28"/>
          <w:szCs w:val="28"/>
        </w:rPr>
        <w:t xml:space="preserve">janvārim </w:t>
      </w:r>
      <w:r w:rsidR="00487160">
        <w:rPr>
          <w:rStyle w:val="Emphasis"/>
          <w:rFonts w:ascii="Times New Roman" w:hAnsi="Times New Roman"/>
          <w:i w:val="0"/>
          <w:sz w:val="28"/>
          <w:szCs w:val="28"/>
        </w:rPr>
        <w:t>iesniedz</w:t>
      </w:r>
      <w:r w:rsidR="004742E5" w:rsidRPr="0075114B">
        <w:rPr>
          <w:rStyle w:val="Emphasis"/>
          <w:rFonts w:ascii="Times New Roman" w:hAnsi="Times New Roman"/>
          <w:i w:val="0"/>
          <w:sz w:val="28"/>
          <w:szCs w:val="28"/>
        </w:rPr>
        <w:t xml:space="preserve"> </w:t>
      </w:r>
      <w:r w:rsidR="0035582F" w:rsidRPr="0075114B">
        <w:rPr>
          <w:rStyle w:val="Emphasis"/>
          <w:rFonts w:ascii="Times New Roman" w:hAnsi="Times New Roman"/>
          <w:i w:val="0"/>
          <w:sz w:val="28"/>
          <w:szCs w:val="28"/>
        </w:rPr>
        <w:t>atbildīgajai</w:t>
      </w:r>
      <w:r w:rsidR="00033AFC" w:rsidRPr="0075114B">
        <w:rPr>
          <w:rStyle w:val="Emphasis"/>
          <w:rFonts w:ascii="Times New Roman" w:hAnsi="Times New Roman"/>
          <w:i w:val="0"/>
          <w:sz w:val="28"/>
          <w:szCs w:val="28"/>
        </w:rPr>
        <w:t xml:space="preserve"> ministrijai </w:t>
      </w:r>
      <w:r w:rsidR="003B04E4">
        <w:rPr>
          <w:rStyle w:val="Emphasis"/>
          <w:rFonts w:ascii="Times New Roman" w:hAnsi="Times New Roman"/>
          <w:i w:val="0"/>
          <w:sz w:val="28"/>
          <w:szCs w:val="28"/>
        </w:rPr>
        <w:t xml:space="preserve">datus par </w:t>
      </w:r>
      <w:r w:rsidR="00487160">
        <w:rPr>
          <w:rStyle w:val="Emphasis"/>
          <w:rFonts w:ascii="Times New Roman" w:hAnsi="Times New Roman"/>
          <w:i w:val="0"/>
          <w:sz w:val="28"/>
          <w:szCs w:val="28"/>
        </w:rPr>
        <w:t>savai sistēmai pieslēgt</w:t>
      </w:r>
      <w:r w:rsidR="003B04E4">
        <w:rPr>
          <w:rStyle w:val="Emphasis"/>
          <w:rFonts w:ascii="Times New Roman" w:hAnsi="Times New Roman"/>
          <w:i w:val="0"/>
          <w:sz w:val="28"/>
          <w:szCs w:val="28"/>
        </w:rPr>
        <w:t>ajiem</w:t>
      </w:r>
      <w:r w:rsidR="00487160">
        <w:rPr>
          <w:rStyle w:val="Emphasis"/>
          <w:rFonts w:ascii="Times New Roman" w:hAnsi="Times New Roman"/>
          <w:i w:val="0"/>
          <w:sz w:val="28"/>
          <w:szCs w:val="28"/>
        </w:rPr>
        <w:t xml:space="preserve"> </w:t>
      </w:r>
      <w:r w:rsidR="000A2AB7" w:rsidRPr="0075114B">
        <w:rPr>
          <w:rStyle w:val="Emphasis"/>
          <w:rFonts w:ascii="Times New Roman" w:hAnsi="Times New Roman"/>
          <w:i w:val="0"/>
          <w:sz w:val="28"/>
          <w:szCs w:val="28"/>
        </w:rPr>
        <w:t>komersant</w:t>
      </w:r>
      <w:r w:rsidR="003B04E4">
        <w:rPr>
          <w:rStyle w:val="Emphasis"/>
          <w:rFonts w:ascii="Times New Roman" w:hAnsi="Times New Roman"/>
          <w:i w:val="0"/>
          <w:sz w:val="28"/>
          <w:szCs w:val="28"/>
        </w:rPr>
        <w:t>iem</w:t>
      </w:r>
      <w:r w:rsidR="000A2AB7" w:rsidRPr="0075114B">
        <w:rPr>
          <w:rStyle w:val="Emphasis"/>
          <w:rFonts w:ascii="Times New Roman" w:hAnsi="Times New Roman"/>
          <w:i w:val="0"/>
          <w:sz w:val="28"/>
          <w:szCs w:val="28"/>
        </w:rPr>
        <w:t xml:space="preserve">, kuru </w:t>
      </w:r>
      <w:r w:rsidR="00EC3D74">
        <w:rPr>
          <w:rStyle w:val="Emphasis"/>
          <w:rFonts w:ascii="Times New Roman" w:hAnsi="Times New Roman"/>
          <w:i w:val="0"/>
          <w:sz w:val="28"/>
          <w:szCs w:val="28"/>
        </w:rPr>
        <w:t>iepriekšējā gada</w:t>
      </w:r>
      <w:r w:rsidR="000A2AB7" w:rsidRPr="0075114B">
        <w:rPr>
          <w:rStyle w:val="Emphasis"/>
          <w:rFonts w:ascii="Times New Roman" w:hAnsi="Times New Roman"/>
          <w:i w:val="0"/>
          <w:sz w:val="28"/>
          <w:szCs w:val="28"/>
        </w:rPr>
        <w:t xml:space="preserve"> elektroenerģijas patēriņš pārsniedz 500 megavatstundas</w:t>
      </w:r>
      <w:r w:rsidR="00D3125C">
        <w:rPr>
          <w:rStyle w:val="Emphasis"/>
          <w:rFonts w:ascii="Times New Roman" w:hAnsi="Times New Roman"/>
          <w:i w:val="0"/>
          <w:sz w:val="28"/>
          <w:szCs w:val="28"/>
        </w:rPr>
        <w:t xml:space="preserve"> (</w:t>
      </w:r>
      <w:proofErr w:type="spellStart"/>
      <w:r w:rsidR="00D3125C">
        <w:rPr>
          <w:rStyle w:val="Emphasis"/>
          <w:rFonts w:ascii="Times New Roman" w:hAnsi="Times New Roman"/>
          <w:i w:val="0"/>
          <w:sz w:val="28"/>
          <w:szCs w:val="28"/>
        </w:rPr>
        <w:t>MWh</w:t>
      </w:r>
      <w:proofErr w:type="spellEnd"/>
      <w:r w:rsidR="00D3125C">
        <w:rPr>
          <w:rStyle w:val="Emphasis"/>
          <w:rFonts w:ascii="Times New Roman" w:hAnsi="Times New Roman"/>
          <w:i w:val="0"/>
          <w:sz w:val="28"/>
          <w:szCs w:val="28"/>
        </w:rPr>
        <w:t>)</w:t>
      </w:r>
      <w:r w:rsidR="000A2AB7" w:rsidRPr="0075114B">
        <w:rPr>
          <w:rStyle w:val="Emphasis"/>
          <w:rFonts w:ascii="Times New Roman" w:hAnsi="Times New Roman"/>
          <w:i w:val="0"/>
          <w:sz w:val="28"/>
          <w:szCs w:val="28"/>
        </w:rPr>
        <w:t xml:space="preserve">, </w:t>
      </w:r>
      <w:r w:rsidR="00033AFC" w:rsidRPr="00A773A2">
        <w:rPr>
          <w:rFonts w:ascii="Times New Roman" w:hAnsi="Times New Roman" w:cs="Times New Roman"/>
          <w:sz w:val="28"/>
          <w:szCs w:val="28"/>
        </w:rPr>
        <w:t xml:space="preserve">izmantojot šo noteikumu </w:t>
      </w:r>
      <w:r w:rsidR="0068062F">
        <w:rPr>
          <w:rFonts w:ascii="Times New Roman" w:hAnsi="Times New Roman" w:cs="Times New Roman"/>
          <w:sz w:val="28"/>
          <w:szCs w:val="28"/>
        </w:rPr>
        <w:t>6</w:t>
      </w:r>
      <w:r w:rsidR="000A2AB7" w:rsidRPr="00F00592">
        <w:rPr>
          <w:rFonts w:ascii="Times New Roman" w:hAnsi="Times New Roman" w:cs="Times New Roman"/>
          <w:sz w:val="28"/>
          <w:szCs w:val="28"/>
        </w:rPr>
        <w:t>.</w:t>
      </w:r>
      <w:r w:rsidR="00033AFC" w:rsidRPr="00F00592">
        <w:rPr>
          <w:rFonts w:ascii="Times New Roman" w:hAnsi="Times New Roman" w:cs="Times New Roman"/>
          <w:sz w:val="28"/>
          <w:szCs w:val="28"/>
        </w:rPr>
        <w:t xml:space="preserve"> pielikum</w:t>
      </w:r>
      <w:r w:rsidR="00D3125C">
        <w:rPr>
          <w:rFonts w:ascii="Times New Roman" w:hAnsi="Times New Roman" w:cs="Times New Roman"/>
          <w:sz w:val="28"/>
          <w:szCs w:val="28"/>
        </w:rPr>
        <w:t>u.</w:t>
      </w:r>
      <w:r w:rsidR="00084A48">
        <w:rPr>
          <w:rFonts w:ascii="Times New Roman" w:hAnsi="Times New Roman" w:cs="Times New Roman"/>
          <w:sz w:val="28"/>
          <w:szCs w:val="28"/>
        </w:rPr>
        <w:t xml:space="preserve"> </w:t>
      </w:r>
      <w:r w:rsidR="00084A48" w:rsidRPr="00084A48">
        <w:rPr>
          <w:rFonts w:ascii="Times New Roman" w:hAnsi="Times New Roman" w:cs="Times New Roman"/>
          <w:sz w:val="28"/>
          <w:szCs w:val="28"/>
        </w:rPr>
        <w:t>Atbildīgā ministrija sistēmas operatora sniegto informāciju uzglabā, nodrošinot komerciālas informācijas aizsardzību.</w:t>
      </w:r>
    </w:p>
    <w:p w14:paraId="7F9D4DF4" w14:textId="417C6EC5" w:rsidR="00F42145" w:rsidRPr="00F42145" w:rsidRDefault="00186951" w:rsidP="0000540F">
      <w:pPr>
        <w:spacing w:after="0" w:line="240" w:lineRule="auto"/>
        <w:ind w:firstLine="720"/>
        <w:jc w:val="both"/>
        <w:rPr>
          <w:rFonts w:ascii="Times New Roman" w:hAnsi="Times New Roman" w:cs="Times New Roman"/>
          <w:sz w:val="28"/>
          <w:szCs w:val="28"/>
        </w:rPr>
      </w:pPr>
      <w:r>
        <w:rPr>
          <w:rFonts w:ascii="Times New Roman" w:hAnsi="Times New Roman"/>
          <w:sz w:val="28"/>
          <w:szCs w:val="28"/>
        </w:rPr>
        <w:t>2</w:t>
      </w:r>
      <w:r w:rsidR="00605261">
        <w:rPr>
          <w:rFonts w:ascii="Times New Roman" w:hAnsi="Times New Roman"/>
          <w:sz w:val="28"/>
          <w:szCs w:val="28"/>
        </w:rPr>
        <w:t>6</w:t>
      </w:r>
      <w:r w:rsidR="00F42145">
        <w:rPr>
          <w:rFonts w:ascii="Times New Roman" w:hAnsi="Times New Roman"/>
          <w:sz w:val="28"/>
          <w:szCs w:val="28"/>
        </w:rPr>
        <w:t xml:space="preserve">. Atbildīgā ministrija </w:t>
      </w:r>
      <w:r w:rsidR="00681F22">
        <w:rPr>
          <w:rFonts w:ascii="Times New Roman" w:hAnsi="Times New Roman"/>
          <w:sz w:val="28"/>
          <w:szCs w:val="28"/>
        </w:rPr>
        <w:t xml:space="preserve">vienu reizi gadā </w:t>
      </w:r>
      <w:r w:rsidR="00F42145">
        <w:rPr>
          <w:rFonts w:ascii="Times New Roman" w:hAnsi="Times New Roman"/>
          <w:sz w:val="28"/>
          <w:szCs w:val="28"/>
        </w:rPr>
        <w:t xml:space="preserve">savā tīmekļa vietnē publicē </w:t>
      </w:r>
      <w:r w:rsidR="00F42145" w:rsidRPr="005979FA">
        <w:rPr>
          <w:rFonts w:ascii="Times New Roman" w:hAnsi="Times New Roman" w:cs="Times New Roman"/>
          <w:sz w:val="28"/>
          <w:szCs w:val="28"/>
        </w:rPr>
        <w:t>energoefektivitātes pienākuma shēmas atbildīgā</w:t>
      </w:r>
      <w:r w:rsidR="00F42145">
        <w:rPr>
          <w:rFonts w:ascii="Times New Roman" w:hAnsi="Times New Roman" w:cs="Times New Roman"/>
          <w:sz w:val="28"/>
          <w:szCs w:val="28"/>
        </w:rPr>
        <w:t>s</w:t>
      </w:r>
      <w:r w:rsidR="00F42145" w:rsidRPr="005979FA">
        <w:rPr>
          <w:rFonts w:ascii="Times New Roman" w:hAnsi="Times New Roman" w:cs="Times New Roman"/>
          <w:sz w:val="28"/>
          <w:szCs w:val="28"/>
        </w:rPr>
        <w:t xml:space="preserve"> puse</w:t>
      </w:r>
      <w:r w:rsidR="00F42145">
        <w:rPr>
          <w:rFonts w:ascii="Times New Roman" w:hAnsi="Times New Roman" w:cs="Times New Roman"/>
          <w:sz w:val="28"/>
          <w:szCs w:val="28"/>
        </w:rPr>
        <w:t>s panākto enerģijas ietaupījumu</w:t>
      </w:r>
      <w:r w:rsidR="00681F22">
        <w:rPr>
          <w:rFonts w:ascii="Times New Roman" w:hAnsi="Times New Roman" w:cs="Times New Roman"/>
          <w:sz w:val="28"/>
          <w:szCs w:val="28"/>
        </w:rPr>
        <w:t>.</w:t>
      </w:r>
    </w:p>
    <w:p w14:paraId="521A45C8" w14:textId="77777777" w:rsidR="00237608" w:rsidRDefault="00237608" w:rsidP="00237608">
      <w:pPr>
        <w:spacing w:after="0" w:line="240" w:lineRule="auto"/>
        <w:rPr>
          <w:rStyle w:val="Emphasis"/>
          <w:rFonts w:ascii="Times New Roman" w:hAnsi="Times New Roman"/>
          <w:b/>
          <w:bCs/>
          <w:i w:val="0"/>
          <w:sz w:val="28"/>
          <w:szCs w:val="28"/>
        </w:rPr>
      </w:pPr>
    </w:p>
    <w:p w14:paraId="69FB837B" w14:textId="4AC1CEDD" w:rsidR="00A135E8" w:rsidRPr="001751EF" w:rsidRDefault="00A135E8" w:rsidP="00A135E8">
      <w:pPr>
        <w:shd w:val="clear" w:color="auto" w:fill="FFFFFF"/>
        <w:jc w:val="center"/>
        <w:rPr>
          <w:rFonts w:ascii="Times New Roman" w:eastAsia="Times New Roman" w:hAnsi="Times New Roman" w:cs="Times New Roman"/>
          <w:b/>
          <w:color w:val="000000" w:themeColor="text1"/>
          <w:sz w:val="28"/>
          <w:szCs w:val="28"/>
          <w:lang w:eastAsia="lv-LV"/>
        </w:rPr>
      </w:pPr>
      <w:r w:rsidRPr="001751EF">
        <w:rPr>
          <w:rFonts w:ascii="Times New Roman" w:eastAsia="Times New Roman" w:hAnsi="Times New Roman" w:cs="Times New Roman"/>
          <w:b/>
          <w:color w:val="000000" w:themeColor="text1"/>
          <w:sz w:val="28"/>
          <w:szCs w:val="28"/>
          <w:lang w:eastAsia="lv-LV"/>
        </w:rPr>
        <w:t>III. Energopārvaldības sistēmas ieviešanas pārbaude un apstiprināšana valsts iestādēm un pašvaldībām</w:t>
      </w:r>
    </w:p>
    <w:p w14:paraId="34B75CCC" w14:textId="2C51892B" w:rsidR="00A135E8" w:rsidRPr="001751EF" w:rsidRDefault="00A135E8" w:rsidP="00717F5C">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lang w:eastAsia="lv-LV"/>
        </w:rPr>
      </w:pPr>
      <w:r w:rsidRPr="001751EF">
        <w:rPr>
          <w:rFonts w:ascii="Times New Roman" w:eastAsia="Times New Roman" w:hAnsi="Times New Roman" w:cs="Times New Roman"/>
          <w:color w:val="000000" w:themeColor="text1"/>
          <w:sz w:val="28"/>
          <w:szCs w:val="28"/>
          <w:lang w:eastAsia="lv-LV"/>
        </w:rPr>
        <w:t>2</w:t>
      </w:r>
      <w:r w:rsidR="00605261">
        <w:rPr>
          <w:rFonts w:ascii="Times New Roman" w:eastAsia="Times New Roman" w:hAnsi="Times New Roman" w:cs="Times New Roman"/>
          <w:color w:val="000000" w:themeColor="text1"/>
          <w:sz w:val="28"/>
          <w:szCs w:val="28"/>
          <w:lang w:eastAsia="lv-LV"/>
        </w:rPr>
        <w:t>7</w:t>
      </w:r>
      <w:r w:rsidRPr="001751EF">
        <w:rPr>
          <w:rFonts w:ascii="Times New Roman" w:eastAsia="Times New Roman" w:hAnsi="Times New Roman" w:cs="Times New Roman"/>
          <w:color w:val="000000" w:themeColor="text1"/>
          <w:sz w:val="28"/>
          <w:szCs w:val="28"/>
          <w:lang w:eastAsia="lv-LV"/>
        </w:rPr>
        <w:t>. Pēc valsts iestādes vai pašvaldības ziņojuma saņemšanas par energopārvaldības sistēmas ieviešanu vai sertificēšanu atbildīgā ministrija 10 darba dienu laikā izvērtē paziņojumā sniegtās informācijas atbilstību šo noteikumu prasībām un nepieciešamības gadījumā lūdz iesniegt precizējumus, norādot to iesniegšanas termiņu, kas nav mazāks par 10 darba dienām. Ja atbildīgā ministrija pēc izvērtēšanas konstatē, ka ziņojumā sniegtā informācija atbilst šo noteikumu prasībām, tā apstiprina energopārvaldības sistēmas ieviešanu, iekļaujot iestādi vai pašvaldību to valsts iestāžu un pašvaldību sarakstā, kas ieviesušas vai sertificējušas energopārvaldības si</w:t>
      </w:r>
      <w:r w:rsidR="00D629E8">
        <w:rPr>
          <w:rFonts w:ascii="Times New Roman" w:eastAsia="Times New Roman" w:hAnsi="Times New Roman" w:cs="Times New Roman"/>
          <w:color w:val="000000" w:themeColor="text1"/>
          <w:sz w:val="28"/>
          <w:szCs w:val="28"/>
          <w:lang w:eastAsia="lv-LV"/>
        </w:rPr>
        <w:t xml:space="preserve">stēmu un publicē sarakstu savā </w:t>
      </w:r>
      <w:r w:rsidRPr="001751EF">
        <w:rPr>
          <w:rFonts w:ascii="Times New Roman" w:eastAsia="Times New Roman" w:hAnsi="Times New Roman" w:cs="Times New Roman"/>
          <w:color w:val="000000" w:themeColor="text1"/>
          <w:sz w:val="28"/>
          <w:szCs w:val="28"/>
          <w:lang w:eastAsia="lv-LV"/>
        </w:rPr>
        <w:t>tīmekļa vietnē.</w:t>
      </w:r>
    </w:p>
    <w:p w14:paraId="796FD8C5" w14:textId="02BA1890" w:rsidR="00A135E8" w:rsidRPr="001751EF" w:rsidRDefault="00A135E8" w:rsidP="00717F5C">
      <w:pPr>
        <w:shd w:val="clear" w:color="auto" w:fill="FFFFFF"/>
        <w:spacing w:before="120" w:after="120" w:line="240" w:lineRule="auto"/>
        <w:ind w:firstLine="720"/>
        <w:jc w:val="both"/>
        <w:rPr>
          <w:rFonts w:ascii="Times New Roman" w:hAnsi="Times New Roman" w:cs="Times New Roman"/>
          <w:color w:val="000000" w:themeColor="text1"/>
          <w:sz w:val="28"/>
          <w:szCs w:val="28"/>
          <w:shd w:val="clear" w:color="auto" w:fill="FFFFFF"/>
        </w:rPr>
      </w:pPr>
      <w:r w:rsidRPr="001751EF">
        <w:rPr>
          <w:rFonts w:ascii="Times New Roman" w:hAnsi="Times New Roman" w:cs="Times New Roman"/>
          <w:color w:val="000000" w:themeColor="text1"/>
          <w:sz w:val="28"/>
          <w:szCs w:val="28"/>
          <w:shd w:val="clear" w:color="auto" w:fill="FFFFFF"/>
        </w:rPr>
        <w:lastRenderedPageBreak/>
        <w:t>2</w:t>
      </w:r>
      <w:r w:rsidR="00605261">
        <w:rPr>
          <w:rFonts w:ascii="Times New Roman" w:hAnsi="Times New Roman" w:cs="Times New Roman"/>
          <w:color w:val="000000" w:themeColor="text1"/>
          <w:sz w:val="28"/>
          <w:szCs w:val="28"/>
          <w:shd w:val="clear" w:color="auto" w:fill="FFFFFF"/>
        </w:rPr>
        <w:t>8</w:t>
      </w:r>
      <w:r w:rsidRPr="001751EF">
        <w:rPr>
          <w:rFonts w:ascii="Times New Roman" w:hAnsi="Times New Roman" w:cs="Times New Roman"/>
          <w:color w:val="000000" w:themeColor="text1"/>
          <w:sz w:val="28"/>
          <w:szCs w:val="28"/>
          <w:shd w:val="clear" w:color="auto" w:fill="FFFFFF"/>
        </w:rPr>
        <w:t>. Katru gadu atbildīgā ministrija līdz 30. aprīlim savā tīmekļa vietnē publicē pārskatu par energopārvaldības sistēmas ieviešanu valsts iestādēs un pašvaldībās.</w:t>
      </w:r>
    </w:p>
    <w:p w14:paraId="52DBF587" w14:textId="7EE2C8E2" w:rsidR="00A135E8" w:rsidRPr="00717F5C" w:rsidRDefault="00605261" w:rsidP="00717F5C">
      <w:pPr>
        <w:shd w:val="clear" w:color="auto" w:fill="FFFFFF"/>
        <w:spacing w:before="120" w:after="120" w:line="240" w:lineRule="auto"/>
        <w:ind w:firstLine="72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29</w:t>
      </w:r>
      <w:r w:rsidR="00A135E8" w:rsidRPr="001751EF">
        <w:rPr>
          <w:rFonts w:ascii="Times New Roman" w:hAnsi="Times New Roman" w:cs="Times New Roman"/>
          <w:color w:val="000000" w:themeColor="text1"/>
          <w:sz w:val="28"/>
          <w:szCs w:val="28"/>
          <w:shd w:val="clear" w:color="auto" w:fill="FFFFFF"/>
        </w:rPr>
        <w:t>. Valsts iestādei vai pašvaldībai, par kuru atbildīgās ministrijas tīmekļa vietnē publicēta informācija par energopārvaldības sistēmas ieviešanu atbilstoši šo noteikumu 2</w:t>
      </w:r>
      <w:r>
        <w:rPr>
          <w:rFonts w:ascii="Times New Roman" w:hAnsi="Times New Roman" w:cs="Times New Roman"/>
          <w:color w:val="000000" w:themeColor="text1"/>
          <w:sz w:val="28"/>
          <w:szCs w:val="28"/>
          <w:shd w:val="clear" w:color="auto" w:fill="FFFFFF"/>
        </w:rPr>
        <w:t>6</w:t>
      </w:r>
      <w:r w:rsidR="00A135E8" w:rsidRPr="001751EF">
        <w:rPr>
          <w:rFonts w:ascii="Times New Roman" w:hAnsi="Times New Roman" w:cs="Times New Roman"/>
          <w:color w:val="000000" w:themeColor="text1"/>
          <w:sz w:val="28"/>
          <w:szCs w:val="28"/>
          <w:shd w:val="clear" w:color="auto" w:fill="FFFFFF"/>
        </w:rPr>
        <w:t xml:space="preserve">. punktam, ir pienākums pēc atbildīgās </w:t>
      </w:r>
      <w:r w:rsidR="009A4DEC">
        <w:rPr>
          <w:rFonts w:ascii="Times New Roman" w:hAnsi="Times New Roman" w:cs="Times New Roman"/>
          <w:color w:val="000000" w:themeColor="text1"/>
          <w:sz w:val="28"/>
          <w:szCs w:val="28"/>
          <w:shd w:val="clear" w:color="auto" w:fill="FFFFFF"/>
        </w:rPr>
        <w:t>ministrijas</w:t>
      </w:r>
      <w:r w:rsidR="00A135E8" w:rsidRPr="001751EF">
        <w:rPr>
          <w:rFonts w:ascii="Times New Roman" w:hAnsi="Times New Roman" w:cs="Times New Roman"/>
          <w:color w:val="000000" w:themeColor="text1"/>
          <w:sz w:val="28"/>
          <w:szCs w:val="28"/>
          <w:shd w:val="clear" w:color="auto" w:fill="FFFFFF"/>
        </w:rPr>
        <w:t xml:space="preserve"> pieprasījuma uzrādīt energopārvaldības sertifikāta oriģinālu vai dokumentu oriģinālus atbilstoši šo noteikumu </w:t>
      </w:r>
      <w:r w:rsidR="0068062F">
        <w:rPr>
          <w:rFonts w:ascii="Times New Roman" w:hAnsi="Times New Roman" w:cs="Times New Roman"/>
          <w:color w:val="000000" w:themeColor="text1"/>
          <w:sz w:val="28"/>
          <w:szCs w:val="28"/>
          <w:shd w:val="clear" w:color="auto" w:fill="FFFFFF"/>
        </w:rPr>
        <w:t>4</w:t>
      </w:r>
      <w:r w:rsidR="00A135E8" w:rsidRPr="001751EF">
        <w:rPr>
          <w:rFonts w:ascii="Times New Roman" w:hAnsi="Times New Roman" w:cs="Times New Roman"/>
          <w:color w:val="000000" w:themeColor="text1"/>
          <w:sz w:val="28"/>
          <w:szCs w:val="28"/>
          <w:shd w:val="clear" w:color="auto" w:fill="FFFFFF"/>
        </w:rPr>
        <w:t>. pielikumam.</w:t>
      </w:r>
    </w:p>
    <w:p w14:paraId="73EE6707" w14:textId="77777777" w:rsidR="009A4DEC" w:rsidRDefault="009A4DEC" w:rsidP="00322BC4">
      <w:pPr>
        <w:spacing w:after="0" w:line="240" w:lineRule="auto"/>
        <w:jc w:val="center"/>
        <w:rPr>
          <w:rStyle w:val="Emphasis"/>
          <w:rFonts w:ascii="Times New Roman" w:hAnsi="Times New Roman"/>
          <w:b/>
          <w:bCs/>
          <w:i w:val="0"/>
          <w:sz w:val="28"/>
          <w:szCs w:val="28"/>
        </w:rPr>
      </w:pPr>
    </w:p>
    <w:p w14:paraId="2746DB9A" w14:textId="333DC472" w:rsidR="00CC4360" w:rsidRPr="00CC4360" w:rsidRDefault="00237608" w:rsidP="00605261">
      <w:pPr>
        <w:spacing w:after="0" w:line="240" w:lineRule="auto"/>
        <w:jc w:val="center"/>
        <w:rPr>
          <w:rStyle w:val="Emphasis"/>
          <w:rFonts w:ascii="Times New Roman" w:hAnsi="Times New Roman"/>
          <w:b/>
          <w:bCs/>
          <w:i w:val="0"/>
          <w:iCs w:val="0"/>
          <w:sz w:val="28"/>
          <w:szCs w:val="28"/>
        </w:rPr>
      </w:pPr>
      <w:r>
        <w:rPr>
          <w:rStyle w:val="Emphasis"/>
          <w:rFonts w:ascii="Times New Roman" w:hAnsi="Times New Roman"/>
          <w:b/>
          <w:bCs/>
          <w:i w:val="0"/>
          <w:sz w:val="28"/>
          <w:szCs w:val="28"/>
        </w:rPr>
        <w:t>I</w:t>
      </w:r>
      <w:r w:rsidR="00A135E8">
        <w:rPr>
          <w:rStyle w:val="Emphasis"/>
          <w:rFonts w:ascii="Times New Roman" w:hAnsi="Times New Roman"/>
          <w:b/>
          <w:bCs/>
          <w:i w:val="0"/>
          <w:sz w:val="28"/>
          <w:szCs w:val="28"/>
        </w:rPr>
        <w:t>V</w:t>
      </w:r>
      <w:r w:rsidR="00CC4360" w:rsidRPr="00CC4360">
        <w:rPr>
          <w:rStyle w:val="Emphasis"/>
          <w:rFonts w:ascii="Times New Roman" w:hAnsi="Times New Roman"/>
          <w:b/>
          <w:bCs/>
          <w:i w:val="0"/>
          <w:sz w:val="28"/>
          <w:szCs w:val="28"/>
        </w:rPr>
        <w:t>. Energoefektivitātes monitoringa sistēmas darbība</w:t>
      </w:r>
    </w:p>
    <w:p w14:paraId="64637A9C" w14:textId="77777777" w:rsidR="00CC4360" w:rsidRPr="00CC4360" w:rsidRDefault="00CC4360" w:rsidP="00CC4360">
      <w:pPr>
        <w:spacing w:after="0" w:line="240" w:lineRule="auto"/>
        <w:ind w:firstLine="720"/>
        <w:jc w:val="both"/>
        <w:rPr>
          <w:rStyle w:val="Emphasis"/>
          <w:rFonts w:ascii="Times New Roman" w:hAnsi="Times New Roman"/>
          <w:b/>
          <w:bCs/>
          <w:i w:val="0"/>
          <w:iCs w:val="0"/>
          <w:sz w:val="28"/>
          <w:szCs w:val="28"/>
        </w:rPr>
      </w:pPr>
    </w:p>
    <w:p w14:paraId="34C3254B" w14:textId="77CDDC11" w:rsidR="00C717CB" w:rsidRDefault="00605261" w:rsidP="00B23C43">
      <w:pPr>
        <w:spacing w:after="120" w:line="240" w:lineRule="auto"/>
        <w:ind w:firstLine="720"/>
        <w:jc w:val="both"/>
        <w:rPr>
          <w:rStyle w:val="Emphasis"/>
          <w:rFonts w:ascii="Times New Roman" w:hAnsi="Times New Roman"/>
          <w:i w:val="0"/>
          <w:sz w:val="28"/>
          <w:szCs w:val="28"/>
        </w:rPr>
      </w:pPr>
      <w:r>
        <w:rPr>
          <w:rStyle w:val="Emphasis"/>
          <w:rFonts w:ascii="Times New Roman" w:hAnsi="Times New Roman"/>
          <w:i w:val="0"/>
          <w:sz w:val="28"/>
          <w:szCs w:val="28"/>
        </w:rPr>
        <w:t>30</w:t>
      </w:r>
      <w:r w:rsidR="00237608">
        <w:rPr>
          <w:rStyle w:val="Emphasis"/>
          <w:rFonts w:ascii="Times New Roman" w:hAnsi="Times New Roman"/>
          <w:i w:val="0"/>
          <w:sz w:val="28"/>
          <w:szCs w:val="28"/>
        </w:rPr>
        <w:t xml:space="preserve">. </w:t>
      </w:r>
      <w:r w:rsidR="00CC4360" w:rsidRPr="00CC4360">
        <w:rPr>
          <w:rStyle w:val="Emphasis"/>
          <w:rFonts w:ascii="Times New Roman" w:hAnsi="Times New Roman"/>
          <w:i w:val="0"/>
          <w:sz w:val="28"/>
          <w:szCs w:val="28"/>
        </w:rPr>
        <w:t xml:space="preserve">Lai nodrošinātu energoefektivitātes monitoringa sistēmas darbību, </w:t>
      </w:r>
      <w:r w:rsidR="00237608">
        <w:rPr>
          <w:rStyle w:val="Emphasis"/>
          <w:rFonts w:ascii="Times New Roman" w:hAnsi="Times New Roman"/>
          <w:i w:val="0"/>
          <w:sz w:val="28"/>
          <w:szCs w:val="28"/>
        </w:rPr>
        <w:t xml:space="preserve">atbildīgā </w:t>
      </w:r>
      <w:r w:rsidR="00CC4360" w:rsidRPr="00CC4360">
        <w:rPr>
          <w:rStyle w:val="Emphasis"/>
          <w:rFonts w:ascii="Times New Roman" w:hAnsi="Times New Roman"/>
          <w:i w:val="0"/>
          <w:sz w:val="28"/>
          <w:szCs w:val="28"/>
        </w:rPr>
        <w:t>ministrija katru gadu līdz 1.</w:t>
      </w:r>
      <w:r w:rsidR="00237608">
        <w:rPr>
          <w:rStyle w:val="Emphasis"/>
          <w:rFonts w:ascii="Times New Roman" w:hAnsi="Times New Roman"/>
          <w:i w:val="0"/>
          <w:sz w:val="28"/>
          <w:szCs w:val="28"/>
        </w:rPr>
        <w:t xml:space="preserve"> </w:t>
      </w:r>
      <w:r w:rsidR="00284D72">
        <w:rPr>
          <w:rStyle w:val="Emphasis"/>
          <w:rFonts w:ascii="Times New Roman" w:hAnsi="Times New Roman"/>
          <w:i w:val="0"/>
          <w:sz w:val="28"/>
          <w:szCs w:val="28"/>
        </w:rPr>
        <w:t>aprīlim</w:t>
      </w:r>
      <w:r w:rsidR="00353104">
        <w:rPr>
          <w:rStyle w:val="Emphasis"/>
          <w:rFonts w:ascii="Times New Roman" w:hAnsi="Times New Roman"/>
          <w:i w:val="0"/>
          <w:sz w:val="28"/>
          <w:szCs w:val="28"/>
        </w:rPr>
        <w:t xml:space="preserve"> </w:t>
      </w:r>
      <w:r w:rsidR="00CC4360" w:rsidRPr="00CC4360">
        <w:rPr>
          <w:rStyle w:val="Emphasis"/>
          <w:rFonts w:ascii="Times New Roman" w:hAnsi="Times New Roman"/>
          <w:i w:val="0"/>
          <w:sz w:val="28"/>
          <w:szCs w:val="28"/>
        </w:rPr>
        <w:t xml:space="preserve">apkopo informāciju par </w:t>
      </w:r>
      <w:r w:rsidR="00C717CB">
        <w:rPr>
          <w:rStyle w:val="Emphasis"/>
          <w:rFonts w:ascii="Times New Roman" w:hAnsi="Times New Roman"/>
          <w:i w:val="0"/>
          <w:sz w:val="28"/>
          <w:szCs w:val="28"/>
        </w:rPr>
        <w:t>gadā pirms iepriekšējā kalendāra gada</w:t>
      </w:r>
      <w:r w:rsidR="00CC4360" w:rsidRPr="00CC4360">
        <w:rPr>
          <w:rStyle w:val="Emphasis"/>
          <w:rFonts w:ascii="Times New Roman" w:hAnsi="Times New Roman"/>
          <w:i w:val="0"/>
          <w:sz w:val="28"/>
          <w:szCs w:val="28"/>
        </w:rPr>
        <w:t xml:space="preserve"> valstī sasniegto enerģijas ietaupījumu</w:t>
      </w:r>
      <w:r w:rsidR="00C717CB">
        <w:rPr>
          <w:rStyle w:val="Emphasis"/>
          <w:rFonts w:ascii="Times New Roman" w:hAnsi="Times New Roman"/>
          <w:i w:val="0"/>
          <w:sz w:val="28"/>
          <w:szCs w:val="28"/>
        </w:rPr>
        <w:t>.</w:t>
      </w:r>
    </w:p>
    <w:p w14:paraId="032282F4" w14:textId="6A80A20F" w:rsidR="00CC4360" w:rsidRDefault="0068062F" w:rsidP="00B23C43">
      <w:pPr>
        <w:spacing w:after="120" w:line="240" w:lineRule="auto"/>
        <w:ind w:firstLine="720"/>
        <w:jc w:val="both"/>
        <w:rPr>
          <w:rStyle w:val="Emphasis"/>
          <w:rFonts w:ascii="Times New Roman" w:hAnsi="Times New Roman"/>
          <w:i w:val="0"/>
          <w:sz w:val="28"/>
          <w:szCs w:val="28"/>
        </w:rPr>
      </w:pPr>
      <w:r>
        <w:rPr>
          <w:rStyle w:val="Emphasis"/>
          <w:rFonts w:ascii="Times New Roman" w:hAnsi="Times New Roman"/>
          <w:i w:val="0"/>
          <w:iCs w:val="0"/>
          <w:sz w:val="28"/>
          <w:szCs w:val="28"/>
        </w:rPr>
        <w:t>3</w:t>
      </w:r>
      <w:r w:rsidR="00605261">
        <w:rPr>
          <w:rStyle w:val="Emphasis"/>
          <w:rFonts w:ascii="Times New Roman" w:hAnsi="Times New Roman"/>
          <w:i w:val="0"/>
          <w:iCs w:val="0"/>
          <w:sz w:val="28"/>
          <w:szCs w:val="28"/>
        </w:rPr>
        <w:t>1</w:t>
      </w:r>
      <w:r w:rsidR="00CC4360" w:rsidRPr="00CC4360">
        <w:rPr>
          <w:rStyle w:val="Emphasis"/>
          <w:rFonts w:ascii="Times New Roman" w:hAnsi="Times New Roman"/>
          <w:i w:val="0"/>
          <w:sz w:val="28"/>
          <w:szCs w:val="28"/>
        </w:rPr>
        <w:t>. E</w:t>
      </w:r>
      <w:r w:rsidR="00E74176">
        <w:rPr>
          <w:rStyle w:val="Emphasis"/>
          <w:rFonts w:ascii="Times New Roman" w:hAnsi="Times New Roman"/>
          <w:i w:val="0"/>
          <w:sz w:val="28"/>
          <w:szCs w:val="28"/>
        </w:rPr>
        <w:t>nergoefektivitātes monitorings</w:t>
      </w:r>
      <w:r w:rsidR="00CC4360" w:rsidRPr="00CC4360">
        <w:rPr>
          <w:rStyle w:val="Emphasis"/>
          <w:rFonts w:ascii="Times New Roman" w:hAnsi="Times New Roman"/>
          <w:i w:val="0"/>
          <w:sz w:val="28"/>
          <w:szCs w:val="28"/>
        </w:rPr>
        <w:t xml:space="preserve"> ietver:</w:t>
      </w:r>
    </w:p>
    <w:p w14:paraId="4B426EAC" w14:textId="2372BD95" w:rsidR="00C717CB" w:rsidRDefault="00544EE4" w:rsidP="00B23C43">
      <w:pPr>
        <w:spacing w:after="120" w:line="240" w:lineRule="auto"/>
        <w:ind w:firstLine="720"/>
        <w:jc w:val="both"/>
        <w:rPr>
          <w:rStyle w:val="Emphasis"/>
          <w:rFonts w:ascii="Times New Roman" w:hAnsi="Times New Roman"/>
          <w:i w:val="0"/>
          <w:sz w:val="28"/>
          <w:szCs w:val="28"/>
        </w:rPr>
      </w:pPr>
      <w:r>
        <w:rPr>
          <w:rStyle w:val="Emphasis"/>
          <w:rFonts w:ascii="Times New Roman" w:hAnsi="Times New Roman"/>
          <w:i w:val="0"/>
          <w:sz w:val="28"/>
          <w:szCs w:val="28"/>
        </w:rPr>
        <w:t>3</w:t>
      </w:r>
      <w:r w:rsidR="00605261">
        <w:rPr>
          <w:rStyle w:val="Emphasis"/>
          <w:rFonts w:ascii="Times New Roman" w:hAnsi="Times New Roman"/>
          <w:i w:val="0"/>
          <w:sz w:val="28"/>
          <w:szCs w:val="28"/>
        </w:rPr>
        <w:t>1</w:t>
      </w:r>
      <w:r w:rsidR="00237608">
        <w:rPr>
          <w:rStyle w:val="Emphasis"/>
          <w:rFonts w:ascii="Times New Roman" w:hAnsi="Times New Roman"/>
          <w:i w:val="0"/>
          <w:sz w:val="28"/>
          <w:szCs w:val="28"/>
        </w:rPr>
        <w:t xml:space="preserve">.1. </w:t>
      </w:r>
      <w:r w:rsidR="00C717CB">
        <w:rPr>
          <w:rStyle w:val="Emphasis"/>
          <w:rFonts w:ascii="Times New Roman" w:hAnsi="Times New Roman"/>
          <w:i w:val="0"/>
          <w:sz w:val="28"/>
          <w:szCs w:val="28"/>
        </w:rPr>
        <w:t>statistikas datus par enerģētikas nozari, iekšzemes kopproduktu un iedzīvotāju skaitu valstī;</w:t>
      </w:r>
    </w:p>
    <w:p w14:paraId="471CBFDA" w14:textId="37DA583B" w:rsidR="00060249" w:rsidRPr="00CC4360" w:rsidRDefault="00544EE4" w:rsidP="00B23C43">
      <w:pPr>
        <w:spacing w:after="120" w:line="240" w:lineRule="auto"/>
        <w:ind w:firstLine="720"/>
        <w:jc w:val="both"/>
        <w:rPr>
          <w:rStyle w:val="Emphasis"/>
          <w:rFonts w:ascii="Times New Roman" w:hAnsi="Times New Roman"/>
          <w:i w:val="0"/>
          <w:iCs w:val="0"/>
          <w:sz w:val="28"/>
          <w:szCs w:val="28"/>
        </w:rPr>
      </w:pPr>
      <w:r>
        <w:rPr>
          <w:rStyle w:val="Emphasis"/>
          <w:rFonts w:ascii="Times New Roman" w:hAnsi="Times New Roman"/>
          <w:i w:val="0"/>
          <w:sz w:val="28"/>
          <w:szCs w:val="28"/>
        </w:rPr>
        <w:t>3</w:t>
      </w:r>
      <w:r w:rsidR="00605261">
        <w:rPr>
          <w:rStyle w:val="Emphasis"/>
          <w:rFonts w:ascii="Times New Roman" w:hAnsi="Times New Roman"/>
          <w:i w:val="0"/>
          <w:sz w:val="28"/>
          <w:szCs w:val="28"/>
        </w:rPr>
        <w:t>1</w:t>
      </w:r>
      <w:r w:rsidR="00237608">
        <w:rPr>
          <w:rStyle w:val="Emphasis"/>
          <w:rFonts w:ascii="Times New Roman" w:hAnsi="Times New Roman"/>
          <w:i w:val="0"/>
          <w:sz w:val="28"/>
          <w:szCs w:val="28"/>
        </w:rPr>
        <w:t xml:space="preserve">.2. </w:t>
      </w:r>
      <w:r w:rsidR="00060249">
        <w:rPr>
          <w:rStyle w:val="Emphasis"/>
          <w:rFonts w:ascii="Times New Roman" w:hAnsi="Times New Roman"/>
          <w:i w:val="0"/>
          <w:sz w:val="28"/>
          <w:szCs w:val="28"/>
        </w:rPr>
        <w:t>primārās enerģijas patēriņa analīzi</w:t>
      </w:r>
      <w:r w:rsidR="002C3EA2">
        <w:rPr>
          <w:rStyle w:val="Emphasis"/>
          <w:rFonts w:ascii="Times New Roman" w:hAnsi="Times New Roman"/>
          <w:i w:val="0"/>
          <w:sz w:val="28"/>
          <w:szCs w:val="28"/>
        </w:rPr>
        <w:t>, tostarp koģenerācijas staciju darbību;</w:t>
      </w:r>
    </w:p>
    <w:p w14:paraId="5E068323" w14:textId="5EEADC82" w:rsidR="00CC4360" w:rsidRPr="002C3EA2" w:rsidRDefault="00544EE4" w:rsidP="00B23C43">
      <w:pPr>
        <w:spacing w:after="120" w:line="240" w:lineRule="auto"/>
        <w:ind w:firstLine="720"/>
        <w:jc w:val="both"/>
        <w:rPr>
          <w:rStyle w:val="Emphasis"/>
          <w:rFonts w:ascii="Times New Roman" w:hAnsi="Times New Roman"/>
          <w:i w:val="0"/>
          <w:sz w:val="28"/>
          <w:szCs w:val="28"/>
        </w:rPr>
      </w:pPr>
      <w:r>
        <w:rPr>
          <w:rStyle w:val="Emphasis"/>
          <w:rFonts w:ascii="Times New Roman" w:hAnsi="Times New Roman"/>
          <w:i w:val="0"/>
          <w:sz w:val="28"/>
          <w:szCs w:val="28"/>
        </w:rPr>
        <w:t>3</w:t>
      </w:r>
      <w:r w:rsidR="00605261">
        <w:rPr>
          <w:rStyle w:val="Emphasis"/>
          <w:rFonts w:ascii="Times New Roman" w:hAnsi="Times New Roman"/>
          <w:i w:val="0"/>
          <w:sz w:val="28"/>
          <w:szCs w:val="28"/>
        </w:rPr>
        <w:t>1</w:t>
      </w:r>
      <w:r w:rsidR="007557D5">
        <w:rPr>
          <w:rStyle w:val="Emphasis"/>
          <w:rFonts w:ascii="Times New Roman" w:hAnsi="Times New Roman"/>
          <w:i w:val="0"/>
          <w:sz w:val="28"/>
          <w:szCs w:val="28"/>
        </w:rPr>
        <w:t>.</w:t>
      </w:r>
      <w:r w:rsidR="002C3EA2">
        <w:rPr>
          <w:rStyle w:val="Emphasis"/>
          <w:rFonts w:ascii="Times New Roman" w:hAnsi="Times New Roman"/>
          <w:i w:val="0"/>
          <w:sz w:val="28"/>
          <w:szCs w:val="28"/>
        </w:rPr>
        <w:t>3</w:t>
      </w:r>
      <w:r w:rsidR="00CC4360" w:rsidRPr="00CC4360">
        <w:rPr>
          <w:rStyle w:val="Emphasis"/>
          <w:rFonts w:ascii="Times New Roman" w:hAnsi="Times New Roman"/>
          <w:i w:val="0"/>
          <w:sz w:val="28"/>
          <w:szCs w:val="28"/>
        </w:rPr>
        <w:t>. enerģijas</w:t>
      </w:r>
      <w:r w:rsidR="003B5A02">
        <w:rPr>
          <w:rStyle w:val="Emphasis"/>
          <w:rFonts w:ascii="Times New Roman" w:hAnsi="Times New Roman"/>
          <w:i w:val="0"/>
          <w:sz w:val="28"/>
          <w:szCs w:val="28"/>
        </w:rPr>
        <w:t xml:space="preserve"> </w:t>
      </w:r>
      <w:r w:rsidR="007557D5">
        <w:rPr>
          <w:rStyle w:val="Emphasis"/>
          <w:rFonts w:ascii="Times New Roman" w:hAnsi="Times New Roman"/>
          <w:i w:val="0"/>
          <w:sz w:val="28"/>
          <w:szCs w:val="28"/>
        </w:rPr>
        <w:t>patēriņa analīzi</w:t>
      </w:r>
      <w:r w:rsidR="0023416F">
        <w:rPr>
          <w:rStyle w:val="Emphasis"/>
          <w:rFonts w:ascii="Times New Roman" w:hAnsi="Times New Roman"/>
          <w:i w:val="0"/>
          <w:sz w:val="28"/>
          <w:szCs w:val="28"/>
        </w:rPr>
        <w:t xml:space="preserve">, kur </w:t>
      </w:r>
      <w:r w:rsidR="0023416F" w:rsidRPr="002C3EA2">
        <w:rPr>
          <w:rStyle w:val="Emphasis"/>
          <w:rFonts w:ascii="Times New Roman" w:hAnsi="Times New Roman"/>
          <w:i w:val="0"/>
          <w:sz w:val="28"/>
          <w:szCs w:val="28"/>
        </w:rPr>
        <w:t>iespē</w:t>
      </w:r>
      <w:r w:rsidR="0023416F" w:rsidRPr="00B874F1">
        <w:rPr>
          <w:rStyle w:val="Emphasis"/>
          <w:rFonts w:ascii="Times New Roman" w:hAnsi="Times New Roman"/>
          <w:i w:val="0"/>
          <w:sz w:val="28"/>
          <w:szCs w:val="28"/>
        </w:rPr>
        <w:t>jams</w:t>
      </w:r>
      <w:r w:rsidR="00E74176">
        <w:rPr>
          <w:rStyle w:val="Emphasis"/>
          <w:rFonts w:ascii="Times New Roman" w:hAnsi="Times New Roman"/>
          <w:i w:val="0"/>
          <w:sz w:val="28"/>
          <w:szCs w:val="28"/>
        </w:rPr>
        <w:t>,</w:t>
      </w:r>
      <w:r w:rsidR="0023416F" w:rsidRPr="00B874F1">
        <w:rPr>
          <w:rStyle w:val="Emphasis"/>
          <w:rFonts w:ascii="Times New Roman" w:hAnsi="Times New Roman"/>
          <w:i w:val="0"/>
          <w:sz w:val="28"/>
          <w:szCs w:val="28"/>
        </w:rPr>
        <w:t xml:space="preserve"> </w:t>
      </w:r>
      <w:r w:rsidR="0023416F" w:rsidRPr="00B874F1">
        <w:rPr>
          <w:rFonts w:ascii="Times New Roman" w:hAnsi="Times New Roman" w:cs="Times New Roman"/>
          <w:sz w:val="28"/>
          <w:szCs w:val="28"/>
        </w:rPr>
        <w:t>specifisko un vispārīgo rādītāju izmaiņas un to novērtējumu</w:t>
      </w:r>
      <w:r w:rsidR="007557D5">
        <w:rPr>
          <w:rStyle w:val="Emphasis"/>
          <w:rFonts w:ascii="Times New Roman" w:hAnsi="Times New Roman"/>
          <w:i w:val="0"/>
          <w:sz w:val="28"/>
          <w:szCs w:val="28"/>
        </w:rPr>
        <w:t xml:space="preserve"> </w:t>
      </w:r>
      <w:r w:rsidR="00CC4360" w:rsidRPr="00CC4360">
        <w:rPr>
          <w:rStyle w:val="Emphasis"/>
          <w:rFonts w:ascii="Times New Roman" w:hAnsi="Times New Roman"/>
          <w:i w:val="0"/>
          <w:sz w:val="28"/>
          <w:szCs w:val="28"/>
        </w:rPr>
        <w:t>katrā enerģijas galapatēriņa sektorā un valstī kopumā</w:t>
      </w:r>
      <w:r w:rsidR="00237608">
        <w:rPr>
          <w:rStyle w:val="Emphasis"/>
          <w:rFonts w:ascii="Times New Roman" w:hAnsi="Times New Roman"/>
          <w:i w:val="0"/>
          <w:sz w:val="28"/>
          <w:szCs w:val="28"/>
        </w:rPr>
        <w:t>;</w:t>
      </w:r>
    </w:p>
    <w:p w14:paraId="0C28075F" w14:textId="5113DCC9" w:rsidR="007557D5" w:rsidRDefault="00544EE4" w:rsidP="00B23C43">
      <w:pPr>
        <w:spacing w:after="120" w:line="240" w:lineRule="auto"/>
        <w:ind w:firstLine="720"/>
        <w:jc w:val="both"/>
        <w:rPr>
          <w:rStyle w:val="Emphasis"/>
          <w:rFonts w:ascii="Times New Roman" w:hAnsi="Times New Roman"/>
          <w:i w:val="0"/>
          <w:iCs w:val="0"/>
          <w:sz w:val="28"/>
          <w:szCs w:val="28"/>
        </w:rPr>
      </w:pPr>
      <w:r>
        <w:rPr>
          <w:rStyle w:val="Emphasis"/>
          <w:rFonts w:ascii="Times New Roman" w:hAnsi="Times New Roman"/>
          <w:i w:val="0"/>
          <w:iCs w:val="0"/>
          <w:sz w:val="28"/>
          <w:szCs w:val="28"/>
        </w:rPr>
        <w:t>3</w:t>
      </w:r>
      <w:r w:rsidR="00605261">
        <w:rPr>
          <w:rStyle w:val="Emphasis"/>
          <w:rFonts w:ascii="Times New Roman" w:hAnsi="Times New Roman"/>
          <w:i w:val="0"/>
          <w:iCs w:val="0"/>
          <w:sz w:val="28"/>
          <w:szCs w:val="28"/>
        </w:rPr>
        <w:t>1</w:t>
      </w:r>
      <w:r w:rsidR="007557D5">
        <w:rPr>
          <w:rStyle w:val="Emphasis"/>
          <w:rFonts w:ascii="Times New Roman" w:hAnsi="Times New Roman"/>
          <w:i w:val="0"/>
          <w:iCs w:val="0"/>
          <w:sz w:val="28"/>
          <w:szCs w:val="28"/>
        </w:rPr>
        <w:t>.</w:t>
      </w:r>
      <w:r w:rsidR="002C3EA2">
        <w:rPr>
          <w:rStyle w:val="Emphasis"/>
          <w:rFonts w:ascii="Times New Roman" w:hAnsi="Times New Roman"/>
          <w:i w:val="0"/>
          <w:iCs w:val="0"/>
          <w:sz w:val="28"/>
          <w:szCs w:val="28"/>
        </w:rPr>
        <w:t>4</w:t>
      </w:r>
      <w:r w:rsidR="007557D5">
        <w:rPr>
          <w:rStyle w:val="Emphasis"/>
          <w:rFonts w:ascii="Times New Roman" w:hAnsi="Times New Roman"/>
          <w:i w:val="0"/>
          <w:iCs w:val="0"/>
          <w:sz w:val="28"/>
          <w:szCs w:val="28"/>
        </w:rPr>
        <w:t xml:space="preserve">. informāciju par nozīmīgākajiem energoefektivitātes pasākumiem iepriekšējā </w:t>
      </w:r>
      <w:r w:rsidR="006E38C5">
        <w:rPr>
          <w:rStyle w:val="Emphasis"/>
          <w:rFonts w:ascii="Times New Roman" w:hAnsi="Times New Roman"/>
          <w:i w:val="0"/>
          <w:iCs w:val="0"/>
          <w:sz w:val="28"/>
          <w:szCs w:val="28"/>
        </w:rPr>
        <w:t xml:space="preserve">kalendārā </w:t>
      </w:r>
      <w:r w:rsidR="007557D5">
        <w:rPr>
          <w:rStyle w:val="Emphasis"/>
          <w:rFonts w:ascii="Times New Roman" w:hAnsi="Times New Roman"/>
          <w:i w:val="0"/>
          <w:iCs w:val="0"/>
          <w:sz w:val="28"/>
          <w:szCs w:val="28"/>
        </w:rPr>
        <w:t>gadā</w:t>
      </w:r>
      <w:r w:rsidR="00C41598">
        <w:rPr>
          <w:rStyle w:val="Emphasis"/>
          <w:rFonts w:ascii="Times New Roman" w:hAnsi="Times New Roman"/>
          <w:i w:val="0"/>
          <w:iCs w:val="0"/>
          <w:sz w:val="28"/>
          <w:szCs w:val="28"/>
        </w:rPr>
        <w:t xml:space="preserve"> un tajos panākto enerģijas ietaupījumu</w:t>
      </w:r>
      <w:r w:rsidR="007557D5">
        <w:rPr>
          <w:rStyle w:val="Emphasis"/>
          <w:rFonts w:ascii="Times New Roman" w:hAnsi="Times New Roman"/>
          <w:i w:val="0"/>
          <w:iCs w:val="0"/>
          <w:sz w:val="28"/>
          <w:szCs w:val="28"/>
        </w:rPr>
        <w:t xml:space="preserve">; </w:t>
      </w:r>
    </w:p>
    <w:p w14:paraId="0661808C" w14:textId="5412F5C3" w:rsidR="007557D5" w:rsidRDefault="00544EE4" w:rsidP="00B23C43">
      <w:pPr>
        <w:spacing w:after="120" w:line="240" w:lineRule="auto"/>
        <w:ind w:firstLine="720"/>
        <w:jc w:val="both"/>
        <w:rPr>
          <w:rStyle w:val="Emphasis"/>
          <w:rFonts w:ascii="Times New Roman" w:hAnsi="Times New Roman"/>
          <w:i w:val="0"/>
          <w:iCs w:val="0"/>
          <w:sz w:val="28"/>
          <w:szCs w:val="28"/>
        </w:rPr>
      </w:pPr>
      <w:r>
        <w:rPr>
          <w:rStyle w:val="Emphasis"/>
          <w:rFonts w:ascii="Times New Roman" w:hAnsi="Times New Roman"/>
          <w:i w:val="0"/>
          <w:iCs w:val="0"/>
          <w:sz w:val="28"/>
          <w:szCs w:val="28"/>
        </w:rPr>
        <w:t>3</w:t>
      </w:r>
      <w:r w:rsidR="00605261">
        <w:rPr>
          <w:rStyle w:val="Emphasis"/>
          <w:rFonts w:ascii="Times New Roman" w:hAnsi="Times New Roman"/>
          <w:i w:val="0"/>
          <w:iCs w:val="0"/>
          <w:sz w:val="28"/>
          <w:szCs w:val="28"/>
        </w:rPr>
        <w:t>1</w:t>
      </w:r>
      <w:r w:rsidR="007557D5">
        <w:rPr>
          <w:rStyle w:val="Emphasis"/>
          <w:rFonts w:ascii="Times New Roman" w:hAnsi="Times New Roman"/>
          <w:i w:val="0"/>
          <w:iCs w:val="0"/>
          <w:sz w:val="28"/>
          <w:szCs w:val="28"/>
        </w:rPr>
        <w:t>.</w:t>
      </w:r>
      <w:r w:rsidR="002C3EA2">
        <w:rPr>
          <w:rStyle w:val="Emphasis"/>
          <w:rFonts w:ascii="Times New Roman" w:hAnsi="Times New Roman"/>
          <w:i w:val="0"/>
          <w:iCs w:val="0"/>
          <w:sz w:val="28"/>
          <w:szCs w:val="28"/>
        </w:rPr>
        <w:t>5</w:t>
      </w:r>
      <w:r w:rsidR="007557D5">
        <w:rPr>
          <w:rStyle w:val="Emphasis"/>
          <w:rFonts w:ascii="Times New Roman" w:hAnsi="Times New Roman"/>
          <w:i w:val="0"/>
          <w:iCs w:val="0"/>
          <w:sz w:val="28"/>
          <w:szCs w:val="28"/>
        </w:rPr>
        <w:t xml:space="preserve">. informāciju par </w:t>
      </w:r>
      <w:r w:rsidR="006E38C5">
        <w:rPr>
          <w:rStyle w:val="Emphasis"/>
          <w:rFonts w:ascii="Times New Roman" w:hAnsi="Times New Roman"/>
          <w:i w:val="0"/>
          <w:iCs w:val="0"/>
          <w:sz w:val="28"/>
          <w:szCs w:val="28"/>
        </w:rPr>
        <w:t>valsts</w:t>
      </w:r>
      <w:r w:rsidR="00BF2B92">
        <w:rPr>
          <w:rStyle w:val="Emphasis"/>
          <w:rFonts w:ascii="Times New Roman" w:hAnsi="Times New Roman"/>
          <w:i w:val="0"/>
          <w:iCs w:val="0"/>
          <w:sz w:val="28"/>
          <w:szCs w:val="28"/>
        </w:rPr>
        <w:t xml:space="preserve"> tiešās pārvaldes </w:t>
      </w:r>
      <w:r w:rsidR="006E38C5">
        <w:rPr>
          <w:rStyle w:val="Emphasis"/>
          <w:rFonts w:ascii="Times New Roman" w:hAnsi="Times New Roman"/>
          <w:i w:val="0"/>
          <w:iCs w:val="0"/>
          <w:sz w:val="28"/>
          <w:szCs w:val="28"/>
        </w:rPr>
        <w:t xml:space="preserve">īpašumā un izmantošanā esošo </w:t>
      </w:r>
      <w:r w:rsidR="00BF2B92">
        <w:rPr>
          <w:rStyle w:val="Emphasis"/>
          <w:rFonts w:ascii="Times New Roman" w:hAnsi="Times New Roman"/>
          <w:i w:val="0"/>
          <w:iCs w:val="0"/>
          <w:sz w:val="28"/>
          <w:szCs w:val="28"/>
        </w:rPr>
        <w:t xml:space="preserve">ēku </w:t>
      </w:r>
      <w:r w:rsidR="00E74176">
        <w:rPr>
          <w:rStyle w:val="Emphasis"/>
          <w:rFonts w:ascii="Times New Roman" w:hAnsi="Times New Roman"/>
          <w:i w:val="0"/>
          <w:iCs w:val="0"/>
          <w:sz w:val="28"/>
          <w:szCs w:val="28"/>
        </w:rPr>
        <w:t xml:space="preserve">atjaunoto </w:t>
      </w:r>
      <w:r w:rsidR="006E38C5">
        <w:rPr>
          <w:rStyle w:val="Emphasis"/>
          <w:rFonts w:ascii="Times New Roman" w:hAnsi="Times New Roman"/>
          <w:i w:val="0"/>
          <w:iCs w:val="0"/>
          <w:sz w:val="28"/>
          <w:szCs w:val="28"/>
        </w:rPr>
        <w:t>platību iepriekšējā kalendārā gadā;</w:t>
      </w:r>
    </w:p>
    <w:p w14:paraId="6515AC8F" w14:textId="044F295B" w:rsidR="007557D5" w:rsidRDefault="00544EE4" w:rsidP="00B23C43">
      <w:pPr>
        <w:spacing w:after="120" w:line="240" w:lineRule="auto"/>
        <w:ind w:firstLine="720"/>
        <w:jc w:val="both"/>
        <w:rPr>
          <w:rStyle w:val="Emphasis"/>
          <w:rFonts w:ascii="Times New Roman" w:hAnsi="Times New Roman"/>
          <w:i w:val="0"/>
          <w:iCs w:val="0"/>
          <w:sz w:val="28"/>
          <w:szCs w:val="28"/>
        </w:rPr>
      </w:pPr>
      <w:r>
        <w:rPr>
          <w:rStyle w:val="Emphasis"/>
          <w:rFonts w:ascii="Times New Roman" w:hAnsi="Times New Roman"/>
          <w:i w:val="0"/>
          <w:iCs w:val="0"/>
          <w:sz w:val="28"/>
          <w:szCs w:val="28"/>
        </w:rPr>
        <w:t>3</w:t>
      </w:r>
      <w:r w:rsidR="00605261">
        <w:rPr>
          <w:rStyle w:val="Emphasis"/>
          <w:rFonts w:ascii="Times New Roman" w:hAnsi="Times New Roman"/>
          <w:i w:val="0"/>
          <w:iCs w:val="0"/>
          <w:sz w:val="28"/>
          <w:szCs w:val="28"/>
        </w:rPr>
        <w:t>1</w:t>
      </w:r>
      <w:r w:rsidR="006E38C5">
        <w:rPr>
          <w:rStyle w:val="Emphasis"/>
          <w:rFonts w:ascii="Times New Roman" w:hAnsi="Times New Roman"/>
          <w:i w:val="0"/>
          <w:iCs w:val="0"/>
          <w:sz w:val="28"/>
          <w:szCs w:val="28"/>
        </w:rPr>
        <w:t>.</w:t>
      </w:r>
      <w:r w:rsidR="002C3EA2">
        <w:rPr>
          <w:rStyle w:val="Emphasis"/>
          <w:rFonts w:ascii="Times New Roman" w:hAnsi="Times New Roman"/>
          <w:i w:val="0"/>
          <w:iCs w:val="0"/>
          <w:sz w:val="28"/>
          <w:szCs w:val="28"/>
        </w:rPr>
        <w:t>6</w:t>
      </w:r>
      <w:r w:rsidR="006E38C5">
        <w:rPr>
          <w:rStyle w:val="Emphasis"/>
          <w:rFonts w:ascii="Times New Roman" w:hAnsi="Times New Roman"/>
          <w:i w:val="0"/>
          <w:iCs w:val="0"/>
          <w:sz w:val="28"/>
          <w:szCs w:val="28"/>
        </w:rPr>
        <w:t xml:space="preserve">. </w:t>
      </w:r>
      <w:r w:rsidR="00B03EF9">
        <w:rPr>
          <w:rStyle w:val="Emphasis"/>
          <w:rFonts w:ascii="Times New Roman" w:hAnsi="Times New Roman"/>
          <w:i w:val="0"/>
          <w:iCs w:val="0"/>
          <w:sz w:val="28"/>
          <w:szCs w:val="28"/>
        </w:rPr>
        <w:t xml:space="preserve">informāciju par </w:t>
      </w:r>
      <w:r w:rsidR="006E38C5">
        <w:rPr>
          <w:rStyle w:val="Emphasis"/>
          <w:rFonts w:ascii="Times New Roman" w:hAnsi="Times New Roman"/>
          <w:i w:val="0"/>
          <w:iCs w:val="0"/>
          <w:sz w:val="28"/>
          <w:szCs w:val="28"/>
        </w:rPr>
        <w:t xml:space="preserve">enerģijas ietaupījumu, kas panākts ieviešot energoefektivitātes </w:t>
      </w:r>
      <w:r w:rsidR="00D3125C">
        <w:rPr>
          <w:rStyle w:val="Emphasis"/>
          <w:rFonts w:ascii="Times New Roman" w:hAnsi="Times New Roman"/>
          <w:i w:val="0"/>
          <w:iCs w:val="0"/>
          <w:sz w:val="28"/>
          <w:szCs w:val="28"/>
        </w:rPr>
        <w:t>pienākuma shēmu</w:t>
      </w:r>
      <w:r w:rsidR="00E74176">
        <w:rPr>
          <w:rStyle w:val="Emphasis"/>
          <w:rFonts w:ascii="Times New Roman" w:hAnsi="Times New Roman"/>
          <w:i w:val="0"/>
          <w:iCs w:val="0"/>
          <w:sz w:val="28"/>
          <w:szCs w:val="28"/>
        </w:rPr>
        <w:t>.</w:t>
      </w:r>
    </w:p>
    <w:p w14:paraId="70E13472" w14:textId="77777777" w:rsidR="00F95854" w:rsidRDefault="00F95854" w:rsidP="00B72BF6">
      <w:pPr>
        <w:spacing w:after="0" w:line="240" w:lineRule="auto"/>
        <w:ind w:firstLine="720"/>
        <w:jc w:val="both"/>
        <w:rPr>
          <w:rStyle w:val="Emphasis"/>
          <w:rFonts w:ascii="Times New Roman" w:hAnsi="Times New Roman"/>
          <w:i w:val="0"/>
          <w:iCs w:val="0"/>
          <w:sz w:val="28"/>
          <w:szCs w:val="28"/>
        </w:rPr>
      </w:pPr>
    </w:p>
    <w:p w14:paraId="45E30A28" w14:textId="0ED4847A" w:rsidR="002A75C0" w:rsidRPr="00B72BF6" w:rsidRDefault="002D1039" w:rsidP="00B72BF6">
      <w:pPr>
        <w:spacing w:after="0" w:line="240" w:lineRule="auto"/>
        <w:jc w:val="center"/>
        <w:rPr>
          <w:rStyle w:val="Emphasis"/>
          <w:rFonts w:ascii="Times New Roman" w:hAnsi="Times New Roman"/>
          <w:b/>
          <w:i w:val="0"/>
          <w:iCs w:val="0"/>
          <w:sz w:val="28"/>
          <w:szCs w:val="28"/>
        </w:rPr>
      </w:pPr>
      <w:r>
        <w:rPr>
          <w:rStyle w:val="Emphasis"/>
          <w:rFonts w:ascii="Times New Roman" w:hAnsi="Times New Roman"/>
          <w:b/>
          <w:i w:val="0"/>
          <w:iCs w:val="0"/>
          <w:sz w:val="28"/>
          <w:szCs w:val="28"/>
        </w:rPr>
        <w:t>V. Noslēguma jautājums</w:t>
      </w:r>
      <w:bookmarkStart w:id="0" w:name="_GoBack"/>
      <w:bookmarkEnd w:id="0"/>
    </w:p>
    <w:p w14:paraId="1EF95D98" w14:textId="77777777" w:rsidR="00F95854" w:rsidRDefault="00F95854" w:rsidP="003B5A02">
      <w:pPr>
        <w:spacing w:after="0" w:line="240" w:lineRule="auto"/>
        <w:jc w:val="both"/>
        <w:rPr>
          <w:rStyle w:val="Emphasis"/>
          <w:rFonts w:ascii="Times New Roman" w:hAnsi="Times New Roman"/>
          <w:i w:val="0"/>
          <w:iCs w:val="0"/>
          <w:sz w:val="28"/>
          <w:szCs w:val="28"/>
        </w:rPr>
      </w:pPr>
    </w:p>
    <w:p w14:paraId="5F8850E1" w14:textId="691D053C" w:rsidR="00F95854" w:rsidRPr="00B01B74" w:rsidRDefault="00581C58" w:rsidP="00B72BF6">
      <w:pPr>
        <w:spacing w:after="0" w:line="240" w:lineRule="auto"/>
        <w:ind w:firstLine="720"/>
        <w:jc w:val="both"/>
        <w:rPr>
          <w:rStyle w:val="Emphasis"/>
          <w:rFonts w:ascii="Times New Roman" w:hAnsi="Times New Roman"/>
          <w:i w:val="0"/>
          <w:iCs w:val="0"/>
          <w:sz w:val="28"/>
          <w:szCs w:val="28"/>
        </w:rPr>
      </w:pPr>
      <w:r w:rsidRPr="00B01B74">
        <w:rPr>
          <w:rStyle w:val="Emphasis"/>
          <w:rFonts w:ascii="Times New Roman" w:hAnsi="Times New Roman"/>
          <w:i w:val="0"/>
          <w:iCs w:val="0"/>
          <w:sz w:val="28"/>
          <w:szCs w:val="28"/>
        </w:rPr>
        <w:t>3</w:t>
      </w:r>
      <w:r w:rsidR="00C05944" w:rsidRPr="00B01B74">
        <w:rPr>
          <w:rStyle w:val="Emphasis"/>
          <w:rFonts w:ascii="Times New Roman" w:hAnsi="Times New Roman"/>
          <w:i w:val="0"/>
          <w:iCs w:val="0"/>
          <w:sz w:val="28"/>
          <w:szCs w:val="28"/>
        </w:rPr>
        <w:t>2</w:t>
      </w:r>
      <w:r w:rsidR="00F95854" w:rsidRPr="00B01B74">
        <w:rPr>
          <w:rStyle w:val="Emphasis"/>
          <w:rFonts w:ascii="Times New Roman" w:hAnsi="Times New Roman"/>
          <w:i w:val="0"/>
          <w:iCs w:val="0"/>
          <w:sz w:val="28"/>
          <w:szCs w:val="28"/>
        </w:rPr>
        <w:t xml:space="preserve">. Ar šo noteikumu spēkā stāšanos spēku zaudē Ministru kabineta </w:t>
      </w:r>
      <w:r w:rsidR="00B41A2D" w:rsidRPr="00B01B74">
        <w:rPr>
          <w:rStyle w:val="Emphasis"/>
          <w:rFonts w:ascii="Times New Roman" w:hAnsi="Times New Roman"/>
          <w:i w:val="0"/>
          <w:iCs w:val="0"/>
          <w:sz w:val="28"/>
          <w:szCs w:val="28"/>
        </w:rPr>
        <w:t xml:space="preserve">2010. gada 30. septembra </w:t>
      </w:r>
      <w:r w:rsidR="00F95854" w:rsidRPr="00B01B74">
        <w:rPr>
          <w:rStyle w:val="Emphasis"/>
          <w:rFonts w:ascii="Times New Roman" w:hAnsi="Times New Roman"/>
          <w:i w:val="0"/>
          <w:iCs w:val="0"/>
          <w:sz w:val="28"/>
          <w:szCs w:val="28"/>
        </w:rPr>
        <w:t>noteikumi Nr. 923 “Kārtība, kādā uzskaita valsts enerģijas galapatēriņa ieta</w:t>
      </w:r>
      <w:r w:rsidR="00B41A2D" w:rsidRPr="00B01B74">
        <w:rPr>
          <w:rStyle w:val="Emphasis"/>
          <w:rFonts w:ascii="Times New Roman" w:hAnsi="Times New Roman"/>
          <w:i w:val="0"/>
          <w:iCs w:val="0"/>
          <w:sz w:val="28"/>
          <w:szCs w:val="28"/>
        </w:rPr>
        <w:t>u</w:t>
      </w:r>
      <w:r w:rsidR="00F95854" w:rsidRPr="00B01B74">
        <w:rPr>
          <w:rStyle w:val="Emphasis"/>
          <w:rFonts w:ascii="Times New Roman" w:hAnsi="Times New Roman"/>
          <w:i w:val="0"/>
          <w:iCs w:val="0"/>
          <w:sz w:val="28"/>
          <w:szCs w:val="28"/>
        </w:rPr>
        <w:t xml:space="preserve">pījumu un </w:t>
      </w:r>
      <w:r w:rsidR="00B41A2D" w:rsidRPr="00B01B74">
        <w:rPr>
          <w:rStyle w:val="Emphasis"/>
          <w:rFonts w:ascii="Times New Roman" w:hAnsi="Times New Roman"/>
          <w:i w:val="0"/>
          <w:iCs w:val="0"/>
          <w:sz w:val="28"/>
          <w:szCs w:val="28"/>
        </w:rPr>
        <w:t xml:space="preserve">nodrošina energoefektivitātes monitoringa sistēmas darbību”. </w:t>
      </w:r>
    </w:p>
    <w:p w14:paraId="0BD411B2" w14:textId="77777777" w:rsidR="0068062F" w:rsidRDefault="0068062F" w:rsidP="00B03EF9">
      <w:pPr>
        <w:spacing w:after="0" w:line="240" w:lineRule="auto"/>
        <w:jc w:val="center"/>
        <w:rPr>
          <w:rStyle w:val="Emphasis"/>
          <w:rFonts w:ascii="Times New Roman" w:hAnsi="Times New Roman"/>
          <w:b/>
          <w:bCs/>
          <w:i w:val="0"/>
          <w:sz w:val="28"/>
          <w:szCs w:val="28"/>
        </w:rPr>
      </w:pPr>
    </w:p>
    <w:p w14:paraId="5804F294" w14:textId="77777777" w:rsidR="001963D9" w:rsidRDefault="001963D9">
      <w:pPr>
        <w:spacing w:after="0" w:line="240" w:lineRule="auto"/>
        <w:rPr>
          <w:rStyle w:val="Emphasis"/>
          <w:rFonts w:ascii="Times New Roman" w:hAnsi="Times New Roman"/>
          <w:b/>
          <w:bCs/>
          <w:i w:val="0"/>
          <w:sz w:val="28"/>
          <w:szCs w:val="28"/>
        </w:rPr>
      </w:pPr>
      <w:r>
        <w:rPr>
          <w:rStyle w:val="Emphasis"/>
          <w:rFonts w:ascii="Times New Roman" w:hAnsi="Times New Roman"/>
          <w:b/>
          <w:bCs/>
          <w:i w:val="0"/>
          <w:sz w:val="28"/>
          <w:szCs w:val="28"/>
        </w:rPr>
        <w:br w:type="page"/>
      </w:r>
    </w:p>
    <w:p w14:paraId="7979F293" w14:textId="561E0079" w:rsidR="00B03EF9" w:rsidRPr="00C74683" w:rsidRDefault="00B03EF9" w:rsidP="00B03EF9">
      <w:pPr>
        <w:spacing w:after="0" w:line="240" w:lineRule="auto"/>
        <w:jc w:val="center"/>
        <w:rPr>
          <w:rStyle w:val="Emphasis"/>
          <w:rFonts w:ascii="Times New Roman" w:hAnsi="Times New Roman"/>
          <w:b/>
          <w:bCs/>
          <w:i w:val="0"/>
          <w:iCs w:val="0"/>
          <w:sz w:val="28"/>
          <w:szCs w:val="28"/>
        </w:rPr>
      </w:pPr>
      <w:r w:rsidRPr="00C74683">
        <w:rPr>
          <w:rStyle w:val="Emphasis"/>
          <w:rFonts w:ascii="Times New Roman" w:hAnsi="Times New Roman"/>
          <w:b/>
          <w:bCs/>
          <w:i w:val="0"/>
          <w:sz w:val="28"/>
          <w:szCs w:val="28"/>
        </w:rPr>
        <w:lastRenderedPageBreak/>
        <w:t>Informatīva atsauce uz Eiropas Savienības direktīvu</w:t>
      </w:r>
    </w:p>
    <w:p w14:paraId="1463FD76" w14:textId="77777777" w:rsidR="00CC4360" w:rsidRPr="00CC4360" w:rsidRDefault="00CC4360" w:rsidP="00B03EF9">
      <w:pPr>
        <w:spacing w:after="0" w:line="240" w:lineRule="auto"/>
        <w:jc w:val="both"/>
        <w:rPr>
          <w:rStyle w:val="Emphasis"/>
          <w:rFonts w:ascii="Times New Roman" w:hAnsi="Times New Roman"/>
          <w:i w:val="0"/>
          <w:iCs w:val="0"/>
          <w:sz w:val="28"/>
          <w:szCs w:val="28"/>
        </w:rPr>
      </w:pPr>
    </w:p>
    <w:p w14:paraId="7C50B535" w14:textId="5C4BB7F4" w:rsidR="00B03EF9" w:rsidRPr="00C74683" w:rsidRDefault="00B03EF9" w:rsidP="00237608">
      <w:pPr>
        <w:spacing w:after="0" w:line="240" w:lineRule="auto"/>
        <w:ind w:firstLine="720"/>
        <w:jc w:val="both"/>
        <w:rPr>
          <w:bCs/>
          <w:sz w:val="28"/>
          <w:szCs w:val="28"/>
        </w:rPr>
      </w:pPr>
      <w:r w:rsidRPr="00C74683">
        <w:rPr>
          <w:rStyle w:val="Emphasis"/>
          <w:rFonts w:ascii="Times New Roman" w:hAnsi="Times New Roman"/>
          <w:i w:val="0"/>
          <w:sz w:val="28"/>
          <w:szCs w:val="28"/>
        </w:rPr>
        <w:t xml:space="preserve">Noteikumos iekļautas tiesību normas, kas izriet </w:t>
      </w:r>
      <w:bookmarkStart w:id="1" w:name="bkm0"/>
      <w:r w:rsidRPr="00C74683">
        <w:rPr>
          <w:rStyle w:val="Emphasis"/>
          <w:rFonts w:ascii="Times New Roman" w:hAnsi="Times New Roman"/>
          <w:i w:val="0"/>
          <w:sz w:val="28"/>
          <w:szCs w:val="28"/>
        </w:rPr>
        <w:t xml:space="preserve">no </w:t>
      </w:r>
      <w:bookmarkEnd w:id="1"/>
      <w:r w:rsidRPr="00C74683">
        <w:rPr>
          <w:rFonts w:ascii="Times New Roman" w:hAnsi="Times New Roman" w:cs="Times New Roman"/>
          <w:color w:val="000000"/>
          <w:sz w:val="28"/>
          <w:szCs w:val="28"/>
        </w:rPr>
        <w:t>Eiropas Parlamenta un Padomes 2012.</w:t>
      </w:r>
      <w:r w:rsidR="004C001B">
        <w:rPr>
          <w:rFonts w:ascii="Times New Roman" w:hAnsi="Times New Roman" w:cs="Times New Roman"/>
          <w:color w:val="000000"/>
          <w:sz w:val="28"/>
          <w:szCs w:val="28"/>
        </w:rPr>
        <w:t xml:space="preserve"> </w:t>
      </w:r>
      <w:r w:rsidRPr="00C74683">
        <w:rPr>
          <w:rFonts w:ascii="Times New Roman" w:hAnsi="Times New Roman" w:cs="Times New Roman"/>
          <w:color w:val="000000"/>
          <w:sz w:val="28"/>
          <w:szCs w:val="28"/>
        </w:rPr>
        <w:t>gada 25.</w:t>
      </w:r>
      <w:r w:rsidR="004C001B">
        <w:rPr>
          <w:rFonts w:ascii="Times New Roman" w:hAnsi="Times New Roman" w:cs="Times New Roman"/>
          <w:color w:val="000000"/>
          <w:sz w:val="28"/>
          <w:szCs w:val="28"/>
        </w:rPr>
        <w:t xml:space="preserve"> </w:t>
      </w:r>
      <w:r w:rsidRPr="00C74683">
        <w:rPr>
          <w:rFonts w:ascii="Times New Roman" w:hAnsi="Times New Roman" w:cs="Times New Roman"/>
          <w:color w:val="000000"/>
          <w:sz w:val="28"/>
          <w:szCs w:val="28"/>
        </w:rPr>
        <w:t>oktobra Direktīvas 2012/27/ES par energoefektivitāti, ar ko groza Direktīvas 2009/125/EK un 2010/30/ES un atceļ Direktīvas 2004/8/EK un 2006/32/EK</w:t>
      </w:r>
      <w:r w:rsidR="00237608">
        <w:rPr>
          <w:rFonts w:ascii="Times New Roman" w:hAnsi="Times New Roman" w:cs="Times New Roman"/>
          <w:color w:val="000000"/>
          <w:sz w:val="28"/>
          <w:szCs w:val="28"/>
        </w:rPr>
        <w:t xml:space="preserve">. </w:t>
      </w:r>
    </w:p>
    <w:p w14:paraId="29D3C21C" w14:textId="77777777" w:rsidR="00CC4360" w:rsidRPr="00CC4360" w:rsidRDefault="00CC4360" w:rsidP="00CC4360">
      <w:pPr>
        <w:spacing w:after="0" w:line="240" w:lineRule="auto"/>
        <w:ind w:firstLine="720"/>
        <w:jc w:val="both"/>
        <w:rPr>
          <w:rFonts w:ascii="Times New Roman" w:hAnsi="Times New Roman" w:cs="Times New Roman"/>
          <w:sz w:val="28"/>
          <w:szCs w:val="28"/>
        </w:rPr>
      </w:pPr>
    </w:p>
    <w:p w14:paraId="60031B1C" w14:textId="77777777" w:rsidR="00CC4360" w:rsidRPr="00CC4360" w:rsidRDefault="00CC4360" w:rsidP="00CC4360">
      <w:pPr>
        <w:spacing w:after="0" w:line="240" w:lineRule="auto"/>
        <w:ind w:firstLine="720"/>
        <w:jc w:val="both"/>
        <w:rPr>
          <w:rFonts w:ascii="Times New Roman" w:hAnsi="Times New Roman" w:cs="Times New Roman"/>
          <w:sz w:val="28"/>
          <w:szCs w:val="28"/>
        </w:rPr>
      </w:pPr>
    </w:p>
    <w:p w14:paraId="581BB3D2" w14:textId="5FD0561E" w:rsidR="00E7299C" w:rsidRPr="00E7299C" w:rsidRDefault="00E7299C" w:rsidP="00E7299C">
      <w:pPr>
        <w:jc w:val="both"/>
        <w:rPr>
          <w:rFonts w:ascii="Times New Roman" w:eastAsia="Times New Roman" w:hAnsi="Times New Roman" w:cs="Times New Roman"/>
          <w:color w:val="000000"/>
          <w:sz w:val="28"/>
          <w:szCs w:val="28"/>
          <w:lang w:eastAsia="lv-LV"/>
        </w:rPr>
      </w:pPr>
      <w:r w:rsidRPr="00E7299C">
        <w:rPr>
          <w:rFonts w:ascii="Times New Roman" w:eastAsia="Times New Roman" w:hAnsi="Times New Roman" w:cs="Times New Roman"/>
          <w:color w:val="000000"/>
          <w:sz w:val="28"/>
          <w:szCs w:val="28"/>
          <w:lang w:eastAsia="lv-LV"/>
        </w:rPr>
        <w:t xml:space="preserve">Ministru prezidents </w:t>
      </w:r>
      <w:r w:rsidRPr="00E7299C">
        <w:rPr>
          <w:rFonts w:ascii="Times New Roman" w:eastAsia="Times New Roman" w:hAnsi="Times New Roman" w:cs="Times New Roman"/>
          <w:color w:val="000000"/>
          <w:sz w:val="28"/>
          <w:szCs w:val="28"/>
          <w:lang w:eastAsia="lv-LV"/>
        </w:rPr>
        <w:tab/>
      </w:r>
      <w:r w:rsidRPr="00E7299C">
        <w:rPr>
          <w:rFonts w:ascii="Times New Roman" w:eastAsia="Times New Roman" w:hAnsi="Times New Roman" w:cs="Times New Roman"/>
          <w:color w:val="000000"/>
          <w:sz w:val="28"/>
          <w:szCs w:val="28"/>
          <w:lang w:eastAsia="lv-LV"/>
        </w:rPr>
        <w:tab/>
      </w:r>
      <w:r w:rsidRPr="00E7299C">
        <w:rPr>
          <w:rFonts w:ascii="Times New Roman" w:eastAsia="Times New Roman" w:hAnsi="Times New Roman" w:cs="Times New Roman"/>
          <w:color w:val="000000"/>
          <w:sz w:val="28"/>
          <w:szCs w:val="28"/>
          <w:lang w:eastAsia="lv-LV"/>
        </w:rPr>
        <w:tab/>
      </w:r>
      <w:r w:rsidRPr="00E7299C">
        <w:rPr>
          <w:rFonts w:ascii="Times New Roman" w:eastAsia="Times New Roman" w:hAnsi="Times New Roman" w:cs="Times New Roman"/>
          <w:color w:val="000000"/>
          <w:sz w:val="28"/>
          <w:szCs w:val="28"/>
          <w:lang w:eastAsia="lv-LV"/>
        </w:rPr>
        <w:tab/>
      </w:r>
      <w:r w:rsidRPr="00E7299C">
        <w:rPr>
          <w:rFonts w:ascii="Times New Roman" w:eastAsia="Times New Roman" w:hAnsi="Times New Roman" w:cs="Times New Roman"/>
          <w:color w:val="000000"/>
          <w:sz w:val="28"/>
          <w:szCs w:val="28"/>
          <w:lang w:eastAsia="lv-LV"/>
        </w:rPr>
        <w:tab/>
      </w:r>
      <w:r w:rsidR="0000540F">
        <w:rPr>
          <w:rFonts w:ascii="Times New Roman" w:eastAsia="Times New Roman" w:hAnsi="Times New Roman" w:cs="Times New Roman"/>
          <w:color w:val="000000"/>
          <w:sz w:val="28"/>
          <w:szCs w:val="28"/>
          <w:lang w:eastAsia="lv-LV"/>
        </w:rPr>
        <w:tab/>
      </w:r>
      <w:r w:rsidR="0000540F">
        <w:rPr>
          <w:rFonts w:ascii="Times New Roman" w:eastAsia="Times New Roman" w:hAnsi="Times New Roman" w:cs="Times New Roman"/>
          <w:color w:val="000000"/>
          <w:sz w:val="28"/>
          <w:szCs w:val="28"/>
          <w:lang w:eastAsia="lv-LV"/>
        </w:rPr>
        <w:tab/>
      </w:r>
      <w:proofErr w:type="spellStart"/>
      <w:r w:rsidRPr="00E7299C">
        <w:rPr>
          <w:rFonts w:ascii="Times New Roman" w:eastAsia="Times New Roman" w:hAnsi="Times New Roman" w:cs="Times New Roman"/>
          <w:color w:val="000000"/>
          <w:sz w:val="28"/>
          <w:szCs w:val="28"/>
          <w:lang w:eastAsia="lv-LV"/>
        </w:rPr>
        <w:t>M.Kučinskis</w:t>
      </w:r>
      <w:proofErr w:type="spellEnd"/>
    </w:p>
    <w:p w14:paraId="1BFCDD5F" w14:textId="77777777" w:rsidR="002F3F3D" w:rsidRDefault="002F3F3D" w:rsidP="00E7299C">
      <w:pPr>
        <w:jc w:val="both"/>
        <w:rPr>
          <w:rFonts w:ascii="Times New Roman" w:eastAsia="Times New Roman" w:hAnsi="Times New Roman" w:cs="Times New Roman"/>
          <w:color w:val="000000"/>
          <w:sz w:val="28"/>
          <w:szCs w:val="28"/>
          <w:lang w:eastAsia="lv-LV"/>
        </w:rPr>
      </w:pPr>
    </w:p>
    <w:p w14:paraId="209F59D6" w14:textId="1C46387E" w:rsidR="0000540F" w:rsidRDefault="0000540F" w:rsidP="00E7299C">
      <w:pPr>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Ministru prezidenta biedrs,</w:t>
      </w:r>
    </w:p>
    <w:p w14:paraId="133C2834" w14:textId="7D251679" w:rsidR="00E7299C" w:rsidRPr="00E7299C" w:rsidRDefault="00706F41" w:rsidP="00E7299C">
      <w:pPr>
        <w:jc w:val="both"/>
        <w:rPr>
          <w:rFonts w:ascii="Times New Roman" w:eastAsia="Times New Roman" w:hAnsi="Times New Roman" w:cs="Times New Roman"/>
          <w:color w:val="000000"/>
          <w:sz w:val="28"/>
          <w:szCs w:val="28"/>
          <w:lang w:eastAsia="lv-LV"/>
        </w:rPr>
      </w:pPr>
      <w:r w:rsidRPr="00706F41">
        <w:rPr>
          <w:rFonts w:ascii="Times New Roman" w:eastAsia="Times New Roman" w:hAnsi="Times New Roman" w:cs="Times New Roman"/>
          <w:color w:val="000000"/>
          <w:sz w:val="28"/>
          <w:szCs w:val="28"/>
          <w:lang w:eastAsia="lv-LV"/>
        </w:rPr>
        <w:t>e</w:t>
      </w:r>
      <w:r w:rsidR="00E7299C" w:rsidRPr="00706F41">
        <w:rPr>
          <w:rFonts w:ascii="Times New Roman" w:eastAsia="Times New Roman" w:hAnsi="Times New Roman" w:cs="Times New Roman"/>
          <w:color w:val="000000"/>
          <w:sz w:val="28"/>
          <w:szCs w:val="28"/>
          <w:lang w:eastAsia="lv-LV"/>
        </w:rPr>
        <w:t>k</w:t>
      </w:r>
      <w:r w:rsidR="00E7299C" w:rsidRPr="00E7299C">
        <w:rPr>
          <w:rFonts w:ascii="Times New Roman" w:eastAsia="Times New Roman" w:hAnsi="Times New Roman" w:cs="Times New Roman"/>
          <w:color w:val="000000"/>
          <w:sz w:val="28"/>
          <w:szCs w:val="28"/>
          <w:lang w:eastAsia="lv-LV"/>
        </w:rPr>
        <w:t>onomikas ministrs</w:t>
      </w:r>
      <w:r w:rsidR="00E7299C" w:rsidRPr="00E7299C">
        <w:rPr>
          <w:rFonts w:ascii="Times New Roman" w:eastAsia="Times New Roman" w:hAnsi="Times New Roman" w:cs="Times New Roman"/>
          <w:color w:val="000000"/>
          <w:sz w:val="28"/>
          <w:szCs w:val="28"/>
          <w:lang w:eastAsia="lv-LV"/>
        </w:rPr>
        <w:tab/>
      </w:r>
      <w:r w:rsidR="00E7299C" w:rsidRPr="00E7299C">
        <w:rPr>
          <w:rFonts w:ascii="Times New Roman" w:eastAsia="Times New Roman" w:hAnsi="Times New Roman" w:cs="Times New Roman"/>
          <w:color w:val="000000"/>
          <w:sz w:val="28"/>
          <w:szCs w:val="28"/>
          <w:lang w:eastAsia="lv-LV"/>
        </w:rPr>
        <w:tab/>
      </w:r>
      <w:r w:rsidR="00E7299C" w:rsidRPr="00E7299C">
        <w:rPr>
          <w:rFonts w:ascii="Times New Roman" w:eastAsia="Times New Roman" w:hAnsi="Times New Roman" w:cs="Times New Roman"/>
          <w:color w:val="000000"/>
          <w:sz w:val="28"/>
          <w:szCs w:val="28"/>
          <w:lang w:eastAsia="lv-LV"/>
        </w:rPr>
        <w:tab/>
      </w:r>
      <w:r w:rsidR="00E7299C" w:rsidRPr="00E7299C">
        <w:rPr>
          <w:rFonts w:ascii="Times New Roman" w:eastAsia="Times New Roman" w:hAnsi="Times New Roman" w:cs="Times New Roman"/>
          <w:color w:val="000000"/>
          <w:sz w:val="28"/>
          <w:szCs w:val="28"/>
          <w:lang w:eastAsia="lv-LV"/>
        </w:rPr>
        <w:tab/>
      </w:r>
      <w:r w:rsidR="00E7299C" w:rsidRPr="00E7299C">
        <w:rPr>
          <w:rFonts w:ascii="Times New Roman" w:eastAsia="Times New Roman" w:hAnsi="Times New Roman" w:cs="Times New Roman"/>
          <w:color w:val="000000"/>
          <w:sz w:val="28"/>
          <w:szCs w:val="28"/>
          <w:lang w:eastAsia="lv-LV"/>
        </w:rPr>
        <w:tab/>
      </w:r>
      <w:r w:rsidR="0000540F">
        <w:rPr>
          <w:rFonts w:ascii="Times New Roman" w:eastAsia="Times New Roman" w:hAnsi="Times New Roman" w:cs="Times New Roman"/>
          <w:color w:val="000000"/>
          <w:sz w:val="28"/>
          <w:szCs w:val="28"/>
          <w:lang w:eastAsia="lv-LV"/>
        </w:rPr>
        <w:tab/>
      </w:r>
      <w:r w:rsidR="0000540F">
        <w:rPr>
          <w:rFonts w:ascii="Times New Roman" w:eastAsia="Times New Roman" w:hAnsi="Times New Roman" w:cs="Times New Roman"/>
          <w:color w:val="000000"/>
          <w:sz w:val="28"/>
          <w:szCs w:val="28"/>
          <w:lang w:eastAsia="lv-LV"/>
        </w:rPr>
        <w:tab/>
      </w:r>
      <w:proofErr w:type="spellStart"/>
      <w:r w:rsidR="00E7299C" w:rsidRPr="00E7299C">
        <w:rPr>
          <w:rFonts w:ascii="Times New Roman" w:eastAsia="Times New Roman" w:hAnsi="Times New Roman" w:cs="Times New Roman"/>
          <w:color w:val="000000"/>
          <w:sz w:val="28"/>
          <w:szCs w:val="28"/>
          <w:lang w:eastAsia="lv-LV"/>
        </w:rPr>
        <w:t>A.Aš</w:t>
      </w:r>
      <w:r w:rsidR="00724551">
        <w:rPr>
          <w:rFonts w:ascii="Times New Roman" w:eastAsia="Times New Roman" w:hAnsi="Times New Roman" w:cs="Times New Roman"/>
          <w:color w:val="000000"/>
          <w:sz w:val="28"/>
          <w:szCs w:val="28"/>
          <w:lang w:eastAsia="lv-LV"/>
        </w:rPr>
        <w:t>e</w:t>
      </w:r>
      <w:r w:rsidR="00E7299C" w:rsidRPr="00E7299C">
        <w:rPr>
          <w:rFonts w:ascii="Times New Roman" w:eastAsia="Times New Roman" w:hAnsi="Times New Roman" w:cs="Times New Roman"/>
          <w:color w:val="000000"/>
          <w:sz w:val="28"/>
          <w:szCs w:val="28"/>
          <w:lang w:eastAsia="lv-LV"/>
        </w:rPr>
        <w:t>radens</w:t>
      </w:r>
      <w:proofErr w:type="spellEnd"/>
    </w:p>
    <w:p w14:paraId="5B820D99" w14:textId="77777777" w:rsidR="00E7299C" w:rsidRPr="00E7299C" w:rsidRDefault="00E7299C" w:rsidP="00E7299C">
      <w:pPr>
        <w:rPr>
          <w:rFonts w:ascii="Times New Roman" w:hAnsi="Times New Roman" w:cs="Times New Roman"/>
          <w:bCs/>
          <w:color w:val="000000" w:themeColor="text1"/>
          <w:sz w:val="28"/>
          <w:szCs w:val="28"/>
        </w:rPr>
      </w:pPr>
    </w:p>
    <w:p w14:paraId="275096AD" w14:textId="77777777" w:rsidR="00E7299C" w:rsidRPr="00E7299C" w:rsidRDefault="00E7299C" w:rsidP="00E7299C">
      <w:pPr>
        <w:rPr>
          <w:rFonts w:ascii="Times New Roman" w:hAnsi="Times New Roman" w:cs="Times New Roman"/>
          <w:bCs/>
          <w:color w:val="000000" w:themeColor="text1"/>
          <w:sz w:val="28"/>
          <w:szCs w:val="28"/>
        </w:rPr>
      </w:pPr>
      <w:r w:rsidRPr="00E7299C">
        <w:rPr>
          <w:rFonts w:ascii="Times New Roman" w:hAnsi="Times New Roman" w:cs="Times New Roman"/>
          <w:bCs/>
          <w:color w:val="000000" w:themeColor="text1"/>
          <w:sz w:val="28"/>
          <w:szCs w:val="28"/>
        </w:rPr>
        <w:t xml:space="preserve">Iesniedzējs: </w:t>
      </w:r>
    </w:p>
    <w:p w14:paraId="73B9DC06" w14:textId="77777777" w:rsidR="009F6761" w:rsidRPr="009F6761" w:rsidRDefault="009F6761" w:rsidP="009F6761">
      <w:pPr>
        <w:jc w:val="both"/>
        <w:rPr>
          <w:rFonts w:ascii="Times New Roman" w:eastAsia="Times New Roman" w:hAnsi="Times New Roman" w:cs="Times New Roman"/>
          <w:color w:val="000000"/>
          <w:sz w:val="28"/>
          <w:szCs w:val="28"/>
          <w:lang w:eastAsia="lv-LV"/>
        </w:rPr>
      </w:pPr>
      <w:r w:rsidRPr="009F6761">
        <w:rPr>
          <w:rFonts w:ascii="Times New Roman" w:eastAsia="Times New Roman" w:hAnsi="Times New Roman" w:cs="Times New Roman"/>
          <w:color w:val="000000"/>
          <w:sz w:val="28"/>
          <w:szCs w:val="28"/>
          <w:lang w:eastAsia="lv-LV"/>
        </w:rPr>
        <w:t>Ministru prezidenta biedrs,</w:t>
      </w:r>
    </w:p>
    <w:p w14:paraId="59B13A7F" w14:textId="3C3ABADB" w:rsidR="00E7299C" w:rsidRPr="00E7299C" w:rsidRDefault="009F6761" w:rsidP="009F6761">
      <w:pPr>
        <w:rPr>
          <w:rFonts w:ascii="Times New Roman" w:hAnsi="Times New Roman" w:cs="Times New Roman"/>
          <w:bCs/>
          <w:color w:val="000000" w:themeColor="text1"/>
          <w:sz w:val="28"/>
          <w:szCs w:val="28"/>
        </w:rPr>
      </w:pPr>
      <w:r w:rsidRPr="009F6761">
        <w:rPr>
          <w:rFonts w:ascii="Times New Roman" w:eastAsia="Times New Roman" w:hAnsi="Times New Roman" w:cs="Times New Roman"/>
          <w:color w:val="000000"/>
          <w:sz w:val="28"/>
          <w:szCs w:val="28"/>
          <w:lang w:eastAsia="lv-LV"/>
        </w:rPr>
        <w:t>ekonomikas ministrs</w:t>
      </w:r>
      <w:r w:rsidR="00E7299C" w:rsidRPr="009F6761">
        <w:rPr>
          <w:rFonts w:ascii="Times New Roman" w:hAnsi="Times New Roman" w:cs="Times New Roman"/>
          <w:bCs/>
          <w:color w:val="000000" w:themeColor="text1"/>
          <w:sz w:val="28"/>
          <w:szCs w:val="28"/>
        </w:rPr>
        <w:tab/>
      </w:r>
      <w:r w:rsidR="00E7299C" w:rsidRPr="00E7299C">
        <w:rPr>
          <w:rFonts w:ascii="Times New Roman" w:hAnsi="Times New Roman" w:cs="Times New Roman"/>
          <w:bCs/>
          <w:color w:val="000000" w:themeColor="text1"/>
          <w:sz w:val="28"/>
          <w:szCs w:val="28"/>
        </w:rPr>
        <w:tab/>
      </w:r>
      <w:r w:rsidR="00E7299C" w:rsidRPr="00E7299C">
        <w:rPr>
          <w:rFonts w:ascii="Times New Roman" w:hAnsi="Times New Roman" w:cs="Times New Roman"/>
          <w:bCs/>
          <w:color w:val="000000" w:themeColor="text1"/>
          <w:sz w:val="28"/>
          <w:szCs w:val="28"/>
        </w:rPr>
        <w:tab/>
      </w:r>
      <w:r w:rsidR="00E7299C" w:rsidRPr="00E7299C">
        <w:rPr>
          <w:rFonts w:ascii="Times New Roman" w:hAnsi="Times New Roman" w:cs="Times New Roman"/>
          <w:bCs/>
          <w:color w:val="000000" w:themeColor="text1"/>
          <w:sz w:val="28"/>
          <w:szCs w:val="28"/>
        </w:rPr>
        <w:tab/>
      </w:r>
      <w:r w:rsidR="00E7299C" w:rsidRPr="00E7299C">
        <w:rPr>
          <w:rFonts w:ascii="Times New Roman" w:hAnsi="Times New Roman" w:cs="Times New Roman"/>
          <w:bCs/>
          <w:color w:val="000000" w:themeColor="text1"/>
          <w:sz w:val="28"/>
          <w:szCs w:val="28"/>
        </w:rPr>
        <w:tab/>
      </w:r>
      <w:r w:rsidR="0000540F">
        <w:rPr>
          <w:rFonts w:ascii="Times New Roman" w:hAnsi="Times New Roman" w:cs="Times New Roman"/>
          <w:bCs/>
          <w:color w:val="000000" w:themeColor="text1"/>
          <w:sz w:val="28"/>
          <w:szCs w:val="28"/>
        </w:rPr>
        <w:tab/>
      </w:r>
      <w:r w:rsidR="0000540F">
        <w:rPr>
          <w:rFonts w:ascii="Times New Roman" w:hAnsi="Times New Roman" w:cs="Times New Roman"/>
          <w:bCs/>
          <w:color w:val="000000" w:themeColor="text1"/>
          <w:sz w:val="28"/>
          <w:szCs w:val="28"/>
        </w:rPr>
        <w:tab/>
      </w:r>
      <w:proofErr w:type="spellStart"/>
      <w:r w:rsidR="00E7299C" w:rsidRPr="00E7299C">
        <w:rPr>
          <w:rFonts w:ascii="Times New Roman" w:hAnsi="Times New Roman" w:cs="Times New Roman"/>
          <w:bCs/>
          <w:color w:val="000000" w:themeColor="text1"/>
          <w:sz w:val="28"/>
          <w:szCs w:val="28"/>
        </w:rPr>
        <w:t>A.Aš</w:t>
      </w:r>
      <w:r w:rsidR="00724551">
        <w:rPr>
          <w:rFonts w:ascii="Times New Roman" w:hAnsi="Times New Roman" w:cs="Times New Roman"/>
          <w:bCs/>
          <w:color w:val="000000" w:themeColor="text1"/>
          <w:sz w:val="28"/>
          <w:szCs w:val="28"/>
        </w:rPr>
        <w:t>e</w:t>
      </w:r>
      <w:r w:rsidR="00E7299C" w:rsidRPr="00E7299C">
        <w:rPr>
          <w:rFonts w:ascii="Times New Roman" w:hAnsi="Times New Roman" w:cs="Times New Roman"/>
          <w:bCs/>
          <w:color w:val="000000" w:themeColor="text1"/>
          <w:sz w:val="28"/>
          <w:szCs w:val="28"/>
        </w:rPr>
        <w:t>radens</w:t>
      </w:r>
      <w:proofErr w:type="spellEnd"/>
    </w:p>
    <w:p w14:paraId="68DB64ED" w14:textId="77777777" w:rsidR="00706F41" w:rsidRDefault="00706F41" w:rsidP="00E7299C">
      <w:pPr>
        <w:rPr>
          <w:rFonts w:ascii="Times New Roman" w:hAnsi="Times New Roman" w:cs="Times New Roman"/>
          <w:bCs/>
          <w:color w:val="000000"/>
          <w:sz w:val="28"/>
          <w:szCs w:val="28"/>
        </w:rPr>
      </w:pPr>
    </w:p>
    <w:p w14:paraId="30D2778A" w14:textId="77777777" w:rsidR="00E7299C" w:rsidRPr="00E7299C" w:rsidRDefault="00E7299C" w:rsidP="00E7299C">
      <w:pPr>
        <w:rPr>
          <w:rFonts w:ascii="Times New Roman" w:hAnsi="Times New Roman" w:cs="Times New Roman"/>
          <w:bCs/>
          <w:color w:val="000000"/>
          <w:sz w:val="28"/>
          <w:szCs w:val="28"/>
        </w:rPr>
      </w:pPr>
      <w:r w:rsidRPr="00E7299C">
        <w:rPr>
          <w:rFonts w:ascii="Times New Roman" w:hAnsi="Times New Roman" w:cs="Times New Roman"/>
          <w:bCs/>
          <w:color w:val="000000"/>
          <w:sz w:val="28"/>
          <w:szCs w:val="28"/>
        </w:rPr>
        <w:t xml:space="preserve">Vīza: </w:t>
      </w:r>
    </w:p>
    <w:p w14:paraId="1540A813" w14:textId="65D247AF" w:rsidR="00E7299C" w:rsidRDefault="008565CF" w:rsidP="00E7299C">
      <w:pPr>
        <w:rPr>
          <w:rFonts w:ascii="Times New Roman" w:hAnsi="Times New Roman" w:cs="Times New Roman"/>
          <w:color w:val="000000"/>
          <w:sz w:val="28"/>
          <w:szCs w:val="28"/>
        </w:rPr>
      </w:pPr>
      <w:r>
        <w:rPr>
          <w:rFonts w:ascii="Times New Roman" w:hAnsi="Times New Roman" w:cs="Times New Roman"/>
          <w:color w:val="000000"/>
          <w:sz w:val="28"/>
          <w:szCs w:val="28"/>
        </w:rPr>
        <w:t>valsts sekretār</w:t>
      </w:r>
      <w:r w:rsidR="009B0A77">
        <w:rPr>
          <w:rFonts w:ascii="Times New Roman" w:hAnsi="Times New Roman" w:cs="Times New Roman"/>
          <w:color w:val="000000"/>
          <w:sz w:val="28"/>
          <w:szCs w:val="28"/>
        </w:rPr>
        <w:t>s</w:t>
      </w:r>
      <w:r w:rsidR="009B0A77">
        <w:rPr>
          <w:rFonts w:ascii="Times New Roman" w:hAnsi="Times New Roman" w:cs="Times New Roman"/>
          <w:color w:val="000000"/>
          <w:sz w:val="28"/>
          <w:szCs w:val="28"/>
        </w:rPr>
        <w:tab/>
      </w:r>
      <w:r w:rsidR="009B0A77">
        <w:rPr>
          <w:rFonts w:ascii="Times New Roman" w:hAnsi="Times New Roman" w:cs="Times New Roman"/>
          <w:color w:val="000000"/>
          <w:sz w:val="28"/>
          <w:szCs w:val="28"/>
        </w:rPr>
        <w:tab/>
      </w:r>
      <w:r w:rsidR="00E7299C" w:rsidRPr="00E7299C">
        <w:rPr>
          <w:rFonts w:ascii="Times New Roman" w:hAnsi="Times New Roman" w:cs="Times New Roman"/>
          <w:color w:val="000000"/>
          <w:sz w:val="28"/>
          <w:szCs w:val="28"/>
        </w:rPr>
        <w:tab/>
      </w:r>
      <w:r w:rsidR="00E7299C" w:rsidRPr="00E7299C">
        <w:rPr>
          <w:rFonts w:ascii="Times New Roman" w:hAnsi="Times New Roman" w:cs="Times New Roman"/>
          <w:color w:val="000000"/>
          <w:sz w:val="28"/>
          <w:szCs w:val="28"/>
        </w:rPr>
        <w:tab/>
      </w:r>
      <w:r w:rsidR="00E7299C" w:rsidRPr="00E7299C">
        <w:rPr>
          <w:rFonts w:ascii="Times New Roman" w:hAnsi="Times New Roman" w:cs="Times New Roman"/>
          <w:color w:val="000000"/>
          <w:sz w:val="28"/>
          <w:szCs w:val="28"/>
        </w:rPr>
        <w:tab/>
      </w:r>
      <w:r w:rsidR="00E7299C" w:rsidRPr="00E7299C">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proofErr w:type="spellStart"/>
      <w:r w:rsidR="009B0A77">
        <w:rPr>
          <w:rFonts w:ascii="Times New Roman" w:hAnsi="Times New Roman" w:cs="Times New Roman"/>
          <w:color w:val="000000"/>
          <w:sz w:val="28"/>
          <w:szCs w:val="28"/>
        </w:rPr>
        <w:t>J.Stinka</w:t>
      </w:r>
      <w:proofErr w:type="spellEnd"/>
    </w:p>
    <w:p w14:paraId="5DCC5435" w14:textId="77777777" w:rsidR="009B0A77" w:rsidRDefault="009B0A77" w:rsidP="00E7299C">
      <w:pPr>
        <w:spacing w:after="0" w:line="240" w:lineRule="auto"/>
        <w:rPr>
          <w:rFonts w:ascii="Times New Roman" w:hAnsi="Times New Roman" w:cs="Times New Roman"/>
          <w:color w:val="000000" w:themeColor="text1"/>
          <w:sz w:val="20"/>
          <w:szCs w:val="20"/>
          <w:lang w:eastAsia="lv-LV"/>
        </w:rPr>
      </w:pPr>
    </w:p>
    <w:p w14:paraId="15895B6B" w14:textId="0F176DB2" w:rsidR="00E7299C" w:rsidRPr="00E7299C" w:rsidRDefault="001963D9" w:rsidP="00E7299C">
      <w:pPr>
        <w:spacing w:after="0" w:line="240" w:lineRule="auto"/>
        <w:rPr>
          <w:rFonts w:ascii="Times New Roman" w:hAnsi="Times New Roman" w:cs="Times New Roman"/>
          <w:color w:val="000000" w:themeColor="text1"/>
          <w:sz w:val="20"/>
          <w:szCs w:val="20"/>
          <w:lang w:eastAsia="lv-LV"/>
        </w:rPr>
      </w:pPr>
      <w:r>
        <w:rPr>
          <w:rFonts w:ascii="Times New Roman" w:hAnsi="Times New Roman" w:cs="Times New Roman"/>
          <w:color w:val="000000" w:themeColor="text1"/>
          <w:sz w:val="20"/>
          <w:szCs w:val="20"/>
          <w:lang w:eastAsia="lv-LV"/>
        </w:rPr>
        <w:t>12</w:t>
      </w:r>
      <w:r w:rsidR="00E7299C" w:rsidRPr="00E7299C">
        <w:rPr>
          <w:rFonts w:ascii="Times New Roman" w:hAnsi="Times New Roman" w:cs="Times New Roman"/>
          <w:color w:val="000000" w:themeColor="text1"/>
          <w:sz w:val="20"/>
          <w:szCs w:val="20"/>
          <w:lang w:eastAsia="lv-LV"/>
        </w:rPr>
        <w:t>.</w:t>
      </w:r>
      <w:r w:rsidR="00654524">
        <w:rPr>
          <w:rFonts w:ascii="Times New Roman" w:hAnsi="Times New Roman" w:cs="Times New Roman"/>
          <w:color w:val="000000" w:themeColor="text1"/>
          <w:sz w:val="20"/>
          <w:szCs w:val="20"/>
          <w:lang w:eastAsia="lv-LV"/>
        </w:rPr>
        <w:t>09</w:t>
      </w:r>
      <w:r w:rsidR="00E7299C" w:rsidRPr="00E7299C">
        <w:rPr>
          <w:rFonts w:ascii="Times New Roman" w:hAnsi="Times New Roman" w:cs="Times New Roman"/>
          <w:color w:val="000000" w:themeColor="text1"/>
          <w:sz w:val="20"/>
          <w:szCs w:val="20"/>
          <w:lang w:eastAsia="lv-LV"/>
        </w:rPr>
        <w:t xml:space="preserve">.2016. </w:t>
      </w:r>
      <w:r w:rsidR="004C001B">
        <w:rPr>
          <w:rFonts w:ascii="Times New Roman" w:hAnsi="Times New Roman" w:cs="Times New Roman"/>
          <w:color w:val="000000" w:themeColor="text1"/>
          <w:sz w:val="20"/>
          <w:szCs w:val="20"/>
          <w:lang w:eastAsia="lv-LV"/>
        </w:rPr>
        <w:t>1</w:t>
      </w:r>
      <w:r w:rsidR="00654524">
        <w:rPr>
          <w:rFonts w:ascii="Times New Roman" w:hAnsi="Times New Roman" w:cs="Times New Roman"/>
          <w:color w:val="000000" w:themeColor="text1"/>
          <w:sz w:val="20"/>
          <w:szCs w:val="20"/>
          <w:lang w:eastAsia="lv-LV"/>
        </w:rPr>
        <w:t>0</w:t>
      </w:r>
      <w:r w:rsidR="00E7299C" w:rsidRPr="00E7299C">
        <w:rPr>
          <w:rFonts w:ascii="Times New Roman" w:hAnsi="Times New Roman" w:cs="Times New Roman"/>
          <w:color w:val="000000" w:themeColor="text1"/>
          <w:sz w:val="20"/>
          <w:szCs w:val="20"/>
          <w:lang w:eastAsia="lv-LV"/>
        </w:rPr>
        <w:t>:</w:t>
      </w:r>
      <w:r w:rsidR="00654524">
        <w:rPr>
          <w:rFonts w:ascii="Times New Roman" w:hAnsi="Times New Roman" w:cs="Times New Roman"/>
          <w:color w:val="000000" w:themeColor="text1"/>
          <w:sz w:val="20"/>
          <w:szCs w:val="20"/>
          <w:lang w:eastAsia="lv-LV"/>
        </w:rPr>
        <w:t>54</w:t>
      </w:r>
    </w:p>
    <w:p w14:paraId="2DE2AFA2" w14:textId="77777777" w:rsidR="00B72BF6" w:rsidRPr="00B72BF6" w:rsidRDefault="00B72BF6" w:rsidP="00B72BF6">
      <w:pPr>
        <w:spacing w:after="0" w:line="240" w:lineRule="auto"/>
        <w:rPr>
          <w:rFonts w:ascii="Times New Roman" w:hAnsi="Times New Roman" w:cs="Times New Roman"/>
          <w:sz w:val="20"/>
          <w:szCs w:val="20"/>
        </w:rPr>
      </w:pPr>
      <w:r w:rsidRPr="00B72BF6">
        <w:rPr>
          <w:rFonts w:ascii="Times New Roman" w:hAnsi="Times New Roman" w:cs="Times New Roman"/>
          <w:sz w:val="20"/>
          <w:szCs w:val="20"/>
        </w:rPr>
        <w:fldChar w:fldCharType="begin"/>
      </w:r>
      <w:r w:rsidRPr="00B72BF6">
        <w:rPr>
          <w:rFonts w:ascii="Times New Roman" w:hAnsi="Times New Roman" w:cs="Times New Roman"/>
          <w:sz w:val="20"/>
          <w:szCs w:val="20"/>
        </w:rPr>
        <w:instrText xml:space="preserve"> NUMWORDS   \* MERGEFORMAT </w:instrText>
      </w:r>
      <w:r w:rsidRPr="00B72BF6">
        <w:rPr>
          <w:rFonts w:ascii="Times New Roman" w:hAnsi="Times New Roman" w:cs="Times New Roman"/>
          <w:sz w:val="20"/>
          <w:szCs w:val="20"/>
        </w:rPr>
        <w:fldChar w:fldCharType="separate"/>
      </w:r>
      <w:r w:rsidR="001963D9">
        <w:rPr>
          <w:rFonts w:ascii="Times New Roman" w:hAnsi="Times New Roman" w:cs="Times New Roman"/>
          <w:noProof/>
          <w:sz w:val="20"/>
          <w:szCs w:val="20"/>
        </w:rPr>
        <w:t>2180</w:t>
      </w:r>
      <w:r w:rsidRPr="00B72BF6">
        <w:rPr>
          <w:rFonts w:ascii="Times New Roman" w:hAnsi="Times New Roman" w:cs="Times New Roman"/>
          <w:sz w:val="20"/>
          <w:szCs w:val="20"/>
        </w:rPr>
        <w:fldChar w:fldCharType="end"/>
      </w:r>
    </w:p>
    <w:p w14:paraId="6DB0B00E" w14:textId="77777777" w:rsidR="00E7299C" w:rsidRPr="00E7299C" w:rsidRDefault="00E7299C" w:rsidP="00E7299C">
      <w:pPr>
        <w:spacing w:after="0" w:line="240" w:lineRule="auto"/>
        <w:rPr>
          <w:rFonts w:ascii="Times New Roman" w:hAnsi="Times New Roman" w:cs="Times New Roman"/>
          <w:color w:val="000000" w:themeColor="text1"/>
          <w:sz w:val="20"/>
          <w:szCs w:val="20"/>
          <w:lang w:eastAsia="lv-LV"/>
        </w:rPr>
      </w:pPr>
      <w:proofErr w:type="spellStart"/>
      <w:r w:rsidRPr="00E7299C">
        <w:rPr>
          <w:rFonts w:ascii="Times New Roman" w:hAnsi="Times New Roman" w:cs="Times New Roman"/>
          <w:color w:val="000000" w:themeColor="text1"/>
          <w:sz w:val="20"/>
          <w:szCs w:val="20"/>
          <w:lang w:eastAsia="lv-LV"/>
        </w:rPr>
        <w:t>V.Suzdaļenko</w:t>
      </w:r>
      <w:proofErr w:type="spellEnd"/>
      <w:r w:rsidRPr="00E7299C">
        <w:rPr>
          <w:rFonts w:ascii="Times New Roman" w:hAnsi="Times New Roman" w:cs="Times New Roman"/>
          <w:color w:val="000000" w:themeColor="text1"/>
          <w:sz w:val="20"/>
          <w:szCs w:val="20"/>
          <w:lang w:eastAsia="lv-LV"/>
        </w:rPr>
        <w:t xml:space="preserve">, </w:t>
      </w:r>
    </w:p>
    <w:p w14:paraId="2E5EF668" w14:textId="77777777" w:rsidR="00E7299C" w:rsidRPr="00E7299C" w:rsidRDefault="00E7299C" w:rsidP="00E7299C">
      <w:pPr>
        <w:spacing w:after="0" w:line="240" w:lineRule="auto"/>
        <w:rPr>
          <w:rFonts w:ascii="Times New Roman" w:hAnsi="Times New Roman" w:cs="Times New Roman"/>
          <w:color w:val="000000" w:themeColor="text1"/>
          <w:sz w:val="20"/>
          <w:szCs w:val="20"/>
          <w:lang w:eastAsia="lv-LV"/>
        </w:rPr>
      </w:pPr>
      <w:r w:rsidRPr="00E7299C">
        <w:rPr>
          <w:rFonts w:ascii="Times New Roman" w:hAnsi="Times New Roman" w:cs="Times New Roman"/>
          <w:color w:val="000000" w:themeColor="text1"/>
          <w:sz w:val="20"/>
          <w:szCs w:val="20"/>
          <w:lang w:eastAsia="lv-LV"/>
        </w:rPr>
        <w:t xml:space="preserve">67013260 </w:t>
      </w:r>
    </w:p>
    <w:p w14:paraId="0C1FCE39" w14:textId="3F483447" w:rsidR="00E7299C" w:rsidRPr="00E7299C" w:rsidRDefault="002D1039" w:rsidP="00E7299C">
      <w:pPr>
        <w:spacing w:after="0" w:line="240" w:lineRule="auto"/>
        <w:rPr>
          <w:rFonts w:ascii="Times New Roman" w:hAnsi="Times New Roman" w:cs="Times New Roman"/>
          <w:sz w:val="20"/>
          <w:szCs w:val="20"/>
        </w:rPr>
      </w:pPr>
      <w:hyperlink r:id="rId8" w:history="1">
        <w:r w:rsidR="00E7299C" w:rsidRPr="00E7299C">
          <w:rPr>
            <w:rStyle w:val="Hyperlink"/>
            <w:rFonts w:ascii="Times New Roman" w:hAnsi="Times New Roman" w:cs="Times New Roman"/>
            <w:sz w:val="20"/>
            <w:szCs w:val="20"/>
          </w:rPr>
          <w:t>Vera.Suzdalenko@em.gov.lv</w:t>
        </w:r>
      </w:hyperlink>
      <w:r w:rsidR="00E7299C" w:rsidRPr="00E7299C">
        <w:rPr>
          <w:rFonts w:ascii="Times New Roman" w:hAnsi="Times New Roman" w:cs="Times New Roman"/>
          <w:sz w:val="20"/>
          <w:szCs w:val="20"/>
        </w:rPr>
        <w:t xml:space="preserve"> </w:t>
      </w:r>
    </w:p>
    <w:p w14:paraId="4F2E5DA4" w14:textId="77777777" w:rsidR="0002500F" w:rsidRPr="00CC4360" w:rsidRDefault="0002500F" w:rsidP="00873A40">
      <w:pPr>
        <w:rPr>
          <w:sz w:val="32"/>
          <w:szCs w:val="32"/>
        </w:rPr>
      </w:pPr>
    </w:p>
    <w:sectPr w:rsidR="0002500F" w:rsidRPr="00CC4360" w:rsidSect="00D96C37">
      <w:headerReference w:type="default" r:id="rId9"/>
      <w:footerReference w:type="default" r:id="rId10"/>
      <w:footerReference w:type="first" r:id="rId11"/>
      <w:pgSz w:w="11907" w:h="16840" w:code="9"/>
      <w:pgMar w:top="1418" w:right="1134"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AB98F" w14:textId="77777777" w:rsidR="00245F04" w:rsidRDefault="00245F04">
      <w:r>
        <w:separator/>
      </w:r>
    </w:p>
  </w:endnote>
  <w:endnote w:type="continuationSeparator" w:id="0">
    <w:p w14:paraId="4548F78B" w14:textId="77777777" w:rsidR="00245F04" w:rsidRDefault="0024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4EB40" w14:textId="77777777" w:rsidR="003B3E57" w:rsidRPr="00603527" w:rsidRDefault="003B3E57">
    <w:pPr>
      <w:pStyle w:val="Footer"/>
      <w:rPr>
        <w:rFonts w:ascii="Times New Roman" w:hAnsi="Times New Roman" w:cs="Times New Roman"/>
        <w:sz w:val="24"/>
        <w:szCs w:val="24"/>
      </w:rPr>
    </w:pPr>
  </w:p>
  <w:p w14:paraId="28AAE968" w14:textId="77353705" w:rsidR="001B3EE0" w:rsidRPr="00603527" w:rsidRDefault="002F1E4B" w:rsidP="00780721">
    <w:pPr>
      <w:pStyle w:val="Foote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EMNot_</w:t>
    </w:r>
    <w:r w:rsidR="00E931E9">
      <w:rPr>
        <w:rFonts w:ascii="Times New Roman" w:hAnsi="Times New Roman" w:cs="Times New Roman"/>
        <w:sz w:val="24"/>
        <w:szCs w:val="24"/>
      </w:rPr>
      <w:t>12</w:t>
    </w:r>
    <w:r w:rsidR="00E30E33">
      <w:rPr>
        <w:rFonts w:ascii="Times New Roman" w:hAnsi="Times New Roman" w:cs="Times New Roman"/>
        <w:sz w:val="24"/>
        <w:szCs w:val="24"/>
      </w:rPr>
      <w:t>0</w:t>
    </w:r>
    <w:r w:rsidR="00654524">
      <w:rPr>
        <w:rFonts w:ascii="Times New Roman" w:hAnsi="Times New Roman" w:cs="Times New Roman"/>
        <w:sz w:val="24"/>
        <w:szCs w:val="24"/>
      </w:rPr>
      <w:t>9</w:t>
    </w:r>
    <w:r w:rsidR="004C5566" w:rsidRPr="00603527">
      <w:rPr>
        <w:rFonts w:ascii="Times New Roman" w:hAnsi="Times New Roman" w:cs="Times New Roman"/>
        <w:sz w:val="24"/>
        <w:szCs w:val="24"/>
      </w:rPr>
      <w:t>2016_EEMn; Ministru kabineta noteikumu projekts “</w:t>
    </w:r>
    <w:r w:rsidR="00B72BF6">
      <w:rPr>
        <w:rFonts w:ascii="Times New Roman" w:hAnsi="Times New Roman" w:cs="Times New Roman"/>
        <w:sz w:val="24"/>
        <w:szCs w:val="24"/>
      </w:rPr>
      <w:t>Energoefektivitātes monitoringa</w:t>
    </w:r>
    <w:r w:rsidR="004C5566" w:rsidRPr="00603527">
      <w:rPr>
        <w:rFonts w:ascii="Times New Roman" w:hAnsi="Times New Roman" w:cs="Times New Roman"/>
        <w:sz w:val="24"/>
        <w:szCs w:val="24"/>
      </w:rPr>
      <w:t xml:space="preserve"> un piemērojam</w:t>
    </w:r>
    <w:r w:rsidR="007A4951">
      <w:rPr>
        <w:rFonts w:ascii="Times New Roman" w:hAnsi="Times New Roman" w:cs="Times New Roman"/>
        <w:sz w:val="24"/>
        <w:szCs w:val="24"/>
      </w:rPr>
      <w:t>ā</w:t>
    </w:r>
    <w:r w:rsidR="004C5566" w:rsidRPr="00603527">
      <w:rPr>
        <w:rFonts w:ascii="Times New Roman" w:hAnsi="Times New Roman" w:cs="Times New Roman"/>
        <w:sz w:val="24"/>
        <w:szCs w:val="24"/>
      </w:rPr>
      <w:t xml:space="preserve"> energopārvaldības standart</w:t>
    </w:r>
    <w:r w:rsidR="001E7969">
      <w:rPr>
        <w:rFonts w:ascii="Times New Roman" w:hAnsi="Times New Roman" w:cs="Times New Roman"/>
        <w:sz w:val="24"/>
        <w:szCs w:val="24"/>
      </w:rPr>
      <w:t>a</w:t>
    </w:r>
    <w:r w:rsidR="00B72BF6" w:rsidRPr="00B72BF6">
      <w:rPr>
        <w:rFonts w:ascii="Times New Roman" w:hAnsi="Times New Roman" w:cs="Times New Roman"/>
        <w:sz w:val="24"/>
        <w:szCs w:val="24"/>
      </w:rPr>
      <w:t xml:space="preserve"> </w:t>
    </w:r>
    <w:r w:rsidR="00B72BF6">
      <w:rPr>
        <w:rFonts w:ascii="Times New Roman" w:hAnsi="Times New Roman" w:cs="Times New Roman"/>
        <w:sz w:val="24"/>
        <w:szCs w:val="24"/>
      </w:rPr>
      <w:t>n</w:t>
    </w:r>
    <w:r w:rsidR="00B72BF6" w:rsidRPr="00603527">
      <w:rPr>
        <w:rFonts w:ascii="Times New Roman" w:hAnsi="Times New Roman" w:cs="Times New Roman"/>
        <w:sz w:val="24"/>
        <w:szCs w:val="24"/>
      </w:rPr>
      <w:t>oteikumi</w:t>
    </w:r>
    <w:r w:rsidR="004C5566" w:rsidRPr="00603527">
      <w:rPr>
        <w:rFonts w:ascii="Times New Roman" w:hAnsi="Times New Roman" w:cs="Times New Roman"/>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E12E5" w14:textId="55F42C92" w:rsidR="00B72BF6" w:rsidRPr="00603527" w:rsidRDefault="00B60903" w:rsidP="00B72BF6">
    <w:pPr>
      <w:pStyle w:val="Foote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EMNot_</w:t>
    </w:r>
    <w:r w:rsidR="001B1EA5">
      <w:rPr>
        <w:rFonts w:ascii="Times New Roman" w:hAnsi="Times New Roman" w:cs="Times New Roman"/>
        <w:sz w:val="24"/>
        <w:szCs w:val="24"/>
      </w:rPr>
      <w:t>12</w:t>
    </w:r>
    <w:r w:rsidR="00E30E33">
      <w:rPr>
        <w:rFonts w:ascii="Times New Roman" w:hAnsi="Times New Roman" w:cs="Times New Roman"/>
        <w:sz w:val="24"/>
        <w:szCs w:val="24"/>
      </w:rPr>
      <w:t>0</w:t>
    </w:r>
    <w:r w:rsidR="00654524">
      <w:rPr>
        <w:rFonts w:ascii="Times New Roman" w:hAnsi="Times New Roman" w:cs="Times New Roman"/>
        <w:sz w:val="24"/>
        <w:szCs w:val="24"/>
      </w:rPr>
      <w:t>9</w:t>
    </w:r>
    <w:r w:rsidR="00B72BF6" w:rsidRPr="00603527">
      <w:rPr>
        <w:rFonts w:ascii="Times New Roman" w:hAnsi="Times New Roman" w:cs="Times New Roman"/>
        <w:sz w:val="24"/>
        <w:szCs w:val="24"/>
      </w:rPr>
      <w:t>2016_EEMn; Ministru kabineta noteikumu projekts “</w:t>
    </w:r>
    <w:r w:rsidR="00B72BF6">
      <w:rPr>
        <w:rFonts w:ascii="Times New Roman" w:hAnsi="Times New Roman" w:cs="Times New Roman"/>
        <w:sz w:val="24"/>
        <w:szCs w:val="24"/>
      </w:rPr>
      <w:t>Energoefektivitātes monitoringa</w:t>
    </w:r>
    <w:r w:rsidR="00B72BF6" w:rsidRPr="00603527">
      <w:rPr>
        <w:rFonts w:ascii="Times New Roman" w:hAnsi="Times New Roman" w:cs="Times New Roman"/>
        <w:sz w:val="24"/>
        <w:szCs w:val="24"/>
      </w:rPr>
      <w:t xml:space="preserve"> un piemērojam</w:t>
    </w:r>
    <w:r w:rsidR="007A4951">
      <w:rPr>
        <w:rFonts w:ascii="Times New Roman" w:hAnsi="Times New Roman" w:cs="Times New Roman"/>
        <w:sz w:val="24"/>
        <w:szCs w:val="24"/>
      </w:rPr>
      <w:t>ā</w:t>
    </w:r>
    <w:r w:rsidR="00B72BF6" w:rsidRPr="00603527">
      <w:rPr>
        <w:rFonts w:ascii="Times New Roman" w:hAnsi="Times New Roman" w:cs="Times New Roman"/>
        <w:sz w:val="24"/>
        <w:szCs w:val="24"/>
      </w:rPr>
      <w:t xml:space="preserve"> energopārvaldības standart</w:t>
    </w:r>
    <w:r w:rsidR="001E7969">
      <w:rPr>
        <w:rFonts w:ascii="Times New Roman" w:hAnsi="Times New Roman" w:cs="Times New Roman"/>
        <w:sz w:val="24"/>
        <w:szCs w:val="24"/>
      </w:rPr>
      <w:t>a</w:t>
    </w:r>
    <w:r w:rsidR="00B72BF6" w:rsidRPr="00B72BF6">
      <w:rPr>
        <w:rFonts w:ascii="Times New Roman" w:hAnsi="Times New Roman" w:cs="Times New Roman"/>
        <w:sz w:val="24"/>
        <w:szCs w:val="24"/>
      </w:rPr>
      <w:t xml:space="preserve"> </w:t>
    </w:r>
    <w:r w:rsidR="00B72BF6">
      <w:rPr>
        <w:rFonts w:ascii="Times New Roman" w:hAnsi="Times New Roman" w:cs="Times New Roman"/>
        <w:sz w:val="24"/>
        <w:szCs w:val="24"/>
      </w:rPr>
      <w:t>n</w:t>
    </w:r>
    <w:r w:rsidR="00B72BF6" w:rsidRPr="00603527">
      <w:rPr>
        <w:rFonts w:ascii="Times New Roman" w:hAnsi="Times New Roman" w:cs="Times New Roman"/>
        <w:sz w:val="24"/>
        <w:szCs w:val="24"/>
      </w:rPr>
      <w:t>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EE59F" w14:textId="77777777" w:rsidR="00245F04" w:rsidRDefault="00245F04">
      <w:r>
        <w:separator/>
      </w:r>
    </w:p>
  </w:footnote>
  <w:footnote w:type="continuationSeparator" w:id="0">
    <w:p w14:paraId="09954769" w14:textId="77777777" w:rsidR="00245F04" w:rsidRDefault="00245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54043"/>
      <w:docPartObj>
        <w:docPartGallery w:val="Page Numbers (Top of Page)"/>
        <w:docPartUnique/>
      </w:docPartObj>
    </w:sdtPr>
    <w:sdtEndPr>
      <w:rPr>
        <w:rFonts w:ascii="Times New Roman" w:hAnsi="Times New Roman" w:cs="Times New Roman"/>
        <w:noProof/>
      </w:rPr>
    </w:sdtEndPr>
    <w:sdtContent>
      <w:p w14:paraId="63E34693" w14:textId="1AF67945" w:rsidR="001B3EE0" w:rsidRPr="00EC7E6A" w:rsidRDefault="001B3EE0">
        <w:pPr>
          <w:pStyle w:val="Header"/>
          <w:jc w:val="center"/>
          <w:rPr>
            <w:rFonts w:ascii="Times New Roman" w:hAnsi="Times New Roman" w:cs="Times New Roman"/>
          </w:rPr>
        </w:pPr>
        <w:r w:rsidRPr="00EC7E6A">
          <w:rPr>
            <w:rFonts w:ascii="Times New Roman" w:hAnsi="Times New Roman" w:cs="Times New Roman"/>
          </w:rPr>
          <w:fldChar w:fldCharType="begin"/>
        </w:r>
        <w:r w:rsidRPr="00EC7E6A">
          <w:rPr>
            <w:rFonts w:ascii="Times New Roman" w:hAnsi="Times New Roman" w:cs="Times New Roman"/>
          </w:rPr>
          <w:instrText xml:space="preserve"> PAGE   \* MERGEFORMAT </w:instrText>
        </w:r>
        <w:r w:rsidRPr="00EC7E6A">
          <w:rPr>
            <w:rFonts w:ascii="Times New Roman" w:hAnsi="Times New Roman" w:cs="Times New Roman"/>
          </w:rPr>
          <w:fldChar w:fldCharType="separate"/>
        </w:r>
        <w:r w:rsidR="002D1039">
          <w:rPr>
            <w:rFonts w:ascii="Times New Roman" w:hAnsi="Times New Roman" w:cs="Times New Roman"/>
            <w:noProof/>
          </w:rPr>
          <w:t>7</w:t>
        </w:r>
        <w:r w:rsidRPr="00EC7E6A">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numFmt w:val="bullet"/>
      <w:lvlText w:val="-"/>
      <w:lvlJc w:val="left"/>
      <w:pPr>
        <w:tabs>
          <w:tab w:val="num" w:pos="720"/>
        </w:tabs>
        <w:ind w:left="720" w:hanging="360"/>
      </w:pPr>
      <w:rPr>
        <w:rFonts w:ascii="Arial" w:hAnsi="Arial" w:cs="Arial" w:hint="default"/>
        <w:sz w:val="22"/>
        <w:szCs w:val="22"/>
        <w:lang w:val="en-GB"/>
      </w:rPr>
    </w:lvl>
    <w:lvl w:ilvl="1">
      <w:start w:val="1"/>
      <w:numFmt w:val="bullet"/>
      <w:lvlText w:val="o"/>
      <w:lvlJc w:val="left"/>
      <w:pPr>
        <w:tabs>
          <w:tab w:val="num" w:pos="708"/>
        </w:tabs>
        <w:ind w:left="1440" w:hanging="360"/>
      </w:pPr>
      <w:rPr>
        <w:rFonts w:ascii="Courier New" w:hAnsi="Courier New" w:cs="Courier New" w:hint="default"/>
        <w:sz w:val="22"/>
        <w:szCs w:val="22"/>
        <w:shd w:val="clear" w:color="auto" w:fill="FFFF00"/>
        <w:lang w:val="en-US"/>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9D97E6C"/>
    <w:multiLevelType w:val="hybridMultilevel"/>
    <w:tmpl w:val="1EBA3232"/>
    <w:lvl w:ilvl="0" w:tplc="5434D9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85E71CD"/>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2F22099"/>
    <w:multiLevelType w:val="hybridMultilevel"/>
    <w:tmpl w:val="47526CC8"/>
    <w:lvl w:ilvl="0" w:tplc="B81CAFE4">
      <w:start w:val="1"/>
      <w:numFmt w:val="decimal"/>
      <w:lvlText w:val="%1)"/>
      <w:lvlJc w:val="left"/>
      <w:pPr>
        <w:ind w:left="720" w:hanging="360"/>
      </w:pPr>
      <w:rPr>
        <w:rFonts w:eastAsia="Calibri"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987A47"/>
    <w:multiLevelType w:val="multilevel"/>
    <w:tmpl w:val="1DF4693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B9031D2"/>
    <w:multiLevelType w:val="hybridMultilevel"/>
    <w:tmpl w:val="0A907C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D3A4ADA"/>
    <w:multiLevelType w:val="hybridMultilevel"/>
    <w:tmpl w:val="182EF900"/>
    <w:lvl w:ilvl="0" w:tplc="04260001">
      <w:start w:val="1"/>
      <w:numFmt w:val="bullet"/>
      <w:lvlText w:val=""/>
      <w:lvlJc w:val="left"/>
      <w:pPr>
        <w:ind w:left="360" w:hanging="360"/>
      </w:pPr>
      <w:rPr>
        <w:rFonts w:ascii="Symbol" w:hAnsi="Symbol" w:hint="default"/>
      </w:rPr>
    </w:lvl>
    <w:lvl w:ilvl="1" w:tplc="04E8AF80">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60DC3402"/>
    <w:multiLevelType w:val="hybridMultilevel"/>
    <w:tmpl w:val="3F02950E"/>
    <w:lvl w:ilvl="0" w:tplc="954ADA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7FE122CF"/>
    <w:multiLevelType w:val="hybridMultilevel"/>
    <w:tmpl w:val="2C6ECB7E"/>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num w:numId="1">
    <w:abstractNumId w:val="5"/>
  </w:num>
  <w:num w:numId="2">
    <w:abstractNumId w:val="6"/>
  </w:num>
  <w:num w:numId="3">
    <w:abstractNumId w:val="0"/>
  </w:num>
  <w:num w:numId="4">
    <w:abstractNumId w:val="8"/>
  </w:num>
  <w:num w:numId="5">
    <w:abstractNumId w:val="7"/>
  </w:num>
  <w:num w:numId="6">
    <w:abstractNumId w:val="1"/>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26B"/>
    <w:rsid w:val="0000540F"/>
    <w:rsid w:val="000057F6"/>
    <w:rsid w:val="000204ED"/>
    <w:rsid w:val="0002500F"/>
    <w:rsid w:val="00030F0B"/>
    <w:rsid w:val="00033AFC"/>
    <w:rsid w:val="000366E5"/>
    <w:rsid w:val="00050794"/>
    <w:rsid w:val="000522AA"/>
    <w:rsid w:val="00060249"/>
    <w:rsid w:val="000643F8"/>
    <w:rsid w:val="00065675"/>
    <w:rsid w:val="00071CF3"/>
    <w:rsid w:val="00082AE5"/>
    <w:rsid w:val="000842B8"/>
    <w:rsid w:val="00084A48"/>
    <w:rsid w:val="00085B12"/>
    <w:rsid w:val="000866E0"/>
    <w:rsid w:val="00086AFB"/>
    <w:rsid w:val="00097E84"/>
    <w:rsid w:val="000A2AB7"/>
    <w:rsid w:val="000B3565"/>
    <w:rsid w:val="000B6135"/>
    <w:rsid w:val="000C0709"/>
    <w:rsid w:val="000D4D83"/>
    <w:rsid w:val="000D5F2B"/>
    <w:rsid w:val="000F1A12"/>
    <w:rsid w:val="000F200F"/>
    <w:rsid w:val="000F2F34"/>
    <w:rsid w:val="00101954"/>
    <w:rsid w:val="00105233"/>
    <w:rsid w:val="00116596"/>
    <w:rsid w:val="00124CD7"/>
    <w:rsid w:val="001346BD"/>
    <w:rsid w:val="001436C5"/>
    <w:rsid w:val="00144A93"/>
    <w:rsid w:val="0016471F"/>
    <w:rsid w:val="001743C4"/>
    <w:rsid w:val="001751EF"/>
    <w:rsid w:val="0017683F"/>
    <w:rsid w:val="00186951"/>
    <w:rsid w:val="001963D9"/>
    <w:rsid w:val="001A4718"/>
    <w:rsid w:val="001B1EA5"/>
    <w:rsid w:val="001B3EE0"/>
    <w:rsid w:val="001C33A1"/>
    <w:rsid w:val="001C7329"/>
    <w:rsid w:val="001D66BD"/>
    <w:rsid w:val="001E7969"/>
    <w:rsid w:val="002058A0"/>
    <w:rsid w:val="002253D5"/>
    <w:rsid w:val="0023416F"/>
    <w:rsid w:val="00237608"/>
    <w:rsid w:val="0024442B"/>
    <w:rsid w:val="00245F04"/>
    <w:rsid w:val="00255F42"/>
    <w:rsid w:val="002646BC"/>
    <w:rsid w:val="00265238"/>
    <w:rsid w:val="00265411"/>
    <w:rsid w:val="002666AC"/>
    <w:rsid w:val="0027386E"/>
    <w:rsid w:val="00280B16"/>
    <w:rsid w:val="00284D72"/>
    <w:rsid w:val="00291C60"/>
    <w:rsid w:val="00297C42"/>
    <w:rsid w:val="002A75C0"/>
    <w:rsid w:val="002C18ED"/>
    <w:rsid w:val="002C3EA2"/>
    <w:rsid w:val="002D1039"/>
    <w:rsid w:val="002D6AD2"/>
    <w:rsid w:val="002F1E4B"/>
    <w:rsid w:val="002F3F3D"/>
    <w:rsid w:val="002F7E60"/>
    <w:rsid w:val="003000D8"/>
    <w:rsid w:val="00300466"/>
    <w:rsid w:val="0030077B"/>
    <w:rsid w:val="00305A83"/>
    <w:rsid w:val="00311398"/>
    <w:rsid w:val="00314654"/>
    <w:rsid w:val="00321B7B"/>
    <w:rsid w:val="00322BC4"/>
    <w:rsid w:val="00323237"/>
    <w:rsid w:val="00324E98"/>
    <w:rsid w:val="00325DDB"/>
    <w:rsid w:val="0034088F"/>
    <w:rsid w:val="00340B74"/>
    <w:rsid w:val="0034631B"/>
    <w:rsid w:val="00350C2D"/>
    <w:rsid w:val="003527A0"/>
    <w:rsid w:val="00353104"/>
    <w:rsid w:val="0035582F"/>
    <w:rsid w:val="00355EB2"/>
    <w:rsid w:val="00363167"/>
    <w:rsid w:val="00371A7F"/>
    <w:rsid w:val="003A32EA"/>
    <w:rsid w:val="003B04E4"/>
    <w:rsid w:val="003B38F4"/>
    <w:rsid w:val="003B3E57"/>
    <w:rsid w:val="003B5A02"/>
    <w:rsid w:val="003D545D"/>
    <w:rsid w:val="003E0600"/>
    <w:rsid w:val="003E3A7B"/>
    <w:rsid w:val="003E7BCE"/>
    <w:rsid w:val="003F0D2A"/>
    <w:rsid w:val="00403370"/>
    <w:rsid w:val="004047AB"/>
    <w:rsid w:val="00405036"/>
    <w:rsid w:val="00405458"/>
    <w:rsid w:val="004054B7"/>
    <w:rsid w:val="00407773"/>
    <w:rsid w:val="0041229C"/>
    <w:rsid w:val="00416617"/>
    <w:rsid w:val="00432BF7"/>
    <w:rsid w:val="004402FC"/>
    <w:rsid w:val="0044195A"/>
    <w:rsid w:val="00462291"/>
    <w:rsid w:val="00464E88"/>
    <w:rsid w:val="0047041D"/>
    <w:rsid w:val="004742E5"/>
    <w:rsid w:val="0047597C"/>
    <w:rsid w:val="00477C64"/>
    <w:rsid w:val="00487160"/>
    <w:rsid w:val="0049079E"/>
    <w:rsid w:val="00491A47"/>
    <w:rsid w:val="00492324"/>
    <w:rsid w:val="004A3BA2"/>
    <w:rsid w:val="004A6A25"/>
    <w:rsid w:val="004B43F6"/>
    <w:rsid w:val="004C001B"/>
    <w:rsid w:val="004C236E"/>
    <w:rsid w:val="004C266E"/>
    <w:rsid w:val="004C5566"/>
    <w:rsid w:val="004D0FCE"/>
    <w:rsid w:val="004D52DA"/>
    <w:rsid w:val="004E55BC"/>
    <w:rsid w:val="004F0C8F"/>
    <w:rsid w:val="004F5482"/>
    <w:rsid w:val="00503710"/>
    <w:rsid w:val="00512A25"/>
    <w:rsid w:val="00517360"/>
    <w:rsid w:val="0052210B"/>
    <w:rsid w:val="005364D2"/>
    <w:rsid w:val="00542617"/>
    <w:rsid w:val="00543BFF"/>
    <w:rsid w:val="00544EE4"/>
    <w:rsid w:val="00550FFC"/>
    <w:rsid w:val="005632A9"/>
    <w:rsid w:val="00581C58"/>
    <w:rsid w:val="00584234"/>
    <w:rsid w:val="00584EAA"/>
    <w:rsid w:val="005979FA"/>
    <w:rsid w:val="005A1047"/>
    <w:rsid w:val="005A23FD"/>
    <w:rsid w:val="005C1FA4"/>
    <w:rsid w:val="005D5221"/>
    <w:rsid w:val="005E19B0"/>
    <w:rsid w:val="005F2325"/>
    <w:rsid w:val="00602047"/>
    <w:rsid w:val="00603527"/>
    <w:rsid w:val="0060501E"/>
    <w:rsid w:val="00605261"/>
    <w:rsid w:val="00620859"/>
    <w:rsid w:val="00626364"/>
    <w:rsid w:val="00631A58"/>
    <w:rsid w:val="00634AA6"/>
    <w:rsid w:val="00634B21"/>
    <w:rsid w:val="006351F0"/>
    <w:rsid w:val="006371A6"/>
    <w:rsid w:val="00641AC2"/>
    <w:rsid w:val="00643C8F"/>
    <w:rsid w:val="00654524"/>
    <w:rsid w:val="00664D0C"/>
    <w:rsid w:val="00673B7B"/>
    <w:rsid w:val="00675DDF"/>
    <w:rsid w:val="0068062F"/>
    <w:rsid w:val="00681F22"/>
    <w:rsid w:val="0068236B"/>
    <w:rsid w:val="00684AD9"/>
    <w:rsid w:val="00695579"/>
    <w:rsid w:val="006A2283"/>
    <w:rsid w:val="006A2342"/>
    <w:rsid w:val="006A2E21"/>
    <w:rsid w:val="006B0B5E"/>
    <w:rsid w:val="006B7456"/>
    <w:rsid w:val="006C2399"/>
    <w:rsid w:val="006D184E"/>
    <w:rsid w:val="006D18FD"/>
    <w:rsid w:val="006D4BD4"/>
    <w:rsid w:val="006D61B5"/>
    <w:rsid w:val="006E38C5"/>
    <w:rsid w:val="006E75F8"/>
    <w:rsid w:val="006F4D8E"/>
    <w:rsid w:val="00706F41"/>
    <w:rsid w:val="00714C27"/>
    <w:rsid w:val="00715F85"/>
    <w:rsid w:val="00717F5C"/>
    <w:rsid w:val="00724551"/>
    <w:rsid w:val="00724F66"/>
    <w:rsid w:val="00730488"/>
    <w:rsid w:val="007307F6"/>
    <w:rsid w:val="00733F53"/>
    <w:rsid w:val="00742EE1"/>
    <w:rsid w:val="007460A2"/>
    <w:rsid w:val="0075003E"/>
    <w:rsid w:val="0075114B"/>
    <w:rsid w:val="007536CA"/>
    <w:rsid w:val="007557D5"/>
    <w:rsid w:val="00756BDB"/>
    <w:rsid w:val="00767A14"/>
    <w:rsid w:val="00774AF1"/>
    <w:rsid w:val="00775386"/>
    <w:rsid w:val="00780721"/>
    <w:rsid w:val="00791167"/>
    <w:rsid w:val="007A012F"/>
    <w:rsid w:val="007A4951"/>
    <w:rsid w:val="007B1BD6"/>
    <w:rsid w:val="007B1E72"/>
    <w:rsid w:val="007B4851"/>
    <w:rsid w:val="007B6E89"/>
    <w:rsid w:val="007C118E"/>
    <w:rsid w:val="007C120A"/>
    <w:rsid w:val="007C3D54"/>
    <w:rsid w:val="007C4C76"/>
    <w:rsid w:val="007D29FA"/>
    <w:rsid w:val="007D42C1"/>
    <w:rsid w:val="007F53BD"/>
    <w:rsid w:val="007F6A37"/>
    <w:rsid w:val="00821197"/>
    <w:rsid w:val="00826735"/>
    <w:rsid w:val="00832F28"/>
    <w:rsid w:val="00844A6B"/>
    <w:rsid w:val="00850F1F"/>
    <w:rsid w:val="008565CF"/>
    <w:rsid w:val="00857320"/>
    <w:rsid w:val="00861095"/>
    <w:rsid w:val="00871729"/>
    <w:rsid w:val="00873A40"/>
    <w:rsid w:val="008955D4"/>
    <w:rsid w:val="008B112B"/>
    <w:rsid w:val="008B6201"/>
    <w:rsid w:val="008B68CA"/>
    <w:rsid w:val="008B74DA"/>
    <w:rsid w:val="008C1AF7"/>
    <w:rsid w:val="008C3169"/>
    <w:rsid w:val="008C5D54"/>
    <w:rsid w:val="008D51F7"/>
    <w:rsid w:val="008F23EF"/>
    <w:rsid w:val="008F48F1"/>
    <w:rsid w:val="009110F3"/>
    <w:rsid w:val="00913569"/>
    <w:rsid w:val="00913DD7"/>
    <w:rsid w:val="0091508F"/>
    <w:rsid w:val="00916330"/>
    <w:rsid w:val="00920DA8"/>
    <w:rsid w:val="0092266B"/>
    <w:rsid w:val="00922855"/>
    <w:rsid w:val="0092366B"/>
    <w:rsid w:val="00935F2D"/>
    <w:rsid w:val="00940419"/>
    <w:rsid w:val="009404D9"/>
    <w:rsid w:val="00942CDD"/>
    <w:rsid w:val="00943EA1"/>
    <w:rsid w:val="00961187"/>
    <w:rsid w:val="00974892"/>
    <w:rsid w:val="00984DAE"/>
    <w:rsid w:val="00992983"/>
    <w:rsid w:val="00994AE5"/>
    <w:rsid w:val="00995245"/>
    <w:rsid w:val="00995C08"/>
    <w:rsid w:val="009A4DEC"/>
    <w:rsid w:val="009A5EA8"/>
    <w:rsid w:val="009A70A4"/>
    <w:rsid w:val="009B0A77"/>
    <w:rsid w:val="009C3EF5"/>
    <w:rsid w:val="009D0D0E"/>
    <w:rsid w:val="009D35DC"/>
    <w:rsid w:val="009D3DD7"/>
    <w:rsid w:val="009E1E0E"/>
    <w:rsid w:val="009E2CA5"/>
    <w:rsid w:val="009E4833"/>
    <w:rsid w:val="009E610C"/>
    <w:rsid w:val="009F244F"/>
    <w:rsid w:val="009F6761"/>
    <w:rsid w:val="009F6B05"/>
    <w:rsid w:val="00A124FD"/>
    <w:rsid w:val="00A135E8"/>
    <w:rsid w:val="00A13C13"/>
    <w:rsid w:val="00A14175"/>
    <w:rsid w:val="00A155D8"/>
    <w:rsid w:val="00A16B13"/>
    <w:rsid w:val="00A171F9"/>
    <w:rsid w:val="00A23FDE"/>
    <w:rsid w:val="00A31FB3"/>
    <w:rsid w:val="00A33348"/>
    <w:rsid w:val="00A36CAF"/>
    <w:rsid w:val="00A41EBF"/>
    <w:rsid w:val="00A6083A"/>
    <w:rsid w:val="00A621A9"/>
    <w:rsid w:val="00A7192E"/>
    <w:rsid w:val="00A773A2"/>
    <w:rsid w:val="00A95E18"/>
    <w:rsid w:val="00A9629F"/>
    <w:rsid w:val="00AA2058"/>
    <w:rsid w:val="00AA6933"/>
    <w:rsid w:val="00AC03BC"/>
    <w:rsid w:val="00AC4B3C"/>
    <w:rsid w:val="00AD07F4"/>
    <w:rsid w:val="00AD34BC"/>
    <w:rsid w:val="00AD42D8"/>
    <w:rsid w:val="00AD61BA"/>
    <w:rsid w:val="00AD7E6E"/>
    <w:rsid w:val="00AE1446"/>
    <w:rsid w:val="00AE2AB9"/>
    <w:rsid w:val="00AE4A49"/>
    <w:rsid w:val="00AE5114"/>
    <w:rsid w:val="00AE5B7B"/>
    <w:rsid w:val="00AF0D1D"/>
    <w:rsid w:val="00AF11E3"/>
    <w:rsid w:val="00AF22C9"/>
    <w:rsid w:val="00AF485B"/>
    <w:rsid w:val="00AF624D"/>
    <w:rsid w:val="00B01B74"/>
    <w:rsid w:val="00B03EF9"/>
    <w:rsid w:val="00B101DD"/>
    <w:rsid w:val="00B23C43"/>
    <w:rsid w:val="00B3715E"/>
    <w:rsid w:val="00B41A2D"/>
    <w:rsid w:val="00B5086E"/>
    <w:rsid w:val="00B5198F"/>
    <w:rsid w:val="00B52020"/>
    <w:rsid w:val="00B5406F"/>
    <w:rsid w:val="00B60903"/>
    <w:rsid w:val="00B62A5C"/>
    <w:rsid w:val="00B66474"/>
    <w:rsid w:val="00B66DAE"/>
    <w:rsid w:val="00B72BF6"/>
    <w:rsid w:val="00B72DA3"/>
    <w:rsid w:val="00B8754E"/>
    <w:rsid w:val="00BA5A4D"/>
    <w:rsid w:val="00BB20DD"/>
    <w:rsid w:val="00BB7849"/>
    <w:rsid w:val="00BC5A43"/>
    <w:rsid w:val="00BD54EA"/>
    <w:rsid w:val="00BE4EA9"/>
    <w:rsid w:val="00BF06EF"/>
    <w:rsid w:val="00BF1D22"/>
    <w:rsid w:val="00BF2B92"/>
    <w:rsid w:val="00BF2EEC"/>
    <w:rsid w:val="00C03F6E"/>
    <w:rsid w:val="00C05944"/>
    <w:rsid w:val="00C35EE0"/>
    <w:rsid w:val="00C41362"/>
    <w:rsid w:val="00C41598"/>
    <w:rsid w:val="00C459A2"/>
    <w:rsid w:val="00C47333"/>
    <w:rsid w:val="00C545E0"/>
    <w:rsid w:val="00C6126B"/>
    <w:rsid w:val="00C717CB"/>
    <w:rsid w:val="00C72DC6"/>
    <w:rsid w:val="00C74960"/>
    <w:rsid w:val="00C76AD2"/>
    <w:rsid w:val="00C972A0"/>
    <w:rsid w:val="00CA1F24"/>
    <w:rsid w:val="00CA3A32"/>
    <w:rsid w:val="00CA447C"/>
    <w:rsid w:val="00CA4CAF"/>
    <w:rsid w:val="00CA5A16"/>
    <w:rsid w:val="00CB2736"/>
    <w:rsid w:val="00CB2FBF"/>
    <w:rsid w:val="00CC0415"/>
    <w:rsid w:val="00CC4360"/>
    <w:rsid w:val="00CD2EBF"/>
    <w:rsid w:val="00CE0B0D"/>
    <w:rsid w:val="00CE1815"/>
    <w:rsid w:val="00CE21B9"/>
    <w:rsid w:val="00D10D19"/>
    <w:rsid w:val="00D2065D"/>
    <w:rsid w:val="00D21631"/>
    <w:rsid w:val="00D24E39"/>
    <w:rsid w:val="00D269A7"/>
    <w:rsid w:val="00D3125C"/>
    <w:rsid w:val="00D34493"/>
    <w:rsid w:val="00D3460A"/>
    <w:rsid w:val="00D52841"/>
    <w:rsid w:val="00D629E8"/>
    <w:rsid w:val="00D6662D"/>
    <w:rsid w:val="00D71AB8"/>
    <w:rsid w:val="00D74C48"/>
    <w:rsid w:val="00D87A6F"/>
    <w:rsid w:val="00D91237"/>
    <w:rsid w:val="00D91BA2"/>
    <w:rsid w:val="00D95E38"/>
    <w:rsid w:val="00D96C37"/>
    <w:rsid w:val="00D97B8A"/>
    <w:rsid w:val="00DC118C"/>
    <w:rsid w:val="00DC1D80"/>
    <w:rsid w:val="00DC361A"/>
    <w:rsid w:val="00DC5EAA"/>
    <w:rsid w:val="00DD4C8A"/>
    <w:rsid w:val="00DD75F8"/>
    <w:rsid w:val="00DE0A14"/>
    <w:rsid w:val="00DE78C0"/>
    <w:rsid w:val="00E17D85"/>
    <w:rsid w:val="00E20CE7"/>
    <w:rsid w:val="00E221A6"/>
    <w:rsid w:val="00E24F1F"/>
    <w:rsid w:val="00E30E33"/>
    <w:rsid w:val="00E32575"/>
    <w:rsid w:val="00E35C71"/>
    <w:rsid w:val="00E524CA"/>
    <w:rsid w:val="00E5485C"/>
    <w:rsid w:val="00E614DE"/>
    <w:rsid w:val="00E7299C"/>
    <w:rsid w:val="00E74176"/>
    <w:rsid w:val="00E931E9"/>
    <w:rsid w:val="00E942E3"/>
    <w:rsid w:val="00EA2EF2"/>
    <w:rsid w:val="00EA443E"/>
    <w:rsid w:val="00EA6CEB"/>
    <w:rsid w:val="00EB630C"/>
    <w:rsid w:val="00EB6941"/>
    <w:rsid w:val="00EC0314"/>
    <w:rsid w:val="00EC2B3E"/>
    <w:rsid w:val="00EC3D74"/>
    <w:rsid w:val="00EC6143"/>
    <w:rsid w:val="00EC6F4B"/>
    <w:rsid w:val="00EC7E6A"/>
    <w:rsid w:val="00ED5589"/>
    <w:rsid w:val="00EF7115"/>
    <w:rsid w:val="00F00592"/>
    <w:rsid w:val="00F05FD4"/>
    <w:rsid w:val="00F3212D"/>
    <w:rsid w:val="00F326E4"/>
    <w:rsid w:val="00F36DCE"/>
    <w:rsid w:val="00F40D2A"/>
    <w:rsid w:val="00F41369"/>
    <w:rsid w:val="00F42145"/>
    <w:rsid w:val="00F426C5"/>
    <w:rsid w:val="00F5083C"/>
    <w:rsid w:val="00F558D6"/>
    <w:rsid w:val="00F55C02"/>
    <w:rsid w:val="00F665A4"/>
    <w:rsid w:val="00F7554C"/>
    <w:rsid w:val="00F82069"/>
    <w:rsid w:val="00F8264F"/>
    <w:rsid w:val="00F95854"/>
    <w:rsid w:val="00F96A2F"/>
    <w:rsid w:val="00FB3242"/>
    <w:rsid w:val="00FB636F"/>
    <w:rsid w:val="00FC3A92"/>
    <w:rsid w:val="00FE3A8E"/>
    <w:rsid w:val="00FE7208"/>
    <w:rsid w:val="00FE7E9A"/>
    <w:rsid w:val="00FF1674"/>
    <w:rsid w:val="00FF43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2DB0B7DB"/>
  <w15:docId w15:val="{A4D32853-DF1E-487E-B60C-6DF28A33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360"/>
    <w:pPr>
      <w:spacing w:after="200" w:line="276" w:lineRule="auto"/>
    </w:pPr>
    <w:rPr>
      <w:rFonts w:ascii="Calibri" w:eastAsia="Calibri" w:hAnsi="Calibri" w:cs="Calibri"/>
      <w:sz w:val="22"/>
    </w:rPr>
  </w:style>
  <w:style w:type="paragraph" w:styleId="Heading2">
    <w:name w:val="heading 2"/>
    <w:basedOn w:val="Normal"/>
    <w:link w:val="Heading2Char"/>
    <w:uiPriority w:val="9"/>
    <w:qFormat/>
    <w:rsid w:val="002253D5"/>
    <w:pPr>
      <w:spacing w:before="100" w:beforeAutospacing="1" w:after="100" w:afterAutospacing="1"/>
      <w:outlineLvl w:val="1"/>
    </w:pPr>
    <w:rPr>
      <w:rFonts w:eastAsia="Times New Roman" w:cs="Times New Roman"/>
      <w:b/>
      <w:bCs/>
      <w:sz w:val="36"/>
      <w:szCs w:val="36"/>
      <w:lang w:eastAsia="lv-LV"/>
    </w:rPr>
  </w:style>
  <w:style w:type="paragraph" w:styleId="Heading3">
    <w:name w:val="heading 3"/>
    <w:basedOn w:val="Normal"/>
    <w:link w:val="Heading3Char"/>
    <w:uiPriority w:val="9"/>
    <w:qFormat/>
    <w:rsid w:val="002253D5"/>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3715E"/>
    <w:pPr>
      <w:ind w:left="720"/>
      <w:contextualSpacing/>
    </w:pPr>
  </w:style>
  <w:style w:type="paragraph" w:styleId="Header">
    <w:name w:val="header"/>
    <w:basedOn w:val="Normal"/>
    <w:link w:val="HeaderChar"/>
    <w:uiPriority w:val="99"/>
    <w:unhideWhenUsed/>
    <w:rsid w:val="00B66DAE"/>
    <w:pPr>
      <w:tabs>
        <w:tab w:val="center" w:pos="4153"/>
        <w:tab w:val="right" w:pos="8306"/>
      </w:tabs>
    </w:pPr>
  </w:style>
  <w:style w:type="character" w:customStyle="1" w:styleId="HeaderChar">
    <w:name w:val="Header Char"/>
    <w:basedOn w:val="DefaultParagraphFont"/>
    <w:link w:val="Header"/>
    <w:uiPriority w:val="99"/>
    <w:rsid w:val="00B66DAE"/>
    <w:rPr>
      <w:lang w:val="en-US"/>
    </w:rPr>
  </w:style>
  <w:style w:type="paragraph" w:customStyle="1" w:styleId="Vstulesdatumsunnumurs">
    <w:name w:val="Vçstules datums un numurs"/>
    <w:basedOn w:val="Normal"/>
    <w:next w:val="EnvelopeAddress"/>
    <w:rsid w:val="00B66DAE"/>
    <w:pPr>
      <w:keepNext/>
      <w:keepLines/>
      <w:widowControl w:val="0"/>
      <w:suppressAutoHyphens/>
      <w:spacing w:before="60" w:after="60"/>
      <w:ind w:right="4820"/>
    </w:pPr>
    <w:rPr>
      <w:rFonts w:eastAsia="Times New Roman" w:cs="Times New Roman"/>
      <w:sz w:val="24"/>
      <w:szCs w:val="20"/>
    </w:rPr>
  </w:style>
  <w:style w:type="paragraph" w:styleId="EnvelopeAddress">
    <w:name w:val="envelope address"/>
    <w:basedOn w:val="Normal"/>
    <w:uiPriority w:val="99"/>
    <w:semiHidden/>
    <w:unhideWhenUsed/>
    <w:rsid w:val="00B66DAE"/>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CommentReference">
    <w:name w:val="annotation reference"/>
    <w:uiPriority w:val="99"/>
    <w:unhideWhenUsed/>
    <w:rsid w:val="00B66DAE"/>
    <w:rPr>
      <w:sz w:val="16"/>
      <w:szCs w:val="16"/>
    </w:rPr>
  </w:style>
  <w:style w:type="paragraph" w:styleId="CommentText">
    <w:name w:val="annotation text"/>
    <w:basedOn w:val="Normal"/>
    <w:link w:val="CommentTextChar"/>
    <w:uiPriority w:val="99"/>
    <w:unhideWhenUsed/>
    <w:rsid w:val="00B66DAE"/>
    <w:pPr>
      <w:suppressAutoHyphens/>
    </w:pPr>
    <w:rPr>
      <w:rFonts w:eastAsia="Times New Roman" w:cs="Times New Roman"/>
      <w:sz w:val="20"/>
      <w:szCs w:val="20"/>
      <w:lang w:val="de-DE" w:eastAsia="ar-SA"/>
    </w:rPr>
  </w:style>
  <w:style w:type="character" w:customStyle="1" w:styleId="CommentTextChar">
    <w:name w:val="Comment Text Char"/>
    <w:basedOn w:val="DefaultParagraphFont"/>
    <w:link w:val="CommentText"/>
    <w:uiPriority w:val="99"/>
    <w:rsid w:val="00B66DAE"/>
    <w:rPr>
      <w:rFonts w:eastAsia="Times New Roman" w:cs="Times New Roman"/>
      <w:sz w:val="20"/>
      <w:szCs w:val="20"/>
      <w:lang w:val="de-DE" w:eastAsia="ar-SA"/>
    </w:rPr>
  </w:style>
  <w:style w:type="paragraph" w:styleId="BalloonText">
    <w:name w:val="Balloon Text"/>
    <w:basedOn w:val="Normal"/>
    <w:link w:val="BalloonTextChar"/>
    <w:uiPriority w:val="99"/>
    <w:semiHidden/>
    <w:unhideWhenUsed/>
    <w:rsid w:val="00B66D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DAE"/>
    <w:rPr>
      <w:rFonts w:ascii="Segoe UI" w:hAnsi="Segoe UI" w:cs="Segoe UI"/>
      <w:sz w:val="18"/>
      <w:szCs w:val="18"/>
      <w:lang w:val="en-US"/>
    </w:rPr>
  </w:style>
  <w:style w:type="paragraph" w:styleId="Footer">
    <w:name w:val="footer"/>
    <w:basedOn w:val="Normal"/>
    <w:link w:val="FooterChar"/>
    <w:uiPriority w:val="99"/>
    <w:unhideWhenUsed/>
    <w:rsid w:val="00265238"/>
    <w:pPr>
      <w:tabs>
        <w:tab w:val="center" w:pos="4153"/>
        <w:tab w:val="right" w:pos="8306"/>
      </w:tabs>
    </w:pPr>
  </w:style>
  <w:style w:type="character" w:customStyle="1" w:styleId="FooterChar">
    <w:name w:val="Footer Char"/>
    <w:basedOn w:val="DefaultParagraphFont"/>
    <w:link w:val="Footer"/>
    <w:uiPriority w:val="99"/>
    <w:rsid w:val="00265238"/>
    <w:rPr>
      <w:lang w:val="en-US"/>
    </w:rPr>
  </w:style>
  <w:style w:type="character" w:styleId="Strong">
    <w:name w:val="Strong"/>
    <w:basedOn w:val="DefaultParagraphFont"/>
    <w:uiPriority w:val="22"/>
    <w:qFormat/>
    <w:rsid w:val="009110F3"/>
    <w:rPr>
      <w:b/>
      <w:bCs/>
    </w:rPr>
  </w:style>
  <w:style w:type="paragraph" w:styleId="NormalWeb">
    <w:name w:val="Normal (Web)"/>
    <w:basedOn w:val="Normal"/>
    <w:uiPriority w:val="99"/>
    <w:semiHidden/>
    <w:unhideWhenUsed/>
    <w:rsid w:val="009110F3"/>
    <w:pPr>
      <w:spacing w:before="100" w:beforeAutospacing="1" w:after="100" w:afterAutospacing="1"/>
    </w:pPr>
    <w:rPr>
      <w:rFonts w:eastAsia="Times New Roman" w:cs="Times New Roman"/>
      <w:sz w:val="24"/>
      <w:szCs w:val="24"/>
      <w:lang w:eastAsia="lv-LV"/>
    </w:rPr>
  </w:style>
  <w:style w:type="paragraph" w:customStyle="1" w:styleId="Normal1">
    <w:name w:val="Normal1"/>
    <w:basedOn w:val="Normal"/>
    <w:rsid w:val="00584EAA"/>
    <w:pPr>
      <w:spacing w:before="120"/>
      <w:jc w:val="both"/>
    </w:pPr>
    <w:rPr>
      <w:rFonts w:eastAsia="Times New Roman" w:cs="Times New Roman"/>
      <w:sz w:val="18"/>
      <w:szCs w:val="18"/>
      <w:lang w:eastAsia="lv-LV"/>
    </w:rPr>
  </w:style>
  <w:style w:type="paragraph" w:customStyle="1" w:styleId="sti-art">
    <w:name w:val="sti-art"/>
    <w:basedOn w:val="Normal"/>
    <w:rsid w:val="00584EAA"/>
    <w:pPr>
      <w:spacing w:before="60" w:after="120"/>
      <w:jc w:val="center"/>
    </w:pPr>
    <w:rPr>
      <w:rFonts w:eastAsia="Times New Roman" w:cs="Times New Roman"/>
      <w:b/>
      <w:bCs/>
      <w:sz w:val="18"/>
      <w:szCs w:val="18"/>
      <w:lang w:eastAsia="lv-LV"/>
    </w:rPr>
  </w:style>
  <w:style w:type="paragraph" w:customStyle="1" w:styleId="ti-art">
    <w:name w:val="ti-art"/>
    <w:basedOn w:val="Normal"/>
    <w:rsid w:val="00584EAA"/>
    <w:pPr>
      <w:spacing w:before="360" w:after="120"/>
      <w:jc w:val="center"/>
    </w:pPr>
    <w:rPr>
      <w:rFonts w:eastAsia="Times New Roman" w:cs="Times New Roman"/>
      <w:i/>
      <w:iCs/>
      <w:sz w:val="18"/>
      <w:szCs w:val="18"/>
      <w:lang w:eastAsia="lv-LV"/>
    </w:rPr>
  </w:style>
  <w:style w:type="paragraph" w:customStyle="1" w:styleId="lvsub">
    <w:name w:val="lv_sub"/>
    <w:basedOn w:val="Normal"/>
    <w:rsid w:val="00873A40"/>
    <w:pPr>
      <w:spacing w:before="100" w:beforeAutospacing="1" w:after="100" w:afterAutospacing="1"/>
    </w:pPr>
    <w:rPr>
      <w:rFonts w:eastAsia="Times New Roman" w:cs="Times New Roman"/>
      <w:sz w:val="24"/>
      <w:szCs w:val="24"/>
      <w:lang w:eastAsia="lv-LV"/>
    </w:rPr>
  </w:style>
  <w:style w:type="character" w:styleId="Hyperlink">
    <w:name w:val="Hyperlink"/>
    <w:basedOn w:val="DefaultParagraphFont"/>
    <w:uiPriority w:val="99"/>
    <w:unhideWhenUsed/>
    <w:rsid w:val="00873A40"/>
    <w:rPr>
      <w:color w:val="0000FF"/>
      <w:u w:val="single"/>
    </w:rPr>
  </w:style>
  <w:style w:type="character" w:customStyle="1" w:styleId="hps">
    <w:name w:val="hps"/>
    <w:basedOn w:val="DefaultParagraphFont"/>
    <w:rsid w:val="00873A40"/>
  </w:style>
  <w:style w:type="paragraph" w:customStyle="1" w:styleId="tv213">
    <w:name w:val="tv213"/>
    <w:basedOn w:val="Normal"/>
    <w:rsid w:val="00626364"/>
    <w:pPr>
      <w:spacing w:before="100" w:beforeAutospacing="1" w:after="100" w:afterAutospacing="1"/>
    </w:pPr>
    <w:rPr>
      <w:rFonts w:eastAsia="Times New Roman" w:cs="Times New Roman"/>
      <w:sz w:val="24"/>
      <w:szCs w:val="24"/>
      <w:lang w:eastAsia="lv-LV"/>
    </w:rPr>
  </w:style>
  <w:style w:type="paragraph" w:styleId="FootnoteText">
    <w:name w:val="footnote text"/>
    <w:basedOn w:val="Normal"/>
    <w:link w:val="FootnoteTextChar"/>
    <w:uiPriority w:val="99"/>
    <w:semiHidden/>
    <w:unhideWhenUsed/>
    <w:rsid w:val="0002500F"/>
    <w:rPr>
      <w:sz w:val="20"/>
      <w:szCs w:val="20"/>
    </w:rPr>
  </w:style>
  <w:style w:type="character" w:customStyle="1" w:styleId="FootnoteTextChar">
    <w:name w:val="Footnote Text Char"/>
    <w:basedOn w:val="DefaultParagraphFont"/>
    <w:link w:val="FootnoteText"/>
    <w:uiPriority w:val="99"/>
    <w:semiHidden/>
    <w:rsid w:val="0002500F"/>
    <w:rPr>
      <w:sz w:val="20"/>
      <w:szCs w:val="20"/>
      <w:lang w:val="en-US"/>
    </w:rPr>
  </w:style>
  <w:style w:type="character" w:styleId="FootnoteReference">
    <w:name w:val="footnote reference"/>
    <w:basedOn w:val="DefaultParagraphFont"/>
    <w:uiPriority w:val="99"/>
    <w:semiHidden/>
    <w:unhideWhenUsed/>
    <w:rsid w:val="0002500F"/>
    <w:rPr>
      <w:vertAlign w:val="superscript"/>
    </w:rPr>
  </w:style>
  <w:style w:type="character" w:customStyle="1" w:styleId="Heading2Char">
    <w:name w:val="Heading 2 Char"/>
    <w:basedOn w:val="DefaultParagraphFont"/>
    <w:link w:val="Heading2"/>
    <w:uiPriority w:val="9"/>
    <w:rsid w:val="002253D5"/>
    <w:rPr>
      <w:rFonts w:eastAsia="Times New Roman" w:cs="Times New Roman"/>
      <w:b/>
      <w:bCs/>
      <w:sz w:val="36"/>
      <w:szCs w:val="36"/>
      <w:lang w:eastAsia="lv-LV"/>
    </w:rPr>
  </w:style>
  <w:style w:type="character" w:customStyle="1" w:styleId="Heading3Char">
    <w:name w:val="Heading 3 Char"/>
    <w:basedOn w:val="DefaultParagraphFont"/>
    <w:link w:val="Heading3"/>
    <w:uiPriority w:val="9"/>
    <w:rsid w:val="002253D5"/>
    <w:rPr>
      <w:rFonts w:eastAsia="Times New Roman" w:cs="Times New Roman"/>
      <w:b/>
      <w:bCs/>
      <w:sz w:val="27"/>
      <w:szCs w:val="27"/>
      <w:lang w:eastAsia="lv-LV"/>
    </w:rPr>
  </w:style>
  <w:style w:type="paragraph" w:customStyle="1" w:styleId="Default">
    <w:name w:val="Default"/>
    <w:rsid w:val="00D87A6F"/>
    <w:pPr>
      <w:autoSpaceDE w:val="0"/>
      <w:autoSpaceDN w:val="0"/>
      <w:adjustRightInd w:val="0"/>
    </w:pPr>
    <w:rPr>
      <w:rFonts w:ascii="Cambria" w:hAnsi="Cambria" w:cs="Cambria"/>
      <w:color w:val="000000"/>
      <w:sz w:val="24"/>
      <w:szCs w:val="24"/>
    </w:rPr>
  </w:style>
  <w:style w:type="character" w:styleId="Emphasis">
    <w:name w:val="Emphasis"/>
    <w:basedOn w:val="DefaultParagraphFont"/>
    <w:uiPriority w:val="99"/>
    <w:qFormat/>
    <w:rsid w:val="00CC4360"/>
    <w:rPr>
      <w:rFonts w:cs="Times New Roman"/>
      <w:i/>
      <w:iCs/>
    </w:rPr>
  </w:style>
  <w:style w:type="paragraph" w:styleId="CommentSubject">
    <w:name w:val="annotation subject"/>
    <w:basedOn w:val="CommentText"/>
    <w:next w:val="CommentText"/>
    <w:link w:val="CommentSubjectChar"/>
    <w:uiPriority w:val="99"/>
    <w:semiHidden/>
    <w:unhideWhenUsed/>
    <w:rsid w:val="00030F0B"/>
    <w:pPr>
      <w:suppressAutoHyphens w:val="0"/>
      <w:spacing w:line="240" w:lineRule="auto"/>
    </w:pPr>
    <w:rPr>
      <w:rFonts w:eastAsia="Calibri" w:cs="Calibri"/>
      <w:b/>
      <w:bCs/>
      <w:lang w:val="lv-LV" w:eastAsia="en-US"/>
    </w:rPr>
  </w:style>
  <w:style w:type="character" w:customStyle="1" w:styleId="CommentSubjectChar">
    <w:name w:val="Comment Subject Char"/>
    <w:basedOn w:val="CommentTextChar"/>
    <w:link w:val="CommentSubject"/>
    <w:uiPriority w:val="99"/>
    <w:semiHidden/>
    <w:rsid w:val="00030F0B"/>
    <w:rPr>
      <w:rFonts w:ascii="Calibri" w:eastAsia="Calibri" w:hAnsi="Calibri" w:cs="Calibri"/>
      <w:b/>
      <w:bCs/>
      <w:sz w:val="20"/>
      <w:szCs w:val="20"/>
      <w:lang w:val="de-DE" w:eastAsia="ar-SA"/>
    </w:rPr>
  </w:style>
  <w:style w:type="paragraph" w:styleId="NoSpacing">
    <w:name w:val="No Spacing"/>
    <w:uiPriority w:val="1"/>
    <w:qFormat/>
    <w:rsid w:val="002A75C0"/>
    <w:rPr>
      <w:rFonts w:ascii="Calibri" w:eastAsia="Calibri" w:hAnsi="Calibri" w:cs="Times New Roman"/>
      <w:sz w:val="22"/>
    </w:rPr>
  </w:style>
  <w:style w:type="paragraph" w:customStyle="1" w:styleId="Normal2">
    <w:name w:val="Normal2"/>
    <w:basedOn w:val="Normal"/>
    <w:rsid w:val="00A23FDE"/>
    <w:pPr>
      <w:spacing w:before="120" w:after="0" w:line="240" w:lineRule="auto"/>
      <w:jc w:val="both"/>
    </w:pPr>
    <w:rPr>
      <w:rFonts w:ascii="Times New Roman" w:eastAsia="Times New Roman" w:hAnsi="Times New Roman" w:cs="Times New Roman"/>
      <w:sz w:val="18"/>
      <w:szCs w:val="18"/>
      <w:lang w:eastAsia="lv-LV"/>
    </w:rPr>
  </w:style>
  <w:style w:type="character" w:customStyle="1" w:styleId="italic">
    <w:name w:val="italic"/>
    <w:basedOn w:val="DefaultParagraphFont"/>
    <w:rsid w:val="00A23FDE"/>
    <w:rPr>
      <w:i/>
      <w:iCs/>
    </w:rPr>
  </w:style>
  <w:style w:type="character" w:customStyle="1" w:styleId="st1">
    <w:name w:val="st1"/>
    <w:basedOn w:val="DefaultParagraphFont"/>
    <w:rsid w:val="00742EE1"/>
  </w:style>
  <w:style w:type="paragraph" w:customStyle="1" w:styleId="naisf">
    <w:name w:val="naisf"/>
    <w:basedOn w:val="Normal"/>
    <w:link w:val="naisfChar"/>
    <w:rsid w:val="00116596"/>
    <w:pPr>
      <w:spacing w:before="75" w:after="75" w:line="240" w:lineRule="auto"/>
      <w:ind w:firstLine="375"/>
      <w:jc w:val="both"/>
    </w:pPr>
    <w:rPr>
      <w:rFonts w:ascii="Times New Roman" w:hAnsi="Times New Roman" w:cs="Times New Roman"/>
      <w:sz w:val="24"/>
      <w:szCs w:val="24"/>
      <w:lang w:eastAsia="lv-LV"/>
    </w:rPr>
  </w:style>
  <w:style w:type="character" w:customStyle="1" w:styleId="naisfChar">
    <w:name w:val="naisf Char"/>
    <w:link w:val="naisf"/>
    <w:locked/>
    <w:rsid w:val="00116596"/>
    <w:rPr>
      <w:rFonts w:eastAsia="Calibri" w:cs="Times New Roman"/>
      <w:sz w:val="24"/>
      <w:szCs w:val="24"/>
      <w:lang w:eastAsia="lv-LV"/>
    </w:rPr>
  </w:style>
  <w:style w:type="character" w:customStyle="1" w:styleId="apple-converted-space">
    <w:name w:val="apple-converted-space"/>
    <w:basedOn w:val="DefaultParagraphFont"/>
    <w:rsid w:val="00C35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492295">
      <w:bodyDiv w:val="1"/>
      <w:marLeft w:val="0"/>
      <w:marRight w:val="0"/>
      <w:marTop w:val="0"/>
      <w:marBottom w:val="0"/>
      <w:divBdr>
        <w:top w:val="none" w:sz="0" w:space="0" w:color="auto"/>
        <w:left w:val="none" w:sz="0" w:space="0" w:color="auto"/>
        <w:bottom w:val="none" w:sz="0" w:space="0" w:color="auto"/>
        <w:right w:val="none" w:sz="0" w:space="0" w:color="auto"/>
      </w:divBdr>
    </w:div>
    <w:div w:id="440611911">
      <w:bodyDiv w:val="1"/>
      <w:marLeft w:val="0"/>
      <w:marRight w:val="0"/>
      <w:marTop w:val="0"/>
      <w:marBottom w:val="0"/>
      <w:divBdr>
        <w:top w:val="none" w:sz="0" w:space="0" w:color="auto"/>
        <w:left w:val="none" w:sz="0" w:space="0" w:color="auto"/>
        <w:bottom w:val="none" w:sz="0" w:space="0" w:color="auto"/>
        <w:right w:val="none" w:sz="0" w:space="0" w:color="auto"/>
      </w:divBdr>
    </w:div>
    <w:div w:id="494803784">
      <w:bodyDiv w:val="1"/>
      <w:marLeft w:val="0"/>
      <w:marRight w:val="0"/>
      <w:marTop w:val="0"/>
      <w:marBottom w:val="0"/>
      <w:divBdr>
        <w:top w:val="none" w:sz="0" w:space="0" w:color="auto"/>
        <w:left w:val="none" w:sz="0" w:space="0" w:color="auto"/>
        <w:bottom w:val="none" w:sz="0" w:space="0" w:color="auto"/>
        <w:right w:val="none" w:sz="0" w:space="0" w:color="auto"/>
      </w:divBdr>
    </w:div>
    <w:div w:id="608124423">
      <w:bodyDiv w:val="1"/>
      <w:marLeft w:val="0"/>
      <w:marRight w:val="0"/>
      <w:marTop w:val="0"/>
      <w:marBottom w:val="0"/>
      <w:divBdr>
        <w:top w:val="none" w:sz="0" w:space="0" w:color="auto"/>
        <w:left w:val="none" w:sz="0" w:space="0" w:color="auto"/>
        <w:bottom w:val="none" w:sz="0" w:space="0" w:color="auto"/>
        <w:right w:val="none" w:sz="0" w:space="0" w:color="auto"/>
      </w:divBdr>
      <w:divsChild>
        <w:div w:id="764230805">
          <w:marLeft w:val="0"/>
          <w:marRight w:val="0"/>
          <w:marTop w:val="0"/>
          <w:marBottom w:val="0"/>
          <w:divBdr>
            <w:top w:val="none" w:sz="0" w:space="0" w:color="auto"/>
            <w:left w:val="none" w:sz="0" w:space="0" w:color="auto"/>
            <w:bottom w:val="none" w:sz="0" w:space="0" w:color="auto"/>
            <w:right w:val="none" w:sz="0" w:space="0" w:color="auto"/>
          </w:divBdr>
        </w:div>
        <w:div w:id="956176202">
          <w:marLeft w:val="0"/>
          <w:marRight w:val="0"/>
          <w:marTop w:val="0"/>
          <w:marBottom w:val="0"/>
          <w:divBdr>
            <w:top w:val="none" w:sz="0" w:space="0" w:color="auto"/>
            <w:left w:val="none" w:sz="0" w:space="0" w:color="auto"/>
            <w:bottom w:val="none" w:sz="0" w:space="0" w:color="auto"/>
            <w:right w:val="none" w:sz="0" w:space="0" w:color="auto"/>
          </w:divBdr>
        </w:div>
        <w:div w:id="1976371196">
          <w:marLeft w:val="0"/>
          <w:marRight w:val="0"/>
          <w:marTop w:val="0"/>
          <w:marBottom w:val="0"/>
          <w:divBdr>
            <w:top w:val="none" w:sz="0" w:space="0" w:color="auto"/>
            <w:left w:val="none" w:sz="0" w:space="0" w:color="auto"/>
            <w:bottom w:val="none" w:sz="0" w:space="0" w:color="auto"/>
            <w:right w:val="none" w:sz="0" w:space="0" w:color="auto"/>
          </w:divBdr>
        </w:div>
        <w:div w:id="1460685135">
          <w:marLeft w:val="0"/>
          <w:marRight w:val="0"/>
          <w:marTop w:val="0"/>
          <w:marBottom w:val="0"/>
          <w:divBdr>
            <w:top w:val="none" w:sz="0" w:space="0" w:color="auto"/>
            <w:left w:val="none" w:sz="0" w:space="0" w:color="auto"/>
            <w:bottom w:val="none" w:sz="0" w:space="0" w:color="auto"/>
            <w:right w:val="none" w:sz="0" w:space="0" w:color="auto"/>
          </w:divBdr>
        </w:div>
        <w:div w:id="1938175528">
          <w:marLeft w:val="0"/>
          <w:marRight w:val="0"/>
          <w:marTop w:val="0"/>
          <w:marBottom w:val="0"/>
          <w:divBdr>
            <w:top w:val="none" w:sz="0" w:space="0" w:color="auto"/>
            <w:left w:val="none" w:sz="0" w:space="0" w:color="auto"/>
            <w:bottom w:val="none" w:sz="0" w:space="0" w:color="auto"/>
            <w:right w:val="none" w:sz="0" w:space="0" w:color="auto"/>
          </w:divBdr>
        </w:div>
        <w:div w:id="727460818">
          <w:marLeft w:val="0"/>
          <w:marRight w:val="0"/>
          <w:marTop w:val="0"/>
          <w:marBottom w:val="0"/>
          <w:divBdr>
            <w:top w:val="none" w:sz="0" w:space="0" w:color="auto"/>
            <w:left w:val="none" w:sz="0" w:space="0" w:color="auto"/>
            <w:bottom w:val="none" w:sz="0" w:space="0" w:color="auto"/>
            <w:right w:val="none" w:sz="0" w:space="0" w:color="auto"/>
          </w:divBdr>
        </w:div>
        <w:div w:id="482234258">
          <w:marLeft w:val="0"/>
          <w:marRight w:val="0"/>
          <w:marTop w:val="0"/>
          <w:marBottom w:val="0"/>
          <w:divBdr>
            <w:top w:val="none" w:sz="0" w:space="0" w:color="auto"/>
            <w:left w:val="none" w:sz="0" w:space="0" w:color="auto"/>
            <w:bottom w:val="none" w:sz="0" w:space="0" w:color="auto"/>
            <w:right w:val="none" w:sz="0" w:space="0" w:color="auto"/>
          </w:divBdr>
        </w:div>
        <w:div w:id="592975086">
          <w:marLeft w:val="0"/>
          <w:marRight w:val="0"/>
          <w:marTop w:val="0"/>
          <w:marBottom w:val="0"/>
          <w:divBdr>
            <w:top w:val="none" w:sz="0" w:space="0" w:color="auto"/>
            <w:left w:val="none" w:sz="0" w:space="0" w:color="auto"/>
            <w:bottom w:val="none" w:sz="0" w:space="0" w:color="auto"/>
            <w:right w:val="none" w:sz="0" w:space="0" w:color="auto"/>
          </w:divBdr>
        </w:div>
        <w:div w:id="1875846930">
          <w:marLeft w:val="0"/>
          <w:marRight w:val="0"/>
          <w:marTop w:val="0"/>
          <w:marBottom w:val="0"/>
          <w:divBdr>
            <w:top w:val="none" w:sz="0" w:space="0" w:color="auto"/>
            <w:left w:val="none" w:sz="0" w:space="0" w:color="auto"/>
            <w:bottom w:val="none" w:sz="0" w:space="0" w:color="auto"/>
            <w:right w:val="none" w:sz="0" w:space="0" w:color="auto"/>
          </w:divBdr>
        </w:div>
        <w:div w:id="1753234935">
          <w:marLeft w:val="0"/>
          <w:marRight w:val="0"/>
          <w:marTop w:val="0"/>
          <w:marBottom w:val="0"/>
          <w:divBdr>
            <w:top w:val="none" w:sz="0" w:space="0" w:color="auto"/>
            <w:left w:val="none" w:sz="0" w:space="0" w:color="auto"/>
            <w:bottom w:val="none" w:sz="0" w:space="0" w:color="auto"/>
            <w:right w:val="none" w:sz="0" w:space="0" w:color="auto"/>
          </w:divBdr>
        </w:div>
        <w:div w:id="1197423875">
          <w:marLeft w:val="0"/>
          <w:marRight w:val="0"/>
          <w:marTop w:val="0"/>
          <w:marBottom w:val="0"/>
          <w:divBdr>
            <w:top w:val="none" w:sz="0" w:space="0" w:color="auto"/>
            <w:left w:val="none" w:sz="0" w:space="0" w:color="auto"/>
            <w:bottom w:val="none" w:sz="0" w:space="0" w:color="auto"/>
            <w:right w:val="none" w:sz="0" w:space="0" w:color="auto"/>
          </w:divBdr>
        </w:div>
        <w:div w:id="1184048812">
          <w:marLeft w:val="0"/>
          <w:marRight w:val="0"/>
          <w:marTop w:val="0"/>
          <w:marBottom w:val="0"/>
          <w:divBdr>
            <w:top w:val="none" w:sz="0" w:space="0" w:color="auto"/>
            <w:left w:val="none" w:sz="0" w:space="0" w:color="auto"/>
            <w:bottom w:val="none" w:sz="0" w:space="0" w:color="auto"/>
            <w:right w:val="none" w:sz="0" w:space="0" w:color="auto"/>
          </w:divBdr>
        </w:div>
      </w:divsChild>
    </w:div>
    <w:div w:id="692193743">
      <w:bodyDiv w:val="1"/>
      <w:marLeft w:val="0"/>
      <w:marRight w:val="0"/>
      <w:marTop w:val="0"/>
      <w:marBottom w:val="0"/>
      <w:divBdr>
        <w:top w:val="none" w:sz="0" w:space="0" w:color="auto"/>
        <w:left w:val="none" w:sz="0" w:space="0" w:color="auto"/>
        <w:bottom w:val="none" w:sz="0" w:space="0" w:color="auto"/>
        <w:right w:val="none" w:sz="0" w:space="0" w:color="auto"/>
      </w:divBdr>
    </w:div>
    <w:div w:id="763301157">
      <w:bodyDiv w:val="1"/>
      <w:marLeft w:val="0"/>
      <w:marRight w:val="0"/>
      <w:marTop w:val="0"/>
      <w:marBottom w:val="0"/>
      <w:divBdr>
        <w:top w:val="none" w:sz="0" w:space="0" w:color="auto"/>
        <w:left w:val="none" w:sz="0" w:space="0" w:color="auto"/>
        <w:bottom w:val="none" w:sz="0" w:space="0" w:color="auto"/>
        <w:right w:val="none" w:sz="0" w:space="0" w:color="auto"/>
      </w:divBdr>
      <w:divsChild>
        <w:div w:id="55015827">
          <w:marLeft w:val="0"/>
          <w:marRight w:val="0"/>
          <w:marTop w:val="0"/>
          <w:marBottom w:val="0"/>
          <w:divBdr>
            <w:top w:val="none" w:sz="0" w:space="0" w:color="auto"/>
            <w:left w:val="none" w:sz="0" w:space="0" w:color="auto"/>
            <w:bottom w:val="none" w:sz="0" w:space="0" w:color="auto"/>
            <w:right w:val="none" w:sz="0" w:space="0" w:color="auto"/>
          </w:divBdr>
          <w:divsChild>
            <w:div w:id="1385375663">
              <w:marLeft w:val="0"/>
              <w:marRight w:val="0"/>
              <w:marTop w:val="0"/>
              <w:marBottom w:val="0"/>
              <w:divBdr>
                <w:top w:val="none" w:sz="0" w:space="0" w:color="auto"/>
                <w:left w:val="none" w:sz="0" w:space="0" w:color="auto"/>
                <w:bottom w:val="none" w:sz="0" w:space="0" w:color="auto"/>
                <w:right w:val="none" w:sz="0" w:space="0" w:color="auto"/>
              </w:divBdr>
              <w:divsChild>
                <w:div w:id="1478065443">
                  <w:marLeft w:val="0"/>
                  <w:marRight w:val="0"/>
                  <w:marTop w:val="0"/>
                  <w:marBottom w:val="0"/>
                  <w:divBdr>
                    <w:top w:val="none" w:sz="0" w:space="0" w:color="auto"/>
                    <w:left w:val="none" w:sz="0" w:space="0" w:color="auto"/>
                    <w:bottom w:val="none" w:sz="0" w:space="0" w:color="auto"/>
                    <w:right w:val="none" w:sz="0" w:space="0" w:color="auto"/>
                  </w:divBdr>
                  <w:divsChild>
                    <w:div w:id="914897983">
                      <w:marLeft w:val="0"/>
                      <w:marRight w:val="0"/>
                      <w:marTop w:val="0"/>
                      <w:marBottom w:val="450"/>
                      <w:divBdr>
                        <w:top w:val="none" w:sz="0" w:space="0" w:color="auto"/>
                        <w:left w:val="none" w:sz="0" w:space="0" w:color="auto"/>
                        <w:bottom w:val="none" w:sz="0" w:space="0" w:color="auto"/>
                        <w:right w:val="none" w:sz="0" w:space="0" w:color="auto"/>
                      </w:divBdr>
                      <w:divsChild>
                        <w:div w:id="760029601">
                          <w:marLeft w:val="0"/>
                          <w:marRight w:val="0"/>
                          <w:marTop w:val="0"/>
                          <w:marBottom w:val="0"/>
                          <w:divBdr>
                            <w:top w:val="none" w:sz="0" w:space="0" w:color="auto"/>
                            <w:left w:val="none" w:sz="0" w:space="0" w:color="auto"/>
                            <w:bottom w:val="none" w:sz="0" w:space="0" w:color="auto"/>
                            <w:right w:val="none" w:sz="0" w:space="0" w:color="auto"/>
                          </w:divBdr>
                          <w:divsChild>
                            <w:div w:id="5468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742862">
      <w:bodyDiv w:val="1"/>
      <w:marLeft w:val="0"/>
      <w:marRight w:val="0"/>
      <w:marTop w:val="0"/>
      <w:marBottom w:val="0"/>
      <w:divBdr>
        <w:top w:val="none" w:sz="0" w:space="0" w:color="auto"/>
        <w:left w:val="none" w:sz="0" w:space="0" w:color="auto"/>
        <w:bottom w:val="none" w:sz="0" w:space="0" w:color="auto"/>
        <w:right w:val="none" w:sz="0" w:space="0" w:color="auto"/>
      </w:divBdr>
    </w:div>
    <w:div w:id="997151019">
      <w:bodyDiv w:val="1"/>
      <w:marLeft w:val="400"/>
      <w:marRight w:val="40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s.Doniks@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B6EEC-4897-4C5D-955C-A39B68424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11891</Words>
  <Characters>6778</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Inguna Ozoliņa</dc:creator>
  <cp:lastModifiedBy>Vera Suzdaļenko</cp:lastModifiedBy>
  <cp:revision>4</cp:revision>
  <cp:lastPrinted>2016-09-14T10:12:00Z</cp:lastPrinted>
  <dcterms:created xsi:type="dcterms:W3CDTF">2016-09-14T06:14:00Z</dcterms:created>
  <dcterms:modified xsi:type="dcterms:W3CDTF">2016-09-14T10:12:00Z</dcterms:modified>
</cp:coreProperties>
</file>