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F7295" w14:textId="2D92AAA6" w:rsidR="004A7EF0" w:rsidRPr="00424884" w:rsidRDefault="00E77EAE" w:rsidP="004A7EF0">
      <w:pPr>
        <w:jc w:val="center"/>
        <w:rPr>
          <w:b/>
          <w:bCs/>
          <w:sz w:val="28"/>
          <w:szCs w:val="28"/>
          <w:lang w:eastAsia="ru-RU"/>
        </w:rPr>
      </w:pPr>
      <w:r w:rsidRPr="00424884">
        <w:rPr>
          <w:b/>
          <w:sz w:val="28"/>
          <w:szCs w:val="28"/>
          <w:lang w:eastAsia="ru-RU"/>
        </w:rPr>
        <w:t>Likumprojekta</w:t>
      </w:r>
      <w:r w:rsidR="004A7EF0" w:rsidRPr="00424884">
        <w:rPr>
          <w:b/>
          <w:sz w:val="28"/>
          <w:szCs w:val="28"/>
          <w:lang w:eastAsia="ru-RU"/>
        </w:rPr>
        <w:t xml:space="preserve"> „</w:t>
      </w:r>
      <w:r w:rsidR="001333A2" w:rsidRPr="00424884">
        <w:rPr>
          <w:b/>
          <w:sz w:val="28"/>
          <w:szCs w:val="28"/>
          <w:lang w:eastAsia="ru-RU"/>
        </w:rPr>
        <w:t xml:space="preserve">Grozījumi </w:t>
      </w:r>
      <w:r w:rsidR="004F359D" w:rsidRPr="00424884">
        <w:rPr>
          <w:b/>
          <w:sz w:val="28"/>
          <w:szCs w:val="28"/>
          <w:lang w:eastAsia="ru-RU"/>
        </w:rPr>
        <w:t>Azartspēļu un izložu likumā</w:t>
      </w:r>
      <w:r w:rsidR="004A7EF0" w:rsidRPr="00424884">
        <w:rPr>
          <w:b/>
          <w:sz w:val="28"/>
          <w:szCs w:val="28"/>
          <w:lang w:eastAsia="ru-RU"/>
        </w:rPr>
        <w:t xml:space="preserve">” </w:t>
      </w:r>
      <w:r w:rsidR="004A7EF0" w:rsidRPr="00424884">
        <w:rPr>
          <w:b/>
          <w:bCs/>
          <w:sz w:val="28"/>
          <w:szCs w:val="28"/>
          <w:lang w:eastAsia="ru-RU"/>
        </w:rPr>
        <w:t>sākotnējās ietekmes novērtējuma ziņojums (anotācija)</w:t>
      </w:r>
    </w:p>
    <w:p w14:paraId="63BF7296" w14:textId="77777777" w:rsidR="001E4890" w:rsidRPr="00424884" w:rsidRDefault="001E4890" w:rsidP="004C0D5F">
      <w:pPr>
        <w:jc w:val="center"/>
        <w:rPr>
          <w:bCs/>
          <w:sz w:val="28"/>
          <w:szCs w:val="28"/>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3"/>
        <w:gridCol w:w="2249"/>
        <w:gridCol w:w="6636"/>
      </w:tblGrid>
      <w:tr w:rsidR="001E4890" w:rsidRPr="0037347B" w14:paraId="63BF7298" w14:textId="77777777"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63BF7297" w14:textId="77777777" w:rsidR="001E4890" w:rsidRPr="00424884" w:rsidRDefault="001E4890" w:rsidP="00052654">
            <w:pPr>
              <w:pStyle w:val="NormalWeb"/>
              <w:spacing w:before="0" w:beforeAutospacing="0" w:after="0" w:afterAutospacing="0"/>
              <w:jc w:val="center"/>
              <w:rPr>
                <w:b/>
                <w:bCs/>
                <w:sz w:val="28"/>
                <w:szCs w:val="28"/>
              </w:rPr>
            </w:pPr>
            <w:r w:rsidRPr="00424884">
              <w:rPr>
                <w:b/>
                <w:bCs/>
                <w:sz w:val="28"/>
                <w:szCs w:val="28"/>
              </w:rPr>
              <w:t>I. Tiesību akta projekta izstrādes nepieciešamība</w:t>
            </w:r>
          </w:p>
        </w:tc>
      </w:tr>
      <w:tr w:rsidR="001E4890" w:rsidRPr="0037347B" w14:paraId="63BF729E" w14:textId="77777777" w:rsidTr="00A436BC">
        <w:trPr>
          <w:trHeight w:val="646"/>
        </w:trPr>
        <w:tc>
          <w:tcPr>
            <w:tcW w:w="298" w:type="pct"/>
            <w:tcBorders>
              <w:top w:val="outset" w:sz="6" w:space="0" w:color="000000"/>
              <w:left w:val="outset" w:sz="6" w:space="0" w:color="000000"/>
              <w:bottom w:val="outset" w:sz="6" w:space="0" w:color="000000"/>
              <w:right w:val="outset" w:sz="6" w:space="0" w:color="000000"/>
            </w:tcBorders>
            <w:hideMark/>
          </w:tcPr>
          <w:p w14:paraId="63BF7299" w14:textId="77777777" w:rsidR="001E4890" w:rsidRPr="00424884" w:rsidRDefault="001E4890" w:rsidP="00052654">
            <w:pPr>
              <w:pStyle w:val="NormalWeb"/>
              <w:spacing w:before="0" w:beforeAutospacing="0" w:after="0" w:afterAutospacing="0"/>
              <w:rPr>
                <w:sz w:val="28"/>
                <w:szCs w:val="28"/>
              </w:rPr>
            </w:pPr>
            <w:r w:rsidRPr="00424884">
              <w:rPr>
                <w:sz w:val="28"/>
                <w:szCs w:val="28"/>
              </w:rPr>
              <w:t>1.</w:t>
            </w:r>
          </w:p>
        </w:tc>
        <w:tc>
          <w:tcPr>
            <w:tcW w:w="1190" w:type="pct"/>
            <w:tcBorders>
              <w:top w:val="outset" w:sz="6" w:space="0" w:color="000000"/>
              <w:left w:val="outset" w:sz="6" w:space="0" w:color="000000"/>
              <w:bottom w:val="outset" w:sz="6" w:space="0" w:color="000000"/>
              <w:right w:val="outset" w:sz="6" w:space="0" w:color="000000"/>
            </w:tcBorders>
            <w:hideMark/>
          </w:tcPr>
          <w:p w14:paraId="63BF729A" w14:textId="77777777" w:rsidR="001E4890" w:rsidRPr="00424884" w:rsidRDefault="001E4890" w:rsidP="00052654">
            <w:pPr>
              <w:pStyle w:val="NormalWeb"/>
              <w:spacing w:before="0" w:beforeAutospacing="0" w:after="0" w:afterAutospacing="0"/>
              <w:rPr>
                <w:sz w:val="28"/>
                <w:szCs w:val="28"/>
              </w:rPr>
            </w:pPr>
            <w:r w:rsidRPr="00424884">
              <w:rPr>
                <w:sz w:val="28"/>
                <w:szCs w:val="28"/>
              </w:rPr>
              <w:t>Pamatojums</w:t>
            </w:r>
          </w:p>
        </w:tc>
        <w:tc>
          <w:tcPr>
            <w:tcW w:w="3512" w:type="pct"/>
            <w:tcBorders>
              <w:top w:val="outset" w:sz="6" w:space="0" w:color="000000"/>
              <w:left w:val="outset" w:sz="6" w:space="0" w:color="000000"/>
              <w:bottom w:val="outset" w:sz="6" w:space="0" w:color="000000"/>
              <w:right w:val="outset" w:sz="6" w:space="0" w:color="000000"/>
            </w:tcBorders>
            <w:hideMark/>
          </w:tcPr>
          <w:p w14:paraId="1FAB820F" w14:textId="4984EDAD" w:rsidR="00276BAC" w:rsidRPr="00424884" w:rsidRDefault="00A969F9" w:rsidP="00A969F9">
            <w:pPr>
              <w:jc w:val="both"/>
              <w:rPr>
                <w:sz w:val="28"/>
                <w:szCs w:val="28"/>
              </w:rPr>
            </w:pPr>
            <w:r w:rsidRPr="00424884">
              <w:rPr>
                <w:sz w:val="28"/>
                <w:szCs w:val="28"/>
              </w:rPr>
              <w:t xml:space="preserve">Ministru kabineta 2016.gada 2.augusta sēdes </w:t>
            </w:r>
            <w:r w:rsidR="005C1509" w:rsidRPr="00424884">
              <w:rPr>
                <w:sz w:val="28"/>
                <w:szCs w:val="28"/>
              </w:rPr>
              <w:t xml:space="preserve">protokola </w:t>
            </w:r>
            <w:r w:rsidRPr="00424884">
              <w:rPr>
                <w:sz w:val="28"/>
                <w:szCs w:val="28"/>
              </w:rPr>
              <w:t>Nr.38 49.§ “Informatīvais ziņojums “Par iespējām palielināt ieņēmumus”” 2.1.apakšpunkts.</w:t>
            </w:r>
          </w:p>
          <w:p w14:paraId="63BF729D" w14:textId="0B9EF0C6" w:rsidR="00DC1724" w:rsidRPr="00424884" w:rsidRDefault="00DC1724" w:rsidP="00A969F9">
            <w:pPr>
              <w:jc w:val="both"/>
              <w:rPr>
                <w:sz w:val="28"/>
                <w:szCs w:val="28"/>
              </w:rPr>
            </w:pPr>
            <w:r w:rsidRPr="00424884">
              <w:rPr>
                <w:sz w:val="28"/>
                <w:szCs w:val="28"/>
              </w:rPr>
              <w:t xml:space="preserve">Ministru kabineta 2016.gada 18.augusta sēdes </w:t>
            </w:r>
            <w:r w:rsidR="005C1509" w:rsidRPr="00424884">
              <w:rPr>
                <w:sz w:val="28"/>
                <w:szCs w:val="28"/>
              </w:rPr>
              <w:t xml:space="preserve">protokola </w:t>
            </w:r>
            <w:r w:rsidRPr="00424884">
              <w:rPr>
                <w:sz w:val="28"/>
                <w:szCs w:val="28"/>
              </w:rPr>
              <w:t>Nr.41 5.§ “Informatīvais ziņojums “Par priekšlikumiem valsts budžeta ieņēmumiem un izdevumiem 2017.gadam un ietvaram 2017.-2019.gadam”” 8.punkts.</w:t>
            </w:r>
          </w:p>
        </w:tc>
      </w:tr>
      <w:tr w:rsidR="0058257C" w:rsidRPr="009752F5" w14:paraId="63BF72AE"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63BF729F" w14:textId="77777777" w:rsidR="001E4890" w:rsidRPr="00424884" w:rsidRDefault="001E4890" w:rsidP="00052654">
            <w:pPr>
              <w:pStyle w:val="NormalWeb"/>
              <w:spacing w:before="0" w:beforeAutospacing="0" w:after="0" w:afterAutospacing="0"/>
              <w:rPr>
                <w:sz w:val="28"/>
                <w:szCs w:val="28"/>
              </w:rPr>
            </w:pPr>
            <w:r w:rsidRPr="00424884">
              <w:rPr>
                <w:sz w:val="28"/>
                <w:szCs w:val="28"/>
              </w:rPr>
              <w:t>2.</w:t>
            </w:r>
          </w:p>
        </w:tc>
        <w:tc>
          <w:tcPr>
            <w:tcW w:w="1190" w:type="pct"/>
            <w:tcBorders>
              <w:top w:val="outset" w:sz="6" w:space="0" w:color="000000"/>
              <w:left w:val="outset" w:sz="6" w:space="0" w:color="000000"/>
              <w:bottom w:val="outset" w:sz="6" w:space="0" w:color="000000"/>
              <w:right w:val="outset" w:sz="6" w:space="0" w:color="000000"/>
            </w:tcBorders>
            <w:hideMark/>
          </w:tcPr>
          <w:p w14:paraId="63BF72A0" w14:textId="77777777" w:rsidR="001E4890" w:rsidRPr="00424884" w:rsidRDefault="001E4890" w:rsidP="00850D6E">
            <w:pPr>
              <w:pStyle w:val="NormalWeb"/>
              <w:spacing w:before="0" w:beforeAutospacing="0" w:after="0" w:afterAutospacing="0"/>
              <w:rPr>
                <w:sz w:val="28"/>
                <w:szCs w:val="28"/>
              </w:rPr>
            </w:pPr>
            <w:r w:rsidRPr="00424884">
              <w:rPr>
                <w:sz w:val="28"/>
                <w:szCs w:val="28"/>
              </w:rPr>
              <w:t>Pašreizējā situācija un problēmas</w:t>
            </w:r>
            <w:r w:rsidR="002A4871" w:rsidRPr="00424884">
              <w:rPr>
                <w:sz w:val="28"/>
                <w:szCs w:val="28"/>
              </w:rPr>
              <w:t>, kuru risināšanai tiesību akta projekts izstrādāts</w:t>
            </w:r>
            <w:r w:rsidR="002A7800" w:rsidRPr="00424884">
              <w:rPr>
                <w:sz w:val="28"/>
                <w:szCs w:val="28"/>
              </w:rPr>
              <w:t>, tiesiskā regulējuma mērķis un būtība</w:t>
            </w:r>
          </w:p>
        </w:tc>
        <w:tc>
          <w:tcPr>
            <w:tcW w:w="3512" w:type="pct"/>
            <w:tcBorders>
              <w:top w:val="outset" w:sz="6" w:space="0" w:color="000000"/>
              <w:left w:val="outset" w:sz="6" w:space="0" w:color="000000"/>
              <w:bottom w:val="outset" w:sz="6" w:space="0" w:color="000000"/>
              <w:right w:val="outset" w:sz="6" w:space="0" w:color="000000"/>
            </w:tcBorders>
          </w:tcPr>
          <w:p w14:paraId="40FCCB50" w14:textId="2574D56F" w:rsidR="005C1509" w:rsidRPr="00424884" w:rsidRDefault="005C1509" w:rsidP="005C1509">
            <w:pPr>
              <w:tabs>
                <w:tab w:val="center" w:pos="4680"/>
                <w:tab w:val="right" w:pos="9360"/>
              </w:tabs>
              <w:jc w:val="both"/>
              <w:rPr>
                <w:i/>
                <w:sz w:val="28"/>
                <w:szCs w:val="28"/>
                <w:lang w:eastAsia="en-US"/>
              </w:rPr>
            </w:pPr>
            <w:r w:rsidRPr="00424884">
              <w:rPr>
                <w:i/>
                <w:sz w:val="28"/>
                <w:szCs w:val="28"/>
                <w:lang w:eastAsia="en-US"/>
              </w:rPr>
              <w:t xml:space="preserve">1) Azartspēļu un izložu likuma 1.pants 6.punkts, </w:t>
            </w:r>
            <w:proofErr w:type="spellStart"/>
            <w:r w:rsidRPr="00424884">
              <w:rPr>
                <w:i/>
                <w:sz w:val="28"/>
                <w:szCs w:val="28"/>
                <w:lang w:eastAsia="en-US"/>
              </w:rPr>
              <w:t>X.nodaļa</w:t>
            </w:r>
            <w:proofErr w:type="spellEnd"/>
            <w:r w:rsidRPr="00424884">
              <w:rPr>
                <w:i/>
                <w:sz w:val="28"/>
                <w:szCs w:val="28"/>
                <w:lang w:eastAsia="en-US"/>
              </w:rPr>
              <w:t xml:space="preserve"> (74.-80.pants)</w:t>
            </w:r>
          </w:p>
          <w:p w14:paraId="3D109827" w14:textId="77777777" w:rsidR="005C1509" w:rsidRPr="00424884" w:rsidRDefault="005C1509" w:rsidP="005C1509">
            <w:pPr>
              <w:tabs>
                <w:tab w:val="center" w:pos="4680"/>
                <w:tab w:val="right" w:pos="9360"/>
              </w:tabs>
              <w:jc w:val="both"/>
              <w:rPr>
                <w:sz w:val="28"/>
                <w:szCs w:val="28"/>
              </w:rPr>
            </w:pPr>
            <w:r w:rsidRPr="00424884">
              <w:rPr>
                <w:sz w:val="28"/>
                <w:szCs w:val="28"/>
              </w:rPr>
              <w:t xml:space="preserve">Valsts akciju sabiedrība “Latvijas Loto” (turpmāk – VAS “Latvijas Loto”) organizē valsts mēroga izlozes Latvijas teritorijā. Atbilstoši Azartspēļu un izložu likuma 63.panta pirmajai daļai, VAS “Latvijas Loto” ir vienīgā valsts kapitālsabiedrībā, kura drīkst organizēt valsts mēroga izlozes (arī momentloterijas) Latvijas teritorijā. </w:t>
            </w:r>
            <w:r w:rsidRPr="00424884">
              <w:rPr>
                <w:sz w:val="28"/>
                <w:szCs w:val="28"/>
                <w:lang w:eastAsia="en-US"/>
              </w:rPr>
              <w:t xml:space="preserve">VAS “Latvijas Loto” vēlas paplašināt savu piedāvāto izložu (arī momentloteriju) sortimentu, piedāvājot interaktīvas izlozes. </w:t>
            </w:r>
            <w:r w:rsidRPr="00424884">
              <w:rPr>
                <w:sz w:val="28"/>
                <w:szCs w:val="28"/>
              </w:rPr>
              <w:t xml:space="preserve">Ieviešot interaktīvās izlozes, VAS “Latvijas Loto” varētu piedāvāt jaunus un mūsdienīgus produktus izložu un </w:t>
            </w:r>
            <w:proofErr w:type="spellStart"/>
            <w:r w:rsidRPr="00424884">
              <w:rPr>
                <w:sz w:val="28"/>
                <w:szCs w:val="28"/>
              </w:rPr>
              <w:t>mometloteriju</w:t>
            </w:r>
            <w:proofErr w:type="spellEnd"/>
            <w:r w:rsidRPr="00424884">
              <w:rPr>
                <w:sz w:val="28"/>
                <w:szCs w:val="28"/>
              </w:rPr>
              <w:t xml:space="preserve"> jomā, radot alternatīvu nelegālo izložu piedāvājumam.</w:t>
            </w:r>
          </w:p>
          <w:p w14:paraId="40A9DB19" w14:textId="3A354D65" w:rsidR="005C1509" w:rsidRPr="00424884" w:rsidRDefault="005C1509" w:rsidP="005C1509">
            <w:pPr>
              <w:tabs>
                <w:tab w:val="center" w:pos="4680"/>
                <w:tab w:val="right" w:pos="9360"/>
              </w:tabs>
              <w:jc w:val="both"/>
              <w:rPr>
                <w:sz w:val="28"/>
                <w:szCs w:val="28"/>
              </w:rPr>
            </w:pPr>
            <w:r w:rsidRPr="00424884">
              <w:rPr>
                <w:sz w:val="28"/>
                <w:szCs w:val="28"/>
              </w:rPr>
              <w:t>Likumprojekts “Grozījumi Azartspēļu un izložu likumā” (turpmāk – Likumprojekts) paredz noteikt šādu interaktīvo izložu organizēšanas regulējumu:</w:t>
            </w:r>
          </w:p>
          <w:p w14:paraId="4F471A22" w14:textId="77777777" w:rsidR="005C1509" w:rsidRPr="00424884" w:rsidRDefault="005C1509" w:rsidP="005C1509">
            <w:pPr>
              <w:pStyle w:val="ListParagraph"/>
              <w:numPr>
                <w:ilvl w:val="0"/>
                <w:numId w:val="24"/>
              </w:numPr>
              <w:tabs>
                <w:tab w:val="center" w:pos="4680"/>
                <w:tab w:val="right" w:pos="9360"/>
              </w:tabs>
              <w:spacing w:after="0" w:line="240" w:lineRule="auto"/>
              <w:ind w:left="714" w:hanging="357"/>
              <w:jc w:val="both"/>
              <w:rPr>
                <w:sz w:val="28"/>
                <w:szCs w:val="28"/>
              </w:rPr>
            </w:pPr>
            <w:proofErr w:type="spellStart"/>
            <w:r w:rsidRPr="00424884">
              <w:rPr>
                <w:rFonts w:ascii="Times New Roman" w:hAnsi="Times New Roman"/>
                <w:sz w:val="28"/>
                <w:szCs w:val="28"/>
              </w:rPr>
              <w:t>interaktīvo</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izložu</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definīcija</w:t>
            </w:r>
            <w:proofErr w:type="spellEnd"/>
            <w:r w:rsidRPr="00424884">
              <w:rPr>
                <w:rFonts w:ascii="Times New Roman" w:hAnsi="Times New Roman"/>
                <w:sz w:val="28"/>
                <w:szCs w:val="28"/>
              </w:rPr>
              <w:t>;</w:t>
            </w:r>
          </w:p>
          <w:p w14:paraId="75C27233" w14:textId="77777777" w:rsidR="005C1509" w:rsidRPr="00424884" w:rsidRDefault="005C1509" w:rsidP="005C1509">
            <w:pPr>
              <w:pStyle w:val="ListParagraph"/>
              <w:numPr>
                <w:ilvl w:val="0"/>
                <w:numId w:val="24"/>
              </w:numPr>
              <w:tabs>
                <w:tab w:val="center" w:pos="4680"/>
                <w:tab w:val="right" w:pos="9360"/>
              </w:tabs>
              <w:spacing w:after="0" w:line="240" w:lineRule="auto"/>
              <w:jc w:val="both"/>
              <w:rPr>
                <w:sz w:val="28"/>
                <w:szCs w:val="28"/>
              </w:rPr>
            </w:pPr>
            <w:proofErr w:type="spellStart"/>
            <w:r w:rsidRPr="00424884">
              <w:rPr>
                <w:rFonts w:ascii="Times New Roman" w:hAnsi="Times New Roman"/>
                <w:sz w:val="28"/>
                <w:szCs w:val="28"/>
              </w:rPr>
              <w:t>interaktīvo</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izložu</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organizēšanas</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licences</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saņemšana</w:t>
            </w:r>
            <w:proofErr w:type="spellEnd"/>
            <w:r w:rsidRPr="00424884">
              <w:rPr>
                <w:rFonts w:ascii="Times New Roman" w:hAnsi="Times New Roman"/>
                <w:sz w:val="28"/>
                <w:szCs w:val="28"/>
              </w:rPr>
              <w:t>;</w:t>
            </w:r>
          </w:p>
          <w:p w14:paraId="3FA4054A" w14:textId="77777777" w:rsidR="005C1509" w:rsidRPr="00424884" w:rsidRDefault="005C1509" w:rsidP="005C1509">
            <w:pPr>
              <w:pStyle w:val="ListParagraph"/>
              <w:numPr>
                <w:ilvl w:val="0"/>
                <w:numId w:val="24"/>
              </w:numPr>
              <w:tabs>
                <w:tab w:val="center" w:pos="4680"/>
                <w:tab w:val="right" w:pos="9360"/>
              </w:tabs>
              <w:spacing w:after="0" w:line="240" w:lineRule="auto"/>
              <w:jc w:val="both"/>
              <w:rPr>
                <w:sz w:val="28"/>
                <w:szCs w:val="28"/>
              </w:rPr>
            </w:pPr>
            <w:proofErr w:type="spellStart"/>
            <w:r w:rsidRPr="00424884">
              <w:rPr>
                <w:rFonts w:ascii="Times New Roman" w:hAnsi="Times New Roman"/>
                <w:sz w:val="28"/>
                <w:szCs w:val="28"/>
              </w:rPr>
              <w:t>gadījumi</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kad</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ir</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atteikums</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izsniegt</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interaktīvo</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izložu</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organizēšanas</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licenci</w:t>
            </w:r>
            <w:proofErr w:type="spellEnd"/>
            <w:r w:rsidRPr="00424884">
              <w:rPr>
                <w:rFonts w:ascii="Times New Roman" w:hAnsi="Times New Roman"/>
                <w:sz w:val="28"/>
                <w:szCs w:val="28"/>
              </w:rPr>
              <w:t>;</w:t>
            </w:r>
          </w:p>
          <w:p w14:paraId="126BBDFB" w14:textId="77777777" w:rsidR="005C1509" w:rsidRPr="00424884" w:rsidRDefault="005C1509" w:rsidP="005C1509">
            <w:pPr>
              <w:pStyle w:val="ListParagraph"/>
              <w:numPr>
                <w:ilvl w:val="0"/>
                <w:numId w:val="24"/>
              </w:numPr>
              <w:tabs>
                <w:tab w:val="center" w:pos="4680"/>
                <w:tab w:val="right" w:pos="9360"/>
              </w:tabs>
              <w:spacing w:after="0" w:line="240" w:lineRule="auto"/>
              <w:jc w:val="both"/>
              <w:rPr>
                <w:sz w:val="28"/>
                <w:szCs w:val="28"/>
              </w:rPr>
            </w:pPr>
            <w:proofErr w:type="spellStart"/>
            <w:r w:rsidRPr="00424884">
              <w:rPr>
                <w:rFonts w:ascii="Times New Roman" w:hAnsi="Times New Roman"/>
                <w:sz w:val="28"/>
                <w:szCs w:val="28"/>
              </w:rPr>
              <w:t>interaktīvo</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izložu</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organizēšanas</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licences</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anulēšana</w:t>
            </w:r>
            <w:proofErr w:type="spellEnd"/>
            <w:r w:rsidRPr="00424884">
              <w:rPr>
                <w:rFonts w:ascii="Times New Roman" w:hAnsi="Times New Roman"/>
                <w:sz w:val="28"/>
                <w:szCs w:val="28"/>
              </w:rPr>
              <w:t>;</w:t>
            </w:r>
          </w:p>
          <w:p w14:paraId="4A63EE58" w14:textId="77777777" w:rsidR="005C1509" w:rsidRPr="00424884" w:rsidRDefault="005C1509" w:rsidP="005C1509">
            <w:pPr>
              <w:pStyle w:val="ListParagraph"/>
              <w:numPr>
                <w:ilvl w:val="0"/>
                <w:numId w:val="24"/>
              </w:numPr>
              <w:tabs>
                <w:tab w:val="center" w:pos="4680"/>
                <w:tab w:val="right" w:pos="9360"/>
              </w:tabs>
              <w:spacing w:after="0" w:line="240" w:lineRule="auto"/>
              <w:jc w:val="both"/>
              <w:rPr>
                <w:sz w:val="28"/>
                <w:szCs w:val="28"/>
              </w:rPr>
            </w:pPr>
            <w:proofErr w:type="spellStart"/>
            <w:r w:rsidRPr="00424884">
              <w:rPr>
                <w:rFonts w:ascii="Times New Roman" w:hAnsi="Times New Roman"/>
                <w:sz w:val="28"/>
                <w:szCs w:val="28"/>
              </w:rPr>
              <w:t>interaktīvās</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izlozes</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noteikumos</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norādāmā</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informācija</w:t>
            </w:r>
            <w:proofErr w:type="spellEnd"/>
            <w:r w:rsidRPr="00424884">
              <w:rPr>
                <w:rFonts w:ascii="Times New Roman" w:hAnsi="Times New Roman"/>
                <w:sz w:val="28"/>
                <w:szCs w:val="28"/>
              </w:rPr>
              <w:t>;</w:t>
            </w:r>
          </w:p>
          <w:p w14:paraId="76BB8D97" w14:textId="77777777" w:rsidR="005C1509" w:rsidRPr="00424884" w:rsidRDefault="005C1509" w:rsidP="005C1509">
            <w:pPr>
              <w:pStyle w:val="ListParagraph"/>
              <w:numPr>
                <w:ilvl w:val="0"/>
                <w:numId w:val="24"/>
              </w:numPr>
              <w:tabs>
                <w:tab w:val="center" w:pos="4680"/>
                <w:tab w:val="right" w:pos="9360"/>
              </w:tabs>
              <w:spacing w:after="0" w:line="240" w:lineRule="auto"/>
              <w:jc w:val="both"/>
              <w:rPr>
                <w:rFonts w:ascii="Times New Roman" w:hAnsi="Times New Roman"/>
                <w:sz w:val="28"/>
                <w:szCs w:val="28"/>
              </w:rPr>
            </w:pPr>
            <w:proofErr w:type="gramStart"/>
            <w:r w:rsidRPr="00424884">
              <w:rPr>
                <w:rFonts w:ascii="Times New Roman" w:hAnsi="Times New Roman"/>
                <w:sz w:val="28"/>
                <w:szCs w:val="28"/>
              </w:rPr>
              <w:t>par</w:t>
            </w:r>
            <w:proofErr w:type="gramEnd"/>
            <w:r w:rsidRPr="00424884">
              <w:rPr>
                <w:rFonts w:ascii="Times New Roman" w:hAnsi="Times New Roman"/>
                <w:sz w:val="28"/>
                <w:szCs w:val="28"/>
              </w:rPr>
              <w:t xml:space="preserve"> </w:t>
            </w:r>
            <w:proofErr w:type="spellStart"/>
            <w:r w:rsidRPr="00424884">
              <w:rPr>
                <w:rFonts w:ascii="Times New Roman" w:hAnsi="Times New Roman"/>
                <w:sz w:val="28"/>
                <w:szCs w:val="28"/>
              </w:rPr>
              <w:t>interaktīvo</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izložu</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organizēšanu</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atbildīgās</w:t>
            </w:r>
            <w:proofErr w:type="spellEnd"/>
            <w:r w:rsidRPr="00424884">
              <w:rPr>
                <w:rFonts w:ascii="Times New Roman" w:hAnsi="Times New Roman"/>
                <w:sz w:val="28"/>
                <w:szCs w:val="28"/>
              </w:rPr>
              <w:t xml:space="preserve"> personas </w:t>
            </w:r>
            <w:proofErr w:type="spellStart"/>
            <w:r w:rsidRPr="00424884">
              <w:rPr>
                <w:rFonts w:ascii="Times New Roman" w:hAnsi="Times New Roman"/>
                <w:sz w:val="28"/>
                <w:szCs w:val="28"/>
              </w:rPr>
              <w:t>noteikšana</w:t>
            </w:r>
            <w:proofErr w:type="spellEnd"/>
            <w:r w:rsidRPr="00424884">
              <w:rPr>
                <w:rFonts w:ascii="Times New Roman" w:hAnsi="Times New Roman"/>
                <w:sz w:val="28"/>
                <w:szCs w:val="28"/>
              </w:rPr>
              <w:t xml:space="preserve"> un </w:t>
            </w:r>
            <w:proofErr w:type="spellStart"/>
            <w:r w:rsidRPr="00424884">
              <w:rPr>
                <w:rFonts w:ascii="Times New Roman" w:hAnsi="Times New Roman"/>
                <w:sz w:val="28"/>
                <w:szCs w:val="28"/>
              </w:rPr>
              <w:t>interaktīvo</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izložu</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organizētāja</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pienākumi</w:t>
            </w:r>
            <w:proofErr w:type="spellEnd"/>
            <w:r w:rsidRPr="00424884">
              <w:rPr>
                <w:rFonts w:ascii="Times New Roman" w:hAnsi="Times New Roman"/>
                <w:sz w:val="28"/>
                <w:szCs w:val="28"/>
              </w:rPr>
              <w:t>.</w:t>
            </w:r>
          </w:p>
          <w:p w14:paraId="358E79E5" w14:textId="6FFB2529" w:rsidR="005441B0" w:rsidRPr="00424884" w:rsidRDefault="005441B0" w:rsidP="005441B0">
            <w:pPr>
              <w:tabs>
                <w:tab w:val="center" w:pos="4680"/>
                <w:tab w:val="right" w:pos="9360"/>
              </w:tabs>
              <w:jc w:val="both"/>
              <w:rPr>
                <w:sz w:val="28"/>
                <w:szCs w:val="28"/>
              </w:rPr>
            </w:pPr>
            <w:r w:rsidRPr="00424884">
              <w:rPr>
                <w:sz w:val="28"/>
                <w:szCs w:val="28"/>
              </w:rPr>
              <w:t>Likumprojektā 1</w:t>
            </w:r>
            <w:r w:rsidR="007F7D45">
              <w:rPr>
                <w:sz w:val="28"/>
                <w:szCs w:val="28"/>
              </w:rPr>
              <w:t>0</w:t>
            </w:r>
            <w:bookmarkStart w:id="0" w:name="_GoBack"/>
            <w:bookmarkEnd w:id="0"/>
            <w:r w:rsidRPr="00424884">
              <w:rPr>
                <w:sz w:val="28"/>
                <w:szCs w:val="28"/>
              </w:rPr>
              <w:t xml:space="preserve">.pantā tiek noteikts, ka Izložu un azartspēļu uzraudzības inspekcija lēmumu par licences izsniegšanu interaktīvo izložu organizēšanai vai atteikumu izsniegt šādu licenci pieņem 30 dienu laikā no iesnieguma saņemšanas dienas. Ja tiek pieprasītas papildu ziņas un </w:t>
            </w:r>
            <w:r w:rsidRPr="00424884">
              <w:rPr>
                <w:sz w:val="28"/>
                <w:szCs w:val="28"/>
              </w:rPr>
              <w:lastRenderedPageBreak/>
              <w:t xml:space="preserve">dokumenti, tad Izložu un azartspēļu uzraudzības inspekcija pieņem iepriekš minēto lēmumu 30 dienu laikā no papildu ziņu un dokumentu saņemšanas dienas. Visā Azartspēļu un izložu likumā tiek norādīts, ka, lai saņemtu attiecīgu licenci (piem. azartspēļu vai izložu organizēšanai u.tml.), tiek norādīts laika posms “30 dienas”. Minētais laika posms “30 dienas” norādīts, lai azartspēļu un izložu organizētājam būtu skaidri izprotams termiņš, kādā laikā Izložu un azartspēļu uzraudzības inspekcija pieņems lēmumu, jo kalendārajā mēnesī dienu skaits var atšķirties (no 28 līdz 31 dienai). </w:t>
            </w:r>
            <w:r w:rsidR="00424884" w:rsidRPr="00424884">
              <w:rPr>
                <w:sz w:val="28"/>
                <w:szCs w:val="28"/>
              </w:rPr>
              <w:t xml:space="preserve">Tā kā </w:t>
            </w:r>
            <w:r w:rsidRPr="00424884">
              <w:rPr>
                <w:sz w:val="28"/>
                <w:szCs w:val="28"/>
              </w:rPr>
              <w:t xml:space="preserve">pastāv iespēja, ka Izložu un azartspēļu uzraudzības inspekcija var pieprasīt papildu </w:t>
            </w:r>
            <w:r w:rsidR="00424884" w:rsidRPr="00424884">
              <w:rPr>
                <w:sz w:val="28"/>
                <w:szCs w:val="28"/>
              </w:rPr>
              <w:t>ziņas vai dokumentus</w:t>
            </w:r>
            <w:r w:rsidRPr="00424884">
              <w:rPr>
                <w:sz w:val="28"/>
                <w:szCs w:val="28"/>
              </w:rPr>
              <w:t xml:space="preserve"> no azartspēļu </w:t>
            </w:r>
            <w:r w:rsidR="00424884" w:rsidRPr="00424884">
              <w:rPr>
                <w:sz w:val="28"/>
                <w:szCs w:val="28"/>
              </w:rPr>
              <w:t>vai</w:t>
            </w:r>
            <w:r w:rsidRPr="00424884">
              <w:rPr>
                <w:sz w:val="28"/>
                <w:szCs w:val="28"/>
              </w:rPr>
              <w:t xml:space="preserve"> izložu organizētāja, lai varētu pieņemt atbilsto</w:t>
            </w:r>
            <w:r w:rsidR="00424884" w:rsidRPr="00424884">
              <w:rPr>
                <w:sz w:val="28"/>
                <w:szCs w:val="28"/>
              </w:rPr>
              <w:t>šu</w:t>
            </w:r>
            <w:r w:rsidRPr="00424884">
              <w:rPr>
                <w:sz w:val="28"/>
                <w:szCs w:val="28"/>
              </w:rPr>
              <w:t xml:space="preserve"> lēmumu par licences izsniegšanu vai atteikumu iz</w:t>
            </w:r>
            <w:r w:rsidR="00424884" w:rsidRPr="00424884">
              <w:rPr>
                <w:sz w:val="28"/>
                <w:szCs w:val="28"/>
              </w:rPr>
              <w:t xml:space="preserve">sniegt šādu licenci, tad visā Azartspēļu un izložu likumā tiek norādīts, ka Izložu un azartspēļu uzraudzības inspekcija pieņem iepriekš minēto lēmumu 30 dienu laikā no papildu ziņu un dokumentu saņemšanas dienas. Šī informācija ļauj azartspēļu vai izložu organizētājam </w:t>
            </w:r>
            <w:r w:rsidR="00383846">
              <w:rPr>
                <w:sz w:val="28"/>
                <w:szCs w:val="28"/>
              </w:rPr>
              <w:t>viennozīmīgi (bez interpretācijas iespējām) prognozēt plānotā procesa virzības laiku,</w:t>
            </w:r>
            <w:r w:rsidR="00424884" w:rsidRPr="00424884">
              <w:rPr>
                <w:sz w:val="28"/>
                <w:szCs w:val="28"/>
              </w:rPr>
              <w:t xml:space="preserve"> kādā termiņā tas saņems Izložu un azartspēļu uzraudzības inspekcijas lēmumu. </w:t>
            </w:r>
          </w:p>
          <w:p w14:paraId="3D96B0D5" w14:textId="77777777" w:rsidR="005C1509" w:rsidRPr="00424884" w:rsidRDefault="005C1509" w:rsidP="004F359D">
            <w:pPr>
              <w:tabs>
                <w:tab w:val="center" w:pos="4680"/>
                <w:tab w:val="right" w:pos="9360"/>
              </w:tabs>
              <w:jc w:val="both"/>
              <w:rPr>
                <w:i/>
                <w:sz w:val="28"/>
                <w:szCs w:val="28"/>
                <w:lang w:eastAsia="en-US"/>
              </w:rPr>
            </w:pPr>
          </w:p>
          <w:p w14:paraId="789802D4" w14:textId="46B558AA" w:rsidR="005C1509" w:rsidRPr="00424884" w:rsidRDefault="005C1509" w:rsidP="005C1509">
            <w:pPr>
              <w:tabs>
                <w:tab w:val="center" w:pos="4680"/>
                <w:tab w:val="right" w:pos="9360"/>
              </w:tabs>
              <w:jc w:val="both"/>
              <w:rPr>
                <w:i/>
                <w:sz w:val="28"/>
                <w:szCs w:val="28"/>
                <w:lang w:eastAsia="en-US"/>
              </w:rPr>
            </w:pPr>
            <w:r w:rsidRPr="00424884">
              <w:rPr>
                <w:i/>
                <w:sz w:val="28"/>
                <w:szCs w:val="28"/>
                <w:lang w:eastAsia="en-US"/>
              </w:rPr>
              <w:t>2) Azartspēļu un izložu likuma 2.panta trešā daļa.</w:t>
            </w:r>
          </w:p>
          <w:p w14:paraId="7AB17E9E" w14:textId="77777777" w:rsidR="005C1509" w:rsidRPr="00424884" w:rsidRDefault="005C1509" w:rsidP="005C1509">
            <w:pPr>
              <w:tabs>
                <w:tab w:val="center" w:pos="4680"/>
                <w:tab w:val="right" w:pos="9360"/>
              </w:tabs>
              <w:jc w:val="both"/>
              <w:rPr>
                <w:sz w:val="28"/>
                <w:szCs w:val="28"/>
                <w:lang w:eastAsia="en-US"/>
              </w:rPr>
            </w:pPr>
            <w:r w:rsidRPr="00424884">
              <w:rPr>
                <w:sz w:val="28"/>
                <w:szCs w:val="28"/>
                <w:lang w:eastAsia="en-US"/>
              </w:rPr>
              <w:t>Likumprojektā paredz veikt tehnisku precizējumu, aktualizējot informāciju par normatīvajiem aktiem – aizstājot atsauci uz spēkā neesošu likumu “Par noziedzīgi iegūtu līdzekļu legalizācijas novēršanu” ar atsauci uz spēkā esošo Noziedzīgi iegūtu līdzekļu legalizācijas un terorisma finansēšanas novēršanas likumu.</w:t>
            </w:r>
          </w:p>
          <w:p w14:paraId="590A9EBD" w14:textId="77777777" w:rsidR="005C1509" w:rsidRPr="00424884" w:rsidRDefault="005C1509" w:rsidP="004F359D">
            <w:pPr>
              <w:tabs>
                <w:tab w:val="center" w:pos="4680"/>
                <w:tab w:val="right" w:pos="9360"/>
              </w:tabs>
              <w:jc w:val="both"/>
              <w:rPr>
                <w:i/>
                <w:sz w:val="28"/>
                <w:szCs w:val="28"/>
                <w:lang w:eastAsia="en-US"/>
              </w:rPr>
            </w:pPr>
          </w:p>
          <w:p w14:paraId="715879BD" w14:textId="7AC050AE" w:rsidR="005C1509" w:rsidRPr="00424884" w:rsidRDefault="005C1509" w:rsidP="005C1509">
            <w:pPr>
              <w:tabs>
                <w:tab w:val="center" w:pos="4680"/>
                <w:tab w:val="right" w:pos="9360"/>
              </w:tabs>
              <w:jc w:val="both"/>
              <w:rPr>
                <w:i/>
                <w:sz w:val="28"/>
                <w:szCs w:val="28"/>
                <w:lang w:eastAsia="en-US"/>
              </w:rPr>
            </w:pPr>
            <w:r w:rsidRPr="00424884">
              <w:rPr>
                <w:i/>
                <w:sz w:val="28"/>
                <w:szCs w:val="28"/>
                <w:lang w:eastAsia="en-US"/>
              </w:rPr>
              <w:t>3) Azartspēļu un izložu likuma 4.panta otrā daļa.</w:t>
            </w:r>
          </w:p>
          <w:p w14:paraId="6A43477C" w14:textId="77777777" w:rsidR="005C1509" w:rsidRPr="00424884" w:rsidRDefault="005C1509" w:rsidP="005C1509">
            <w:pPr>
              <w:tabs>
                <w:tab w:val="center" w:pos="4680"/>
                <w:tab w:val="right" w:pos="9360"/>
              </w:tabs>
              <w:jc w:val="both"/>
              <w:rPr>
                <w:sz w:val="28"/>
                <w:szCs w:val="28"/>
                <w:lang w:eastAsia="en-US"/>
              </w:rPr>
            </w:pPr>
            <w:r w:rsidRPr="00424884">
              <w:rPr>
                <w:sz w:val="28"/>
                <w:szCs w:val="28"/>
                <w:lang w:eastAsia="en-US"/>
              </w:rPr>
              <w:t xml:space="preserve">Azartspēļu organizētājam, lai varētu ekspluatēt jaunu azartspēļu automātu, saskaņā ar Azartspēļu un izložu likuma 4.panta otro daļu ir jāveic šī automāta reģistrācija Izložu un azartspēļu uzraudzības inspekcijā. Ņemot vērā, ka jaunu azartspēļu automātu iegāde ļauj azartspēļu organizētājiem piedāvāt plašākas iespējas saviem klientiem un, lai ieviestu daļēju </w:t>
            </w:r>
            <w:proofErr w:type="spellStart"/>
            <w:r w:rsidRPr="00424884">
              <w:rPr>
                <w:sz w:val="28"/>
                <w:szCs w:val="28"/>
                <w:lang w:eastAsia="en-US"/>
              </w:rPr>
              <w:t>pašfinansējošu</w:t>
            </w:r>
            <w:proofErr w:type="spellEnd"/>
            <w:r w:rsidRPr="00424884">
              <w:rPr>
                <w:sz w:val="28"/>
                <w:szCs w:val="28"/>
                <w:lang w:eastAsia="en-US"/>
              </w:rPr>
              <w:t xml:space="preserve"> nozares uzraudzības modeli azartspēļu organizēšanas jomā, tiek plānots, ka no 2017.gada 1.janvāra Izložu un azartspēļu uzraudzības inspekcija sniegs maksas pakalpojumu – </w:t>
            </w:r>
            <w:r w:rsidRPr="00424884">
              <w:rPr>
                <w:sz w:val="28"/>
                <w:szCs w:val="28"/>
              </w:rPr>
              <w:t xml:space="preserve">azartspēļu automātu un iekārtu reģistrācijas numuru izsniegšana. </w:t>
            </w:r>
          </w:p>
          <w:p w14:paraId="321A5BC1" w14:textId="3EE428CF" w:rsidR="005C1509" w:rsidRPr="00424884" w:rsidRDefault="005C1509" w:rsidP="005C1509">
            <w:pPr>
              <w:tabs>
                <w:tab w:val="center" w:pos="4680"/>
                <w:tab w:val="right" w:pos="9360"/>
              </w:tabs>
              <w:jc w:val="both"/>
              <w:rPr>
                <w:sz w:val="28"/>
                <w:szCs w:val="28"/>
                <w:lang w:eastAsia="en-US"/>
              </w:rPr>
            </w:pPr>
            <w:r w:rsidRPr="00424884">
              <w:rPr>
                <w:sz w:val="28"/>
                <w:szCs w:val="28"/>
                <w:lang w:eastAsia="en-US"/>
              </w:rPr>
              <w:lastRenderedPageBreak/>
              <w:t>Likumprojekts paredz noteikt, ka reģistrācijas numura izsniegšana azartspēļu automātam un iekārtai ir maksas pakalpojums, kuru nodrošina Izložu un azartspēļu uzraudzības inspekcija. Likumprojektā iekļauts pilnvarojums jaunu Ministru kabineta noteikumu izstrādei, kuros tiks noteikts maksas pakalpojuma apmērs un samaksas kārtība.</w:t>
            </w:r>
          </w:p>
          <w:p w14:paraId="383ED0AF" w14:textId="77777777" w:rsidR="005C1509" w:rsidRPr="00424884" w:rsidRDefault="005C1509" w:rsidP="005C1509">
            <w:pPr>
              <w:tabs>
                <w:tab w:val="center" w:pos="4680"/>
                <w:tab w:val="right" w:pos="9360"/>
              </w:tabs>
              <w:jc w:val="both"/>
              <w:rPr>
                <w:sz w:val="28"/>
                <w:szCs w:val="28"/>
                <w:lang w:eastAsia="en-US"/>
              </w:rPr>
            </w:pPr>
          </w:p>
          <w:p w14:paraId="3D514C84" w14:textId="2700451A" w:rsidR="00EB53E1" w:rsidRPr="00424884" w:rsidRDefault="005C1509" w:rsidP="009F4B2E">
            <w:pPr>
              <w:tabs>
                <w:tab w:val="center" w:pos="4680"/>
                <w:tab w:val="right" w:pos="9360"/>
              </w:tabs>
              <w:jc w:val="both"/>
              <w:rPr>
                <w:i/>
                <w:sz w:val="28"/>
                <w:szCs w:val="28"/>
                <w:lang w:eastAsia="en-US"/>
              </w:rPr>
            </w:pPr>
            <w:r w:rsidRPr="00424884">
              <w:rPr>
                <w:i/>
                <w:sz w:val="28"/>
                <w:szCs w:val="28"/>
                <w:lang w:eastAsia="en-US"/>
              </w:rPr>
              <w:t>4</w:t>
            </w:r>
            <w:r w:rsidR="00007210" w:rsidRPr="00424884">
              <w:rPr>
                <w:i/>
                <w:sz w:val="28"/>
                <w:szCs w:val="28"/>
                <w:lang w:eastAsia="en-US"/>
              </w:rPr>
              <w:t xml:space="preserve">) </w:t>
            </w:r>
            <w:r w:rsidR="00EB53E1" w:rsidRPr="00424884">
              <w:rPr>
                <w:i/>
                <w:sz w:val="28"/>
                <w:szCs w:val="28"/>
                <w:lang w:eastAsia="en-US"/>
              </w:rPr>
              <w:t>Azartspēļu un izložu likuma 11.panta 1., 2. un 5.punkts</w:t>
            </w:r>
            <w:r w:rsidR="002A6110" w:rsidRPr="00424884">
              <w:rPr>
                <w:i/>
                <w:sz w:val="28"/>
                <w:szCs w:val="28"/>
                <w:lang w:eastAsia="en-US"/>
              </w:rPr>
              <w:t xml:space="preserve"> un 17.panta otrās daļa 1.,2., 3. un 4.punkts</w:t>
            </w:r>
            <w:r w:rsidR="00D5540B" w:rsidRPr="00424884">
              <w:rPr>
                <w:i/>
                <w:sz w:val="28"/>
                <w:szCs w:val="28"/>
                <w:lang w:eastAsia="en-US"/>
              </w:rPr>
              <w:t>.</w:t>
            </w:r>
            <w:r w:rsidR="00EB53E1" w:rsidRPr="00424884">
              <w:rPr>
                <w:i/>
                <w:sz w:val="28"/>
                <w:szCs w:val="28"/>
                <w:lang w:eastAsia="en-US"/>
              </w:rPr>
              <w:t xml:space="preserve"> </w:t>
            </w:r>
          </w:p>
          <w:p w14:paraId="3A51325C" w14:textId="6E766054" w:rsidR="002A6110" w:rsidRPr="00424884" w:rsidRDefault="00EB53E1" w:rsidP="009F4B2E">
            <w:pPr>
              <w:tabs>
                <w:tab w:val="center" w:pos="4680"/>
                <w:tab w:val="right" w:pos="9360"/>
              </w:tabs>
              <w:jc w:val="both"/>
              <w:rPr>
                <w:sz w:val="28"/>
                <w:szCs w:val="28"/>
                <w:lang w:eastAsia="en-US"/>
              </w:rPr>
            </w:pPr>
            <w:r w:rsidRPr="00424884">
              <w:rPr>
                <w:sz w:val="28"/>
                <w:szCs w:val="28"/>
                <w:lang w:eastAsia="en-US"/>
              </w:rPr>
              <w:t>Azartspēļu un izlo</w:t>
            </w:r>
            <w:r w:rsidR="00D008DF" w:rsidRPr="00424884">
              <w:rPr>
                <w:sz w:val="28"/>
                <w:szCs w:val="28"/>
                <w:lang w:eastAsia="en-US"/>
              </w:rPr>
              <w:t>žu likumā</w:t>
            </w:r>
            <w:r w:rsidR="002A6110" w:rsidRPr="00424884">
              <w:rPr>
                <w:sz w:val="28"/>
                <w:szCs w:val="28"/>
                <w:lang w:eastAsia="en-US"/>
              </w:rPr>
              <w:t xml:space="preserve"> ir noteikts</w:t>
            </w:r>
            <w:r w:rsidRPr="00424884">
              <w:rPr>
                <w:sz w:val="28"/>
                <w:szCs w:val="28"/>
                <w:lang w:eastAsia="en-US"/>
              </w:rPr>
              <w:t xml:space="preserve">, ka azartspēļu organizētājam, iesniedzot iesniegumu </w:t>
            </w:r>
            <w:r w:rsidR="00D5540B" w:rsidRPr="00424884">
              <w:rPr>
                <w:sz w:val="28"/>
                <w:szCs w:val="28"/>
                <w:lang w:eastAsia="en-US"/>
              </w:rPr>
              <w:t>azartspēļu organizēšanas licences saņemšanai</w:t>
            </w:r>
            <w:r w:rsidR="002A6110" w:rsidRPr="00424884">
              <w:rPr>
                <w:sz w:val="28"/>
                <w:szCs w:val="28"/>
                <w:lang w:eastAsia="en-US"/>
              </w:rPr>
              <w:t xml:space="preserve"> (11.pants) vai azartspēļu organizēšanas licences </w:t>
            </w:r>
            <w:proofErr w:type="spellStart"/>
            <w:r w:rsidR="002A6110" w:rsidRPr="00424884">
              <w:rPr>
                <w:sz w:val="28"/>
                <w:szCs w:val="28"/>
                <w:lang w:eastAsia="en-US"/>
              </w:rPr>
              <w:t>pārreģistrācijai</w:t>
            </w:r>
            <w:proofErr w:type="spellEnd"/>
            <w:r w:rsidR="002A6110" w:rsidRPr="00424884">
              <w:rPr>
                <w:sz w:val="28"/>
                <w:szCs w:val="28"/>
                <w:lang w:eastAsia="en-US"/>
              </w:rPr>
              <w:t xml:space="preserve"> (17.pants)</w:t>
            </w:r>
            <w:r w:rsidRPr="00424884">
              <w:rPr>
                <w:sz w:val="28"/>
                <w:szCs w:val="28"/>
                <w:lang w:eastAsia="en-US"/>
              </w:rPr>
              <w:t xml:space="preserve">, </w:t>
            </w:r>
            <w:r w:rsidR="00D5540B" w:rsidRPr="00424884">
              <w:rPr>
                <w:sz w:val="28"/>
                <w:szCs w:val="28"/>
                <w:lang w:eastAsia="en-US"/>
              </w:rPr>
              <w:t xml:space="preserve">ir jāpievieno papildu </w:t>
            </w:r>
            <w:r w:rsidR="002A6110" w:rsidRPr="00424884">
              <w:rPr>
                <w:sz w:val="28"/>
                <w:szCs w:val="28"/>
                <w:lang w:eastAsia="en-US"/>
              </w:rPr>
              <w:t xml:space="preserve">dokumenti attiecībā uz tā darbību </w:t>
            </w:r>
            <w:r w:rsidR="00D5540B" w:rsidRPr="00424884">
              <w:rPr>
                <w:sz w:val="28"/>
                <w:szCs w:val="28"/>
                <w:lang w:eastAsia="en-US"/>
              </w:rPr>
              <w:t>(gada pārskats, kapitālsabiedrības kredītsaistības,</w:t>
            </w:r>
            <w:r w:rsidR="00D008DF" w:rsidRPr="00424884">
              <w:rPr>
                <w:sz w:val="28"/>
                <w:szCs w:val="28"/>
                <w:lang w:eastAsia="en-US"/>
              </w:rPr>
              <w:t xml:space="preserve"> </w:t>
            </w:r>
            <w:r w:rsidR="00D5540B" w:rsidRPr="00424884">
              <w:rPr>
                <w:sz w:val="28"/>
                <w:szCs w:val="28"/>
                <w:lang w:eastAsia="en-US"/>
              </w:rPr>
              <w:t>kapitālsabiedrības attīstības plāns nākamajam darbības gadam u.c.</w:t>
            </w:r>
            <w:r w:rsidR="002A6110" w:rsidRPr="00424884">
              <w:rPr>
                <w:sz w:val="28"/>
                <w:szCs w:val="28"/>
                <w:lang w:eastAsia="en-US"/>
              </w:rPr>
              <w:t xml:space="preserve"> dokumenti</w:t>
            </w:r>
            <w:r w:rsidR="00D5540B" w:rsidRPr="00424884">
              <w:rPr>
                <w:sz w:val="28"/>
                <w:szCs w:val="28"/>
                <w:lang w:eastAsia="en-US"/>
              </w:rPr>
              <w:t xml:space="preserve">). </w:t>
            </w:r>
          </w:p>
          <w:p w14:paraId="65100FA2" w14:textId="17439617" w:rsidR="00EB53E1" w:rsidRPr="00424884" w:rsidRDefault="009E6114" w:rsidP="009F4B2E">
            <w:pPr>
              <w:tabs>
                <w:tab w:val="center" w:pos="4680"/>
                <w:tab w:val="right" w:pos="9360"/>
              </w:tabs>
              <w:jc w:val="both"/>
              <w:rPr>
                <w:sz w:val="28"/>
                <w:szCs w:val="28"/>
                <w:lang w:eastAsia="en-US"/>
              </w:rPr>
            </w:pPr>
            <w:r w:rsidRPr="00424884">
              <w:rPr>
                <w:sz w:val="28"/>
                <w:szCs w:val="28"/>
                <w:lang w:eastAsia="en-US"/>
              </w:rPr>
              <w:t xml:space="preserve">Lai samazinātu administratīvo slogu azartspēļu organizētājiem, Likumprojekts paredz aktualizēt Azartspēļu un izložu likuma </w:t>
            </w:r>
            <w:r w:rsidR="00D5540B" w:rsidRPr="00424884">
              <w:rPr>
                <w:sz w:val="28"/>
                <w:szCs w:val="28"/>
                <w:lang w:eastAsia="en-US"/>
              </w:rPr>
              <w:t>11.</w:t>
            </w:r>
            <w:r w:rsidR="002A6110" w:rsidRPr="00424884">
              <w:rPr>
                <w:sz w:val="28"/>
                <w:szCs w:val="28"/>
                <w:lang w:eastAsia="en-US"/>
              </w:rPr>
              <w:t xml:space="preserve"> un 17.</w:t>
            </w:r>
            <w:r w:rsidR="00D5540B" w:rsidRPr="00424884">
              <w:rPr>
                <w:sz w:val="28"/>
                <w:szCs w:val="28"/>
                <w:lang w:eastAsia="en-US"/>
              </w:rPr>
              <w:t xml:space="preserve">pantā </w:t>
            </w:r>
            <w:r w:rsidR="002A6110" w:rsidRPr="00424884">
              <w:rPr>
                <w:sz w:val="28"/>
                <w:szCs w:val="28"/>
                <w:lang w:eastAsia="en-US"/>
              </w:rPr>
              <w:t>piepras</w:t>
            </w:r>
            <w:r w:rsidRPr="00424884">
              <w:rPr>
                <w:sz w:val="28"/>
                <w:szCs w:val="28"/>
                <w:lang w:eastAsia="en-US"/>
              </w:rPr>
              <w:t>īto</w:t>
            </w:r>
            <w:r w:rsidR="002A6110" w:rsidRPr="00424884">
              <w:rPr>
                <w:sz w:val="28"/>
                <w:szCs w:val="28"/>
                <w:lang w:eastAsia="en-US"/>
              </w:rPr>
              <w:t xml:space="preserve"> papildu dokument</w:t>
            </w:r>
            <w:r w:rsidRPr="00424884">
              <w:rPr>
                <w:sz w:val="28"/>
                <w:szCs w:val="28"/>
                <w:lang w:eastAsia="en-US"/>
              </w:rPr>
              <w:t>u skaitu</w:t>
            </w:r>
            <w:r w:rsidR="00D5540B" w:rsidRPr="00424884">
              <w:rPr>
                <w:sz w:val="28"/>
                <w:szCs w:val="28"/>
                <w:lang w:eastAsia="en-US"/>
              </w:rPr>
              <w:t xml:space="preserve"> un izsl</w:t>
            </w:r>
            <w:r w:rsidR="002A6110" w:rsidRPr="00424884">
              <w:rPr>
                <w:sz w:val="28"/>
                <w:szCs w:val="28"/>
                <w:lang w:eastAsia="en-US"/>
              </w:rPr>
              <w:t>ēgt t</w:t>
            </w:r>
            <w:r w:rsidRPr="00424884">
              <w:rPr>
                <w:sz w:val="28"/>
                <w:szCs w:val="28"/>
                <w:lang w:eastAsia="en-US"/>
              </w:rPr>
              <w:t>os dokumentus</w:t>
            </w:r>
            <w:r w:rsidR="002A6110" w:rsidRPr="00424884">
              <w:rPr>
                <w:sz w:val="28"/>
                <w:szCs w:val="28"/>
                <w:lang w:eastAsia="en-US"/>
              </w:rPr>
              <w:t xml:space="preserve"> (informācija par kapitālsabiedrības pamatkapitālu, tā dalībniekiem un akcionāriem, gada pārskats),</w:t>
            </w:r>
            <w:r w:rsidR="00D5540B" w:rsidRPr="00424884">
              <w:rPr>
                <w:sz w:val="28"/>
                <w:szCs w:val="28"/>
                <w:lang w:eastAsia="en-US"/>
              </w:rPr>
              <w:t xml:space="preserve"> kuru</w:t>
            </w:r>
            <w:r w:rsidR="002A6110" w:rsidRPr="00424884">
              <w:rPr>
                <w:sz w:val="28"/>
                <w:szCs w:val="28"/>
                <w:lang w:eastAsia="en-US"/>
              </w:rPr>
              <w:t>s</w:t>
            </w:r>
            <w:r w:rsidR="00D5540B" w:rsidRPr="00424884">
              <w:rPr>
                <w:sz w:val="28"/>
                <w:szCs w:val="28"/>
                <w:lang w:eastAsia="en-US"/>
              </w:rPr>
              <w:t xml:space="preserve"> Izložu un azartspēļu uzraudzības inspekcija var saņemt no citām iestād</w:t>
            </w:r>
            <w:r w:rsidR="002A6110" w:rsidRPr="00424884">
              <w:rPr>
                <w:sz w:val="28"/>
                <w:szCs w:val="28"/>
                <w:lang w:eastAsia="en-US"/>
              </w:rPr>
              <w:t xml:space="preserve">ēm. </w:t>
            </w:r>
          </w:p>
          <w:p w14:paraId="16E19E24" w14:textId="77777777" w:rsidR="009E6114" w:rsidRPr="00424884" w:rsidRDefault="009E6114" w:rsidP="009F4B2E">
            <w:pPr>
              <w:tabs>
                <w:tab w:val="center" w:pos="4680"/>
                <w:tab w:val="right" w:pos="9360"/>
              </w:tabs>
              <w:jc w:val="both"/>
              <w:rPr>
                <w:sz w:val="28"/>
                <w:szCs w:val="28"/>
                <w:lang w:eastAsia="en-US"/>
              </w:rPr>
            </w:pPr>
          </w:p>
          <w:p w14:paraId="1069F4CE" w14:textId="6BEA7713" w:rsidR="00EB53E1" w:rsidRPr="00424884" w:rsidRDefault="00285FEE" w:rsidP="009F4B2E">
            <w:pPr>
              <w:tabs>
                <w:tab w:val="center" w:pos="4680"/>
                <w:tab w:val="right" w:pos="9360"/>
              </w:tabs>
              <w:jc w:val="both"/>
              <w:rPr>
                <w:sz w:val="28"/>
                <w:szCs w:val="28"/>
                <w:lang w:eastAsia="en-US"/>
              </w:rPr>
            </w:pPr>
            <w:r w:rsidRPr="00424884">
              <w:rPr>
                <w:i/>
                <w:sz w:val="28"/>
                <w:szCs w:val="28"/>
                <w:lang w:eastAsia="en-US"/>
              </w:rPr>
              <w:t>5</w:t>
            </w:r>
            <w:r w:rsidR="009E6114" w:rsidRPr="00424884">
              <w:rPr>
                <w:i/>
                <w:sz w:val="28"/>
                <w:szCs w:val="28"/>
                <w:lang w:eastAsia="en-US"/>
              </w:rPr>
              <w:t xml:space="preserve">) </w:t>
            </w:r>
            <w:r w:rsidR="00007210" w:rsidRPr="00424884">
              <w:rPr>
                <w:i/>
                <w:sz w:val="28"/>
                <w:szCs w:val="28"/>
                <w:lang w:eastAsia="en-US"/>
              </w:rPr>
              <w:t xml:space="preserve">Azartspēļu un izložu likuma 11.panta </w:t>
            </w:r>
            <w:r w:rsidR="002A6110" w:rsidRPr="00424884">
              <w:rPr>
                <w:i/>
                <w:sz w:val="28"/>
                <w:szCs w:val="28"/>
                <w:lang w:eastAsia="en-US"/>
              </w:rPr>
              <w:t>1.</w:t>
            </w:r>
            <w:r w:rsidR="00EB53E1" w:rsidRPr="00424884">
              <w:rPr>
                <w:i/>
                <w:sz w:val="28"/>
                <w:szCs w:val="28"/>
                <w:lang w:eastAsia="en-US"/>
              </w:rPr>
              <w:t>punkts</w:t>
            </w:r>
            <w:r w:rsidR="00007210" w:rsidRPr="00424884">
              <w:rPr>
                <w:i/>
                <w:sz w:val="28"/>
                <w:szCs w:val="28"/>
                <w:lang w:eastAsia="en-US"/>
              </w:rPr>
              <w:t>, 17.panta otrās daļas 1.punkts un 84.panta pirmā daļa.</w:t>
            </w:r>
          </w:p>
          <w:p w14:paraId="1D20A588" w14:textId="7FA32159" w:rsidR="00007210" w:rsidRPr="00424884" w:rsidRDefault="00007210" w:rsidP="009F4B2E">
            <w:pPr>
              <w:tabs>
                <w:tab w:val="center" w:pos="4680"/>
                <w:tab w:val="right" w:pos="9360"/>
              </w:tabs>
              <w:jc w:val="both"/>
              <w:rPr>
                <w:sz w:val="28"/>
                <w:szCs w:val="28"/>
                <w:lang w:eastAsia="en-US"/>
              </w:rPr>
            </w:pPr>
            <w:r w:rsidRPr="00424884">
              <w:rPr>
                <w:sz w:val="28"/>
                <w:szCs w:val="28"/>
                <w:lang w:eastAsia="en-US"/>
              </w:rPr>
              <w:t>Azartspēļu un izložu likums paredz, ka azartspēļu un izložu organizētājiem ir jāiesniedz gada pārskats gan Izložu un azartspēļu uzraudzības inspekcijā</w:t>
            </w:r>
            <w:r w:rsidR="00EB53E1" w:rsidRPr="00424884">
              <w:rPr>
                <w:sz w:val="28"/>
                <w:szCs w:val="28"/>
                <w:lang w:eastAsia="en-US"/>
              </w:rPr>
              <w:t>,</w:t>
            </w:r>
            <w:r w:rsidRPr="00424884">
              <w:rPr>
                <w:sz w:val="28"/>
                <w:szCs w:val="28"/>
                <w:lang w:eastAsia="en-US"/>
              </w:rPr>
              <w:t xml:space="preserve"> gan Valsts ieņēmumu dienestā.</w:t>
            </w:r>
            <w:r w:rsidR="00DB7E17" w:rsidRPr="00424884">
              <w:rPr>
                <w:sz w:val="28"/>
                <w:szCs w:val="28"/>
                <w:lang w:eastAsia="en-US"/>
              </w:rPr>
              <w:t xml:space="preserve"> L</w:t>
            </w:r>
            <w:r w:rsidRPr="00424884">
              <w:rPr>
                <w:sz w:val="28"/>
                <w:szCs w:val="28"/>
                <w:lang w:eastAsia="en-US"/>
              </w:rPr>
              <w:t>ikumprojekts paredz izslēgt normas attiecībā uz gada pārskata iesniegšanu Izložu un azartspēļu uzraudzības inspekcijā</w:t>
            </w:r>
            <w:r w:rsidR="00DB7E17" w:rsidRPr="00424884">
              <w:rPr>
                <w:sz w:val="28"/>
                <w:szCs w:val="28"/>
                <w:lang w:eastAsia="en-US"/>
              </w:rPr>
              <w:t>, lai samazinātu administratīvo slogu azartspēļu un izložu organizētājiem, jo gada pārska</w:t>
            </w:r>
            <w:r w:rsidR="00677B91" w:rsidRPr="00424884">
              <w:rPr>
                <w:sz w:val="28"/>
                <w:szCs w:val="28"/>
                <w:lang w:eastAsia="en-US"/>
              </w:rPr>
              <w:t>ts ir jāiesniedz divās iestādēs.</w:t>
            </w:r>
            <w:r w:rsidR="001353B2" w:rsidRPr="00424884">
              <w:rPr>
                <w:sz w:val="28"/>
                <w:szCs w:val="28"/>
                <w:lang w:eastAsia="en-US"/>
              </w:rPr>
              <w:t xml:space="preserve"> </w:t>
            </w:r>
            <w:r w:rsidR="00DB7E17" w:rsidRPr="00424884">
              <w:rPr>
                <w:sz w:val="28"/>
                <w:szCs w:val="28"/>
                <w:lang w:eastAsia="en-US"/>
              </w:rPr>
              <w:t>Izložu un azartspēļu uzraudzības inspekcija varēs saņemt attiecīgo gada pārsk</w:t>
            </w:r>
            <w:r w:rsidR="001353B2" w:rsidRPr="00424884">
              <w:rPr>
                <w:sz w:val="28"/>
                <w:szCs w:val="28"/>
                <w:lang w:eastAsia="en-US"/>
              </w:rPr>
              <w:t>atu no Valsts ieņēmumu dienesta elektroniskā veidā.</w:t>
            </w:r>
          </w:p>
          <w:p w14:paraId="2DA0637C" w14:textId="77777777" w:rsidR="00677B91" w:rsidRPr="00424884" w:rsidRDefault="00677B91" w:rsidP="009F4B2E">
            <w:pPr>
              <w:tabs>
                <w:tab w:val="center" w:pos="4680"/>
                <w:tab w:val="right" w:pos="9360"/>
              </w:tabs>
              <w:jc w:val="both"/>
              <w:rPr>
                <w:sz w:val="28"/>
                <w:szCs w:val="28"/>
                <w:lang w:eastAsia="en-US"/>
              </w:rPr>
            </w:pPr>
          </w:p>
          <w:p w14:paraId="1FA76735" w14:textId="0F0AB060" w:rsidR="00285FEE" w:rsidRPr="00424884" w:rsidRDefault="00285FEE" w:rsidP="00285FEE">
            <w:pPr>
              <w:tabs>
                <w:tab w:val="center" w:pos="4680"/>
                <w:tab w:val="right" w:pos="9360"/>
              </w:tabs>
              <w:jc w:val="both"/>
              <w:rPr>
                <w:i/>
                <w:sz w:val="28"/>
                <w:szCs w:val="28"/>
                <w:lang w:eastAsia="en-US"/>
              </w:rPr>
            </w:pPr>
            <w:r w:rsidRPr="00424884">
              <w:rPr>
                <w:i/>
                <w:sz w:val="28"/>
                <w:szCs w:val="28"/>
                <w:lang w:eastAsia="en-US"/>
              </w:rPr>
              <w:t>6) Azartspēļu un izložu likuma 47.panta trešā daļa.</w:t>
            </w:r>
          </w:p>
          <w:p w14:paraId="742F26BB" w14:textId="77777777" w:rsidR="00285FEE" w:rsidRPr="00424884" w:rsidRDefault="00285FEE" w:rsidP="00285FEE">
            <w:pPr>
              <w:tabs>
                <w:tab w:val="center" w:pos="4680"/>
                <w:tab w:val="right" w:pos="9360"/>
              </w:tabs>
              <w:jc w:val="both"/>
              <w:rPr>
                <w:sz w:val="28"/>
                <w:szCs w:val="28"/>
                <w:lang w:eastAsia="en-US"/>
              </w:rPr>
            </w:pPr>
            <w:r w:rsidRPr="00424884">
              <w:rPr>
                <w:sz w:val="28"/>
                <w:szCs w:val="28"/>
                <w:lang w:eastAsia="en-US"/>
              </w:rPr>
              <w:t xml:space="preserve">Azartspēļu un izložu likuma 47.panta trešajā daļā ir noteikts, ka Ministru kabinets apstiprina to neatkarīgo un starptautiski atzīto laboratoriju sarakstu, kuras var sniegt </w:t>
            </w:r>
            <w:r w:rsidRPr="00424884">
              <w:rPr>
                <w:sz w:val="28"/>
                <w:szCs w:val="28"/>
                <w:lang w:eastAsia="en-US"/>
              </w:rPr>
              <w:lastRenderedPageBreak/>
              <w:t xml:space="preserve">atzinumu par interaktīvo azartspēļu organizēšanā izmantojamām programmām (Ministru kabineta 2006.gada 7.februāra noteikumi Nr.113 “Noteikumi par neatkarīgām un starptautiski atzītām laboratorijām atzinumu sniegšanai par interaktīvo azartspēļu organizēšanā izmantojamām programmām”). Eiropas Savienības politika neļauj noteikt ierobežojumus preču un pakalpojumu brīvai kustībai harmonizētā jomā, šajā gadījumā azartspēļu organizēšanā izmantojamās spēles programmu un azartspēļu automātu testēšanā. </w:t>
            </w:r>
          </w:p>
          <w:p w14:paraId="1CE70B6A" w14:textId="4FEDC2E7" w:rsidR="00285FEE" w:rsidRPr="00424884" w:rsidRDefault="00285FEE" w:rsidP="00285FEE">
            <w:pPr>
              <w:tabs>
                <w:tab w:val="center" w:pos="4680"/>
                <w:tab w:val="right" w:pos="9360"/>
              </w:tabs>
              <w:jc w:val="both"/>
              <w:rPr>
                <w:sz w:val="28"/>
                <w:szCs w:val="28"/>
                <w:lang w:eastAsia="en-US"/>
              </w:rPr>
            </w:pPr>
            <w:r w:rsidRPr="00424884">
              <w:rPr>
                <w:sz w:val="28"/>
                <w:szCs w:val="28"/>
                <w:lang w:eastAsia="en-US"/>
              </w:rPr>
              <w:t>Ņemot vērā iepriekš minēto, Likumprojekts paredz izslēgt šo normu par Ministru kabineta apstiprināto neatkarīgo un starptautiski atzīto laboratoriju sarakstu. Tādejādi jebkura sertifikācijas iestāde, kas atbilst Ministru kabineta 2007.gada 20.novembra noteikumu Nr.786 “Azartspēļu automāta, iekārtas un azartspēļu automāta spēles programmas atbilstības sertifikātā iekļaujamā informācija” (izdoti saskaņā ar Azartspēļu un izložu likuma 4.panta septīto daļu) 3.punkta  (attiecībā uz azartspēļu automātu testēšanu) vai 7.punkta (attiecībā uz azartspēļu organizēšanā izmantojamām spēles programmām) prasībām, var veikt azartspēļu automāta vai azartspēļu organizēšanā izmantojamās spēles programmas atbilstības pārbaudi.</w:t>
            </w:r>
          </w:p>
          <w:p w14:paraId="66ADB08E" w14:textId="77777777" w:rsidR="00285FEE" w:rsidRPr="00424884" w:rsidRDefault="00285FEE" w:rsidP="009F4B2E">
            <w:pPr>
              <w:tabs>
                <w:tab w:val="center" w:pos="4680"/>
                <w:tab w:val="right" w:pos="9360"/>
              </w:tabs>
              <w:jc w:val="both"/>
              <w:rPr>
                <w:sz w:val="28"/>
                <w:szCs w:val="28"/>
                <w:lang w:eastAsia="en-US"/>
              </w:rPr>
            </w:pPr>
          </w:p>
          <w:p w14:paraId="7D155313" w14:textId="7E83659A" w:rsidR="00677B91" w:rsidRPr="00424884" w:rsidRDefault="00285FEE" w:rsidP="009F4B2E">
            <w:pPr>
              <w:tabs>
                <w:tab w:val="center" w:pos="4680"/>
                <w:tab w:val="right" w:pos="9360"/>
              </w:tabs>
              <w:jc w:val="both"/>
              <w:rPr>
                <w:i/>
                <w:sz w:val="28"/>
                <w:szCs w:val="28"/>
                <w:lang w:eastAsia="en-US"/>
              </w:rPr>
            </w:pPr>
            <w:r w:rsidRPr="00424884">
              <w:rPr>
                <w:i/>
                <w:sz w:val="28"/>
                <w:szCs w:val="28"/>
                <w:lang w:eastAsia="en-US"/>
              </w:rPr>
              <w:t>7</w:t>
            </w:r>
            <w:r w:rsidR="00677B91" w:rsidRPr="00424884">
              <w:rPr>
                <w:i/>
                <w:sz w:val="28"/>
                <w:szCs w:val="28"/>
                <w:lang w:eastAsia="en-US"/>
              </w:rPr>
              <w:t>) Azartspēļu un izložu likuma 83.pants</w:t>
            </w:r>
            <w:r w:rsidR="0064028E" w:rsidRPr="00424884">
              <w:rPr>
                <w:i/>
                <w:sz w:val="28"/>
                <w:szCs w:val="28"/>
                <w:lang w:eastAsia="en-US"/>
              </w:rPr>
              <w:t>.</w:t>
            </w:r>
          </w:p>
          <w:p w14:paraId="6A9A2AD6" w14:textId="091954C5" w:rsidR="000C4D22" w:rsidRPr="00424884" w:rsidRDefault="00D85A1C" w:rsidP="009F4B2E">
            <w:pPr>
              <w:tabs>
                <w:tab w:val="center" w:pos="4680"/>
                <w:tab w:val="right" w:pos="9360"/>
              </w:tabs>
              <w:jc w:val="both"/>
              <w:rPr>
                <w:sz w:val="28"/>
                <w:szCs w:val="28"/>
                <w:lang w:eastAsia="en-US"/>
              </w:rPr>
            </w:pPr>
            <w:r w:rsidRPr="00424884">
              <w:rPr>
                <w:sz w:val="28"/>
                <w:szCs w:val="28"/>
                <w:lang w:eastAsia="en-US"/>
              </w:rPr>
              <w:t>Azartspēļu un izložu likuma 83.pants nosaka Izložu un azartspēļu uzraudzības inspekcijas padomes izveidi un darbību. Izložu un azartspēļu uzraudzības inspekcijas padomei, saskaņā ar tā</w:t>
            </w:r>
            <w:r w:rsidR="00C12AF6" w:rsidRPr="00424884">
              <w:rPr>
                <w:sz w:val="28"/>
                <w:szCs w:val="28"/>
                <w:lang w:eastAsia="en-US"/>
              </w:rPr>
              <w:t>s</w:t>
            </w:r>
            <w:r w:rsidRPr="00424884">
              <w:rPr>
                <w:sz w:val="28"/>
                <w:szCs w:val="28"/>
                <w:lang w:eastAsia="en-US"/>
              </w:rPr>
              <w:t xml:space="preserve"> nolikumu, bija konsultatīvs raksturs un visiem pieņemtajiem lēmumiem bija rekomendējošs raksturs. </w:t>
            </w:r>
            <w:r w:rsidR="000C4D22" w:rsidRPr="00424884">
              <w:rPr>
                <w:sz w:val="28"/>
                <w:szCs w:val="28"/>
                <w:lang w:eastAsia="en-US"/>
              </w:rPr>
              <w:t>Kopš 2006.gada</w:t>
            </w:r>
            <w:r w:rsidRPr="00424884">
              <w:rPr>
                <w:sz w:val="28"/>
                <w:szCs w:val="28"/>
                <w:lang w:eastAsia="en-US"/>
              </w:rPr>
              <w:t xml:space="preserve"> </w:t>
            </w:r>
            <w:r w:rsidR="000C4D22" w:rsidRPr="00424884">
              <w:rPr>
                <w:sz w:val="28"/>
                <w:szCs w:val="28"/>
                <w:lang w:eastAsia="en-US"/>
              </w:rPr>
              <w:t>ir būtiski uzlabojusies</w:t>
            </w:r>
            <w:r w:rsidR="00C12AF6" w:rsidRPr="00424884">
              <w:rPr>
                <w:sz w:val="28"/>
                <w:szCs w:val="28"/>
                <w:lang w:eastAsia="en-US"/>
              </w:rPr>
              <w:t xml:space="preserve"> normatīvo aktu skaņošana</w:t>
            </w:r>
            <w:r w:rsidRPr="00424884">
              <w:rPr>
                <w:sz w:val="28"/>
                <w:szCs w:val="28"/>
                <w:lang w:eastAsia="en-US"/>
              </w:rPr>
              <w:t xml:space="preserve"> ar nevalstiskajām organizācijām,</w:t>
            </w:r>
            <w:r w:rsidR="000C4D22" w:rsidRPr="00424884">
              <w:rPr>
                <w:sz w:val="28"/>
                <w:szCs w:val="28"/>
                <w:lang w:eastAsia="en-US"/>
              </w:rPr>
              <w:t xml:space="preserve"> kā rezultātā šobrīd visus ar azartspēļu un izložu nozari saistītos normatīvos aktus (grozījumi spēkā esošajos normatīvajos aktos un jaunu normatīvo aktu izstrāde) skaņo ar Latvijas Darba devēju konfederāciju. Vēsturiski Izložu un azartspēļu uzraudzības inspekcijas padome deva iespējas </w:t>
            </w:r>
            <w:r w:rsidRPr="00424884">
              <w:rPr>
                <w:sz w:val="28"/>
                <w:szCs w:val="28"/>
                <w:lang w:eastAsia="en-US"/>
              </w:rPr>
              <w:t>nevalstisk</w:t>
            </w:r>
            <w:r w:rsidR="00C12AF6" w:rsidRPr="00424884">
              <w:rPr>
                <w:sz w:val="28"/>
                <w:szCs w:val="28"/>
                <w:lang w:eastAsia="en-US"/>
              </w:rPr>
              <w:t>a</w:t>
            </w:r>
            <w:r w:rsidRPr="00424884">
              <w:rPr>
                <w:sz w:val="28"/>
                <w:szCs w:val="28"/>
                <w:lang w:eastAsia="en-US"/>
              </w:rPr>
              <w:t xml:space="preserve">jām organizācijām izteikt savu viedokli par plānotajiem </w:t>
            </w:r>
            <w:r w:rsidR="000C4D22" w:rsidRPr="00424884">
              <w:rPr>
                <w:sz w:val="28"/>
                <w:szCs w:val="28"/>
                <w:lang w:eastAsia="en-US"/>
              </w:rPr>
              <w:t>normatīvajiem</w:t>
            </w:r>
            <w:r w:rsidRPr="00424884">
              <w:rPr>
                <w:sz w:val="28"/>
                <w:szCs w:val="28"/>
                <w:lang w:eastAsia="en-US"/>
              </w:rPr>
              <w:t xml:space="preserve"> a</w:t>
            </w:r>
            <w:r w:rsidR="000C4D22" w:rsidRPr="00424884">
              <w:rPr>
                <w:sz w:val="28"/>
                <w:szCs w:val="28"/>
                <w:lang w:eastAsia="en-US"/>
              </w:rPr>
              <w:t>ktiem azartspēļu un izložu jomā, kas šobr</w:t>
            </w:r>
            <w:r w:rsidR="00C12AF6" w:rsidRPr="00424884">
              <w:rPr>
                <w:sz w:val="28"/>
                <w:szCs w:val="28"/>
                <w:lang w:eastAsia="en-US"/>
              </w:rPr>
              <w:t>īd va</w:t>
            </w:r>
            <w:r w:rsidR="000C4D22" w:rsidRPr="00424884">
              <w:rPr>
                <w:sz w:val="28"/>
                <w:szCs w:val="28"/>
                <w:lang w:eastAsia="en-US"/>
              </w:rPr>
              <w:t>irs nav aktuāls.</w:t>
            </w:r>
            <w:r w:rsidRPr="00424884">
              <w:rPr>
                <w:sz w:val="28"/>
                <w:szCs w:val="28"/>
                <w:lang w:eastAsia="en-US"/>
              </w:rPr>
              <w:t xml:space="preserve"> </w:t>
            </w:r>
          </w:p>
          <w:p w14:paraId="63BF72AD" w14:textId="30A557C0" w:rsidR="0064028E" w:rsidRPr="00424884" w:rsidRDefault="00A410C7" w:rsidP="00682D10">
            <w:pPr>
              <w:tabs>
                <w:tab w:val="center" w:pos="4680"/>
                <w:tab w:val="right" w:pos="9360"/>
              </w:tabs>
              <w:jc w:val="both"/>
              <w:rPr>
                <w:sz w:val="28"/>
                <w:szCs w:val="28"/>
                <w:lang w:eastAsia="en-US"/>
              </w:rPr>
            </w:pPr>
            <w:r w:rsidRPr="00424884">
              <w:rPr>
                <w:sz w:val="28"/>
                <w:szCs w:val="28"/>
                <w:lang w:eastAsia="en-US"/>
              </w:rPr>
              <w:t>Likumproj</w:t>
            </w:r>
            <w:r w:rsidR="000C4D22" w:rsidRPr="00424884">
              <w:rPr>
                <w:sz w:val="28"/>
                <w:szCs w:val="28"/>
                <w:lang w:eastAsia="en-US"/>
              </w:rPr>
              <w:t>ekts</w:t>
            </w:r>
            <w:r w:rsidRPr="00424884">
              <w:rPr>
                <w:sz w:val="28"/>
                <w:szCs w:val="28"/>
                <w:lang w:eastAsia="en-US"/>
              </w:rPr>
              <w:t xml:space="preserve"> paredz izslēgt normu, kas nosaka Izložu un azartspēļu uzraudzības inspekcijas padomes izveid</w:t>
            </w:r>
            <w:r w:rsidR="00C12AF6" w:rsidRPr="00424884">
              <w:rPr>
                <w:sz w:val="28"/>
                <w:szCs w:val="28"/>
                <w:lang w:eastAsia="en-US"/>
              </w:rPr>
              <w:t>i</w:t>
            </w:r>
            <w:r w:rsidRPr="00424884">
              <w:rPr>
                <w:sz w:val="28"/>
                <w:szCs w:val="28"/>
                <w:lang w:eastAsia="en-US"/>
              </w:rPr>
              <w:t xml:space="preserve"> un darbību, ņemot vērā, ka šī padome šobrīd nedarbojas un tās </w:t>
            </w:r>
            <w:r w:rsidRPr="00424884">
              <w:rPr>
                <w:sz w:val="28"/>
                <w:szCs w:val="28"/>
                <w:lang w:eastAsia="en-US"/>
              </w:rPr>
              <w:lastRenderedPageBreak/>
              <w:t>funkcijas</w:t>
            </w:r>
            <w:r w:rsidR="000C4D22" w:rsidRPr="00424884">
              <w:rPr>
                <w:sz w:val="28"/>
                <w:szCs w:val="28"/>
                <w:lang w:eastAsia="en-US"/>
              </w:rPr>
              <w:t xml:space="preserve"> jau tiek nodrošinātas ar esošo </w:t>
            </w:r>
            <w:r w:rsidR="00C12AF6" w:rsidRPr="00424884">
              <w:rPr>
                <w:sz w:val="28"/>
                <w:szCs w:val="28"/>
                <w:lang w:eastAsia="en-US"/>
              </w:rPr>
              <w:t xml:space="preserve">normatīvo aktu </w:t>
            </w:r>
            <w:r w:rsidR="000C4D22" w:rsidRPr="00424884">
              <w:rPr>
                <w:sz w:val="28"/>
                <w:szCs w:val="28"/>
                <w:lang w:eastAsia="en-US"/>
              </w:rPr>
              <w:t>skaņošanas procesu, kad</w:t>
            </w:r>
            <w:r w:rsidRPr="00424884">
              <w:rPr>
                <w:sz w:val="28"/>
                <w:szCs w:val="28"/>
                <w:lang w:eastAsia="en-US"/>
              </w:rPr>
              <w:t xml:space="preserve"> katrs izstrādātais normatīvais akts tiek skaņots gan ar valsts </w:t>
            </w:r>
            <w:proofErr w:type="spellStart"/>
            <w:r w:rsidRPr="00424884">
              <w:rPr>
                <w:sz w:val="28"/>
                <w:szCs w:val="28"/>
                <w:lang w:eastAsia="en-US"/>
              </w:rPr>
              <w:t>insitūcijām</w:t>
            </w:r>
            <w:proofErr w:type="spellEnd"/>
            <w:r w:rsidRPr="00424884">
              <w:rPr>
                <w:sz w:val="28"/>
                <w:szCs w:val="28"/>
                <w:lang w:eastAsia="en-US"/>
              </w:rPr>
              <w:t>, gan ar nevalstiskajām organizācijām.</w:t>
            </w:r>
          </w:p>
        </w:tc>
      </w:tr>
      <w:tr w:rsidR="001E4890" w:rsidRPr="00D20594" w14:paraId="63BF72B2"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63BF72AF" w14:textId="3DD8EF3A" w:rsidR="001E4890" w:rsidRPr="00424884" w:rsidRDefault="00DF7BAD" w:rsidP="00052654">
            <w:pPr>
              <w:pStyle w:val="NormalWeb"/>
              <w:spacing w:before="0" w:beforeAutospacing="0" w:after="0" w:afterAutospacing="0"/>
              <w:rPr>
                <w:sz w:val="28"/>
                <w:szCs w:val="28"/>
              </w:rPr>
            </w:pPr>
            <w:r w:rsidRPr="00424884">
              <w:rPr>
                <w:sz w:val="28"/>
                <w:szCs w:val="28"/>
              </w:rPr>
              <w:lastRenderedPageBreak/>
              <w:t>3</w:t>
            </w:r>
            <w:r w:rsidR="001E4890" w:rsidRPr="00424884">
              <w:rPr>
                <w:sz w:val="28"/>
                <w:szCs w:val="28"/>
              </w:rPr>
              <w:t>.</w:t>
            </w:r>
          </w:p>
        </w:tc>
        <w:tc>
          <w:tcPr>
            <w:tcW w:w="1190" w:type="pct"/>
            <w:tcBorders>
              <w:top w:val="outset" w:sz="6" w:space="0" w:color="000000"/>
              <w:left w:val="outset" w:sz="6" w:space="0" w:color="000000"/>
              <w:bottom w:val="outset" w:sz="6" w:space="0" w:color="000000"/>
              <w:right w:val="outset" w:sz="6" w:space="0" w:color="000000"/>
            </w:tcBorders>
            <w:hideMark/>
          </w:tcPr>
          <w:p w14:paraId="63BF72B0" w14:textId="77777777" w:rsidR="001E4890" w:rsidRPr="00424884" w:rsidRDefault="001E4890" w:rsidP="00052654">
            <w:pPr>
              <w:pStyle w:val="NormalWeb"/>
              <w:spacing w:before="0" w:beforeAutospacing="0" w:after="0" w:afterAutospacing="0"/>
              <w:rPr>
                <w:sz w:val="28"/>
                <w:szCs w:val="28"/>
              </w:rPr>
            </w:pPr>
            <w:r w:rsidRPr="00424884">
              <w:rPr>
                <w:sz w:val="28"/>
                <w:szCs w:val="28"/>
              </w:rPr>
              <w:t>Projekta izstrādē iesaistītās institūcijas</w:t>
            </w:r>
          </w:p>
        </w:tc>
        <w:tc>
          <w:tcPr>
            <w:tcW w:w="3512" w:type="pct"/>
            <w:tcBorders>
              <w:top w:val="outset" w:sz="6" w:space="0" w:color="000000"/>
              <w:left w:val="outset" w:sz="6" w:space="0" w:color="000000"/>
              <w:bottom w:val="outset" w:sz="6" w:space="0" w:color="000000"/>
              <w:right w:val="outset" w:sz="6" w:space="0" w:color="000000"/>
            </w:tcBorders>
            <w:hideMark/>
          </w:tcPr>
          <w:p w14:paraId="63BF72B1" w14:textId="77777777" w:rsidR="001E4890" w:rsidRPr="00424884" w:rsidRDefault="00D20594" w:rsidP="000D2508">
            <w:pPr>
              <w:pStyle w:val="NormalWeb"/>
              <w:spacing w:before="0" w:beforeAutospacing="0" w:after="0" w:afterAutospacing="0"/>
              <w:rPr>
                <w:sz w:val="28"/>
                <w:szCs w:val="28"/>
              </w:rPr>
            </w:pPr>
            <w:r w:rsidRPr="00424884">
              <w:rPr>
                <w:sz w:val="28"/>
                <w:szCs w:val="28"/>
              </w:rPr>
              <w:t>Izložu un azartspēļu uzraudzības inspekcija</w:t>
            </w:r>
            <w:r w:rsidR="006B3E7B" w:rsidRPr="00424884">
              <w:rPr>
                <w:sz w:val="28"/>
                <w:szCs w:val="28"/>
              </w:rPr>
              <w:t>.</w:t>
            </w:r>
          </w:p>
        </w:tc>
      </w:tr>
      <w:tr w:rsidR="001E4890" w:rsidRPr="00D20594" w14:paraId="63BF72B6"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63BF72B3" w14:textId="77777777" w:rsidR="001E4890" w:rsidRPr="00424884" w:rsidRDefault="00DF7BAD" w:rsidP="00052654">
            <w:pPr>
              <w:pStyle w:val="NormalWeb"/>
              <w:spacing w:before="0" w:beforeAutospacing="0" w:after="0" w:afterAutospacing="0"/>
              <w:rPr>
                <w:sz w:val="28"/>
                <w:szCs w:val="28"/>
              </w:rPr>
            </w:pPr>
            <w:r w:rsidRPr="00424884">
              <w:rPr>
                <w:sz w:val="28"/>
                <w:szCs w:val="28"/>
              </w:rPr>
              <w:t>4</w:t>
            </w:r>
            <w:r w:rsidR="001E4890" w:rsidRPr="00424884">
              <w:rPr>
                <w:sz w:val="28"/>
                <w:szCs w:val="28"/>
              </w:rPr>
              <w:t>.</w:t>
            </w:r>
          </w:p>
        </w:tc>
        <w:tc>
          <w:tcPr>
            <w:tcW w:w="1190" w:type="pct"/>
            <w:tcBorders>
              <w:top w:val="outset" w:sz="6" w:space="0" w:color="000000"/>
              <w:left w:val="outset" w:sz="6" w:space="0" w:color="000000"/>
              <w:bottom w:val="outset" w:sz="6" w:space="0" w:color="000000"/>
              <w:right w:val="outset" w:sz="6" w:space="0" w:color="000000"/>
            </w:tcBorders>
            <w:hideMark/>
          </w:tcPr>
          <w:p w14:paraId="63BF72B4" w14:textId="77777777" w:rsidR="001E4890" w:rsidRPr="00424884" w:rsidRDefault="001E4890" w:rsidP="00052654">
            <w:pPr>
              <w:pStyle w:val="NormalWeb"/>
              <w:spacing w:before="0" w:beforeAutospacing="0" w:after="0" w:afterAutospacing="0"/>
              <w:rPr>
                <w:sz w:val="28"/>
                <w:szCs w:val="28"/>
              </w:rPr>
            </w:pPr>
            <w:r w:rsidRPr="00424884">
              <w:rPr>
                <w:sz w:val="28"/>
                <w:szCs w:val="28"/>
              </w:rPr>
              <w:t>Cita informācija</w:t>
            </w:r>
          </w:p>
        </w:tc>
        <w:tc>
          <w:tcPr>
            <w:tcW w:w="3512" w:type="pct"/>
            <w:tcBorders>
              <w:top w:val="outset" w:sz="6" w:space="0" w:color="000000"/>
              <w:left w:val="outset" w:sz="6" w:space="0" w:color="000000"/>
              <w:bottom w:val="outset" w:sz="6" w:space="0" w:color="000000"/>
              <w:right w:val="outset" w:sz="6" w:space="0" w:color="000000"/>
            </w:tcBorders>
          </w:tcPr>
          <w:p w14:paraId="63BF72B5" w14:textId="77777777" w:rsidR="00701964" w:rsidRPr="00424884" w:rsidRDefault="00E768AB" w:rsidP="00701964">
            <w:pPr>
              <w:pStyle w:val="NormalWeb"/>
              <w:spacing w:before="0" w:beforeAutospacing="0" w:after="0" w:afterAutospacing="0"/>
              <w:jc w:val="both"/>
              <w:rPr>
                <w:sz w:val="28"/>
                <w:szCs w:val="28"/>
              </w:rPr>
            </w:pPr>
            <w:r w:rsidRPr="00424884">
              <w:rPr>
                <w:sz w:val="28"/>
                <w:szCs w:val="28"/>
              </w:rPr>
              <w:t>Nav.</w:t>
            </w:r>
          </w:p>
        </w:tc>
      </w:tr>
    </w:tbl>
    <w:p w14:paraId="6B3738DC" w14:textId="408D3D51" w:rsidR="00D95716" w:rsidRPr="00424884" w:rsidRDefault="001E4890" w:rsidP="001E4890">
      <w:pPr>
        <w:pStyle w:val="NormalWeb"/>
        <w:spacing w:before="0" w:beforeAutospacing="0" w:after="0" w:afterAutospacing="0"/>
        <w:rPr>
          <w:sz w:val="28"/>
          <w:szCs w:val="28"/>
        </w:rPr>
      </w:pPr>
      <w:r w:rsidRPr="00424884">
        <w:rPr>
          <w:sz w:val="28"/>
          <w:szCs w:val="28"/>
        </w:rPr>
        <w:t> </w:t>
      </w: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3"/>
        <w:gridCol w:w="3205"/>
        <w:gridCol w:w="5650"/>
      </w:tblGrid>
      <w:tr w:rsidR="001E4890" w:rsidRPr="005E6AC1" w14:paraId="63BF72B9" w14:textId="77777777"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63BF72B8" w14:textId="77777777" w:rsidR="001E4890" w:rsidRPr="00424884" w:rsidRDefault="001E4890" w:rsidP="00052654">
            <w:pPr>
              <w:pStyle w:val="NormalWeb"/>
              <w:spacing w:before="0" w:beforeAutospacing="0" w:after="0" w:afterAutospacing="0"/>
              <w:jc w:val="center"/>
              <w:rPr>
                <w:b/>
                <w:bCs/>
                <w:sz w:val="28"/>
                <w:szCs w:val="28"/>
              </w:rPr>
            </w:pPr>
            <w:r w:rsidRPr="00424884">
              <w:rPr>
                <w:b/>
                <w:bCs/>
                <w:sz w:val="28"/>
                <w:szCs w:val="28"/>
              </w:rPr>
              <w:t>II. Tiesību akta projekta ietekme uz sabiedrību</w:t>
            </w:r>
            <w:r w:rsidR="00E459BB" w:rsidRPr="00424884">
              <w:rPr>
                <w:b/>
                <w:bCs/>
                <w:sz w:val="28"/>
                <w:szCs w:val="28"/>
              </w:rPr>
              <w:t>, tautsaimniecības attīstību un administratīvo slogu</w:t>
            </w:r>
          </w:p>
        </w:tc>
      </w:tr>
      <w:tr w:rsidR="001E4890" w:rsidRPr="005E6AC1" w14:paraId="63BF72BD"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BA" w14:textId="77777777" w:rsidR="001E4890" w:rsidRPr="00424884" w:rsidRDefault="001E4890" w:rsidP="00052654">
            <w:pPr>
              <w:pStyle w:val="NormalWeb"/>
              <w:spacing w:before="0" w:beforeAutospacing="0" w:after="0" w:afterAutospacing="0"/>
              <w:rPr>
                <w:sz w:val="28"/>
                <w:szCs w:val="28"/>
              </w:rPr>
            </w:pPr>
            <w:r w:rsidRPr="00424884">
              <w:rPr>
                <w:sz w:val="28"/>
                <w:szCs w:val="28"/>
              </w:rPr>
              <w:t>1.</w:t>
            </w:r>
          </w:p>
        </w:tc>
        <w:tc>
          <w:tcPr>
            <w:tcW w:w="1696" w:type="pct"/>
            <w:tcBorders>
              <w:top w:val="outset" w:sz="6" w:space="0" w:color="000000"/>
              <w:left w:val="outset" w:sz="6" w:space="0" w:color="000000"/>
              <w:bottom w:val="outset" w:sz="6" w:space="0" w:color="000000"/>
              <w:right w:val="outset" w:sz="6" w:space="0" w:color="000000"/>
            </w:tcBorders>
            <w:hideMark/>
          </w:tcPr>
          <w:p w14:paraId="63BF72BB" w14:textId="77777777" w:rsidR="001E4890" w:rsidRPr="00424884" w:rsidRDefault="001E4890" w:rsidP="005F588E">
            <w:pPr>
              <w:pStyle w:val="NormalWeb"/>
              <w:spacing w:before="0" w:beforeAutospacing="0" w:after="0" w:afterAutospacing="0"/>
              <w:rPr>
                <w:sz w:val="28"/>
                <w:szCs w:val="28"/>
              </w:rPr>
            </w:pPr>
            <w:r w:rsidRPr="00424884">
              <w:rPr>
                <w:sz w:val="28"/>
                <w:szCs w:val="28"/>
              </w:rPr>
              <w:t xml:space="preserve">Sabiedrības </w:t>
            </w:r>
            <w:proofErr w:type="spellStart"/>
            <w:r w:rsidRPr="00424884">
              <w:rPr>
                <w:sz w:val="28"/>
                <w:szCs w:val="28"/>
              </w:rPr>
              <w:t>mērķgrupa</w:t>
            </w:r>
            <w:r w:rsidR="00E459BB" w:rsidRPr="00424884">
              <w:rPr>
                <w:sz w:val="28"/>
                <w:szCs w:val="28"/>
              </w:rPr>
              <w:t>s</w:t>
            </w:r>
            <w:proofErr w:type="spellEnd"/>
            <w:r w:rsidR="00E459BB" w:rsidRPr="00424884">
              <w:rPr>
                <w:sz w:val="28"/>
                <w:szCs w:val="28"/>
              </w:rPr>
              <w:t>, kuras tiesiskais regulējums ietekmē vai varētu ietekmēt</w:t>
            </w:r>
          </w:p>
        </w:tc>
        <w:tc>
          <w:tcPr>
            <w:tcW w:w="2990" w:type="pct"/>
            <w:tcBorders>
              <w:top w:val="outset" w:sz="6" w:space="0" w:color="000000"/>
              <w:left w:val="outset" w:sz="6" w:space="0" w:color="000000"/>
              <w:bottom w:val="outset" w:sz="6" w:space="0" w:color="000000"/>
              <w:right w:val="outset" w:sz="6" w:space="0" w:color="000000"/>
            </w:tcBorders>
            <w:hideMark/>
          </w:tcPr>
          <w:p w14:paraId="0B90F43B" w14:textId="603C50EF" w:rsidR="00677B91" w:rsidRPr="00424884" w:rsidRDefault="00677B91" w:rsidP="00677B91">
            <w:pPr>
              <w:pStyle w:val="NormalWeb"/>
              <w:spacing w:before="0" w:beforeAutospacing="0" w:after="0" w:afterAutospacing="0"/>
              <w:jc w:val="both"/>
              <w:rPr>
                <w:sz w:val="28"/>
                <w:szCs w:val="28"/>
              </w:rPr>
            </w:pPr>
            <w:r w:rsidRPr="00424884">
              <w:rPr>
                <w:sz w:val="28"/>
                <w:szCs w:val="28"/>
              </w:rPr>
              <w:t>Attiecībā uz maksas pakalpojuma ieviešanu – kapitālsabiedrības, kas organizē azartspēles (kazino un spēļu zāles, kurās tiek izvietoti azartspēļu automāti). Šobrīd Latvijā ir 11 šādi azartspēļu organizētāji.</w:t>
            </w:r>
          </w:p>
          <w:p w14:paraId="07B10E2F" w14:textId="4733FBD1" w:rsidR="003B0895" w:rsidRPr="00424884" w:rsidRDefault="003B0895" w:rsidP="00677B91">
            <w:pPr>
              <w:pStyle w:val="NormalWeb"/>
              <w:spacing w:before="0" w:beforeAutospacing="0" w:after="0" w:afterAutospacing="0"/>
              <w:jc w:val="both"/>
              <w:rPr>
                <w:sz w:val="28"/>
                <w:szCs w:val="28"/>
              </w:rPr>
            </w:pPr>
            <w:r w:rsidRPr="00424884">
              <w:rPr>
                <w:sz w:val="28"/>
                <w:szCs w:val="28"/>
              </w:rPr>
              <w:t xml:space="preserve">Attiecībā uz iesnieguma azartspēļu organizēšanas licences saņemšanai vai azartspēļu organizēšanas licences </w:t>
            </w:r>
            <w:proofErr w:type="spellStart"/>
            <w:r w:rsidRPr="00424884">
              <w:rPr>
                <w:sz w:val="28"/>
                <w:szCs w:val="28"/>
              </w:rPr>
              <w:t>pārreģistrācijai</w:t>
            </w:r>
            <w:proofErr w:type="spellEnd"/>
            <w:r w:rsidRPr="00424884">
              <w:rPr>
                <w:sz w:val="28"/>
                <w:szCs w:val="28"/>
              </w:rPr>
              <w:t xml:space="preserve"> un tam pievienotajiem dokumentiem – kapitālsabiedrības, kas organizē azartspēles. Šobrīd Latvijā ir 15 azartspēļu organizētāji.</w:t>
            </w:r>
          </w:p>
          <w:p w14:paraId="77190F3A" w14:textId="77777777" w:rsidR="003A3E26" w:rsidRPr="00424884" w:rsidRDefault="00677B91" w:rsidP="00677B91">
            <w:pPr>
              <w:pStyle w:val="NormalWeb"/>
              <w:spacing w:before="0" w:beforeAutospacing="0" w:after="0" w:afterAutospacing="0"/>
              <w:jc w:val="both"/>
              <w:rPr>
                <w:sz w:val="28"/>
                <w:szCs w:val="28"/>
              </w:rPr>
            </w:pPr>
            <w:r w:rsidRPr="00424884">
              <w:rPr>
                <w:sz w:val="28"/>
                <w:szCs w:val="28"/>
              </w:rPr>
              <w:t>Attiecībā uz gada pārskatu iesniegšanu – k</w:t>
            </w:r>
            <w:r w:rsidR="006B3E7B" w:rsidRPr="00424884">
              <w:rPr>
                <w:sz w:val="28"/>
                <w:szCs w:val="28"/>
              </w:rPr>
              <w:t>apitālsabiedrības, kas organizē azartspēles</w:t>
            </w:r>
            <w:r w:rsidR="00CD299B" w:rsidRPr="00424884">
              <w:rPr>
                <w:sz w:val="28"/>
                <w:szCs w:val="28"/>
              </w:rPr>
              <w:t xml:space="preserve"> </w:t>
            </w:r>
            <w:r w:rsidR="005E6AC1" w:rsidRPr="00424884">
              <w:rPr>
                <w:sz w:val="28"/>
                <w:szCs w:val="28"/>
              </w:rPr>
              <w:t>un izlozes</w:t>
            </w:r>
            <w:r w:rsidR="006B3E7B" w:rsidRPr="00424884">
              <w:rPr>
                <w:sz w:val="28"/>
                <w:szCs w:val="28"/>
              </w:rPr>
              <w:t xml:space="preserve">. Šobrīd Latvijā ir </w:t>
            </w:r>
            <w:r w:rsidR="005E6AC1" w:rsidRPr="00424884">
              <w:rPr>
                <w:sz w:val="28"/>
                <w:szCs w:val="28"/>
              </w:rPr>
              <w:t>15</w:t>
            </w:r>
            <w:r w:rsidR="006B3E7B" w:rsidRPr="00424884">
              <w:rPr>
                <w:sz w:val="28"/>
                <w:szCs w:val="28"/>
              </w:rPr>
              <w:t xml:space="preserve"> </w:t>
            </w:r>
            <w:r w:rsidR="00CD299B" w:rsidRPr="00424884">
              <w:rPr>
                <w:sz w:val="28"/>
                <w:szCs w:val="28"/>
              </w:rPr>
              <w:t>azartspēļu organizētāji</w:t>
            </w:r>
            <w:r w:rsidR="005E6AC1" w:rsidRPr="00424884">
              <w:rPr>
                <w:sz w:val="28"/>
                <w:szCs w:val="28"/>
              </w:rPr>
              <w:t xml:space="preserve"> un VAS “Latvijas Loto”, kas organizē valsts mēroga izlozes</w:t>
            </w:r>
            <w:r w:rsidR="006B3E7B" w:rsidRPr="00424884">
              <w:rPr>
                <w:sz w:val="28"/>
                <w:szCs w:val="28"/>
              </w:rPr>
              <w:t>.</w:t>
            </w:r>
          </w:p>
          <w:p w14:paraId="63BF72BC" w14:textId="5D7BFCCE" w:rsidR="00590358" w:rsidRPr="00424884" w:rsidRDefault="00590358" w:rsidP="00677B91">
            <w:pPr>
              <w:pStyle w:val="NormalWeb"/>
              <w:spacing w:before="0" w:beforeAutospacing="0" w:after="0" w:afterAutospacing="0"/>
              <w:jc w:val="both"/>
              <w:rPr>
                <w:sz w:val="28"/>
                <w:szCs w:val="28"/>
              </w:rPr>
            </w:pPr>
            <w:r w:rsidRPr="00424884">
              <w:rPr>
                <w:sz w:val="28"/>
                <w:szCs w:val="28"/>
              </w:rPr>
              <w:t>Attiecībā uz interaktīvo izložu organizēšanu – VAS “Latvijas Loto”.</w:t>
            </w:r>
          </w:p>
        </w:tc>
      </w:tr>
      <w:tr w:rsidR="007C454A" w:rsidRPr="005E6AC1" w14:paraId="63BF72C3"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BE" w14:textId="77777777" w:rsidR="001E4890" w:rsidRPr="00424884" w:rsidRDefault="001E4890" w:rsidP="00052654">
            <w:pPr>
              <w:pStyle w:val="NormalWeb"/>
              <w:spacing w:before="0" w:beforeAutospacing="0" w:after="0" w:afterAutospacing="0"/>
              <w:rPr>
                <w:sz w:val="28"/>
                <w:szCs w:val="28"/>
              </w:rPr>
            </w:pPr>
            <w:r w:rsidRPr="00424884">
              <w:rPr>
                <w:sz w:val="28"/>
                <w:szCs w:val="28"/>
              </w:rPr>
              <w:t>2.</w:t>
            </w:r>
          </w:p>
        </w:tc>
        <w:tc>
          <w:tcPr>
            <w:tcW w:w="1696" w:type="pct"/>
            <w:tcBorders>
              <w:top w:val="outset" w:sz="6" w:space="0" w:color="000000"/>
              <w:left w:val="outset" w:sz="6" w:space="0" w:color="000000"/>
              <w:bottom w:val="outset" w:sz="6" w:space="0" w:color="000000"/>
              <w:right w:val="outset" w:sz="6" w:space="0" w:color="000000"/>
            </w:tcBorders>
            <w:hideMark/>
          </w:tcPr>
          <w:p w14:paraId="63BF72BF" w14:textId="77777777" w:rsidR="001E4890" w:rsidRPr="00424884" w:rsidRDefault="00E459BB" w:rsidP="00052654">
            <w:pPr>
              <w:pStyle w:val="NormalWeb"/>
              <w:spacing w:before="0" w:beforeAutospacing="0" w:after="0" w:afterAutospacing="0"/>
              <w:rPr>
                <w:sz w:val="28"/>
                <w:szCs w:val="28"/>
              </w:rPr>
            </w:pPr>
            <w:r w:rsidRPr="00424884">
              <w:rPr>
                <w:sz w:val="28"/>
                <w:szCs w:val="28"/>
              </w:rPr>
              <w:t>Tiesiskā regulējuma ietekme uz tautsaimniecību un administratīvo slogu</w:t>
            </w:r>
          </w:p>
        </w:tc>
        <w:tc>
          <w:tcPr>
            <w:tcW w:w="2990" w:type="pct"/>
            <w:tcBorders>
              <w:top w:val="outset" w:sz="6" w:space="0" w:color="000000"/>
              <w:left w:val="outset" w:sz="6" w:space="0" w:color="000000"/>
              <w:bottom w:val="outset" w:sz="6" w:space="0" w:color="000000"/>
              <w:right w:val="outset" w:sz="6" w:space="0" w:color="000000"/>
            </w:tcBorders>
            <w:hideMark/>
          </w:tcPr>
          <w:p w14:paraId="04F9DD22" w14:textId="4CB430C8" w:rsidR="00677B91" w:rsidRPr="00424884" w:rsidRDefault="00677B91" w:rsidP="005E6AC1">
            <w:pPr>
              <w:pStyle w:val="NormalWeb"/>
              <w:spacing w:before="0" w:beforeAutospacing="0" w:after="0" w:afterAutospacing="0"/>
              <w:jc w:val="both"/>
              <w:rPr>
                <w:sz w:val="28"/>
                <w:szCs w:val="28"/>
              </w:rPr>
            </w:pPr>
            <w:r w:rsidRPr="00424884">
              <w:rPr>
                <w:sz w:val="28"/>
                <w:szCs w:val="28"/>
              </w:rPr>
              <w:t>Attiecībā uz maksas pakalpojuma ieviešanu – tiesiskā regulēj</w:t>
            </w:r>
            <w:r w:rsidR="0024364C" w:rsidRPr="00424884">
              <w:rPr>
                <w:sz w:val="28"/>
                <w:szCs w:val="28"/>
              </w:rPr>
              <w:t>um</w:t>
            </w:r>
            <w:r w:rsidRPr="00424884">
              <w:rPr>
                <w:sz w:val="28"/>
                <w:szCs w:val="28"/>
              </w:rPr>
              <w:t>a ietekme uz tautsaimniecību un administratīvo slogu netiks mainīta, jo arī šobrīd azartspēļu organizētājiem, lai uzsāktu jauna azartspēļu automāta vai iekārtas ekspluatāciju, ir nepieciešams saņemt azartspēļu automāta vai iekārtas reģistrācijas numuru.</w:t>
            </w:r>
          </w:p>
          <w:p w14:paraId="37C04485" w14:textId="66E2660E" w:rsidR="0024364C" w:rsidRPr="00424884" w:rsidRDefault="0024364C" w:rsidP="005E6AC1">
            <w:pPr>
              <w:pStyle w:val="NormalWeb"/>
              <w:spacing w:before="0" w:beforeAutospacing="0" w:after="0" w:afterAutospacing="0"/>
              <w:jc w:val="both"/>
              <w:rPr>
                <w:sz w:val="28"/>
                <w:szCs w:val="28"/>
              </w:rPr>
            </w:pPr>
            <w:r w:rsidRPr="00424884">
              <w:rPr>
                <w:sz w:val="28"/>
                <w:szCs w:val="28"/>
              </w:rPr>
              <w:t xml:space="preserve">Attiecībā uz iesnieguma azartspēļu organizēšanas licences saņemšanai vai azartspēļu organizēšanas licences </w:t>
            </w:r>
            <w:proofErr w:type="spellStart"/>
            <w:r w:rsidRPr="00424884">
              <w:rPr>
                <w:sz w:val="28"/>
                <w:szCs w:val="28"/>
              </w:rPr>
              <w:t>pārreģistrācijai</w:t>
            </w:r>
            <w:proofErr w:type="spellEnd"/>
            <w:r w:rsidR="007605A2" w:rsidRPr="00424884">
              <w:rPr>
                <w:sz w:val="28"/>
                <w:szCs w:val="28"/>
              </w:rPr>
              <w:t xml:space="preserve"> un tam pievienotajiem dokumentiem – </w:t>
            </w:r>
            <w:r w:rsidR="009A73FB" w:rsidRPr="00424884">
              <w:rPr>
                <w:sz w:val="28"/>
                <w:szCs w:val="28"/>
              </w:rPr>
              <w:t>samazināsies</w:t>
            </w:r>
            <w:r w:rsidR="007605A2" w:rsidRPr="00424884">
              <w:rPr>
                <w:sz w:val="28"/>
                <w:szCs w:val="28"/>
              </w:rPr>
              <w:t xml:space="preserve"> administratīvais slogs azartspēļu organizētājiem, jo tiks sašaurināts iesniedzamo dokumentu skaits.</w:t>
            </w:r>
          </w:p>
          <w:p w14:paraId="63BF72C2" w14:textId="7827C395" w:rsidR="007C454A" w:rsidRPr="00424884" w:rsidRDefault="00677B91" w:rsidP="00677B91">
            <w:pPr>
              <w:pStyle w:val="NormalWeb"/>
              <w:spacing w:before="0" w:beforeAutospacing="0" w:after="0" w:afterAutospacing="0"/>
              <w:jc w:val="both"/>
              <w:rPr>
                <w:sz w:val="28"/>
                <w:szCs w:val="28"/>
              </w:rPr>
            </w:pPr>
            <w:r w:rsidRPr="00424884">
              <w:rPr>
                <w:sz w:val="28"/>
                <w:szCs w:val="28"/>
              </w:rPr>
              <w:lastRenderedPageBreak/>
              <w:t>Attiecībā uz gada pārskata iesniegšanu – t</w:t>
            </w:r>
            <w:r w:rsidR="005E6AC1" w:rsidRPr="00424884">
              <w:rPr>
                <w:sz w:val="28"/>
                <w:szCs w:val="28"/>
              </w:rPr>
              <w:t>iks samazināts administratīvais slogs azartspēļu organizētājiem un VAS “Latvijas Loto”, jo gada pārskatu no 2017.gada 1.janvāra būs jāiesniedz tikai Valsts ieņēmumu dienestā.</w:t>
            </w:r>
          </w:p>
        </w:tc>
      </w:tr>
      <w:tr w:rsidR="007C454A" w:rsidRPr="005E6AC1" w14:paraId="63BF72C7"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C4" w14:textId="77777777" w:rsidR="001E4890" w:rsidRPr="00424884" w:rsidRDefault="001E4890" w:rsidP="00052654">
            <w:pPr>
              <w:pStyle w:val="NormalWeb"/>
              <w:spacing w:before="0" w:beforeAutospacing="0" w:after="0" w:afterAutospacing="0"/>
              <w:rPr>
                <w:sz w:val="28"/>
                <w:szCs w:val="28"/>
              </w:rPr>
            </w:pPr>
            <w:r w:rsidRPr="00424884">
              <w:rPr>
                <w:sz w:val="28"/>
                <w:szCs w:val="28"/>
              </w:rPr>
              <w:lastRenderedPageBreak/>
              <w:t>3.</w:t>
            </w:r>
          </w:p>
        </w:tc>
        <w:tc>
          <w:tcPr>
            <w:tcW w:w="1696" w:type="pct"/>
            <w:tcBorders>
              <w:top w:val="outset" w:sz="6" w:space="0" w:color="000000"/>
              <w:left w:val="outset" w:sz="6" w:space="0" w:color="000000"/>
              <w:bottom w:val="outset" w:sz="6" w:space="0" w:color="000000"/>
              <w:right w:val="outset" w:sz="6" w:space="0" w:color="000000"/>
            </w:tcBorders>
            <w:hideMark/>
          </w:tcPr>
          <w:p w14:paraId="63BF72C5" w14:textId="77777777" w:rsidR="001E4890" w:rsidRPr="00424884" w:rsidRDefault="00E459BB" w:rsidP="00052654">
            <w:pPr>
              <w:pStyle w:val="NormalWeb"/>
              <w:spacing w:before="0" w:beforeAutospacing="0" w:after="0" w:afterAutospacing="0"/>
              <w:rPr>
                <w:sz w:val="28"/>
                <w:szCs w:val="28"/>
              </w:rPr>
            </w:pPr>
            <w:r w:rsidRPr="00424884">
              <w:rPr>
                <w:sz w:val="28"/>
                <w:szCs w:val="28"/>
              </w:rPr>
              <w:t>Administratīvo izmaksu monetārs novērtējums</w:t>
            </w:r>
          </w:p>
        </w:tc>
        <w:tc>
          <w:tcPr>
            <w:tcW w:w="2990" w:type="pct"/>
            <w:tcBorders>
              <w:top w:val="outset" w:sz="6" w:space="0" w:color="000000"/>
              <w:left w:val="outset" w:sz="6" w:space="0" w:color="000000"/>
              <w:bottom w:val="outset" w:sz="6" w:space="0" w:color="000000"/>
              <w:right w:val="outset" w:sz="6" w:space="0" w:color="000000"/>
            </w:tcBorders>
            <w:hideMark/>
          </w:tcPr>
          <w:p w14:paraId="63BF72C6" w14:textId="5BA31E97" w:rsidR="004912EA" w:rsidRPr="00424884" w:rsidRDefault="001469CE" w:rsidP="002C04C1">
            <w:pPr>
              <w:pStyle w:val="NormalWeb"/>
              <w:spacing w:before="0" w:beforeAutospacing="0" w:after="0" w:afterAutospacing="0"/>
              <w:jc w:val="both"/>
              <w:rPr>
                <w:sz w:val="28"/>
                <w:szCs w:val="28"/>
              </w:rPr>
            </w:pPr>
            <w:r w:rsidRPr="00424884">
              <w:rPr>
                <w:sz w:val="28"/>
                <w:szCs w:val="28"/>
              </w:rPr>
              <w:t>P</w:t>
            </w:r>
            <w:r w:rsidR="005061F2" w:rsidRPr="00424884">
              <w:rPr>
                <w:sz w:val="28"/>
                <w:szCs w:val="28"/>
              </w:rPr>
              <w:t>rojekts</w:t>
            </w:r>
            <w:r w:rsidR="00E7459F" w:rsidRPr="00424884">
              <w:rPr>
                <w:sz w:val="28"/>
                <w:szCs w:val="28"/>
              </w:rPr>
              <w:t xml:space="preserve"> šo jomu neskar</w:t>
            </w:r>
            <w:r w:rsidR="00E459BB" w:rsidRPr="00424884">
              <w:rPr>
                <w:sz w:val="28"/>
                <w:szCs w:val="28"/>
              </w:rPr>
              <w:t>.</w:t>
            </w:r>
          </w:p>
        </w:tc>
      </w:tr>
      <w:tr w:rsidR="007C454A" w:rsidRPr="005E6AC1" w14:paraId="63BF72CB"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C8" w14:textId="77777777" w:rsidR="001E4890" w:rsidRPr="00424884" w:rsidRDefault="00E459BB" w:rsidP="00052654">
            <w:pPr>
              <w:pStyle w:val="NormalWeb"/>
              <w:spacing w:before="0" w:beforeAutospacing="0" w:after="0" w:afterAutospacing="0"/>
              <w:rPr>
                <w:sz w:val="28"/>
                <w:szCs w:val="28"/>
              </w:rPr>
            </w:pPr>
            <w:r w:rsidRPr="00424884">
              <w:rPr>
                <w:sz w:val="28"/>
                <w:szCs w:val="28"/>
              </w:rPr>
              <w:t>4</w:t>
            </w:r>
            <w:r w:rsidR="001E4890" w:rsidRPr="00424884">
              <w:rPr>
                <w:sz w:val="28"/>
                <w:szCs w:val="28"/>
              </w:rPr>
              <w:t>.</w:t>
            </w:r>
          </w:p>
        </w:tc>
        <w:tc>
          <w:tcPr>
            <w:tcW w:w="1696" w:type="pct"/>
            <w:tcBorders>
              <w:top w:val="outset" w:sz="6" w:space="0" w:color="000000"/>
              <w:left w:val="outset" w:sz="6" w:space="0" w:color="000000"/>
              <w:bottom w:val="outset" w:sz="6" w:space="0" w:color="000000"/>
              <w:right w:val="outset" w:sz="6" w:space="0" w:color="000000"/>
            </w:tcBorders>
            <w:hideMark/>
          </w:tcPr>
          <w:p w14:paraId="63BF72C9" w14:textId="77777777" w:rsidR="001E4890" w:rsidRPr="00424884" w:rsidRDefault="001E4890" w:rsidP="00052654">
            <w:pPr>
              <w:pStyle w:val="NormalWeb"/>
              <w:spacing w:before="0" w:beforeAutospacing="0" w:after="0" w:afterAutospacing="0"/>
              <w:rPr>
                <w:sz w:val="28"/>
                <w:szCs w:val="28"/>
              </w:rPr>
            </w:pPr>
            <w:r w:rsidRPr="00424884">
              <w:rPr>
                <w:sz w:val="28"/>
                <w:szCs w:val="28"/>
              </w:rPr>
              <w:t>Cita informācija</w:t>
            </w:r>
          </w:p>
        </w:tc>
        <w:tc>
          <w:tcPr>
            <w:tcW w:w="2990" w:type="pct"/>
            <w:tcBorders>
              <w:top w:val="outset" w:sz="6" w:space="0" w:color="000000"/>
              <w:left w:val="outset" w:sz="6" w:space="0" w:color="000000"/>
              <w:bottom w:val="outset" w:sz="6" w:space="0" w:color="000000"/>
              <w:right w:val="outset" w:sz="6" w:space="0" w:color="000000"/>
            </w:tcBorders>
            <w:hideMark/>
          </w:tcPr>
          <w:p w14:paraId="63BF72CA" w14:textId="77777777" w:rsidR="001E4890" w:rsidRPr="00424884" w:rsidRDefault="001E4890" w:rsidP="00052654">
            <w:pPr>
              <w:pStyle w:val="NormalWeb"/>
              <w:spacing w:before="0" w:beforeAutospacing="0" w:after="0" w:afterAutospacing="0"/>
              <w:rPr>
                <w:sz w:val="28"/>
                <w:szCs w:val="28"/>
              </w:rPr>
            </w:pPr>
            <w:r w:rsidRPr="00424884">
              <w:rPr>
                <w:sz w:val="28"/>
                <w:szCs w:val="28"/>
              </w:rPr>
              <w:t>Nav</w:t>
            </w:r>
            <w:r w:rsidR="0026359B" w:rsidRPr="00424884">
              <w:rPr>
                <w:sz w:val="28"/>
                <w:szCs w:val="28"/>
              </w:rPr>
              <w:t>.</w:t>
            </w:r>
          </w:p>
        </w:tc>
      </w:tr>
    </w:tbl>
    <w:p w14:paraId="63BF7380" w14:textId="77777777" w:rsidR="004865E7" w:rsidRPr="00424884" w:rsidRDefault="004865E7" w:rsidP="001E4890">
      <w:pPr>
        <w:rPr>
          <w:sz w:val="28"/>
          <w:szCs w:val="28"/>
        </w:rPr>
      </w:pPr>
    </w:p>
    <w:tbl>
      <w:tblPr>
        <w:tblpPr w:leftFromText="180" w:rightFromText="180" w:vertAnchor="text" w:horzAnchor="margin" w:tblpX="-52" w:tblpY="151"/>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89"/>
        <w:gridCol w:w="1093"/>
        <w:gridCol w:w="1149"/>
        <w:gridCol w:w="1208"/>
        <w:gridCol w:w="1149"/>
        <w:gridCol w:w="1150"/>
      </w:tblGrid>
      <w:tr w:rsidR="00DC1724" w:rsidRPr="0016358A" w14:paraId="4AC34B5C" w14:textId="77777777" w:rsidTr="00B23B26">
        <w:tc>
          <w:tcPr>
            <w:tcW w:w="5000" w:type="pct"/>
            <w:gridSpan w:val="6"/>
            <w:tcBorders>
              <w:top w:val="outset" w:sz="6" w:space="0" w:color="000000"/>
              <w:left w:val="outset" w:sz="6" w:space="0" w:color="000000"/>
              <w:bottom w:val="outset" w:sz="6" w:space="0" w:color="000000"/>
              <w:right w:val="outset" w:sz="6" w:space="0" w:color="000000"/>
            </w:tcBorders>
          </w:tcPr>
          <w:p w14:paraId="0CC7097A" w14:textId="77777777" w:rsidR="00DC1724" w:rsidRPr="00424884" w:rsidRDefault="00DC1724" w:rsidP="00B23B26">
            <w:pPr>
              <w:spacing w:before="100" w:beforeAutospacing="1" w:after="100" w:afterAutospacing="1"/>
              <w:jc w:val="both"/>
              <w:rPr>
                <w:b/>
                <w:bCs/>
                <w:sz w:val="28"/>
                <w:szCs w:val="28"/>
              </w:rPr>
            </w:pPr>
            <w:r w:rsidRPr="00424884">
              <w:rPr>
                <w:b/>
                <w:bCs/>
                <w:sz w:val="28"/>
                <w:szCs w:val="28"/>
              </w:rPr>
              <w:t>III. Tiesību akta projekta ietekme uz valsts budžetu un pašvaldību budžetiem</w:t>
            </w:r>
          </w:p>
        </w:tc>
      </w:tr>
      <w:tr w:rsidR="00DC1724" w:rsidRPr="0016358A" w14:paraId="7EE4E845" w14:textId="77777777" w:rsidTr="00B23B26">
        <w:tc>
          <w:tcPr>
            <w:tcW w:w="1922" w:type="pct"/>
            <w:vMerge w:val="restart"/>
            <w:tcBorders>
              <w:top w:val="outset" w:sz="6" w:space="0" w:color="000000"/>
              <w:left w:val="outset" w:sz="6" w:space="0" w:color="000000"/>
              <w:bottom w:val="outset" w:sz="6" w:space="0" w:color="000000"/>
              <w:right w:val="outset" w:sz="6" w:space="0" w:color="000000"/>
            </w:tcBorders>
            <w:vAlign w:val="center"/>
          </w:tcPr>
          <w:p w14:paraId="412EF18C" w14:textId="77777777" w:rsidR="00DC1724" w:rsidRPr="00424884" w:rsidRDefault="00DC1724" w:rsidP="00B23B26">
            <w:pPr>
              <w:spacing w:before="100" w:beforeAutospacing="1" w:after="100" w:afterAutospacing="1"/>
              <w:jc w:val="both"/>
              <w:rPr>
                <w:b/>
                <w:bCs/>
                <w:sz w:val="28"/>
                <w:szCs w:val="28"/>
              </w:rPr>
            </w:pPr>
            <w:r w:rsidRPr="00424884">
              <w:rPr>
                <w:b/>
                <w:bCs/>
                <w:sz w:val="28"/>
                <w:szCs w:val="28"/>
              </w:rPr>
              <w:t>Rādītāji</w:t>
            </w:r>
          </w:p>
        </w:tc>
        <w:tc>
          <w:tcPr>
            <w:tcW w:w="1200" w:type="pct"/>
            <w:gridSpan w:val="2"/>
            <w:vMerge w:val="restart"/>
            <w:tcBorders>
              <w:top w:val="outset" w:sz="6" w:space="0" w:color="000000"/>
              <w:left w:val="outset" w:sz="6" w:space="0" w:color="000000"/>
              <w:bottom w:val="outset" w:sz="6" w:space="0" w:color="000000"/>
              <w:right w:val="outset" w:sz="6" w:space="0" w:color="000000"/>
            </w:tcBorders>
            <w:vAlign w:val="center"/>
          </w:tcPr>
          <w:p w14:paraId="40F55BA1" w14:textId="77777777" w:rsidR="00DC1724" w:rsidRPr="00424884" w:rsidRDefault="00DC1724" w:rsidP="00B23B26">
            <w:pPr>
              <w:spacing w:before="100" w:beforeAutospacing="1" w:after="100" w:afterAutospacing="1"/>
              <w:jc w:val="center"/>
              <w:rPr>
                <w:b/>
                <w:bCs/>
                <w:sz w:val="28"/>
                <w:szCs w:val="28"/>
              </w:rPr>
            </w:pPr>
            <w:r w:rsidRPr="00424884">
              <w:rPr>
                <w:b/>
                <w:bCs/>
                <w:sz w:val="28"/>
                <w:szCs w:val="28"/>
              </w:rPr>
              <w:t>2016</w:t>
            </w:r>
          </w:p>
        </w:tc>
        <w:tc>
          <w:tcPr>
            <w:tcW w:w="1878" w:type="pct"/>
            <w:gridSpan w:val="3"/>
            <w:tcBorders>
              <w:top w:val="outset" w:sz="6" w:space="0" w:color="000000"/>
              <w:left w:val="outset" w:sz="6" w:space="0" w:color="000000"/>
              <w:bottom w:val="outset" w:sz="6" w:space="0" w:color="000000"/>
              <w:right w:val="outset" w:sz="6" w:space="0" w:color="000000"/>
            </w:tcBorders>
            <w:vAlign w:val="center"/>
          </w:tcPr>
          <w:p w14:paraId="1FC90C2D" w14:textId="77777777" w:rsidR="00DC1724" w:rsidRPr="00424884" w:rsidRDefault="00DC1724" w:rsidP="00B23B26">
            <w:pPr>
              <w:spacing w:before="100" w:beforeAutospacing="1" w:after="100" w:afterAutospacing="1"/>
              <w:jc w:val="both"/>
              <w:rPr>
                <w:sz w:val="28"/>
                <w:szCs w:val="28"/>
              </w:rPr>
            </w:pPr>
            <w:r w:rsidRPr="00424884">
              <w:rPr>
                <w:sz w:val="28"/>
                <w:szCs w:val="28"/>
              </w:rPr>
              <w:t>Turpmākie trīs gadi (</w:t>
            </w:r>
            <w:proofErr w:type="spellStart"/>
            <w:r w:rsidRPr="00424884">
              <w:rPr>
                <w:i/>
                <w:sz w:val="28"/>
                <w:szCs w:val="28"/>
              </w:rPr>
              <w:t>euro</w:t>
            </w:r>
            <w:proofErr w:type="spellEnd"/>
            <w:r w:rsidRPr="00424884">
              <w:rPr>
                <w:sz w:val="28"/>
                <w:szCs w:val="28"/>
              </w:rPr>
              <w:t>)</w:t>
            </w:r>
          </w:p>
        </w:tc>
      </w:tr>
      <w:tr w:rsidR="00DC1724" w:rsidRPr="0016358A" w14:paraId="48435FBE" w14:textId="77777777" w:rsidTr="00B23B26">
        <w:trPr>
          <w:trHeight w:val="254"/>
        </w:trPr>
        <w:tc>
          <w:tcPr>
            <w:tcW w:w="1922" w:type="pct"/>
            <w:vMerge/>
            <w:tcBorders>
              <w:top w:val="outset" w:sz="6" w:space="0" w:color="000000"/>
              <w:left w:val="outset" w:sz="6" w:space="0" w:color="000000"/>
              <w:bottom w:val="outset" w:sz="6" w:space="0" w:color="000000"/>
              <w:right w:val="outset" w:sz="6" w:space="0" w:color="000000"/>
            </w:tcBorders>
            <w:vAlign w:val="center"/>
          </w:tcPr>
          <w:p w14:paraId="2EAF9BAC" w14:textId="77777777" w:rsidR="00DC1724" w:rsidRPr="00424884" w:rsidRDefault="00DC1724" w:rsidP="00B23B26">
            <w:pPr>
              <w:jc w:val="both"/>
              <w:rPr>
                <w:b/>
                <w:bCs/>
                <w:sz w:val="28"/>
                <w:szCs w:val="28"/>
              </w:rPr>
            </w:pPr>
          </w:p>
        </w:tc>
        <w:tc>
          <w:tcPr>
            <w:tcW w:w="1200" w:type="pct"/>
            <w:gridSpan w:val="2"/>
            <w:vMerge/>
            <w:tcBorders>
              <w:top w:val="outset" w:sz="6" w:space="0" w:color="000000"/>
              <w:left w:val="outset" w:sz="6" w:space="0" w:color="000000"/>
              <w:bottom w:val="outset" w:sz="6" w:space="0" w:color="000000"/>
              <w:right w:val="outset" w:sz="6" w:space="0" w:color="000000"/>
            </w:tcBorders>
            <w:vAlign w:val="center"/>
          </w:tcPr>
          <w:p w14:paraId="21F3F206" w14:textId="77777777" w:rsidR="00DC1724" w:rsidRPr="00424884" w:rsidRDefault="00DC1724" w:rsidP="00B23B26">
            <w:pPr>
              <w:jc w:val="both"/>
              <w:rPr>
                <w:b/>
                <w:bCs/>
                <w:sz w:val="28"/>
                <w:szCs w:val="28"/>
              </w:rPr>
            </w:pPr>
          </w:p>
        </w:tc>
        <w:tc>
          <w:tcPr>
            <w:tcW w:w="647" w:type="pct"/>
            <w:tcBorders>
              <w:top w:val="outset" w:sz="6" w:space="0" w:color="000000"/>
              <w:left w:val="outset" w:sz="6" w:space="0" w:color="000000"/>
              <w:bottom w:val="outset" w:sz="6" w:space="0" w:color="000000"/>
              <w:right w:val="outset" w:sz="6" w:space="0" w:color="000000"/>
            </w:tcBorders>
            <w:vAlign w:val="center"/>
          </w:tcPr>
          <w:p w14:paraId="2698902C" w14:textId="77777777" w:rsidR="00DC1724" w:rsidRPr="00424884" w:rsidRDefault="00DC1724" w:rsidP="00B23B26">
            <w:pPr>
              <w:spacing w:before="100" w:beforeAutospacing="1" w:after="100" w:afterAutospacing="1"/>
              <w:jc w:val="center"/>
              <w:rPr>
                <w:b/>
                <w:bCs/>
                <w:sz w:val="28"/>
                <w:szCs w:val="28"/>
              </w:rPr>
            </w:pPr>
            <w:r w:rsidRPr="00424884">
              <w:rPr>
                <w:b/>
                <w:bCs/>
                <w:sz w:val="28"/>
                <w:szCs w:val="28"/>
              </w:rPr>
              <w:t>2017</w:t>
            </w:r>
          </w:p>
        </w:tc>
        <w:tc>
          <w:tcPr>
            <w:tcW w:w="615" w:type="pct"/>
            <w:tcBorders>
              <w:top w:val="outset" w:sz="6" w:space="0" w:color="000000"/>
              <w:left w:val="outset" w:sz="6" w:space="0" w:color="000000"/>
              <w:bottom w:val="outset" w:sz="6" w:space="0" w:color="000000"/>
              <w:right w:val="outset" w:sz="6" w:space="0" w:color="000000"/>
            </w:tcBorders>
            <w:vAlign w:val="center"/>
          </w:tcPr>
          <w:p w14:paraId="45DFA01B" w14:textId="77777777" w:rsidR="00DC1724" w:rsidRPr="00424884" w:rsidRDefault="00DC1724" w:rsidP="00B23B26">
            <w:pPr>
              <w:spacing w:before="100" w:beforeAutospacing="1" w:after="100" w:afterAutospacing="1"/>
              <w:jc w:val="center"/>
              <w:rPr>
                <w:b/>
                <w:bCs/>
                <w:sz w:val="28"/>
                <w:szCs w:val="28"/>
              </w:rPr>
            </w:pPr>
            <w:r w:rsidRPr="00424884">
              <w:rPr>
                <w:b/>
                <w:bCs/>
                <w:sz w:val="28"/>
                <w:szCs w:val="28"/>
              </w:rPr>
              <w:t>2018</w:t>
            </w:r>
          </w:p>
        </w:tc>
        <w:tc>
          <w:tcPr>
            <w:tcW w:w="615" w:type="pct"/>
            <w:tcBorders>
              <w:top w:val="outset" w:sz="6" w:space="0" w:color="000000"/>
              <w:left w:val="outset" w:sz="6" w:space="0" w:color="000000"/>
              <w:bottom w:val="outset" w:sz="6" w:space="0" w:color="000000"/>
              <w:right w:val="outset" w:sz="6" w:space="0" w:color="000000"/>
            </w:tcBorders>
            <w:vAlign w:val="center"/>
          </w:tcPr>
          <w:p w14:paraId="2F0E0786" w14:textId="77777777" w:rsidR="00DC1724" w:rsidRPr="00424884" w:rsidRDefault="00DC1724" w:rsidP="00B23B26">
            <w:pPr>
              <w:spacing w:before="100" w:beforeAutospacing="1" w:after="100" w:afterAutospacing="1"/>
              <w:jc w:val="center"/>
              <w:rPr>
                <w:b/>
                <w:bCs/>
                <w:sz w:val="28"/>
                <w:szCs w:val="28"/>
              </w:rPr>
            </w:pPr>
            <w:r w:rsidRPr="00424884">
              <w:rPr>
                <w:b/>
                <w:bCs/>
                <w:sz w:val="28"/>
                <w:szCs w:val="28"/>
              </w:rPr>
              <w:t>2019</w:t>
            </w:r>
          </w:p>
        </w:tc>
      </w:tr>
      <w:tr w:rsidR="00DC1724" w:rsidRPr="0016358A" w14:paraId="3AAF3CA9" w14:textId="77777777" w:rsidTr="00B23B26">
        <w:tc>
          <w:tcPr>
            <w:tcW w:w="1922" w:type="pct"/>
            <w:vMerge/>
            <w:tcBorders>
              <w:top w:val="outset" w:sz="6" w:space="0" w:color="000000"/>
              <w:left w:val="outset" w:sz="6" w:space="0" w:color="000000"/>
              <w:bottom w:val="outset" w:sz="6" w:space="0" w:color="000000"/>
              <w:right w:val="outset" w:sz="6" w:space="0" w:color="000000"/>
            </w:tcBorders>
            <w:vAlign w:val="center"/>
          </w:tcPr>
          <w:p w14:paraId="5BBCE17A" w14:textId="77777777" w:rsidR="00DC1724" w:rsidRPr="00424884" w:rsidRDefault="00DC1724" w:rsidP="00B23B26">
            <w:pPr>
              <w:jc w:val="both"/>
              <w:rPr>
                <w:b/>
                <w:bCs/>
                <w:sz w:val="28"/>
                <w:szCs w:val="28"/>
              </w:rPr>
            </w:pPr>
          </w:p>
        </w:tc>
        <w:tc>
          <w:tcPr>
            <w:tcW w:w="585" w:type="pct"/>
            <w:tcBorders>
              <w:top w:val="outset" w:sz="6" w:space="0" w:color="000000"/>
              <w:left w:val="outset" w:sz="6" w:space="0" w:color="000000"/>
              <w:bottom w:val="outset" w:sz="6" w:space="0" w:color="000000"/>
              <w:right w:val="outset" w:sz="6" w:space="0" w:color="000000"/>
            </w:tcBorders>
            <w:vAlign w:val="center"/>
          </w:tcPr>
          <w:p w14:paraId="7822DCE9" w14:textId="77777777" w:rsidR="00DC1724" w:rsidRPr="00424884" w:rsidRDefault="00DC1724" w:rsidP="00B23B26">
            <w:pPr>
              <w:spacing w:before="100" w:beforeAutospacing="1" w:after="100" w:afterAutospacing="1"/>
              <w:jc w:val="both"/>
              <w:rPr>
                <w:sz w:val="28"/>
                <w:szCs w:val="28"/>
              </w:rPr>
            </w:pPr>
            <w:r w:rsidRPr="00424884">
              <w:rPr>
                <w:sz w:val="28"/>
                <w:szCs w:val="28"/>
              </w:rPr>
              <w:t>Saskaņā ar valsts budžetu kārtējam gadam</w:t>
            </w:r>
          </w:p>
        </w:tc>
        <w:tc>
          <w:tcPr>
            <w:tcW w:w="615" w:type="pct"/>
            <w:tcBorders>
              <w:top w:val="outset" w:sz="6" w:space="0" w:color="000000"/>
              <w:left w:val="outset" w:sz="6" w:space="0" w:color="000000"/>
              <w:bottom w:val="outset" w:sz="6" w:space="0" w:color="000000"/>
              <w:right w:val="outset" w:sz="6" w:space="0" w:color="000000"/>
            </w:tcBorders>
            <w:vAlign w:val="center"/>
          </w:tcPr>
          <w:p w14:paraId="6C81BD72" w14:textId="77777777" w:rsidR="00DC1724" w:rsidRPr="00424884" w:rsidRDefault="00DC1724" w:rsidP="00B23B26">
            <w:pPr>
              <w:spacing w:before="100" w:beforeAutospacing="1" w:after="100" w:afterAutospacing="1"/>
              <w:jc w:val="both"/>
              <w:rPr>
                <w:sz w:val="28"/>
                <w:szCs w:val="28"/>
              </w:rPr>
            </w:pPr>
            <w:r w:rsidRPr="00424884">
              <w:rPr>
                <w:sz w:val="28"/>
                <w:szCs w:val="28"/>
              </w:rPr>
              <w:t>Izmaiņas kārtējā gadā, salīdzinot ar budžetu kārtējam gadam</w:t>
            </w:r>
          </w:p>
        </w:tc>
        <w:tc>
          <w:tcPr>
            <w:tcW w:w="647" w:type="pct"/>
            <w:tcBorders>
              <w:top w:val="outset" w:sz="6" w:space="0" w:color="000000"/>
              <w:left w:val="outset" w:sz="6" w:space="0" w:color="000000"/>
              <w:bottom w:val="outset" w:sz="6" w:space="0" w:color="000000"/>
              <w:right w:val="outset" w:sz="6" w:space="0" w:color="000000"/>
            </w:tcBorders>
            <w:vAlign w:val="center"/>
          </w:tcPr>
          <w:p w14:paraId="484DA058" w14:textId="77777777" w:rsidR="00DC1724" w:rsidRPr="00424884" w:rsidRDefault="00DC1724" w:rsidP="00B23B26">
            <w:pPr>
              <w:spacing w:before="100" w:beforeAutospacing="1" w:after="100" w:afterAutospacing="1"/>
              <w:jc w:val="both"/>
              <w:rPr>
                <w:sz w:val="28"/>
                <w:szCs w:val="28"/>
              </w:rPr>
            </w:pPr>
            <w:r w:rsidRPr="00424884">
              <w:rPr>
                <w:sz w:val="28"/>
                <w:szCs w:val="28"/>
              </w:rPr>
              <w:t>Izmaiņas, salīdzinot ar kārtējo (n) gadu</w:t>
            </w:r>
          </w:p>
        </w:tc>
        <w:tc>
          <w:tcPr>
            <w:tcW w:w="615" w:type="pct"/>
            <w:tcBorders>
              <w:top w:val="outset" w:sz="6" w:space="0" w:color="000000"/>
              <w:left w:val="outset" w:sz="6" w:space="0" w:color="000000"/>
              <w:bottom w:val="outset" w:sz="6" w:space="0" w:color="000000"/>
              <w:right w:val="outset" w:sz="6" w:space="0" w:color="000000"/>
            </w:tcBorders>
            <w:vAlign w:val="center"/>
          </w:tcPr>
          <w:p w14:paraId="650D3964" w14:textId="77777777" w:rsidR="00DC1724" w:rsidRPr="00424884" w:rsidRDefault="00DC1724" w:rsidP="00B23B26">
            <w:pPr>
              <w:spacing w:before="100" w:beforeAutospacing="1" w:after="100" w:afterAutospacing="1"/>
              <w:jc w:val="both"/>
              <w:rPr>
                <w:sz w:val="28"/>
                <w:szCs w:val="28"/>
              </w:rPr>
            </w:pPr>
            <w:r w:rsidRPr="00424884">
              <w:rPr>
                <w:sz w:val="28"/>
                <w:szCs w:val="28"/>
              </w:rPr>
              <w:t>Izmaiņas, salīdzinot ar kārtējo (n) gadu</w:t>
            </w:r>
          </w:p>
        </w:tc>
        <w:tc>
          <w:tcPr>
            <w:tcW w:w="615" w:type="pct"/>
            <w:tcBorders>
              <w:top w:val="outset" w:sz="6" w:space="0" w:color="000000"/>
              <w:left w:val="outset" w:sz="6" w:space="0" w:color="000000"/>
              <w:bottom w:val="outset" w:sz="6" w:space="0" w:color="000000"/>
              <w:right w:val="outset" w:sz="6" w:space="0" w:color="000000"/>
            </w:tcBorders>
            <w:vAlign w:val="center"/>
          </w:tcPr>
          <w:p w14:paraId="475FA0F9" w14:textId="77777777" w:rsidR="00DC1724" w:rsidRPr="00424884" w:rsidRDefault="00DC1724" w:rsidP="00B23B26">
            <w:pPr>
              <w:spacing w:before="100" w:beforeAutospacing="1" w:after="100" w:afterAutospacing="1"/>
              <w:jc w:val="both"/>
              <w:rPr>
                <w:sz w:val="28"/>
                <w:szCs w:val="28"/>
              </w:rPr>
            </w:pPr>
            <w:r w:rsidRPr="00424884">
              <w:rPr>
                <w:sz w:val="28"/>
                <w:szCs w:val="28"/>
              </w:rPr>
              <w:t>Izmaiņas, salīdzinot ar kārtējo (n) gadu</w:t>
            </w:r>
          </w:p>
        </w:tc>
      </w:tr>
      <w:tr w:rsidR="00DC1724" w:rsidRPr="0016358A" w14:paraId="3DBAA101" w14:textId="77777777" w:rsidTr="00B23B26">
        <w:tc>
          <w:tcPr>
            <w:tcW w:w="1922" w:type="pct"/>
            <w:tcBorders>
              <w:top w:val="outset" w:sz="6" w:space="0" w:color="000000"/>
              <w:left w:val="outset" w:sz="6" w:space="0" w:color="000000"/>
              <w:bottom w:val="outset" w:sz="6" w:space="0" w:color="000000"/>
              <w:right w:val="outset" w:sz="6" w:space="0" w:color="000000"/>
            </w:tcBorders>
            <w:vAlign w:val="center"/>
          </w:tcPr>
          <w:p w14:paraId="6FB6EED1" w14:textId="77777777" w:rsidR="00DC1724" w:rsidRPr="00424884" w:rsidRDefault="00DC1724" w:rsidP="00B23B26">
            <w:pPr>
              <w:spacing w:before="100" w:beforeAutospacing="1" w:after="100" w:afterAutospacing="1"/>
              <w:jc w:val="center"/>
              <w:rPr>
                <w:sz w:val="28"/>
                <w:szCs w:val="28"/>
              </w:rPr>
            </w:pPr>
            <w:r w:rsidRPr="00424884">
              <w:rPr>
                <w:sz w:val="28"/>
                <w:szCs w:val="28"/>
              </w:rPr>
              <w:t>1</w:t>
            </w:r>
          </w:p>
        </w:tc>
        <w:tc>
          <w:tcPr>
            <w:tcW w:w="585" w:type="pct"/>
            <w:tcBorders>
              <w:top w:val="outset" w:sz="6" w:space="0" w:color="000000"/>
              <w:left w:val="outset" w:sz="6" w:space="0" w:color="000000"/>
              <w:bottom w:val="outset" w:sz="6" w:space="0" w:color="000000"/>
              <w:right w:val="outset" w:sz="6" w:space="0" w:color="000000"/>
            </w:tcBorders>
            <w:vAlign w:val="center"/>
          </w:tcPr>
          <w:p w14:paraId="57F4B672" w14:textId="77777777" w:rsidR="00DC1724" w:rsidRPr="00424884" w:rsidRDefault="00DC1724" w:rsidP="00B23B26">
            <w:pPr>
              <w:spacing w:before="100" w:beforeAutospacing="1" w:after="100" w:afterAutospacing="1"/>
              <w:jc w:val="center"/>
              <w:rPr>
                <w:sz w:val="28"/>
                <w:szCs w:val="28"/>
              </w:rPr>
            </w:pPr>
            <w:r w:rsidRPr="00424884">
              <w:rPr>
                <w:sz w:val="28"/>
                <w:szCs w:val="28"/>
              </w:rPr>
              <w:t>2</w:t>
            </w:r>
          </w:p>
        </w:tc>
        <w:tc>
          <w:tcPr>
            <w:tcW w:w="615" w:type="pct"/>
            <w:tcBorders>
              <w:top w:val="outset" w:sz="6" w:space="0" w:color="000000"/>
              <w:left w:val="outset" w:sz="6" w:space="0" w:color="000000"/>
              <w:bottom w:val="outset" w:sz="6" w:space="0" w:color="000000"/>
              <w:right w:val="outset" w:sz="6" w:space="0" w:color="000000"/>
            </w:tcBorders>
            <w:vAlign w:val="center"/>
          </w:tcPr>
          <w:p w14:paraId="62080A41" w14:textId="77777777" w:rsidR="00DC1724" w:rsidRPr="00424884" w:rsidRDefault="00DC1724" w:rsidP="00B23B26">
            <w:pPr>
              <w:spacing w:before="100" w:beforeAutospacing="1" w:after="100" w:afterAutospacing="1"/>
              <w:jc w:val="center"/>
              <w:rPr>
                <w:sz w:val="28"/>
                <w:szCs w:val="28"/>
              </w:rPr>
            </w:pPr>
            <w:r w:rsidRPr="00424884">
              <w:rPr>
                <w:sz w:val="28"/>
                <w:szCs w:val="28"/>
              </w:rPr>
              <w:t>3</w:t>
            </w:r>
          </w:p>
        </w:tc>
        <w:tc>
          <w:tcPr>
            <w:tcW w:w="647" w:type="pct"/>
            <w:tcBorders>
              <w:top w:val="outset" w:sz="6" w:space="0" w:color="000000"/>
              <w:left w:val="outset" w:sz="6" w:space="0" w:color="000000"/>
              <w:bottom w:val="outset" w:sz="6" w:space="0" w:color="000000"/>
              <w:right w:val="outset" w:sz="6" w:space="0" w:color="000000"/>
            </w:tcBorders>
            <w:vAlign w:val="center"/>
          </w:tcPr>
          <w:p w14:paraId="697E4D75" w14:textId="77777777" w:rsidR="00DC1724" w:rsidRPr="00424884" w:rsidRDefault="00DC1724" w:rsidP="00B23B26">
            <w:pPr>
              <w:spacing w:before="100" w:beforeAutospacing="1" w:after="100" w:afterAutospacing="1"/>
              <w:jc w:val="center"/>
              <w:rPr>
                <w:sz w:val="28"/>
                <w:szCs w:val="28"/>
              </w:rPr>
            </w:pPr>
            <w:r w:rsidRPr="00424884">
              <w:rPr>
                <w:sz w:val="28"/>
                <w:szCs w:val="28"/>
              </w:rPr>
              <w:t>4</w:t>
            </w:r>
          </w:p>
        </w:tc>
        <w:tc>
          <w:tcPr>
            <w:tcW w:w="615" w:type="pct"/>
            <w:tcBorders>
              <w:top w:val="outset" w:sz="6" w:space="0" w:color="000000"/>
              <w:left w:val="outset" w:sz="6" w:space="0" w:color="000000"/>
              <w:bottom w:val="outset" w:sz="6" w:space="0" w:color="000000"/>
              <w:right w:val="outset" w:sz="6" w:space="0" w:color="000000"/>
            </w:tcBorders>
            <w:vAlign w:val="center"/>
          </w:tcPr>
          <w:p w14:paraId="2D6E6649" w14:textId="77777777" w:rsidR="00DC1724" w:rsidRPr="00424884" w:rsidRDefault="00DC1724" w:rsidP="00B23B26">
            <w:pPr>
              <w:spacing w:before="100" w:beforeAutospacing="1" w:after="100" w:afterAutospacing="1"/>
              <w:jc w:val="center"/>
              <w:rPr>
                <w:sz w:val="28"/>
                <w:szCs w:val="28"/>
              </w:rPr>
            </w:pPr>
            <w:r w:rsidRPr="00424884">
              <w:rPr>
                <w:sz w:val="28"/>
                <w:szCs w:val="28"/>
              </w:rPr>
              <w:t>5</w:t>
            </w:r>
          </w:p>
        </w:tc>
        <w:tc>
          <w:tcPr>
            <w:tcW w:w="615" w:type="pct"/>
            <w:tcBorders>
              <w:top w:val="outset" w:sz="6" w:space="0" w:color="000000"/>
              <w:left w:val="outset" w:sz="6" w:space="0" w:color="000000"/>
              <w:bottom w:val="outset" w:sz="6" w:space="0" w:color="000000"/>
              <w:right w:val="outset" w:sz="6" w:space="0" w:color="000000"/>
            </w:tcBorders>
            <w:vAlign w:val="center"/>
          </w:tcPr>
          <w:p w14:paraId="7F56BDC1" w14:textId="77777777" w:rsidR="00DC1724" w:rsidRPr="00424884" w:rsidRDefault="00DC1724" w:rsidP="00B23B26">
            <w:pPr>
              <w:spacing w:before="100" w:beforeAutospacing="1" w:after="100" w:afterAutospacing="1"/>
              <w:jc w:val="center"/>
              <w:rPr>
                <w:sz w:val="28"/>
                <w:szCs w:val="28"/>
              </w:rPr>
            </w:pPr>
            <w:r w:rsidRPr="00424884">
              <w:rPr>
                <w:sz w:val="28"/>
                <w:szCs w:val="28"/>
              </w:rPr>
              <w:t>6</w:t>
            </w:r>
          </w:p>
        </w:tc>
      </w:tr>
      <w:tr w:rsidR="00DC1724" w:rsidRPr="00FE0E4C" w14:paraId="58748C35"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3BBF8200" w14:textId="77777777" w:rsidR="00DC1724" w:rsidRPr="00424884" w:rsidRDefault="00DC1724" w:rsidP="00B23B26">
            <w:pPr>
              <w:spacing w:before="100" w:beforeAutospacing="1" w:after="100" w:afterAutospacing="1"/>
              <w:jc w:val="both"/>
              <w:rPr>
                <w:sz w:val="28"/>
                <w:szCs w:val="28"/>
              </w:rPr>
            </w:pPr>
            <w:r w:rsidRPr="00424884">
              <w:rPr>
                <w:sz w:val="28"/>
                <w:szCs w:val="28"/>
              </w:rPr>
              <w:t>1. Budžeta ieņēmumi:</w:t>
            </w:r>
          </w:p>
        </w:tc>
        <w:tc>
          <w:tcPr>
            <w:tcW w:w="585" w:type="pct"/>
            <w:tcBorders>
              <w:top w:val="outset" w:sz="6" w:space="0" w:color="000000"/>
              <w:left w:val="outset" w:sz="6" w:space="0" w:color="000000"/>
              <w:bottom w:val="outset" w:sz="6" w:space="0" w:color="000000"/>
              <w:right w:val="outset" w:sz="6" w:space="0" w:color="000000"/>
            </w:tcBorders>
          </w:tcPr>
          <w:p w14:paraId="3CEAFD49" w14:textId="7015D3A9" w:rsidR="00DC1724" w:rsidRPr="00424884" w:rsidRDefault="00EF4AFC" w:rsidP="00B23B26">
            <w:pPr>
              <w:spacing w:line="360" w:lineRule="auto"/>
              <w:jc w:val="center"/>
              <w:rPr>
                <w:sz w:val="28"/>
                <w:szCs w:val="28"/>
              </w:rPr>
            </w:pPr>
            <w:r w:rsidRPr="00424884">
              <w:rPr>
                <w:sz w:val="28"/>
                <w:szCs w:val="28"/>
              </w:rPr>
              <w:t>495 448</w:t>
            </w:r>
          </w:p>
        </w:tc>
        <w:tc>
          <w:tcPr>
            <w:tcW w:w="615" w:type="pct"/>
            <w:tcBorders>
              <w:top w:val="outset" w:sz="6" w:space="0" w:color="000000"/>
              <w:left w:val="outset" w:sz="6" w:space="0" w:color="000000"/>
              <w:bottom w:val="outset" w:sz="6" w:space="0" w:color="000000"/>
              <w:right w:val="outset" w:sz="6" w:space="0" w:color="000000"/>
            </w:tcBorders>
          </w:tcPr>
          <w:p w14:paraId="1E03B7B5"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0FAB5A99" w14:textId="0FD8141B" w:rsidR="00DC1724" w:rsidRPr="00424884" w:rsidRDefault="00DC1724" w:rsidP="00B23B26">
            <w:pPr>
              <w:spacing w:line="360" w:lineRule="auto"/>
              <w:jc w:val="center"/>
              <w:rPr>
                <w:b/>
                <w:sz w:val="28"/>
                <w:szCs w:val="28"/>
              </w:rPr>
            </w:pPr>
            <w:r w:rsidRPr="00424884">
              <w:rPr>
                <w:b/>
                <w:sz w:val="28"/>
                <w:szCs w:val="28"/>
              </w:rPr>
              <w:t>11 210</w:t>
            </w:r>
          </w:p>
        </w:tc>
        <w:tc>
          <w:tcPr>
            <w:tcW w:w="615" w:type="pct"/>
            <w:tcBorders>
              <w:top w:val="outset" w:sz="6" w:space="0" w:color="000000"/>
              <w:left w:val="outset" w:sz="6" w:space="0" w:color="000000"/>
              <w:bottom w:val="outset" w:sz="6" w:space="0" w:color="000000"/>
              <w:right w:val="outset" w:sz="6" w:space="0" w:color="000000"/>
            </w:tcBorders>
          </w:tcPr>
          <w:p w14:paraId="3BBF49C4" w14:textId="7A7DFA80" w:rsidR="00DC1724" w:rsidRPr="00424884" w:rsidRDefault="003650F6" w:rsidP="00B23B26">
            <w:pPr>
              <w:spacing w:line="360" w:lineRule="auto"/>
              <w:jc w:val="center"/>
              <w:rPr>
                <w:sz w:val="28"/>
                <w:szCs w:val="28"/>
              </w:rPr>
            </w:pPr>
            <w:r w:rsidRPr="00424884">
              <w:rPr>
                <w:b/>
                <w:sz w:val="28"/>
                <w:szCs w:val="28"/>
              </w:rPr>
              <w:t>11 210</w:t>
            </w:r>
          </w:p>
        </w:tc>
        <w:tc>
          <w:tcPr>
            <w:tcW w:w="615" w:type="pct"/>
            <w:tcBorders>
              <w:top w:val="outset" w:sz="6" w:space="0" w:color="000000"/>
              <w:left w:val="outset" w:sz="6" w:space="0" w:color="000000"/>
              <w:bottom w:val="outset" w:sz="6" w:space="0" w:color="000000"/>
              <w:right w:val="outset" w:sz="6" w:space="0" w:color="000000"/>
            </w:tcBorders>
          </w:tcPr>
          <w:p w14:paraId="347DC829" w14:textId="4396AFBC" w:rsidR="00DC1724" w:rsidRPr="00424884" w:rsidRDefault="003650F6" w:rsidP="00B23B26">
            <w:pPr>
              <w:spacing w:line="360" w:lineRule="auto"/>
              <w:jc w:val="center"/>
              <w:rPr>
                <w:sz w:val="28"/>
                <w:szCs w:val="28"/>
              </w:rPr>
            </w:pPr>
            <w:r w:rsidRPr="00424884">
              <w:rPr>
                <w:b/>
                <w:sz w:val="28"/>
                <w:szCs w:val="28"/>
              </w:rPr>
              <w:t>11 210</w:t>
            </w:r>
          </w:p>
        </w:tc>
      </w:tr>
      <w:tr w:rsidR="00DC1724" w:rsidRPr="00FE0E4C" w14:paraId="4FE72032"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0A33B9C1" w14:textId="77777777" w:rsidR="00DC1724" w:rsidRPr="00424884" w:rsidRDefault="00DC1724" w:rsidP="00B23B26">
            <w:pPr>
              <w:spacing w:before="100" w:beforeAutospacing="1" w:after="100" w:afterAutospacing="1"/>
              <w:jc w:val="both"/>
              <w:rPr>
                <w:sz w:val="28"/>
                <w:szCs w:val="28"/>
              </w:rPr>
            </w:pPr>
            <w:r w:rsidRPr="00424884">
              <w:rPr>
                <w:sz w:val="28"/>
                <w:szCs w:val="28"/>
              </w:rPr>
              <w:t>1.1. valsts pamatbudžets, tai skaitā ieņēmumi no maksas pakalpojumiem un citi pašu ieņēmumi</w:t>
            </w:r>
          </w:p>
        </w:tc>
        <w:tc>
          <w:tcPr>
            <w:tcW w:w="585" w:type="pct"/>
            <w:tcBorders>
              <w:top w:val="outset" w:sz="6" w:space="0" w:color="000000"/>
              <w:left w:val="outset" w:sz="6" w:space="0" w:color="000000"/>
              <w:bottom w:val="outset" w:sz="6" w:space="0" w:color="000000"/>
              <w:right w:val="outset" w:sz="6" w:space="0" w:color="000000"/>
            </w:tcBorders>
          </w:tcPr>
          <w:p w14:paraId="7D69D52F" w14:textId="32569015" w:rsidR="00DC1724" w:rsidRPr="00424884" w:rsidRDefault="00EF4AFC" w:rsidP="00B23B26">
            <w:pPr>
              <w:spacing w:line="360" w:lineRule="auto"/>
              <w:jc w:val="center"/>
              <w:rPr>
                <w:sz w:val="28"/>
                <w:szCs w:val="28"/>
              </w:rPr>
            </w:pPr>
            <w:r w:rsidRPr="00424884">
              <w:rPr>
                <w:sz w:val="28"/>
                <w:szCs w:val="28"/>
              </w:rPr>
              <w:t>495 448</w:t>
            </w:r>
          </w:p>
        </w:tc>
        <w:tc>
          <w:tcPr>
            <w:tcW w:w="615" w:type="pct"/>
            <w:tcBorders>
              <w:top w:val="outset" w:sz="6" w:space="0" w:color="000000"/>
              <w:left w:val="outset" w:sz="6" w:space="0" w:color="000000"/>
              <w:bottom w:val="outset" w:sz="6" w:space="0" w:color="000000"/>
              <w:right w:val="outset" w:sz="6" w:space="0" w:color="000000"/>
            </w:tcBorders>
          </w:tcPr>
          <w:p w14:paraId="6024757E"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71BC41B4" w14:textId="732E49CC" w:rsidR="00DC1724" w:rsidRPr="00424884" w:rsidRDefault="003650F6" w:rsidP="00B23B26">
            <w:pPr>
              <w:spacing w:line="360" w:lineRule="auto"/>
              <w:jc w:val="center"/>
              <w:rPr>
                <w:sz w:val="28"/>
                <w:szCs w:val="28"/>
              </w:rPr>
            </w:pPr>
            <w:r w:rsidRPr="00424884">
              <w:rPr>
                <w:b/>
                <w:sz w:val="28"/>
                <w:szCs w:val="28"/>
              </w:rPr>
              <w:t>11 210</w:t>
            </w:r>
          </w:p>
        </w:tc>
        <w:tc>
          <w:tcPr>
            <w:tcW w:w="615" w:type="pct"/>
            <w:tcBorders>
              <w:top w:val="outset" w:sz="6" w:space="0" w:color="000000"/>
              <w:left w:val="outset" w:sz="6" w:space="0" w:color="000000"/>
              <w:bottom w:val="outset" w:sz="6" w:space="0" w:color="000000"/>
              <w:right w:val="outset" w:sz="6" w:space="0" w:color="000000"/>
            </w:tcBorders>
          </w:tcPr>
          <w:p w14:paraId="5E319BE9" w14:textId="55A379EF" w:rsidR="00DC1724" w:rsidRPr="00424884" w:rsidRDefault="003650F6" w:rsidP="00B23B26">
            <w:pPr>
              <w:spacing w:line="360" w:lineRule="auto"/>
              <w:jc w:val="center"/>
              <w:rPr>
                <w:sz w:val="28"/>
                <w:szCs w:val="28"/>
              </w:rPr>
            </w:pPr>
            <w:r w:rsidRPr="00424884">
              <w:rPr>
                <w:b/>
                <w:sz w:val="28"/>
                <w:szCs w:val="28"/>
              </w:rPr>
              <w:t>11 210</w:t>
            </w:r>
          </w:p>
        </w:tc>
        <w:tc>
          <w:tcPr>
            <w:tcW w:w="615" w:type="pct"/>
            <w:tcBorders>
              <w:top w:val="outset" w:sz="6" w:space="0" w:color="000000"/>
              <w:left w:val="outset" w:sz="6" w:space="0" w:color="000000"/>
              <w:bottom w:val="outset" w:sz="6" w:space="0" w:color="000000"/>
              <w:right w:val="outset" w:sz="6" w:space="0" w:color="000000"/>
            </w:tcBorders>
          </w:tcPr>
          <w:p w14:paraId="30372DDC" w14:textId="2CA38503" w:rsidR="00DC1724" w:rsidRPr="00424884" w:rsidRDefault="003650F6" w:rsidP="00B23B26">
            <w:pPr>
              <w:spacing w:line="360" w:lineRule="auto"/>
              <w:jc w:val="center"/>
              <w:rPr>
                <w:sz w:val="28"/>
                <w:szCs w:val="28"/>
              </w:rPr>
            </w:pPr>
            <w:r w:rsidRPr="00424884">
              <w:rPr>
                <w:b/>
                <w:sz w:val="28"/>
                <w:szCs w:val="28"/>
              </w:rPr>
              <w:t>11 210</w:t>
            </w:r>
          </w:p>
        </w:tc>
      </w:tr>
      <w:tr w:rsidR="00DC1724" w:rsidRPr="0016358A" w14:paraId="02F69E40"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70CAFEBE" w14:textId="77777777" w:rsidR="00DC1724" w:rsidRPr="00424884" w:rsidRDefault="00DC1724" w:rsidP="00B23B26">
            <w:pPr>
              <w:spacing w:before="100" w:beforeAutospacing="1" w:after="100" w:afterAutospacing="1"/>
              <w:jc w:val="both"/>
              <w:rPr>
                <w:sz w:val="28"/>
                <w:szCs w:val="28"/>
              </w:rPr>
            </w:pPr>
            <w:r w:rsidRPr="00424884">
              <w:rPr>
                <w:sz w:val="28"/>
                <w:szCs w:val="28"/>
              </w:rPr>
              <w:t>1.2. valsts speciālais budžets</w:t>
            </w:r>
          </w:p>
        </w:tc>
        <w:tc>
          <w:tcPr>
            <w:tcW w:w="585" w:type="pct"/>
            <w:tcBorders>
              <w:top w:val="outset" w:sz="6" w:space="0" w:color="000000"/>
              <w:left w:val="outset" w:sz="6" w:space="0" w:color="000000"/>
              <w:bottom w:val="outset" w:sz="6" w:space="0" w:color="000000"/>
              <w:right w:val="outset" w:sz="6" w:space="0" w:color="000000"/>
            </w:tcBorders>
          </w:tcPr>
          <w:p w14:paraId="369BC466"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10CA3CD2"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398C0DDF"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4CFCE5B9"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1D05CF83" w14:textId="77777777" w:rsidR="00DC1724" w:rsidRPr="00424884" w:rsidRDefault="00DC1724" w:rsidP="00B23B26">
            <w:pPr>
              <w:spacing w:line="360" w:lineRule="auto"/>
              <w:jc w:val="center"/>
              <w:rPr>
                <w:sz w:val="28"/>
                <w:szCs w:val="28"/>
              </w:rPr>
            </w:pPr>
            <w:r w:rsidRPr="00424884">
              <w:rPr>
                <w:sz w:val="28"/>
                <w:szCs w:val="28"/>
              </w:rPr>
              <w:t>0</w:t>
            </w:r>
          </w:p>
        </w:tc>
      </w:tr>
      <w:tr w:rsidR="00DC1724" w:rsidRPr="0016358A" w14:paraId="2AA8CD52"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4A219F91" w14:textId="77777777" w:rsidR="00DC1724" w:rsidRPr="00424884" w:rsidRDefault="00DC1724" w:rsidP="00B23B26">
            <w:pPr>
              <w:spacing w:before="100" w:beforeAutospacing="1" w:after="100" w:afterAutospacing="1"/>
              <w:jc w:val="both"/>
              <w:rPr>
                <w:sz w:val="28"/>
                <w:szCs w:val="28"/>
              </w:rPr>
            </w:pPr>
            <w:r w:rsidRPr="00424884">
              <w:rPr>
                <w:sz w:val="28"/>
                <w:szCs w:val="28"/>
              </w:rPr>
              <w:t>1.3. pašvaldību budžets</w:t>
            </w:r>
          </w:p>
        </w:tc>
        <w:tc>
          <w:tcPr>
            <w:tcW w:w="585" w:type="pct"/>
            <w:tcBorders>
              <w:top w:val="outset" w:sz="6" w:space="0" w:color="000000"/>
              <w:left w:val="outset" w:sz="6" w:space="0" w:color="000000"/>
              <w:bottom w:val="outset" w:sz="6" w:space="0" w:color="000000"/>
              <w:right w:val="outset" w:sz="6" w:space="0" w:color="000000"/>
            </w:tcBorders>
          </w:tcPr>
          <w:p w14:paraId="06F35EDD"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418AFEF4"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0C63B91A"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68C0C17B"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45CB7DE0" w14:textId="77777777" w:rsidR="00DC1724" w:rsidRPr="00424884" w:rsidRDefault="00DC1724" w:rsidP="00B23B26">
            <w:pPr>
              <w:spacing w:line="360" w:lineRule="auto"/>
              <w:jc w:val="center"/>
              <w:rPr>
                <w:sz w:val="28"/>
                <w:szCs w:val="28"/>
              </w:rPr>
            </w:pPr>
            <w:r w:rsidRPr="00424884">
              <w:rPr>
                <w:sz w:val="28"/>
                <w:szCs w:val="28"/>
              </w:rPr>
              <w:t>0</w:t>
            </w:r>
          </w:p>
        </w:tc>
      </w:tr>
      <w:tr w:rsidR="00DC1724" w:rsidRPr="0016358A" w14:paraId="642469FD"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28D99F8D" w14:textId="77777777" w:rsidR="00DC1724" w:rsidRPr="00424884" w:rsidRDefault="00DC1724" w:rsidP="00B23B26">
            <w:pPr>
              <w:spacing w:before="100" w:beforeAutospacing="1" w:after="100" w:afterAutospacing="1"/>
              <w:jc w:val="both"/>
              <w:rPr>
                <w:sz w:val="28"/>
                <w:szCs w:val="28"/>
              </w:rPr>
            </w:pPr>
            <w:r w:rsidRPr="00424884">
              <w:rPr>
                <w:sz w:val="28"/>
                <w:szCs w:val="28"/>
              </w:rPr>
              <w:t>2. Budžeta izdevumi:</w:t>
            </w:r>
          </w:p>
        </w:tc>
        <w:tc>
          <w:tcPr>
            <w:tcW w:w="585" w:type="pct"/>
            <w:tcBorders>
              <w:top w:val="outset" w:sz="6" w:space="0" w:color="000000"/>
              <w:left w:val="outset" w:sz="6" w:space="0" w:color="000000"/>
              <w:bottom w:val="outset" w:sz="6" w:space="0" w:color="000000"/>
              <w:right w:val="outset" w:sz="6" w:space="0" w:color="000000"/>
            </w:tcBorders>
          </w:tcPr>
          <w:p w14:paraId="3FCAB91E" w14:textId="3E05D5C4" w:rsidR="00DC1724" w:rsidRPr="00424884" w:rsidRDefault="006443CF" w:rsidP="006443CF">
            <w:pPr>
              <w:spacing w:line="360" w:lineRule="auto"/>
              <w:jc w:val="center"/>
              <w:rPr>
                <w:sz w:val="28"/>
                <w:szCs w:val="28"/>
              </w:rPr>
            </w:pPr>
            <w:r w:rsidRPr="00424884">
              <w:rPr>
                <w:sz w:val="28"/>
                <w:szCs w:val="28"/>
              </w:rPr>
              <w:t>495 448</w:t>
            </w:r>
          </w:p>
        </w:tc>
        <w:tc>
          <w:tcPr>
            <w:tcW w:w="615" w:type="pct"/>
            <w:tcBorders>
              <w:top w:val="outset" w:sz="6" w:space="0" w:color="000000"/>
              <w:left w:val="outset" w:sz="6" w:space="0" w:color="000000"/>
              <w:bottom w:val="outset" w:sz="6" w:space="0" w:color="000000"/>
              <w:right w:val="outset" w:sz="6" w:space="0" w:color="000000"/>
            </w:tcBorders>
          </w:tcPr>
          <w:p w14:paraId="5F2C8605"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4A1E4AA7" w14:textId="19AC2466" w:rsidR="00DC1724" w:rsidRPr="00424884" w:rsidRDefault="003650F6" w:rsidP="00B23B26">
            <w:pPr>
              <w:spacing w:line="360" w:lineRule="auto"/>
              <w:ind w:left="95" w:hanging="27"/>
              <w:jc w:val="center"/>
              <w:rPr>
                <w:sz w:val="28"/>
                <w:szCs w:val="28"/>
              </w:rPr>
            </w:pPr>
            <w:r w:rsidRPr="00424884">
              <w:rPr>
                <w:b/>
                <w:sz w:val="28"/>
                <w:szCs w:val="28"/>
              </w:rPr>
              <w:t>11 210</w:t>
            </w:r>
          </w:p>
        </w:tc>
        <w:tc>
          <w:tcPr>
            <w:tcW w:w="615" w:type="pct"/>
            <w:tcBorders>
              <w:top w:val="outset" w:sz="6" w:space="0" w:color="000000"/>
              <w:left w:val="outset" w:sz="6" w:space="0" w:color="000000"/>
              <w:bottom w:val="outset" w:sz="6" w:space="0" w:color="000000"/>
              <w:right w:val="outset" w:sz="6" w:space="0" w:color="000000"/>
            </w:tcBorders>
          </w:tcPr>
          <w:p w14:paraId="0722C489" w14:textId="672EE578" w:rsidR="00DC1724" w:rsidRPr="00424884" w:rsidRDefault="003650F6" w:rsidP="00B23B26">
            <w:pPr>
              <w:spacing w:line="360" w:lineRule="auto"/>
              <w:jc w:val="center"/>
              <w:rPr>
                <w:sz w:val="28"/>
                <w:szCs w:val="28"/>
              </w:rPr>
            </w:pPr>
            <w:r w:rsidRPr="00424884">
              <w:rPr>
                <w:b/>
                <w:sz w:val="28"/>
                <w:szCs w:val="28"/>
              </w:rPr>
              <w:t>11 210</w:t>
            </w:r>
          </w:p>
        </w:tc>
        <w:tc>
          <w:tcPr>
            <w:tcW w:w="615" w:type="pct"/>
            <w:tcBorders>
              <w:top w:val="outset" w:sz="6" w:space="0" w:color="000000"/>
              <w:left w:val="outset" w:sz="6" w:space="0" w:color="000000"/>
              <w:bottom w:val="outset" w:sz="6" w:space="0" w:color="000000"/>
              <w:right w:val="outset" w:sz="6" w:space="0" w:color="000000"/>
            </w:tcBorders>
          </w:tcPr>
          <w:p w14:paraId="5BDA6368" w14:textId="0BA88A43" w:rsidR="00DC1724" w:rsidRPr="00424884" w:rsidRDefault="003650F6" w:rsidP="00B23B26">
            <w:pPr>
              <w:spacing w:line="360" w:lineRule="auto"/>
              <w:jc w:val="center"/>
              <w:rPr>
                <w:sz w:val="28"/>
                <w:szCs w:val="28"/>
              </w:rPr>
            </w:pPr>
            <w:r w:rsidRPr="00424884">
              <w:rPr>
                <w:b/>
                <w:sz w:val="28"/>
                <w:szCs w:val="28"/>
              </w:rPr>
              <w:t>11 210</w:t>
            </w:r>
          </w:p>
        </w:tc>
      </w:tr>
      <w:tr w:rsidR="00DC1724" w:rsidRPr="0016358A" w14:paraId="44D90EFD"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64030D9D" w14:textId="77777777" w:rsidR="00DC1724" w:rsidRPr="00424884" w:rsidRDefault="00DC1724" w:rsidP="00B23B26">
            <w:pPr>
              <w:spacing w:before="100" w:beforeAutospacing="1" w:after="100" w:afterAutospacing="1"/>
              <w:jc w:val="both"/>
              <w:rPr>
                <w:sz w:val="28"/>
                <w:szCs w:val="28"/>
              </w:rPr>
            </w:pPr>
            <w:r w:rsidRPr="00424884">
              <w:rPr>
                <w:sz w:val="28"/>
                <w:szCs w:val="28"/>
              </w:rPr>
              <w:t>2.1. valsts pamatbudžets</w:t>
            </w:r>
          </w:p>
        </w:tc>
        <w:tc>
          <w:tcPr>
            <w:tcW w:w="585" w:type="pct"/>
            <w:tcBorders>
              <w:top w:val="outset" w:sz="6" w:space="0" w:color="000000"/>
              <w:left w:val="outset" w:sz="6" w:space="0" w:color="000000"/>
              <w:bottom w:val="outset" w:sz="6" w:space="0" w:color="000000"/>
              <w:right w:val="outset" w:sz="6" w:space="0" w:color="000000"/>
            </w:tcBorders>
          </w:tcPr>
          <w:p w14:paraId="642E1FCB" w14:textId="67BA99D4" w:rsidR="00DC1724" w:rsidRPr="00424884" w:rsidRDefault="006443CF" w:rsidP="00B23B26">
            <w:pPr>
              <w:spacing w:line="360" w:lineRule="auto"/>
              <w:jc w:val="center"/>
              <w:rPr>
                <w:sz w:val="28"/>
                <w:szCs w:val="28"/>
              </w:rPr>
            </w:pPr>
            <w:r w:rsidRPr="00424884">
              <w:rPr>
                <w:sz w:val="28"/>
                <w:szCs w:val="28"/>
              </w:rPr>
              <w:t>495 448</w:t>
            </w:r>
          </w:p>
        </w:tc>
        <w:tc>
          <w:tcPr>
            <w:tcW w:w="615" w:type="pct"/>
            <w:tcBorders>
              <w:top w:val="outset" w:sz="6" w:space="0" w:color="000000"/>
              <w:left w:val="outset" w:sz="6" w:space="0" w:color="000000"/>
              <w:bottom w:val="outset" w:sz="6" w:space="0" w:color="000000"/>
              <w:right w:val="outset" w:sz="6" w:space="0" w:color="000000"/>
            </w:tcBorders>
          </w:tcPr>
          <w:p w14:paraId="58868DD4"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3CFBEB1D" w14:textId="78B1D07D" w:rsidR="00DC1724" w:rsidRPr="00424884" w:rsidRDefault="003650F6" w:rsidP="00B23B26">
            <w:pPr>
              <w:spacing w:line="360" w:lineRule="auto"/>
              <w:jc w:val="center"/>
              <w:rPr>
                <w:sz w:val="28"/>
                <w:szCs w:val="28"/>
              </w:rPr>
            </w:pPr>
            <w:r w:rsidRPr="00424884">
              <w:rPr>
                <w:b/>
                <w:sz w:val="28"/>
                <w:szCs w:val="28"/>
              </w:rPr>
              <w:t>11 210</w:t>
            </w:r>
          </w:p>
        </w:tc>
        <w:tc>
          <w:tcPr>
            <w:tcW w:w="615" w:type="pct"/>
            <w:tcBorders>
              <w:top w:val="outset" w:sz="6" w:space="0" w:color="000000"/>
              <w:left w:val="outset" w:sz="6" w:space="0" w:color="000000"/>
              <w:bottom w:val="outset" w:sz="6" w:space="0" w:color="000000"/>
              <w:right w:val="outset" w:sz="6" w:space="0" w:color="000000"/>
            </w:tcBorders>
          </w:tcPr>
          <w:p w14:paraId="27777CFF" w14:textId="5BEA1B29" w:rsidR="00DC1724" w:rsidRPr="00424884" w:rsidRDefault="003650F6" w:rsidP="00B23B26">
            <w:pPr>
              <w:spacing w:line="360" w:lineRule="auto"/>
              <w:jc w:val="center"/>
              <w:rPr>
                <w:sz w:val="28"/>
                <w:szCs w:val="28"/>
              </w:rPr>
            </w:pPr>
            <w:r w:rsidRPr="00424884">
              <w:rPr>
                <w:b/>
                <w:sz w:val="28"/>
                <w:szCs w:val="28"/>
              </w:rPr>
              <w:t>11 210</w:t>
            </w:r>
          </w:p>
        </w:tc>
        <w:tc>
          <w:tcPr>
            <w:tcW w:w="615" w:type="pct"/>
            <w:tcBorders>
              <w:top w:val="outset" w:sz="6" w:space="0" w:color="000000"/>
              <w:left w:val="outset" w:sz="6" w:space="0" w:color="000000"/>
              <w:bottom w:val="outset" w:sz="6" w:space="0" w:color="000000"/>
              <w:right w:val="outset" w:sz="6" w:space="0" w:color="000000"/>
            </w:tcBorders>
          </w:tcPr>
          <w:p w14:paraId="2E0304BA" w14:textId="68E61271" w:rsidR="00DC1724" w:rsidRPr="00424884" w:rsidRDefault="003650F6" w:rsidP="00B23B26">
            <w:pPr>
              <w:spacing w:line="360" w:lineRule="auto"/>
              <w:jc w:val="center"/>
              <w:rPr>
                <w:sz w:val="28"/>
                <w:szCs w:val="28"/>
              </w:rPr>
            </w:pPr>
            <w:r w:rsidRPr="00424884">
              <w:rPr>
                <w:b/>
                <w:sz w:val="28"/>
                <w:szCs w:val="28"/>
              </w:rPr>
              <w:t>11 210</w:t>
            </w:r>
          </w:p>
        </w:tc>
      </w:tr>
      <w:tr w:rsidR="00DC1724" w:rsidRPr="0016358A" w14:paraId="6DB158FF"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5620DB52" w14:textId="77777777" w:rsidR="00DC1724" w:rsidRPr="00424884" w:rsidRDefault="00DC1724" w:rsidP="00B23B26">
            <w:pPr>
              <w:spacing w:before="100" w:beforeAutospacing="1" w:after="100" w:afterAutospacing="1"/>
              <w:jc w:val="both"/>
              <w:rPr>
                <w:sz w:val="28"/>
                <w:szCs w:val="28"/>
              </w:rPr>
            </w:pPr>
            <w:r w:rsidRPr="00424884">
              <w:rPr>
                <w:sz w:val="28"/>
                <w:szCs w:val="28"/>
              </w:rPr>
              <w:t>2.2. valsts speciālais budžets</w:t>
            </w:r>
          </w:p>
        </w:tc>
        <w:tc>
          <w:tcPr>
            <w:tcW w:w="585" w:type="pct"/>
            <w:tcBorders>
              <w:top w:val="outset" w:sz="6" w:space="0" w:color="000000"/>
              <w:left w:val="outset" w:sz="6" w:space="0" w:color="000000"/>
              <w:bottom w:val="outset" w:sz="6" w:space="0" w:color="000000"/>
              <w:right w:val="outset" w:sz="6" w:space="0" w:color="000000"/>
            </w:tcBorders>
          </w:tcPr>
          <w:p w14:paraId="458AC9B5"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7868F453"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6D72109B"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4BF3FF45"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6A94E8BC" w14:textId="77777777" w:rsidR="00DC1724" w:rsidRPr="00424884" w:rsidRDefault="00DC1724" w:rsidP="00B23B26">
            <w:pPr>
              <w:spacing w:line="360" w:lineRule="auto"/>
              <w:jc w:val="center"/>
              <w:rPr>
                <w:sz w:val="28"/>
                <w:szCs w:val="28"/>
              </w:rPr>
            </w:pPr>
            <w:r w:rsidRPr="00424884">
              <w:rPr>
                <w:sz w:val="28"/>
                <w:szCs w:val="28"/>
              </w:rPr>
              <w:t>0</w:t>
            </w:r>
          </w:p>
        </w:tc>
      </w:tr>
      <w:tr w:rsidR="00DC1724" w:rsidRPr="0016358A" w14:paraId="095F9809"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47B033A2" w14:textId="77777777" w:rsidR="00DC1724" w:rsidRPr="00424884" w:rsidRDefault="00DC1724" w:rsidP="00B23B26">
            <w:pPr>
              <w:spacing w:before="100" w:beforeAutospacing="1" w:after="100" w:afterAutospacing="1"/>
              <w:jc w:val="both"/>
              <w:rPr>
                <w:sz w:val="28"/>
                <w:szCs w:val="28"/>
              </w:rPr>
            </w:pPr>
            <w:r w:rsidRPr="00424884">
              <w:rPr>
                <w:sz w:val="28"/>
                <w:szCs w:val="28"/>
              </w:rPr>
              <w:t>2.3. pašvaldību budžets</w:t>
            </w:r>
          </w:p>
        </w:tc>
        <w:tc>
          <w:tcPr>
            <w:tcW w:w="585" w:type="pct"/>
            <w:tcBorders>
              <w:top w:val="outset" w:sz="6" w:space="0" w:color="000000"/>
              <w:left w:val="outset" w:sz="6" w:space="0" w:color="000000"/>
              <w:bottom w:val="outset" w:sz="6" w:space="0" w:color="000000"/>
              <w:right w:val="outset" w:sz="6" w:space="0" w:color="000000"/>
            </w:tcBorders>
          </w:tcPr>
          <w:p w14:paraId="4DB9B793"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68C4678E"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51C594AB"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23E5350C"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2B30C76E" w14:textId="77777777" w:rsidR="00DC1724" w:rsidRPr="00424884" w:rsidRDefault="00DC1724" w:rsidP="00B23B26">
            <w:pPr>
              <w:spacing w:line="360" w:lineRule="auto"/>
              <w:jc w:val="center"/>
              <w:rPr>
                <w:sz w:val="28"/>
                <w:szCs w:val="28"/>
              </w:rPr>
            </w:pPr>
            <w:r w:rsidRPr="00424884">
              <w:rPr>
                <w:sz w:val="28"/>
                <w:szCs w:val="28"/>
              </w:rPr>
              <w:t>0</w:t>
            </w:r>
          </w:p>
        </w:tc>
      </w:tr>
      <w:tr w:rsidR="00DC1724" w:rsidRPr="00FE0E4C" w14:paraId="0EC07918"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33585947" w14:textId="77777777" w:rsidR="00DC1724" w:rsidRPr="00424884" w:rsidRDefault="00DC1724" w:rsidP="00B23B26">
            <w:pPr>
              <w:spacing w:before="100" w:beforeAutospacing="1" w:after="100" w:afterAutospacing="1"/>
              <w:jc w:val="both"/>
              <w:rPr>
                <w:sz w:val="28"/>
                <w:szCs w:val="28"/>
              </w:rPr>
            </w:pPr>
            <w:r w:rsidRPr="00424884">
              <w:rPr>
                <w:sz w:val="28"/>
                <w:szCs w:val="28"/>
              </w:rPr>
              <w:t>3. Finansiālā ietekme:</w:t>
            </w:r>
          </w:p>
        </w:tc>
        <w:tc>
          <w:tcPr>
            <w:tcW w:w="585" w:type="pct"/>
            <w:tcBorders>
              <w:top w:val="outset" w:sz="6" w:space="0" w:color="000000"/>
              <w:left w:val="outset" w:sz="6" w:space="0" w:color="000000"/>
              <w:bottom w:val="outset" w:sz="6" w:space="0" w:color="000000"/>
              <w:right w:val="outset" w:sz="6" w:space="0" w:color="000000"/>
            </w:tcBorders>
            <w:vAlign w:val="center"/>
          </w:tcPr>
          <w:p w14:paraId="5F65C19F"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5DC1DFE1"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71B6A2E3" w14:textId="1349057B" w:rsidR="00DC1724" w:rsidRPr="00424884" w:rsidRDefault="00F052EC"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0693CABD" w14:textId="7363FAE0" w:rsidR="00DC1724" w:rsidRPr="00424884" w:rsidRDefault="00F052EC"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6ED57A44" w14:textId="5D9C503F" w:rsidR="00DC1724" w:rsidRPr="00424884" w:rsidRDefault="00F052EC" w:rsidP="00B23B26">
            <w:pPr>
              <w:spacing w:line="360" w:lineRule="auto"/>
              <w:jc w:val="center"/>
              <w:rPr>
                <w:sz w:val="28"/>
                <w:szCs w:val="28"/>
              </w:rPr>
            </w:pPr>
            <w:r w:rsidRPr="00424884">
              <w:rPr>
                <w:sz w:val="28"/>
                <w:szCs w:val="28"/>
              </w:rPr>
              <w:t>0</w:t>
            </w:r>
          </w:p>
        </w:tc>
      </w:tr>
      <w:tr w:rsidR="00DC1724" w:rsidRPr="00FE0E4C" w14:paraId="2B1B0583"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08F240E6" w14:textId="77777777" w:rsidR="00DC1724" w:rsidRPr="00424884" w:rsidRDefault="00DC1724" w:rsidP="00B23B26">
            <w:pPr>
              <w:spacing w:before="100" w:beforeAutospacing="1" w:after="100" w:afterAutospacing="1"/>
              <w:jc w:val="both"/>
              <w:rPr>
                <w:sz w:val="28"/>
                <w:szCs w:val="28"/>
              </w:rPr>
            </w:pPr>
            <w:r w:rsidRPr="00424884">
              <w:rPr>
                <w:sz w:val="28"/>
                <w:szCs w:val="28"/>
              </w:rPr>
              <w:t>3.1. valsts pamatbudžets</w:t>
            </w:r>
          </w:p>
        </w:tc>
        <w:tc>
          <w:tcPr>
            <w:tcW w:w="585" w:type="pct"/>
            <w:tcBorders>
              <w:top w:val="outset" w:sz="6" w:space="0" w:color="000000"/>
              <w:left w:val="outset" w:sz="6" w:space="0" w:color="000000"/>
              <w:bottom w:val="outset" w:sz="6" w:space="0" w:color="000000"/>
              <w:right w:val="outset" w:sz="6" w:space="0" w:color="000000"/>
            </w:tcBorders>
          </w:tcPr>
          <w:p w14:paraId="50B06D5A"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1B5FFF92"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4CDC50C4" w14:textId="50BF57E1" w:rsidR="00DC1724" w:rsidRPr="00424884" w:rsidRDefault="00F052EC"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3B13490B" w14:textId="579B2828" w:rsidR="00DC1724" w:rsidRPr="00424884" w:rsidRDefault="00F052EC"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6DE5FCAA" w14:textId="76606311" w:rsidR="00DC1724" w:rsidRPr="00424884" w:rsidRDefault="00F052EC" w:rsidP="00B23B26">
            <w:pPr>
              <w:spacing w:line="360" w:lineRule="auto"/>
              <w:jc w:val="center"/>
              <w:rPr>
                <w:sz w:val="28"/>
                <w:szCs w:val="28"/>
              </w:rPr>
            </w:pPr>
            <w:r w:rsidRPr="00424884">
              <w:rPr>
                <w:sz w:val="28"/>
                <w:szCs w:val="28"/>
              </w:rPr>
              <w:t>0</w:t>
            </w:r>
          </w:p>
        </w:tc>
      </w:tr>
      <w:tr w:rsidR="00DC1724" w:rsidRPr="0016358A" w14:paraId="53B54733"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46AF40E4" w14:textId="77777777" w:rsidR="00DC1724" w:rsidRPr="00424884" w:rsidRDefault="00DC1724" w:rsidP="00B23B26">
            <w:pPr>
              <w:spacing w:before="100" w:beforeAutospacing="1" w:after="100" w:afterAutospacing="1"/>
              <w:jc w:val="both"/>
              <w:rPr>
                <w:sz w:val="28"/>
                <w:szCs w:val="28"/>
              </w:rPr>
            </w:pPr>
            <w:r w:rsidRPr="00424884">
              <w:rPr>
                <w:sz w:val="28"/>
                <w:szCs w:val="28"/>
              </w:rPr>
              <w:t>3.2. speciālais budžets</w:t>
            </w:r>
          </w:p>
        </w:tc>
        <w:tc>
          <w:tcPr>
            <w:tcW w:w="585" w:type="pct"/>
            <w:tcBorders>
              <w:top w:val="outset" w:sz="6" w:space="0" w:color="000000"/>
              <w:left w:val="outset" w:sz="6" w:space="0" w:color="000000"/>
              <w:bottom w:val="outset" w:sz="6" w:space="0" w:color="000000"/>
              <w:right w:val="outset" w:sz="6" w:space="0" w:color="000000"/>
            </w:tcBorders>
          </w:tcPr>
          <w:p w14:paraId="4C593D8C"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169B1215"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56116A86"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753067AD"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5D063F3F" w14:textId="77777777" w:rsidR="00DC1724" w:rsidRPr="00424884" w:rsidRDefault="00DC1724" w:rsidP="00B23B26">
            <w:pPr>
              <w:spacing w:line="360" w:lineRule="auto"/>
              <w:jc w:val="center"/>
              <w:rPr>
                <w:sz w:val="28"/>
                <w:szCs w:val="28"/>
              </w:rPr>
            </w:pPr>
            <w:r w:rsidRPr="00424884">
              <w:rPr>
                <w:sz w:val="28"/>
                <w:szCs w:val="28"/>
              </w:rPr>
              <w:t>0</w:t>
            </w:r>
          </w:p>
        </w:tc>
      </w:tr>
      <w:tr w:rsidR="00DC1724" w:rsidRPr="0016358A" w14:paraId="7F5BD4E2"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6C795E45" w14:textId="77777777" w:rsidR="00DC1724" w:rsidRPr="00424884" w:rsidRDefault="00DC1724" w:rsidP="00B23B26">
            <w:pPr>
              <w:spacing w:before="100" w:beforeAutospacing="1" w:after="100" w:afterAutospacing="1"/>
              <w:jc w:val="both"/>
              <w:rPr>
                <w:sz w:val="28"/>
                <w:szCs w:val="28"/>
              </w:rPr>
            </w:pPr>
            <w:r w:rsidRPr="00424884">
              <w:rPr>
                <w:sz w:val="28"/>
                <w:szCs w:val="28"/>
              </w:rPr>
              <w:lastRenderedPageBreak/>
              <w:t>3.3. pašvaldību budžets</w:t>
            </w:r>
          </w:p>
        </w:tc>
        <w:tc>
          <w:tcPr>
            <w:tcW w:w="585" w:type="pct"/>
            <w:tcBorders>
              <w:top w:val="outset" w:sz="6" w:space="0" w:color="000000"/>
              <w:left w:val="outset" w:sz="6" w:space="0" w:color="000000"/>
              <w:bottom w:val="outset" w:sz="6" w:space="0" w:color="000000"/>
              <w:right w:val="outset" w:sz="6" w:space="0" w:color="000000"/>
            </w:tcBorders>
          </w:tcPr>
          <w:p w14:paraId="072268BE"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4E18F53F"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2E8562E1"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4E2F2848"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02292422" w14:textId="77777777" w:rsidR="00DC1724" w:rsidRPr="00424884" w:rsidRDefault="00DC1724" w:rsidP="00B23B26">
            <w:pPr>
              <w:spacing w:line="360" w:lineRule="auto"/>
              <w:jc w:val="center"/>
              <w:rPr>
                <w:sz w:val="28"/>
                <w:szCs w:val="28"/>
              </w:rPr>
            </w:pPr>
            <w:r w:rsidRPr="00424884">
              <w:rPr>
                <w:sz w:val="28"/>
                <w:szCs w:val="28"/>
              </w:rPr>
              <w:t>0</w:t>
            </w:r>
          </w:p>
        </w:tc>
      </w:tr>
      <w:tr w:rsidR="00DC1724" w:rsidRPr="0016358A" w14:paraId="493FC53B" w14:textId="77777777" w:rsidTr="00B23B26">
        <w:tc>
          <w:tcPr>
            <w:tcW w:w="1922" w:type="pct"/>
            <w:vMerge w:val="restart"/>
            <w:tcBorders>
              <w:top w:val="outset" w:sz="6" w:space="0" w:color="000000"/>
              <w:left w:val="outset" w:sz="6" w:space="0" w:color="000000"/>
              <w:bottom w:val="outset" w:sz="6" w:space="0" w:color="000000"/>
              <w:right w:val="outset" w:sz="6" w:space="0" w:color="000000"/>
            </w:tcBorders>
          </w:tcPr>
          <w:p w14:paraId="0102EC93" w14:textId="77777777" w:rsidR="00DC1724" w:rsidRPr="00424884" w:rsidRDefault="00DC1724" w:rsidP="00B23B26">
            <w:pPr>
              <w:spacing w:before="100" w:beforeAutospacing="1" w:after="100" w:afterAutospacing="1"/>
              <w:jc w:val="both"/>
              <w:rPr>
                <w:sz w:val="28"/>
                <w:szCs w:val="28"/>
              </w:rPr>
            </w:pPr>
            <w:r w:rsidRPr="00424884">
              <w:rPr>
                <w:sz w:val="28"/>
                <w:szCs w:val="28"/>
              </w:rPr>
              <w:t>4. Finanšu līdzekļi papildu izdevumu finansēšanai (kompensējošu izdevumu samazinājumu norāda ar "+" zīmi)</w:t>
            </w:r>
          </w:p>
        </w:tc>
        <w:tc>
          <w:tcPr>
            <w:tcW w:w="585" w:type="pct"/>
            <w:vMerge w:val="restart"/>
            <w:tcBorders>
              <w:top w:val="outset" w:sz="6" w:space="0" w:color="000000"/>
              <w:left w:val="outset" w:sz="6" w:space="0" w:color="000000"/>
              <w:bottom w:val="outset" w:sz="6" w:space="0" w:color="000000"/>
              <w:right w:val="outset" w:sz="6" w:space="0" w:color="000000"/>
            </w:tcBorders>
          </w:tcPr>
          <w:p w14:paraId="683A815E" w14:textId="77777777" w:rsidR="00DC1724" w:rsidRPr="00424884" w:rsidRDefault="00DC1724" w:rsidP="00B23B26">
            <w:pPr>
              <w:spacing w:before="100" w:beforeAutospacing="1" w:after="100" w:afterAutospacing="1"/>
              <w:jc w:val="center"/>
              <w:rPr>
                <w:sz w:val="28"/>
                <w:szCs w:val="28"/>
              </w:rPr>
            </w:pPr>
            <w:r w:rsidRPr="00424884">
              <w:rPr>
                <w:sz w:val="28"/>
                <w:szCs w:val="28"/>
              </w:rPr>
              <w:t>X</w:t>
            </w:r>
          </w:p>
        </w:tc>
        <w:tc>
          <w:tcPr>
            <w:tcW w:w="615" w:type="pct"/>
            <w:tcBorders>
              <w:top w:val="outset" w:sz="6" w:space="0" w:color="000000"/>
              <w:left w:val="outset" w:sz="6" w:space="0" w:color="000000"/>
              <w:bottom w:val="outset" w:sz="6" w:space="0" w:color="000000"/>
              <w:right w:val="outset" w:sz="6" w:space="0" w:color="000000"/>
            </w:tcBorders>
          </w:tcPr>
          <w:p w14:paraId="2781D54F"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3AE0F4B1"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6317FE98"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2A8EF452" w14:textId="77777777" w:rsidR="00DC1724" w:rsidRPr="00424884" w:rsidRDefault="00DC1724" w:rsidP="00B23B26">
            <w:pPr>
              <w:spacing w:line="360" w:lineRule="auto"/>
              <w:jc w:val="center"/>
              <w:rPr>
                <w:sz w:val="28"/>
                <w:szCs w:val="28"/>
              </w:rPr>
            </w:pPr>
            <w:r w:rsidRPr="00424884">
              <w:rPr>
                <w:sz w:val="28"/>
                <w:szCs w:val="28"/>
              </w:rPr>
              <w:t>0</w:t>
            </w:r>
          </w:p>
        </w:tc>
      </w:tr>
      <w:tr w:rsidR="00DC1724" w:rsidRPr="0016358A" w14:paraId="42509F13" w14:textId="77777777" w:rsidTr="00B23B26">
        <w:tc>
          <w:tcPr>
            <w:tcW w:w="1922" w:type="pct"/>
            <w:vMerge/>
            <w:tcBorders>
              <w:top w:val="outset" w:sz="6" w:space="0" w:color="000000"/>
              <w:left w:val="outset" w:sz="6" w:space="0" w:color="000000"/>
              <w:bottom w:val="outset" w:sz="6" w:space="0" w:color="000000"/>
              <w:right w:val="outset" w:sz="6" w:space="0" w:color="000000"/>
            </w:tcBorders>
            <w:vAlign w:val="center"/>
          </w:tcPr>
          <w:p w14:paraId="2E7E414D" w14:textId="77777777" w:rsidR="00DC1724" w:rsidRPr="00424884" w:rsidRDefault="00DC1724" w:rsidP="00B23B26">
            <w:pPr>
              <w:jc w:val="both"/>
              <w:rPr>
                <w:sz w:val="28"/>
                <w:szCs w:val="28"/>
              </w:rPr>
            </w:pPr>
          </w:p>
        </w:tc>
        <w:tc>
          <w:tcPr>
            <w:tcW w:w="585" w:type="pct"/>
            <w:vMerge/>
            <w:tcBorders>
              <w:top w:val="outset" w:sz="6" w:space="0" w:color="000000"/>
              <w:left w:val="outset" w:sz="6" w:space="0" w:color="000000"/>
              <w:bottom w:val="outset" w:sz="6" w:space="0" w:color="000000"/>
              <w:right w:val="outset" w:sz="6" w:space="0" w:color="000000"/>
            </w:tcBorders>
            <w:vAlign w:val="center"/>
          </w:tcPr>
          <w:p w14:paraId="3C9BEAC9" w14:textId="77777777" w:rsidR="00DC1724" w:rsidRPr="00424884" w:rsidRDefault="00DC1724" w:rsidP="00B23B26">
            <w:pPr>
              <w:jc w:val="center"/>
              <w:rPr>
                <w:sz w:val="28"/>
                <w:szCs w:val="28"/>
              </w:rPr>
            </w:pPr>
          </w:p>
        </w:tc>
        <w:tc>
          <w:tcPr>
            <w:tcW w:w="615" w:type="pct"/>
            <w:tcBorders>
              <w:top w:val="outset" w:sz="6" w:space="0" w:color="000000"/>
              <w:left w:val="outset" w:sz="6" w:space="0" w:color="000000"/>
              <w:bottom w:val="outset" w:sz="6" w:space="0" w:color="000000"/>
              <w:right w:val="outset" w:sz="6" w:space="0" w:color="000000"/>
            </w:tcBorders>
          </w:tcPr>
          <w:p w14:paraId="448AE342"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1F3D2455"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07A7A40E"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454D5207" w14:textId="77777777" w:rsidR="00DC1724" w:rsidRPr="00424884" w:rsidRDefault="00DC1724" w:rsidP="00B23B26">
            <w:pPr>
              <w:spacing w:line="360" w:lineRule="auto"/>
              <w:jc w:val="center"/>
              <w:rPr>
                <w:sz w:val="28"/>
                <w:szCs w:val="28"/>
              </w:rPr>
            </w:pPr>
            <w:r w:rsidRPr="00424884">
              <w:rPr>
                <w:sz w:val="28"/>
                <w:szCs w:val="28"/>
              </w:rPr>
              <w:t>0</w:t>
            </w:r>
          </w:p>
        </w:tc>
      </w:tr>
      <w:tr w:rsidR="00DC1724" w:rsidRPr="0016358A" w14:paraId="5C242A7C" w14:textId="77777777" w:rsidTr="00B23B26">
        <w:tc>
          <w:tcPr>
            <w:tcW w:w="1922" w:type="pct"/>
            <w:vMerge/>
            <w:tcBorders>
              <w:top w:val="outset" w:sz="6" w:space="0" w:color="000000"/>
              <w:left w:val="outset" w:sz="6" w:space="0" w:color="000000"/>
              <w:bottom w:val="outset" w:sz="6" w:space="0" w:color="000000"/>
              <w:right w:val="outset" w:sz="6" w:space="0" w:color="000000"/>
            </w:tcBorders>
            <w:vAlign w:val="center"/>
          </w:tcPr>
          <w:p w14:paraId="29F36F26" w14:textId="77777777" w:rsidR="00DC1724" w:rsidRPr="00424884" w:rsidRDefault="00DC1724" w:rsidP="00B23B26">
            <w:pPr>
              <w:jc w:val="both"/>
              <w:rPr>
                <w:sz w:val="28"/>
                <w:szCs w:val="28"/>
              </w:rPr>
            </w:pPr>
          </w:p>
        </w:tc>
        <w:tc>
          <w:tcPr>
            <w:tcW w:w="585" w:type="pct"/>
            <w:vMerge/>
            <w:tcBorders>
              <w:top w:val="outset" w:sz="6" w:space="0" w:color="000000"/>
              <w:left w:val="outset" w:sz="6" w:space="0" w:color="000000"/>
              <w:bottom w:val="outset" w:sz="6" w:space="0" w:color="000000"/>
              <w:right w:val="outset" w:sz="6" w:space="0" w:color="000000"/>
            </w:tcBorders>
            <w:vAlign w:val="center"/>
          </w:tcPr>
          <w:p w14:paraId="7AFBD713" w14:textId="77777777" w:rsidR="00DC1724" w:rsidRPr="00424884" w:rsidRDefault="00DC1724" w:rsidP="00B23B26">
            <w:pPr>
              <w:jc w:val="center"/>
              <w:rPr>
                <w:sz w:val="28"/>
                <w:szCs w:val="28"/>
              </w:rPr>
            </w:pPr>
          </w:p>
        </w:tc>
        <w:tc>
          <w:tcPr>
            <w:tcW w:w="615" w:type="pct"/>
            <w:tcBorders>
              <w:top w:val="outset" w:sz="6" w:space="0" w:color="000000"/>
              <w:left w:val="outset" w:sz="6" w:space="0" w:color="000000"/>
              <w:bottom w:val="outset" w:sz="6" w:space="0" w:color="000000"/>
              <w:right w:val="outset" w:sz="6" w:space="0" w:color="000000"/>
            </w:tcBorders>
          </w:tcPr>
          <w:p w14:paraId="2A76DEAD"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2D49668B"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73EFB836"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4E7AE807" w14:textId="77777777" w:rsidR="00DC1724" w:rsidRPr="00424884" w:rsidRDefault="00DC1724" w:rsidP="00B23B26">
            <w:pPr>
              <w:spacing w:line="360" w:lineRule="auto"/>
              <w:jc w:val="center"/>
              <w:rPr>
                <w:sz w:val="28"/>
                <w:szCs w:val="28"/>
              </w:rPr>
            </w:pPr>
            <w:r w:rsidRPr="00424884">
              <w:rPr>
                <w:sz w:val="28"/>
                <w:szCs w:val="28"/>
              </w:rPr>
              <w:t>0</w:t>
            </w:r>
          </w:p>
        </w:tc>
      </w:tr>
      <w:tr w:rsidR="00DC1724" w:rsidRPr="0016358A" w14:paraId="7C1AED3E"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727EBDFF" w14:textId="77777777" w:rsidR="00DC1724" w:rsidRPr="00424884" w:rsidRDefault="00DC1724" w:rsidP="00B23B26">
            <w:pPr>
              <w:spacing w:before="100" w:beforeAutospacing="1" w:after="100" w:afterAutospacing="1"/>
              <w:jc w:val="both"/>
              <w:rPr>
                <w:sz w:val="28"/>
                <w:szCs w:val="28"/>
              </w:rPr>
            </w:pPr>
            <w:r w:rsidRPr="00424884">
              <w:rPr>
                <w:sz w:val="28"/>
                <w:szCs w:val="28"/>
              </w:rPr>
              <w:t>5. Precizēta finansiālā ietekme:</w:t>
            </w:r>
          </w:p>
        </w:tc>
        <w:tc>
          <w:tcPr>
            <w:tcW w:w="585" w:type="pct"/>
            <w:vMerge w:val="restart"/>
            <w:tcBorders>
              <w:top w:val="outset" w:sz="6" w:space="0" w:color="000000"/>
              <w:left w:val="outset" w:sz="6" w:space="0" w:color="000000"/>
              <w:bottom w:val="outset" w:sz="6" w:space="0" w:color="000000"/>
              <w:right w:val="outset" w:sz="6" w:space="0" w:color="000000"/>
            </w:tcBorders>
          </w:tcPr>
          <w:p w14:paraId="034BCF82" w14:textId="77777777" w:rsidR="00DC1724" w:rsidRPr="00424884" w:rsidRDefault="00DC1724" w:rsidP="00B23B26">
            <w:pPr>
              <w:spacing w:before="100" w:beforeAutospacing="1" w:after="100" w:afterAutospacing="1"/>
              <w:jc w:val="center"/>
              <w:rPr>
                <w:sz w:val="28"/>
                <w:szCs w:val="28"/>
              </w:rPr>
            </w:pPr>
            <w:r w:rsidRPr="00424884">
              <w:rPr>
                <w:sz w:val="28"/>
                <w:szCs w:val="28"/>
              </w:rPr>
              <w:t>X</w:t>
            </w:r>
          </w:p>
        </w:tc>
        <w:tc>
          <w:tcPr>
            <w:tcW w:w="615" w:type="pct"/>
            <w:tcBorders>
              <w:top w:val="outset" w:sz="6" w:space="0" w:color="000000"/>
              <w:left w:val="outset" w:sz="6" w:space="0" w:color="000000"/>
              <w:bottom w:val="outset" w:sz="6" w:space="0" w:color="000000"/>
              <w:right w:val="outset" w:sz="6" w:space="0" w:color="000000"/>
            </w:tcBorders>
          </w:tcPr>
          <w:p w14:paraId="0E64690C"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3D1EBB64"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5F07C77D"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487CF049" w14:textId="77777777" w:rsidR="00DC1724" w:rsidRPr="00424884" w:rsidRDefault="00DC1724" w:rsidP="00B23B26">
            <w:pPr>
              <w:spacing w:line="360" w:lineRule="auto"/>
              <w:jc w:val="center"/>
              <w:rPr>
                <w:sz w:val="28"/>
                <w:szCs w:val="28"/>
              </w:rPr>
            </w:pPr>
            <w:r w:rsidRPr="00424884">
              <w:rPr>
                <w:sz w:val="28"/>
                <w:szCs w:val="28"/>
              </w:rPr>
              <w:t>0</w:t>
            </w:r>
          </w:p>
        </w:tc>
      </w:tr>
      <w:tr w:rsidR="00DC1724" w:rsidRPr="0016358A" w14:paraId="3E182851"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300C63BA" w14:textId="77777777" w:rsidR="00DC1724" w:rsidRPr="00424884" w:rsidRDefault="00DC1724" w:rsidP="00B23B26">
            <w:pPr>
              <w:spacing w:before="100" w:beforeAutospacing="1" w:after="100" w:afterAutospacing="1"/>
              <w:jc w:val="both"/>
              <w:rPr>
                <w:sz w:val="28"/>
                <w:szCs w:val="28"/>
              </w:rPr>
            </w:pPr>
            <w:r w:rsidRPr="00424884">
              <w:rPr>
                <w:sz w:val="28"/>
                <w:szCs w:val="28"/>
              </w:rPr>
              <w:t>5.1. valsts pamatbudžets</w:t>
            </w:r>
          </w:p>
        </w:tc>
        <w:tc>
          <w:tcPr>
            <w:tcW w:w="585" w:type="pct"/>
            <w:vMerge/>
            <w:tcBorders>
              <w:top w:val="outset" w:sz="6" w:space="0" w:color="000000"/>
              <w:left w:val="outset" w:sz="6" w:space="0" w:color="000000"/>
              <w:bottom w:val="outset" w:sz="6" w:space="0" w:color="000000"/>
              <w:right w:val="outset" w:sz="6" w:space="0" w:color="000000"/>
            </w:tcBorders>
            <w:vAlign w:val="center"/>
          </w:tcPr>
          <w:p w14:paraId="665AA851" w14:textId="77777777" w:rsidR="00DC1724" w:rsidRPr="00424884" w:rsidRDefault="00DC1724" w:rsidP="00B23B26">
            <w:pPr>
              <w:jc w:val="center"/>
              <w:rPr>
                <w:sz w:val="28"/>
                <w:szCs w:val="28"/>
              </w:rPr>
            </w:pPr>
          </w:p>
        </w:tc>
        <w:tc>
          <w:tcPr>
            <w:tcW w:w="615" w:type="pct"/>
            <w:tcBorders>
              <w:top w:val="outset" w:sz="6" w:space="0" w:color="000000"/>
              <w:left w:val="outset" w:sz="6" w:space="0" w:color="000000"/>
              <w:bottom w:val="outset" w:sz="6" w:space="0" w:color="000000"/>
              <w:right w:val="outset" w:sz="6" w:space="0" w:color="000000"/>
            </w:tcBorders>
          </w:tcPr>
          <w:p w14:paraId="3EF80BC9"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4CE8E820"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1E1DDFC1"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7B1DB791" w14:textId="77777777" w:rsidR="00DC1724" w:rsidRPr="00424884" w:rsidRDefault="00DC1724" w:rsidP="00B23B26">
            <w:pPr>
              <w:spacing w:line="360" w:lineRule="auto"/>
              <w:jc w:val="center"/>
              <w:rPr>
                <w:sz w:val="28"/>
                <w:szCs w:val="28"/>
              </w:rPr>
            </w:pPr>
            <w:r w:rsidRPr="00424884">
              <w:rPr>
                <w:sz w:val="28"/>
                <w:szCs w:val="28"/>
              </w:rPr>
              <w:t>0</w:t>
            </w:r>
          </w:p>
        </w:tc>
      </w:tr>
      <w:tr w:rsidR="00DC1724" w:rsidRPr="0016358A" w14:paraId="48214517"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3FCF81F8" w14:textId="77777777" w:rsidR="00DC1724" w:rsidRPr="00424884" w:rsidRDefault="00DC1724" w:rsidP="00B23B26">
            <w:pPr>
              <w:spacing w:before="100" w:beforeAutospacing="1" w:after="100" w:afterAutospacing="1"/>
              <w:jc w:val="both"/>
              <w:rPr>
                <w:sz w:val="28"/>
                <w:szCs w:val="28"/>
              </w:rPr>
            </w:pPr>
            <w:r w:rsidRPr="00424884">
              <w:rPr>
                <w:sz w:val="28"/>
                <w:szCs w:val="28"/>
              </w:rPr>
              <w:t>5.2. speciālais budžets</w:t>
            </w:r>
          </w:p>
        </w:tc>
        <w:tc>
          <w:tcPr>
            <w:tcW w:w="585" w:type="pct"/>
            <w:vMerge/>
            <w:tcBorders>
              <w:top w:val="outset" w:sz="6" w:space="0" w:color="000000"/>
              <w:left w:val="outset" w:sz="6" w:space="0" w:color="000000"/>
              <w:bottom w:val="outset" w:sz="6" w:space="0" w:color="000000"/>
              <w:right w:val="outset" w:sz="6" w:space="0" w:color="000000"/>
            </w:tcBorders>
            <w:vAlign w:val="center"/>
          </w:tcPr>
          <w:p w14:paraId="16B9D911" w14:textId="77777777" w:rsidR="00DC1724" w:rsidRPr="00424884" w:rsidRDefault="00DC1724" w:rsidP="00B23B26">
            <w:pPr>
              <w:jc w:val="center"/>
              <w:rPr>
                <w:sz w:val="28"/>
                <w:szCs w:val="28"/>
              </w:rPr>
            </w:pPr>
          </w:p>
        </w:tc>
        <w:tc>
          <w:tcPr>
            <w:tcW w:w="615" w:type="pct"/>
            <w:tcBorders>
              <w:top w:val="outset" w:sz="6" w:space="0" w:color="000000"/>
              <w:left w:val="outset" w:sz="6" w:space="0" w:color="000000"/>
              <w:bottom w:val="outset" w:sz="6" w:space="0" w:color="000000"/>
              <w:right w:val="outset" w:sz="6" w:space="0" w:color="000000"/>
            </w:tcBorders>
          </w:tcPr>
          <w:p w14:paraId="72C93013"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2B462D02"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3E3972FA"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3CFCC513" w14:textId="77777777" w:rsidR="00DC1724" w:rsidRPr="00424884" w:rsidRDefault="00DC1724" w:rsidP="00B23B26">
            <w:pPr>
              <w:spacing w:line="360" w:lineRule="auto"/>
              <w:jc w:val="center"/>
              <w:rPr>
                <w:sz w:val="28"/>
                <w:szCs w:val="28"/>
              </w:rPr>
            </w:pPr>
            <w:r w:rsidRPr="00424884">
              <w:rPr>
                <w:sz w:val="28"/>
                <w:szCs w:val="28"/>
              </w:rPr>
              <w:t>0</w:t>
            </w:r>
          </w:p>
        </w:tc>
      </w:tr>
      <w:tr w:rsidR="00DC1724" w:rsidRPr="0016358A" w14:paraId="1CAC86AF"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3F645F5E" w14:textId="77777777" w:rsidR="00DC1724" w:rsidRPr="00424884" w:rsidRDefault="00DC1724" w:rsidP="00B23B26">
            <w:pPr>
              <w:spacing w:before="100" w:beforeAutospacing="1" w:after="100" w:afterAutospacing="1"/>
              <w:jc w:val="both"/>
              <w:rPr>
                <w:sz w:val="28"/>
                <w:szCs w:val="28"/>
              </w:rPr>
            </w:pPr>
            <w:r w:rsidRPr="00424884">
              <w:rPr>
                <w:sz w:val="28"/>
                <w:szCs w:val="28"/>
              </w:rPr>
              <w:t>5.3. pašvaldību budžets</w:t>
            </w:r>
          </w:p>
        </w:tc>
        <w:tc>
          <w:tcPr>
            <w:tcW w:w="585" w:type="pct"/>
            <w:vMerge/>
            <w:tcBorders>
              <w:top w:val="outset" w:sz="6" w:space="0" w:color="000000"/>
              <w:left w:val="outset" w:sz="6" w:space="0" w:color="000000"/>
              <w:bottom w:val="outset" w:sz="6" w:space="0" w:color="000000"/>
              <w:right w:val="outset" w:sz="6" w:space="0" w:color="000000"/>
            </w:tcBorders>
            <w:vAlign w:val="center"/>
          </w:tcPr>
          <w:p w14:paraId="08AB7517" w14:textId="77777777" w:rsidR="00DC1724" w:rsidRPr="00424884" w:rsidRDefault="00DC1724" w:rsidP="00B23B26">
            <w:pPr>
              <w:jc w:val="center"/>
              <w:rPr>
                <w:sz w:val="28"/>
                <w:szCs w:val="28"/>
              </w:rPr>
            </w:pPr>
          </w:p>
        </w:tc>
        <w:tc>
          <w:tcPr>
            <w:tcW w:w="615" w:type="pct"/>
            <w:tcBorders>
              <w:top w:val="outset" w:sz="6" w:space="0" w:color="000000"/>
              <w:left w:val="outset" w:sz="6" w:space="0" w:color="000000"/>
              <w:bottom w:val="outset" w:sz="6" w:space="0" w:color="000000"/>
              <w:right w:val="outset" w:sz="6" w:space="0" w:color="000000"/>
            </w:tcBorders>
          </w:tcPr>
          <w:p w14:paraId="34B7A1F6" w14:textId="77777777" w:rsidR="00DC1724" w:rsidRPr="00424884" w:rsidRDefault="00DC1724" w:rsidP="00B23B26">
            <w:pPr>
              <w:spacing w:line="360" w:lineRule="auto"/>
              <w:jc w:val="center"/>
              <w:rPr>
                <w:sz w:val="28"/>
                <w:szCs w:val="28"/>
              </w:rPr>
            </w:pPr>
            <w:r w:rsidRPr="00424884">
              <w:rPr>
                <w:sz w:val="28"/>
                <w:szCs w:val="28"/>
              </w:rPr>
              <w:t>0</w:t>
            </w:r>
          </w:p>
        </w:tc>
        <w:tc>
          <w:tcPr>
            <w:tcW w:w="647" w:type="pct"/>
            <w:tcBorders>
              <w:top w:val="outset" w:sz="6" w:space="0" w:color="000000"/>
              <w:left w:val="outset" w:sz="6" w:space="0" w:color="000000"/>
              <w:bottom w:val="outset" w:sz="6" w:space="0" w:color="000000"/>
              <w:right w:val="outset" w:sz="6" w:space="0" w:color="000000"/>
            </w:tcBorders>
          </w:tcPr>
          <w:p w14:paraId="03CD3376"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723BE837" w14:textId="77777777" w:rsidR="00DC1724" w:rsidRPr="00424884" w:rsidRDefault="00DC1724" w:rsidP="00B23B26">
            <w:pPr>
              <w:spacing w:line="360" w:lineRule="auto"/>
              <w:jc w:val="center"/>
              <w:rPr>
                <w:sz w:val="28"/>
                <w:szCs w:val="28"/>
              </w:rPr>
            </w:pPr>
            <w:r w:rsidRPr="00424884">
              <w:rPr>
                <w:sz w:val="28"/>
                <w:szCs w:val="28"/>
              </w:rPr>
              <w:t>0</w:t>
            </w:r>
          </w:p>
        </w:tc>
        <w:tc>
          <w:tcPr>
            <w:tcW w:w="615" w:type="pct"/>
            <w:tcBorders>
              <w:top w:val="outset" w:sz="6" w:space="0" w:color="000000"/>
              <w:left w:val="outset" w:sz="6" w:space="0" w:color="000000"/>
              <w:bottom w:val="outset" w:sz="6" w:space="0" w:color="000000"/>
              <w:right w:val="outset" w:sz="6" w:space="0" w:color="000000"/>
            </w:tcBorders>
          </w:tcPr>
          <w:p w14:paraId="7F488894" w14:textId="77777777" w:rsidR="00DC1724" w:rsidRPr="00424884" w:rsidRDefault="00DC1724" w:rsidP="00B23B26">
            <w:pPr>
              <w:spacing w:line="360" w:lineRule="auto"/>
              <w:jc w:val="center"/>
              <w:rPr>
                <w:sz w:val="28"/>
                <w:szCs w:val="28"/>
              </w:rPr>
            </w:pPr>
            <w:r w:rsidRPr="00424884">
              <w:rPr>
                <w:sz w:val="28"/>
                <w:szCs w:val="28"/>
              </w:rPr>
              <w:t>0</w:t>
            </w:r>
          </w:p>
        </w:tc>
      </w:tr>
      <w:tr w:rsidR="00DC1724" w:rsidRPr="0016358A" w14:paraId="630FFAB2"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21B7B73A" w14:textId="77777777" w:rsidR="00DC1724" w:rsidRPr="00424884" w:rsidRDefault="00DC1724" w:rsidP="00B23B26">
            <w:pPr>
              <w:spacing w:before="100" w:beforeAutospacing="1" w:after="100" w:afterAutospacing="1"/>
              <w:jc w:val="both"/>
              <w:rPr>
                <w:sz w:val="28"/>
                <w:szCs w:val="28"/>
              </w:rPr>
            </w:pPr>
            <w:r w:rsidRPr="00424884">
              <w:rPr>
                <w:sz w:val="28"/>
                <w:szCs w:val="28"/>
              </w:rPr>
              <w:t>6. Detalizēts ieņēmumu un izdevumu aprēķins (ja nepieciešams, detalizētu ieņēmumu un izdevumu aprēķinu var pievienot anotācijas pielikumā):</w:t>
            </w:r>
          </w:p>
        </w:tc>
        <w:tc>
          <w:tcPr>
            <w:tcW w:w="3078" w:type="pct"/>
            <w:gridSpan w:val="5"/>
            <w:vMerge w:val="restart"/>
            <w:tcBorders>
              <w:top w:val="outset" w:sz="6" w:space="0" w:color="000000"/>
              <w:left w:val="outset" w:sz="6" w:space="0" w:color="000000"/>
              <w:bottom w:val="outset" w:sz="6" w:space="0" w:color="000000"/>
              <w:right w:val="outset" w:sz="6" w:space="0" w:color="000000"/>
            </w:tcBorders>
            <w:vAlign w:val="center"/>
          </w:tcPr>
          <w:p w14:paraId="2ECF5135" w14:textId="407610FC" w:rsidR="003650F6" w:rsidRPr="00424884" w:rsidRDefault="003650F6" w:rsidP="003650F6">
            <w:pPr>
              <w:jc w:val="both"/>
              <w:rPr>
                <w:sz w:val="28"/>
                <w:szCs w:val="28"/>
              </w:rPr>
            </w:pPr>
            <w:r w:rsidRPr="00424884">
              <w:rPr>
                <w:sz w:val="28"/>
                <w:szCs w:val="28"/>
              </w:rPr>
              <w:t xml:space="preserve">Plānotā cena maksas pakalpojumam “Azartspēļu automātu un iekārtu reģistrācijas numura izsniegšana” ir 11,21 </w:t>
            </w:r>
            <w:proofErr w:type="spellStart"/>
            <w:r w:rsidRPr="00424884">
              <w:rPr>
                <w:i/>
                <w:sz w:val="28"/>
                <w:szCs w:val="28"/>
              </w:rPr>
              <w:t>euro</w:t>
            </w:r>
            <w:proofErr w:type="spellEnd"/>
            <w:r w:rsidRPr="00424884">
              <w:rPr>
                <w:i/>
                <w:sz w:val="28"/>
                <w:szCs w:val="28"/>
              </w:rPr>
              <w:t xml:space="preserve"> </w:t>
            </w:r>
            <w:r w:rsidRPr="00424884">
              <w:rPr>
                <w:sz w:val="28"/>
                <w:szCs w:val="28"/>
              </w:rPr>
              <w:t xml:space="preserve">un plānotie ieņēmumi šim maksas pakalpojumam 2017.gadā un turpmākajos gados būtu 11 210 </w:t>
            </w:r>
            <w:proofErr w:type="spellStart"/>
            <w:r w:rsidRPr="00424884">
              <w:rPr>
                <w:i/>
                <w:sz w:val="28"/>
                <w:szCs w:val="28"/>
              </w:rPr>
              <w:t>euro</w:t>
            </w:r>
            <w:proofErr w:type="spellEnd"/>
            <w:r w:rsidRPr="00424884">
              <w:rPr>
                <w:sz w:val="28"/>
                <w:szCs w:val="28"/>
              </w:rPr>
              <w:t xml:space="preserve"> apmērā.</w:t>
            </w:r>
          </w:p>
          <w:p w14:paraId="626B1912" w14:textId="77777777" w:rsidR="003650F6" w:rsidRPr="00424884" w:rsidRDefault="003650F6" w:rsidP="003650F6">
            <w:pPr>
              <w:jc w:val="both"/>
              <w:rPr>
                <w:sz w:val="28"/>
                <w:szCs w:val="28"/>
              </w:rPr>
            </w:pPr>
            <w:r w:rsidRPr="00424884">
              <w:rPr>
                <w:sz w:val="28"/>
                <w:szCs w:val="28"/>
              </w:rPr>
              <w:t>Plānotie ieņēmumi par maksas pakalpojumiem ir aptuveni un to reālā izpilde (ienākumi valsts pamatbudžetā) var arī būt mazākā apmērā nekā plānots.</w:t>
            </w:r>
          </w:p>
          <w:p w14:paraId="5690A40E" w14:textId="77777777" w:rsidR="00757995" w:rsidRPr="00424884" w:rsidRDefault="00757995" w:rsidP="003650F6">
            <w:pPr>
              <w:jc w:val="both"/>
              <w:rPr>
                <w:sz w:val="28"/>
                <w:szCs w:val="28"/>
              </w:rPr>
            </w:pPr>
          </w:p>
          <w:p w14:paraId="0C097D13" w14:textId="0E149766" w:rsidR="003650F6" w:rsidRPr="00424884" w:rsidRDefault="00757995" w:rsidP="00757995">
            <w:pPr>
              <w:jc w:val="both"/>
              <w:rPr>
                <w:sz w:val="28"/>
                <w:szCs w:val="28"/>
              </w:rPr>
            </w:pPr>
            <w:r w:rsidRPr="00424884">
              <w:rPr>
                <w:sz w:val="28"/>
                <w:szCs w:val="28"/>
              </w:rPr>
              <w:t xml:space="preserve">Ieviešot minēto maksas pakalpojumu, Izložu un azartspēļu uzraudzības inspekcija varēs segt visas izmaksas, kas saistītas ar šī pakalpojuma sniegšanu, tādejādi finanšu resursus, kas iepriekš bija paredzēti Izložu un azartspēļu uzraudzības inspekcijas budžetā šīs darbības nodrošināšanai (azartspēļu automātu un iekārtu reģistrācijas numuru izsniegšana) tiks novirzīti </w:t>
            </w:r>
            <w:r w:rsidR="003650F6" w:rsidRPr="00424884">
              <w:rPr>
                <w:sz w:val="28"/>
                <w:szCs w:val="28"/>
              </w:rPr>
              <w:t>Izložu un azartspēļu uzraudzības inspekcijas darbības nodrošināšanai – jaunās politikas iniciatīvas “Azartspēļu automātu saslēgšana vienotā tīklā” īstenošanai, t.sk. materiāltehniskā nodrošinājuma iegādei un turpmākai tā uztu</w:t>
            </w:r>
            <w:r w:rsidR="00D61D6A" w:rsidRPr="00424884">
              <w:rPr>
                <w:sz w:val="28"/>
                <w:szCs w:val="28"/>
              </w:rPr>
              <w:t>rēšanai.</w:t>
            </w:r>
          </w:p>
        </w:tc>
      </w:tr>
      <w:tr w:rsidR="00DC1724" w:rsidRPr="0016358A" w14:paraId="724E0CE3"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771172BA" w14:textId="33A8F563" w:rsidR="00DC1724" w:rsidRPr="00424884" w:rsidRDefault="00DC1724" w:rsidP="00B23B26">
            <w:pPr>
              <w:spacing w:before="100" w:beforeAutospacing="1" w:after="100" w:afterAutospacing="1"/>
              <w:jc w:val="both"/>
              <w:rPr>
                <w:sz w:val="28"/>
                <w:szCs w:val="28"/>
              </w:rPr>
            </w:pPr>
            <w:r w:rsidRPr="00424884">
              <w:rPr>
                <w:sz w:val="28"/>
                <w:szCs w:val="28"/>
              </w:rPr>
              <w:t>6.1. detalizēts ieņēmumu aprēķins</w:t>
            </w:r>
          </w:p>
        </w:tc>
        <w:tc>
          <w:tcPr>
            <w:tcW w:w="3078" w:type="pct"/>
            <w:gridSpan w:val="5"/>
            <w:vMerge/>
            <w:tcBorders>
              <w:top w:val="outset" w:sz="6" w:space="0" w:color="000000"/>
              <w:left w:val="outset" w:sz="6" w:space="0" w:color="000000"/>
              <w:bottom w:val="outset" w:sz="6" w:space="0" w:color="000000"/>
              <w:right w:val="outset" w:sz="6" w:space="0" w:color="000000"/>
            </w:tcBorders>
            <w:vAlign w:val="center"/>
          </w:tcPr>
          <w:p w14:paraId="736B3145" w14:textId="77777777" w:rsidR="00DC1724" w:rsidRPr="00424884" w:rsidRDefault="00DC1724" w:rsidP="00B23B26">
            <w:pPr>
              <w:jc w:val="both"/>
              <w:rPr>
                <w:sz w:val="28"/>
                <w:szCs w:val="28"/>
              </w:rPr>
            </w:pPr>
          </w:p>
        </w:tc>
      </w:tr>
      <w:tr w:rsidR="00DC1724" w:rsidRPr="0016358A" w14:paraId="28306373"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3751652A" w14:textId="77777777" w:rsidR="00DC1724" w:rsidRPr="00424884" w:rsidRDefault="00DC1724" w:rsidP="00B23B26">
            <w:pPr>
              <w:spacing w:before="100" w:beforeAutospacing="1" w:after="100" w:afterAutospacing="1"/>
              <w:jc w:val="both"/>
              <w:rPr>
                <w:sz w:val="28"/>
                <w:szCs w:val="28"/>
              </w:rPr>
            </w:pPr>
            <w:r w:rsidRPr="00424884">
              <w:rPr>
                <w:sz w:val="28"/>
                <w:szCs w:val="28"/>
              </w:rPr>
              <w:t>6.2. detalizēts izdevumu aprēķins</w:t>
            </w:r>
          </w:p>
        </w:tc>
        <w:tc>
          <w:tcPr>
            <w:tcW w:w="3078" w:type="pct"/>
            <w:gridSpan w:val="5"/>
            <w:vMerge/>
            <w:tcBorders>
              <w:top w:val="outset" w:sz="6" w:space="0" w:color="000000"/>
              <w:left w:val="outset" w:sz="6" w:space="0" w:color="000000"/>
              <w:bottom w:val="outset" w:sz="6" w:space="0" w:color="000000"/>
              <w:right w:val="outset" w:sz="6" w:space="0" w:color="000000"/>
            </w:tcBorders>
            <w:vAlign w:val="center"/>
          </w:tcPr>
          <w:p w14:paraId="48A2CA1C" w14:textId="77777777" w:rsidR="00DC1724" w:rsidRPr="00424884" w:rsidRDefault="00DC1724" w:rsidP="00B23B26">
            <w:pPr>
              <w:jc w:val="both"/>
              <w:rPr>
                <w:sz w:val="28"/>
                <w:szCs w:val="28"/>
              </w:rPr>
            </w:pPr>
          </w:p>
        </w:tc>
      </w:tr>
      <w:tr w:rsidR="00DC1724" w:rsidRPr="0016358A" w14:paraId="74828D11" w14:textId="77777777" w:rsidTr="00B23B26">
        <w:tc>
          <w:tcPr>
            <w:tcW w:w="1922" w:type="pct"/>
            <w:tcBorders>
              <w:top w:val="outset" w:sz="6" w:space="0" w:color="000000"/>
              <w:left w:val="outset" w:sz="6" w:space="0" w:color="000000"/>
              <w:bottom w:val="outset" w:sz="6" w:space="0" w:color="000000"/>
              <w:right w:val="outset" w:sz="6" w:space="0" w:color="000000"/>
            </w:tcBorders>
          </w:tcPr>
          <w:p w14:paraId="6363ECFF" w14:textId="77777777" w:rsidR="00DC1724" w:rsidRPr="00424884" w:rsidRDefault="00DC1724" w:rsidP="00B23B26">
            <w:pPr>
              <w:spacing w:before="100" w:beforeAutospacing="1" w:after="100" w:afterAutospacing="1"/>
              <w:jc w:val="both"/>
              <w:rPr>
                <w:sz w:val="28"/>
                <w:szCs w:val="28"/>
              </w:rPr>
            </w:pPr>
            <w:r w:rsidRPr="00424884">
              <w:rPr>
                <w:sz w:val="28"/>
                <w:szCs w:val="28"/>
              </w:rPr>
              <w:t>7. Cita informācija</w:t>
            </w:r>
          </w:p>
        </w:tc>
        <w:tc>
          <w:tcPr>
            <w:tcW w:w="3078" w:type="pct"/>
            <w:gridSpan w:val="5"/>
            <w:tcBorders>
              <w:top w:val="outset" w:sz="6" w:space="0" w:color="000000"/>
              <w:left w:val="outset" w:sz="6" w:space="0" w:color="000000"/>
              <w:bottom w:val="outset" w:sz="6" w:space="0" w:color="000000"/>
              <w:right w:val="outset" w:sz="6" w:space="0" w:color="000000"/>
            </w:tcBorders>
          </w:tcPr>
          <w:p w14:paraId="0B87D1A6" w14:textId="0858F710" w:rsidR="00DC1724" w:rsidRPr="00424884" w:rsidRDefault="00D61D6A" w:rsidP="00B23B26">
            <w:pPr>
              <w:jc w:val="both"/>
              <w:rPr>
                <w:sz w:val="28"/>
                <w:szCs w:val="28"/>
              </w:rPr>
            </w:pPr>
            <w:r w:rsidRPr="00424884">
              <w:rPr>
                <w:sz w:val="28"/>
                <w:szCs w:val="28"/>
              </w:rPr>
              <w:t>Nav.</w:t>
            </w:r>
          </w:p>
        </w:tc>
      </w:tr>
    </w:tbl>
    <w:p w14:paraId="4CA5B96B" w14:textId="77777777" w:rsidR="00DC1724" w:rsidRPr="00424884" w:rsidRDefault="00DC1724" w:rsidP="001E4890">
      <w:pPr>
        <w:rPr>
          <w:sz w:val="28"/>
          <w:szCs w:val="28"/>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0"/>
        <w:gridCol w:w="2209"/>
        <w:gridCol w:w="6772"/>
      </w:tblGrid>
      <w:tr w:rsidR="006F053E" w:rsidRPr="006F053E" w14:paraId="63BF7382" w14:textId="77777777" w:rsidTr="005061F2">
        <w:trPr>
          <w:trHeight w:val="291"/>
          <w:jc w:val="center"/>
        </w:trPr>
        <w:tc>
          <w:tcPr>
            <w:tcW w:w="9461" w:type="dxa"/>
            <w:gridSpan w:val="3"/>
            <w:tcBorders>
              <w:top w:val="single" w:sz="4" w:space="0" w:color="auto"/>
              <w:left w:val="single" w:sz="4" w:space="0" w:color="auto"/>
              <w:bottom w:val="single" w:sz="4" w:space="0" w:color="auto"/>
              <w:right w:val="single" w:sz="4" w:space="0" w:color="auto"/>
            </w:tcBorders>
          </w:tcPr>
          <w:p w14:paraId="63BF7381" w14:textId="77777777" w:rsidR="006F053E" w:rsidRPr="00424884" w:rsidRDefault="006F053E" w:rsidP="006F053E">
            <w:pPr>
              <w:jc w:val="center"/>
              <w:rPr>
                <w:b/>
                <w:bCs/>
                <w:sz w:val="28"/>
                <w:szCs w:val="28"/>
              </w:rPr>
            </w:pPr>
            <w:r w:rsidRPr="00424884">
              <w:rPr>
                <w:b/>
                <w:bCs/>
                <w:sz w:val="28"/>
                <w:szCs w:val="28"/>
              </w:rPr>
              <w:t xml:space="preserve">IV. </w:t>
            </w:r>
            <w:r w:rsidRPr="00424884">
              <w:rPr>
                <w:b/>
                <w:sz w:val="28"/>
                <w:szCs w:val="28"/>
              </w:rPr>
              <w:t>Tiesību aktu projekta ietekme uz spēkā esošo tiesību normu sistēmu</w:t>
            </w:r>
          </w:p>
        </w:tc>
      </w:tr>
      <w:tr w:rsidR="00187E06" w:rsidRPr="006F053E" w14:paraId="63BF7389" w14:textId="77777777" w:rsidTr="00C12AF6">
        <w:trPr>
          <w:trHeight w:val="698"/>
          <w:jc w:val="center"/>
        </w:trPr>
        <w:tc>
          <w:tcPr>
            <w:tcW w:w="480" w:type="dxa"/>
            <w:tcBorders>
              <w:top w:val="single" w:sz="4" w:space="0" w:color="auto"/>
              <w:left w:val="single" w:sz="4" w:space="0" w:color="auto"/>
              <w:bottom w:val="single" w:sz="4" w:space="0" w:color="auto"/>
              <w:right w:val="single" w:sz="4" w:space="0" w:color="auto"/>
            </w:tcBorders>
          </w:tcPr>
          <w:p w14:paraId="63BF7383" w14:textId="77777777" w:rsidR="006F053E" w:rsidRPr="00424884" w:rsidRDefault="006F053E" w:rsidP="0034319F">
            <w:pPr>
              <w:rPr>
                <w:iCs/>
                <w:sz w:val="28"/>
                <w:szCs w:val="28"/>
              </w:rPr>
            </w:pPr>
            <w:r w:rsidRPr="00424884">
              <w:rPr>
                <w:iCs/>
                <w:sz w:val="28"/>
                <w:szCs w:val="28"/>
              </w:rPr>
              <w:t>1.</w:t>
            </w:r>
          </w:p>
        </w:tc>
        <w:tc>
          <w:tcPr>
            <w:tcW w:w="2209" w:type="dxa"/>
            <w:tcBorders>
              <w:top w:val="single" w:sz="4" w:space="0" w:color="auto"/>
              <w:left w:val="single" w:sz="4" w:space="0" w:color="auto"/>
              <w:bottom w:val="single" w:sz="4" w:space="0" w:color="auto"/>
              <w:right w:val="single" w:sz="4" w:space="0" w:color="auto"/>
            </w:tcBorders>
          </w:tcPr>
          <w:p w14:paraId="63BF7384" w14:textId="77777777" w:rsidR="006F053E" w:rsidRPr="00424884" w:rsidRDefault="00187E06" w:rsidP="0034319F">
            <w:pPr>
              <w:rPr>
                <w:iCs/>
                <w:sz w:val="28"/>
                <w:szCs w:val="28"/>
              </w:rPr>
            </w:pPr>
            <w:r w:rsidRPr="00424884">
              <w:rPr>
                <w:sz w:val="28"/>
                <w:szCs w:val="28"/>
              </w:rPr>
              <w:t>Nepieciešamie saistītie tiesību aktu projekti</w:t>
            </w:r>
          </w:p>
        </w:tc>
        <w:tc>
          <w:tcPr>
            <w:tcW w:w="6772" w:type="dxa"/>
            <w:tcBorders>
              <w:top w:val="single" w:sz="4" w:space="0" w:color="auto"/>
              <w:left w:val="single" w:sz="4" w:space="0" w:color="auto"/>
              <w:bottom w:val="single" w:sz="4" w:space="0" w:color="auto"/>
              <w:right w:val="single" w:sz="4" w:space="0" w:color="auto"/>
            </w:tcBorders>
          </w:tcPr>
          <w:p w14:paraId="5A5FDBB6" w14:textId="1D160BBA" w:rsidR="00757995" w:rsidRPr="00424884" w:rsidRDefault="00757995" w:rsidP="00677B91">
            <w:pPr>
              <w:jc w:val="both"/>
              <w:rPr>
                <w:sz w:val="28"/>
                <w:szCs w:val="28"/>
              </w:rPr>
            </w:pPr>
            <w:r w:rsidRPr="00424884">
              <w:rPr>
                <w:sz w:val="28"/>
                <w:szCs w:val="28"/>
              </w:rPr>
              <w:t>Saistībā ar Likumprojekta izstrādi tiks veikti grozījumi likumā “Par izložu un azartspēļu nodevu un nodokli”, lai pilnveidotu tiesisko regulējumu interaktīvajām izlozēm, nosakot jaunu izložu nodevas un izložu nodokļa objektu.</w:t>
            </w:r>
          </w:p>
          <w:p w14:paraId="41505BD1" w14:textId="31BB755A" w:rsidR="000650E2" w:rsidRPr="00424884" w:rsidRDefault="000C4D22" w:rsidP="00677B91">
            <w:pPr>
              <w:jc w:val="both"/>
              <w:rPr>
                <w:sz w:val="28"/>
                <w:szCs w:val="28"/>
              </w:rPr>
            </w:pPr>
            <w:r w:rsidRPr="00424884">
              <w:rPr>
                <w:sz w:val="28"/>
                <w:szCs w:val="28"/>
              </w:rPr>
              <w:lastRenderedPageBreak/>
              <w:t>Pēc Likumprojekta spēkā stāšanās</w:t>
            </w:r>
            <w:r w:rsidR="001469CE" w:rsidRPr="00424884">
              <w:rPr>
                <w:sz w:val="28"/>
                <w:szCs w:val="28"/>
              </w:rPr>
              <w:t xml:space="preserve"> tiks izstrādāts Ministru kabineta noteikumu projekts “Noteikumi par Izložu un azartspēļu uzraudzības inspekcijas sniegto maksas pakalpojum</w:t>
            </w:r>
            <w:r w:rsidR="00D61D6A" w:rsidRPr="00424884">
              <w:rPr>
                <w:sz w:val="28"/>
                <w:szCs w:val="28"/>
              </w:rPr>
              <w:t xml:space="preserve">u cenrādi” un veikti grozījumi </w:t>
            </w:r>
            <w:r w:rsidR="001469CE" w:rsidRPr="00424884">
              <w:rPr>
                <w:sz w:val="28"/>
                <w:szCs w:val="28"/>
              </w:rPr>
              <w:t>Ministru kabineta 2004.gada 25.marta noteikumos Nr.176 “Izložu un azartspēļu uzraudzības inspekcijas nolikums”.</w:t>
            </w:r>
          </w:p>
          <w:p w14:paraId="54B053BE" w14:textId="77777777" w:rsidR="00DB4E01" w:rsidRPr="00424884" w:rsidRDefault="003650F6" w:rsidP="00677B91">
            <w:pPr>
              <w:jc w:val="both"/>
              <w:rPr>
                <w:sz w:val="28"/>
                <w:szCs w:val="28"/>
              </w:rPr>
            </w:pPr>
            <w:r w:rsidRPr="00424884">
              <w:rPr>
                <w:sz w:val="28"/>
                <w:szCs w:val="28"/>
              </w:rPr>
              <w:t>Līdz 2017.gada 1.maijam tiks veikti grozījumi</w:t>
            </w:r>
            <w:r w:rsidR="00DB4E01" w:rsidRPr="00424884">
              <w:rPr>
                <w:sz w:val="28"/>
                <w:szCs w:val="28"/>
              </w:rPr>
              <w:t>:</w:t>
            </w:r>
          </w:p>
          <w:p w14:paraId="1392EC10" w14:textId="77777777" w:rsidR="00DB4E01" w:rsidRPr="00424884" w:rsidRDefault="003650F6" w:rsidP="00DB4E01">
            <w:pPr>
              <w:pStyle w:val="ListParagraph"/>
              <w:numPr>
                <w:ilvl w:val="0"/>
                <w:numId w:val="25"/>
              </w:numPr>
              <w:spacing w:after="0" w:line="240" w:lineRule="auto"/>
              <w:ind w:left="714" w:hanging="357"/>
              <w:jc w:val="both"/>
              <w:rPr>
                <w:rFonts w:ascii="Times New Roman" w:hAnsi="Times New Roman"/>
                <w:sz w:val="28"/>
                <w:szCs w:val="28"/>
              </w:rPr>
            </w:pPr>
            <w:proofErr w:type="spellStart"/>
            <w:r w:rsidRPr="00424884">
              <w:rPr>
                <w:rFonts w:ascii="Times New Roman" w:hAnsi="Times New Roman"/>
                <w:sz w:val="28"/>
                <w:szCs w:val="28"/>
              </w:rPr>
              <w:t>Ministru</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kabineta</w:t>
            </w:r>
            <w:proofErr w:type="spellEnd"/>
            <w:r w:rsidRPr="00424884">
              <w:rPr>
                <w:rFonts w:ascii="Times New Roman" w:hAnsi="Times New Roman"/>
                <w:sz w:val="28"/>
                <w:szCs w:val="28"/>
              </w:rPr>
              <w:t xml:space="preserve"> 2006.gada </w:t>
            </w:r>
            <w:r w:rsidR="008A749C" w:rsidRPr="00424884">
              <w:rPr>
                <w:rFonts w:ascii="Times New Roman" w:hAnsi="Times New Roman"/>
                <w:sz w:val="28"/>
                <w:szCs w:val="28"/>
              </w:rPr>
              <w:t xml:space="preserve">17.oktobra </w:t>
            </w:r>
            <w:proofErr w:type="spellStart"/>
            <w:r w:rsidRPr="00424884">
              <w:rPr>
                <w:rFonts w:ascii="Times New Roman" w:hAnsi="Times New Roman"/>
                <w:sz w:val="28"/>
                <w:szCs w:val="28"/>
              </w:rPr>
              <w:t>noteikumos</w:t>
            </w:r>
            <w:proofErr w:type="spellEnd"/>
            <w:r w:rsidRPr="00424884">
              <w:rPr>
                <w:rFonts w:ascii="Times New Roman" w:hAnsi="Times New Roman"/>
                <w:sz w:val="28"/>
                <w:szCs w:val="28"/>
              </w:rPr>
              <w:t xml:space="preserve"> Nr.853 “</w:t>
            </w:r>
            <w:proofErr w:type="spellStart"/>
            <w:r w:rsidRPr="00424884">
              <w:rPr>
                <w:rFonts w:ascii="Times New Roman" w:hAnsi="Times New Roman"/>
                <w:sz w:val="28"/>
                <w:szCs w:val="28"/>
              </w:rPr>
              <w:t>Kārtībā</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kādā</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iesniedzama</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informācija</w:t>
            </w:r>
            <w:proofErr w:type="spellEnd"/>
            <w:r w:rsidRPr="00424884">
              <w:rPr>
                <w:rFonts w:ascii="Times New Roman" w:hAnsi="Times New Roman"/>
                <w:sz w:val="28"/>
                <w:szCs w:val="28"/>
              </w:rPr>
              <w:t xml:space="preserve"> par </w:t>
            </w:r>
            <w:proofErr w:type="spellStart"/>
            <w:r w:rsidRPr="00424884">
              <w:rPr>
                <w:rFonts w:ascii="Times New Roman" w:hAnsi="Times New Roman"/>
                <w:sz w:val="28"/>
                <w:szCs w:val="28"/>
              </w:rPr>
              <w:t>interaktīvo</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azartspēļu</w:t>
            </w:r>
            <w:proofErr w:type="spellEnd"/>
            <w:r w:rsidRPr="00424884">
              <w:rPr>
                <w:rFonts w:ascii="Times New Roman" w:hAnsi="Times New Roman"/>
                <w:sz w:val="28"/>
                <w:szCs w:val="28"/>
              </w:rPr>
              <w:t xml:space="preserve"> un </w:t>
            </w:r>
            <w:proofErr w:type="spellStart"/>
            <w:r w:rsidRPr="00424884">
              <w:rPr>
                <w:rFonts w:ascii="Times New Roman" w:hAnsi="Times New Roman"/>
                <w:sz w:val="28"/>
                <w:szCs w:val="28"/>
              </w:rPr>
              <w:t>izložu</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organizēšanas</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programmām</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drošības</w:t>
            </w:r>
            <w:proofErr w:type="spellEnd"/>
            <w:r w:rsidRPr="00424884">
              <w:rPr>
                <w:rFonts w:ascii="Times New Roman" w:hAnsi="Times New Roman"/>
                <w:sz w:val="28"/>
                <w:szCs w:val="28"/>
              </w:rPr>
              <w:t xml:space="preserve"> un </w:t>
            </w:r>
            <w:proofErr w:type="spellStart"/>
            <w:r w:rsidRPr="00424884">
              <w:rPr>
                <w:rFonts w:ascii="Times New Roman" w:hAnsi="Times New Roman"/>
                <w:sz w:val="28"/>
                <w:szCs w:val="28"/>
              </w:rPr>
              <w:t>fizisko</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personu</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datu</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aizsardzības</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pasākumiem</w:t>
            </w:r>
            <w:proofErr w:type="spellEnd"/>
            <w:r w:rsidRPr="00424884">
              <w:rPr>
                <w:rFonts w:ascii="Times New Roman" w:hAnsi="Times New Roman"/>
                <w:sz w:val="28"/>
                <w:szCs w:val="28"/>
              </w:rPr>
              <w:t>”</w:t>
            </w:r>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papildinot</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ar</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terminu</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interaktīvās</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izlozes</w:t>
            </w:r>
            <w:proofErr w:type="spellEnd"/>
            <w:r w:rsidR="008A749C" w:rsidRPr="00424884">
              <w:rPr>
                <w:rFonts w:ascii="Times New Roman" w:hAnsi="Times New Roman"/>
                <w:sz w:val="28"/>
                <w:szCs w:val="28"/>
              </w:rPr>
              <w:t xml:space="preserve">” un personas </w:t>
            </w:r>
            <w:proofErr w:type="spellStart"/>
            <w:r w:rsidR="008A749C" w:rsidRPr="00424884">
              <w:rPr>
                <w:rFonts w:ascii="Times New Roman" w:hAnsi="Times New Roman"/>
                <w:sz w:val="28"/>
                <w:szCs w:val="28"/>
              </w:rPr>
              <w:t>datu</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aizsardzības</w:t>
            </w:r>
            <w:proofErr w:type="spellEnd"/>
            <w:r w:rsidR="008A749C" w:rsidRPr="00424884">
              <w:rPr>
                <w:rFonts w:ascii="Times New Roman" w:hAnsi="Times New Roman"/>
                <w:sz w:val="28"/>
                <w:szCs w:val="28"/>
              </w:rPr>
              <w:t xml:space="preserve"> un </w:t>
            </w:r>
            <w:proofErr w:type="spellStart"/>
            <w:r w:rsidR="008A749C" w:rsidRPr="00424884">
              <w:rPr>
                <w:rFonts w:ascii="Times New Roman" w:hAnsi="Times New Roman"/>
                <w:sz w:val="28"/>
                <w:szCs w:val="28"/>
              </w:rPr>
              <w:t>drošības</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pasākumu</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nosacījumiem</w:t>
            </w:r>
            <w:proofErr w:type="spellEnd"/>
            <w:r w:rsidR="00DB4E01" w:rsidRPr="00424884">
              <w:rPr>
                <w:rFonts w:ascii="Times New Roman" w:hAnsi="Times New Roman"/>
                <w:sz w:val="28"/>
                <w:szCs w:val="28"/>
              </w:rPr>
              <w:t>;</w:t>
            </w:r>
          </w:p>
          <w:p w14:paraId="7EF04EB1" w14:textId="08F0A913" w:rsidR="006B16DE" w:rsidRPr="00424884" w:rsidRDefault="003650F6" w:rsidP="00DB4E01">
            <w:pPr>
              <w:pStyle w:val="ListParagraph"/>
              <w:numPr>
                <w:ilvl w:val="0"/>
                <w:numId w:val="25"/>
              </w:numPr>
              <w:spacing w:after="0" w:line="240" w:lineRule="auto"/>
              <w:ind w:left="714" w:hanging="357"/>
              <w:jc w:val="both"/>
              <w:rPr>
                <w:rFonts w:ascii="Times New Roman" w:hAnsi="Times New Roman"/>
                <w:sz w:val="28"/>
                <w:szCs w:val="28"/>
              </w:rPr>
            </w:pPr>
            <w:proofErr w:type="spellStart"/>
            <w:r w:rsidRPr="00424884">
              <w:rPr>
                <w:rFonts w:ascii="Times New Roman" w:hAnsi="Times New Roman"/>
                <w:sz w:val="28"/>
                <w:szCs w:val="28"/>
              </w:rPr>
              <w:t>Ministru</w:t>
            </w:r>
            <w:proofErr w:type="spellEnd"/>
            <w:r w:rsidRPr="00424884">
              <w:rPr>
                <w:rFonts w:ascii="Times New Roman" w:hAnsi="Times New Roman"/>
                <w:sz w:val="28"/>
                <w:szCs w:val="28"/>
              </w:rPr>
              <w:t xml:space="preserve"> </w:t>
            </w:r>
            <w:proofErr w:type="spellStart"/>
            <w:r w:rsidRPr="00424884">
              <w:rPr>
                <w:rFonts w:ascii="Times New Roman" w:hAnsi="Times New Roman"/>
                <w:sz w:val="28"/>
                <w:szCs w:val="28"/>
              </w:rPr>
              <w:t>kabineta</w:t>
            </w:r>
            <w:proofErr w:type="spellEnd"/>
            <w:r w:rsidR="008A749C" w:rsidRPr="00424884">
              <w:rPr>
                <w:rFonts w:ascii="Times New Roman" w:hAnsi="Times New Roman"/>
                <w:sz w:val="28"/>
                <w:szCs w:val="28"/>
              </w:rPr>
              <w:t xml:space="preserve"> 2006.gada 17.oktobra </w:t>
            </w:r>
            <w:proofErr w:type="spellStart"/>
            <w:r w:rsidR="008A749C" w:rsidRPr="00424884">
              <w:rPr>
                <w:rFonts w:ascii="Times New Roman" w:hAnsi="Times New Roman"/>
                <w:sz w:val="28"/>
                <w:szCs w:val="28"/>
              </w:rPr>
              <w:t>noteikumos</w:t>
            </w:r>
            <w:proofErr w:type="spellEnd"/>
            <w:r w:rsidR="008A749C" w:rsidRPr="00424884">
              <w:rPr>
                <w:rFonts w:ascii="Times New Roman" w:hAnsi="Times New Roman"/>
                <w:sz w:val="28"/>
                <w:szCs w:val="28"/>
              </w:rPr>
              <w:t xml:space="preserve"> Nr.854 “</w:t>
            </w:r>
            <w:proofErr w:type="spellStart"/>
            <w:r w:rsidR="008A749C" w:rsidRPr="00424884">
              <w:rPr>
                <w:rFonts w:ascii="Times New Roman" w:hAnsi="Times New Roman"/>
                <w:sz w:val="28"/>
                <w:szCs w:val="28"/>
              </w:rPr>
              <w:t>Interaktīvo</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azartspēļu</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spēlētāju</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reģistrācijas</w:t>
            </w:r>
            <w:proofErr w:type="spellEnd"/>
            <w:r w:rsidR="008A749C" w:rsidRPr="00424884">
              <w:rPr>
                <w:rFonts w:ascii="Times New Roman" w:hAnsi="Times New Roman"/>
                <w:sz w:val="28"/>
                <w:szCs w:val="28"/>
              </w:rPr>
              <w:t xml:space="preserve"> un </w:t>
            </w:r>
            <w:proofErr w:type="spellStart"/>
            <w:r w:rsidR="008A749C" w:rsidRPr="00424884">
              <w:rPr>
                <w:rFonts w:ascii="Times New Roman" w:hAnsi="Times New Roman"/>
                <w:sz w:val="28"/>
                <w:szCs w:val="28"/>
              </w:rPr>
              <w:t>identitātes</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pārbaudes</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kārtība</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papildinot</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ar</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terminu</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interaktīvās</w:t>
            </w:r>
            <w:proofErr w:type="spellEnd"/>
            <w:r w:rsidR="008A749C" w:rsidRPr="00424884">
              <w:rPr>
                <w:rFonts w:ascii="Times New Roman" w:hAnsi="Times New Roman"/>
                <w:sz w:val="28"/>
                <w:szCs w:val="28"/>
              </w:rPr>
              <w:t xml:space="preserve"> </w:t>
            </w:r>
            <w:proofErr w:type="spellStart"/>
            <w:r w:rsidR="008A749C" w:rsidRPr="00424884">
              <w:rPr>
                <w:rFonts w:ascii="Times New Roman" w:hAnsi="Times New Roman"/>
                <w:sz w:val="28"/>
                <w:szCs w:val="28"/>
              </w:rPr>
              <w:t>izlozes</w:t>
            </w:r>
            <w:proofErr w:type="spellEnd"/>
            <w:r w:rsidR="008A749C" w:rsidRPr="00424884">
              <w:rPr>
                <w:rFonts w:ascii="Times New Roman" w:hAnsi="Times New Roman"/>
                <w:sz w:val="28"/>
                <w:szCs w:val="28"/>
              </w:rPr>
              <w:t>”</w:t>
            </w:r>
            <w:r w:rsidR="006B16DE" w:rsidRPr="00424884">
              <w:rPr>
                <w:rFonts w:ascii="Times New Roman" w:hAnsi="Times New Roman"/>
                <w:sz w:val="28"/>
                <w:szCs w:val="28"/>
              </w:rPr>
              <w:t xml:space="preserve"> </w:t>
            </w:r>
            <w:proofErr w:type="gramStart"/>
            <w:r w:rsidR="006B16DE" w:rsidRPr="00424884">
              <w:rPr>
                <w:rFonts w:ascii="Times New Roman" w:hAnsi="Times New Roman"/>
                <w:sz w:val="28"/>
                <w:szCs w:val="28"/>
              </w:rPr>
              <w:t>un</w:t>
            </w:r>
            <w:proofErr w:type="gramEnd"/>
            <w:r w:rsidR="006B16DE" w:rsidRPr="00424884">
              <w:rPr>
                <w:rFonts w:ascii="Times New Roman" w:hAnsi="Times New Roman"/>
                <w:sz w:val="28"/>
                <w:szCs w:val="28"/>
              </w:rPr>
              <w:t xml:space="preserve"> </w:t>
            </w:r>
            <w:proofErr w:type="spellStart"/>
            <w:r w:rsidR="006B16DE" w:rsidRPr="00424884">
              <w:rPr>
                <w:rFonts w:ascii="Times New Roman" w:hAnsi="Times New Roman"/>
                <w:sz w:val="28"/>
                <w:szCs w:val="28"/>
              </w:rPr>
              <w:t>s</w:t>
            </w:r>
            <w:r w:rsidR="00DB4E01" w:rsidRPr="00424884">
              <w:rPr>
                <w:rFonts w:ascii="Times New Roman" w:hAnsi="Times New Roman"/>
                <w:sz w:val="28"/>
                <w:szCs w:val="28"/>
              </w:rPr>
              <w:t>pēlētāju</w:t>
            </w:r>
            <w:proofErr w:type="spellEnd"/>
            <w:r w:rsidR="00DB4E01" w:rsidRPr="00424884">
              <w:rPr>
                <w:rFonts w:ascii="Times New Roman" w:hAnsi="Times New Roman"/>
                <w:sz w:val="28"/>
                <w:szCs w:val="28"/>
              </w:rPr>
              <w:t xml:space="preserve"> </w:t>
            </w:r>
            <w:proofErr w:type="spellStart"/>
            <w:r w:rsidR="00DB4E01" w:rsidRPr="00424884">
              <w:rPr>
                <w:rFonts w:ascii="Times New Roman" w:hAnsi="Times New Roman"/>
                <w:sz w:val="28"/>
                <w:szCs w:val="28"/>
              </w:rPr>
              <w:t>reģistrācijas</w:t>
            </w:r>
            <w:proofErr w:type="spellEnd"/>
            <w:r w:rsidR="00DB4E01" w:rsidRPr="00424884">
              <w:rPr>
                <w:rFonts w:ascii="Times New Roman" w:hAnsi="Times New Roman"/>
                <w:sz w:val="28"/>
                <w:szCs w:val="28"/>
              </w:rPr>
              <w:t xml:space="preserve"> </w:t>
            </w:r>
            <w:proofErr w:type="spellStart"/>
            <w:r w:rsidR="00DB4E01" w:rsidRPr="00424884">
              <w:rPr>
                <w:rFonts w:ascii="Times New Roman" w:hAnsi="Times New Roman"/>
                <w:sz w:val="28"/>
                <w:szCs w:val="28"/>
              </w:rPr>
              <w:t>prasībām</w:t>
            </w:r>
            <w:proofErr w:type="spellEnd"/>
            <w:r w:rsidR="00DB4E01" w:rsidRPr="00424884">
              <w:rPr>
                <w:rFonts w:ascii="Times New Roman" w:hAnsi="Times New Roman"/>
                <w:sz w:val="28"/>
                <w:szCs w:val="28"/>
              </w:rPr>
              <w:t>.</w:t>
            </w:r>
          </w:p>
          <w:p w14:paraId="0111D615" w14:textId="3E81ED97" w:rsidR="003650F6" w:rsidRPr="00424884" w:rsidRDefault="006B16DE" w:rsidP="00677B91">
            <w:pPr>
              <w:jc w:val="both"/>
              <w:rPr>
                <w:sz w:val="28"/>
                <w:szCs w:val="28"/>
              </w:rPr>
            </w:pPr>
            <w:r w:rsidRPr="00424884">
              <w:rPr>
                <w:sz w:val="28"/>
                <w:szCs w:val="28"/>
              </w:rPr>
              <w:t>Līdz 2017.gada 1.septembrim tiks izstrādāti Likumprojekta 80.panta sestajā daļā noteiktie Ministru kabineta noteikumi par interaktīvo izložu programmas, kura izmantota interaktīvās izlozes organizēšanai, atbilstības pārskatā iekļaujamo informāciju.</w:t>
            </w:r>
            <w:r w:rsidR="003650F6" w:rsidRPr="00424884">
              <w:rPr>
                <w:sz w:val="28"/>
                <w:szCs w:val="28"/>
              </w:rPr>
              <w:t xml:space="preserve"> </w:t>
            </w:r>
          </w:p>
          <w:p w14:paraId="63BF7388" w14:textId="515A5C9A" w:rsidR="000B0624" w:rsidRPr="00424884" w:rsidRDefault="000B0624" w:rsidP="00A410C7">
            <w:pPr>
              <w:jc w:val="both"/>
              <w:rPr>
                <w:sz w:val="28"/>
                <w:szCs w:val="28"/>
              </w:rPr>
            </w:pPr>
            <w:r w:rsidRPr="00424884">
              <w:rPr>
                <w:sz w:val="28"/>
                <w:szCs w:val="28"/>
              </w:rPr>
              <w:t xml:space="preserve">Sešu mēnešu laikā pēc Likumprojekta spēkā stāšanās tiks sagatavots normatīvais akts, lai </w:t>
            </w:r>
            <w:r w:rsidR="00A410C7" w:rsidRPr="00424884">
              <w:rPr>
                <w:sz w:val="28"/>
                <w:szCs w:val="28"/>
              </w:rPr>
              <w:t xml:space="preserve">atzītu </w:t>
            </w:r>
            <w:r w:rsidRPr="00424884">
              <w:rPr>
                <w:sz w:val="28"/>
                <w:szCs w:val="28"/>
              </w:rPr>
              <w:t>Ministru kabineta 2006.gada 30.mai</w:t>
            </w:r>
            <w:r w:rsidR="00A410C7" w:rsidRPr="00424884">
              <w:rPr>
                <w:sz w:val="28"/>
                <w:szCs w:val="28"/>
              </w:rPr>
              <w:t>ja noteikumus</w:t>
            </w:r>
            <w:r w:rsidRPr="00424884">
              <w:rPr>
                <w:sz w:val="28"/>
                <w:szCs w:val="28"/>
              </w:rPr>
              <w:t xml:space="preserve"> Nr.430 “Izložu un azartspēļu uzraudzības padomes nolikums” </w:t>
            </w:r>
            <w:r w:rsidR="00A410C7" w:rsidRPr="00424884">
              <w:rPr>
                <w:sz w:val="28"/>
                <w:szCs w:val="28"/>
              </w:rPr>
              <w:t>par spēku zaudējušiem</w:t>
            </w:r>
            <w:r w:rsidRPr="00424884">
              <w:rPr>
                <w:sz w:val="28"/>
                <w:szCs w:val="28"/>
              </w:rPr>
              <w:t>.</w:t>
            </w:r>
          </w:p>
        </w:tc>
      </w:tr>
      <w:tr w:rsidR="00187E06" w:rsidRPr="006F053E" w14:paraId="63BF738D" w14:textId="77777777" w:rsidTr="00C12AF6">
        <w:trPr>
          <w:trHeight w:val="594"/>
          <w:jc w:val="center"/>
        </w:trPr>
        <w:tc>
          <w:tcPr>
            <w:tcW w:w="480" w:type="dxa"/>
            <w:tcBorders>
              <w:top w:val="single" w:sz="4" w:space="0" w:color="auto"/>
              <w:left w:val="single" w:sz="4" w:space="0" w:color="auto"/>
              <w:bottom w:val="single" w:sz="4" w:space="0" w:color="auto"/>
              <w:right w:val="single" w:sz="4" w:space="0" w:color="auto"/>
            </w:tcBorders>
          </w:tcPr>
          <w:p w14:paraId="63BF738A" w14:textId="0676D119" w:rsidR="006F053E" w:rsidRPr="00424884" w:rsidRDefault="006F053E" w:rsidP="0034319F">
            <w:pPr>
              <w:rPr>
                <w:iCs/>
                <w:sz w:val="28"/>
                <w:szCs w:val="28"/>
              </w:rPr>
            </w:pPr>
            <w:r w:rsidRPr="00424884">
              <w:rPr>
                <w:iCs/>
                <w:sz w:val="28"/>
                <w:szCs w:val="28"/>
              </w:rPr>
              <w:lastRenderedPageBreak/>
              <w:t>2.</w:t>
            </w:r>
          </w:p>
        </w:tc>
        <w:tc>
          <w:tcPr>
            <w:tcW w:w="2209" w:type="dxa"/>
            <w:tcBorders>
              <w:top w:val="single" w:sz="4" w:space="0" w:color="auto"/>
              <w:left w:val="single" w:sz="4" w:space="0" w:color="auto"/>
              <w:bottom w:val="single" w:sz="4" w:space="0" w:color="auto"/>
              <w:right w:val="single" w:sz="4" w:space="0" w:color="auto"/>
            </w:tcBorders>
          </w:tcPr>
          <w:p w14:paraId="63BF738B" w14:textId="77777777" w:rsidR="006F053E" w:rsidRPr="00424884" w:rsidRDefault="00187E06" w:rsidP="0034319F">
            <w:pPr>
              <w:rPr>
                <w:sz w:val="28"/>
                <w:szCs w:val="28"/>
              </w:rPr>
            </w:pPr>
            <w:r w:rsidRPr="00424884">
              <w:rPr>
                <w:sz w:val="28"/>
                <w:szCs w:val="28"/>
              </w:rPr>
              <w:t>Atbildīgā institūcija</w:t>
            </w:r>
          </w:p>
        </w:tc>
        <w:tc>
          <w:tcPr>
            <w:tcW w:w="6772" w:type="dxa"/>
            <w:tcBorders>
              <w:top w:val="single" w:sz="4" w:space="0" w:color="auto"/>
              <w:left w:val="single" w:sz="4" w:space="0" w:color="auto"/>
              <w:bottom w:val="single" w:sz="4" w:space="0" w:color="auto"/>
              <w:right w:val="single" w:sz="4" w:space="0" w:color="auto"/>
            </w:tcBorders>
          </w:tcPr>
          <w:p w14:paraId="63BF738C" w14:textId="77777777" w:rsidR="006F053E" w:rsidRPr="00424884" w:rsidRDefault="000E1545" w:rsidP="0034319F">
            <w:pPr>
              <w:jc w:val="both"/>
              <w:rPr>
                <w:sz w:val="28"/>
                <w:szCs w:val="28"/>
              </w:rPr>
            </w:pPr>
            <w:r w:rsidRPr="00424884">
              <w:rPr>
                <w:sz w:val="28"/>
                <w:szCs w:val="28"/>
              </w:rPr>
              <w:t>Finanšu ministrija.</w:t>
            </w:r>
          </w:p>
        </w:tc>
      </w:tr>
      <w:tr w:rsidR="006F053E" w:rsidRPr="006F053E" w14:paraId="63BF7391" w14:textId="77777777" w:rsidTr="00C12AF6">
        <w:trPr>
          <w:trHeight w:val="315"/>
          <w:jc w:val="center"/>
        </w:trPr>
        <w:tc>
          <w:tcPr>
            <w:tcW w:w="480" w:type="dxa"/>
            <w:tcBorders>
              <w:top w:val="single" w:sz="4" w:space="0" w:color="auto"/>
              <w:left w:val="single" w:sz="4" w:space="0" w:color="auto"/>
              <w:bottom w:val="single" w:sz="4" w:space="0" w:color="auto"/>
              <w:right w:val="single" w:sz="4" w:space="0" w:color="auto"/>
            </w:tcBorders>
          </w:tcPr>
          <w:p w14:paraId="63BF738E" w14:textId="77777777" w:rsidR="006F053E" w:rsidRPr="00424884" w:rsidRDefault="00187E06" w:rsidP="0034319F">
            <w:pPr>
              <w:rPr>
                <w:iCs/>
                <w:sz w:val="28"/>
                <w:szCs w:val="28"/>
              </w:rPr>
            </w:pPr>
            <w:r w:rsidRPr="00424884">
              <w:rPr>
                <w:iCs/>
                <w:sz w:val="28"/>
                <w:szCs w:val="28"/>
              </w:rPr>
              <w:t>3</w:t>
            </w:r>
            <w:r w:rsidR="006F053E" w:rsidRPr="00424884">
              <w:rPr>
                <w:iCs/>
                <w:sz w:val="28"/>
                <w:szCs w:val="28"/>
              </w:rPr>
              <w:t>.</w:t>
            </w:r>
          </w:p>
        </w:tc>
        <w:tc>
          <w:tcPr>
            <w:tcW w:w="2209" w:type="dxa"/>
            <w:tcBorders>
              <w:top w:val="single" w:sz="4" w:space="0" w:color="auto"/>
              <w:left w:val="single" w:sz="4" w:space="0" w:color="auto"/>
              <w:bottom w:val="single" w:sz="4" w:space="0" w:color="auto"/>
              <w:right w:val="single" w:sz="4" w:space="0" w:color="auto"/>
            </w:tcBorders>
          </w:tcPr>
          <w:p w14:paraId="63BF738F" w14:textId="77777777" w:rsidR="006F053E" w:rsidRPr="00424884" w:rsidRDefault="006F053E" w:rsidP="0034319F">
            <w:pPr>
              <w:rPr>
                <w:sz w:val="28"/>
                <w:szCs w:val="28"/>
              </w:rPr>
            </w:pPr>
            <w:r w:rsidRPr="00424884">
              <w:rPr>
                <w:sz w:val="28"/>
                <w:szCs w:val="28"/>
              </w:rPr>
              <w:t>Cita informācija</w:t>
            </w:r>
          </w:p>
        </w:tc>
        <w:tc>
          <w:tcPr>
            <w:tcW w:w="6772" w:type="dxa"/>
            <w:tcBorders>
              <w:top w:val="single" w:sz="4" w:space="0" w:color="auto"/>
              <w:left w:val="single" w:sz="4" w:space="0" w:color="auto"/>
              <w:bottom w:val="single" w:sz="4" w:space="0" w:color="auto"/>
              <w:right w:val="single" w:sz="4" w:space="0" w:color="auto"/>
            </w:tcBorders>
          </w:tcPr>
          <w:p w14:paraId="63BF7390" w14:textId="77777777" w:rsidR="006F053E" w:rsidRPr="00424884" w:rsidRDefault="000E1545" w:rsidP="0034319F">
            <w:pPr>
              <w:rPr>
                <w:sz w:val="28"/>
                <w:szCs w:val="28"/>
              </w:rPr>
            </w:pPr>
            <w:r w:rsidRPr="00424884">
              <w:rPr>
                <w:sz w:val="28"/>
                <w:szCs w:val="28"/>
              </w:rPr>
              <w:t>Nav.</w:t>
            </w:r>
          </w:p>
        </w:tc>
      </w:tr>
    </w:tbl>
    <w:p w14:paraId="6E09996D" w14:textId="77777777" w:rsidR="00BE4831" w:rsidRPr="00424884" w:rsidRDefault="00BE4831" w:rsidP="001E4890">
      <w:pPr>
        <w:rPr>
          <w:sz w:val="28"/>
          <w:szCs w:val="28"/>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400"/>
      </w:tblGrid>
      <w:tr w:rsidR="00D85A1C" w:rsidRPr="00424884" w14:paraId="76FD8C59" w14:textId="77777777" w:rsidTr="00560837">
        <w:trPr>
          <w:trHeight w:val="291"/>
          <w:jc w:val="center"/>
        </w:trPr>
        <w:tc>
          <w:tcPr>
            <w:tcW w:w="9400" w:type="dxa"/>
          </w:tcPr>
          <w:p w14:paraId="286648A4" w14:textId="77777777" w:rsidR="00D85A1C" w:rsidRPr="00424884" w:rsidRDefault="00D85A1C" w:rsidP="00560837">
            <w:pPr>
              <w:jc w:val="center"/>
              <w:rPr>
                <w:b/>
                <w:bCs/>
                <w:sz w:val="28"/>
                <w:szCs w:val="28"/>
              </w:rPr>
            </w:pPr>
            <w:r w:rsidRPr="00424884">
              <w:rPr>
                <w:b/>
                <w:bCs/>
                <w:sz w:val="28"/>
                <w:szCs w:val="28"/>
              </w:rPr>
              <w:t xml:space="preserve">V. </w:t>
            </w:r>
            <w:r w:rsidRPr="00424884">
              <w:rPr>
                <w:b/>
                <w:sz w:val="28"/>
                <w:szCs w:val="28"/>
              </w:rPr>
              <w:t>Tiesību aktu projekta atbilstība Latvijas Republikas starptautiskajām saistībām</w:t>
            </w:r>
          </w:p>
        </w:tc>
      </w:tr>
      <w:tr w:rsidR="00D85A1C" w:rsidRPr="00424884" w14:paraId="6CCBD030" w14:textId="77777777" w:rsidTr="00560837">
        <w:trPr>
          <w:trHeight w:val="291"/>
          <w:jc w:val="center"/>
        </w:trPr>
        <w:tc>
          <w:tcPr>
            <w:tcW w:w="9400" w:type="dxa"/>
          </w:tcPr>
          <w:p w14:paraId="77FE2B30" w14:textId="77777777" w:rsidR="00D85A1C" w:rsidRPr="00424884" w:rsidRDefault="00D85A1C" w:rsidP="00560837">
            <w:pPr>
              <w:jc w:val="center"/>
              <w:rPr>
                <w:bCs/>
                <w:sz w:val="28"/>
                <w:szCs w:val="28"/>
              </w:rPr>
            </w:pPr>
            <w:r w:rsidRPr="00424884">
              <w:rPr>
                <w:bCs/>
                <w:sz w:val="28"/>
                <w:szCs w:val="28"/>
              </w:rPr>
              <w:t>Projekts šo jomu neskar</w:t>
            </w:r>
          </w:p>
        </w:tc>
      </w:tr>
    </w:tbl>
    <w:p w14:paraId="2E73B7FE" w14:textId="77777777" w:rsidR="00D85A1C" w:rsidRPr="00424884" w:rsidRDefault="00D85A1C" w:rsidP="001E4890">
      <w:pPr>
        <w:rPr>
          <w:sz w:val="28"/>
          <w:szCs w:val="28"/>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5"/>
        <w:gridCol w:w="3029"/>
        <w:gridCol w:w="5926"/>
      </w:tblGrid>
      <w:tr w:rsidR="008515C5" w:rsidRPr="00C12AF6" w14:paraId="63BF73CD" w14:textId="77777777" w:rsidTr="008515C5">
        <w:trPr>
          <w:trHeight w:val="291"/>
          <w:jc w:val="center"/>
        </w:trPr>
        <w:tc>
          <w:tcPr>
            <w:tcW w:w="9400" w:type="dxa"/>
            <w:gridSpan w:val="3"/>
          </w:tcPr>
          <w:p w14:paraId="63BF73CC" w14:textId="0E4E8DBE" w:rsidR="008515C5" w:rsidRPr="00424884" w:rsidRDefault="008515C5" w:rsidP="002131F3">
            <w:pPr>
              <w:jc w:val="center"/>
              <w:rPr>
                <w:b/>
                <w:bCs/>
                <w:sz w:val="28"/>
                <w:szCs w:val="28"/>
              </w:rPr>
            </w:pPr>
            <w:r w:rsidRPr="00424884">
              <w:rPr>
                <w:b/>
                <w:bCs/>
                <w:sz w:val="28"/>
                <w:szCs w:val="28"/>
              </w:rPr>
              <w:t xml:space="preserve">VI. </w:t>
            </w:r>
            <w:r w:rsidRPr="00424884">
              <w:rPr>
                <w:b/>
                <w:sz w:val="28"/>
                <w:szCs w:val="28"/>
              </w:rPr>
              <w:t>Sabiedrības līdzdalība un komunikācijas aktivitātes</w:t>
            </w:r>
          </w:p>
        </w:tc>
      </w:tr>
      <w:tr w:rsidR="006B16DE" w:rsidRPr="00C12AF6" w14:paraId="63BF73D1" w14:textId="77777777" w:rsidTr="00EF5EC2">
        <w:trPr>
          <w:trHeight w:val="699"/>
          <w:jc w:val="center"/>
        </w:trPr>
        <w:tc>
          <w:tcPr>
            <w:tcW w:w="445" w:type="dxa"/>
          </w:tcPr>
          <w:p w14:paraId="63BF73CE" w14:textId="77777777" w:rsidR="006B16DE" w:rsidRPr="00424884" w:rsidRDefault="006B16DE" w:rsidP="006B16DE">
            <w:pPr>
              <w:rPr>
                <w:iCs/>
                <w:sz w:val="28"/>
                <w:szCs w:val="28"/>
              </w:rPr>
            </w:pPr>
            <w:r w:rsidRPr="00424884">
              <w:rPr>
                <w:iCs/>
                <w:sz w:val="28"/>
                <w:szCs w:val="28"/>
              </w:rPr>
              <w:t>1.</w:t>
            </w:r>
          </w:p>
        </w:tc>
        <w:tc>
          <w:tcPr>
            <w:tcW w:w="3029" w:type="dxa"/>
          </w:tcPr>
          <w:p w14:paraId="63BF73CF" w14:textId="77777777" w:rsidR="006B16DE" w:rsidRPr="00424884" w:rsidRDefault="006B16DE" w:rsidP="006B16DE">
            <w:pPr>
              <w:rPr>
                <w:iCs/>
                <w:sz w:val="28"/>
                <w:szCs w:val="28"/>
              </w:rPr>
            </w:pPr>
            <w:r w:rsidRPr="00424884">
              <w:rPr>
                <w:sz w:val="28"/>
                <w:szCs w:val="28"/>
              </w:rPr>
              <w:t>Plānotās sabiedrības līdzdalības un komunikācijas aktivitātes saistībā ar projektu</w:t>
            </w:r>
          </w:p>
        </w:tc>
        <w:tc>
          <w:tcPr>
            <w:tcW w:w="5926" w:type="dxa"/>
          </w:tcPr>
          <w:p w14:paraId="63BF73D0" w14:textId="1823C32F" w:rsidR="006B16DE" w:rsidRPr="00424884" w:rsidRDefault="006B16DE" w:rsidP="00574493">
            <w:pPr>
              <w:jc w:val="both"/>
              <w:rPr>
                <w:sz w:val="28"/>
                <w:szCs w:val="28"/>
              </w:rPr>
            </w:pPr>
            <w:r w:rsidRPr="00424884">
              <w:rPr>
                <w:sz w:val="28"/>
                <w:szCs w:val="28"/>
              </w:rPr>
              <w:t>Sabiedrības informēšanai Likumprojekts publicēts Finanšu ministrijas mājaslapā “Sabiedrības līdzdalība”.</w:t>
            </w:r>
          </w:p>
        </w:tc>
      </w:tr>
      <w:tr w:rsidR="006B16DE" w:rsidRPr="00C12AF6" w14:paraId="63BF73D5" w14:textId="77777777" w:rsidTr="00693529">
        <w:trPr>
          <w:trHeight w:val="594"/>
          <w:jc w:val="center"/>
        </w:trPr>
        <w:tc>
          <w:tcPr>
            <w:tcW w:w="445" w:type="dxa"/>
          </w:tcPr>
          <w:p w14:paraId="63BF73D2" w14:textId="221F898F" w:rsidR="006B16DE" w:rsidRPr="00424884" w:rsidRDefault="006B16DE" w:rsidP="006B16DE">
            <w:pPr>
              <w:rPr>
                <w:iCs/>
                <w:sz w:val="28"/>
                <w:szCs w:val="28"/>
              </w:rPr>
            </w:pPr>
            <w:r w:rsidRPr="00424884">
              <w:rPr>
                <w:iCs/>
                <w:sz w:val="28"/>
                <w:szCs w:val="28"/>
              </w:rPr>
              <w:lastRenderedPageBreak/>
              <w:t>2.</w:t>
            </w:r>
          </w:p>
        </w:tc>
        <w:tc>
          <w:tcPr>
            <w:tcW w:w="3029" w:type="dxa"/>
          </w:tcPr>
          <w:p w14:paraId="63BF73D3" w14:textId="77777777" w:rsidR="006B16DE" w:rsidRPr="00424884" w:rsidRDefault="006B16DE" w:rsidP="006B16DE">
            <w:pPr>
              <w:rPr>
                <w:sz w:val="28"/>
                <w:szCs w:val="28"/>
              </w:rPr>
            </w:pPr>
            <w:r w:rsidRPr="00424884">
              <w:rPr>
                <w:sz w:val="28"/>
                <w:szCs w:val="28"/>
              </w:rPr>
              <w:t>Sabiedrības līdzdalība projekta izstrādē</w:t>
            </w:r>
          </w:p>
        </w:tc>
        <w:tc>
          <w:tcPr>
            <w:tcW w:w="5926" w:type="dxa"/>
          </w:tcPr>
          <w:p w14:paraId="63BF73D4" w14:textId="2A2ECBD1" w:rsidR="006B16DE" w:rsidRPr="00424884" w:rsidRDefault="006B16DE" w:rsidP="00DF1922">
            <w:pPr>
              <w:jc w:val="both"/>
              <w:rPr>
                <w:sz w:val="28"/>
                <w:szCs w:val="28"/>
              </w:rPr>
            </w:pPr>
            <w:r w:rsidRPr="00424884">
              <w:rPr>
                <w:sz w:val="28"/>
                <w:szCs w:val="28"/>
              </w:rPr>
              <w:t xml:space="preserve">Likumprojekts </w:t>
            </w:r>
            <w:r w:rsidR="00DF1922" w:rsidRPr="00424884">
              <w:rPr>
                <w:sz w:val="28"/>
                <w:szCs w:val="28"/>
              </w:rPr>
              <w:t>saskaņots ar</w:t>
            </w:r>
            <w:r w:rsidRPr="00424884">
              <w:rPr>
                <w:sz w:val="28"/>
                <w:szCs w:val="28"/>
              </w:rPr>
              <w:t xml:space="preserve"> Latvija</w:t>
            </w:r>
            <w:r w:rsidR="00DF1922" w:rsidRPr="00424884">
              <w:rPr>
                <w:sz w:val="28"/>
                <w:szCs w:val="28"/>
              </w:rPr>
              <w:t>s Darba devēju konfederāciju</w:t>
            </w:r>
            <w:r w:rsidR="00682D10" w:rsidRPr="00424884">
              <w:rPr>
                <w:sz w:val="28"/>
                <w:szCs w:val="28"/>
              </w:rPr>
              <w:t>,</w:t>
            </w:r>
            <w:r w:rsidRPr="00424884">
              <w:rPr>
                <w:sz w:val="28"/>
                <w:szCs w:val="28"/>
              </w:rPr>
              <w:t xml:space="preserve"> La</w:t>
            </w:r>
            <w:r w:rsidR="00DF1922" w:rsidRPr="00424884">
              <w:rPr>
                <w:sz w:val="28"/>
                <w:szCs w:val="28"/>
              </w:rPr>
              <w:t>tvijas Spēļu biznesa asociāciju</w:t>
            </w:r>
            <w:r w:rsidR="00682D10" w:rsidRPr="00424884">
              <w:rPr>
                <w:sz w:val="28"/>
                <w:szCs w:val="28"/>
              </w:rPr>
              <w:t xml:space="preserve"> un VAS “Latvijas Loto”</w:t>
            </w:r>
            <w:r w:rsidR="00DF1922" w:rsidRPr="00424884">
              <w:rPr>
                <w:sz w:val="28"/>
                <w:szCs w:val="28"/>
              </w:rPr>
              <w:t>.</w:t>
            </w:r>
          </w:p>
        </w:tc>
      </w:tr>
      <w:tr w:rsidR="006B16DE" w:rsidRPr="00C12AF6" w14:paraId="63BF73D9" w14:textId="77777777" w:rsidTr="00693529">
        <w:trPr>
          <w:trHeight w:val="607"/>
          <w:jc w:val="center"/>
        </w:trPr>
        <w:tc>
          <w:tcPr>
            <w:tcW w:w="445" w:type="dxa"/>
          </w:tcPr>
          <w:p w14:paraId="63BF73D6" w14:textId="77777777" w:rsidR="006B16DE" w:rsidRPr="00424884" w:rsidRDefault="006B16DE" w:rsidP="006B16DE">
            <w:pPr>
              <w:rPr>
                <w:iCs/>
                <w:sz w:val="28"/>
                <w:szCs w:val="28"/>
              </w:rPr>
            </w:pPr>
            <w:r w:rsidRPr="00424884">
              <w:rPr>
                <w:iCs/>
                <w:sz w:val="28"/>
                <w:szCs w:val="28"/>
              </w:rPr>
              <w:t>3.</w:t>
            </w:r>
          </w:p>
        </w:tc>
        <w:tc>
          <w:tcPr>
            <w:tcW w:w="3029" w:type="dxa"/>
          </w:tcPr>
          <w:p w14:paraId="63BF73D7" w14:textId="77777777" w:rsidR="006B16DE" w:rsidRPr="00424884" w:rsidRDefault="006B16DE" w:rsidP="006B16DE">
            <w:pPr>
              <w:rPr>
                <w:iCs/>
                <w:sz w:val="28"/>
                <w:szCs w:val="28"/>
              </w:rPr>
            </w:pPr>
            <w:r w:rsidRPr="00424884">
              <w:rPr>
                <w:sz w:val="28"/>
                <w:szCs w:val="28"/>
              </w:rPr>
              <w:t>Sabiedrības līdzdalības rezultāti</w:t>
            </w:r>
          </w:p>
        </w:tc>
        <w:tc>
          <w:tcPr>
            <w:tcW w:w="5926" w:type="dxa"/>
          </w:tcPr>
          <w:p w14:paraId="63BF73D8" w14:textId="251516D4" w:rsidR="006B16DE" w:rsidRPr="00424884" w:rsidRDefault="006B16DE" w:rsidP="00DF1922">
            <w:pPr>
              <w:jc w:val="both"/>
              <w:rPr>
                <w:iCs/>
                <w:sz w:val="28"/>
                <w:szCs w:val="28"/>
              </w:rPr>
            </w:pPr>
            <w:r w:rsidRPr="00424884">
              <w:rPr>
                <w:iCs/>
                <w:sz w:val="28"/>
                <w:szCs w:val="28"/>
              </w:rPr>
              <w:t>Tik</w:t>
            </w:r>
            <w:r w:rsidR="00DF1922" w:rsidRPr="00424884">
              <w:rPr>
                <w:iCs/>
                <w:sz w:val="28"/>
                <w:szCs w:val="28"/>
              </w:rPr>
              <w:t>a</w:t>
            </w:r>
            <w:r w:rsidRPr="00424884">
              <w:rPr>
                <w:iCs/>
                <w:sz w:val="28"/>
                <w:szCs w:val="28"/>
              </w:rPr>
              <w:t xml:space="preserve"> vērtēti Latvi</w:t>
            </w:r>
            <w:r w:rsidR="00682D10" w:rsidRPr="00424884">
              <w:rPr>
                <w:iCs/>
                <w:sz w:val="28"/>
                <w:szCs w:val="28"/>
              </w:rPr>
              <w:t xml:space="preserve">jas Darba devēju konfederācijas, </w:t>
            </w:r>
            <w:r w:rsidRPr="00424884">
              <w:rPr>
                <w:iCs/>
                <w:sz w:val="28"/>
                <w:szCs w:val="28"/>
              </w:rPr>
              <w:t xml:space="preserve">Latvijas Spēļu biznesa asociācijas </w:t>
            </w:r>
            <w:r w:rsidR="00682D10" w:rsidRPr="00424884">
              <w:rPr>
                <w:iCs/>
                <w:sz w:val="28"/>
                <w:szCs w:val="28"/>
              </w:rPr>
              <w:t xml:space="preserve">un VAS “Latvijas Loto” </w:t>
            </w:r>
            <w:r w:rsidRPr="00424884">
              <w:rPr>
                <w:iCs/>
                <w:sz w:val="28"/>
                <w:szCs w:val="28"/>
              </w:rPr>
              <w:t>priekšlikumi</w:t>
            </w:r>
            <w:r w:rsidR="00682D10" w:rsidRPr="00424884">
              <w:rPr>
                <w:iCs/>
                <w:sz w:val="28"/>
                <w:szCs w:val="28"/>
              </w:rPr>
              <w:t>.</w:t>
            </w:r>
          </w:p>
        </w:tc>
      </w:tr>
      <w:tr w:rsidR="006B16DE" w:rsidRPr="00C12AF6" w14:paraId="63BF73DD" w14:textId="77777777" w:rsidTr="00693529">
        <w:trPr>
          <w:trHeight w:val="315"/>
          <w:jc w:val="center"/>
        </w:trPr>
        <w:tc>
          <w:tcPr>
            <w:tcW w:w="445" w:type="dxa"/>
          </w:tcPr>
          <w:p w14:paraId="63BF73DA" w14:textId="77777777" w:rsidR="006B16DE" w:rsidRPr="00424884" w:rsidRDefault="006B16DE" w:rsidP="006B16DE">
            <w:pPr>
              <w:rPr>
                <w:iCs/>
                <w:sz w:val="28"/>
                <w:szCs w:val="28"/>
              </w:rPr>
            </w:pPr>
            <w:r w:rsidRPr="00424884">
              <w:rPr>
                <w:iCs/>
                <w:sz w:val="28"/>
                <w:szCs w:val="28"/>
              </w:rPr>
              <w:t>4.</w:t>
            </w:r>
          </w:p>
        </w:tc>
        <w:tc>
          <w:tcPr>
            <w:tcW w:w="3029" w:type="dxa"/>
          </w:tcPr>
          <w:p w14:paraId="63BF73DB" w14:textId="77777777" w:rsidR="006B16DE" w:rsidRPr="00424884" w:rsidRDefault="006B16DE" w:rsidP="006B16DE">
            <w:pPr>
              <w:rPr>
                <w:sz w:val="28"/>
                <w:szCs w:val="28"/>
              </w:rPr>
            </w:pPr>
            <w:r w:rsidRPr="00424884">
              <w:rPr>
                <w:sz w:val="28"/>
                <w:szCs w:val="28"/>
              </w:rPr>
              <w:t>Cita informācija</w:t>
            </w:r>
          </w:p>
        </w:tc>
        <w:tc>
          <w:tcPr>
            <w:tcW w:w="5926" w:type="dxa"/>
          </w:tcPr>
          <w:p w14:paraId="63BF73DC" w14:textId="77777777" w:rsidR="006B16DE" w:rsidRPr="00424884" w:rsidRDefault="006B16DE" w:rsidP="006B16DE">
            <w:pPr>
              <w:rPr>
                <w:sz w:val="28"/>
                <w:szCs w:val="28"/>
              </w:rPr>
            </w:pPr>
            <w:r w:rsidRPr="00424884">
              <w:rPr>
                <w:sz w:val="28"/>
                <w:szCs w:val="28"/>
              </w:rPr>
              <w:t>Nav.</w:t>
            </w:r>
          </w:p>
        </w:tc>
      </w:tr>
    </w:tbl>
    <w:p w14:paraId="63BF73DE" w14:textId="77777777" w:rsidR="008515C5" w:rsidRPr="00424884" w:rsidRDefault="008515C5" w:rsidP="001E4890">
      <w:pPr>
        <w:rPr>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4501"/>
        <w:gridCol w:w="4385"/>
      </w:tblGrid>
      <w:tr w:rsidR="001E4890" w:rsidRPr="00424884" w14:paraId="63BF73E0" w14:textId="77777777" w:rsidTr="00052654">
        <w:tc>
          <w:tcPr>
            <w:tcW w:w="0" w:type="auto"/>
            <w:gridSpan w:val="3"/>
            <w:tcBorders>
              <w:top w:val="outset" w:sz="6" w:space="0" w:color="000000"/>
              <w:left w:val="outset" w:sz="6" w:space="0" w:color="000000"/>
              <w:bottom w:val="outset" w:sz="6" w:space="0" w:color="000000"/>
              <w:right w:val="outset" w:sz="6" w:space="0" w:color="000000"/>
            </w:tcBorders>
            <w:hideMark/>
          </w:tcPr>
          <w:p w14:paraId="63BF73DF" w14:textId="77777777" w:rsidR="001E4890" w:rsidRPr="00424884" w:rsidRDefault="001E4890" w:rsidP="00052654">
            <w:pPr>
              <w:pStyle w:val="NormalWeb"/>
              <w:spacing w:before="0" w:beforeAutospacing="0" w:after="0" w:afterAutospacing="0"/>
              <w:jc w:val="center"/>
              <w:rPr>
                <w:b/>
                <w:bCs/>
                <w:sz w:val="28"/>
                <w:szCs w:val="28"/>
              </w:rPr>
            </w:pPr>
            <w:r w:rsidRPr="00424884">
              <w:rPr>
                <w:b/>
                <w:bCs/>
                <w:sz w:val="28"/>
                <w:szCs w:val="28"/>
              </w:rPr>
              <w:t>VII. Tiesību akta projekta izpildes nodrošināšana un tās ietekme uz institūcijām</w:t>
            </w:r>
          </w:p>
        </w:tc>
      </w:tr>
      <w:tr w:rsidR="001E4890" w:rsidRPr="00424884" w14:paraId="63BF73E4" w14:textId="77777777" w:rsidTr="001353B2">
        <w:tc>
          <w:tcPr>
            <w:tcW w:w="242" w:type="pct"/>
            <w:tcBorders>
              <w:top w:val="outset" w:sz="6" w:space="0" w:color="000000"/>
              <w:left w:val="outset" w:sz="6" w:space="0" w:color="000000"/>
              <w:bottom w:val="outset" w:sz="6" w:space="0" w:color="000000"/>
              <w:right w:val="outset" w:sz="6" w:space="0" w:color="000000"/>
            </w:tcBorders>
            <w:hideMark/>
          </w:tcPr>
          <w:p w14:paraId="63BF73E1" w14:textId="77777777" w:rsidR="001E4890" w:rsidRPr="00424884" w:rsidRDefault="001E4890" w:rsidP="00052654">
            <w:pPr>
              <w:pStyle w:val="NormalWeb"/>
              <w:spacing w:before="0" w:beforeAutospacing="0" w:after="0" w:afterAutospacing="0"/>
              <w:rPr>
                <w:sz w:val="28"/>
                <w:szCs w:val="28"/>
              </w:rPr>
            </w:pPr>
            <w:r w:rsidRPr="00424884">
              <w:rPr>
                <w:sz w:val="28"/>
                <w:szCs w:val="28"/>
              </w:rPr>
              <w:t>1.</w:t>
            </w:r>
          </w:p>
        </w:tc>
        <w:tc>
          <w:tcPr>
            <w:tcW w:w="2410" w:type="pct"/>
            <w:tcBorders>
              <w:top w:val="outset" w:sz="6" w:space="0" w:color="000000"/>
              <w:left w:val="outset" w:sz="6" w:space="0" w:color="000000"/>
              <w:bottom w:val="outset" w:sz="6" w:space="0" w:color="000000"/>
              <w:right w:val="outset" w:sz="6" w:space="0" w:color="000000"/>
            </w:tcBorders>
            <w:hideMark/>
          </w:tcPr>
          <w:p w14:paraId="63BF73E2" w14:textId="77777777" w:rsidR="001E4890" w:rsidRPr="00424884" w:rsidRDefault="001E4890" w:rsidP="00052654">
            <w:pPr>
              <w:pStyle w:val="NormalWeb"/>
              <w:spacing w:before="0" w:beforeAutospacing="0" w:after="0" w:afterAutospacing="0"/>
              <w:rPr>
                <w:sz w:val="28"/>
                <w:szCs w:val="28"/>
              </w:rPr>
            </w:pPr>
            <w:r w:rsidRPr="00424884">
              <w:rPr>
                <w:sz w:val="28"/>
                <w:szCs w:val="28"/>
              </w:rPr>
              <w:t>Projekta izpildē iesaistītās institūcijas</w:t>
            </w:r>
          </w:p>
        </w:tc>
        <w:tc>
          <w:tcPr>
            <w:tcW w:w="2348" w:type="pct"/>
            <w:tcBorders>
              <w:top w:val="outset" w:sz="6" w:space="0" w:color="000000"/>
              <w:left w:val="outset" w:sz="6" w:space="0" w:color="000000"/>
              <w:bottom w:val="outset" w:sz="6" w:space="0" w:color="000000"/>
              <w:right w:val="outset" w:sz="6" w:space="0" w:color="000000"/>
            </w:tcBorders>
            <w:hideMark/>
          </w:tcPr>
          <w:p w14:paraId="63BF73E3" w14:textId="77777777" w:rsidR="001E4890" w:rsidRPr="00424884" w:rsidRDefault="00645D1D" w:rsidP="008D2DFA">
            <w:pPr>
              <w:pStyle w:val="NormalWeb"/>
              <w:spacing w:before="0" w:beforeAutospacing="0" w:after="0" w:afterAutospacing="0"/>
              <w:jc w:val="both"/>
              <w:rPr>
                <w:sz w:val="28"/>
                <w:szCs w:val="28"/>
              </w:rPr>
            </w:pPr>
            <w:r w:rsidRPr="00424884">
              <w:rPr>
                <w:sz w:val="28"/>
                <w:szCs w:val="28"/>
              </w:rPr>
              <w:t>Izložu un azartspēļu uzraudzības inspekcija.</w:t>
            </w:r>
          </w:p>
        </w:tc>
      </w:tr>
      <w:tr w:rsidR="001353B2" w:rsidRPr="00424884" w14:paraId="63BF73EA" w14:textId="77777777" w:rsidTr="001353B2">
        <w:tc>
          <w:tcPr>
            <w:tcW w:w="242" w:type="pct"/>
            <w:tcBorders>
              <w:top w:val="outset" w:sz="6" w:space="0" w:color="000000"/>
              <w:left w:val="outset" w:sz="6" w:space="0" w:color="000000"/>
              <w:bottom w:val="outset" w:sz="6" w:space="0" w:color="000000"/>
              <w:right w:val="outset" w:sz="6" w:space="0" w:color="000000"/>
            </w:tcBorders>
            <w:hideMark/>
          </w:tcPr>
          <w:p w14:paraId="63BF73E5" w14:textId="77777777" w:rsidR="001353B2" w:rsidRPr="00424884" w:rsidRDefault="001353B2" w:rsidP="001353B2">
            <w:pPr>
              <w:pStyle w:val="NormalWeb"/>
              <w:spacing w:before="0" w:beforeAutospacing="0" w:after="0" w:afterAutospacing="0"/>
              <w:rPr>
                <w:sz w:val="28"/>
                <w:szCs w:val="28"/>
              </w:rPr>
            </w:pPr>
            <w:r w:rsidRPr="00424884">
              <w:rPr>
                <w:sz w:val="28"/>
                <w:szCs w:val="28"/>
              </w:rPr>
              <w:t>2.</w:t>
            </w:r>
          </w:p>
        </w:tc>
        <w:tc>
          <w:tcPr>
            <w:tcW w:w="2410" w:type="pct"/>
            <w:tcBorders>
              <w:top w:val="outset" w:sz="6" w:space="0" w:color="000000"/>
              <w:left w:val="outset" w:sz="6" w:space="0" w:color="000000"/>
              <w:bottom w:val="outset" w:sz="6" w:space="0" w:color="000000"/>
              <w:right w:val="outset" w:sz="6" w:space="0" w:color="000000"/>
            </w:tcBorders>
            <w:hideMark/>
          </w:tcPr>
          <w:p w14:paraId="63BF73E6" w14:textId="77777777" w:rsidR="001353B2" w:rsidRPr="00424884" w:rsidRDefault="001353B2" w:rsidP="001353B2">
            <w:pPr>
              <w:pStyle w:val="NormalWeb"/>
              <w:spacing w:before="0" w:beforeAutospacing="0" w:after="0" w:afterAutospacing="0"/>
              <w:rPr>
                <w:sz w:val="28"/>
                <w:szCs w:val="28"/>
              </w:rPr>
            </w:pPr>
            <w:r w:rsidRPr="00424884">
              <w:rPr>
                <w:sz w:val="28"/>
                <w:szCs w:val="28"/>
              </w:rPr>
              <w:t>Projekta izpildes ietekme uz pārvaldes funkcijām un institucionālo struktūru.</w:t>
            </w:r>
          </w:p>
          <w:p w14:paraId="63BF73E7" w14:textId="77777777" w:rsidR="001353B2" w:rsidRPr="00424884" w:rsidRDefault="001353B2" w:rsidP="001353B2">
            <w:pPr>
              <w:pStyle w:val="NormalWeb"/>
              <w:spacing w:before="0" w:beforeAutospacing="0" w:after="0" w:afterAutospacing="0"/>
              <w:rPr>
                <w:sz w:val="28"/>
                <w:szCs w:val="28"/>
              </w:rPr>
            </w:pPr>
            <w:r w:rsidRPr="00424884">
              <w:rPr>
                <w:sz w:val="28"/>
                <w:szCs w:val="28"/>
              </w:rPr>
              <w:t>Jaunu institūciju izveide, esošo institūciju likvidācija vai reorganizācija, to ietekme uz institūcijas cilvēkresursiem</w:t>
            </w:r>
          </w:p>
        </w:tc>
        <w:tc>
          <w:tcPr>
            <w:tcW w:w="2348" w:type="pct"/>
            <w:tcBorders>
              <w:top w:val="outset" w:sz="6" w:space="0" w:color="000000"/>
              <w:left w:val="outset" w:sz="6" w:space="0" w:color="000000"/>
              <w:bottom w:val="outset" w:sz="6" w:space="0" w:color="000000"/>
              <w:right w:val="outset" w:sz="6" w:space="0" w:color="000000"/>
            </w:tcBorders>
            <w:hideMark/>
          </w:tcPr>
          <w:p w14:paraId="563213AC" w14:textId="299835E6" w:rsidR="001353B2" w:rsidRPr="00424884" w:rsidRDefault="000C4D22" w:rsidP="001353B2">
            <w:pPr>
              <w:pStyle w:val="NormalWeb"/>
              <w:spacing w:before="0" w:beforeAutospacing="0" w:after="0" w:afterAutospacing="0"/>
              <w:jc w:val="both"/>
              <w:rPr>
                <w:sz w:val="28"/>
                <w:szCs w:val="28"/>
              </w:rPr>
            </w:pPr>
            <w:r w:rsidRPr="00424884">
              <w:rPr>
                <w:sz w:val="28"/>
                <w:szCs w:val="28"/>
              </w:rPr>
              <w:t>Funkcijas un uzdevumi netiek grozīti, par esošo funkciju veikšanu tiek piemērota samaksa (komersantam tiek sniegts maksas pakalpojums).</w:t>
            </w:r>
          </w:p>
          <w:p w14:paraId="5A299569" w14:textId="77777777" w:rsidR="001353B2" w:rsidRPr="00424884" w:rsidRDefault="001353B2" w:rsidP="001353B2">
            <w:pPr>
              <w:pStyle w:val="NormalWeb"/>
              <w:spacing w:before="0" w:beforeAutospacing="0" w:after="0" w:afterAutospacing="0"/>
              <w:jc w:val="both"/>
              <w:rPr>
                <w:sz w:val="28"/>
                <w:szCs w:val="28"/>
              </w:rPr>
            </w:pPr>
            <w:r w:rsidRPr="00424884">
              <w:rPr>
                <w:sz w:val="28"/>
                <w:szCs w:val="28"/>
              </w:rPr>
              <w:t>Jaunu institūciju izveide, esošo institūciju likvidācija vai reorganizācija netiek paredzēta.</w:t>
            </w:r>
          </w:p>
          <w:p w14:paraId="63BF73E9" w14:textId="6F0FB101" w:rsidR="001353B2" w:rsidRPr="00424884" w:rsidRDefault="001353B2" w:rsidP="001353B2">
            <w:pPr>
              <w:pStyle w:val="NormalWeb"/>
              <w:spacing w:before="0" w:beforeAutospacing="0" w:after="0" w:afterAutospacing="0"/>
              <w:jc w:val="both"/>
              <w:rPr>
                <w:sz w:val="28"/>
                <w:szCs w:val="28"/>
              </w:rPr>
            </w:pPr>
            <w:r w:rsidRPr="00424884">
              <w:rPr>
                <w:sz w:val="28"/>
                <w:szCs w:val="28"/>
              </w:rPr>
              <w:t>Likumprojekts tiks realizēts, nepalielinot esošo darbinieku skaitu Izložu un azartspēļu uzraudzības inspekcijā.</w:t>
            </w:r>
          </w:p>
        </w:tc>
      </w:tr>
      <w:tr w:rsidR="001E4890" w:rsidRPr="00424884" w14:paraId="63BF73EE" w14:textId="77777777" w:rsidTr="001353B2">
        <w:tc>
          <w:tcPr>
            <w:tcW w:w="242" w:type="pct"/>
            <w:tcBorders>
              <w:top w:val="outset" w:sz="6" w:space="0" w:color="000000"/>
              <w:left w:val="outset" w:sz="6" w:space="0" w:color="000000"/>
              <w:bottom w:val="outset" w:sz="6" w:space="0" w:color="000000"/>
              <w:right w:val="outset" w:sz="6" w:space="0" w:color="000000"/>
            </w:tcBorders>
            <w:hideMark/>
          </w:tcPr>
          <w:p w14:paraId="63BF73EB" w14:textId="77777777" w:rsidR="001E4890" w:rsidRPr="00424884" w:rsidRDefault="00880A15" w:rsidP="00052654">
            <w:pPr>
              <w:pStyle w:val="NormalWeb"/>
              <w:spacing w:before="0" w:beforeAutospacing="0" w:after="0" w:afterAutospacing="0"/>
              <w:rPr>
                <w:sz w:val="28"/>
                <w:szCs w:val="28"/>
              </w:rPr>
            </w:pPr>
            <w:r w:rsidRPr="00424884">
              <w:rPr>
                <w:sz w:val="28"/>
                <w:szCs w:val="28"/>
              </w:rPr>
              <w:t>3</w:t>
            </w:r>
            <w:r w:rsidR="001E4890" w:rsidRPr="00424884">
              <w:rPr>
                <w:sz w:val="28"/>
                <w:szCs w:val="28"/>
              </w:rPr>
              <w:t>.</w:t>
            </w:r>
          </w:p>
        </w:tc>
        <w:tc>
          <w:tcPr>
            <w:tcW w:w="2410" w:type="pct"/>
            <w:tcBorders>
              <w:top w:val="outset" w:sz="6" w:space="0" w:color="000000"/>
              <w:left w:val="outset" w:sz="6" w:space="0" w:color="000000"/>
              <w:bottom w:val="outset" w:sz="6" w:space="0" w:color="000000"/>
              <w:right w:val="outset" w:sz="6" w:space="0" w:color="000000"/>
            </w:tcBorders>
            <w:hideMark/>
          </w:tcPr>
          <w:p w14:paraId="63BF73EC" w14:textId="77777777" w:rsidR="001E4890" w:rsidRPr="00424884" w:rsidRDefault="001E4890" w:rsidP="00052654">
            <w:pPr>
              <w:pStyle w:val="NormalWeb"/>
              <w:spacing w:before="0" w:beforeAutospacing="0" w:after="0" w:afterAutospacing="0"/>
              <w:rPr>
                <w:sz w:val="28"/>
                <w:szCs w:val="28"/>
              </w:rPr>
            </w:pPr>
            <w:r w:rsidRPr="00424884">
              <w:rPr>
                <w:sz w:val="28"/>
                <w:szCs w:val="28"/>
              </w:rPr>
              <w:t>Cita informācija</w:t>
            </w:r>
          </w:p>
        </w:tc>
        <w:tc>
          <w:tcPr>
            <w:tcW w:w="2348" w:type="pct"/>
            <w:tcBorders>
              <w:top w:val="outset" w:sz="6" w:space="0" w:color="000000"/>
              <w:left w:val="outset" w:sz="6" w:space="0" w:color="000000"/>
              <w:bottom w:val="outset" w:sz="6" w:space="0" w:color="000000"/>
              <w:right w:val="outset" w:sz="6" w:space="0" w:color="000000"/>
            </w:tcBorders>
            <w:hideMark/>
          </w:tcPr>
          <w:p w14:paraId="63BF73ED" w14:textId="77777777" w:rsidR="001E4890" w:rsidRPr="00424884" w:rsidRDefault="001E4890" w:rsidP="00052654">
            <w:pPr>
              <w:pStyle w:val="NormalWeb"/>
              <w:spacing w:before="0" w:beforeAutospacing="0" w:after="0" w:afterAutospacing="0"/>
              <w:rPr>
                <w:sz w:val="28"/>
                <w:szCs w:val="28"/>
              </w:rPr>
            </w:pPr>
            <w:r w:rsidRPr="00424884">
              <w:rPr>
                <w:sz w:val="28"/>
                <w:szCs w:val="28"/>
              </w:rPr>
              <w:t>Nav</w:t>
            </w:r>
            <w:r w:rsidR="0026359B" w:rsidRPr="00424884">
              <w:rPr>
                <w:sz w:val="28"/>
                <w:szCs w:val="28"/>
              </w:rPr>
              <w:t>.</w:t>
            </w:r>
          </w:p>
        </w:tc>
      </w:tr>
    </w:tbl>
    <w:p w14:paraId="63BF73EF" w14:textId="77777777" w:rsidR="001E4890" w:rsidRPr="00424884" w:rsidRDefault="001E4890" w:rsidP="001E4890">
      <w:pPr>
        <w:rPr>
          <w:sz w:val="28"/>
          <w:szCs w:val="28"/>
        </w:rPr>
      </w:pPr>
    </w:p>
    <w:p w14:paraId="2797DFB7" w14:textId="77777777" w:rsidR="00C12AF6" w:rsidRPr="00424884" w:rsidRDefault="00C12AF6" w:rsidP="001F4C8F">
      <w:pPr>
        <w:rPr>
          <w:sz w:val="28"/>
          <w:szCs w:val="28"/>
        </w:rPr>
      </w:pPr>
    </w:p>
    <w:p w14:paraId="32868170" w14:textId="77777777" w:rsidR="00860D49" w:rsidRPr="00424884" w:rsidRDefault="00860D49" w:rsidP="001F4C8F">
      <w:pPr>
        <w:rPr>
          <w:sz w:val="28"/>
          <w:szCs w:val="28"/>
        </w:rPr>
      </w:pPr>
    </w:p>
    <w:p w14:paraId="7828012F" w14:textId="77777777" w:rsidR="00860D49" w:rsidRPr="00424884" w:rsidRDefault="00EB6084" w:rsidP="00860D49">
      <w:pPr>
        <w:tabs>
          <w:tab w:val="left" w:pos="7088"/>
        </w:tabs>
        <w:ind w:firstLine="851"/>
        <w:rPr>
          <w:sz w:val="28"/>
          <w:szCs w:val="28"/>
        </w:rPr>
      </w:pPr>
      <w:r w:rsidRPr="00424884">
        <w:rPr>
          <w:sz w:val="28"/>
          <w:szCs w:val="28"/>
        </w:rPr>
        <w:t>Finanšu ministre</w:t>
      </w:r>
      <w:r w:rsidR="00860D49" w:rsidRPr="00424884">
        <w:rPr>
          <w:sz w:val="28"/>
          <w:szCs w:val="28"/>
        </w:rPr>
        <w:t xml:space="preserve">s vietā – </w:t>
      </w:r>
    </w:p>
    <w:p w14:paraId="63BF73F2" w14:textId="5DB9816A" w:rsidR="008555AC" w:rsidRPr="00424884" w:rsidRDefault="00860D49" w:rsidP="00424884">
      <w:pPr>
        <w:tabs>
          <w:tab w:val="left" w:pos="7797"/>
        </w:tabs>
        <w:ind w:firstLine="851"/>
        <w:rPr>
          <w:sz w:val="28"/>
          <w:szCs w:val="28"/>
        </w:rPr>
      </w:pPr>
      <w:r w:rsidRPr="00424884">
        <w:rPr>
          <w:sz w:val="28"/>
          <w:szCs w:val="28"/>
        </w:rPr>
        <w:t>Ministru prezidents</w:t>
      </w:r>
      <w:r w:rsidR="00DA5AEE" w:rsidRPr="00424884">
        <w:rPr>
          <w:sz w:val="28"/>
          <w:szCs w:val="28"/>
        </w:rPr>
        <w:tab/>
      </w:r>
      <w:proofErr w:type="spellStart"/>
      <w:r w:rsidRPr="00424884">
        <w:rPr>
          <w:sz w:val="28"/>
          <w:szCs w:val="28"/>
        </w:rPr>
        <w:t>M.Kučinskis</w:t>
      </w:r>
      <w:proofErr w:type="spellEnd"/>
    </w:p>
    <w:p w14:paraId="3F3F9F07" w14:textId="77777777" w:rsidR="000C4D22" w:rsidRPr="00424884" w:rsidRDefault="000C4D22" w:rsidP="00416EA9">
      <w:pPr>
        <w:tabs>
          <w:tab w:val="left" w:pos="8222"/>
        </w:tabs>
        <w:rPr>
          <w:sz w:val="28"/>
          <w:szCs w:val="28"/>
        </w:rPr>
      </w:pPr>
    </w:p>
    <w:p w14:paraId="425DBDDE" w14:textId="77777777" w:rsidR="000C4D22" w:rsidRPr="00424884" w:rsidRDefault="000C4D22" w:rsidP="00416EA9">
      <w:pPr>
        <w:tabs>
          <w:tab w:val="left" w:pos="8222"/>
        </w:tabs>
        <w:rPr>
          <w:sz w:val="28"/>
          <w:szCs w:val="28"/>
        </w:rPr>
      </w:pPr>
    </w:p>
    <w:p w14:paraId="6AC56987" w14:textId="77777777" w:rsidR="00F052EC" w:rsidRPr="00F052EC" w:rsidRDefault="00F052EC" w:rsidP="00416EA9">
      <w:pPr>
        <w:tabs>
          <w:tab w:val="left" w:pos="8222"/>
        </w:tabs>
        <w:rPr>
          <w:sz w:val="20"/>
          <w:szCs w:val="20"/>
        </w:rPr>
      </w:pPr>
    </w:p>
    <w:p w14:paraId="326E3EAE" w14:textId="77777777" w:rsidR="00F052EC" w:rsidRDefault="00F052EC" w:rsidP="0041108F">
      <w:pPr>
        <w:pStyle w:val="naiskr"/>
        <w:spacing w:before="0" w:after="0"/>
        <w:rPr>
          <w:sz w:val="20"/>
          <w:szCs w:val="20"/>
        </w:rPr>
      </w:pPr>
    </w:p>
    <w:p w14:paraId="7F91BC68" w14:textId="77777777" w:rsidR="00D61D6A" w:rsidRDefault="00D61D6A" w:rsidP="0041108F">
      <w:pPr>
        <w:pStyle w:val="naiskr"/>
        <w:spacing w:before="0" w:after="0"/>
        <w:rPr>
          <w:sz w:val="20"/>
          <w:szCs w:val="20"/>
        </w:rPr>
      </w:pPr>
    </w:p>
    <w:p w14:paraId="14F5E343" w14:textId="77777777" w:rsidR="00D61D6A" w:rsidRDefault="00D61D6A" w:rsidP="0041108F">
      <w:pPr>
        <w:pStyle w:val="naiskr"/>
        <w:spacing w:before="0" w:after="0"/>
        <w:rPr>
          <w:sz w:val="20"/>
          <w:szCs w:val="20"/>
        </w:rPr>
      </w:pPr>
    </w:p>
    <w:p w14:paraId="3B05ACB6" w14:textId="77777777" w:rsidR="00D61D6A" w:rsidRDefault="00D61D6A" w:rsidP="0041108F">
      <w:pPr>
        <w:pStyle w:val="naiskr"/>
        <w:spacing w:before="0" w:after="0"/>
        <w:rPr>
          <w:sz w:val="20"/>
          <w:szCs w:val="20"/>
        </w:rPr>
      </w:pPr>
    </w:p>
    <w:p w14:paraId="63BF9C8E" w14:textId="77777777" w:rsidR="00D61D6A" w:rsidRDefault="00D61D6A" w:rsidP="0041108F">
      <w:pPr>
        <w:pStyle w:val="naiskr"/>
        <w:spacing w:before="0" w:after="0"/>
        <w:rPr>
          <w:sz w:val="20"/>
          <w:szCs w:val="20"/>
        </w:rPr>
      </w:pPr>
    </w:p>
    <w:p w14:paraId="4DA8EFAB" w14:textId="77777777" w:rsidR="00D61D6A" w:rsidRDefault="00D61D6A" w:rsidP="0041108F">
      <w:pPr>
        <w:pStyle w:val="naiskr"/>
        <w:spacing w:before="0" w:after="0"/>
        <w:rPr>
          <w:sz w:val="20"/>
          <w:szCs w:val="20"/>
        </w:rPr>
      </w:pPr>
    </w:p>
    <w:p w14:paraId="64FF5A12" w14:textId="77777777" w:rsidR="00D61D6A" w:rsidRDefault="00D61D6A" w:rsidP="0041108F">
      <w:pPr>
        <w:pStyle w:val="naiskr"/>
        <w:spacing w:before="0" w:after="0"/>
        <w:rPr>
          <w:sz w:val="20"/>
          <w:szCs w:val="20"/>
        </w:rPr>
      </w:pPr>
    </w:p>
    <w:p w14:paraId="1D569987" w14:textId="77777777" w:rsidR="00D61D6A" w:rsidRDefault="00D61D6A" w:rsidP="0041108F">
      <w:pPr>
        <w:pStyle w:val="naiskr"/>
        <w:spacing w:before="0" w:after="0"/>
        <w:rPr>
          <w:sz w:val="20"/>
          <w:szCs w:val="20"/>
        </w:rPr>
      </w:pPr>
    </w:p>
    <w:p w14:paraId="410B69D6" w14:textId="077DB5DE" w:rsidR="0041108F" w:rsidRPr="000C4D22" w:rsidRDefault="003B7410" w:rsidP="0041108F">
      <w:pPr>
        <w:pStyle w:val="naiskr"/>
        <w:spacing w:before="0" w:after="0"/>
        <w:rPr>
          <w:sz w:val="20"/>
          <w:szCs w:val="20"/>
        </w:rPr>
      </w:pPr>
      <w:r>
        <w:rPr>
          <w:sz w:val="20"/>
          <w:szCs w:val="20"/>
        </w:rPr>
        <w:t>12</w:t>
      </w:r>
      <w:r w:rsidR="00860D49">
        <w:rPr>
          <w:sz w:val="20"/>
          <w:szCs w:val="20"/>
        </w:rPr>
        <w:t>.09</w:t>
      </w:r>
      <w:r w:rsidR="00495B8D">
        <w:rPr>
          <w:sz w:val="20"/>
          <w:szCs w:val="20"/>
        </w:rPr>
        <w:t xml:space="preserve">.2016 </w:t>
      </w:r>
      <w:r w:rsidR="00383846">
        <w:rPr>
          <w:sz w:val="20"/>
          <w:szCs w:val="20"/>
        </w:rPr>
        <w:t>11</w:t>
      </w:r>
      <w:r w:rsidR="0041108F" w:rsidRPr="000C4D22">
        <w:rPr>
          <w:sz w:val="20"/>
          <w:szCs w:val="20"/>
        </w:rPr>
        <w:t>:</w:t>
      </w:r>
      <w:r w:rsidR="00383846">
        <w:rPr>
          <w:sz w:val="20"/>
          <w:szCs w:val="20"/>
        </w:rPr>
        <w:t>50</w:t>
      </w:r>
    </w:p>
    <w:p w14:paraId="6DE80CAF" w14:textId="77777777" w:rsidR="0041108F" w:rsidRPr="000C4D22" w:rsidRDefault="0041108F" w:rsidP="0041108F">
      <w:pPr>
        <w:pStyle w:val="naiskr"/>
        <w:spacing w:before="0" w:after="0"/>
        <w:rPr>
          <w:sz w:val="20"/>
          <w:szCs w:val="20"/>
        </w:rPr>
      </w:pPr>
      <w:r w:rsidRPr="000C4D22">
        <w:rPr>
          <w:sz w:val="20"/>
          <w:szCs w:val="20"/>
        </w:rPr>
        <w:fldChar w:fldCharType="begin"/>
      </w:r>
      <w:r w:rsidRPr="000C4D22">
        <w:rPr>
          <w:sz w:val="20"/>
          <w:szCs w:val="20"/>
        </w:rPr>
        <w:instrText xml:space="preserve"> NUMWORDS   \* MERGEFORMAT </w:instrText>
      </w:r>
      <w:r w:rsidRPr="000C4D22">
        <w:rPr>
          <w:sz w:val="20"/>
          <w:szCs w:val="20"/>
        </w:rPr>
        <w:fldChar w:fldCharType="separate"/>
      </w:r>
      <w:r w:rsidR="00383846">
        <w:rPr>
          <w:noProof/>
          <w:sz w:val="20"/>
          <w:szCs w:val="20"/>
        </w:rPr>
        <w:t>2112</w:t>
      </w:r>
      <w:r w:rsidRPr="000C4D22">
        <w:rPr>
          <w:sz w:val="20"/>
          <w:szCs w:val="20"/>
        </w:rPr>
        <w:fldChar w:fldCharType="end"/>
      </w:r>
    </w:p>
    <w:p w14:paraId="7A3B7C86" w14:textId="77777777" w:rsidR="0041108F" w:rsidRPr="000C4D22" w:rsidRDefault="0041108F" w:rsidP="0041108F">
      <w:pPr>
        <w:pStyle w:val="naiskr"/>
        <w:spacing w:before="0" w:after="0"/>
        <w:rPr>
          <w:sz w:val="20"/>
          <w:szCs w:val="20"/>
        </w:rPr>
      </w:pPr>
      <w:r w:rsidRPr="000C4D22">
        <w:rPr>
          <w:sz w:val="20"/>
          <w:szCs w:val="20"/>
        </w:rPr>
        <w:t xml:space="preserve">Finanšu ministrijas </w:t>
      </w:r>
    </w:p>
    <w:p w14:paraId="572510B2" w14:textId="77777777" w:rsidR="0041108F" w:rsidRPr="000C4D22" w:rsidRDefault="0041108F" w:rsidP="0041108F">
      <w:pPr>
        <w:pStyle w:val="naiskr"/>
        <w:spacing w:before="0" w:after="0"/>
        <w:rPr>
          <w:sz w:val="20"/>
          <w:szCs w:val="20"/>
        </w:rPr>
      </w:pPr>
      <w:r w:rsidRPr="000C4D22">
        <w:rPr>
          <w:sz w:val="20"/>
          <w:szCs w:val="20"/>
        </w:rPr>
        <w:t>Tiešo nodokļu departamenta</w:t>
      </w:r>
    </w:p>
    <w:p w14:paraId="43FE6BC8" w14:textId="77777777" w:rsidR="0041108F" w:rsidRPr="000C4D22" w:rsidRDefault="0041108F" w:rsidP="0041108F">
      <w:pPr>
        <w:pStyle w:val="naiskr"/>
        <w:spacing w:before="0" w:after="0"/>
        <w:rPr>
          <w:sz w:val="20"/>
          <w:szCs w:val="20"/>
        </w:rPr>
      </w:pPr>
      <w:r w:rsidRPr="000C4D22">
        <w:rPr>
          <w:sz w:val="20"/>
          <w:szCs w:val="20"/>
        </w:rPr>
        <w:t xml:space="preserve">Uzņēmumu nodokļu un </w:t>
      </w:r>
    </w:p>
    <w:p w14:paraId="1279BFCF" w14:textId="77777777" w:rsidR="0041108F" w:rsidRPr="000C4D22" w:rsidRDefault="0041108F" w:rsidP="0041108F">
      <w:pPr>
        <w:pStyle w:val="naiskr"/>
        <w:spacing w:before="0" w:after="0"/>
        <w:rPr>
          <w:sz w:val="20"/>
          <w:szCs w:val="20"/>
        </w:rPr>
      </w:pPr>
      <w:r w:rsidRPr="000C4D22">
        <w:rPr>
          <w:sz w:val="20"/>
          <w:szCs w:val="20"/>
        </w:rPr>
        <w:t xml:space="preserve">starptautisko nodokļu jautājumu </w:t>
      </w:r>
    </w:p>
    <w:p w14:paraId="63C02E1B" w14:textId="77777777" w:rsidR="0041108F" w:rsidRPr="000C4D22" w:rsidRDefault="0041108F" w:rsidP="0041108F">
      <w:pPr>
        <w:pStyle w:val="naiskr"/>
        <w:spacing w:before="0" w:after="0"/>
        <w:rPr>
          <w:sz w:val="20"/>
          <w:szCs w:val="20"/>
        </w:rPr>
      </w:pPr>
      <w:r w:rsidRPr="000C4D22">
        <w:rPr>
          <w:sz w:val="20"/>
          <w:szCs w:val="20"/>
        </w:rPr>
        <w:t>nodaļas vecākā referente</w:t>
      </w:r>
    </w:p>
    <w:p w14:paraId="5EB5ADB4" w14:textId="77777777" w:rsidR="0041108F" w:rsidRPr="000C4D22" w:rsidRDefault="0041108F" w:rsidP="0041108F">
      <w:pPr>
        <w:tabs>
          <w:tab w:val="left" w:pos="3840"/>
        </w:tabs>
        <w:rPr>
          <w:sz w:val="20"/>
          <w:szCs w:val="20"/>
        </w:rPr>
      </w:pPr>
      <w:proofErr w:type="spellStart"/>
      <w:r w:rsidRPr="000C4D22">
        <w:rPr>
          <w:sz w:val="20"/>
          <w:szCs w:val="20"/>
        </w:rPr>
        <w:t>L.Leite</w:t>
      </w:r>
      <w:proofErr w:type="spellEnd"/>
      <w:r w:rsidRPr="000C4D22">
        <w:rPr>
          <w:sz w:val="20"/>
          <w:szCs w:val="20"/>
        </w:rPr>
        <w:t xml:space="preserve"> 67095672 </w:t>
      </w:r>
    </w:p>
    <w:p w14:paraId="63BF740F" w14:textId="49D8B51C" w:rsidR="00A0109B" w:rsidRPr="000C4D22" w:rsidRDefault="007F7D45" w:rsidP="00A95792">
      <w:pPr>
        <w:jc w:val="both"/>
        <w:rPr>
          <w:sz w:val="20"/>
          <w:szCs w:val="20"/>
        </w:rPr>
      </w:pPr>
      <w:hyperlink r:id="rId12" w:history="1">
        <w:r w:rsidR="0041108F" w:rsidRPr="000C4D22">
          <w:rPr>
            <w:rStyle w:val="Hyperlink"/>
            <w:sz w:val="20"/>
            <w:szCs w:val="20"/>
          </w:rPr>
          <w:t>Liga.Leite@fm.gov.lv</w:t>
        </w:r>
      </w:hyperlink>
    </w:p>
    <w:sectPr w:rsidR="00A0109B" w:rsidRPr="000C4D22" w:rsidSect="001E4890">
      <w:headerReference w:type="even" r:id="rId13"/>
      <w:headerReference w:type="default" r:id="rId14"/>
      <w:footerReference w:type="even" r:id="rId15"/>
      <w:footerReference w:type="default" r:id="rId16"/>
      <w:footerReference w:type="first" r:id="rId17"/>
      <w:pgSz w:w="11906" w:h="16838" w:code="9"/>
      <w:pgMar w:top="1134" w:right="851" w:bottom="1134"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F7412" w14:textId="77777777" w:rsidR="00CD06B2" w:rsidRDefault="00CD06B2">
      <w:r>
        <w:separator/>
      </w:r>
    </w:p>
  </w:endnote>
  <w:endnote w:type="continuationSeparator" w:id="0">
    <w:p w14:paraId="63BF7413" w14:textId="77777777" w:rsidR="00CD06B2" w:rsidRDefault="00CD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8" w14:textId="77777777"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7419" w14:textId="77777777" w:rsidR="009439B5" w:rsidRDefault="009439B5"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A" w14:textId="45F9FC1F" w:rsidR="009439B5" w:rsidRPr="003834F2" w:rsidRDefault="003834F2" w:rsidP="00F86ECC">
    <w:pPr>
      <w:pStyle w:val="Footer"/>
      <w:jc w:val="both"/>
      <w:rPr>
        <w:sz w:val="20"/>
        <w:szCs w:val="20"/>
      </w:rPr>
    </w:pPr>
    <w:r w:rsidRPr="003834F2">
      <w:rPr>
        <w:sz w:val="20"/>
        <w:szCs w:val="20"/>
      </w:rPr>
      <w:fldChar w:fldCharType="begin"/>
    </w:r>
    <w:r w:rsidRPr="003834F2">
      <w:rPr>
        <w:sz w:val="20"/>
        <w:szCs w:val="20"/>
      </w:rPr>
      <w:instrText xml:space="preserve"> FILENAME   \* MERGEFORMAT </w:instrText>
    </w:r>
    <w:r w:rsidRPr="003834F2">
      <w:rPr>
        <w:sz w:val="20"/>
        <w:szCs w:val="20"/>
      </w:rPr>
      <w:fldChar w:fldCharType="separate"/>
    </w:r>
    <w:r w:rsidR="00C520C1">
      <w:rPr>
        <w:noProof/>
        <w:sz w:val="20"/>
        <w:szCs w:val="20"/>
      </w:rPr>
      <w:t>FMAnot_120916_AIL.docx</w:t>
    </w:r>
    <w:r w:rsidRPr="003834F2">
      <w:rPr>
        <w:sz w:val="20"/>
        <w:szCs w:val="20"/>
      </w:rPr>
      <w:fldChar w:fldCharType="end"/>
    </w:r>
    <w:r w:rsidRPr="003834F2">
      <w:rPr>
        <w:sz w:val="20"/>
        <w:szCs w:val="20"/>
      </w:rPr>
      <w:t xml:space="preserve">; </w:t>
    </w:r>
    <w:r w:rsidR="00A95792">
      <w:rPr>
        <w:sz w:val="20"/>
        <w:szCs w:val="20"/>
      </w:rPr>
      <w:t>Likumprojekta</w:t>
    </w:r>
    <w:r w:rsidR="00A95792" w:rsidRPr="003834F2">
      <w:rPr>
        <w:sz w:val="20"/>
        <w:szCs w:val="20"/>
      </w:rPr>
      <w:t xml:space="preserve"> </w:t>
    </w:r>
    <w:r w:rsidR="00A95792" w:rsidRPr="00276BAC">
      <w:rPr>
        <w:sz w:val="20"/>
        <w:szCs w:val="20"/>
      </w:rPr>
      <w:t>„</w:t>
    </w:r>
    <w:r w:rsidR="00A95792">
      <w:rPr>
        <w:sz w:val="20"/>
        <w:szCs w:val="20"/>
      </w:rPr>
      <w:t>Grozījumi Azartspēļu un izložu likumā</w:t>
    </w:r>
    <w:r w:rsidR="00A95792" w:rsidRPr="00276BAC">
      <w:rPr>
        <w:sz w:val="20"/>
        <w:szCs w:val="20"/>
      </w:rPr>
      <w:t>”</w:t>
    </w:r>
    <w:r w:rsidR="00A95792" w:rsidRPr="003834F2">
      <w:rPr>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B" w14:textId="13CD7052" w:rsidR="009439B5" w:rsidRPr="00CA6791" w:rsidRDefault="00CA6791" w:rsidP="003834F2">
    <w:pPr>
      <w:pStyle w:val="Footer"/>
      <w:jc w:val="both"/>
      <w:rPr>
        <w:sz w:val="20"/>
        <w:szCs w:val="20"/>
      </w:rPr>
    </w:pPr>
    <w:r w:rsidRPr="00D57035">
      <w:rPr>
        <w:sz w:val="20"/>
        <w:szCs w:val="20"/>
      </w:rPr>
      <w:fldChar w:fldCharType="begin"/>
    </w:r>
    <w:r w:rsidRPr="00D57035">
      <w:rPr>
        <w:sz w:val="20"/>
        <w:szCs w:val="20"/>
      </w:rPr>
      <w:instrText xml:space="preserve"> FILENAME   \* MERGEFORMAT </w:instrText>
    </w:r>
    <w:r w:rsidRPr="00D57035">
      <w:rPr>
        <w:sz w:val="20"/>
        <w:szCs w:val="20"/>
      </w:rPr>
      <w:fldChar w:fldCharType="separate"/>
    </w:r>
    <w:r w:rsidR="003B7410">
      <w:rPr>
        <w:noProof/>
        <w:sz w:val="20"/>
        <w:szCs w:val="20"/>
      </w:rPr>
      <w:t>FMAnot_120916_AIL.docx</w:t>
    </w:r>
    <w:r w:rsidRPr="00D57035">
      <w:rPr>
        <w:sz w:val="20"/>
        <w:szCs w:val="20"/>
      </w:rPr>
      <w:fldChar w:fldCharType="end"/>
    </w:r>
    <w:r w:rsidRPr="00D57035">
      <w:rPr>
        <w:sz w:val="20"/>
        <w:szCs w:val="20"/>
      </w:rPr>
      <w:t xml:space="preserve">; </w:t>
    </w:r>
    <w:r w:rsidR="00A95792">
      <w:rPr>
        <w:sz w:val="20"/>
        <w:szCs w:val="20"/>
      </w:rPr>
      <w:t>Likumprojekta</w:t>
    </w:r>
    <w:r w:rsidR="003834F2" w:rsidRPr="003834F2">
      <w:rPr>
        <w:sz w:val="20"/>
        <w:szCs w:val="20"/>
      </w:rPr>
      <w:t xml:space="preserve"> </w:t>
    </w:r>
    <w:r w:rsidR="003834F2" w:rsidRPr="00276BAC">
      <w:rPr>
        <w:sz w:val="20"/>
        <w:szCs w:val="20"/>
      </w:rPr>
      <w:t>„</w:t>
    </w:r>
    <w:r w:rsidR="00A95792">
      <w:rPr>
        <w:sz w:val="20"/>
        <w:szCs w:val="20"/>
      </w:rPr>
      <w:t>Grozījumi Azartspēļu un izložu likumā</w:t>
    </w:r>
    <w:r w:rsidR="003834F2" w:rsidRPr="00276BAC">
      <w:rPr>
        <w:sz w:val="20"/>
        <w:szCs w:val="20"/>
      </w:rPr>
      <w:t>”</w:t>
    </w:r>
    <w:r w:rsidR="003834F2" w:rsidRPr="003834F2">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F7410" w14:textId="77777777" w:rsidR="00CD06B2" w:rsidRDefault="00CD06B2">
      <w:r>
        <w:separator/>
      </w:r>
    </w:p>
  </w:footnote>
  <w:footnote w:type="continuationSeparator" w:id="0">
    <w:p w14:paraId="63BF7411" w14:textId="77777777" w:rsidR="00CD06B2" w:rsidRDefault="00CD0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4"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F7415" w14:textId="77777777" w:rsidR="009439B5" w:rsidRDefault="0094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6"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D45">
      <w:rPr>
        <w:rStyle w:val="PageNumber"/>
        <w:noProof/>
      </w:rPr>
      <w:t>9</w:t>
    </w:r>
    <w:r>
      <w:rPr>
        <w:rStyle w:val="PageNumber"/>
      </w:rPr>
      <w:fldChar w:fldCharType="end"/>
    </w:r>
  </w:p>
  <w:p w14:paraId="63BF7417" w14:textId="77777777" w:rsidR="009439B5" w:rsidRPr="004F7101" w:rsidRDefault="009439B5"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CF554CE"/>
    <w:multiLevelType w:val="hybridMultilevel"/>
    <w:tmpl w:val="46884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5"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C51901"/>
    <w:multiLevelType w:val="hybridMultilevel"/>
    <w:tmpl w:val="E6A60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B3F1C16"/>
    <w:multiLevelType w:val="hybridMultilevel"/>
    <w:tmpl w:val="7BD2B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5A0D03"/>
    <w:multiLevelType w:val="hybridMultilevel"/>
    <w:tmpl w:val="C470B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4E107BCA"/>
    <w:multiLevelType w:val="hybridMultilevel"/>
    <w:tmpl w:val="92B49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1"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4"/>
  </w:num>
  <w:num w:numId="2">
    <w:abstractNumId w:val="20"/>
  </w:num>
  <w:num w:numId="3">
    <w:abstractNumId w:val="22"/>
  </w:num>
  <w:num w:numId="4">
    <w:abstractNumId w:val="1"/>
  </w:num>
  <w:num w:numId="5">
    <w:abstractNumId w:val="8"/>
  </w:num>
  <w:num w:numId="6">
    <w:abstractNumId w:val="21"/>
  </w:num>
  <w:num w:numId="7">
    <w:abstractNumId w:val="4"/>
  </w:num>
  <w:num w:numId="8">
    <w:abstractNumId w:val="9"/>
  </w:num>
  <w:num w:numId="9">
    <w:abstractNumId w:val="14"/>
  </w:num>
  <w:num w:numId="10">
    <w:abstractNumId w:val="7"/>
  </w:num>
  <w:num w:numId="11">
    <w:abstractNumId w:val="19"/>
  </w:num>
  <w:num w:numId="12">
    <w:abstractNumId w:val="23"/>
  </w:num>
  <w:num w:numId="13">
    <w:abstractNumId w:val="3"/>
  </w:num>
  <w:num w:numId="14">
    <w:abstractNumId w:val="0"/>
  </w:num>
  <w:num w:numId="15">
    <w:abstractNumId w:val="5"/>
  </w:num>
  <w:num w:numId="16">
    <w:abstractNumId w:val="11"/>
  </w:num>
  <w:num w:numId="17">
    <w:abstractNumId w:val="18"/>
  </w:num>
  <w:num w:numId="18">
    <w:abstractNumId w:val="16"/>
  </w:num>
  <w:num w:numId="19">
    <w:abstractNumId w:val="12"/>
  </w:num>
  <w:num w:numId="20">
    <w:abstractNumId w:val="17"/>
  </w:num>
  <w:num w:numId="21">
    <w:abstractNumId w:val="2"/>
  </w:num>
  <w:num w:numId="22">
    <w:abstractNumId w:val="10"/>
  </w:num>
  <w:num w:numId="23">
    <w:abstractNumId w:val="13"/>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ECF"/>
    <w:rsid w:val="00003633"/>
    <w:rsid w:val="00007210"/>
    <w:rsid w:val="00010698"/>
    <w:rsid w:val="000142E6"/>
    <w:rsid w:val="0001718B"/>
    <w:rsid w:val="0002043D"/>
    <w:rsid w:val="00020E02"/>
    <w:rsid w:val="000215CC"/>
    <w:rsid w:val="0002342B"/>
    <w:rsid w:val="000235F2"/>
    <w:rsid w:val="00026B38"/>
    <w:rsid w:val="00026D21"/>
    <w:rsid w:val="00027D92"/>
    <w:rsid w:val="00031574"/>
    <w:rsid w:val="00032913"/>
    <w:rsid w:val="00035354"/>
    <w:rsid w:val="00040E0A"/>
    <w:rsid w:val="00042338"/>
    <w:rsid w:val="00044877"/>
    <w:rsid w:val="00047364"/>
    <w:rsid w:val="00047D53"/>
    <w:rsid w:val="00051A01"/>
    <w:rsid w:val="00052654"/>
    <w:rsid w:val="00053620"/>
    <w:rsid w:val="00054CDF"/>
    <w:rsid w:val="0005658C"/>
    <w:rsid w:val="0005736C"/>
    <w:rsid w:val="0006132B"/>
    <w:rsid w:val="00062165"/>
    <w:rsid w:val="00062337"/>
    <w:rsid w:val="00062AC3"/>
    <w:rsid w:val="00063764"/>
    <w:rsid w:val="000650E2"/>
    <w:rsid w:val="00065458"/>
    <w:rsid w:val="000657AA"/>
    <w:rsid w:val="00065A07"/>
    <w:rsid w:val="0007105F"/>
    <w:rsid w:val="000733D6"/>
    <w:rsid w:val="0007487C"/>
    <w:rsid w:val="000751F5"/>
    <w:rsid w:val="000761E8"/>
    <w:rsid w:val="00076E30"/>
    <w:rsid w:val="00085B64"/>
    <w:rsid w:val="000865BC"/>
    <w:rsid w:val="00087B26"/>
    <w:rsid w:val="00095B9A"/>
    <w:rsid w:val="00096000"/>
    <w:rsid w:val="000961DA"/>
    <w:rsid w:val="00097A82"/>
    <w:rsid w:val="000A2E50"/>
    <w:rsid w:val="000A3996"/>
    <w:rsid w:val="000A3E14"/>
    <w:rsid w:val="000A441E"/>
    <w:rsid w:val="000A716C"/>
    <w:rsid w:val="000A7E6D"/>
    <w:rsid w:val="000B0624"/>
    <w:rsid w:val="000B4230"/>
    <w:rsid w:val="000C07F9"/>
    <w:rsid w:val="000C104E"/>
    <w:rsid w:val="000C4152"/>
    <w:rsid w:val="000C4D22"/>
    <w:rsid w:val="000C7791"/>
    <w:rsid w:val="000D001D"/>
    <w:rsid w:val="000D0713"/>
    <w:rsid w:val="000D2508"/>
    <w:rsid w:val="000D3CF1"/>
    <w:rsid w:val="000D3D67"/>
    <w:rsid w:val="000D56AA"/>
    <w:rsid w:val="000D6B22"/>
    <w:rsid w:val="000E0A41"/>
    <w:rsid w:val="000E1545"/>
    <w:rsid w:val="000E638B"/>
    <w:rsid w:val="000E6C5A"/>
    <w:rsid w:val="000F01C4"/>
    <w:rsid w:val="000F092F"/>
    <w:rsid w:val="000F1C39"/>
    <w:rsid w:val="000F4234"/>
    <w:rsid w:val="000F52CA"/>
    <w:rsid w:val="000F758B"/>
    <w:rsid w:val="00103556"/>
    <w:rsid w:val="001036E5"/>
    <w:rsid w:val="001044CC"/>
    <w:rsid w:val="00104785"/>
    <w:rsid w:val="00106600"/>
    <w:rsid w:val="001148C9"/>
    <w:rsid w:val="00115101"/>
    <w:rsid w:val="001171F3"/>
    <w:rsid w:val="001173E0"/>
    <w:rsid w:val="001237BA"/>
    <w:rsid w:val="00124E43"/>
    <w:rsid w:val="00126CEB"/>
    <w:rsid w:val="00126D5D"/>
    <w:rsid w:val="00127906"/>
    <w:rsid w:val="00132B3C"/>
    <w:rsid w:val="001333A2"/>
    <w:rsid w:val="00133727"/>
    <w:rsid w:val="00135026"/>
    <w:rsid w:val="001353B2"/>
    <w:rsid w:val="001362A3"/>
    <w:rsid w:val="001368B1"/>
    <w:rsid w:val="00136A52"/>
    <w:rsid w:val="001419B1"/>
    <w:rsid w:val="00142044"/>
    <w:rsid w:val="0014307B"/>
    <w:rsid w:val="00145CA2"/>
    <w:rsid w:val="001469CE"/>
    <w:rsid w:val="00147C6A"/>
    <w:rsid w:val="00150672"/>
    <w:rsid w:val="00150D1D"/>
    <w:rsid w:val="00151057"/>
    <w:rsid w:val="001601D0"/>
    <w:rsid w:val="001604B9"/>
    <w:rsid w:val="00164F5B"/>
    <w:rsid w:val="00165D83"/>
    <w:rsid w:val="00166F8F"/>
    <w:rsid w:val="00170DF1"/>
    <w:rsid w:val="00171776"/>
    <w:rsid w:val="00172E78"/>
    <w:rsid w:val="001731F3"/>
    <w:rsid w:val="00174301"/>
    <w:rsid w:val="00177FE8"/>
    <w:rsid w:val="00182C02"/>
    <w:rsid w:val="00182C0B"/>
    <w:rsid w:val="0018309B"/>
    <w:rsid w:val="0018480C"/>
    <w:rsid w:val="0018701E"/>
    <w:rsid w:val="00187E06"/>
    <w:rsid w:val="001929B1"/>
    <w:rsid w:val="00193AAB"/>
    <w:rsid w:val="00194389"/>
    <w:rsid w:val="001952EA"/>
    <w:rsid w:val="00196543"/>
    <w:rsid w:val="00197757"/>
    <w:rsid w:val="001A70F0"/>
    <w:rsid w:val="001A7D5F"/>
    <w:rsid w:val="001A7E6B"/>
    <w:rsid w:val="001C25B8"/>
    <w:rsid w:val="001C386F"/>
    <w:rsid w:val="001D038F"/>
    <w:rsid w:val="001D12DE"/>
    <w:rsid w:val="001D5B53"/>
    <w:rsid w:val="001D6249"/>
    <w:rsid w:val="001E4890"/>
    <w:rsid w:val="001E75CA"/>
    <w:rsid w:val="001F089C"/>
    <w:rsid w:val="001F0A71"/>
    <w:rsid w:val="001F21CB"/>
    <w:rsid w:val="001F4C8F"/>
    <w:rsid w:val="001F57A4"/>
    <w:rsid w:val="001F5D6B"/>
    <w:rsid w:val="001F6166"/>
    <w:rsid w:val="001F7156"/>
    <w:rsid w:val="001F722B"/>
    <w:rsid w:val="00203870"/>
    <w:rsid w:val="002067F2"/>
    <w:rsid w:val="00207B9B"/>
    <w:rsid w:val="00212CDB"/>
    <w:rsid w:val="002131F3"/>
    <w:rsid w:val="002144A3"/>
    <w:rsid w:val="002229C2"/>
    <w:rsid w:val="002254C5"/>
    <w:rsid w:val="00225C6A"/>
    <w:rsid w:val="00227472"/>
    <w:rsid w:val="002319F9"/>
    <w:rsid w:val="00232290"/>
    <w:rsid w:val="00232FC7"/>
    <w:rsid w:val="00236243"/>
    <w:rsid w:val="002372E5"/>
    <w:rsid w:val="0024364C"/>
    <w:rsid w:val="002461F5"/>
    <w:rsid w:val="00246735"/>
    <w:rsid w:val="0025017B"/>
    <w:rsid w:val="00251BD6"/>
    <w:rsid w:val="002551B8"/>
    <w:rsid w:val="00255A73"/>
    <w:rsid w:val="002560E4"/>
    <w:rsid w:val="002578FB"/>
    <w:rsid w:val="0026006B"/>
    <w:rsid w:val="00262F54"/>
    <w:rsid w:val="0026359B"/>
    <w:rsid w:val="00264CAA"/>
    <w:rsid w:val="00270489"/>
    <w:rsid w:val="002712C0"/>
    <w:rsid w:val="00273FA2"/>
    <w:rsid w:val="00276BAC"/>
    <w:rsid w:val="0028218C"/>
    <w:rsid w:val="00285008"/>
    <w:rsid w:val="002855BC"/>
    <w:rsid w:val="00285FEE"/>
    <w:rsid w:val="00290393"/>
    <w:rsid w:val="00290DC4"/>
    <w:rsid w:val="00290EA6"/>
    <w:rsid w:val="0029515B"/>
    <w:rsid w:val="00295A81"/>
    <w:rsid w:val="00296E93"/>
    <w:rsid w:val="002A143A"/>
    <w:rsid w:val="002A1A91"/>
    <w:rsid w:val="002A2389"/>
    <w:rsid w:val="002A4871"/>
    <w:rsid w:val="002A5373"/>
    <w:rsid w:val="002A6110"/>
    <w:rsid w:val="002A6F46"/>
    <w:rsid w:val="002A7800"/>
    <w:rsid w:val="002A797A"/>
    <w:rsid w:val="002B1E4F"/>
    <w:rsid w:val="002B6D8B"/>
    <w:rsid w:val="002C04C1"/>
    <w:rsid w:val="002C2881"/>
    <w:rsid w:val="002C2F59"/>
    <w:rsid w:val="002C5456"/>
    <w:rsid w:val="002C66F4"/>
    <w:rsid w:val="002C72CC"/>
    <w:rsid w:val="002D083D"/>
    <w:rsid w:val="002D13AF"/>
    <w:rsid w:val="002D47FC"/>
    <w:rsid w:val="002D49DC"/>
    <w:rsid w:val="002D69F9"/>
    <w:rsid w:val="002D6DBF"/>
    <w:rsid w:val="002E23CC"/>
    <w:rsid w:val="002E3C62"/>
    <w:rsid w:val="002E41D7"/>
    <w:rsid w:val="002E6F2E"/>
    <w:rsid w:val="002E79ED"/>
    <w:rsid w:val="002F0395"/>
    <w:rsid w:val="002F0740"/>
    <w:rsid w:val="002F081D"/>
    <w:rsid w:val="002F7AE9"/>
    <w:rsid w:val="003013B7"/>
    <w:rsid w:val="00301AAC"/>
    <w:rsid w:val="00301C17"/>
    <w:rsid w:val="003023A3"/>
    <w:rsid w:val="00303B38"/>
    <w:rsid w:val="00305B96"/>
    <w:rsid w:val="00310FF2"/>
    <w:rsid w:val="00314F97"/>
    <w:rsid w:val="00320B49"/>
    <w:rsid w:val="00322CBE"/>
    <w:rsid w:val="0032318D"/>
    <w:rsid w:val="0032418A"/>
    <w:rsid w:val="00324B52"/>
    <w:rsid w:val="00325421"/>
    <w:rsid w:val="003260FD"/>
    <w:rsid w:val="00327F83"/>
    <w:rsid w:val="00331977"/>
    <w:rsid w:val="00332137"/>
    <w:rsid w:val="003424A8"/>
    <w:rsid w:val="003424AC"/>
    <w:rsid w:val="0034319F"/>
    <w:rsid w:val="00343316"/>
    <w:rsid w:val="003435BC"/>
    <w:rsid w:val="00343979"/>
    <w:rsid w:val="00343C43"/>
    <w:rsid w:val="003442F7"/>
    <w:rsid w:val="00344387"/>
    <w:rsid w:val="003451C7"/>
    <w:rsid w:val="00346D36"/>
    <w:rsid w:val="0035030C"/>
    <w:rsid w:val="0035132A"/>
    <w:rsid w:val="0035359E"/>
    <w:rsid w:val="00355F6B"/>
    <w:rsid w:val="003650F6"/>
    <w:rsid w:val="003659F6"/>
    <w:rsid w:val="003675A4"/>
    <w:rsid w:val="0037222B"/>
    <w:rsid w:val="0037347B"/>
    <w:rsid w:val="0037584D"/>
    <w:rsid w:val="00375EC0"/>
    <w:rsid w:val="00376F87"/>
    <w:rsid w:val="003821D5"/>
    <w:rsid w:val="00382C20"/>
    <w:rsid w:val="003834DD"/>
    <w:rsid w:val="003834F2"/>
    <w:rsid w:val="00383846"/>
    <w:rsid w:val="00384605"/>
    <w:rsid w:val="00391231"/>
    <w:rsid w:val="00392F4F"/>
    <w:rsid w:val="0039325D"/>
    <w:rsid w:val="003938F1"/>
    <w:rsid w:val="00393ACC"/>
    <w:rsid w:val="00393D9C"/>
    <w:rsid w:val="003949F5"/>
    <w:rsid w:val="00395E7A"/>
    <w:rsid w:val="003A3E26"/>
    <w:rsid w:val="003A3EA9"/>
    <w:rsid w:val="003A4BE0"/>
    <w:rsid w:val="003A6DDE"/>
    <w:rsid w:val="003A7F83"/>
    <w:rsid w:val="003B0895"/>
    <w:rsid w:val="003B4BEA"/>
    <w:rsid w:val="003B7410"/>
    <w:rsid w:val="003C583E"/>
    <w:rsid w:val="003C62DB"/>
    <w:rsid w:val="003C6AF0"/>
    <w:rsid w:val="003C720B"/>
    <w:rsid w:val="003C72C5"/>
    <w:rsid w:val="003C78E6"/>
    <w:rsid w:val="003D105B"/>
    <w:rsid w:val="003D170A"/>
    <w:rsid w:val="003D170F"/>
    <w:rsid w:val="003D4790"/>
    <w:rsid w:val="003D5BCD"/>
    <w:rsid w:val="003E0D8D"/>
    <w:rsid w:val="003E129A"/>
    <w:rsid w:val="003E2622"/>
    <w:rsid w:val="003E558B"/>
    <w:rsid w:val="003E7033"/>
    <w:rsid w:val="003E731F"/>
    <w:rsid w:val="003E74C1"/>
    <w:rsid w:val="003E7920"/>
    <w:rsid w:val="003E7C26"/>
    <w:rsid w:val="003F0227"/>
    <w:rsid w:val="003F08FA"/>
    <w:rsid w:val="003F14B5"/>
    <w:rsid w:val="003F15C8"/>
    <w:rsid w:val="003F1647"/>
    <w:rsid w:val="003F18E0"/>
    <w:rsid w:val="003F48CE"/>
    <w:rsid w:val="004011A4"/>
    <w:rsid w:val="00401CF6"/>
    <w:rsid w:val="0040277D"/>
    <w:rsid w:val="004035C4"/>
    <w:rsid w:val="0041108F"/>
    <w:rsid w:val="0041110C"/>
    <w:rsid w:val="00416EA9"/>
    <w:rsid w:val="00420B60"/>
    <w:rsid w:val="004239FC"/>
    <w:rsid w:val="00424884"/>
    <w:rsid w:val="00425E94"/>
    <w:rsid w:val="0043042E"/>
    <w:rsid w:val="00432B8E"/>
    <w:rsid w:val="00432ECC"/>
    <w:rsid w:val="004331F8"/>
    <w:rsid w:val="0043362E"/>
    <w:rsid w:val="00442A67"/>
    <w:rsid w:val="00446175"/>
    <w:rsid w:val="004466F9"/>
    <w:rsid w:val="00447103"/>
    <w:rsid w:val="00450663"/>
    <w:rsid w:val="0045075A"/>
    <w:rsid w:val="004510E3"/>
    <w:rsid w:val="00452463"/>
    <w:rsid w:val="00453834"/>
    <w:rsid w:val="004573AD"/>
    <w:rsid w:val="00461283"/>
    <w:rsid w:val="0046641F"/>
    <w:rsid w:val="00472123"/>
    <w:rsid w:val="00472716"/>
    <w:rsid w:val="0047688F"/>
    <w:rsid w:val="0047780E"/>
    <w:rsid w:val="00480261"/>
    <w:rsid w:val="00481CEC"/>
    <w:rsid w:val="0048335E"/>
    <w:rsid w:val="00485687"/>
    <w:rsid w:val="004865E7"/>
    <w:rsid w:val="00487128"/>
    <w:rsid w:val="00487218"/>
    <w:rsid w:val="004912EA"/>
    <w:rsid w:val="00495B8D"/>
    <w:rsid w:val="00496F2A"/>
    <w:rsid w:val="004973E5"/>
    <w:rsid w:val="0049796E"/>
    <w:rsid w:val="004A1218"/>
    <w:rsid w:val="004A16F4"/>
    <w:rsid w:val="004A333B"/>
    <w:rsid w:val="004A38DF"/>
    <w:rsid w:val="004A5AAF"/>
    <w:rsid w:val="004A5E4A"/>
    <w:rsid w:val="004A6555"/>
    <w:rsid w:val="004A6DCA"/>
    <w:rsid w:val="004A7EF0"/>
    <w:rsid w:val="004B6D0A"/>
    <w:rsid w:val="004C0D5F"/>
    <w:rsid w:val="004C35A2"/>
    <w:rsid w:val="004C619A"/>
    <w:rsid w:val="004C7556"/>
    <w:rsid w:val="004D0D34"/>
    <w:rsid w:val="004D2863"/>
    <w:rsid w:val="004D2C5F"/>
    <w:rsid w:val="004D4CF1"/>
    <w:rsid w:val="004D5C85"/>
    <w:rsid w:val="004E03A9"/>
    <w:rsid w:val="004E0EB8"/>
    <w:rsid w:val="004E2FFD"/>
    <w:rsid w:val="004E4520"/>
    <w:rsid w:val="004E46CB"/>
    <w:rsid w:val="004E48DC"/>
    <w:rsid w:val="004E4F4C"/>
    <w:rsid w:val="004E5E7C"/>
    <w:rsid w:val="004F3408"/>
    <w:rsid w:val="004F359D"/>
    <w:rsid w:val="004F4114"/>
    <w:rsid w:val="004F4651"/>
    <w:rsid w:val="004F4A5C"/>
    <w:rsid w:val="004F6743"/>
    <w:rsid w:val="004F7101"/>
    <w:rsid w:val="005002B2"/>
    <w:rsid w:val="0050190F"/>
    <w:rsid w:val="00502677"/>
    <w:rsid w:val="00503B57"/>
    <w:rsid w:val="005061F2"/>
    <w:rsid w:val="005103B8"/>
    <w:rsid w:val="00511068"/>
    <w:rsid w:val="00511EB4"/>
    <w:rsid w:val="005163C8"/>
    <w:rsid w:val="005167CC"/>
    <w:rsid w:val="00516F03"/>
    <w:rsid w:val="005212D3"/>
    <w:rsid w:val="00525572"/>
    <w:rsid w:val="005307FA"/>
    <w:rsid w:val="00531FC6"/>
    <w:rsid w:val="00532B88"/>
    <w:rsid w:val="00533466"/>
    <w:rsid w:val="0053506D"/>
    <w:rsid w:val="00535F50"/>
    <w:rsid w:val="00536BCD"/>
    <w:rsid w:val="0053797C"/>
    <w:rsid w:val="005411D0"/>
    <w:rsid w:val="00542250"/>
    <w:rsid w:val="005441B0"/>
    <w:rsid w:val="005460B5"/>
    <w:rsid w:val="00552D19"/>
    <w:rsid w:val="005554FB"/>
    <w:rsid w:val="00556A32"/>
    <w:rsid w:val="00556FF2"/>
    <w:rsid w:val="005577C0"/>
    <w:rsid w:val="00557B55"/>
    <w:rsid w:val="00560892"/>
    <w:rsid w:val="00560A28"/>
    <w:rsid w:val="00561863"/>
    <w:rsid w:val="0056484E"/>
    <w:rsid w:val="0056528F"/>
    <w:rsid w:val="00571C51"/>
    <w:rsid w:val="005732DB"/>
    <w:rsid w:val="00573633"/>
    <w:rsid w:val="0057433C"/>
    <w:rsid w:val="00574493"/>
    <w:rsid w:val="00574A43"/>
    <w:rsid w:val="00574A86"/>
    <w:rsid w:val="005764CD"/>
    <w:rsid w:val="0057687F"/>
    <w:rsid w:val="00580F14"/>
    <w:rsid w:val="00580F41"/>
    <w:rsid w:val="00582115"/>
    <w:rsid w:val="0058257C"/>
    <w:rsid w:val="00582DE9"/>
    <w:rsid w:val="005857FC"/>
    <w:rsid w:val="00585C9D"/>
    <w:rsid w:val="0058741B"/>
    <w:rsid w:val="00590358"/>
    <w:rsid w:val="00591DA1"/>
    <w:rsid w:val="00592270"/>
    <w:rsid w:val="00592648"/>
    <w:rsid w:val="0059425F"/>
    <w:rsid w:val="00596628"/>
    <w:rsid w:val="005A055C"/>
    <w:rsid w:val="005A342A"/>
    <w:rsid w:val="005A5033"/>
    <w:rsid w:val="005A73B3"/>
    <w:rsid w:val="005A7F8B"/>
    <w:rsid w:val="005B02EC"/>
    <w:rsid w:val="005B05E5"/>
    <w:rsid w:val="005B4BAB"/>
    <w:rsid w:val="005B7580"/>
    <w:rsid w:val="005C14B8"/>
    <w:rsid w:val="005C1509"/>
    <w:rsid w:val="005C4125"/>
    <w:rsid w:val="005C560B"/>
    <w:rsid w:val="005C6264"/>
    <w:rsid w:val="005C708F"/>
    <w:rsid w:val="005C7CCD"/>
    <w:rsid w:val="005D340F"/>
    <w:rsid w:val="005D4043"/>
    <w:rsid w:val="005D4084"/>
    <w:rsid w:val="005D4C67"/>
    <w:rsid w:val="005D52F3"/>
    <w:rsid w:val="005D57D5"/>
    <w:rsid w:val="005D7AAD"/>
    <w:rsid w:val="005E3AE4"/>
    <w:rsid w:val="005E4627"/>
    <w:rsid w:val="005E6AC1"/>
    <w:rsid w:val="005E7852"/>
    <w:rsid w:val="005F0502"/>
    <w:rsid w:val="005F13AC"/>
    <w:rsid w:val="005F256C"/>
    <w:rsid w:val="005F514E"/>
    <w:rsid w:val="005F51A5"/>
    <w:rsid w:val="005F588E"/>
    <w:rsid w:val="005F6059"/>
    <w:rsid w:val="005F78C5"/>
    <w:rsid w:val="005F7CD9"/>
    <w:rsid w:val="00605FC9"/>
    <w:rsid w:val="00606F67"/>
    <w:rsid w:val="00607145"/>
    <w:rsid w:val="00607946"/>
    <w:rsid w:val="0061480C"/>
    <w:rsid w:val="00616624"/>
    <w:rsid w:val="006241FB"/>
    <w:rsid w:val="00625FE7"/>
    <w:rsid w:val="00636BCC"/>
    <w:rsid w:val="00637414"/>
    <w:rsid w:val="00637A14"/>
    <w:rsid w:val="0064028E"/>
    <w:rsid w:val="006443CF"/>
    <w:rsid w:val="00645D1D"/>
    <w:rsid w:val="00645F38"/>
    <w:rsid w:val="0064729F"/>
    <w:rsid w:val="006476B6"/>
    <w:rsid w:val="00650506"/>
    <w:rsid w:val="00650F9F"/>
    <w:rsid w:val="0065162C"/>
    <w:rsid w:val="00651670"/>
    <w:rsid w:val="00651EB6"/>
    <w:rsid w:val="00652CDA"/>
    <w:rsid w:val="00656ECE"/>
    <w:rsid w:val="00660AA4"/>
    <w:rsid w:val="00660FDC"/>
    <w:rsid w:val="00662231"/>
    <w:rsid w:val="006639A0"/>
    <w:rsid w:val="00665CA6"/>
    <w:rsid w:val="006671DA"/>
    <w:rsid w:val="0067172C"/>
    <w:rsid w:val="006732C7"/>
    <w:rsid w:val="0067450E"/>
    <w:rsid w:val="00677B91"/>
    <w:rsid w:val="00682D10"/>
    <w:rsid w:val="00685996"/>
    <w:rsid w:val="006878B5"/>
    <w:rsid w:val="00690C51"/>
    <w:rsid w:val="00693529"/>
    <w:rsid w:val="00695B1A"/>
    <w:rsid w:val="006A3989"/>
    <w:rsid w:val="006A4065"/>
    <w:rsid w:val="006A4E19"/>
    <w:rsid w:val="006A4F98"/>
    <w:rsid w:val="006A52E0"/>
    <w:rsid w:val="006A5EEA"/>
    <w:rsid w:val="006A62C1"/>
    <w:rsid w:val="006A7BCB"/>
    <w:rsid w:val="006B0681"/>
    <w:rsid w:val="006B16DE"/>
    <w:rsid w:val="006B3E7B"/>
    <w:rsid w:val="006B540B"/>
    <w:rsid w:val="006B621D"/>
    <w:rsid w:val="006B74BB"/>
    <w:rsid w:val="006B75C3"/>
    <w:rsid w:val="006B781E"/>
    <w:rsid w:val="006C014B"/>
    <w:rsid w:val="006C449F"/>
    <w:rsid w:val="006C58E4"/>
    <w:rsid w:val="006D10B2"/>
    <w:rsid w:val="006D47E7"/>
    <w:rsid w:val="006D51CF"/>
    <w:rsid w:val="006D6199"/>
    <w:rsid w:val="006D666B"/>
    <w:rsid w:val="006D687E"/>
    <w:rsid w:val="006D68A6"/>
    <w:rsid w:val="006E3999"/>
    <w:rsid w:val="006E453C"/>
    <w:rsid w:val="006E472D"/>
    <w:rsid w:val="006F053E"/>
    <w:rsid w:val="006F1EAE"/>
    <w:rsid w:val="006F428C"/>
    <w:rsid w:val="00701964"/>
    <w:rsid w:val="00701BDE"/>
    <w:rsid w:val="007023D0"/>
    <w:rsid w:val="007032E3"/>
    <w:rsid w:val="0070661F"/>
    <w:rsid w:val="00706C4E"/>
    <w:rsid w:val="00713029"/>
    <w:rsid w:val="00720469"/>
    <w:rsid w:val="00721BB1"/>
    <w:rsid w:val="007224C3"/>
    <w:rsid w:val="00724701"/>
    <w:rsid w:val="007256A4"/>
    <w:rsid w:val="00725FEA"/>
    <w:rsid w:val="007263E4"/>
    <w:rsid w:val="00734143"/>
    <w:rsid w:val="00734209"/>
    <w:rsid w:val="0074034C"/>
    <w:rsid w:val="00740780"/>
    <w:rsid w:val="00742BEE"/>
    <w:rsid w:val="00743311"/>
    <w:rsid w:val="007442A7"/>
    <w:rsid w:val="00745587"/>
    <w:rsid w:val="00751CD3"/>
    <w:rsid w:val="00755C2E"/>
    <w:rsid w:val="0075711A"/>
    <w:rsid w:val="00757995"/>
    <w:rsid w:val="007579C6"/>
    <w:rsid w:val="007605A2"/>
    <w:rsid w:val="00760649"/>
    <w:rsid w:val="00761D65"/>
    <w:rsid w:val="00763741"/>
    <w:rsid w:val="00765A04"/>
    <w:rsid w:val="00767BB2"/>
    <w:rsid w:val="00771F77"/>
    <w:rsid w:val="00772036"/>
    <w:rsid w:val="00774C1E"/>
    <w:rsid w:val="007750A6"/>
    <w:rsid w:val="00777848"/>
    <w:rsid w:val="00780BC3"/>
    <w:rsid w:val="0078175B"/>
    <w:rsid w:val="00781FC8"/>
    <w:rsid w:val="00784EAF"/>
    <w:rsid w:val="007860A9"/>
    <w:rsid w:val="00786342"/>
    <w:rsid w:val="0079094C"/>
    <w:rsid w:val="007957F8"/>
    <w:rsid w:val="00796C48"/>
    <w:rsid w:val="007A0C1C"/>
    <w:rsid w:val="007A17D3"/>
    <w:rsid w:val="007A1852"/>
    <w:rsid w:val="007A3028"/>
    <w:rsid w:val="007A3A88"/>
    <w:rsid w:val="007A4D47"/>
    <w:rsid w:val="007A6633"/>
    <w:rsid w:val="007A726D"/>
    <w:rsid w:val="007B1958"/>
    <w:rsid w:val="007B458F"/>
    <w:rsid w:val="007B571B"/>
    <w:rsid w:val="007C0D5C"/>
    <w:rsid w:val="007C12BD"/>
    <w:rsid w:val="007C1E6D"/>
    <w:rsid w:val="007C454A"/>
    <w:rsid w:val="007C5128"/>
    <w:rsid w:val="007C5AEB"/>
    <w:rsid w:val="007C5D29"/>
    <w:rsid w:val="007D16F0"/>
    <w:rsid w:val="007D51C7"/>
    <w:rsid w:val="007D6145"/>
    <w:rsid w:val="007D61DC"/>
    <w:rsid w:val="007D6576"/>
    <w:rsid w:val="007E0492"/>
    <w:rsid w:val="007E20EF"/>
    <w:rsid w:val="007E2CE0"/>
    <w:rsid w:val="007E43A2"/>
    <w:rsid w:val="007E5060"/>
    <w:rsid w:val="007E59FC"/>
    <w:rsid w:val="007E5E9C"/>
    <w:rsid w:val="007F06F6"/>
    <w:rsid w:val="007F3BBD"/>
    <w:rsid w:val="007F40B6"/>
    <w:rsid w:val="007F40F0"/>
    <w:rsid w:val="007F5004"/>
    <w:rsid w:val="007F7D45"/>
    <w:rsid w:val="00802827"/>
    <w:rsid w:val="00802A1D"/>
    <w:rsid w:val="00805B7C"/>
    <w:rsid w:val="00805FCB"/>
    <w:rsid w:val="00810011"/>
    <w:rsid w:val="00812FCE"/>
    <w:rsid w:val="0082159A"/>
    <w:rsid w:val="008268D8"/>
    <w:rsid w:val="00827386"/>
    <w:rsid w:val="00830225"/>
    <w:rsid w:val="00830B1F"/>
    <w:rsid w:val="008311D9"/>
    <w:rsid w:val="008312C4"/>
    <w:rsid w:val="0083152E"/>
    <w:rsid w:val="0083178B"/>
    <w:rsid w:val="00832B10"/>
    <w:rsid w:val="0083449E"/>
    <w:rsid w:val="00835A13"/>
    <w:rsid w:val="008374A6"/>
    <w:rsid w:val="00841273"/>
    <w:rsid w:val="008434E2"/>
    <w:rsid w:val="00844B47"/>
    <w:rsid w:val="00845C7D"/>
    <w:rsid w:val="008464C6"/>
    <w:rsid w:val="0084747F"/>
    <w:rsid w:val="00850D6E"/>
    <w:rsid w:val="00850DC2"/>
    <w:rsid w:val="00850E76"/>
    <w:rsid w:val="008515C5"/>
    <w:rsid w:val="00851CA9"/>
    <w:rsid w:val="008555AC"/>
    <w:rsid w:val="00855690"/>
    <w:rsid w:val="00857D7B"/>
    <w:rsid w:val="00860361"/>
    <w:rsid w:val="00860D49"/>
    <w:rsid w:val="00862207"/>
    <w:rsid w:val="008641F4"/>
    <w:rsid w:val="00866955"/>
    <w:rsid w:val="00867428"/>
    <w:rsid w:val="00874E43"/>
    <w:rsid w:val="008770D9"/>
    <w:rsid w:val="00880A15"/>
    <w:rsid w:val="00883455"/>
    <w:rsid w:val="0088448D"/>
    <w:rsid w:val="00884E29"/>
    <w:rsid w:val="00891871"/>
    <w:rsid w:val="00892E5D"/>
    <w:rsid w:val="00897E91"/>
    <w:rsid w:val="008A017A"/>
    <w:rsid w:val="008A405A"/>
    <w:rsid w:val="008A40EB"/>
    <w:rsid w:val="008A4959"/>
    <w:rsid w:val="008A5F10"/>
    <w:rsid w:val="008A749C"/>
    <w:rsid w:val="008A7887"/>
    <w:rsid w:val="008B2C58"/>
    <w:rsid w:val="008B7699"/>
    <w:rsid w:val="008C30A6"/>
    <w:rsid w:val="008C4E30"/>
    <w:rsid w:val="008C5273"/>
    <w:rsid w:val="008C53D7"/>
    <w:rsid w:val="008C555E"/>
    <w:rsid w:val="008D0B9C"/>
    <w:rsid w:val="008D1902"/>
    <w:rsid w:val="008D2DFA"/>
    <w:rsid w:val="008D3694"/>
    <w:rsid w:val="008D440A"/>
    <w:rsid w:val="008D445B"/>
    <w:rsid w:val="008E21D5"/>
    <w:rsid w:val="008E3E67"/>
    <w:rsid w:val="008E7451"/>
    <w:rsid w:val="008F0C79"/>
    <w:rsid w:val="008F149E"/>
    <w:rsid w:val="008F1589"/>
    <w:rsid w:val="008F18CF"/>
    <w:rsid w:val="008F1FE1"/>
    <w:rsid w:val="008F4BDA"/>
    <w:rsid w:val="008F765C"/>
    <w:rsid w:val="00900C4E"/>
    <w:rsid w:val="00903AFC"/>
    <w:rsid w:val="009055DD"/>
    <w:rsid w:val="00906008"/>
    <w:rsid w:val="0090777A"/>
    <w:rsid w:val="00907F2A"/>
    <w:rsid w:val="009123ED"/>
    <w:rsid w:val="00912CEA"/>
    <w:rsid w:val="00923D3D"/>
    <w:rsid w:val="009259D3"/>
    <w:rsid w:val="009265AC"/>
    <w:rsid w:val="0092757F"/>
    <w:rsid w:val="00927FD1"/>
    <w:rsid w:val="00931543"/>
    <w:rsid w:val="009363D4"/>
    <w:rsid w:val="00936AFB"/>
    <w:rsid w:val="009372D9"/>
    <w:rsid w:val="009426B9"/>
    <w:rsid w:val="009431E6"/>
    <w:rsid w:val="009439B5"/>
    <w:rsid w:val="0094620A"/>
    <w:rsid w:val="009472E5"/>
    <w:rsid w:val="009474EF"/>
    <w:rsid w:val="00951B93"/>
    <w:rsid w:val="00952CB4"/>
    <w:rsid w:val="00956992"/>
    <w:rsid w:val="00957AAA"/>
    <w:rsid w:val="009658EC"/>
    <w:rsid w:val="00970558"/>
    <w:rsid w:val="009708F5"/>
    <w:rsid w:val="0097289B"/>
    <w:rsid w:val="00972A0B"/>
    <w:rsid w:val="00972F7E"/>
    <w:rsid w:val="009744B5"/>
    <w:rsid w:val="00974C0A"/>
    <w:rsid w:val="009752F5"/>
    <w:rsid w:val="0097617D"/>
    <w:rsid w:val="00981FF9"/>
    <w:rsid w:val="009825BB"/>
    <w:rsid w:val="00982F36"/>
    <w:rsid w:val="00984A47"/>
    <w:rsid w:val="00985148"/>
    <w:rsid w:val="00985A9F"/>
    <w:rsid w:val="00985B79"/>
    <w:rsid w:val="00992E1E"/>
    <w:rsid w:val="009946AD"/>
    <w:rsid w:val="00995105"/>
    <w:rsid w:val="0099539A"/>
    <w:rsid w:val="0099699E"/>
    <w:rsid w:val="009973CF"/>
    <w:rsid w:val="00997515"/>
    <w:rsid w:val="009A0C45"/>
    <w:rsid w:val="009A35BF"/>
    <w:rsid w:val="009A3FEE"/>
    <w:rsid w:val="009A73FB"/>
    <w:rsid w:val="009A7BEA"/>
    <w:rsid w:val="009B0C6C"/>
    <w:rsid w:val="009B0C74"/>
    <w:rsid w:val="009C010D"/>
    <w:rsid w:val="009C0B38"/>
    <w:rsid w:val="009C247D"/>
    <w:rsid w:val="009C2717"/>
    <w:rsid w:val="009C4471"/>
    <w:rsid w:val="009C5A5A"/>
    <w:rsid w:val="009C5BE4"/>
    <w:rsid w:val="009C7160"/>
    <w:rsid w:val="009D0E96"/>
    <w:rsid w:val="009D2A22"/>
    <w:rsid w:val="009E3315"/>
    <w:rsid w:val="009E6114"/>
    <w:rsid w:val="009E6295"/>
    <w:rsid w:val="009E6DBE"/>
    <w:rsid w:val="009E794E"/>
    <w:rsid w:val="009F020E"/>
    <w:rsid w:val="009F23F9"/>
    <w:rsid w:val="009F3456"/>
    <w:rsid w:val="009F4B2E"/>
    <w:rsid w:val="009F7371"/>
    <w:rsid w:val="00A00F0C"/>
    <w:rsid w:val="00A0109B"/>
    <w:rsid w:val="00A03F0A"/>
    <w:rsid w:val="00A03F5C"/>
    <w:rsid w:val="00A04BD7"/>
    <w:rsid w:val="00A06CE0"/>
    <w:rsid w:val="00A1063A"/>
    <w:rsid w:val="00A12EC1"/>
    <w:rsid w:val="00A12F2D"/>
    <w:rsid w:val="00A16A6C"/>
    <w:rsid w:val="00A264E8"/>
    <w:rsid w:val="00A34E50"/>
    <w:rsid w:val="00A34E6F"/>
    <w:rsid w:val="00A351FF"/>
    <w:rsid w:val="00A3643F"/>
    <w:rsid w:val="00A410C7"/>
    <w:rsid w:val="00A436BC"/>
    <w:rsid w:val="00A436C5"/>
    <w:rsid w:val="00A4430F"/>
    <w:rsid w:val="00A4564E"/>
    <w:rsid w:val="00A46369"/>
    <w:rsid w:val="00A4641F"/>
    <w:rsid w:val="00A46B6B"/>
    <w:rsid w:val="00A47605"/>
    <w:rsid w:val="00A55CB6"/>
    <w:rsid w:val="00A6183D"/>
    <w:rsid w:val="00A61F1B"/>
    <w:rsid w:val="00A63C25"/>
    <w:rsid w:val="00A64AC7"/>
    <w:rsid w:val="00A6505C"/>
    <w:rsid w:val="00A65DDA"/>
    <w:rsid w:val="00A66167"/>
    <w:rsid w:val="00A6672B"/>
    <w:rsid w:val="00A67B1E"/>
    <w:rsid w:val="00A70F5A"/>
    <w:rsid w:val="00A721EA"/>
    <w:rsid w:val="00A72958"/>
    <w:rsid w:val="00A73C5A"/>
    <w:rsid w:val="00A74423"/>
    <w:rsid w:val="00A7447F"/>
    <w:rsid w:val="00A80C31"/>
    <w:rsid w:val="00A80DC1"/>
    <w:rsid w:val="00A8136E"/>
    <w:rsid w:val="00A84595"/>
    <w:rsid w:val="00A84E82"/>
    <w:rsid w:val="00A8517D"/>
    <w:rsid w:val="00A913AD"/>
    <w:rsid w:val="00A91789"/>
    <w:rsid w:val="00A919F6"/>
    <w:rsid w:val="00A91B4A"/>
    <w:rsid w:val="00A91D29"/>
    <w:rsid w:val="00A95792"/>
    <w:rsid w:val="00A969F9"/>
    <w:rsid w:val="00AA3FD6"/>
    <w:rsid w:val="00AA4B94"/>
    <w:rsid w:val="00AB405C"/>
    <w:rsid w:val="00AB47CE"/>
    <w:rsid w:val="00AB575B"/>
    <w:rsid w:val="00AC1D29"/>
    <w:rsid w:val="00AC2DB9"/>
    <w:rsid w:val="00AC4F51"/>
    <w:rsid w:val="00AC7BC2"/>
    <w:rsid w:val="00AD5291"/>
    <w:rsid w:val="00AD54C5"/>
    <w:rsid w:val="00AD5A97"/>
    <w:rsid w:val="00AD72B7"/>
    <w:rsid w:val="00AD7C5A"/>
    <w:rsid w:val="00AE0065"/>
    <w:rsid w:val="00AE31F2"/>
    <w:rsid w:val="00AE35A3"/>
    <w:rsid w:val="00AE36A8"/>
    <w:rsid w:val="00AE407F"/>
    <w:rsid w:val="00AE5023"/>
    <w:rsid w:val="00AE6312"/>
    <w:rsid w:val="00AE72F9"/>
    <w:rsid w:val="00AF1207"/>
    <w:rsid w:val="00AF140D"/>
    <w:rsid w:val="00AF211B"/>
    <w:rsid w:val="00AF4696"/>
    <w:rsid w:val="00AF6518"/>
    <w:rsid w:val="00B02B90"/>
    <w:rsid w:val="00B03809"/>
    <w:rsid w:val="00B074FA"/>
    <w:rsid w:val="00B10408"/>
    <w:rsid w:val="00B1253D"/>
    <w:rsid w:val="00B14156"/>
    <w:rsid w:val="00B15A22"/>
    <w:rsid w:val="00B15C76"/>
    <w:rsid w:val="00B16C29"/>
    <w:rsid w:val="00B2169D"/>
    <w:rsid w:val="00B232C6"/>
    <w:rsid w:val="00B25B35"/>
    <w:rsid w:val="00B32D1A"/>
    <w:rsid w:val="00B33DD7"/>
    <w:rsid w:val="00B372A8"/>
    <w:rsid w:val="00B375BE"/>
    <w:rsid w:val="00B40803"/>
    <w:rsid w:val="00B40DC5"/>
    <w:rsid w:val="00B42104"/>
    <w:rsid w:val="00B43332"/>
    <w:rsid w:val="00B45CAC"/>
    <w:rsid w:val="00B46EE7"/>
    <w:rsid w:val="00B51D85"/>
    <w:rsid w:val="00B53FDE"/>
    <w:rsid w:val="00B5482C"/>
    <w:rsid w:val="00B54DED"/>
    <w:rsid w:val="00B559A4"/>
    <w:rsid w:val="00B56DDC"/>
    <w:rsid w:val="00B6057E"/>
    <w:rsid w:val="00B60D59"/>
    <w:rsid w:val="00B63281"/>
    <w:rsid w:val="00B64D33"/>
    <w:rsid w:val="00B722B6"/>
    <w:rsid w:val="00B730ED"/>
    <w:rsid w:val="00B77431"/>
    <w:rsid w:val="00B8030D"/>
    <w:rsid w:val="00B81233"/>
    <w:rsid w:val="00B81EB4"/>
    <w:rsid w:val="00B83A0D"/>
    <w:rsid w:val="00B84083"/>
    <w:rsid w:val="00B84D0B"/>
    <w:rsid w:val="00B84EF5"/>
    <w:rsid w:val="00B86AE2"/>
    <w:rsid w:val="00B8739E"/>
    <w:rsid w:val="00B903B6"/>
    <w:rsid w:val="00B9058C"/>
    <w:rsid w:val="00B97120"/>
    <w:rsid w:val="00B97FFC"/>
    <w:rsid w:val="00BA0702"/>
    <w:rsid w:val="00BA3D78"/>
    <w:rsid w:val="00BA406A"/>
    <w:rsid w:val="00BA4567"/>
    <w:rsid w:val="00BA4C6D"/>
    <w:rsid w:val="00BA6533"/>
    <w:rsid w:val="00BA767C"/>
    <w:rsid w:val="00BB10B0"/>
    <w:rsid w:val="00BB1220"/>
    <w:rsid w:val="00BB1ECC"/>
    <w:rsid w:val="00BB4B43"/>
    <w:rsid w:val="00BC11F4"/>
    <w:rsid w:val="00BC21CD"/>
    <w:rsid w:val="00BC3593"/>
    <w:rsid w:val="00BC3F1F"/>
    <w:rsid w:val="00BC4272"/>
    <w:rsid w:val="00BC4812"/>
    <w:rsid w:val="00BC6D3B"/>
    <w:rsid w:val="00BD3559"/>
    <w:rsid w:val="00BD3F2E"/>
    <w:rsid w:val="00BD45F9"/>
    <w:rsid w:val="00BD4EE5"/>
    <w:rsid w:val="00BD56A7"/>
    <w:rsid w:val="00BD59CB"/>
    <w:rsid w:val="00BD631F"/>
    <w:rsid w:val="00BD77BE"/>
    <w:rsid w:val="00BE044B"/>
    <w:rsid w:val="00BE0593"/>
    <w:rsid w:val="00BE2F5A"/>
    <w:rsid w:val="00BE3A13"/>
    <w:rsid w:val="00BE4545"/>
    <w:rsid w:val="00BE4831"/>
    <w:rsid w:val="00BE495F"/>
    <w:rsid w:val="00BE629D"/>
    <w:rsid w:val="00BE6428"/>
    <w:rsid w:val="00BF17F3"/>
    <w:rsid w:val="00BF2B04"/>
    <w:rsid w:val="00BF323C"/>
    <w:rsid w:val="00BF7448"/>
    <w:rsid w:val="00BF7F74"/>
    <w:rsid w:val="00C0434E"/>
    <w:rsid w:val="00C048E4"/>
    <w:rsid w:val="00C057A9"/>
    <w:rsid w:val="00C073FC"/>
    <w:rsid w:val="00C117D6"/>
    <w:rsid w:val="00C12AF6"/>
    <w:rsid w:val="00C13854"/>
    <w:rsid w:val="00C20745"/>
    <w:rsid w:val="00C20B3B"/>
    <w:rsid w:val="00C2166C"/>
    <w:rsid w:val="00C2331C"/>
    <w:rsid w:val="00C2518E"/>
    <w:rsid w:val="00C25FD9"/>
    <w:rsid w:val="00C268E7"/>
    <w:rsid w:val="00C26F6D"/>
    <w:rsid w:val="00C276D1"/>
    <w:rsid w:val="00C2799A"/>
    <w:rsid w:val="00C30712"/>
    <w:rsid w:val="00C30996"/>
    <w:rsid w:val="00C30CE6"/>
    <w:rsid w:val="00C32C64"/>
    <w:rsid w:val="00C37385"/>
    <w:rsid w:val="00C404BD"/>
    <w:rsid w:val="00C41A6F"/>
    <w:rsid w:val="00C41EE7"/>
    <w:rsid w:val="00C43F96"/>
    <w:rsid w:val="00C4409E"/>
    <w:rsid w:val="00C4515D"/>
    <w:rsid w:val="00C520C1"/>
    <w:rsid w:val="00C52AC7"/>
    <w:rsid w:val="00C555CB"/>
    <w:rsid w:val="00C607D3"/>
    <w:rsid w:val="00C609C2"/>
    <w:rsid w:val="00C64553"/>
    <w:rsid w:val="00C654F9"/>
    <w:rsid w:val="00C65993"/>
    <w:rsid w:val="00C663CB"/>
    <w:rsid w:val="00C672C8"/>
    <w:rsid w:val="00C71638"/>
    <w:rsid w:val="00C71754"/>
    <w:rsid w:val="00C72F5F"/>
    <w:rsid w:val="00C746C0"/>
    <w:rsid w:val="00C75785"/>
    <w:rsid w:val="00C76935"/>
    <w:rsid w:val="00C76BA0"/>
    <w:rsid w:val="00C83997"/>
    <w:rsid w:val="00C87114"/>
    <w:rsid w:val="00C901F4"/>
    <w:rsid w:val="00C9240F"/>
    <w:rsid w:val="00C93239"/>
    <w:rsid w:val="00C93518"/>
    <w:rsid w:val="00C94042"/>
    <w:rsid w:val="00C97315"/>
    <w:rsid w:val="00CA1F58"/>
    <w:rsid w:val="00CA5C36"/>
    <w:rsid w:val="00CA6791"/>
    <w:rsid w:val="00CA71CF"/>
    <w:rsid w:val="00CB753F"/>
    <w:rsid w:val="00CC0B2B"/>
    <w:rsid w:val="00CC1D67"/>
    <w:rsid w:val="00CC23FF"/>
    <w:rsid w:val="00CC3192"/>
    <w:rsid w:val="00CC39BF"/>
    <w:rsid w:val="00CC7359"/>
    <w:rsid w:val="00CD06B2"/>
    <w:rsid w:val="00CD091D"/>
    <w:rsid w:val="00CD179E"/>
    <w:rsid w:val="00CD299B"/>
    <w:rsid w:val="00CD38A5"/>
    <w:rsid w:val="00CD431A"/>
    <w:rsid w:val="00CD65AB"/>
    <w:rsid w:val="00CD7B92"/>
    <w:rsid w:val="00CE35E8"/>
    <w:rsid w:val="00CE3879"/>
    <w:rsid w:val="00CE4113"/>
    <w:rsid w:val="00CE4BCF"/>
    <w:rsid w:val="00CE543A"/>
    <w:rsid w:val="00CF42EA"/>
    <w:rsid w:val="00CF4E65"/>
    <w:rsid w:val="00CF5CD2"/>
    <w:rsid w:val="00CF6AC1"/>
    <w:rsid w:val="00D008DF"/>
    <w:rsid w:val="00D0099C"/>
    <w:rsid w:val="00D0159F"/>
    <w:rsid w:val="00D02D56"/>
    <w:rsid w:val="00D03B89"/>
    <w:rsid w:val="00D03DC8"/>
    <w:rsid w:val="00D051F3"/>
    <w:rsid w:val="00D10893"/>
    <w:rsid w:val="00D11A58"/>
    <w:rsid w:val="00D20594"/>
    <w:rsid w:val="00D20744"/>
    <w:rsid w:val="00D22914"/>
    <w:rsid w:val="00D24295"/>
    <w:rsid w:val="00D24CB1"/>
    <w:rsid w:val="00D26382"/>
    <w:rsid w:val="00D27948"/>
    <w:rsid w:val="00D31432"/>
    <w:rsid w:val="00D344F1"/>
    <w:rsid w:val="00D3708D"/>
    <w:rsid w:val="00D4113E"/>
    <w:rsid w:val="00D4186C"/>
    <w:rsid w:val="00D41FD8"/>
    <w:rsid w:val="00D44628"/>
    <w:rsid w:val="00D44B3D"/>
    <w:rsid w:val="00D44DEA"/>
    <w:rsid w:val="00D451DA"/>
    <w:rsid w:val="00D45671"/>
    <w:rsid w:val="00D45AC4"/>
    <w:rsid w:val="00D503DB"/>
    <w:rsid w:val="00D505D1"/>
    <w:rsid w:val="00D50CC9"/>
    <w:rsid w:val="00D51236"/>
    <w:rsid w:val="00D52335"/>
    <w:rsid w:val="00D53E7C"/>
    <w:rsid w:val="00D5540B"/>
    <w:rsid w:val="00D57035"/>
    <w:rsid w:val="00D57437"/>
    <w:rsid w:val="00D61963"/>
    <w:rsid w:val="00D61D6A"/>
    <w:rsid w:val="00D62426"/>
    <w:rsid w:val="00D64C04"/>
    <w:rsid w:val="00D6575A"/>
    <w:rsid w:val="00D71033"/>
    <w:rsid w:val="00D75DE4"/>
    <w:rsid w:val="00D77056"/>
    <w:rsid w:val="00D81D34"/>
    <w:rsid w:val="00D82CBE"/>
    <w:rsid w:val="00D85178"/>
    <w:rsid w:val="00D85317"/>
    <w:rsid w:val="00D85A1C"/>
    <w:rsid w:val="00D86C0A"/>
    <w:rsid w:val="00D87960"/>
    <w:rsid w:val="00D87ADD"/>
    <w:rsid w:val="00D87F25"/>
    <w:rsid w:val="00D90710"/>
    <w:rsid w:val="00D9126B"/>
    <w:rsid w:val="00D916B3"/>
    <w:rsid w:val="00D9179A"/>
    <w:rsid w:val="00D95716"/>
    <w:rsid w:val="00D959F8"/>
    <w:rsid w:val="00D95E78"/>
    <w:rsid w:val="00D96372"/>
    <w:rsid w:val="00D966A1"/>
    <w:rsid w:val="00DA5AEE"/>
    <w:rsid w:val="00DA607C"/>
    <w:rsid w:val="00DA6E9E"/>
    <w:rsid w:val="00DB1227"/>
    <w:rsid w:val="00DB1C79"/>
    <w:rsid w:val="00DB31F7"/>
    <w:rsid w:val="00DB4E01"/>
    <w:rsid w:val="00DB5B6B"/>
    <w:rsid w:val="00DB7E17"/>
    <w:rsid w:val="00DC0D60"/>
    <w:rsid w:val="00DC1724"/>
    <w:rsid w:val="00DC3E3B"/>
    <w:rsid w:val="00DC4815"/>
    <w:rsid w:val="00DC4E71"/>
    <w:rsid w:val="00DC51B2"/>
    <w:rsid w:val="00DD143E"/>
    <w:rsid w:val="00DD38E9"/>
    <w:rsid w:val="00DE721C"/>
    <w:rsid w:val="00DE75B4"/>
    <w:rsid w:val="00DF01D5"/>
    <w:rsid w:val="00DF1753"/>
    <w:rsid w:val="00DF1922"/>
    <w:rsid w:val="00DF2A86"/>
    <w:rsid w:val="00DF3AED"/>
    <w:rsid w:val="00DF413B"/>
    <w:rsid w:val="00DF43A2"/>
    <w:rsid w:val="00DF5A0F"/>
    <w:rsid w:val="00DF78F6"/>
    <w:rsid w:val="00DF7BAD"/>
    <w:rsid w:val="00E007F1"/>
    <w:rsid w:val="00E00CE5"/>
    <w:rsid w:val="00E013DE"/>
    <w:rsid w:val="00E03515"/>
    <w:rsid w:val="00E0413A"/>
    <w:rsid w:val="00E0679E"/>
    <w:rsid w:val="00E06B50"/>
    <w:rsid w:val="00E111A7"/>
    <w:rsid w:val="00E11B8A"/>
    <w:rsid w:val="00E12C27"/>
    <w:rsid w:val="00E1608B"/>
    <w:rsid w:val="00E162E5"/>
    <w:rsid w:val="00E169F4"/>
    <w:rsid w:val="00E24C33"/>
    <w:rsid w:val="00E2670C"/>
    <w:rsid w:val="00E26933"/>
    <w:rsid w:val="00E367D4"/>
    <w:rsid w:val="00E459BB"/>
    <w:rsid w:val="00E55B8E"/>
    <w:rsid w:val="00E564F4"/>
    <w:rsid w:val="00E60B01"/>
    <w:rsid w:val="00E60C1A"/>
    <w:rsid w:val="00E60D5C"/>
    <w:rsid w:val="00E62417"/>
    <w:rsid w:val="00E62E63"/>
    <w:rsid w:val="00E63CD5"/>
    <w:rsid w:val="00E65FA3"/>
    <w:rsid w:val="00E66253"/>
    <w:rsid w:val="00E672CF"/>
    <w:rsid w:val="00E72C14"/>
    <w:rsid w:val="00E7338C"/>
    <w:rsid w:val="00E7459F"/>
    <w:rsid w:val="00E75264"/>
    <w:rsid w:val="00E768AB"/>
    <w:rsid w:val="00E76D6F"/>
    <w:rsid w:val="00E77EAE"/>
    <w:rsid w:val="00E80771"/>
    <w:rsid w:val="00E81F84"/>
    <w:rsid w:val="00E84A9A"/>
    <w:rsid w:val="00E957D9"/>
    <w:rsid w:val="00E96511"/>
    <w:rsid w:val="00E96EA0"/>
    <w:rsid w:val="00E97A46"/>
    <w:rsid w:val="00EA3795"/>
    <w:rsid w:val="00EB0A38"/>
    <w:rsid w:val="00EB2567"/>
    <w:rsid w:val="00EB37ED"/>
    <w:rsid w:val="00EB53E1"/>
    <w:rsid w:val="00EB6084"/>
    <w:rsid w:val="00EB7CD4"/>
    <w:rsid w:val="00EC238D"/>
    <w:rsid w:val="00EC53E7"/>
    <w:rsid w:val="00EC5904"/>
    <w:rsid w:val="00EC5E63"/>
    <w:rsid w:val="00EC789C"/>
    <w:rsid w:val="00ED2149"/>
    <w:rsid w:val="00ED472B"/>
    <w:rsid w:val="00ED59E4"/>
    <w:rsid w:val="00ED641B"/>
    <w:rsid w:val="00EE4C8F"/>
    <w:rsid w:val="00EE59B8"/>
    <w:rsid w:val="00EE648E"/>
    <w:rsid w:val="00EE7466"/>
    <w:rsid w:val="00EE7C9C"/>
    <w:rsid w:val="00EF1EC2"/>
    <w:rsid w:val="00EF4AFC"/>
    <w:rsid w:val="00EF509F"/>
    <w:rsid w:val="00EF5EC2"/>
    <w:rsid w:val="00EF74EB"/>
    <w:rsid w:val="00F052EC"/>
    <w:rsid w:val="00F07361"/>
    <w:rsid w:val="00F10710"/>
    <w:rsid w:val="00F115DB"/>
    <w:rsid w:val="00F11D8F"/>
    <w:rsid w:val="00F13486"/>
    <w:rsid w:val="00F15107"/>
    <w:rsid w:val="00F16B72"/>
    <w:rsid w:val="00F21F2A"/>
    <w:rsid w:val="00F237D1"/>
    <w:rsid w:val="00F255D4"/>
    <w:rsid w:val="00F2718D"/>
    <w:rsid w:val="00F277F0"/>
    <w:rsid w:val="00F27955"/>
    <w:rsid w:val="00F31D99"/>
    <w:rsid w:val="00F34F36"/>
    <w:rsid w:val="00F37B4F"/>
    <w:rsid w:val="00F44BE8"/>
    <w:rsid w:val="00F45999"/>
    <w:rsid w:val="00F469AB"/>
    <w:rsid w:val="00F51484"/>
    <w:rsid w:val="00F571B1"/>
    <w:rsid w:val="00F63397"/>
    <w:rsid w:val="00F63A4A"/>
    <w:rsid w:val="00F65521"/>
    <w:rsid w:val="00F65634"/>
    <w:rsid w:val="00F65E3D"/>
    <w:rsid w:val="00F6647C"/>
    <w:rsid w:val="00F66885"/>
    <w:rsid w:val="00F66E3D"/>
    <w:rsid w:val="00F7130E"/>
    <w:rsid w:val="00F72DD0"/>
    <w:rsid w:val="00F7681C"/>
    <w:rsid w:val="00F83083"/>
    <w:rsid w:val="00F83FB8"/>
    <w:rsid w:val="00F86A44"/>
    <w:rsid w:val="00F86ECC"/>
    <w:rsid w:val="00F86F33"/>
    <w:rsid w:val="00F87A35"/>
    <w:rsid w:val="00F909F9"/>
    <w:rsid w:val="00F92A5D"/>
    <w:rsid w:val="00F92EFD"/>
    <w:rsid w:val="00F938F6"/>
    <w:rsid w:val="00F96DA5"/>
    <w:rsid w:val="00F97B4F"/>
    <w:rsid w:val="00FA29F2"/>
    <w:rsid w:val="00FA7B08"/>
    <w:rsid w:val="00FB0E5D"/>
    <w:rsid w:val="00FB3297"/>
    <w:rsid w:val="00FB4121"/>
    <w:rsid w:val="00FB48F1"/>
    <w:rsid w:val="00FB65A8"/>
    <w:rsid w:val="00FB67E7"/>
    <w:rsid w:val="00FC1F32"/>
    <w:rsid w:val="00FC5CD4"/>
    <w:rsid w:val="00FC75E9"/>
    <w:rsid w:val="00FD2D32"/>
    <w:rsid w:val="00FD36B5"/>
    <w:rsid w:val="00FD3AED"/>
    <w:rsid w:val="00FD4EBB"/>
    <w:rsid w:val="00FD6D35"/>
    <w:rsid w:val="00FE014A"/>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3BF7295"/>
  <w15:chartTrackingRefBased/>
  <w15:docId w15:val="{1FAB6F48-C1B8-411D-86A3-5F629F39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naiskr">
    <w:name w:val="naiskr"/>
    <w:basedOn w:val="Normal"/>
    <w:rsid w:val="0041108F"/>
    <w:pPr>
      <w:spacing w:before="75" w:after="75"/>
    </w:pPr>
  </w:style>
  <w:style w:type="table" w:styleId="TableGrid">
    <w:name w:val="Table Grid"/>
    <w:basedOn w:val="TableNormal"/>
    <w:uiPriority w:val="39"/>
    <w:rsid w:val="00DC1724"/>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560285806">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ga.Leite@f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DKP xmlns="2e5bb04e-596e-45bd-9003-43ca78b1ba16">38</DK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8FF1-718A-4F11-A177-2ACFFFAFF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3.xml><?xml version="1.0" encoding="utf-8"?>
<ds:datastoreItem xmlns:ds="http://schemas.openxmlformats.org/officeDocument/2006/customXml" ds:itemID="{735E0665-BD9C-43C8-9516-40CF25BAB0C3}">
  <ds:schemaRefs>
    <ds:schemaRef ds:uri="http://schemas.microsoft.com/office/2006/documentManagement/types"/>
    <ds:schemaRef ds:uri="http://purl.org/dc/terms/"/>
    <ds:schemaRef ds:uri="2e5bb04e-596e-45bd-9003-43ca78b1ba16"/>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5.xml><?xml version="1.0" encoding="utf-8"?>
<ds:datastoreItem xmlns:ds="http://schemas.openxmlformats.org/officeDocument/2006/customXml" ds:itemID="{90BE0EFC-5A4E-429F-8F6C-55E123AD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2112</Words>
  <Characters>14914</Characters>
  <Application>Microsoft Office Word</Application>
  <DocSecurity>0</DocSecurity>
  <Lines>596</Lines>
  <Paragraphs>283</Paragraphs>
  <ScaleCrop>false</ScaleCrop>
  <HeadingPairs>
    <vt:vector size="2" baseType="variant">
      <vt:variant>
        <vt:lpstr>Title</vt:lpstr>
      </vt:variant>
      <vt:variant>
        <vt:i4>1</vt:i4>
      </vt:variant>
    </vt:vector>
  </HeadingPairs>
  <TitlesOfParts>
    <vt:vector size="1" baseType="lpstr">
      <vt:lpstr>Likumprojekta „Grozījumi Azartspēļu un izložu likumā” sākotnējās ietekmes novērtējuma ziņojums (anotācija)</vt:lpstr>
    </vt:vector>
  </TitlesOfParts>
  <Company>FM</Company>
  <LinksUpToDate>false</LinksUpToDate>
  <CharactersWithSpaces>16743</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Azartspēļu un izložu likumā” sākotnējās ietekmes novērtējuma ziņojums (anotācija)</dc:title>
  <dc:subject>Anotācija</dc:subject>
  <dc:creator>L.Leite</dc:creator>
  <cp:keywords/>
  <dc:description>liga.leite@fm.gov.lv
tālr. 67095672</dc:description>
  <cp:lastModifiedBy>Līga Leite</cp:lastModifiedBy>
  <cp:revision>9</cp:revision>
  <cp:lastPrinted>2016-09-01T09:54:00Z</cp:lastPrinted>
  <dcterms:created xsi:type="dcterms:W3CDTF">2016-09-12T05:37:00Z</dcterms:created>
  <dcterms:modified xsi:type="dcterms:W3CDTF">2016-09-12T08:51:00Z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0x01010017C0365FDA3237408C10BF7E5E49454A</vt:lpwstr>
  </property>
</Properties>
</file>