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F7295" w14:textId="0343C8C6" w:rsidR="004A7EF0" w:rsidRPr="004A6CE4" w:rsidRDefault="00E77EAE" w:rsidP="004A7EF0">
      <w:pPr>
        <w:jc w:val="center"/>
        <w:rPr>
          <w:b/>
          <w:bCs/>
          <w:sz w:val="27"/>
          <w:szCs w:val="27"/>
          <w:lang w:eastAsia="ru-RU"/>
        </w:rPr>
      </w:pPr>
      <w:bookmarkStart w:id="0" w:name="_GoBack"/>
      <w:bookmarkEnd w:id="0"/>
      <w:r w:rsidRPr="004A6CE4">
        <w:rPr>
          <w:b/>
          <w:sz w:val="27"/>
          <w:szCs w:val="27"/>
          <w:lang w:eastAsia="ru-RU"/>
        </w:rPr>
        <w:t>Likumprojekta</w:t>
      </w:r>
      <w:r w:rsidR="004A7EF0" w:rsidRPr="004A6CE4">
        <w:rPr>
          <w:b/>
          <w:sz w:val="27"/>
          <w:szCs w:val="27"/>
          <w:lang w:eastAsia="ru-RU"/>
        </w:rPr>
        <w:t xml:space="preserve"> „</w:t>
      </w:r>
      <w:r w:rsidR="004D496C" w:rsidRPr="004A6CE4">
        <w:rPr>
          <w:b/>
          <w:sz w:val="27"/>
          <w:szCs w:val="27"/>
          <w:lang w:eastAsia="ru-RU"/>
        </w:rPr>
        <w:t xml:space="preserve"> Grozījumi Preču un pakalpojumu loteriju</w:t>
      </w:r>
      <w:r w:rsidR="004F359D" w:rsidRPr="004A6CE4">
        <w:rPr>
          <w:b/>
          <w:sz w:val="27"/>
          <w:szCs w:val="27"/>
          <w:lang w:eastAsia="ru-RU"/>
        </w:rPr>
        <w:t xml:space="preserve"> likumā</w:t>
      </w:r>
      <w:r w:rsidR="004A7EF0" w:rsidRPr="004A6CE4">
        <w:rPr>
          <w:b/>
          <w:sz w:val="27"/>
          <w:szCs w:val="27"/>
          <w:lang w:eastAsia="ru-RU"/>
        </w:rPr>
        <w:t xml:space="preserve">” </w:t>
      </w:r>
      <w:r w:rsidR="004A7EF0" w:rsidRPr="004A6CE4">
        <w:rPr>
          <w:b/>
          <w:bCs/>
          <w:sz w:val="27"/>
          <w:szCs w:val="27"/>
          <w:lang w:eastAsia="ru-RU"/>
        </w:rPr>
        <w:t>sākotnējās ietekmes novērtējuma ziņojums (anotācija)</w:t>
      </w:r>
    </w:p>
    <w:p w14:paraId="63BF7296" w14:textId="77777777" w:rsidR="001E4890" w:rsidRPr="004A6CE4" w:rsidRDefault="001E4890" w:rsidP="004C0D5F">
      <w:pPr>
        <w:jc w:val="center"/>
        <w:rPr>
          <w:bCs/>
          <w:sz w:val="27"/>
          <w:szCs w:val="27"/>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3"/>
        <w:gridCol w:w="2249"/>
        <w:gridCol w:w="6636"/>
      </w:tblGrid>
      <w:tr w:rsidR="001E4890" w:rsidRPr="00C041F1" w14:paraId="63BF7298"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3BF7297" w14:textId="77777777" w:rsidR="001E4890" w:rsidRPr="004A6CE4" w:rsidRDefault="001E4890" w:rsidP="00052654">
            <w:pPr>
              <w:pStyle w:val="NormalWeb"/>
              <w:spacing w:before="0" w:beforeAutospacing="0" w:after="0" w:afterAutospacing="0"/>
              <w:jc w:val="center"/>
              <w:rPr>
                <w:b/>
                <w:bCs/>
                <w:sz w:val="27"/>
                <w:szCs w:val="27"/>
              </w:rPr>
            </w:pPr>
            <w:r w:rsidRPr="004A6CE4">
              <w:rPr>
                <w:b/>
                <w:bCs/>
                <w:sz w:val="27"/>
                <w:szCs w:val="27"/>
              </w:rPr>
              <w:t>I. Tiesību akta projekta izstrādes nepieciešamība</w:t>
            </w:r>
          </w:p>
        </w:tc>
      </w:tr>
      <w:tr w:rsidR="001E4890" w:rsidRPr="00C041F1" w14:paraId="63BF729E" w14:textId="77777777" w:rsidTr="00A436BC">
        <w:trPr>
          <w:trHeight w:val="646"/>
        </w:trPr>
        <w:tc>
          <w:tcPr>
            <w:tcW w:w="298" w:type="pct"/>
            <w:tcBorders>
              <w:top w:val="outset" w:sz="6" w:space="0" w:color="000000"/>
              <w:left w:val="outset" w:sz="6" w:space="0" w:color="000000"/>
              <w:bottom w:val="outset" w:sz="6" w:space="0" w:color="000000"/>
              <w:right w:val="outset" w:sz="6" w:space="0" w:color="000000"/>
            </w:tcBorders>
            <w:hideMark/>
          </w:tcPr>
          <w:p w14:paraId="63BF7299" w14:textId="77777777" w:rsidR="001E4890" w:rsidRPr="004A6CE4" w:rsidRDefault="001E4890" w:rsidP="00052654">
            <w:pPr>
              <w:pStyle w:val="NormalWeb"/>
              <w:spacing w:before="0" w:beforeAutospacing="0" w:after="0" w:afterAutospacing="0"/>
              <w:rPr>
                <w:sz w:val="27"/>
                <w:szCs w:val="27"/>
              </w:rPr>
            </w:pPr>
            <w:r w:rsidRPr="004A6CE4">
              <w:rPr>
                <w:sz w:val="27"/>
                <w:szCs w:val="27"/>
              </w:rPr>
              <w:t>1.</w:t>
            </w:r>
          </w:p>
        </w:tc>
        <w:tc>
          <w:tcPr>
            <w:tcW w:w="1190" w:type="pct"/>
            <w:tcBorders>
              <w:top w:val="outset" w:sz="6" w:space="0" w:color="000000"/>
              <w:left w:val="outset" w:sz="6" w:space="0" w:color="000000"/>
              <w:bottom w:val="outset" w:sz="6" w:space="0" w:color="000000"/>
              <w:right w:val="outset" w:sz="6" w:space="0" w:color="000000"/>
            </w:tcBorders>
            <w:hideMark/>
          </w:tcPr>
          <w:p w14:paraId="63BF729A" w14:textId="77777777" w:rsidR="001E4890" w:rsidRPr="004A6CE4" w:rsidRDefault="001E4890" w:rsidP="00052654">
            <w:pPr>
              <w:pStyle w:val="NormalWeb"/>
              <w:spacing w:before="0" w:beforeAutospacing="0" w:after="0" w:afterAutospacing="0"/>
              <w:rPr>
                <w:sz w:val="27"/>
                <w:szCs w:val="27"/>
              </w:rPr>
            </w:pPr>
            <w:r w:rsidRPr="004A6CE4">
              <w:rPr>
                <w:sz w:val="27"/>
                <w:szCs w:val="27"/>
              </w:rPr>
              <w:t>Pamatojums</w:t>
            </w:r>
          </w:p>
        </w:tc>
        <w:tc>
          <w:tcPr>
            <w:tcW w:w="3512" w:type="pct"/>
            <w:tcBorders>
              <w:top w:val="outset" w:sz="6" w:space="0" w:color="000000"/>
              <w:left w:val="outset" w:sz="6" w:space="0" w:color="000000"/>
              <w:bottom w:val="outset" w:sz="6" w:space="0" w:color="000000"/>
              <w:right w:val="outset" w:sz="6" w:space="0" w:color="000000"/>
            </w:tcBorders>
            <w:hideMark/>
          </w:tcPr>
          <w:p w14:paraId="63BF729D" w14:textId="609596B5" w:rsidR="00276BAC" w:rsidRPr="004A6CE4" w:rsidRDefault="00897320" w:rsidP="00C70E7F">
            <w:pPr>
              <w:jc w:val="both"/>
              <w:rPr>
                <w:sz w:val="27"/>
                <w:szCs w:val="27"/>
              </w:rPr>
            </w:pPr>
            <w:r w:rsidRPr="004A6CE4">
              <w:rPr>
                <w:sz w:val="27"/>
                <w:szCs w:val="27"/>
              </w:rPr>
              <w:t xml:space="preserve">Ministru kabineta 2016.gada 9.augusta sēdes </w:t>
            </w:r>
            <w:r w:rsidR="00FD3784" w:rsidRPr="004A6CE4">
              <w:rPr>
                <w:sz w:val="27"/>
                <w:szCs w:val="27"/>
              </w:rPr>
              <w:t xml:space="preserve">protokola </w:t>
            </w:r>
            <w:r w:rsidRPr="004A6CE4">
              <w:rPr>
                <w:sz w:val="27"/>
                <w:szCs w:val="27"/>
              </w:rPr>
              <w:t>Nr.39 47.§ “Informatīvais ziņojums “Par iespējām palielināt ieņēmumus”” 2.1.apakšpunkts</w:t>
            </w:r>
            <w:r w:rsidR="00981BD4" w:rsidRPr="004A6CE4">
              <w:rPr>
                <w:sz w:val="27"/>
                <w:szCs w:val="27"/>
              </w:rPr>
              <w:t xml:space="preserve"> un 10.punkts</w:t>
            </w:r>
            <w:r w:rsidR="00C70E7F" w:rsidRPr="004A6CE4">
              <w:rPr>
                <w:sz w:val="27"/>
                <w:szCs w:val="27"/>
              </w:rPr>
              <w:t>.</w:t>
            </w:r>
          </w:p>
        </w:tc>
      </w:tr>
      <w:tr w:rsidR="0058257C" w:rsidRPr="00C041F1" w14:paraId="63BF72AE"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9F" w14:textId="77777777" w:rsidR="001E4890" w:rsidRPr="004A6CE4" w:rsidRDefault="001E4890" w:rsidP="00052654">
            <w:pPr>
              <w:pStyle w:val="NormalWeb"/>
              <w:spacing w:before="0" w:beforeAutospacing="0" w:after="0" w:afterAutospacing="0"/>
              <w:rPr>
                <w:sz w:val="27"/>
                <w:szCs w:val="27"/>
              </w:rPr>
            </w:pPr>
            <w:r w:rsidRPr="004A6CE4">
              <w:rPr>
                <w:sz w:val="27"/>
                <w:szCs w:val="27"/>
              </w:rPr>
              <w:t>2.</w:t>
            </w:r>
          </w:p>
        </w:tc>
        <w:tc>
          <w:tcPr>
            <w:tcW w:w="1190" w:type="pct"/>
            <w:tcBorders>
              <w:top w:val="outset" w:sz="6" w:space="0" w:color="000000"/>
              <w:left w:val="outset" w:sz="6" w:space="0" w:color="000000"/>
              <w:bottom w:val="outset" w:sz="6" w:space="0" w:color="000000"/>
              <w:right w:val="outset" w:sz="6" w:space="0" w:color="000000"/>
            </w:tcBorders>
            <w:hideMark/>
          </w:tcPr>
          <w:p w14:paraId="63BF72A0" w14:textId="77777777" w:rsidR="001E4890" w:rsidRPr="004A6CE4" w:rsidRDefault="001E4890" w:rsidP="00850D6E">
            <w:pPr>
              <w:pStyle w:val="NormalWeb"/>
              <w:spacing w:before="0" w:beforeAutospacing="0" w:after="0" w:afterAutospacing="0"/>
              <w:rPr>
                <w:sz w:val="27"/>
                <w:szCs w:val="27"/>
              </w:rPr>
            </w:pPr>
            <w:r w:rsidRPr="004A6CE4">
              <w:rPr>
                <w:sz w:val="27"/>
                <w:szCs w:val="27"/>
              </w:rPr>
              <w:t>Pašreizējā situācija un problēmas</w:t>
            </w:r>
            <w:r w:rsidR="002A4871" w:rsidRPr="004A6CE4">
              <w:rPr>
                <w:sz w:val="27"/>
                <w:szCs w:val="27"/>
              </w:rPr>
              <w:t>, kuru risināšanai tiesību akta projekts izstrādāts</w:t>
            </w:r>
            <w:r w:rsidR="002A7800" w:rsidRPr="004A6CE4">
              <w:rPr>
                <w:sz w:val="27"/>
                <w:szCs w:val="27"/>
              </w:rPr>
              <w:t>, tiesiskā regulējuma mērķis un būtība</w:t>
            </w:r>
          </w:p>
        </w:tc>
        <w:tc>
          <w:tcPr>
            <w:tcW w:w="3512" w:type="pct"/>
            <w:tcBorders>
              <w:top w:val="outset" w:sz="6" w:space="0" w:color="000000"/>
              <w:left w:val="outset" w:sz="6" w:space="0" w:color="000000"/>
              <w:bottom w:val="outset" w:sz="6" w:space="0" w:color="000000"/>
              <w:right w:val="outset" w:sz="6" w:space="0" w:color="000000"/>
            </w:tcBorders>
          </w:tcPr>
          <w:p w14:paraId="4D1B44EF" w14:textId="032D3AD2" w:rsidR="00FD3784" w:rsidRPr="004A6CE4" w:rsidRDefault="00FD3784" w:rsidP="00FD3784">
            <w:pPr>
              <w:tabs>
                <w:tab w:val="center" w:pos="4680"/>
                <w:tab w:val="right" w:pos="9360"/>
              </w:tabs>
              <w:jc w:val="both"/>
              <w:rPr>
                <w:i/>
                <w:sz w:val="27"/>
                <w:szCs w:val="27"/>
                <w:lang w:eastAsia="en-US"/>
              </w:rPr>
            </w:pPr>
            <w:r w:rsidRPr="004A6CE4">
              <w:rPr>
                <w:i/>
                <w:sz w:val="27"/>
                <w:szCs w:val="27"/>
                <w:lang w:eastAsia="en-US"/>
              </w:rPr>
              <w:t>1) Preču un pakalpojumu loteriju likuma 1.panta 8.punkts</w:t>
            </w:r>
          </w:p>
          <w:p w14:paraId="2A305620" w14:textId="7C60C537" w:rsidR="00FD3784" w:rsidRPr="004A6CE4" w:rsidRDefault="00FD3784" w:rsidP="00FD3784">
            <w:pPr>
              <w:tabs>
                <w:tab w:val="center" w:pos="4680"/>
                <w:tab w:val="right" w:pos="9360"/>
              </w:tabs>
              <w:jc w:val="both"/>
              <w:rPr>
                <w:sz w:val="27"/>
                <w:szCs w:val="27"/>
                <w:lang w:eastAsia="en-US"/>
              </w:rPr>
            </w:pPr>
            <w:r w:rsidRPr="004A6CE4">
              <w:rPr>
                <w:sz w:val="27"/>
                <w:szCs w:val="27"/>
                <w:lang w:eastAsia="en-US"/>
              </w:rPr>
              <w:t xml:space="preserve">Likumprojektā “Grozījumi Preču un pakalpojumu loteriju likumā” (turpmāk – Likumprojekts) precizēta laimestu fonda definīcija, norādot, ka laimestu fondā iekļauto lietu vērtību </w:t>
            </w:r>
            <w:r w:rsidR="00772957" w:rsidRPr="004A6CE4">
              <w:rPr>
                <w:sz w:val="27"/>
                <w:szCs w:val="27"/>
                <w:lang w:eastAsia="en-US"/>
              </w:rPr>
              <w:t>(</w:t>
            </w:r>
            <w:r w:rsidRPr="004A6CE4">
              <w:rPr>
                <w:sz w:val="27"/>
                <w:szCs w:val="27"/>
                <w:lang w:eastAsia="en-US"/>
              </w:rPr>
              <w:t>kopā ar pievienotās vērtības nodokli</w:t>
            </w:r>
            <w:r w:rsidR="00772957" w:rsidRPr="004A6CE4">
              <w:rPr>
                <w:sz w:val="27"/>
                <w:szCs w:val="27"/>
                <w:lang w:eastAsia="en-US"/>
              </w:rPr>
              <w:t>)</w:t>
            </w:r>
            <w:r w:rsidRPr="004A6CE4">
              <w:rPr>
                <w:sz w:val="27"/>
                <w:szCs w:val="27"/>
                <w:lang w:eastAsia="en-US"/>
              </w:rPr>
              <w:t xml:space="preserve"> </w:t>
            </w:r>
            <w:proofErr w:type="spellStart"/>
            <w:r w:rsidRPr="004A6CE4">
              <w:rPr>
                <w:i/>
                <w:sz w:val="27"/>
                <w:szCs w:val="27"/>
                <w:lang w:eastAsia="en-US"/>
              </w:rPr>
              <w:t>euro</w:t>
            </w:r>
            <w:proofErr w:type="spellEnd"/>
            <w:r w:rsidRPr="004A6CE4">
              <w:rPr>
                <w:i/>
                <w:sz w:val="27"/>
                <w:szCs w:val="27"/>
                <w:lang w:eastAsia="en-US"/>
              </w:rPr>
              <w:t xml:space="preserve"> </w:t>
            </w:r>
            <w:r w:rsidRPr="004A6CE4">
              <w:rPr>
                <w:sz w:val="27"/>
                <w:szCs w:val="27"/>
                <w:lang w:eastAsia="en-US"/>
              </w:rPr>
              <w:t>apstiprina grāmatvedības dokumenti. Tādejādi tiek nodrošināta vienota izpratne par laimesta fonda kopējo vērtību (valsts nodevas objekts), arī situācijās, kad par pievienotās vērtības nodokļa samaksu ir atbildīgs loterijas atļaujas saņēmējs.</w:t>
            </w:r>
          </w:p>
          <w:p w14:paraId="38ABBAC5" w14:textId="77777777" w:rsidR="00FD3784" w:rsidRPr="004A6CE4" w:rsidRDefault="00FD3784" w:rsidP="004F359D">
            <w:pPr>
              <w:tabs>
                <w:tab w:val="center" w:pos="4680"/>
                <w:tab w:val="right" w:pos="9360"/>
              </w:tabs>
              <w:jc w:val="both"/>
              <w:rPr>
                <w:i/>
                <w:sz w:val="27"/>
                <w:szCs w:val="27"/>
                <w:lang w:eastAsia="en-US"/>
              </w:rPr>
            </w:pPr>
          </w:p>
          <w:p w14:paraId="0B9A9E6E" w14:textId="4B8ED66E" w:rsidR="003A4679" w:rsidRPr="004A6CE4" w:rsidRDefault="00FD3784" w:rsidP="004F359D">
            <w:pPr>
              <w:tabs>
                <w:tab w:val="center" w:pos="4680"/>
                <w:tab w:val="right" w:pos="9360"/>
              </w:tabs>
              <w:jc w:val="both"/>
              <w:rPr>
                <w:i/>
                <w:sz w:val="27"/>
                <w:szCs w:val="27"/>
                <w:lang w:eastAsia="en-US"/>
              </w:rPr>
            </w:pPr>
            <w:r w:rsidRPr="004A6CE4">
              <w:rPr>
                <w:i/>
                <w:sz w:val="27"/>
                <w:szCs w:val="27"/>
                <w:lang w:eastAsia="en-US"/>
              </w:rPr>
              <w:t>2</w:t>
            </w:r>
            <w:r w:rsidR="003A4679" w:rsidRPr="004A6CE4">
              <w:rPr>
                <w:i/>
                <w:sz w:val="27"/>
                <w:szCs w:val="27"/>
                <w:lang w:eastAsia="en-US"/>
              </w:rPr>
              <w:t>) Preču un pakalpojumu lo</w:t>
            </w:r>
            <w:r w:rsidR="001E181B" w:rsidRPr="004A6CE4">
              <w:rPr>
                <w:i/>
                <w:sz w:val="27"/>
                <w:szCs w:val="27"/>
                <w:lang w:eastAsia="en-US"/>
              </w:rPr>
              <w:t>teriju likuma 3.pants, 4.pants</w:t>
            </w:r>
            <w:r w:rsidR="003A4679" w:rsidRPr="004A6CE4">
              <w:rPr>
                <w:i/>
                <w:sz w:val="27"/>
                <w:szCs w:val="27"/>
                <w:lang w:eastAsia="en-US"/>
              </w:rPr>
              <w:t xml:space="preserve">, 6.panta trešā daļa, </w:t>
            </w:r>
            <w:r w:rsidR="00F555BA" w:rsidRPr="004A6CE4">
              <w:rPr>
                <w:i/>
                <w:sz w:val="27"/>
                <w:szCs w:val="27"/>
                <w:lang w:eastAsia="en-US"/>
              </w:rPr>
              <w:t>13.pant</w:t>
            </w:r>
            <w:r w:rsidR="00085272" w:rsidRPr="004A6CE4">
              <w:rPr>
                <w:i/>
                <w:sz w:val="27"/>
                <w:szCs w:val="27"/>
                <w:lang w:eastAsia="en-US"/>
              </w:rPr>
              <w:t>a</w:t>
            </w:r>
            <w:r w:rsidR="00F555BA" w:rsidRPr="004A6CE4">
              <w:rPr>
                <w:i/>
                <w:sz w:val="27"/>
                <w:szCs w:val="27"/>
                <w:lang w:eastAsia="en-US"/>
              </w:rPr>
              <w:t xml:space="preserve"> 1.punkts, 16.pant</w:t>
            </w:r>
            <w:r w:rsidR="00085272" w:rsidRPr="004A6CE4">
              <w:rPr>
                <w:i/>
                <w:sz w:val="27"/>
                <w:szCs w:val="27"/>
                <w:lang w:eastAsia="en-US"/>
              </w:rPr>
              <w:t>a</w:t>
            </w:r>
            <w:r w:rsidR="00F555BA" w:rsidRPr="004A6CE4">
              <w:rPr>
                <w:i/>
                <w:sz w:val="27"/>
                <w:szCs w:val="27"/>
                <w:lang w:eastAsia="en-US"/>
              </w:rPr>
              <w:t xml:space="preserve"> otrā daļa</w:t>
            </w:r>
            <w:r w:rsidR="00751449">
              <w:rPr>
                <w:i/>
                <w:sz w:val="27"/>
                <w:szCs w:val="27"/>
                <w:lang w:eastAsia="en-US"/>
              </w:rPr>
              <w:t xml:space="preserve">, </w:t>
            </w:r>
            <w:r w:rsidR="00F555BA" w:rsidRPr="004A6CE4">
              <w:rPr>
                <w:i/>
                <w:sz w:val="27"/>
                <w:szCs w:val="27"/>
                <w:lang w:eastAsia="en-US"/>
              </w:rPr>
              <w:t>17.pants</w:t>
            </w:r>
            <w:r w:rsidR="00751449">
              <w:rPr>
                <w:i/>
                <w:sz w:val="27"/>
                <w:szCs w:val="27"/>
                <w:lang w:eastAsia="en-US"/>
              </w:rPr>
              <w:t xml:space="preserve"> un pārejas noteikumi</w:t>
            </w:r>
          </w:p>
          <w:p w14:paraId="517F9BA3" w14:textId="156A44B6" w:rsidR="009D62D1" w:rsidRPr="004A6CE4" w:rsidRDefault="00FB6DC1" w:rsidP="004F359D">
            <w:pPr>
              <w:tabs>
                <w:tab w:val="center" w:pos="4680"/>
                <w:tab w:val="right" w:pos="9360"/>
              </w:tabs>
              <w:jc w:val="both"/>
              <w:rPr>
                <w:sz w:val="27"/>
                <w:szCs w:val="27"/>
                <w:lang w:eastAsia="en-US"/>
              </w:rPr>
            </w:pPr>
            <w:r w:rsidRPr="004A6CE4">
              <w:rPr>
                <w:sz w:val="27"/>
                <w:szCs w:val="27"/>
                <w:lang w:eastAsia="en-US"/>
              </w:rPr>
              <w:t>Preču vai pakalpojumu loterijas ir veids, kā komersantam paplašināt sava preču vai pakalpojumu zīmola atpazīstamību sabiedrībā, tādejādi arī piesaistot jaunus klientus un paaugstinot savu apgrozījumu. Preču un pakalpojumu loteriju likums nosaka, ka</w:t>
            </w:r>
            <w:r w:rsidR="009D62D1" w:rsidRPr="004A6CE4">
              <w:rPr>
                <w:sz w:val="27"/>
                <w:szCs w:val="27"/>
                <w:lang w:eastAsia="en-US"/>
              </w:rPr>
              <w:t>, lai drīkstētu organizēt preču vai pakalpojumu loteriju, komersantam Izložu un azartspēļu uzraudzības inspekcijā ir jāsaņem loterijas atļauj</w:t>
            </w:r>
            <w:r w:rsidR="00085272" w:rsidRPr="004A6CE4">
              <w:rPr>
                <w:sz w:val="27"/>
                <w:szCs w:val="27"/>
                <w:lang w:eastAsia="en-US"/>
              </w:rPr>
              <w:t>a</w:t>
            </w:r>
            <w:r w:rsidR="009D62D1" w:rsidRPr="004A6CE4">
              <w:rPr>
                <w:sz w:val="27"/>
                <w:szCs w:val="27"/>
                <w:lang w:eastAsia="en-US"/>
              </w:rPr>
              <w:t>. Lai saņemtu iepriekš minēto loterijas atļauju, komersants iesniedz Izložu un azartspēļu uzraudzības inspekcijā dokumentus loterijas atļaujas saņemšanai un samaksā preču vai pakalpojumu loterijas organizēšanas valsts nodevu 25 procentu apmērā no laimestu fonda. Šobr</w:t>
            </w:r>
            <w:r w:rsidR="00207E97" w:rsidRPr="004A6CE4">
              <w:rPr>
                <w:sz w:val="27"/>
                <w:szCs w:val="27"/>
                <w:lang w:eastAsia="en-US"/>
              </w:rPr>
              <w:t xml:space="preserve">īd </w:t>
            </w:r>
            <w:r w:rsidR="009D62D1" w:rsidRPr="004A6CE4">
              <w:rPr>
                <w:sz w:val="27"/>
                <w:szCs w:val="27"/>
                <w:lang w:eastAsia="en-US"/>
              </w:rPr>
              <w:t xml:space="preserve">Preču un pakalpojumu loteriju likumā ir noteikts, ka </w:t>
            </w:r>
            <w:r w:rsidRPr="004A6CE4">
              <w:rPr>
                <w:sz w:val="27"/>
                <w:szCs w:val="27"/>
                <w:lang w:eastAsia="en-US"/>
              </w:rPr>
              <w:t xml:space="preserve">bez valsts nodevas samaksas drīkst organizēt loterijas, kuru laimestu fonds nav lielāks par 720 </w:t>
            </w:r>
            <w:proofErr w:type="spellStart"/>
            <w:r w:rsidRPr="004A6CE4">
              <w:rPr>
                <w:i/>
                <w:sz w:val="27"/>
                <w:szCs w:val="27"/>
                <w:lang w:eastAsia="en-US"/>
              </w:rPr>
              <w:t>euro</w:t>
            </w:r>
            <w:proofErr w:type="spellEnd"/>
            <w:r w:rsidRPr="004A6CE4">
              <w:rPr>
                <w:sz w:val="27"/>
                <w:szCs w:val="27"/>
                <w:lang w:eastAsia="en-US"/>
              </w:rPr>
              <w:t xml:space="preserve">. </w:t>
            </w:r>
            <w:r w:rsidR="009D62D1" w:rsidRPr="004A6CE4">
              <w:rPr>
                <w:sz w:val="27"/>
                <w:szCs w:val="27"/>
                <w:lang w:eastAsia="en-US"/>
              </w:rPr>
              <w:t>S</w:t>
            </w:r>
            <w:r w:rsidRPr="004A6CE4">
              <w:rPr>
                <w:sz w:val="27"/>
                <w:szCs w:val="27"/>
                <w:lang w:eastAsia="en-US"/>
              </w:rPr>
              <w:t>ava zīmola atpazīstamība</w:t>
            </w:r>
            <w:r w:rsidR="009D62D1" w:rsidRPr="004A6CE4">
              <w:rPr>
                <w:sz w:val="27"/>
                <w:szCs w:val="27"/>
                <w:lang w:eastAsia="en-US"/>
              </w:rPr>
              <w:t>s veicināšana</w:t>
            </w:r>
            <w:r w:rsidRPr="004A6CE4">
              <w:rPr>
                <w:sz w:val="27"/>
                <w:szCs w:val="27"/>
                <w:lang w:eastAsia="en-US"/>
              </w:rPr>
              <w:t xml:space="preserve"> un jaunu klientu piesaiste notiek neatkarīgi no laimestu fonda apmēra, kā arī Izložu un azartspēļu uzraudzības inspekcijas veiktā uzraudzība un kontrole ir vienāda</w:t>
            </w:r>
            <w:r w:rsidR="009D62D1" w:rsidRPr="004A6CE4">
              <w:rPr>
                <w:sz w:val="27"/>
                <w:szCs w:val="27"/>
                <w:lang w:eastAsia="en-US"/>
              </w:rPr>
              <w:t>. Likumprojekts</w:t>
            </w:r>
            <w:r w:rsidR="00207E97" w:rsidRPr="004A6CE4">
              <w:rPr>
                <w:sz w:val="27"/>
                <w:szCs w:val="27"/>
                <w:lang w:eastAsia="en-US"/>
              </w:rPr>
              <w:t xml:space="preserve"> </w:t>
            </w:r>
            <w:r w:rsidR="009D62D1" w:rsidRPr="004A6CE4">
              <w:rPr>
                <w:sz w:val="27"/>
                <w:szCs w:val="27"/>
                <w:lang w:eastAsia="en-US"/>
              </w:rPr>
              <w:t xml:space="preserve"> paredz, ka preču un pakalpojumu loterijas netiks vairāk sadalītas atkarībā no laimesta fonda lieluma, bet komersantiem tiks piemērotas vienādas prasības, lai varētu saņemt loterijas atļauju.</w:t>
            </w:r>
            <w:r w:rsidR="00210EEA" w:rsidRPr="004A6CE4">
              <w:rPr>
                <w:sz w:val="27"/>
                <w:szCs w:val="27"/>
                <w:lang w:eastAsia="en-US"/>
              </w:rPr>
              <w:t xml:space="preserve"> Attiecībā uz avīzes, žurnālu, biļetenu un citu periodisko izdevumu </w:t>
            </w:r>
            <w:r w:rsidR="00772957" w:rsidRPr="004A6CE4">
              <w:rPr>
                <w:sz w:val="27"/>
                <w:szCs w:val="27"/>
                <w:lang w:eastAsia="en-US"/>
              </w:rPr>
              <w:t xml:space="preserve">preču vai pakalpojumu </w:t>
            </w:r>
            <w:r w:rsidR="00210EEA" w:rsidRPr="004A6CE4">
              <w:rPr>
                <w:sz w:val="27"/>
                <w:szCs w:val="27"/>
                <w:lang w:eastAsia="en-US"/>
              </w:rPr>
              <w:t>loterijām tiek saglabāta līdzšinējā Preču un pakalpojumu loteriju likumā noteiktā kārtība.</w:t>
            </w:r>
          </w:p>
          <w:p w14:paraId="50355ADF" w14:textId="77777777" w:rsidR="00FB6DC1" w:rsidRPr="004A6CE4" w:rsidRDefault="00FB6DC1" w:rsidP="004F359D">
            <w:pPr>
              <w:tabs>
                <w:tab w:val="center" w:pos="4680"/>
                <w:tab w:val="right" w:pos="9360"/>
              </w:tabs>
              <w:jc w:val="both"/>
              <w:rPr>
                <w:sz w:val="27"/>
                <w:szCs w:val="27"/>
                <w:lang w:eastAsia="en-US"/>
              </w:rPr>
            </w:pPr>
          </w:p>
          <w:p w14:paraId="33DD1613" w14:textId="2DD58B40" w:rsidR="001E181B" w:rsidRPr="004A6CE4" w:rsidRDefault="00FD3784" w:rsidP="007D5718">
            <w:pPr>
              <w:tabs>
                <w:tab w:val="center" w:pos="4680"/>
                <w:tab w:val="right" w:pos="9360"/>
              </w:tabs>
              <w:jc w:val="both"/>
              <w:rPr>
                <w:i/>
                <w:sz w:val="27"/>
                <w:szCs w:val="27"/>
                <w:lang w:eastAsia="en-US"/>
              </w:rPr>
            </w:pPr>
            <w:r w:rsidRPr="004A6CE4">
              <w:rPr>
                <w:i/>
                <w:sz w:val="27"/>
                <w:szCs w:val="27"/>
                <w:lang w:eastAsia="en-US"/>
              </w:rPr>
              <w:lastRenderedPageBreak/>
              <w:t>3</w:t>
            </w:r>
            <w:r w:rsidR="001E181B" w:rsidRPr="004A6CE4">
              <w:rPr>
                <w:i/>
                <w:sz w:val="27"/>
                <w:szCs w:val="27"/>
                <w:lang w:eastAsia="en-US"/>
              </w:rPr>
              <w:t>) Preču un pakalpojumu loteriju likuma 5.pants un 6.panta pirmā daļa</w:t>
            </w:r>
          </w:p>
          <w:p w14:paraId="6C10AA1C" w14:textId="37B27222" w:rsidR="001E181B" w:rsidRPr="004A6CE4" w:rsidRDefault="001E181B" w:rsidP="007D5718">
            <w:pPr>
              <w:tabs>
                <w:tab w:val="center" w:pos="4680"/>
                <w:tab w:val="right" w:pos="9360"/>
              </w:tabs>
              <w:jc w:val="both"/>
              <w:rPr>
                <w:sz w:val="27"/>
                <w:szCs w:val="27"/>
                <w:lang w:eastAsia="en-US"/>
              </w:rPr>
            </w:pPr>
            <w:r w:rsidRPr="004A6CE4">
              <w:rPr>
                <w:sz w:val="27"/>
                <w:szCs w:val="27"/>
                <w:lang w:eastAsia="en-US"/>
              </w:rPr>
              <w:t xml:space="preserve">Preču un pakalpojumu loteriju likums šobrīd nosaka, ka vienai precei vai viena veida pakalpojumam viena kalendārā gada laikā var organizēt ne vairāk kā trīs preču vai pakalpojumu loterijas. Vienai precei var dažādas modifikācijas (piemēram, noteikta zīmola limonāde, kura ir pieejama ar dažādām garšām, ar vai bez cukura u.tml.) kā rezultātā tā ir jauna prece. </w:t>
            </w:r>
            <w:r w:rsidR="001A6A78" w:rsidRPr="004A6CE4">
              <w:rPr>
                <w:sz w:val="27"/>
                <w:szCs w:val="27"/>
                <w:lang w:eastAsia="en-US"/>
              </w:rPr>
              <w:t xml:space="preserve">Tādejādi vienai precei, kurai ir vairākas modifikācijas, var organizēt vairāk kā trīs preču loterijas viena kalendārā gada laikā. Šis ierobežojums tika iekļauts Preču un pakalpojumu loteriju likumā, tā izstrādes laikā 2003.gadā. Līdz tam nebija konkrēts preču un pakalpojumu loteriju jomas regulējums, tādejādi šis ierobežojums palīdzēja sakārtot šo jomu. Ņemot vērā iepriekš minēto un to, ka preču un pakalpojumu jomā vairāk kā desmit gadus </w:t>
            </w:r>
            <w:r w:rsidR="00C041F1" w:rsidRPr="004A6CE4">
              <w:rPr>
                <w:sz w:val="27"/>
                <w:szCs w:val="27"/>
                <w:lang w:eastAsia="en-US"/>
              </w:rPr>
              <w:t>ir konkrēts tiesisks regulējums, Likumprojekts paredz izslēgt ierobežojumu, ka vienai precei vai viena veida pakalpojumam viena kalendārā gada laikā var organizēt ne vairāk kā trīs preču vai pakalpojumu loterijas.</w:t>
            </w:r>
          </w:p>
          <w:p w14:paraId="43A4B310" w14:textId="77777777" w:rsidR="001E181B" w:rsidRPr="004A6CE4" w:rsidRDefault="001E181B" w:rsidP="004F359D">
            <w:pPr>
              <w:tabs>
                <w:tab w:val="center" w:pos="4680"/>
                <w:tab w:val="right" w:pos="9360"/>
              </w:tabs>
              <w:jc w:val="both"/>
              <w:rPr>
                <w:sz w:val="27"/>
                <w:szCs w:val="27"/>
                <w:lang w:eastAsia="en-US"/>
              </w:rPr>
            </w:pPr>
          </w:p>
          <w:p w14:paraId="1E7A8ED0" w14:textId="1E9187B0" w:rsidR="003A4679" w:rsidRPr="004A6CE4" w:rsidRDefault="00FD3784" w:rsidP="004F359D">
            <w:pPr>
              <w:tabs>
                <w:tab w:val="center" w:pos="4680"/>
                <w:tab w:val="right" w:pos="9360"/>
              </w:tabs>
              <w:jc w:val="both"/>
              <w:rPr>
                <w:i/>
                <w:sz w:val="27"/>
                <w:szCs w:val="27"/>
                <w:lang w:eastAsia="en-US"/>
              </w:rPr>
            </w:pPr>
            <w:r w:rsidRPr="004A6CE4">
              <w:rPr>
                <w:i/>
                <w:sz w:val="27"/>
                <w:szCs w:val="27"/>
                <w:lang w:eastAsia="en-US"/>
              </w:rPr>
              <w:t>4</w:t>
            </w:r>
            <w:r w:rsidR="003A4679" w:rsidRPr="004A6CE4">
              <w:rPr>
                <w:i/>
                <w:sz w:val="27"/>
                <w:szCs w:val="27"/>
                <w:lang w:eastAsia="en-US"/>
              </w:rPr>
              <w:t>) Preču un pakalpojumu loteriju likuma 10.</w:t>
            </w:r>
            <w:r w:rsidR="003A4679" w:rsidRPr="004A6CE4">
              <w:rPr>
                <w:i/>
                <w:sz w:val="27"/>
                <w:szCs w:val="27"/>
                <w:vertAlign w:val="superscript"/>
                <w:lang w:eastAsia="en-US"/>
              </w:rPr>
              <w:t>1</w:t>
            </w:r>
            <w:r w:rsidR="003A4679" w:rsidRPr="004A6CE4">
              <w:rPr>
                <w:i/>
                <w:sz w:val="27"/>
                <w:szCs w:val="27"/>
                <w:lang w:eastAsia="en-US"/>
              </w:rPr>
              <w:t>pants</w:t>
            </w:r>
          </w:p>
          <w:p w14:paraId="4E290719" w14:textId="772CF9B2" w:rsidR="00BD2D7B" w:rsidRPr="004A6CE4" w:rsidRDefault="003A4679" w:rsidP="004F359D">
            <w:pPr>
              <w:tabs>
                <w:tab w:val="center" w:pos="4680"/>
                <w:tab w:val="right" w:pos="9360"/>
              </w:tabs>
              <w:jc w:val="both"/>
              <w:rPr>
                <w:sz w:val="27"/>
                <w:szCs w:val="27"/>
                <w:lang w:eastAsia="en-US"/>
              </w:rPr>
            </w:pPr>
            <w:r w:rsidRPr="004A6CE4">
              <w:rPr>
                <w:sz w:val="27"/>
                <w:szCs w:val="27"/>
                <w:lang w:eastAsia="en-US"/>
              </w:rPr>
              <w:t>Preču un pakalpojumu loteriju likuma 10.panta pirmajā daļa ir noteikts, ka komersants, kurš vēlas organizēt preču vai pakalpojumu loteriju, ne vēlāk kā divus mēnešus pirms paredzētās loterijas norises sākuma</w:t>
            </w:r>
            <w:r w:rsidR="00085272" w:rsidRPr="004A6CE4">
              <w:rPr>
                <w:sz w:val="27"/>
                <w:szCs w:val="27"/>
                <w:lang w:eastAsia="en-US"/>
              </w:rPr>
              <w:t>,</w:t>
            </w:r>
            <w:r w:rsidRPr="004A6CE4">
              <w:rPr>
                <w:sz w:val="27"/>
                <w:szCs w:val="27"/>
                <w:lang w:eastAsia="en-US"/>
              </w:rPr>
              <w:t xml:space="preserve"> iesniedz Izložu un azartspēļu uzraudzības inspekcijai dokumentus loterijas atļaujas saņem</w:t>
            </w:r>
            <w:r w:rsidR="00BD2D7B" w:rsidRPr="004A6CE4">
              <w:rPr>
                <w:sz w:val="27"/>
                <w:szCs w:val="27"/>
                <w:lang w:eastAsia="en-US"/>
              </w:rPr>
              <w:t xml:space="preserve">šanai. Komersanti ir informējuši Izložu un azartspēļu uzraudzības inspekciju, ka vēlētos, lai dokumentus loterijas atļaujas saņemšanai varētu iesniegt Izložu un </w:t>
            </w:r>
            <w:proofErr w:type="spellStart"/>
            <w:r w:rsidR="00BD2D7B" w:rsidRPr="004A6CE4">
              <w:rPr>
                <w:sz w:val="27"/>
                <w:szCs w:val="27"/>
                <w:lang w:eastAsia="en-US"/>
              </w:rPr>
              <w:t>azartaspēļu</w:t>
            </w:r>
            <w:proofErr w:type="spellEnd"/>
            <w:r w:rsidR="00BD2D7B" w:rsidRPr="004A6CE4">
              <w:rPr>
                <w:sz w:val="27"/>
                <w:szCs w:val="27"/>
                <w:lang w:eastAsia="en-US"/>
              </w:rPr>
              <w:t xml:space="preserve"> uzraudzības inspekcijai vēlākā termiņā nekā noteikts 10.panta pirmajā daļā, jo komersanti plāno ātrāk uzsākt konkrēto preču vai pakalpojumu loteriju.</w:t>
            </w:r>
          </w:p>
          <w:p w14:paraId="6061CF5E" w14:textId="1BD16852" w:rsidR="003A4679" w:rsidRPr="004A6CE4" w:rsidRDefault="003A4679" w:rsidP="004F359D">
            <w:pPr>
              <w:tabs>
                <w:tab w:val="center" w:pos="4680"/>
                <w:tab w:val="right" w:pos="9360"/>
              </w:tabs>
              <w:jc w:val="both"/>
              <w:rPr>
                <w:sz w:val="27"/>
                <w:szCs w:val="27"/>
                <w:lang w:eastAsia="en-US"/>
              </w:rPr>
            </w:pPr>
            <w:r w:rsidRPr="004A6CE4">
              <w:rPr>
                <w:sz w:val="27"/>
                <w:szCs w:val="27"/>
                <w:lang w:eastAsia="en-US"/>
              </w:rPr>
              <w:t>Likumprojekts paredz noteikt, ka, ja komersants, kurš vēlas organizēt preču vai pakalpojumu loteriju, iesniedz dokumentus loterijas atļaujas saņemšanai</w:t>
            </w:r>
            <w:r w:rsidR="00BD2D7B" w:rsidRPr="004A6CE4">
              <w:rPr>
                <w:sz w:val="27"/>
                <w:szCs w:val="27"/>
                <w:lang w:eastAsia="en-US"/>
              </w:rPr>
              <w:t xml:space="preserve"> pēc 10.panta pirmajā daļā noteiktā termiņa (ne vēlāk kā divus mēnešus pirms paredzētās loterijas norises sākuma), bet ne vēlāk kā </w:t>
            </w:r>
            <w:r w:rsidR="00E20831" w:rsidRPr="004A6CE4">
              <w:rPr>
                <w:sz w:val="27"/>
                <w:szCs w:val="27"/>
                <w:lang w:eastAsia="en-US"/>
              </w:rPr>
              <w:t>15</w:t>
            </w:r>
            <w:r w:rsidR="00BD2D7B" w:rsidRPr="004A6CE4">
              <w:rPr>
                <w:sz w:val="27"/>
                <w:szCs w:val="27"/>
                <w:lang w:eastAsia="en-US"/>
              </w:rPr>
              <w:t xml:space="preserve"> dienas pirms loterijas norises sākuma, tad komersants iesniegumā norāda, ka vēlas saņemt Izložu un azartspēļu uzraudzības inspekcijas lēmumu par loterijas atļaujas piešķiršanu paātrinātā kārtībā. </w:t>
            </w:r>
          </w:p>
          <w:p w14:paraId="5EC58692" w14:textId="77777777" w:rsidR="003A4679" w:rsidRPr="004A6CE4" w:rsidRDefault="003A4679" w:rsidP="004F359D">
            <w:pPr>
              <w:tabs>
                <w:tab w:val="center" w:pos="4680"/>
                <w:tab w:val="right" w:pos="9360"/>
              </w:tabs>
              <w:jc w:val="both"/>
              <w:rPr>
                <w:sz w:val="27"/>
                <w:szCs w:val="27"/>
                <w:lang w:eastAsia="en-US"/>
              </w:rPr>
            </w:pPr>
          </w:p>
          <w:p w14:paraId="67AC8A21" w14:textId="51AF4565" w:rsidR="00FD3784" w:rsidRPr="004A6CE4" w:rsidRDefault="00FD3784" w:rsidP="00FD3784">
            <w:pPr>
              <w:tabs>
                <w:tab w:val="center" w:pos="4680"/>
                <w:tab w:val="right" w:pos="9360"/>
              </w:tabs>
              <w:jc w:val="both"/>
              <w:rPr>
                <w:i/>
                <w:sz w:val="27"/>
                <w:szCs w:val="27"/>
                <w:lang w:eastAsia="en-US"/>
              </w:rPr>
            </w:pPr>
            <w:r w:rsidRPr="004A6CE4">
              <w:rPr>
                <w:i/>
                <w:sz w:val="27"/>
                <w:szCs w:val="27"/>
                <w:lang w:eastAsia="en-US"/>
              </w:rPr>
              <w:t>5) Preču un pakalpojumu loter</w:t>
            </w:r>
            <w:r w:rsidR="00E20831" w:rsidRPr="004A6CE4">
              <w:rPr>
                <w:i/>
                <w:sz w:val="27"/>
                <w:szCs w:val="27"/>
                <w:lang w:eastAsia="en-US"/>
              </w:rPr>
              <w:t>ijas likuma 12.panta pirmā daļa</w:t>
            </w:r>
          </w:p>
          <w:p w14:paraId="613C0102" w14:textId="77777777" w:rsidR="00FD3784" w:rsidRPr="004A6CE4" w:rsidRDefault="00FD3784" w:rsidP="00FD3784">
            <w:pPr>
              <w:tabs>
                <w:tab w:val="center" w:pos="4680"/>
                <w:tab w:val="right" w:pos="9360"/>
              </w:tabs>
              <w:jc w:val="both"/>
              <w:rPr>
                <w:sz w:val="27"/>
                <w:szCs w:val="27"/>
                <w:lang w:eastAsia="en-US"/>
              </w:rPr>
            </w:pPr>
            <w:r w:rsidRPr="004A6CE4">
              <w:rPr>
                <w:sz w:val="27"/>
                <w:szCs w:val="27"/>
                <w:lang w:eastAsia="en-US"/>
              </w:rPr>
              <w:lastRenderedPageBreak/>
              <w:t>Preču un pakalpojumu loteriju likuma 12.panta pirmā daļa nosaka, ka 10 dienu laikā pēc tam, kad saņemts lēmums par loterijas atļaujas piešķiršanu, loterijas atļaujas saņēmējs samaksā valsts nodevu par loterijas atļaujas izsniegšanu.</w:t>
            </w:r>
          </w:p>
          <w:p w14:paraId="55FF8E94" w14:textId="6BC1C4EA" w:rsidR="00FD3784" w:rsidRPr="004A6CE4" w:rsidRDefault="00FD3784" w:rsidP="00FD3784">
            <w:pPr>
              <w:tabs>
                <w:tab w:val="center" w:pos="4680"/>
                <w:tab w:val="right" w:pos="9360"/>
              </w:tabs>
              <w:jc w:val="both"/>
              <w:rPr>
                <w:sz w:val="27"/>
                <w:szCs w:val="27"/>
                <w:lang w:eastAsia="en-US"/>
              </w:rPr>
            </w:pPr>
            <w:r w:rsidRPr="004A6CE4">
              <w:rPr>
                <w:sz w:val="27"/>
                <w:szCs w:val="27"/>
                <w:lang w:eastAsia="en-US"/>
              </w:rPr>
              <w:t xml:space="preserve">Tā kā Likumprojektā ir iekļauts, ka komersants var saņemt Izložu un azartspēļu uzraudzības inspekcijas lēmumu par loterijas atļaujas piešķiršanu </w:t>
            </w:r>
            <w:r w:rsidR="00E20831" w:rsidRPr="004A6CE4">
              <w:rPr>
                <w:sz w:val="27"/>
                <w:szCs w:val="27"/>
                <w:lang w:eastAsia="en-US"/>
              </w:rPr>
              <w:t xml:space="preserve">arī </w:t>
            </w:r>
            <w:r w:rsidRPr="004A6CE4">
              <w:rPr>
                <w:sz w:val="27"/>
                <w:szCs w:val="27"/>
                <w:lang w:eastAsia="en-US"/>
              </w:rPr>
              <w:t>paātrinātā kārtībā, tad tiek precizēts, ka loterijas atļaujas saņēmējs samaksā valsts nodevu par loterijas atļaujas izsniegšanu līdz loterijas norises sākumam (netiek vairs norādīts konkrēts dienu skaits).</w:t>
            </w:r>
          </w:p>
          <w:p w14:paraId="4335A19F" w14:textId="77777777" w:rsidR="00FD3784" w:rsidRPr="004A6CE4" w:rsidRDefault="00FD3784" w:rsidP="004F359D">
            <w:pPr>
              <w:tabs>
                <w:tab w:val="center" w:pos="4680"/>
                <w:tab w:val="right" w:pos="9360"/>
              </w:tabs>
              <w:jc w:val="both"/>
              <w:rPr>
                <w:sz w:val="27"/>
                <w:szCs w:val="27"/>
                <w:lang w:eastAsia="en-US"/>
              </w:rPr>
            </w:pPr>
          </w:p>
          <w:p w14:paraId="6FCDA97D" w14:textId="38A63B67" w:rsidR="00FD3784" w:rsidRPr="004A6CE4" w:rsidRDefault="00FD3784" w:rsidP="00FD3784">
            <w:pPr>
              <w:tabs>
                <w:tab w:val="center" w:pos="4680"/>
                <w:tab w:val="right" w:pos="9360"/>
              </w:tabs>
              <w:jc w:val="both"/>
              <w:rPr>
                <w:i/>
                <w:sz w:val="27"/>
                <w:szCs w:val="27"/>
                <w:lang w:eastAsia="en-US"/>
              </w:rPr>
            </w:pPr>
            <w:r w:rsidRPr="004A6CE4">
              <w:rPr>
                <w:i/>
                <w:sz w:val="27"/>
                <w:szCs w:val="27"/>
                <w:lang w:eastAsia="en-US"/>
              </w:rPr>
              <w:t>6) Preču un pakalpojumu loteriju likuma</w:t>
            </w:r>
            <w:r w:rsidR="004A6CE4" w:rsidRPr="004A6CE4">
              <w:rPr>
                <w:i/>
                <w:sz w:val="27"/>
                <w:szCs w:val="27"/>
                <w:lang w:eastAsia="en-US"/>
              </w:rPr>
              <w:t xml:space="preserve"> 18.panta otrā daļa</w:t>
            </w:r>
          </w:p>
          <w:p w14:paraId="5D0002FF" w14:textId="6104451C" w:rsidR="00FD3784" w:rsidRPr="004A6CE4" w:rsidRDefault="00FD3784" w:rsidP="00FD3784">
            <w:pPr>
              <w:tabs>
                <w:tab w:val="center" w:pos="4680"/>
                <w:tab w:val="right" w:pos="9360"/>
              </w:tabs>
              <w:jc w:val="both"/>
              <w:rPr>
                <w:sz w:val="27"/>
                <w:szCs w:val="27"/>
                <w:lang w:eastAsia="en-US"/>
              </w:rPr>
            </w:pPr>
            <w:r w:rsidRPr="004A6CE4">
              <w:rPr>
                <w:sz w:val="27"/>
                <w:szCs w:val="27"/>
                <w:lang w:eastAsia="en-US"/>
              </w:rPr>
              <w:t xml:space="preserve">Preču un pakalpojumu loteriju likuma 18.panta otrā daļa paredz, ka, ja preču vai pakalpojumu loterijas laimesta fonds ir lielāks par 10 000 </w:t>
            </w:r>
            <w:proofErr w:type="spellStart"/>
            <w:r w:rsidRPr="004A6CE4">
              <w:rPr>
                <w:i/>
                <w:sz w:val="27"/>
                <w:szCs w:val="27"/>
                <w:lang w:eastAsia="en-US"/>
              </w:rPr>
              <w:t>euro</w:t>
            </w:r>
            <w:proofErr w:type="spellEnd"/>
            <w:r w:rsidRPr="004A6CE4">
              <w:rPr>
                <w:sz w:val="27"/>
                <w:szCs w:val="27"/>
                <w:lang w:eastAsia="en-US"/>
              </w:rPr>
              <w:t xml:space="preserve">, tad loterijā laimējušo personu noteikšanā piedalās Izložu un azartspēļu uzraudzības inspekcijas pārstāvis vai Valsts ieņēmumu dienesta pārstāvis un attiecīgās profesionālās asociācijas pārstāvis. Šobrīd loterijās, kurās preču vai pakalpojumu loteriju laimesta fonds ir lielāks par 10 000 </w:t>
            </w:r>
            <w:proofErr w:type="spellStart"/>
            <w:r w:rsidRPr="004A6CE4">
              <w:rPr>
                <w:i/>
                <w:sz w:val="27"/>
                <w:szCs w:val="27"/>
                <w:lang w:eastAsia="en-US"/>
              </w:rPr>
              <w:t>euro</w:t>
            </w:r>
            <w:proofErr w:type="spellEnd"/>
            <w:r w:rsidRPr="004A6CE4">
              <w:rPr>
                <w:sz w:val="27"/>
                <w:szCs w:val="27"/>
                <w:lang w:eastAsia="en-US"/>
              </w:rPr>
              <w:t xml:space="preserve">, laimējušo personu noteikšanā piedalās tikai Izložu un azartspēļu uzraudzības inspekcijas pārstāvis, ņemot vērā, ka uzraudzību un kontroli pār to, kā loterijas atļaujas saņēmējs ievēro Preču un pakalpojumu loteriju likumu, citus normatīvos aktus un preču vai pakalpojumu loterijas noteikumus veic Izložu un azartspēļu uzraudzības inspekcija (Preču un pakalpojumu loteriju likuma 21.pants). Likumprojekts paredz noteikt, ka loterijās, kurās preču vai pakalpojumu loteriju laimesta fonds ir lielāks par 10 000 </w:t>
            </w:r>
            <w:proofErr w:type="spellStart"/>
            <w:r w:rsidRPr="004A6CE4">
              <w:rPr>
                <w:i/>
                <w:sz w:val="27"/>
                <w:szCs w:val="27"/>
                <w:lang w:eastAsia="en-US"/>
              </w:rPr>
              <w:t>euro</w:t>
            </w:r>
            <w:proofErr w:type="spellEnd"/>
            <w:r w:rsidRPr="004A6CE4">
              <w:rPr>
                <w:sz w:val="27"/>
                <w:szCs w:val="27"/>
                <w:lang w:eastAsia="en-US"/>
              </w:rPr>
              <w:t>, laimējušo personu noteikšanā piedalās tikai Izložu un azartspēļu uzraudzības inspekcijas pārstāvis.</w:t>
            </w:r>
          </w:p>
          <w:p w14:paraId="44D9BA52" w14:textId="77777777" w:rsidR="00FD3784" w:rsidRPr="004A6CE4" w:rsidRDefault="00FD3784" w:rsidP="004F359D">
            <w:pPr>
              <w:tabs>
                <w:tab w:val="center" w:pos="4680"/>
                <w:tab w:val="right" w:pos="9360"/>
              </w:tabs>
              <w:jc w:val="both"/>
              <w:rPr>
                <w:sz w:val="27"/>
                <w:szCs w:val="27"/>
                <w:lang w:eastAsia="en-US"/>
              </w:rPr>
            </w:pPr>
          </w:p>
          <w:p w14:paraId="08DC4B61" w14:textId="470028CB" w:rsidR="00FD3784" w:rsidRPr="004A6CE4" w:rsidRDefault="00FD3784" w:rsidP="00FD3784">
            <w:pPr>
              <w:tabs>
                <w:tab w:val="center" w:pos="4680"/>
                <w:tab w:val="right" w:pos="9360"/>
              </w:tabs>
              <w:jc w:val="both"/>
              <w:rPr>
                <w:i/>
                <w:sz w:val="27"/>
                <w:szCs w:val="27"/>
                <w:lang w:eastAsia="en-US"/>
              </w:rPr>
            </w:pPr>
            <w:r w:rsidRPr="004A6CE4">
              <w:rPr>
                <w:i/>
                <w:sz w:val="27"/>
                <w:szCs w:val="27"/>
                <w:lang w:eastAsia="en-US"/>
              </w:rPr>
              <w:t>7) Preču un pakalpojumu loteriju likuma 23.panta ievaddaļa</w:t>
            </w:r>
          </w:p>
          <w:p w14:paraId="0644810A" w14:textId="77777777" w:rsidR="00FD3784" w:rsidRPr="004A6CE4" w:rsidRDefault="00FD3784" w:rsidP="00FD3784">
            <w:pPr>
              <w:tabs>
                <w:tab w:val="center" w:pos="4680"/>
                <w:tab w:val="right" w:pos="9360"/>
              </w:tabs>
              <w:jc w:val="both"/>
              <w:rPr>
                <w:sz w:val="27"/>
                <w:szCs w:val="27"/>
                <w:lang w:eastAsia="en-US"/>
              </w:rPr>
            </w:pPr>
            <w:r w:rsidRPr="004A6CE4">
              <w:rPr>
                <w:sz w:val="27"/>
                <w:szCs w:val="27"/>
                <w:lang w:eastAsia="en-US"/>
              </w:rPr>
              <w:t xml:space="preserve">Šobrīd Preču un pakalpojumu loteriju likuma 23.panta ievaddaļa nosaka, ka 15 dienu laikā pēc loterijas norises beigām, loterijas atļaujas saņēmējs iesniedz Izložu un azartspēļu uzraudzības inspekcijai ziņojumu par preču vai pakalpojumu loterijas organizēšanu. Tā kā preču vai pakalpojumu loterijas noteikumos norādītais termiņš, līdz kuram loterijas dalībnieki var pieteikties uz laimestu un saņemt to (14.panta otrās daļas 13.punkts), var būt garāks nekā 15 dienas, tad nepieciešams precizēt 23.panta  ievaddaļu, lai sasaistītu to ar preču vai pakalpojumu loterijas noteikumos norādīto termiņu, līdz kuram loterijas dalībnieki var pieteikties uz laimestu un saņemt to. Likumprojekts paredz, ka 15 dienu laikā pēc Preču un pakalpojumu likuma 14.panta otrās daļas 13.punktā noteiktā termiņa beigām </w:t>
            </w:r>
            <w:r w:rsidRPr="004A6CE4">
              <w:rPr>
                <w:sz w:val="27"/>
                <w:szCs w:val="27"/>
                <w:lang w:eastAsia="en-US"/>
              </w:rPr>
              <w:lastRenderedPageBreak/>
              <w:t>loterijas atļaujas saņēmējs iesniedz Izložu un azartspēļu uzraudzības inspekcijai ziņojumu par preču vai pakalpojumu loteriju organizēšanu.</w:t>
            </w:r>
          </w:p>
          <w:p w14:paraId="7B863BAE" w14:textId="77777777" w:rsidR="00FD3784" w:rsidRPr="004A6CE4" w:rsidRDefault="00FD3784" w:rsidP="004F359D">
            <w:pPr>
              <w:tabs>
                <w:tab w:val="center" w:pos="4680"/>
                <w:tab w:val="right" w:pos="9360"/>
              </w:tabs>
              <w:jc w:val="both"/>
              <w:rPr>
                <w:sz w:val="27"/>
                <w:szCs w:val="27"/>
                <w:lang w:eastAsia="en-US"/>
              </w:rPr>
            </w:pPr>
          </w:p>
          <w:p w14:paraId="098FF6E2" w14:textId="29E1D7D3" w:rsidR="000E6200" w:rsidRPr="004A6CE4" w:rsidRDefault="00FD3784" w:rsidP="004F359D">
            <w:pPr>
              <w:tabs>
                <w:tab w:val="center" w:pos="4680"/>
                <w:tab w:val="right" w:pos="9360"/>
              </w:tabs>
              <w:jc w:val="both"/>
              <w:rPr>
                <w:i/>
                <w:sz w:val="27"/>
                <w:szCs w:val="27"/>
                <w:lang w:eastAsia="en-US"/>
              </w:rPr>
            </w:pPr>
            <w:r w:rsidRPr="004A6CE4">
              <w:rPr>
                <w:i/>
                <w:sz w:val="27"/>
                <w:szCs w:val="27"/>
                <w:lang w:eastAsia="en-US"/>
              </w:rPr>
              <w:t>8</w:t>
            </w:r>
            <w:r w:rsidR="000E6200" w:rsidRPr="004A6CE4">
              <w:rPr>
                <w:i/>
                <w:sz w:val="27"/>
                <w:szCs w:val="27"/>
                <w:lang w:eastAsia="en-US"/>
              </w:rPr>
              <w:t xml:space="preserve">) </w:t>
            </w:r>
            <w:r w:rsidR="00D96F8B" w:rsidRPr="004A6CE4">
              <w:rPr>
                <w:i/>
                <w:sz w:val="27"/>
                <w:szCs w:val="27"/>
                <w:lang w:eastAsia="en-US"/>
              </w:rPr>
              <w:t>Preču un pakalpojumu loteriju likuma 24.pants</w:t>
            </w:r>
          </w:p>
          <w:p w14:paraId="4A1BAC83" w14:textId="13740C71" w:rsidR="003B4582" w:rsidRPr="004A6CE4" w:rsidRDefault="00D96F8B" w:rsidP="004F359D">
            <w:pPr>
              <w:tabs>
                <w:tab w:val="center" w:pos="4680"/>
                <w:tab w:val="right" w:pos="9360"/>
              </w:tabs>
              <w:jc w:val="both"/>
              <w:rPr>
                <w:sz w:val="27"/>
                <w:szCs w:val="27"/>
                <w:lang w:eastAsia="en-US"/>
              </w:rPr>
            </w:pPr>
            <w:r w:rsidRPr="004A6CE4">
              <w:rPr>
                <w:sz w:val="27"/>
                <w:szCs w:val="27"/>
                <w:lang w:eastAsia="en-US"/>
              </w:rPr>
              <w:t>Preču un pakalpojumu loteriju likuma 24.pants nosaka valsts nodevas apmēru, kuru maksā loterijas atļaujas saņēmējs. Tā kā Likumprojekts paredz ieviest iespēju, ka komersanta iesniegtos dokumentus Izložu un azartspēļu uzraudzības inspekcija var izskatīt paātrinātā kārtībā, tad tiek arī pārskatīta valsts nodevas likme un tās apmērs. Likumprojekts paredz, ka valsts nodevas apmērs ir</w:t>
            </w:r>
            <w:r w:rsidR="003B4582" w:rsidRPr="004A6CE4">
              <w:rPr>
                <w:sz w:val="27"/>
                <w:szCs w:val="27"/>
                <w:lang w:eastAsia="en-US"/>
              </w:rPr>
              <w:t>:</w:t>
            </w:r>
          </w:p>
          <w:p w14:paraId="7537A737" w14:textId="762A11BF" w:rsidR="00D96F8B" w:rsidRPr="004A6CE4" w:rsidRDefault="00D96F8B" w:rsidP="003B4582">
            <w:pPr>
              <w:pStyle w:val="ListParagraph"/>
              <w:numPr>
                <w:ilvl w:val="0"/>
                <w:numId w:val="24"/>
              </w:numPr>
              <w:tabs>
                <w:tab w:val="center" w:pos="4680"/>
                <w:tab w:val="right" w:pos="9360"/>
              </w:tabs>
              <w:spacing w:after="0" w:line="240" w:lineRule="auto"/>
              <w:ind w:left="714" w:hanging="357"/>
              <w:jc w:val="both"/>
              <w:rPr>
                <w:rFonts w:ascii="Times New Roman" w:hAnsi="Times New Roman"/>
                <w:sz w:val="27"/>
                <w:szCs w:val="27"/>
              </w:rPr>
            </w:pPr>
            <w:r w:rsidRPr="004A6CE4">
              <w:rPr>
                <w:rFonts w:ascii="Times New Roman" w:hAnsi="Times New Roman"/>
                <w:sz w:val="27"/>
                <w:szCs w:val="27"/>
              </w:rPr>
              <w:t xml:space="preserve">25 </w:t>
            </w:r>
            <w:proofErr w:type="spellStart"/>
            <w:r w:rsidRPr="004A6CE4">
              <w:rPr>
                <w:rFonts w:ascii="Times New Roman" w:hAnsi="Times New Roman"/>
                <w:sz w:val="27"/>
                <w:szCs w:val="27"/>
              </w:rPr>
              <w:t>procentu</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apmērā</w:t>
            </w:r>
            <w:proofErr w:type="spellEnd"/>
            <w:r w:rsidRPr="004A6CE4">
              <w:rPr>
                <w:rFonts w:ascii="Times New Roman" w:hAnsi="Times New Roman"/>
                <w:sz w:val="27"/>
                <w:szCs w:val="27"/>
              </w:rPr>
              <w:t xml:space="preserve"> no </w:t>
            </w:r>
            <w:proofErr w:type="spellStart"/>
            <w:r w:rsidRPr="004A6CE4">
              <w:rPr>
                <w:rFonts w:ascii="Times New Roman" w:hAnsi="Times New Roman"/>
                <w:sz w:val="27"/>
                <w:szCs w:val="27"/>
              </w:rPr>
              <w:t>laimestu</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fonda</w:t>
            </w:r>
            <w:proofErr w:type="spellEnd"/>
            <w:r w:rsidRPr="004A6CE4">
              <w:rPr>
                <w:rFonts w:ascii="Times New Roman" w:hAnsi="Times New Roman"/>
                <w:sz w:val="27"/>
                <w:szCs w:val="27"/>
              </w:rPr>
              <w:t xml:space="preserve">, ja </w:t>
            </w:r>
            <w:proofErr w:type="spellStart"/>
            <w:r w:rsidRPr="004A6CE4">
              <w:rPr>
                <w:rFonts w:ascii="Times New Roman" w:hAnsi="Times New Roman"/>
                <w:sz w:val="27"/>
                <w:szCs w:val="27"/>
              </w:rPr>
              <w:t>loterijas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atļaujas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saņēmējs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ir</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iesniedzis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dokumentus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loterijas</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atļaujas</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saņemšanai</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Izložu</w:t>
            </w:r>
            <w:proofErr w:type="spellEnd"/>
            <w:r w:rsidR="003B4582" w:rsidRPr="004A6CE4">
              <w:rPr>
                <w:rFonts w:ascii="Times New Roman" w:hAnsi="Times New Roman"/>
                <w:sz w:val="27"/>
                <w:szCs w:val="27"/>
              </w:rPr>
              <w:t xml:space="preserve"> un </w:t>
            </w:r>
            <w:proofErr w:type="spellStart"/>
            <w:r w:rsidR="003B4582" w:rsidRPr="004A6CE4">
              <w:rPr>
                <w:rFonts w:ascii="Times New Roman" w:hAnsi="Times New Roman"/>
                <w:sz w:val="27"/>
                <w:szCs w:val="27"/>
              </w:rPr>
              <w:t>azartspēļu</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uzraudzības</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inspekcijā</w:t>
            </w:r>
            <w:proofErr w:type="spellEnd"/>
            <w:r w:rsidR="003B4582" w:rsidRPr="004A6CE4">
              <w:rPr>
                <w:rFonts w:ascii="Times New Roman" w:hAnsi="Times New Roman"/>
                <w:sz w:val="27"/>
                <w:szCs w:val="27"/>
              </w:rPr>
              <w:t xml:space="preserve"> ne </w:t>
            </w:r>
            <w:proofErr w:type="spellStart"/>
            <w:r w:rsidR="003B4582" w:rsidRPr="004A6CE4">
              <w:rPr>
                <w:rFonts w:ascii="Times New Roman" w:hAnsi="Times New Roman"/>
                <w:sz w:val="27"/>
                <w:szCs w:val="27"/>
              </w:rPr>
              <w:t>vēlāk</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kā</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divus</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mēnešus</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pirms</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paredzētās</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loterijas</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norises</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sākuma</w:t>
            </w:r>
            <w:proofErr w:type="spellEnd"/>
            <w:r w:rsidR="003B4582" w:rsidRPr="004A6CE4">
              <w:rPr>
                <w:rFonts w:ascii="Times New Roman" w:hAnsi="Times New Roman"/>
                <w:sz w:val="27"/>
                <w:szCs w:val="27"/>
              </w:rPr>
              <w:t xml:space="preserve"> (10.panta </w:t>
            </w:r>
            <w:proofErr w:type="spellStart"/>
            <w:r w:rsidR="003B4582" w:rsidRPr="004A6CE4">
              <w:rPr>
                <w:rFonts w:ascii="Times New Roman" w:hAnsi="Times New Roman"/>
                <w:sz w:val="27"/>
                <w:szCs w:val="27"/>
              </w:rPr>
              <w:t>pirmā</w:t>
            </w:r>
            <w:proofErr w:type="spellEnd"/>
            <w:r w:rsidR="003B4582" w:rsidRPr="004A6CE4">
              <w:rPr>
                <w:rFonts w:ascii="Times New Roman" w:hAnsi="Times New Roman"/>
                <w:sz w:val="27"/>
                <w:szCs w:val="27"/>
              </w:rPr>
              <w:t xml:space="preserve"> </w:t>
            </w:r>
            <w:proofErr w:type="spellStart"/>
            <w:r w:rsidR="003B4582" w:rsidRPr="004A6CE4">
              <w:rPr>
                <w:rFonts w:ascii="Times New Roman" w:hAnsi="Times New Roman"/>
                <w:sz w:val="27"/>
                <w:szCs w:val="27"/>
              </w:rPr>
              <w:t>daļa</w:t>
            </w:r>
            <w:proofErr w:type="spellEnd"/>
            <w:r w:rsidR="003B4582" w:rsidRPr="004A6CE4">
              <w:rPr>
                <w:rFonts w:ascii="Times New Roman" w:hAnsi="Times New Roman"/>
                <w:sz w:val="27"/>
                <w:szCs w:val="27"/>
              </w:rPr>
              <w:t>);</w:t>
            </w:r>
          </w:p>
          <w:p w14:paraId="46F7D67B" w14:textId="76FAED30" w:rsidR="003B4582" w:rsidRPr="004A6CE4" w:rsidRDefault="003B4582" w:rsidP="003B4582">
            <w:pPr>
              <w:pStyle w:val="ListParagraph"/>
              <w:numPr>
                <w:ilvl w:val="0"/>
                <w:numId w:val="24"/>
              </w:numPr>
              <w:tabs>
                <w:tab w:val="center" w:pos="4680"/>
                <w:tab w:val="right" w:pos="9360"/>
              </w:tabs>
              <w:spacing w:after="0" w:line="240" w:lineRule="auto"/>
              <w:ind w:left="714" w:hanging="357"/>
              <w:jc w:val="both"/>
              <w:rPr>
                <w:rFonts w:ascii="Times New Roman" w:hAnsi="Times New Roman"/>
                <w:sz w:val="27"/>
                <w:szCs w:val="27"/>
              </w:rPr>
            </w:pPr>
            <w:r w:rsidRPr="004A6CE4">
              <w:rPr>
                <w:rFonts w:ascii="Times New Roman" w:hAnsi="Times New Roman"/>
                <w:sz w:val="27"/>
                <w:szCs w:val="27"/>
              </w:rPr>
              <w:t xml:space="preserve">25 </w:t>
            </w:r>
            <w:proofErr w:type="spellStart"/>
            <w:r w:rsidRPr="004A6CE4">
              <w:rPr>
                <w:rFonts w:ascii="Times New Roman" w:hAnsi="Times New Roman"/>
                <w:sz w:val="27"/>
                <w:szCs w:val="27"/>
              </w:rPr>
              <w:t>procentu</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apmērā</w:t>
            </w:r>
            <w:proofErr w:type="spellEnd"/>
            <w:r w:rsidRPr="004A6CE4">
              <w:rPr>
                <w:rFonts w:ascii="Times New Roman" w:hAnsi="Times New Roman"/>
                <w:sz w:val="27"/>
                <w:szCs w:val="27"/>
              </w:rPr>
              <w:t xml:space="preserve"> no </w:t>
            </w:r>
            <w:proofErr w:type="spellStart"/>
            <w:r w:rsidRPr="004A6CE4">
              <w:rPr>
                <w:rFonts w:ascii="Times New Roman" w:hAnsi="Times New Roman"/>
                <w:sz w:val="27"/>
                <w:szCs w:val="27"/>
              </w:rPr>
              <w:t>laimestu</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fonda</w:t>
            </w:r>
            <w:proofErr w:type="spellEnd"/>
            <w:r w:rsidRPr="004A6CE4">
              <w:rPr>
                <w:rFonts w:ascii="Times New Roman" w:hAnsi="Times New Roman"/>
                <w:sz w:val="27"/>
                <w:szCs w:val="27"/>
              </w:rPr>
              <w:t xml:space="preserve"> plus 47 </w:t>
            </w:r>
            <w:r w:rsidRPr="004A6CE4">
              <w:rPr>
                <w:rFonts w:ascii="Times New Roman" w:hAnsi="Times New Roman"/>
                <w:i/>
                <w:sz w:val="27"/>
                <w:szCs w:val="27"/>
              </w:rPr>
              <w:t>euro</w:t>
            </w:r>
            <w:r w:rsidRPr="004A6CE4">
              <w:rPr>
                <w:rFonts w:ascii="Times New Roman" w:hAnsi="Times New Roman"/>
                <w:sz w:val="27"/>
                <w:szCs w:val="27"/>
              </w:rPr>
              <w:t xml:space="preserve">, ja </w:t>
            </w:r>
            <w:proofErr w:type="spellStart"/>
            <w:r w:rsidRPr="004A6CE4">
              <w:rPr>
                <w:rFonts w:ascii="Times New Roman" w:hAnsi="Times New Roman"/>
                <w:sz w:val="27"/>
                <w:szCs w:val="27"/>
              </w:rPr>
              <w:t>loterijas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atļaujas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saņēmējs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ir</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iesniedzis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dokumentus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loterijas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atļaujas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saņemšanai</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Izložu</w:t>
            </w:r>
            <w:proofErr w:type="spellEnd"/>
            <w:r w:rsidRPr="004A6CE4">
              <w:rPr>
                <w:rFonts w:ascii="Times New Roman" w:hAnsi="Times New Roman"/>
                <w:sz w:val="27"/>
                <w:szCs w:val="27"/>
              </w:rPr>
              <w:t xml:space="preserve"> un </w:t>
            </w:r>
            <w:proofErr w:type="spellStart"/>
            <w:r w:rsidRPr="004A6CE4">
              <w:rPr>
                <w:rFonts w:ascii="Times New Roman" w:hAnsi="Times New Roman"/>
                <w:sz w:val="27"/>
                <w:szCs w:val="27"/>
              </w:rPr>
              <w:t>azartspēļu</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uzraudzības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inspekcijā</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vēlāk</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kā</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divus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mēnešus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pirms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paredzētās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loterijas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norises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sākuma</w:t>
            </w:r>
            <w:proofErr w:type="spellEnd"/>
            <w:r w:rsidRPr="004A6CE4">
              <w:rPr>
                <w:rFonts w:ascii="Times New Roman" w:hAnsi="Times New Roman"/>
                <w:sz w:val="27"/>
                <w:szCs w:val="27"/>
              </w:rPr>
              <w:t xml:space="preserve">, bet ne </w:t>
            </w:r>
            <w:proofErr w:type="spellStart"/>
            <w:r w:rsidRPr="004A6CE4">
              <w:rPr>
                <w:rFonts w:ascii="Times New Roman" w:hAnsi="Times New Roman"/>
                <w:sz w:val="27"/>
                <w:szCs w:val="27"/>
              </w:rPr>
              <w:t>vēlāk</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kā</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piecpadsmit</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dienas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pirms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loterijas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norises</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sākuma</w:t>
            </w:r>
            <w:proofErr w:type="spellEnd"/>
            <w:r w:rsidRPr="004A6CE4">
              <w:rPr>
                <w:rFonts w:ascii="Times New Roman" w:hAnsi="Times New Roman"/>
                <w:sz w:val="27"/>
                <w:szCs w:val="27"/>
              </w:rPr>
              <w:t xml:space="preserve"> (10.</w:t>
            </w:r>
            <w:r w:rsidRPr="004A6CE4">
              <w:rPr>
                <w:rFonts w:ascii="Times New Roman" w:hAnsi="Times New Roman"/>
                <w:sz w:val="27"/>
                <w:szCs w:val="27"/>
                <w:vertAlign w:val="superscript"/>
              </w:rPr>
              <w:t>1</w:t>
            </w:r>
            <w:r w:rsidRPr="004A6CE4">
              <w:rPr>
                <w:rFonts w:ascii="Times New Roman" w:hAnsi="Times New Roman"/>
                <w:sz w:val="27"/>
                <w:szCs w:val="27"/>
              </w:rPr>
              <w:t xml:space="preserve">panta </w:t>
            </w:r>
            <w:proofErr w:type="spellStart"/>
            <w:r w:rsidRPr="004A6CE4">
              <w:rPr>
                <w:rFonts w:ascii="Times New Roman" w:hAnsi="Times New Roman"/>
                <w:sz w:val="27"/>
                <w:szCs w:val="27"/>
              </w:rPr>
              <w:t>pirmā</w:t>
            </w:r>
            <w:proofErr w:type="spellEnd"/>
            <w:r w:rsidRPr="004A6CE4">
              <w:rPr>
                <w:rFonts w:ascii="Times New Roman" w:hAnsi="Times New Roman"/>
                <w:sz w:val="27"/>
                <w:szCs w:val="27"/>
              </w:rPr>
              <w:t xml:space="preserve"> </w:t>
            </w:r>
            <w:proofErr w:type="spellStart"/>
            <w:r w:rsidRPr="004A6CE4">
              <w:rPr>
                <w:rFonts w:ascii="Times New Roman" w:hAnsi="Times New Roman"/>
                <w:sz w:val="27"/>
                <w:szCs w:val="27"/>
              </w:rPr>
              <w:t>daļa</w:t>
            </w:r>
            <w:proofErr w:type="spellEnd"/>
            <w:r w:rsidRPr="004A6CE4">
              <w:rPr>
                <w:rFonts w:ascii="Times New Roman" w:hAnsi="Times New Roman"/>
                <w:sz w:val="27"/>
                <w:szCs w:val="27"/>
              </w:rPr>
              <w:t>).</w:t>
            </w:r>
          </w:p>
          <w:p w14:paraId="1985E736" w14:textId="77777777" w:rsidR="00071640" w:rsidRPr="004A6CE4" w:rsidRDefault="00071640" w:rsidP="004F359D">
            <w:pPr>
              <w:tabs>
                <w:tab w:val="center" w:pos="4680"/>
                <w:tab w:val="right" w:pos="9360"/>
              </w:tabs>
              <w:jc w:val="both"/>
              <w:rPr>
                <w:i/>
                <w:sz w:val="27"/>
                <w:szCs w:val="27"/>
                <w:lang w:eastAsia="en-US"/>
              </w:rPr>
            </w:pPr>
          </w:p>
          <w:p w14:paraId="05778AFD" w14:textId="68D5B5D3" w:rsidR="004D496C" w:rsidRPr="004A6CE4" w:rsidRDefault="00C041F1" w:rsidP="004F359D">
            <w:pPr>
              <w:tabs>
                <w:tab w:val="center" w:pos="4680"/>
                <w:tab w:val="right" w:pos="9360"/>
              </w:tabs>
              <w:jc w:val="both"/>
              <w:rPr>
                <w:i/>
                <w:sz w:val="27"/>
                <w:szCs w:val="27"/>
                <w:lang w:eastAsia="en-US"/>
              </w:rPr>
            </w:pPr>
            <w:r w:rsidRPr="004A6CE4">
              <w:rPr>
                <w:i/>
                <w:sz w:val="27"/>
                <w:szCs w:val="27"/>
                <w:lang w:eastAsia="en-US"/>
              </w:rPr>
              <w:t>9</w:t>
            </w:r>
            <w:r w:rsidR="004D496C" w:rsidRPr="004A6CE4">
              <w:rPr>
                <w:i/>
                <w:sz w:val="27"/>
                <w:szCs w:val="27"/>
                <w:lang w:eastAsia="en-US"/>
              </w:rPr>
              <w:t xml:space="preserve">) Preču un pakalpojumu </w:t>
            </w:r>
            <w:r w:rsidR="00085272" w:rsidRPr="004A6CE4">
              <w:rPr>
                <w:i/>
                <w:sz w:val="27"/>
                <w:szCs w:val="27"/>
                <w:lang w:eastAsia="en-US"/>
              </w:rPr>
              <w:t>loteriju likuma 25.pants</w:t>
            </w:r>
          </w:p>
          <w:p w14:paraId="63BF72AD" w14:textId="453E502B" w:rsidR="00196543" w:rsidRPr="004A6CE4" w:rsidRDefault="005505B5" w:rsidP="00DB57FF">
            <w:pPr>
              <w:tabs>
                <w:tab w:val="center" w:pos="4680"/>
                <w:tab w:val="right" w:pos="9360"/>
              </w:tabs>
              <w:jc w:val="both"/>
              <w:rPr>
                <w:sz w:val="27"/>
                <w:szCs w:val="27"/>
                <w:lang w:eastAsia="en-US"/>
              </w:rPr>
            </w:pPr>
            <w:r w:rsidRPr="004A6CE4">
              <w:rPr>
                <w:sz w:val="27"/>
                <w:szCs w:val="27"/>
                <w:lang w:eastAsia="en-US"/>
              </w:rPr>
              <w:t>Saskaņā ar Latvijas Nacionālā</w:t>
            </w:r>
            <w:r w:rsidR="00DB57FF" w:rsidRPr="004A6CE4">
              <w:rPr>
                <w:sz w:val="27"/>
                <w:szCs w:val="27"/>
                <w:lang w:eastAsia="en-US"/>
              </w:rPr>
              <w:t>s</w:t>
            </w:r>
            <w:r w:rsidRPr="004A6CE4">
              <w:rPr>
                <w:sz w:val="27"/>
                <w:szCs w:val="27"/>
                <w:lang w:eastAsia="en-US"/>
              </w:rPr>
              <w:t xml:space="preserve"> bibliotēkas projekta īstenošanas likuma 1.panta ceturto daļu ar Latvijas Nacionālā</w:t>
            </w:r>
            <w:r w:rsidR="00DB57FF" w:rsidRPr="004A6CE4">
              <w:rPr>
                <w:sz w:val="27"/>
                <w:szCs w:val="27"/>
                <w:lang w:eastAsia="en-US"/>
              </w:rPr>
              <w:t>s</w:t>
            </w:r>
            <w:r w:rsidRPr="004A6CE4">
              <w:rPr>
                <w:sz w:val="27"/>
                <w:szCs w:val="27"/>
                <w:lang w:eastAsia="en-US"/>
              </w:rPr>
              <w:t xml:space="preserve"> bibliotēkas projekta īstenošanu saistītie norēķini veicami ne vēlāk kā līdz 2016.gada 31.decembrim, kad tiek slēgts Valsts kasē atvērtais Kultūras ministrijas konts, kurā uzkrāja Latvijas Nacionālās bibliotēkas projekta īstenošanai paredzētos val</w:t>
            </w:r>
            <w:r w:rsidR="00B7326D" w:rsidRPr="004A6CE4">
              <w:rPr>
                <w:sz w:val="27"/>
                <w:szCs w:val="27"/>
                <w:lang w:eastAsia="en-US"/>
              </w:rPr>
              <w:t xml:space="preserve">sts budžeta līdzekļus. Tādejādi </w:t>
            </w:r>
            <w:r w:rsidR="00085272" w:rsidRPr="004A6CE4">
              <w:rPr>
                <w:sz w:val="27"/>
                <w:szCs w:val="27"/>
                <w:lang w:eastAsia="en-US"/>
              </w:rPr>
              <w:t>ieņēmumi</w:t>
            </w:r>
            <w:r w:rsidR="000236EE" w:rsidRPr="004A6CE4">
              <w:rPr>
                <w:sz w:val="27"/>
                <w:szCs w:val="27"/>
                <w:lang w:eastAsia="en-US"/>
              </w:rPr>
              <w:t xml:space="preserve"> no preču vai pakalpojumu loteriju organizēšanas valsts nodevas </w:t>
            </w:r>
            <w:r w:rsidR="00DA405A" w:rsidRPr="004A6CE4">
              <w:rPr>
                <w:sz w:val="27"/>
                <w:szCs w:val="27"/>
                <w:lang w:eastAsia="en-US"/>
              </w:rPr>
              <w:t>pēc</w:t>
            </w:r>
            <w:r w:rsidR="000236EE" w:rsidRPr="004A6CE4">
              <w:rPr>
                <w:sz w:val="27"/>
                <w:szCs w:val="27"/>
                <w:lang w:eastAsia="en-US"/>
              </w:rPr>
              <w:t xml:space="preserve"> 2017.gada 1.janvāra </w:t>
            </w:r>
            <w:r w:rsidR="00DA405A" w:rsidRPr="004A6CE4">
              <w:rPr>
                <w:sz w:val="27"/>
                <w:szCs w:val="27"/>
                <w:lang w:eastAsia="en-US"/>
              </w:rPr>
              <w:t>vairs netiks novirzīti</w:t>
            </w:r>
            <w:r w:rsidR="000236EE" w:rsidRPr="004A6CE4">
              <w:rPr>
                <w:sz w:val="27"/>
                <w:szCs w:val="27"/>
                <w:lang w:eastAsia="en-US"/>
              </w:rPr>
              <w:t xml:space="preserve"> </w:t>
            </w:r>
            <w:r w:rsidR="00DA405A" w:rsidRPr="004A6CE4">
              <w:rPr>
                <w:sz w:val="27"/>
                <w:szCs w:val="27"/>
                <w:lang w:eastAsia="en-US"/>
              </w:rPr>
              <w:t>Latvijas Nacionālā</w:t>
            </w:r>
            <w:r w:rsidR="00DB57FF" w:rsidRPr="004A6CE4">
              <w:rPr>
                <w:sz w:val="27"/>
                <w:szCs w:val="27"/>
                <w:lang w:eastAsia="en-US"/>
              </w:rPr>
              <w:t>s</w:t>
            </w:r>
            <w:r w:rsidR="00DA405A" w:rsidRPr="004A6CE4">
              <w:rPr>
                <w:sz w:val="27"/>
                <w:szCs w:val="27"/>
                <w:lang w:eastAsia="en-US"/>
              </w:rPr>
              <w:t xml:space="preserve"> bibliotēkas projekta īstenošanai.</w:t>
            </w:r>
          </w:p>
        </w:tc>
      </w:tr>
      <w:tr w:rsidR="001E4890" w:rsidRPr="00C041F1" w14:paraId="63BF72B2"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AF" w14:textId="565ADE92" w:rsidR="001E4890" w:rsidRPr="004A6CE4" w:rsidRDefault="00DF7BAD" w:rsidP="00052654">
            <w:pPr>
              <w:pStyle w:val="NormalWeb"/>
              <w:spacing w:before="0" w:beforeAutospacing="0" w:after="0" w:afterAutospacing="0"/>
              <w:rPr>
                <w:sz w:val="27"/>
                <w:szCs w:val="27"/>
              </w:rPr>
            </w:pPr>
            <w:r w:rsidRPr="004A6CE4">
              <w:rPr>
                <w:sz w:val="27"/>
                <w:szCs w:val="27"/>
              </w:rPr>
              <w:lastRenderedPageBreak/>
              <w:t>3</w:t>
            </w:r>
            <w:r w:rsidR="001E4890" w:rsidRPr="004A6CE4">
              <w:rPr>
                <w:sz w:val="27"/>
                <w:szCs w:val="27"/>
              </w:rPr>
              <w:t>.</w:t>
            </w:r>
          </w:p>
        </w:tc>
        <w:tc>
          <w:tcPr>
            <w:tcW w:w="1190" w:type="pct"/>
            <w:tcBorders>
              <w:top w:val="outset" w:sz="6" w:space="0" w:color="000000"/>
              <w:left w:val="outset" w:sz="6" w:space="0" w:color="000000"/>
              <w:bottom w:val="outset" w:sz="6" w:space="0" w:color="000000"/>
              <w:right w:val="outset" w:sz="6" w:space="0" w:color="000000"/>
            </w:tcBorders>
            <w:hideMark/>
          </w:tcPr>
          <w:p w14:paraId="63BF72B0" w14:textId="77777777" w:rsidR="001E4890" w:rsidRPr="004A6CE4" w:rsidRDefault="001E4890" w:rsidP="00052654">
            <w:pPr>
              <w:pStyle w:val="NormalWeb"/>
              <w:spacing w:before="0" w:beforeAutospacing="0" w:after="0" w:afterAutospacing="0"/>
              <w:rPr>
                <w:sz w:val="27"/>
                <w:szCs w:val="27"/>
              </w:rPr>
            </w:pPr>
            <w:r w:rsidRPr="004A6CE4">
              <w:rPr>
                <w:sz w:val="27"/>
                <w:szCs w:val="27"/>
              </w:rPr>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14:paraId="63BF72B1" w14:textId="77777777" w:rsidR="001E4890" w:rsidRPr="004A6CE4" w:rsidRDefault="00D20594" w:rsidP="000D2508">
            <w:pPr>
              <w:pStyle w:val="NormalWeb"/>
              <w:spacing w:before="0" w:beforeAutospacing="0" w:after="0" w:afterAutospacing="0"/>
              <w:rPr>
                <w:sz w:val="27"/>
                <w:szCs w:val="27"/>
              </w:rPr>
            </w:pPr>
            <w:r w:rsidRPr="004A6CE4">
              <w:rPr>
                <w:sz w:val="27"/>
                <w:szCs w:val="27"/>
              </w:rPr>
              <w:t>Izložu un azartspēļu uzraudzības inspekcija</w:t>
            </w:r>
            <w:r w:rsidR="006B3E7B" w:rsidRPr="004A6CE4">
              <w:rPr>
                <w:sz w:val="27"/>
                <w:szCs w:val="27"/>
              </w:rPr>
              <w:t>.</w:t>
            </w:r>
          </w:p>
        </w:tc>
      </w:tr>
      <w:tr w:rsidR="001E4890" w:rsidRPr="00C041F1" w14:paraId="63BF72B6"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63BF72B3" w14:textId="77777777" w:rsidR="001E4890" w:rsidRPr="004A6CE4" w:rsidRDefault="00DF7BAD" w:rsidP="00052654">
            <w:pPr>
              <w:pStyle w:val="NormalWeb"/>
              <w:spacing w:before="0" w:beforeAutospacing="0" w:after="0" w:afterAutospacing="0"/>
              <w:rPr>
                <w:sz w:val="27"/>
                <w:szCs w:val="27"/>
              </w:rPr>
            </w:pPr>
            <w:r w:rsidRPr="004A6CE4">
              <w:rPr>
                <w:sz w:val="27"/>
                <w:szCs w:val="27"/>
              </w:rPr>
              <w:t>4</w:t>
            </w:r>
            <w:r w:rsidR="001E4890" w:rsidRPr="004A6CE4">
              <w:rPr>
                <w:sz w:val="27"/>
                <w:szCs w:val="27"/>
              </w:rPr>
              <w:t>.</w:t>
            </w:r>
          </w:p>
        </w:tc>
        <w:tc>
          <w:tcPr>
            <w:tcW w:w="1190" w:type="pct"/>
            <w:tcBorders>
              <w:top w:val="outset" w:sz="6" w:space="0" w:color="000000"/>
              <w:left w:val="outset" w:sz="6" w:space="0" w:color="000000"/>
              <w:bottom w:val="outset" w:sz="6" w:space="0" w:color="000000"/>
              <w:right w:val="outset" w:sz="6" w:space="0" w:color="000000"/>
            </w:tcBorders>
            <w:hideMark/>
          </w:tcPr>
          <w:p w14:paraId="63BF72B4" w14:textId="77777777" w:rsidR="001E4890" w:rsidRPr="004A6CE4" w:rsidRDefault="001E4890" w:rsidP="00052654">
            <w:pPr>
              <w:pStyle w:val="NormalWeb"/>
              <w:spacing w:before="0" w:beforeAutospacing="0" w:after="0" w:afterAutospacing="0"/>
              <w:rPr>
                <w:sz w:val="27"/>
                <w:szCs w:val="27"/>
              </w:rPr>
            </w:pPr>
            <w:r w:rsidRPr="004A6CE4">
              <w:rPr>
                <w:sz w:val="27"/>
                <w:szCs w:val="27"/>
              </w:rPr>
              <w:t>Cita informācija</w:t>
            </w:r>
          </w:p>
        </w:tc>
        <w:tc>
          <w:tcPr>
            <w:tcW w:w="3512" w:type="pct"/>
            <w:tcBorders>
              <w:top w:val="outset" w:sz="6" w:space="0" w:color="000000"/>
              <w:left w:val="outset" w:sz="6" w:space="0" w:color="000000"/>
              <w:bottom w:val="outset" w:sz="6" w:space="0" w:color="000000"/>
              <w:right w:val="outset" w:sz="6" w:space="0" w:color="000000"/>
            </w:tcBorders>
          </w:tcPr>
          <w:p w14:paraId="63BF72B5" w14:textId="77777777" w:rsidR="00701964" w:rsidRPr="004A6CE4" w:rsidRDefault="00E768AB" w:rsidP="00701964">
            <w:pPr>
              <w:pStyle w:val="NormalWeb"/>
              <w:spacing w:before="0" w:beforeAutospacing="0" w:after="0" w:afterAutospacing="0"/>
              <w:jc w:val="both"/>
              <w:rPr>
                <w:sz w:val="27"/>
                <w:szCs w:val="27"/>
              </w:rPr>
            </w:pPr>
            <w:r w:rsidRPr="004A6CE4">
              <w:rPr>
                <w:sz w:val="27"/>
                <w:szCs w:val="27"/>
              </w:rPr>
              <w:t>Nav.</w:t>
            </w:r>
          </w:p>
        </w:tc>
      </w:tr>
    </w:tbl>
    <w:p w14:paraId="6B3738DC" w14:textId="408D3D51" w:rsidR="00D95716" w:rsidRPr="004A6CE4" w:rsidRDefault="001E4890" w:rsidP="001E4890">
      <w:pPr>
        <w:pStyle w:val="NormalWeb"/>
        <w:spacing w:before="0" w:beforeAutospacing="0" w:after="0" w:afterAutospacing="0"/>
        <w:rPr>
          <w:sz w:val="27"/>
          <w:szCs w:val="27"/>
        </w:rPr>
      </w:pPr>
      <w:r w:rsidRPr="004A6CE4">
        <w:rPr>
          <w:sz w:val="27"/>
          <w:szCs w:val="27"/>
        </w:rPr>
        <w:t> </w:t>
      </w: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3"/>
        <w:gridCol w:w="3205"/>
        <w:gridCol w:w="5650"/>
      </w:tblGrid>
      <w:tr w:rsidR="001E4890" w:rsidRPr="00C041F1" w14:paraId="63BF72B9"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3BF72B8" w14:textId="77777777" w:rsidR="001E4890" w:rsidRPr="004A6CE4" w:rsidRDefault="001E4890" w:rsidP="00052654">
            <w:pPr>
              <w:pStyle w:val="NormalWeb"/>
              <w:spacing w:before="0" w:beforeAutospacing="0" w:after="0" w:afterAutospacing="0"/>
              <w:jc w:val="center"/>
              <w:rPr>
                <w:b/>
                <w:bCs/>
                <w:sz w:val="27"/>
                <w:szCs w:val="27"/>
              </w:rPr>
            </w:pPr>
            <w:r w:rsidRPr="004A6CE4">
              <w:rPr>
                <w:b/>
                <w:bCs/>
                <w:sz w:val="27"/>
                <w:szCs w:val="27"/>
              </w:rPr>
              <w:t>II. Tiesību akta projekta ietekme uz sabiedrību</w:t>
            </w:r>
            <w:r w:rsidR="00E459BB" w:rsidRPr="004A6CE4">
              <w:rPr>
                <w:b/>
                <w:bCs/>
                <w:sz w:val="27"/>
                <w:szCs w:val="27"/>
              </w:rPr>
              <w:t>, tautsaimniecības attīstību un administratīvo slogu</w:t>
            </w:r>
          </w:p>
        </w:tc>
      </w:tr>
      <w:tr w:rsidR="001E4890" w:rsidRPr="00C041F1" w14:paraId="63BF72BD"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BA" w14:textId="77777777" w:rsidR="001E4890" w:rsidRPr="004A6CE4" w:rsidRDefault="001E4890" w:rsidP="00052654">
            <w:pPr>
              <w:pStyle w:val="NormalWeb"/>
              <w:spacing w:before="0" w:beforeAutospacing="0" w:after="0" w:afterAutospacing="0"/>
              <w:rPr>
                <w:sz w:val="27"/>
                <w:szCs w:val="27"/>
              </w:rPr>
            </w:pPr>
            <w:r w:rsidRPr="004A6CE4">
              <w:rPr>
                <w:sz w:val="27"/>
                <w:szCs w:val="27"/>
              </w:rPr>
              <w:lastRenderedPageBreak/>
              <w:t>1.</w:t>
            </w:r>
          </w:p>
        </w:tc>
        <w:tc>
          <w:tcPr>
            <w:tcW w:w="1696" w:type="pct"/>
            <w:tcBorders>
              <w:top w:val="outset" w:sz="6" w:space="0" w:color="000000"/>
              <w:left w:val="outset" w:sz="6" w:space="0" w:color="000000"/>
              <w:bottom w:val="outset" w:sz="6" w:space="0" w:color="000000"/>
              <w:right w:val="outset" w:sz="6" w:space="0" w:color="000000"/>
            </w:tcBorders>
            <w:hideMark/>
          </w:tcPr>
          <w:p w14:paraId="63BF72BB" w14:textId="77777777" w:rsidR="001E4890" w:rsidRPr="004A6CE4" w:rsidRDefault="001E4890" w:rsidP="005F588E">
            <w:pPr>
              <w:pStyle w:val="NormalWeb"/>
              <w:spacing w:before="0" w:beforeAutospacing="0" w:after="0" w:afterAutospacing="0"/>
              <w:rPr>
                <w:sz w:val="27"/>
                <w:szCs w:val="27"/>
              </w:rPr>
            </w:pPr>
            <w:r w:rsidRPr="004A6CE4">
              <w:rPr>
                <w:sz w:val="27"/>
                <w:szCs w:val="27"/>
              </w:rPr>
              <w:t>Sabiedrības mērķgrupa</w:t>
            </w:r>
            <w:r w:rsidR="00E459BB" w:rsidRPr="004A6CE4">
              <w:rPr>
                <w:sz w:val="27"/>
                <w:szCs w:val="27"/>
              </w:rPr>
              <w:t>s,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14:paraId="63BF72BC" w14:textId="6440655D" w:rsidR="003A3E26" w:rsidRPr="004A6CE4" w:rsidRDefault="000236EE" w:rsidP="005E6AC1">
            <w:pPr>
              <w:pStyle w:val="NormalWeb"/>
              <w:spacing w:before="0" w:beforeAutospacing="0" w:after="0" w:afterAutospacing="0"/>
              <w:jc w:val="both"/>
              <w:rPr>
                <w:sz w:val="27"/>
                <w:szCs w:val="27"/>
              </w:rPr>
            </w:pPr>
            <w:r w:rsidRPr="004A6CE4">
              <w:rPr>
                <w:sz w:val="27"/>
                <w:szCs w:val="27"/>
              </w:rPr>
              <w:t>Komersanti, kuri vēlas organizēt preču vai pakalpojumu loterijas.</w:t>
            </w:r>
            <w:r w:rsidR="00035657" w:rsidRPr="004A6CE4">
              <w:rPr>
                <w:sz w:val="27"/>
                <w:szCs w:val="27"/>
              </w:rPr>
              <w:t xml:space="preserve"> </w:t>
            </w:r>
            <w:r w:rsidR="00B7326D" w:rsidRPr="004A6CE4">
              <w:rPr>
                <w:sz w:val="27"/>
                <w:szCs w:val="27"/>
              </w:rPr>
              <w:t xml:space="preserve">Izložu un azartspēļu uzraudzības inspekcijā </w:t>
            </w:r>
            <w:r w:rsidR="00035657" w:rsidRPr="004A6CE4">
              <w:rPr>
                <w:sz w:val="27"/>
                <w:szCs w:val="27"/>
              </w:rPr>
              <w:t xml:space="preserve">2015.gadā tika iesniegti 269 iesniegumi (kuru laimestu fonds ir lielāks nekā 720 </w:t>
            </w:r>
            <w:proofErr w:type="spellStart"/>
            <w:r w:rsidR="00035657" w:rsidRPr="004A6CE4">
              <w:rPr>
                <w:i/>
                <w:sz w:val="27"/>
                <w:szCs w:val="27"/>
              </w:rPr>
              <w:t>euro</w:t>
            </w:r>
            <w:proofErr w:type="spellEnd"/>
            <w:r w:rsidR="00035657" w:rsidRPr="004A6CE4">
              <w:rPr>
                <w:sz w:val="27"/>
                <w:szCs w:val="27"/>
              </w:rPr>
              <w:t xml:space="preserve">) un 646 paziņojumi (kuru laimestu fonds ir mazāks nekā 720 </w:t>
            </w:r>
            <w:proofErr w:type="spellStart"/>
            <w:r w:rsidR="00035657" w:rsidRPr="004A6CE4">
              <w:rPr>
                <w:i/>
                <w:sz w:val="27"/>
                <w:szCs w:val="27"/>
              </w:rPr>
              <w:t>euro</w:t>
            </w:r>
            <w:proofErr w:type="spellEnd"/>
            <w:r w:rsidR="00035657" w:rsidRPr="004A6CE4">
              <w:rPr>
                <w:sz w:val="27"/>
                <w:szCs w:val="27"/>
              </w:rPr>
              <w:t>).</w:t>
            </w:r>
          </w:p>
        </w:tc>
      </w:tr>
      <w:tr w:rsidR="007C454A" w:rsidRPr="00C041F1" w14:paraId="63BF72C3"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BE" w14:textId="77777777" w:rsidR="001E4890" w:rsidRPr="004A6CE4" w:rsidRDefault="001E4890" w:rsidP="00052654">
            <w:pPr>
              <w:pStyle w:val="NormalWeb"/>
              <w:spacing w:before="0" w:beforeAutospacing="0" w:after="0" w:afterAutospacing="0"/>
              <w:rPr>
                <w:sz w:val="27"/>
                <w:szCs w:val="27"/>
              </w:rPr>
            </w:pPr>
            <w:r w:rsidRPr="004A6CE4">
              <w:rPr>
                <w:sz w:val="27"/>
                <w:szCs w:val="27"/>
              </w:rPr>
              <w:t>2.</w:t>
            </w:r>
          </w:p>
        </w:tc>
        <w:tc>
          <w:tcPr>
            <w:tcW w:w="1696" w:type="pct"/>
            <w:tcBorders>
              <w:top w:val="outset" w:sz="6" w:space="0" w:color="000000"/>
              <w:left w:val="outset" w:sz="6" w:space="0" w:color="000000"/>
              <w:bottom w:val="outset" w:sz="6" w:space="0" w:color="000000"/>
              <w:right w:val="outset" w:sz="6" w:space="0" w:color="000000"/>
            </w:tcBorders>
            <w:hideMark/>
          </w:tcPr>
          <w:p w14:paraId="63BF72BF" w14:textId="77777777" w:rsidR="001E4890" w:rsidRPr="004A6CE4" w:rsidRDefault="00E459BB" w:rsidP="00052654">
            <w:pPr>
              <w:pStyle w:val="NormalWeb"/>
              <w:spacing w:before="0" w:beforeAutospacing="0" w:after="0" w:afterAutospacing="0"/>
              <w:rPr>
                <w:sz w:val="27"/>
                <w:szCs w:val="27"/>
              </w:rPr>
            </w:pPr>
            <w:r w:rsidRPr="004A6CE4">
              <w:rPr>
                <w:sz w:val="27"/>
                <w:szCs w:val="27"/>
              </w:rPr>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14:paraId="63BF72C2" w14:textId="1CA2B99E" w:rsidR="007C454A" w:rsidRPr="004A6CE4" w:rsidRDefault="000236EE" w:rsidP="004D2321">
            <w:pPr>
              <w:pStyle w:val="NormalWeb"/>
              <w:spacing w:before="0" w:beforeAutospacing="0" w:after="0" w:afterAutospacing="0"/>
              <w:jc w:val="both"/>
              <w:rPr>
                <w:sz w:val="27"/>
                <w:szCs w:val="27"/>
              </w:rPr>
            </w:pPr>
            <w:r w:rsidRPr="004A6CE4">
              <w:rPr>
                <w:sz w:val="27"/>
                <w:szCs w:val="27"/>
              </w:rPr>
              <w:t>Tiesiskā regulēj</w:t>
            </w:r>
            <w:r w:rsidR="00FD17EA" w:rsidRPr="004A6CE4">
              <w:rPr>
                <w:sz w:val="27"/>
                <w:szCs w:val="27"/>
              </w:rPr>
              <w:t>um</w:t>
            </w:r>
            <w:r w:rsidRPr="004A6CE4">
              <w:rPr>
                <w:sz w:val="27"/>
                <w:szCs w:val="27"/>
              </w:rPr>
              <w:t xml:space="preserve">a ietekme uz tautsaimniecību un administratīvo slogu netiks mainīta, jo arī šobrīd komersanti, kuri vēlas organizēt preču vai pakalpojumu loterijas, iesniedz Izložu un azartspēļu uzraudzības inspekcijā </w:t>
            </w:r>
            <w:r w:rsidR="004D2321" w:rsidRPr="004A6CE4">
              <w:rPr>
                <w:sz w:val="27"/>
                <w:szCs w:val="27"/>
              </w:rPr>
              <w:t>visus nepieciešamos dokumentus, lai saņemtu loterijas atļauju.</w:t>
            </w:r>
          </w:p>
        </w:tc>
      </w:tr>
      <w:tr w:rsidR="007C454A" w:rsidRPr="00C041F1" w14:paraId="63BF72C7"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C4" w14:textId="77777777" w:rsidR="001E4890" w:rsidRPr="004A6CE4" w:rsidRDefault="001E4890" w:rsidP="00052654">
            <w:pPr>
              <w:pStyle w:val="NormalWeb"/>
              <w:spacing w:before="0" w:beforeAutospacing="0" w:after="0" w:afterAutospacing="0"/>
              <w:rPr>
                <w:sz w:val="27"/>
                <w:szCs w:val="27"/>
              </w:rPr>
            </w:pPr>
            <w:r w:rsidRPr="004A6CE4">
              <w:rPr>
                <w:sz w:val="27"/>
                <w:szCs w:val="27"/>
              </w:rPr>
              <w:t>3.</w:t>
            </w:r>
          </w:p>
        </w:tc>
        <w:tc>
          <w:tcPr>
            <w:tcW w:w="1696" w:type="pct"/>
            <w:tcBorders>
              <w:top w:val="outset" w:sz="6" w:space="0" w:color="000000"/>
              <w:left w:val="outset" w:sz="6" w:space="0" w:color="000000"/>
              <w:bottom w:val="outset" w:sz="6" w:space="0" w:color="000000"/>
              <w:right w:val="outset" w:sz="6" w:space="0" w:color="000000"/>
            </w:tcBorders>
            <w:hideMark/>
          </w:tcPr>
          <w:p w14:paraId="63BF72C5" w14:textId="77777777" w:rsidR="001E4890" w:rsidRPr="004A6CE4" w:rsidRDefault="00E459BB" w:rsidP="00052654">
            <w:pPr>
              <w:pStyle w:val="NormalWeb"/>
              <w:spacing w:before="0" w:beforeAutospacing="0" w:after="0" w:afterAutospacing="0"/>
              <w:rPr>
                <w:sz w:val="27"/>
                <w:szCs w:val="27"/>
              </w:rPr>
            </w:pPr>
            <w:r w:rsidRPr="004A6CE4">
              <w:rPr>
                <w:sz w:val="27"/>
                <w:szCs w:val="27"/>
              </w:rPr>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hideMark/>
          </w:tcPr>
          <w:p w14:paraId="63BF72C6" w14:textId="5BA31E97" w:rsidR="004912EA" w:rsidRPr="004A6CE4" w:rsidRDefault="001469CE" w:rsidP="002C04C1">
            <w:pPr>
              <w:pStyle w:val="NormalWeb"/>
              <w:spacing w:before="0" w:beforeAutospacing="0" w:after="0" w:afterAutospacing="0"/>
              <w:jc w:val="both"/>
              <w:rPr>
                <w:sz w:val="27"/>
                <w:szCs w:val="27"/>
              </w:rPr>
            </w:pPr>
            <w:r w:rsidRPr="004A6CE4">
              <w:rPr>
                <w:sz w:val="27"/>
                <w:szCs w:val="27"/>
              </w:rPr>
              <w:t>P</w:t>
            </w:r>
            <w:r w:rsidR="005061F2" w:rsidRPr="004A6CE4">
              <w:rPr>
                <w:sz w:val="27"/>
                <w:szCs w:val="27"/>
              </w:rPr>
              <w:t>rojekts</w:t>
            </w:r>
            <w:r w:rsidR="00E7459F" w:rsidRPr="004A6CE4">
              <w:rPr>
                <w:sz w:val="27"/>
                <w:szCs w:val="27"/>
              </w:rPr>
              <w:t xml:space="preserve"> šo jomu neskar</w:t>
            </w:r>
            <w:r w:rsidR="00E459BB" w:rsidRPr="004A6CE4">
              <w:rPr>
                <w:sz w:val="27"/>
                <w:szCs w:val="27"/>
              </w:rPr>
              <w:t>.</w:t>
            </w:r>
          </w:p>
        </w:tc>
      </w:tr>
      <w:tr w:rsidR="007C454A" w:rsidRPr="00C041F1" w14:paraId="63BF72CB"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63BF72C8" w14:textId="77777777" w:rsidR="001E4890" w:rsidRPr="004A6CE4" w:rsidRDefault="00E459BB" w:rsidP="00052654">
            <w:pPr>
              <w:pStyle w:val="NormalWeb"/>
              <w:spacing w:before="0" w:beforeAutospacing="0" w:after="0" w:afterAutospacing="0"/>
              <w:rPr>
                <w:sz w:val="27"/>
                <w:szCs w:val="27"/>
              </w:rPr>
            </w:pPr>
            <w:r w:rsidRPr="004A6CE4">
              <w:rPr>
                <w:sz w:val="27"/>
                <w:szCs w:val="27"/>
              </w:rPr>
              <w:t>4</w:t>
            </w:r>
            <w:r w:rsidR="001E4890" w:rsidRPr="004A6CE4">
              <w:rPr>
                <w:sz w:val="27"/>
                <w:szCs w:val="27"/>
              </w:rPr>
              <w:t>.</w:t>
            </w:r>
          </w:p>
        </w:tc>
        <w:tc>
          <w:tcPr>
            <w:tcW w:w="1696" w:type="pct"/>
            <w:tcBorders>
              <w:top w:val="outset" w:sz="6" w:space="0" w:color="000000"/>
              <w:left w:val="outset" w:sz="6" w:space="0" w:color="000000"/>
              <w:bottom w:val="outset" w:sz="6" w:space="0" w:color="000000"/>
              <w:right w:val="outset" w:sz="6" w:space="0" w:color="000000"/>
            </w:tcBorders>
            <w:hideMark/>
          </w:tcPr>
          <w:p w14:paraId="63BF72C9" w14:textId="77777777" w:rsidR="001E4890" w:rsidRPr="004A6CE4" w:rsidRDefault="001E4890" w:rsidP="00052654">
            <w:pPr>
              <w:pStyle w:val="NormalWeb"/>
              <w:spacing w:before="0" w:beforeAutospacing="0" w:after="0" w:afterAutospacing="0"/>
              <w:rPr>
                <w:sz w:val="27"/>
                <w:szCs w:val="27"/>
              </w:rPr>
            </w:pPr>
            <w:r w:rsidRPr="004A6CE4">
              <w:rPr>
                <w:sz w:val="27"/>
                <w:szCs w:val="27"/>
              </w:rPr>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14:paraId="63BF72CA" w14:textId="77777777" w:rsidR="001E4890" w:rsidRPr="004A6CE4" w:rsidRDefault="001E4890" w:rsidP="00052654">
            <w:pPr>
              <w:pStyle w:val="NormalWeb"/>
              <w:spacing w:before="0" w:beforeAutospacing="0" w:after="0" w:afterAutospacing="0"/>
              <w:rPr>
                <w:sz w:val="27"/>
                <w:szCs w:val="27"/>
              </w:rPr>
            </w:pPr>
            <w:r w:rsidRPr="004A6CE4">
              <w:rPr>
                <w:sz w:val="27"/>
                <w:szCs w:val="27"/>
              </w:rPr>
              <w:t>Nav</w:t>
            </w:r>
            <w:r w:rsidR="0026359B" w:rsidRPr="004A6CE4">
              <w:rPr>
                <w:sz w:val="27"/>
                <w:szCs w:val="27"/>
              </w:rPr>
              <w:t>.</w:t>
            </w:r>
          </w:p>
        </w:tc>
      </w:tr>
    </w:tbl>
    <w:p w14:paraId="63BF72CC" w14:textId="77777777" w:rsidR="00880A15" w:rsidRPr="004A6CE4" w:rsidRDefault="00880A15" w:rsidP="00A95792">
      <w:pPr>
        <w:contextualSpacing/>
        <w:rPr>
          <w:sz w:val="27"/>
          <w:szCs w:val="27"/>
        </w:rPr>
      </w:pPr>
    </w:p>
    <w:tbl>
      <w:tblPr>
        <w:tblpPr w:leftFromText="180" w:rightFromText="180" w:vertAnchor="text" w:horzAnchor="margin" w:tblpX="-52" w:tblpY="151"/>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36"/>
        <w:gridCol w:w="1159"/>
        <w:gridCol w:w="1220"/>
        <w:gridCol w:w="1283"/>
        <w:gridCol w:w="1220"/>
        <w:gridCol w:w="1220"/>
      </w:tblGrid>
      <w:tr w:rsidR="00C70E7F" w:rsidRPr="00C041F1" w14:paraId="29CD5823" w14:textId="77777777" w:rsidTr="008A63DF">
        <w:tc>
          <w:tcPr>
            <w:tcW w:w="5000" w:type="pct"/>
            <w:gridSpan w:val="6"/>
            <w:tcBorders>
              <w:top w:val="outset" w:sz="6" w:space="0" w:color="000000"/>
              <w:left w:val="outset" w:sz="6" w:space="0" w:color="000000"/>
              <w:bottom w:val="outset" w:sz="6" w:space="0" w:color="000000"/>
              <w:right w:val="outset" w:sz="6" w:space="0" w:color="000000"/>
            </w:tcBorders>
          </w:tcPr>
          <w:p w14:paraId="2F534D68" w14:textId="77777777" w:rsidR="00C70E7F" w:rsidRPr="004A6CE4" w:rsidRDefault="00C70E7F" w:rsidP="008A63DF">
            <w:pPr>
              <w:spacing w:before="100" w:beforeAutospacing="1" w:after="100" w:afterAutospacing="1"/>
              <w:jc w:val="both"/>
              <w:rPr>
                <w:b/>
                <w:bCs/>
                <w:sz w:val="27"/>
                <w:szCs w:val="27"/>
              </w:rPr>
            </w:pPr>
            <w:r w:rsidRPr="004A6CE4">
              <w:rPr>
                <w:b/>
                <w:bCs/>
                <w:sz w:val="27"/>
                <w:szCs w:val="27"/>
              </w:rPr>
              <w:t>III. Tiesību akta projekta ietekme uz valsts budžetu un pašvaldību budžetiem</w:t>
            </w:r>
          </w:p>
        </w:tc>
      </w:tr>
      <w:tr w:rsidR="00C70E7F" w:rsidRPr="00C041F1" w14:paraId="7F459C53" w14:textId="77777777" w:rsidTr="00C70E7F">
        <w:tc>
          <w:tcPr>
            <w:tcW w:w="1733" w:type="pct"/>
            <w:vMerge w:val="restart"/>
            <w:tcBorders>
              <w:top w:val="outset" w:sz="6" w:space="0" w:color="000000"/>
              <w:left w:val="outset" w:sz="6" w:space="0" w:color="000000"/>
              <w:bottom w:val="outset" w:sz="6" w:space="0" w:color="000000"/>
              <w:right w:val="outset" w:sz="6" w:space="0" w:color="000000"/>
            </w:tcBorders>
            <w:vAlign w:val="center"/>
          </w:tcPr>
          <w:p w14:paraId="45BB09E3" w14:textId="77777777" w:rsidR="00C70E7F" w:rsidRPr="004A6CE4" w:rsidRDefault="00C70E7F" w:rsidP="008A63DF">
            <w:pPr>
              <w:spacing w:before="100" w:beforeAutospacing="1" w:after="100" w:afterAutospacing="1"/>
              <w:jc w:val="both"/>
              <w:rPr>
                <w:b/>
                <w:bCs/>
                <w:sz w:val="27"/>
                <w:szCs w:val="27"/>
              </w:rPr>
            </w:pPr>
            <w:r w:rsidRPr="004A6CE4">
              <w:rPr>
                <w:b/>
                <w:bCs/>
                <w:sz w:val="27"/>
                <w:szCs w:val="27"/>
              </w:rPr>
              <w:t>Rādītāji</w:t>
            </w:r>
          </w:p>
        </w:tc>
        <w:tc>
          <w:tcPr>
            <w:tcW w:w="1274" w:type="pct"/>
            <w:gridSpan w:val="2"/>
            <w:vMerge w:val="restart"/>
            <w:tcBorders>
              <w:top w:val="outset" w:sz="6" w:space="0" w:color="000000"/>
              <w:left w:val="outset" w:sz="6" w:space="0" w:color="000000"/>
              <w:bottom w:val="outset" w:sz="6" w:space="0" w:color="000000"/>
              <w:right w:val="outset" w:sz="6" w:space="0" w:color="000000"/>
            </w:tcBorders>
            <w:vAlign w:val="center"/>
          </w:tcPr>
          <w:p w14:paraId="337714C5" w14:textId="77777777" w:rsidR="00C70E7F" w:rsidRPr="004A6CE4" w:rsidRDefault="00C70E7F" w:rsidP="008A63DF">
            <w:pPr>
              <w:spacing w:before="100" w:beforeAutospacing="1" w:after="100" w:afterAutospacing="1"/>
              <w:jc w:val="center"/>
              <w:rPr>
                <w:b/>
                <w:bCs/>
                <w:sz w:val="27"/>
                <w:szCs w:val="27"/>
              </w:rPr>
            </w:pPr>
            <w:r w:rsidRPr="004A6CE4">
              <w:rPr>
                <w:b/>
                <w:bCs/>
                <w:sz w:val="27"/>
                <w:szCs w:val="27"/>
              </w:rPr>
              <w:t>2016</w:t>
            </w:r>
          </w:p>
        </w:tc>
        <w:tc>
          <w:tcPr>
            <w:tcW w:w="1993" w:type="pct"/>
            <w:gridSpan w:val="3"/>
            <w:tcBorders>
              <w:top w:val="outset" w:sz="6" w:space="0" w:color="000000"/>
              <w:left w:val="outset" w:sz="6" w:space="0" w:color="000000"/>
              <w:bottom w:val="outset" w:sz="6" w:space="0" w:color="000000"/>
              <w:right w:val="outset" w:sz="6" w:space="0" w:color="000000"/>
            </w:tcBorders>
            <w:vAlign w:val="center"/>
          </w:tcPr>
          <w:p w14:paraId="7A649218" w14:textId="77777777" w:rsidR="00C70E7F" w:rsidRPr="004A6CE4" w:rsidRDefault="00C70E7F" w:rsidP="008A63DF">
            <w:pPr>
              <w:spacing w:before="100" w:beforeAutospacing="1" w:after="100" w:afterAutospacing="1"/>
              <w:jc w:val="both"/>
              <w:rPr>
                <w:sz w:val="27"/>
                <w:szCs w:val="27"/>
              </w:rPr>
            </w:pPr>
            <w:r w:rsidRPr="004A6CE4">
              <w:rPr>
                <w:sz w:val="27"/>
                <w:szCs w:val="27"/>
              </w:rPr>
              <w:t>Turpmākie trīs gadi (</w:t>
            </w:r>
            <w:proofErr w:type="spellStart"/>
            <w:r w:rsidRPr="004A6CE4">
              <w:rPr>
                <w:i/>
                <w:sz w:val="27"/>
                <w:szCs w:val="27"/>
              </w:rPr>
              <w:t>euro</w:t>
            </w:r>
            <w:proofErr w:type="spellEnd"/>
            <w:r w:rsidRPr="004A6CE4">
              <w:rPr>
                <w:sz w:val="27"/>
                <w:szCs w:val="27"/>
              </w:rPr>
              <w:t>)</w:t>
            </w:r>
          </w:p>
        </w:tc>
      </w:tr>
      <w:tr w:rsidR="00C70E7F" w:rsidRPr="00C041F1" w14:paraId="3F0D91C2" w14:textId="77777777" w:rsidTr="00F70614">
        <w:trPr>
          <w:trHeight w:val="254"/>
        </w:trPr>
        <w:tc>
          <w:tcPr>
            <w:tcW w:w="1733" w:type="pct"/>
            <w:vMerge/>
            <w:tcBorders>
              <w:top w:val="outset" w:sz="6" w:space="0" w:color="000000"/>
              <w:left w:val="outset" w:sz="6" w:space="0" w:color="000000"/>
              <w:bottom w:val="outset" w:sz="6" w:space="0" w:color="000000"/>
              <w:right w:val="outset" w:sz="6" w:space="0" w:color="000000"/>
            </w:tcBorders>
            <w:vAlign w:val="center"/>
          </w:tcPr>
          <w:p w14:paraId="2C8B14DD" w14:textId="77777777" w:rsidR="00C70E7F" w:rsidRPr="004A6CE4" w:rsidRDefault="00C70E7F" w:rsidP="008A63DF">
            <w:pPr>
              <w:jc w:val="both"/>
              <w:rPr>
                <w:b/>
                <w:bCs/>
                <w:sz w:val="27"/>
                <w:szCs w:val="27"/>
              </w:rPr>
            </w:pPr>
          </w:p>
        </w:tc>
        <w:tc>
          <w:tcPr>
            <w:tcW w:w="1274" w:type="pct"/>
            <w:gridSpan w:val="2"/>
            <w:vMerge/>
            <w:tcBorders>
              <w:top w:val="outset" w:sz="6" w:space="0" w:color="000000"/>
              <w:left w:val="outset" w:sz="6" w:space="0" w:color="000000"/>
              <w:bottom w:val="outset" w:sz="6" w:space="0" w:color="000000"/>
              <w:right w:val="outset" w:sz="6" w:space="0" w:color="000000"/>
            </w:tcBorders>
            <w:vAlign w:val="center"/>
          </w:tcPr>
          <w:p w14:paraId="6EAC2DBC" w14:textId="77777777" w:rsidR="00C70E7F" w:rsidRPr="004A6CE4" w:rsidRDefault="00C70E7F" w:rsidP="008A63DF">
            <w:pPr>
              <w:jc w:val="both"/>
              <w:rPr>
                <w:b/>
                <w:bCs/>
                <w:sz w:val="27"/>
                <w:szCs w:val="27"/>
              </w:rPr>
            </w:pPr>
          </w:p>
        </w:tc>
        <w:tc>
          <w:tcPr>
            <w:tcW w:w="687" w:type="pct"/>
            <w:tcBorders>
              <w:top w:val="outset" w:sz="6" w:space="0" w:color="000000"/>
              <w:left w:val="outset" w:sz="6" w:space="0" w:color="000000"/>
              <w:bottom w:val="outset" w:sz="6" w:space="0" w:color="000000"/>
              <w:right w:val="outset" w:sz="6" w:space="0" w:color="000000"/>
            </w:tcBorders>
            <w:vAlign w:val="center"/>
          </w:tcPr>
          <w:p w14:paraId="5E638220" w14:textId="77777777" w:rsidR="00C70E7F" w:rsidRPr="004A6CE4" w:rsidRDefault="00C70E7F" w:rsidP="008A63DF">
            <w:pPr>
              <w:spacing w:before="100" w:beforeAutospacing="1" w:after="100" w:afterAutospacing="1"/>
              <w:jc w:val="center"/>
              <w:rPr>
                <w:b/>
                <w:bCs/>
                <w:sz w:val="27"/>
                <w:szCs w:val="27"/>
              </w:rPr>
            </w:pPr>
            <w:r w:rsidRPr="004A6CE4">
              <w:rPr>
                <w:b/>
                <w:bCs/>
                <w:sz w:val="27"/>
                <w:szCs w:val="27"/>
              </w:rPr>
              <w:t>2017</w:t>
            </w:r>
          </w:p>
        </w:tc>
        <w:tc>
          <w:tcPr>
            <w:tcW w:w="653" w:type="pct"/>
            <w:tcBorders>
              <w:top w:val="outset" w:sz="6" w:space="0" w:color="000000"/>
              <w:left w:val="outset" w:sz="6" w:space="0" w:color="000000"/>
              <w:bottom w:val="outset" w:sz="6" w:space="0" w:color="000000"/>
              <w:right w:val="outset" w:sz="6" w:space="0" w:color="000000"/>
            </w:tcBorders>
            <w:vAlign w:val="center"/>
          </w:tcPr>
          <w:p w14:paraId="2A83F725" w14:textId="77777777" w:rsidR="00C70E7F" w:rsidRPr="004A6CE4" w:rsidRDefault="00C70E7F" w:rsidP="008A63DF">
            <w:pPr>
              <w:spacing w:before="100" w:beforeAutospacing="1" w:after="100" w:afterAutospacing="1"/>
              <w:jc w:val="center"/>
              <w:rPr>
                <w:b/>
                <w:bCs/>
                <w:sz w:val="27"/>
                <w:szCs w:val="27"/>
              </w:rPr>
            </w:pPr>
            <w:r w:rsidRPr="004A6CE4">
              <w:rPr>
                <w:b/>
                <w:bCs/>
                <w:sz w:val="27"/>
                <w:szCs w:val="27"/>
              </w:rPr>
              <w:t>2018</w:t>
            </w:r>
          </w:p>
        </w:tc>
        <w:tc>
          <w:tcPr>
            <w:tcW w:w="653" w:type="pct"/>
            <w:tcBorders>
              <w:top w:val="outset" w:sz="6" w:space="0" w:color="000000"/>
              <w:left w:val="outset" w:sz="6" w:space="0" w:color="000000"/>
              <w:bottom w:val="outset" w:sz="6" w:space="0" w:color="000000"/>
              <w:right w:val="outset" w:sz="6" w:space="0" w:color="000000"/>
            </w:tcBorders>
            <w:vAlign w:val="center"/>
          </w:tcPr>
          <w:p w14:paraId="23AD010A" w14:textId="77777777" w:rsidR="00C70E7F" w:rsidRPr="004A6CE4" w:rsidRDefault="00C70E7F" w:rsidP="008A63DF">
            <w:pPr>
              <w:spacing w:before="100" w:beforeAutospacing="1" w:after="100" w:afterAutospacing="1"/>
              <w:jc w:val="center"/>
              <w:rPr>
                <w:b/>
                <w:bCs/>
                <w:sz w:val="27"/>
                <w:szCs w:val="27"/>
              </w:rPr>
            </w:pPr>
            <w:r w:rsidRPr="004A6CE4">
              <w:rPr>
                <w:b/>
                <w:bCs/>
                <w:sz w:val="27"/>
                <w:szCs w:val="27"/>
              </w:rPr>
              <w:t>2019</w:t>
            </w:r>
          </w:p>
        </w:tc>
      </w:tr>
      <w:tr w:rsidR="00C70E7F" w:rsidRPr="00C041F1" w14:paraId="32DE8016" w14:textId="77777777" w:rsidTr="00F70614">
        <w:tc>
          <w:tcPr>
            <w:tcW w:w="1733" w:type="pct"/>
            <w:vMerge/>
            <w:tcBorders>
              <w:top w:val="outset" w:sz="6" w:space="0" w:color="000000"/>
              <w:left w:val="outset" w:sz="6" w:space="0" w:color="000000"/>
              <w:bottom w:val="outset" w:sz="6" w:space="0" w:color="000000"/>
              <w:right w:val="outset" w:sz="6" w:space="0" w:color="000000"/>
            </w:tcBorders>
            <w:vAlign w:val="center"/>
          </w:tcPr>
          <w:p w14:paraId="069D9101" w14:textId="77777777" w:rsidR="00C70E7F" w:rsidRPr="004A6CE4" w:rsidRDefault="00C70E7F" w:rsidP="008A63DF">
            <w:pPr>
              <w:jc w:val="both"/>
              <w:rPr>
                <w:b/>
                <w:bCs/>
                <w:sz w:val="27"/>
                <w:szCs w:val="27"/>
              </w:rPr>
            </w:pPr>
          </w:p>
        </w:tc>
        <w:tc>
          <w:tcPr>
            <w:tcW w:w="621" w:type="pct"/>
            <w:tcBorders>
              <w:top w:val="outset" w:sz="6" w:space="0" w:color="000000"/>
              <w:left w:val="outset" w:sz="6" w:space="0" w:color="000000"/>
              <w:bottom w:val="outset" w:sz="6" w:space="0" w:color="000000"/>
              <w:right w:val="outset" w:sz="6" w:space="0" w:color="000000"/>
            </w:tcBorders>
            <w:vAlign w:val="center"/>
          </w:tcPr>
          <w:p w14:paraId="65D07873" w14:textId="77777777" w:rsidR="00C70E7F" w:rsidRPr="004A6CE4" w:rsidRDefault="00C70E7F" w:rsidP="008A63DF">
            <w:pPr>
              <w:spacing w:before="100" w:beforeAutospacing="1" w:after="100" w:afterAutospacing="1"/>
              <w:jc w:val="both"/>
              <w:rPr>
                <w:sz w:val="27"/>
                <w:szCs w:val="27"/>
              </w:rPr>
            </w:pPr>
            <w:r w:rsidRPr="004A6CE4">
              <w:rPr>
                <w:sz w:val="27"/>
                <w:szCs w:val="27"/>
              </w:rPr>
              <w:t>Saskaņā ar valsts budžetu kārtējam gadam</w:t>
            </w:r>
          </w:p>
        </w:tc>
        <w:tc>
          <w:tcPr>
            <w:tcW w:w="653" w:type="pct"/>
            <w:tcBorders>
              <w:top w:val="outset" w:sz="6" w:space="0" w:color="000000"/>
              <w:left w:val="outset" w:sz="6" w:space="0" w:color="000000"/>
              <w:bottom w:val="outset" w:sz="6" w:space="0" w:color="000000"/>
              <w:right w:val="outset" w:sz="6" w:space="0" w:color="000000"/>
            </w:tcBorders>
            <w:vAlign w:val="center"/>
          </w:tcPr>
          <w:p w14:paraId="09A9D09D" w14:textId="77777777" w:rsidR="00C70E7F" w:rsidRPr="004A6CE4" w:rsidRDefault="00C70E7F" w:rsidP="008A63DF">
            <w:pPr>
              <w:spacing w:before="100" w:beforeAutospacing="1" w:after="100" w:afterAutospacing="1"/>
              <w:jc w:val="both"/>
              <w:rPr>
                <w:sz w:val="27"/>
                <w:szCs w:val="27"/>
              </w:rPr>
            </w:pPr>
            <w:r w:rsidRPr="004A6CE4">
              <w:rPr>
                <w:sz w:val="27"/>
                <w:szCs w:val="27"/>
              </w:rPr>
              <w:t>Izmaiņas kārtējā gadā, salīdzinot ar budžetu kārtējam gadam</w:t>
            </w:r>
          </w:p>
        </w:tc>
        <w:tc>
          <w:tcPr>
            <w:tcW w:w="687" w:type="pct"/>
            <w:tcBorders>
              <w:top w:val="outset" w:sz="6" w:space="0" w:color="000000"/>
              <w:left w:val="outset" w:sz="6" w:space="0" w:color="000000"/>
              <w:bottom w:val="outset" w:sz="6" w:space="0" w:color="000000"/>
              <w:right w:val="outset" w:sz="6" w:space="0" w:color="000000"/>
            </w:tcBorders>
            <w:vAlign w:val="center"/>
          </w:tcPr>
          <w:p w14:paraId="52B4BBAD" w14:textId="77777777" w:rsidR="00C70E7F" w:rsidRPr="004A6CE4" w:rsidRDefault="00C70E7F" w:rsidP="008A63DF">
            <w:pPr>
              <w:spacing w:before="100" w:beforeAutospacing="1" w:after="100" w:afterAutospacing="1"/>
              <w:jc w:val="both"/>
              <w:rPr>
                <w:sz w:val="27"/>
                <w:szCs w:val="27"/>
              </w:rPr>
            </w:pPr>
            <w:r w:rsidRPr="004A6CE4">
              <w:rPr>
                <w:sz w:val="27"/>
                <w:szCs w:val="27"/>
              </w:rPr>
              <w:t>Izmaiņas, salīdzinot ar kārtējo (n) gadu</w:t>
            </w:r>
          </w:p>
        </w:tc>
        <w:tc>
          <w:tcPr>
            <w:tcW w:w="653" w:type="pct"/>
            <w:tcBorders>
              <w:top w:val="outset" w:sz="6" w:space="0" w:color="000000"/>
              <w:left w:val="outset" w:sz="6" w:space="0" w:color="000000"/>
              <w:bottom w:val="outset" w:sz="6" w:space="0" w:color="000000"/>
              <w:right w:val="outset" w:sz="6" w:space="0" w:color="000000"/>
            </w:tcBorders>
            <w:vAlign w:val="center"/>
          </w:tcPr>
          <w:p w14:paraId="7A90AEDD" w14:textId="77777777" w:rsidR="00C70E7F" w:rsidRPr="004A6CE4" w:rsidRDefault="00C70E7F" w:rsidP="008A63DF">
            <w:pPr>
              <w:spacing w:before="100" w:beforeAutospacing="1" w:after="100" w:afterAutospacing="1"/>
              <w:jc w:val="both"/>
              <w:rPr>
                <w:sz w:val="27"/>
                <w:szCs w:val="27"/>
              </w:rPr>
            </w:pPr>
            <w:r w:rsidRPr="004A6CE4">
              <w:rPr>
                <w:sz w:val="27"/>
                <w:szCs w:val="27"/>
              </w:rPr>
              <w:t>Izmaiņas, salīdzinot ar kārtējo (n) gadu</w:t>
            </w:r>
          </w:p>
        </w:tc>
        <w:tc>
          <w:tcPr>
            <w:tcW w:w="653" w:type="pct"/>
            <w:tcBorders>
              <w:top w:val="outset" w:sz="6" w:space="0" w:color="000000"/>
              <w:left w:val="outset" w:sz="6" w:space="0" w:color="000000"/>
              <w:bottom w:val="outset" w:sz="6" w:space="0" w:color="000000"/>
              <w:right w:val="outset" w:sz="6" w:space="0" w:color="000000"/>
            </w:tcBorders>
            <w:vAlign w:val="center"/>
          </w:tcPr>
          <w:p w14:paraId="1B915E61" w14:textId="77777777" w:rsidR="00C70E7F" w:rsidRPr="004A6CE4" w:rsidRDefault="00C70E7F" w:rsidP="008A63DF">
            <w:pPr>
              <w:spacing w:before="100" w:beforeAutospacing="1" w:after="100" w:afterAutospacing="1"/>
              <w:jc w:val="both"/>
              <w:rPr>
                <w:sz w:val="27"/>
                <w:szCs w:val="27"/>
              </w:rPr>
            </w:pPr>
            <w:r w:rsidRPr="004A6CE4">
              <w:rPr>
                <w:sz w:val="27"/>
                <w:szCs w:val="27"/>
              </w:rPr>
              <w:t>Izmaiņas, salīdzinot ar kārtējo (n) gadu</w:t>
            </w:r>
          </w:p>
        </w:tc>
      </w:tr>
      <w:tr w:rsidR="00C70E7F" w:rsidRPr="00C041F1" w14:paraId="41258946" w14:textId="77777777" w:rsidTr="00F70614">
        <w:tc>
          <w:tcPr>
            <w:tcW w:w="1733" w:type="pct"/>
            <w:tcBorders>
              <w:top w:val="outset" w:sz="6" w:space="0" w:color="000000"/>
              <w:left w:val="outset" w:sz="6" w:space="0" w:color="000000"/>
              <w:bottom w:val="outset" w:sz="6" w:space="0" w:color="000000"/>
              <w:right w:val="outset" w:sz="6" w:space="0" w:color="000000"/>
            </w:tcBorders>
            <w:vAlign w:val="center"/>
          </w:tcPr>
          <w:p w14:paraId="1CE4A576" w14:textId="77777777" w:rsidR="00C70E7F" w:rsidRPr="004A6CE4" w:rsidRDefault="00C70E7F" w:rsidP="008A63DF">
            <w:pPr>
              <w:spacing w:before="100" w:beforeAutospacing="1" w:after="100" w:afterAutospacing="1"/>
              <w:jc w:val="center"/>
              <w:rPr>
                <w:sz w:val="27"/>
                <w:szCs w:val="27"/>
              </w:rPr>
            </w:pPr>
            <w:r w:rsidRPr="004A6CE4">
              <w:rPr>
                <w:sz w:val="27"/>
                <w:szCs w:val="27"/>
              </w:rPr>
              <w:t>1</w:t>
            </w:r>
          </w:p>
        </w:tc>
        <w:tc>
          <w:tcPr>
            <w:tcW w:w="621" w:type="pct"/>
            <w:tcBorders>
              <w:top w:val="outset" w:sz="6" w:space="0" w:color="000000"/>
              <w:left w:val="outset" w:sz="6" w:space="0" w:color="000000"/>
              <w:bottom w:val="outset" w:sz="6" w:space="0" w:color="000000"/>
              <w:right w:val="outset" w:sz="6" w:space="0" w:color="000000"/>
            </w:tcBorders>
            <w:vAlign w:val="center"/>
          </w:tcPr>
          <w:p w14:paraId="0AAC4EB3" w14:textId="77777777" w:rsidR="00C70E7F" w:rsidRPr="004A6CE4" w:rsidRDefault="00C70E7F" w:rsidP="008A63DF">
            <w:pPr>
              <w:spacing w:before="100" w:beforeAutospacing="1" w:after="100" w:afterAutospacing="1"/>
              <w:jc w:val="center"/>
              <w:rPr>
                <w:sz w:val="27"/>
                <w:szCs w:val="27"/>
              </w:rPr>
            </w:pPr>
            <w:r w:rsidRPr="004A6CE4">
              <w:rPr>
                <w:sz w:val="27"/>
                <w:szCs w:val="27"/>
              </w:rPr>
              <w:t>2</w:t>
            </w:r>
          </w:p>
        </w:tc>
        <w:tc>
          <w:tcPr>
            <w:tcW w:w="653" w:type="pct"/>
            <w:tcBorders>
              <w:top w:val="outset" w:sz="6" w:space="0" w:color="000000"/>
              <w:left w:val="outset" w:sz="6" w:space="0" w:color="000000"/>
              <w:bottom w:val="outset" w:sz="6" w:space="0" w:color="000000"/>
              <w:right w:val="outset" w:sz="6" w:space="0" w:color="000000"/>
            </w:tcBorders>
            <w:vAlign w:val="center"/>
          </w:tcPr>
          <w:p w14:paraId="0F53F0A9" w14:textId="77777777" w:rsidR="00C70E7F" w:rsidRPr="004A6CE4" w:rsidRDefault="00C70E7F" w:rsidP="008A63DF">
            <w:pPr>
              <w:spacing w:before="100" w:beforeAutospacing="1" w:after="100" w:afterAutospacing="1"/>
              <w:jc w:val="center"/>
              <w:rPr>
                <w:sz w:val="27"/>
                <w:szCs w:val="27"/>
              </w:rPr>
            </w:pPr>
            <w:r w:rsidRPr="004A6CE4">
              <w:rPr>
                <w:sz w:val="27"/>
                <w:szCs w:val="27"/>
              </w:rPr>
              <w:t>3</w:t>
            </w:r>
          </w:p>
        </w:tc>
        <w:tc>
          <w:tcPr>
            <w:tcW w:w="687" w:type="pct"/>
            <w:tcBorders>
              <w:top w:val="outset" w:sz="6" w:space="0" w:color="000000"/>
              <w:left w:val="outset" w:sz="6" w:space="0" w:color="000000"/>
              <w:bottom w:val="outset" w:sz="6" w:space="0" w:color="000000"/>
              <w:right w:val="outset" w:sz="6" w:space="0" w:color="000000"/>
            </w:tcBorders>
            <w:vAlign w:val="center"/>
          </w:tcPr>
          <w:p w14:paraId="22444FC0" w14:textId="77777777" w:rsidR="00C70E7F" w:rsidRPr="004A6CE4" w:rsidRDefault="00C70E7F" w:rsidP="008A63DF">
            <w:pPr>
              <w:spacing w:before="100" w:beforeAutospacing="1" w:after="100" w:afterAutospacing="1"/>
              <w:jc w:val="center"/>
              <w:rPr>
                <w:sz w:val="27"/>
                <w:szCs w:val="27"/>
              </w:rPr>
            </w:pPr>
            <w:r w:rsidRPr="004A6CE4">
              <w:rPr>
                <w:sz w:val="27"/>
                <w:szCs w:val="27"/>
              </w:rPr>
              <w:t>4</w:t>
            </w:r>
          </w:p>
        </w:tc>
        <w:tc>
          <w:tcPr>
            <w:tcW w:w="653" w:type="pct"/>
            <w:tcBorders>
              <w:top w:val="outset" w:sz="6" w:space="0" w:color="000000"/>
              <w:left w:val="outset" w:sz="6" w:space="0" w:color="000000"/>
              <w:bottom w:val="outset" w:sz="6" w:space="0" w:color="000000"/>
              <w:right w:val="outset" w:sz="6" w:space="0" w:color="000000"/>
            </w:tcBorders>
            <w:vAlign w:val="center"/>
          </w:tcPr>
          <w:p w14:paraId="31B42FC0" w14:textId="77777777" w:rsidR="00C70E7F" w:rsidRPr="004A6CE4" w:rsidRDefault="00C70E7F" w:rsidP="008A63DF">
            <w:pPr>
              <w:spacing w:before="100" w:beforeAutospacing="1" w:after="100" w:afterAutospacing="1"/>
              <w:jc w:val="center"/>
              <w:rPr>
                <w:sz w:val="27"/>
                <w:szCs w:val="27"/>
              </w:rPr>
            </w:pPr>
            <w:r w:rsidRPr="004A6CE4">
              <w:rPr>
                <w:sz w:val="27"/>
                <w:szCs w:val="27"/>
              </w:rPr>
              <w:t>5</w:t>
            </w:r>
          </w:p>
        </w:tc>
        <w:tc>
          <w:tcPr>
            <w:tcW w:w="653" w:type="pct"/>
            <w:tcBorders>
              <w:top w:val="outset" w:sz="6" w:space="0" w:color="000000"/>
              <w:left w:val="outset" w:sz="6" w:space="0" w:color="000000"/>
              <w:bottom w:val="outset" w:sz="6" w:space="0" w:color="000000"/>
              <w:right w:val="outset" w:sz="6" w:space="0" w:color="000000"/>
            </w:tcBorders>
            <w:vAlign w:val="center"/>
          </w:tcPr>
          <w:p w14:paraId="689898A9" w14:textId="77777777" w:rsidR="00C70E7F" w:rsidRPr="004A6CE4" w:rsidRDefault="00C70E7F" w:rsidP="008A63DF">
            <w:pPr>
              <w:spacing w:before="100" w:beforeAutospacing="1" w:after="100" w:afterAutospacing="1"/>
              <w:jc w:val="center"/>
              <w:rPr>
                <w:sz w:val="27"/>
                <w:szCs w:val="27"/>
              </w:rPr>
            </w:pPr>
            <w:r w:rsidRPr="004A6CE4">
              <w:rPr>
                <w:sz w:val="27"/>
                <w:szCs w:val="27"/>
              </w:rPr>
              <w:t>6</w:t>
            </w:r>
          </w:p>
        </w:tc>
      </w:tr>
      <w:tr w:rsidR="00F70614" w:rsidRPr="00C041F1" w14:paraId="01FF378C"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58102243" w14:textId="77777777" w:rsidR="00F70614" w:rsidRPr="004A6CE4" w:rsidRDefault="00F70614" w:rsidP="00F70614">
            <w:pPr>
              <w:spacing w:before="100" w:beforeAutospacing="1" w:after="100" w:afterAutospacing="1"/>
              <w:jc w:val="both"/>
              <w:rPr>
                <w:sz w:val="27"/>
                <w:szCs w:val="27"/>
              </w:rPr>
            </w:pPr>
            <w:r w:rsidRPr="004A6CE4">
              <w:rPr>
                <w:sz w:val="27"/>
                <w:szCs w:val="27"/>
              </w:rPr>
              <w:t>1. Budžeta ieņēmumi:</w:t>
            </w:r>
          </w:p>
        </w:tc>
        <w:tc>
          <w:tcPr>
            <w:tcW w:w="621" w:type="pct"/>
            <w:tcBorders>
              <w:top w:val="outset" w:sz="6" w:space="0" w:color="000000"/>
              <w:left w:val="outset" w:sz="6" w:space="0" w:color="000000"/>
              <w:bottom w:val="outset" w:sz="6" w:space="0" w:color="000000"/>
              <w:right w:val="outset" w:sz="6" w:space="0" w:color="000000"/>
            </w:tcBorders>
          </w:tcPr>
          <w:p w14:paraId="7DFF4A64" w14:textId="2CD8225D" w:rsidR="00F70614" w:rsidRPr="004A6CE4" w:rsidRDefault="00F70614" w:rsidP="00F70614">
            <w:pPr>
              <w:spacing w:line="360" w:lineRule="auto"/>
              <w:jc w:val="center"/>
              <w:rPr>
                <w:sz w:val="27"/>
                <w:szCs w:val="27"/>
              </w:rPr>
            </w:pPr>
            <w:r w:rsidRPr="004A6CE4">
              <w:rPr>
                <w:sz w:val="27"/>
                <w:szCs w:val="27"/>
              </w:rPr>
              <w:t>295 000</w:t>
            </w:r>
          </w:p>
        </w:tc>
        <w:tc>
          <w:tcPr>
            <w:tcW w:w="653" w:type="pct"/>
            <w:tcBorders>
              <w:top w:val="outset" w:sz="6" w:space="0" w:color="000000"/>
              <w:left w:val="outset" w:sz="6" w:space="0" w:color="000000"/>
              <w:bottom w:val="outset" w:sz="6" w:space="0" w:color="000000"/>
              <w:right w:val="outset" w:sz="6" w:space="0" w:color="000000"/>
            </w:tcBorders>
          </w:tcPr>
          <w:p w14:paraId="45D5C74D" w14:textId="0E18D5A0" w:rsidR="00F70614" w:rsidRPr="004A6CE4" w:rsidRDefault="00F70614" w:rsidP="00F70614">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354BC13F" w14:textId="3C15ADE9" w:rsidR="00F70614" w:rsidRPr="004A6CE4" w:rsidRDefault="00F70614" w:rsidP="00F70614">
            <w:pPr>
              <w:spacing w:line="360" w:lineRule="auto"/>
              <w:jc w:val="center"/>
              <w:rPr>
                <w:sz w:val="27"/>
                <w:szCs w:val="27"/>
              </w:rPr>
            </w:pPr>
            <w:r w:rsidRPr="004A6CE4">
              <w:rPr>
                <w:sz w:val="27"/>
                <w:szCs w:val="27"/>
              </w:rPr>
              <w:t>42 418</w:t>
            </w:r>
          </w:p>
        </w:tc>
        <w:tc>
          <w:tcPr>
            <w:tcW w:w="653" w:type="pct"/>
            <w:tcBorders>
              <w:top w:val="outset" w:sz="6" w:space="0" w:color="000000"/>
              <w:left w:val="outset" w:sz="6" w:space="0" w:color="000000"/>
              <w:bottom w:val="outset" w:sz="6" w:space="0" w:color="000000"/>
              <w:right w:val="outset" w:sz="6" w:space="0" w:color="000000"/>
            </w:tcBorders>
          </w:tcPr>
          <w:p w14:paraId="3641536C" w14:textId="51050A1A" w:rsidR="00F70614" w:rsidRPr="004A6CE4" w:rsidRDefault="00F70614" w:rsidP="00F70614">
            <w:pPr>
              <w:spacing w:line="360" w:lineRule="auto"/>
              <w:jc w:val="center"/>
              <w:rPr>
                <w:sz w:val="27"/>
                <w:szCs w:val="27"/>
              </w:rPr>
            </w:pPr>
            <w:r w:rsidRPr="004A6CE4">
              <w:rPr>
                <w:sz w:val="27"/>
                <w:szCs w:val="27"/>
              </w:rPr>
              <w:t>42 418</w:t>
            </w:r>
          </w:p>
        </w:tc>
        <w:tc>
          <w:tcPr>
            <w:tcW w:w="653" w:type="pct"/>
            <w:tcBorders>
              <w:top w:val="outset" w:sz="6" w:space="0" w:color="000000"/>
              <w:left w:val="outset" w:sz="6" w:space="0" w:color="000000"/>
              <w:bottom w:val="outset" w:sz="6" w:space="0" w:color="000000"/>
              <w:right w:val="outset" w:sz="6" w:space="0" w:color="000000"/>
            </w:tcBorders>
          </w:tcPr>
          <w:p w14:paraId="032A1F4B" w14:textId="374E45A9" w:rsidR="00F70614" w:rsidRPr="004A6CE4" w:rsidRDefault="00F70614" w:rsidP="00F70614">
            <w:pPr>
              <w:spacing w:line="360" w:lineRule="auto"/>
              <w:jc w:val="center"/>
              <w:rPr>
                <w:sz w:val="27"/>
                <w:szCs w:val="27"/>
              </w:rPr>
            </w:pPr>
            <w:r w:rsidRPr="004A6CE4">
              <w:rPr>
                <w:sz w:val="27"/>
                <w:szCs w:val="27"/>
              </w:rPr>
              <w:t>42 418</w:t>
            </w:r>
          </w:p>
        </w:tc>
      </w:tr>
      <w:tr w:rsidR="00F70614" w:rsidRPr="00C041F1" w14:paraId="2352A560"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3702AB49" w14:textId="77777777" w:rsidR="00F70614" w:rsidRPr="004A6CE4" w:rsidRDefault="00F70614" w:rsidP="00F70614">
            <w:pPr>
              <w:spacing w:before="100" w:beforeAutospacing="1" w:after="100" w:afterAutospacing="1"/>
              <w:jc w:val="both"/>
              <w:rPr>
                <w:sz w:val="27"/>
                <w:szCs w:val="27"/>
              </w:rPr>
            </w:pPr>
            <w:r w:rsidRPr="004A6CE4">
              <w:rPr>
                <w:sz w:val="27"/>
                <w:szCs w:val="27"/>
              </w:rPr>
              <w:t>1.1. valsts pamatbudžets, tai skaitā ieņēmumi no maksas pakalpojumiem un citi pašu ieņēmumi</w:t>
            </w:r>
          </w:p>
        </w:tc>
        <w:tc>
          <w:tcPr>
            <w:tcW w:w="621" w:type="pct"/>
            <w:tcBorders>
              <w:top w:val="outset" w:sz="6" w:space="0" w:color="000000"/>
              <w:left w:val="outset" w:sz="6" w:space="0" w:color="000000"/>
              <w:bottom w:val="outset" w:sz="6" w:space="0" w:color="000000"/>
              <w:right w:val="outset" w:sz="6" w:space="0" w:color="000000"/>
            </w:tcBorders>
          </w:tcPr>
          <w:p w14:paraId="7C71ED8C" w14:textId="4F587FE3" w:rsidR="00F70614" w:rsidRPr="004A6CE4" w:rsidRDefault="00F70614" w:rsidP="00F70614">
            <w:pPr>
              <w:spacing w:line="360" w:lineRule="auto"/>
              <w:jc w:val="center"/>
              <w:rPr>
                <w:sz w:val="27"/>
                <w:szCs w:val="27"/>
              </w:rPr>
            </w:pPr>
            <w:r w:rsidRPr="004A6CE4">
              <w:rPr>
                <w:sz w:val="27"/>
                <w:szCs w:val="27"/>
              </w:rPr>
              <w:t>295 000</w:t>
            </w:r>
          </w:p>
        </w:tc>
        <w:tc>
          <w:tcPr>
            <w:tcW w:w="653" w:type="pct"/>
            <w:tcBorders>
              <w:top w:val="outset" w:sz="6" w:space="0" w:color="000000"/>
              <w:left w:val="outset" w:sz="6" w:space="0" w:color="000000"/>
              <w:bottom w:val="outset" w:sz="6" w:space="0" w:color="000000"/>
              <w:right w:val="outset" w:sz="6" w:space="0" w:color="000000"/>
            </w:tcBorders>
          </w:tcPr>
          <w:p w14:paraId="39B30AD9" w14:textId="54999044" w:rsidR="00F70614" w:rsidRPr="004A6CE4" w:rsidRDefault="00F70614" w:rsidP="00F70614">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24B3EB65" w14:textId="1862E93E" w:rsidR="00F70614" w:rsidRPr="004A6CE4" w:rsidRDefault="00F70614" w:rsidP="00F70614">
            <w:pPr>
              <w:spacing w:line="360" w:lineRule="auto"/>
              <w:jc w:val="center"/>
              <w:rPr>
                <w:sz w:val="27"/>
                <w:szCs w:val="27"/>
              </w:rPr>
            </w:pPr>
            <w:r w:rsidRPr="004A6CE4">
              <w:rPr>
                <w:sz w:val="27"/>
                <w:szCs w:val="27"/>
              </w:rPr>
              <w:t>42 418</w:t>
            </w:r>
          </w:p>
        </w:tc>
        <w:tc>
          <w:tcPr>
            <w:tcW w:w="653" w:type="pct"/>
            <w:tcBorders>
              <w:top w:val="outset" w:sz="6" w:space="0" w:color="000000"/>
              <w:left w:val="outset" w:sz="6" w:space="0" w:color="000000"/>
              <w:bottom w:val="outset" w:sz="6" w:space="0" w:color="000000"/>
              <w:right w:val="outset" w:sz="6" w:space="0" w:color="000000"/>
            </w:tcBorders>
          </w:tcPr>
          <w:p w14:paraId="255A3CE3" w14:textId="39633D8D" w:rsidR="00F70614" w:rsidRPr="004A6CE4" w:rsidRDefault="00F70614" w:rsidP="00F70614">
            <w:pPr>
              <w:spacing w:line="360" w:lineRule="auto"/>
              <w:jc w:val="center"/>
              <w:rPr>
                <w:sz w:val="27"/>
                <w:szCs w:val="27"/>
              </w:rPr>
            </w:pPr>
            <w:r w:rsidRPr="004A6CE4">
              <w:rPr>
                <w:sz w:val="27"/>
                <w:szCs w:val="27"/>
              </w:rPr>
              <w:t>42 418</w:t>
            </w:r>
          </w:p>
        </w:tc>
        <w:tc>
          <w:tcPr>
            <w:tcW w:w="653" w:type="pct"/>
            <w:tcBorders>
              <w:top w:val="outset" w:sz="6" w:space="0" w:color="000000"/>
              <w:left w:val="outset" w:sz="6" w:space="0" w:color="000000"/>
              <w:bottom w:val="outset" w:sz="6" w:space="0" w:color="000000"/>
              <w:right w:val="outset" w:sz="6" w:space="0" w:color="000000"/>
            </w:tcBorders>
          </w:tcPr>
          <w:p w14:paraId="11DE96FA" w14:textId="562D5C09" w:rsidR="00F70614" w:rsidRPr="004A6CE4" w:rsidRDefault="00F70614" w:rsidP="00F70614">
            <w:pPr>
              <w:spacing w:line="360" w:lineRule="auto"/>
              <w:jc w:val="center"/>
              <w:rPr>
                <w:sz w:val="27"/>
                <w:szCs w:val="27"/>
              </w:rPr>
            </w:pPr>
            <w:r w:rsidRPr="004A6CE4">
              <w:rPr>
                <w:sz w:val="27"/>
                <w:szCs w:val="27"/>
              </w:rPr>
              <w:t>42 418</w:t>
            </w:r>
          </w:p>
        </w:tc>
      </w:tr>
      <w:tr w:rsidR="00C70E7F" w:rsidRPr="00C041F1" w14:paraId="244417CB"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349F2253" w14:textId="77777777" w:rsidR="00C70E7F" w:rsidRPr="004A6CE4" w:rsidRDefault="00C70E7F" w:rsidP="008A63DF">
            <w:pPr>
              <w:spacing w:before="100" w:beforeAutospacing="1" w:after="100" w:afterAutospacing="1"/>
              <w:jc w:val="both"/>
              <w:rPr>
                <w:sz w:val="27"/>
                <w:szCs w:val="27"/>
              </w:rPr>
            </w:pPr>
            <w:r w:rsidRPr="004A6CE4">
              <w:rPr>
                <w:sz w:val="27"/>
                <w:szCs w:val="27"/>
              </w:rPr>
              <w:t>1.2. valsts speciālais budžets</w:t>
            </w:r>
          </w:p>
        </w:tc>
        <w:tc>
          <w:tcPr>
            <w:tcW w:w="621" w:type="pct"/>
            <w:tcBorders>
              <w:top w:val="outset" w:sz="6" w:space="0" w:color="000000"/>
              <w:left w:val="outset" w:sz="6" w:space="0" w:color="000000"/>
              <w:bottom w:val="outset" w:sz="6" w:space="0" w:color="000000"/>
              <w:right w:val="outset" w:sz="6" w:space="0" w:color="000000"/>
            </w:tcBorders>
          </w:tcPr>
          <w:p w14:paraId="57F4AACF"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6049AD2D"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0585795C" w14:textId="523ECD29" w:rsidR="00C70E7F" w:rsidRPr="004A6CE4" w:rsidRDefault="00981BD4"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6C8D6203" w14:textId="4E518751" w:rsidR="00C70E7F" w:rsidRPr="004A6CE4" w:rsidRDefault="00981BD4"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06F5F1A6" w14:textId="28C11E12" w:rsidR="00C70E7F" w:rsidRPr="004A6CE4" w:rsidRDefault="00981BD4" w:rsidP="008A63DF">
            <w:pPr>
              <w:spacing w:line="360" w:lineRule="auto"/>
              <w:jc w:val="center"/>
              <w:rPr>
                <w:sz w:val="27"/>
                <w:szCs w:val="27"/>
              </w:rPr>
            </w:pPr>
            <w:r w:rsidRPr="004A6CE4">
              <w:rPr>
                <w:sz w:val="27"/>
                <w:szCs w:val="27"/>
              </w:rPr>
              <w:t>0</w:t>
            </w:r>
          </w:p>
        </w:tc>
      </w:tr>
      <w:tr w:rsidR="00C70E7F" w:rsidRPr="00C041F1" w14:paraId="164B870B"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635179D8" w14:textId="77777777" w:rsidR="00C70E7F" w:rsidRPr="004A6CE4" w:rsidRDefault="00C70E7F" w:rsidP="008A63DF">
            <w:pPr>
              <w:spacing w:before="100" w:beforeAutospacing="1" w:after="100" w:afterAutospacing="1"/>
              <w:jc w:val="both"/>
              <w:rPr>
                <w:sz w:val="27"/>
                <w:szCs w:val="27"/>
              </w:rPr>
            </w:pPr>
            <w:r w:rsidRPr="004A6CE4">
              <w:rPr>
                <w:sz w:val="27"/>
                <w:szCs w:val="27"/>
              </w:rPr>
              <w:t>1.3. pašvaldību budžets</w:t>
            </w:r>
          </w:p>
        </w:tc>
        <w:tc>
          <w:tcPr>
            <w:tcW w:w="621" w:type="pct"/>
            <w:tcBorders>
              <w:top w:val="outset" w:sz="6" w:space="0" w:color="000000"/>
              <w:left w:val="outset" w:sz="6" w:space="0" w:color="000000"/>
              <w:bottom w:val="outset" w:sz="6" w:space="0" w:color="000000"/>
              <w:right w:val="outset" w:sz="6" w:space="0" w:color="000000"/>
            </w:tcBorders>
          </w:tcPr>
          <w:p w14:paraId="47BC4F06"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1E30872D"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46BE95B3" w14:textId="13AB64BF" w:rsidR="00C70E7F" w:rsidRPr="004A6CE4" w:rsidRDefault="00981BD4"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1881D164" w14:textId="31449C73" w:rsidR="00C70E7F" w:rsidRPr="004A6CE4" w:rsidRDefault="00981BD4"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474AA93E" w14:textId="3032AFEF" w:rsidR="00C70E7F" w:rsidRPr="004A6CE4" w:rsidRDefault="00981BD4" w:rsidP="008A63DF">
            <w:pPr>
              <w:spacing w:line="360" w:lineRule="auto"/>
              <w:jc w:val="center"/>
              <w:rPr>
                <w:sz w:val="27"/>
                <w:szCs w:val="27"/>
              </w:rPr>
            </w:pPr>
            <w:r w:rsidRPr="004A6CE4">
              <w:rPr>
                <w:sz w:val="27"/>
                <w:szCs w:val="27"/>
              </w:rPr>
              <w:t>0</w:t>
            </w:r>
          </w:p>
        </w:tc>
      </w:tr>
      <w:tr w:rsidR="00F70614" w:rsidRPr="00C041F1" w14:paraId="7A231449"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6A886A77" w14:textId="77777777" w:rsidR="00F70614" w:rsidRPr="004A6CE4" w:rsidRDefault="00F70614" w:rsidP="00F70614">
            <w:pPr>
              <w:spacing w:before="100" w:beforeAutospacing="1" w:after="100" w:afterAutospacing="1"/>
              <w:jc w:val="both"/>
              <w:rPr>
                <w:sz w:val="27"/>
                <w:szCs w:val="27"/>
              </w:rPr>
            </w:pPr>
            <w:r w:rsidRPr="004A6CE4">
              <w:rPr>
                <w:sz w:val="27"/>
                <w:szCs w:val="27"/>
              </w:rPr>
              <w:t>2. Budžeta izdevumi:</w:t>
            </w:r>
          </w:p>
        </w:tc>
        <w:tc>
          <w:tcPr>
            <w:tcW w:w="621" w:type="pct"/>
            <w:tcBorders>
              <w:top w:val="outset" w:sz="6" w:space="0" w:color="000000"/>
              <w:left w:val="outset" w:sz="6" w:space="0" w:color="000000"/>
              <w:bottom w:val="outset" w:sz="6" w:space="0" w:color="000000"/>
              <w:right w:val="outset" w:sz="6" w:space="0" w:color="000000"/>
            </w:tcBorders>
          </w:tcPr>
          <w:p w14:paraId="0E693D49" w14:textId="77777777" w:rsidR="00F70614" w:rsidRPr="004A6CE4" w:rsidRDefault="00F70614" w:rsidP="00F70614">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7660DC21" w14:textId="77777777" w:rsidR="00F70614" w:rsidRPr="004A6CE4" w:rsidRDefault="00F70614" w:rsidP="00F70614">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7CE9CA2E" w14:textId="31094A52" w:rsidR="00F70614" w:rsidRPr="004A6CE4" w:rsidRDefault="00F70614" w:rsidP="00F70614">
            <w:pPr>
              <w:spacing w:line="360" w:lineRule="auto"/>
              <w:ind w:left="95" w:hanging="27"/>
              <w:jc w:val="center"/>
              <w:rPr>
                <w:sz w:val="27"/>
                <w:szCs w:val="27"/>
              </w:rPr>
            </w:pPr>
            <w:r w:rsidRPr="004A6CE4">
              <w:rPr>
                <w:sz w:val="27"/>
                <w:szCs w:val="27"/>
              </w:rPr>
              <w:t>42 418</w:t>
            </w:r>
          </w:p>
        </w:tc>
        <w:tc>
          <w:tcPr>
            <w:tcW w:w="653" w:type="pct"/>
            <w:tcBorders>
              <w:top w:val="outset" w:sz="6" w:space="0" w:color="000000"/>
              <w:left w:val="outset" w:sz="6" w:space="0" w:color="000000"/>
              <w:bottom w:val="outset" w:sz="6" w:space="0" w:color="000000"/>
              <w:right w:val="outset" w:sz="6" w:space="0" w:color="000000"/>
            </w:tcBorders>
          </w:tcPr>
          <w:p w14:paraId="2FFE5201" w14:textId="3D3E0780" w:rsidR="00F70614" w:rsidRPr="004A6CE4" w:rsidRDefault="00F70614" w:rsidP="00F70614">
            <w:pPr>
              <w:spacing w:line="360" w:lineRule="auto"/>
              <w:jc w:val="center"/>
              <w:rPr>
                <w:sz w:val="27"/>
                <w:szCs w:val="27"/>
              </w:rPr>
            </w:pPr>
            <w:r w:rsidRPr="004A6CE4">
              <w:rPr>
                <w:sz w:val="27"/>
                <w:szCs w:val="27"/>
              </w:rPr>
              <w:t>42 418</w:t>
            </w:r>
          </w:p>
        </w:tc>
        <w:tc>
          <w:tcPr>
            <w:tcW w:w="653" w:type="pct"/>
            <w:tcBorders>
              <w:top w:val="outset" w:sz="6" w:space="0" w:color="000000"/>
              <w:left w:val="outset" w:sz="6" w:space="0" w:color="000000"/>
              <w:bottom w:val="outset" w:sz="6" w:space="0" w:color="000000"/>
              <w:right w:val="outset" w:sz="6" w:space="0" w:color="000000"/>
            </w:tcBorders>
          </w:tcPr>
          <w:p w14:paraId="4A9CBD9D" w14:textId="51CB16C4" w:rsidR="00F70614" w:rsidRPr="004A6CE4" w:rsidRDefault="00F70614" w:rsidP="00F70614">
            <w:pPr>
              <w:spacing w:line="360" w:lineRule="auto"/>
              <w:jc w:val="center"/>
              <w:rPr>
                <w:sz w:val="27"/>
                <w:szCs w:val="27"/>
              </w:rPr>
            </w:pPr>
            <w:r w:rsidRPr="004A6CE4">
              <w:rPr>
                <w:sz w:val="27"/>
                <w:szCs w:val="27"/>
              </w:rPr>
              <w:t>42 418</w:t>
            </w:r>
          </w:p>
        </w:tc>
      </w:tr>
      <w:tr w:rsidR="00F70614" w:rsidRPr="00C041F1" w14:paraId="08C54401"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2ECE3612" w14:textId="77777777" w:rsidR="00F70614" w:rsidRPr="004A6CE4" w:rsidRDefault="00F70614" w:rsidP="00F70614">
            <w:pPr>
              <w:spacing w:before="100" w:beforeAutospacing="1" w:after="100" w:afterAutospacing="1"/>
              <w:jc w:val="both"/>
              <w:rPr>
                <w:sz w:val="27"/>
                <w:szCs w:val="27"/>
              </w:rPr>
            </w:pPr>
            <w:r w:rsidRPr="004A6CE4">
              <w:rPr>
                <w:sz w:val="27"/>
                <w:szCs w:val="27"/>
              </w:rPr>
              <w:t>2.1. valsts pamatbudžets</w:t>
            </w:r>
          </w:p>
        </w:tc>
        <w:tc>
          <w:tcPr>
            <w:tcW w:w="621" w:type="pct"/>
            <w:tcBorders>
              <w:top w:val="outset" w:sz="6" w:space="0" w:color="000000"/>
              <w:left w:val="outset" w:sz="6" w:space="0" w:color="000000"/>
              <w:bottom w:val="outset" w:sz="6" w:space="0" w:color="000000"/>
              <w:right w:val="outset" w:sz="6" w:space="0" w:color="000000"/>
            </w:tcBorders>
          </w:tcPr>
          <w:p w14:paraId="37FD2CA0" w14:textId="77777777" w:rsidR="00F70614" w:rsidRPr="004A6CE4" w:rsidRDefault="00F70614" w:rsidP="00F70614">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06A5D909" w14:textId="77777777" w:rsidR="00F70614" w:rsidRPr="004A6CE4" w:rsidRDefault="00F70614" w:rsidP="00F70614">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2383D8C2" w14:textId="5202F658" w:rsidR="00F70614" w:rsidRPr="004A6CE4" w:rsidRDefault="00F70614" w:rsidP="00F70614">
            <w:pPr>
              <w:spacing w:line="360" w:lineRule="auto"/>
              <w:jc w:val="center"/>
              <w:rPr>
                <w:sz w:val="27"/>
                <w:szCs w:val="27"/>
              </w:rPr>
            </w:pPr>
            <w:r w:rsidRPr="004A6CE4">
              <w:rPr>
                <w:sz w:val="27"/>
                <w:szCs w:val="27"/>
              </w:rPr>
              <w:t>42 418</w:t>
            </w:r>
          </w:p>
        </w:tc>
        <w:tc>
          <w:tcPr>
            <w:tcW w:w="653" w:type="pct"/>
            <w:tcBorders>
              <w:top w:val="outset" w:sz="6" w:space="0" w:color="000000"/>
              <w:left w:val="outset" w:sz="6" w:space="0" w:color="000000"/>
              <w:bottom w:val="outset" w:sz="6" w:space="0" w:color="000000"/>
              <w:right w:val="outset" w:sz="6" w:space="0" w:color="000000"/>
            </w:tcBorders>
          </w:tcPr>
          <w:p w14:paraId="141F3D95" w14:textId="71946317" w:rsidR="00F70614" w:rsidRPr="004A6CE4" w:rsidRDefault="00F70614" w:rsidP="00F70614">
            <w:pPr>
              <w:spacing w:line="360" w:lineRule="auto"/>
              <w:jc w:val="center"/>
              <w:rPr>
                <w:sz w:val="27"/>
                <w:szCs w:val="27"/>
              </w:rPr>
            </w:pPr>
            <w:r w:rsidRPr="004A6CE4">
              <w:rPr>
                <w:sz w:val="27"/>
                <w:szCs w:val="27"/>
              </w:rPr>
              <w:t>42 418</w:t>
            </w:r>
          </w:p>
        </w:tc>
        <w:tc>
          <w:tcPr>
            <w:tcW w:w="653" w:type="pct"/>
            <w:tcBorders>
              <w:top w:val="outset" w:sz="6" w:space="0" w:color="000000"/>
              <w:left w:val="outset" w:sz="6" w:space="0" w:color="000000"/>
              <w:bottom w:val="outset" w:sz="6" w:space="0" w:color="000000"/>
              <w:right w:val="outset" w:sz="6" w:space="0" w:color="000000"/>
            </w:tcBorders>
          </w:tcPr>
          <w:p w14:paraId="0D8A2BF6" w14:textId="754D8AF9" w:rsidR="00F70614" w:rsidRPr="004A6CE4" w:rsidRDefault="00F70614" w:rsidP="00F70614">
            <w:pPr>
              <w:spacing w:line="360" w:lineRule="auto"/>
              <w:jc w:val="center"/>
              <w:rPr>
                <w:sz w:val="27"/>
                <w:szCs w:val="27"/>
              </w:rPr>
            </w:pPr>
            <w:r w:rsidRPr="004A6CE4">
              <w:rPr>
                <w:sz w:val="27"/>
                <w:szCs w:val="27"/>
              </w:rPr>
              <w:t>42 418</w:t>
            </w:r>
          </w:p>
        </w:tc>
      </w:tr>
      <w:tr w:rsidR="00C70E7F" w:rsidRPr="00C041F1" w14:paraId="4F597670"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12CE805B" w14:textId="77777777" w:rsidR="00C70E7F" w:rsidRPr="004A6CE4" w:rsidRDefault="00C70E7F" w:rsidP="008A63DF">
            <w:pPr>
              <w:spacing w:before="100" w:beforeAutospacing="1" w:after="100" w:afterAutospacing="1"/>
              <w:jc w:val="both"/>
              <w:rPr>
                <w:sz w:val="27"/>
                <w:szCs w:val="27"/>
              </w:rPr>
            </w:pPr>
            <w:r w:rsidRPr="004A6CE4">
              <w:rPr>
                <w:sz w:val="27"/>
                <w:szCs w:val="27"/>
              </w:rPr>
              <w:t>2.2. valsts speciālais budžets</w:t>
            </w:r>
          </w:p>
        </w:tc>
        <w:tc>
          <w:tcPr>
            <w:tcW w:w="621" w:type="pct"/>
            <w:tcBorders>
              <w:top w:val="outset" w:sz="6" w:space="0" w:color="000000"/>
              <w:left w:val="outset" w:sz="6" w:space="0" w:color="000000"/>
              <w:bottom w:val="outset" w:sz="6" w:space="0" w:color="000000"/>
              <w:right w:val="outset" w:sz="6" w:space="0" w:color="000000"/>
            </w:tcBorders>
          </w:tcPr>
          <w:p w14:paraId="171EDA0F"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15A0315E"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3D92944D" w14:textId="62666783" w:rsidR="00C70E7F" w:rsidRPr="004A6CE4" w:rsidRDefault="00981BD4"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3B502DCE" w14:textId="0D9E0082" w:rsidR="00C70E7F" w:rsidRPr="004A6CE4" w:rsidRDefault="00981BD4"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0DFA1DE4" w14:textId="01862EA2" w:rsidR="00C70E7F" w:rsidRPr="004A6CE4" w:rsidRDefault="00981BD4" w:rsidP="008A63DF">
            <w:pPr>
              <w:spacing w:line="360" w:lineRule="auto"/>
              <w:jc w:val="center"/>
              <w:rPr>
                <w:sz w:val="27"/>
                <w:szCs w:val="27"/>
              </w:rPr>
            </w:pPr>
            <w:r w:rsidRPr="004A6CE4">
              <w:rPr>
                <w:sz w:val="27"/>
                <w:szCs w:val="27"/>
              </w:rPr>
              <w:t>0</w:t>
            </w:r>
          </w:p>
        </w:tc>
      </w:tr>
      <w:tr w:rsidR="00C70E7F" w:rsidRPr="00C041F1" w14:paraId="52852B45"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362192E3" w14:textId="77777777" w:rsidR="00C70E7F" w:rsidRPr="004A6CE4" w:rsidRDefault="00C70E7F" w:rsidP="008A63DF">
            <w:pPr>
              <w:spacing w:before="100" w:beforeAutospacing="1" w:after="100" w:afterAutospacing="1"/>
              <w:jc w:val="both"/>
              <w:rPr>
                <w:sz w:val="27"/>
                <w:szCs w:val="27"/>
              </w:rPr>
            </w:pPr>
            <w:r w:rsidRPr="004A6CE4">
              <w:rPr>
                <w:sz w:val="27"/>
                <w:szCs w:val="27"/>
              </w:rPr>
              <w:t>2.3. pašvaldību budžets</w:t>
            </w:r>
          </w:p>
        </w:tc>
        <w:tc>
          <w:tcPr>
            <w:tcW w:w="621" w:type="pct"/>
            <w:tcBorders>
              <w:top w:val="outset" w:sz="6" w:space="0" w:color="000000"/>
              <w:left w:val="outset" w:sz="6" w:space="0" w:color="000000"/>
              <w:bottom w:val="outset" w:sz="6" w:space="0" w:color="000000"/>
              <w:right w:val="outset" w:sz="6" w:space="0" w:color="000000"/>
            </w:tcBorders>
          </w:tcPr>
          <w:p w14:paraId="410CCD08"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23227916"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7C8BF7E9" w14:textId="13B7A132" w:rsidR="00C70E7F" w:rsidRPr="004A6CE4" w:rsidRDefault="00981BD4"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20B2AB52" w14:textId="06AFB251" w:rsidR="00C70E7F" w:rsidRPr="004A6CE4" w:rsidRDefault="00981BD4"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01631E11" w14:textId="1D58806B" w:rsidR="00C70E7F" w:rsidRPr="004A6CE4" w:rsidRDefault="00981BD4" w:rsidP="008A63DF">
            <w:pPr>
              <w:spacing w:line="360" w:lineRule="auto"/>
              <w:jc w:val="center"/>
              <w:rPr>
                <w:sz w:val="27"/>
                <w:szCs w:val="27"/>
              </w:rPr>
            </w:pPr>
            <w:r w:rsidRPr="004A6CE4">
              <w:rPr>
                <w:sz w:val="27"/>
                <w:szCs w:val="27"/>
              </w:rPr>
              <w:t>0</w:t>
            </w:r>
          </w:p>
        </w:tc>
      </w:tr>
      <w:tr w:rsidR="00C70E7F" w:rsidRPr="00C041F1" w14:paraId="0AB07307"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59D9DFA4" w14:textId="77777777" w:rsidR="00C70E7F" w:rsidRPr="004A6CE4" w:rsidRDefault="00C70E7F" w:rsidP="00C70E7F">
            <w:pPr>
              <w:spacing w:before="100" w:beforeAutospacing="1" w:after="100" w:afterAutospacing="1"/>
              <w:jc w:val="both"/>
              <w:rPr>
                <w:sz w:val="27"/>
                <w:szCs w:val="27"/>
              </w:rPr>
            </w:pPr>
            <w:r w:rsidRPr="004A6CE4">
              <w:rPr>
                <w:sz w:val="27"/>
                <w:szCs w:val="27"/>
              </w:rPr>
              <w:lastRenderedPageBreak/>
              <w:t>3. Finansiālā ietekme:</w:t>
            </w:r>
          </w:p>
        </w:tc>
        <w:tc>
          <w:tcPr>
            <w:tcW w:w="621" w:type="pct"/>
            <w:tcBorders>
              <w:top w:val="outset" w:sz="6" w:space="0" w:color="000000"/>
              <w:left w:val="outset" w:sz="6" w:space="0" w:color="000000"/>
              <w:bottom w:val="outset" w:sz="6" w:space="0" w:color="000000"/>
              <w:right w:val="outset" w:sz="6" w:space="0" w:color="000000"/>
            </w:tcBorders>
            <w:vAlign w:val="center"/>
          </w:tcPr>
          <w:p w14:paraId="16657943" w14:textId="77777777" w:rsidR="00C70E7F" w:rsidRPr="004A6CE4" w:rsidRDefault="00C70E7F" w:rsidP="00C70E7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4DE9BB48" w14:textId="77777777" w:rsidR="00C70E7F" w:rsidRPr="004A6CE4" w:rsidRDefault="00C70E7F" w:rsidP="00C70E7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1AC29EFD" w14:textId="6743406E" w:rsidR="00C70E7F" w:rsidRPr="004A6CE4" w:rsidRDefault="00981BD4" w:rsidP="00C70E7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3759FD9E" w14:textId="1A0B9CF5" w:rsidR="00C70E7F" w:rsidRPr="004A6CE4" w:rsidRDefault="00981BD4" w:rsidP="00C70E7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12636899" w14:textId="4A912ED5" w:rsidR="00C70E7F" w:rsidRPr="004A6CE4" w:rsidRDefault="00981BD4" w:rsidP="00C70E7F">
            <w:pPr>
              <w:spacing w:line="360" w:lineRule="auto"/>
              <w:jc w:val="center"/>
              <w:rPr>
                <w:sz w:val="27"/>
                <w:szCs w:val="27"/>
              </w:rPr>
            </w:pPr>
            <w:r w:rsidRPr="004A6CE4">
              <w:rPr>
                <w:sz w:val="27"/>
                <w:szCs w:val="27"/>
              </w:rPr>
              <w:t>0</w:t>
            </w:r>
          </w:p>
        </w:tc>
      </w:tr>
      <w:tr w:rsidR="00C70E7F" w:rsidRPr="00C041F1" w14:paraId="1BC5939D"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2E3984EC" w14:textId="77777777" w:rsidR="00C70E7F" w:rsidRPr="004A6CE4" w:rsidRDefault="00C70E7F" w:rsidP="00C70E7F">
            <w:pPr>
              <w:spacing w:before="100" w:beforeAutospacing="1" w:after="100" w:afterAutospacing="1"/>
              <w:jc w:val="both"/>
              <w:rPr>
                <w:sz w:val="27"/>
                <w:szCs w:val="27"/>
              </w:rPr>
            </w:pPr>
            <w:r w:rsidRPr="004A6CE4">
              <w:rPr>
                <w:sz w:val="27"/>
                <w:szCs w:val="27"/>
              </w:rPr>
              <w:t>3.1. valsts pamatbudžets</w:t>
            </w:r>
          </w:p>
        </w:tc>
        <w:tc>
          <w:tcPr>
            <w:tcW w:w="621" w:type="pct"/>
            <w:tcBorders>
              <w:top w:val="outset" w:sz="6" w:space="0" w:color="000000"/>
              <w:left w:val="outset" w:sz="6" w:space="0" w:color="000000"/>
              <w:bottom w:val="outset" w:sz="6" w:space="0" w:color="000000"/>
              <w:right w:val="outset" w:sz="6" w:space="0" w:color="000000"/>
            </w:tcBorders>
          </w:tcPr>
          <w:p w14:paraId="6FAD201B" w14:textId="77777777" w:rsidR="00C70E7F" w:rsidRPr="004A6CE4" w:rsidRDefault="00C70E7F" w:rsidP="00C70E7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5FB5ABDC" w14:textId="77777777" w:rsidR="00C70E7F" w:rsidRPr="004A6CE4" w:rsidRDefault="00C70E7F" w:rsidP="00C70E7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578F0118" w14:textId="3EBE7453" w:rsidR="00C70E7F" w:rsidRPr="004A6CE4" w:rsidRDefault="00981BD4" w:rsidP="00C70E7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2429DE52" w14:textId="2B8170EA" w:rsidR="00C70E7F" w:rsidRPr="004A6CE4" w:rsidRDefault="00981BD4" w:rsidP="00C70E7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7542B924" w14:textId="1FD595E7" w:rsidR="00C70E7F" w:rsidRPr="004A6CE4" w:rsidRDefault="00981BD4" w:rsidP="00C70E7F">
            <w:pPr>
              <w:spacing w:line="360" w:lineRule="auto"/>
              <w:jc w:val="center"/>
              <w:rPr>
                <w:sz w:val="27"/>
                <w:szCs w:val="27"/>
              </w:rPr>
            </w:pPr>
            <w:r w:rsidRPr="004A6CE4">
              <w:rPr>
                <w:sz w:val="27"/>
                <w:szCs w:val="27"/>
              </w:rPr>
              <w:t>0</w:t>
            </w:r>
          </w:p>
        </w:tc>
      </w:tr>
      <w:tr w:rsidR="00C70E7F" w:rsidRPr="00C041F1" w14:paraId="28EAE7C3"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05BCB97E" w14:textId="77777777" w:rsidR="00C70E7F" w:rsidRPr="004A6CE4" w:rsidRDefault="00C70E7F" w:rsidP="008A63DF">
            <w:pPr>
              <w:spacing w:before="100" w:beforeAutospacing="1" w:after="100" w:afterAutospacing="1"/>
              <w:jc w:val="both"/>
              <w:rPr>
                <w:sz w:val="27"/>
                <w:szCs w:val="27"/>
              </w:rPr>
            </w:pPr>
            <w:r w:rsidRPr="004A6CE4">
              <w:rPr>
                <w:sz w:val="27"/>
                <w:szCs w:val="27"/>
              </w:rPr>
              <w:t>3.2. speciālais budžets</w:t>
            </w:r>
          </w:p>
        </w:tc>
        <w:tc>
          <w:tcPr>
            <w:tcW w:w="621" w:type="pct"/>
            <w:tcBorders>
              <w:top w:val="outset" w:sz="6" w:space="0" w:color="000000"/>
              <w:left w:val="outset" w:sz="6" w:space="0" w:color="000000"/>
              <w:bottom w:val="outset" w:sz="6" w:space="0" w:color="000000"/>
              <w:right w:val="outset" w:sz="6" w:space="0" w:color="000000"/>
            </w:tcBorders>
          </w:tcPr>
          <w:p w14:paraId="3424C6E1"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01EE70BF"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3367FC0C"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373D15BB"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3D776859" w14:textId="77777777" w:rsidR="00C70E7F" w:rsidRPr="004A6CE4" w:rsidRDefault="00C70E7F" w:rsidP="008A63DF">
            <w:pPr>
              <w:spacing w:line="360" w:lineRule="auto"/>
              <w:jc w:val="center"/>
              <w:rPr>
                <w:sz w:val="27"/>
                <w:szCs w:val="27"/>
              </w:rPr>
            </w:pPr>
            <w:r w:rsidRPr="004A6CE4">
              <w:rPr>
                <w:sz w:val="27"/>
                <w:szCs w:val="27"/>
              </w:rPr>
              <w:t>0</w:t>
            </w:r>
          </w:p>
        </w:tc>
      </w:tr>
      <w:tr w:rsidR="00C70E7F" w:rsidRPr="00C041F1" w14:paraId="23632EDC"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56C9FDFA" w14:textId="77777777" w:rsidR="00C70E7F" w:rsidRPr="004A6CE4" w:rsidRDefault="00C70E7F" w:rsidP="008A63DF">
            <w:pPr>
              <w:spacing w:before="100" w:beforeAutospacing="1" w:after="100" w:afterAutospacing="1"/>
              <w:jc w:val="both"/>
              <w:rPr>
                <w:sz w:val="27"/>
                <w:szCs w:val="27"/>
              </w:rPr>
            </w:pPr>
            <w:r w:rsidRPr="004A6CE4">
              <w:rPr>
                <w:sz w:val="27"/>
                <w:szCs w:val="27"/>
              </w:rPr>
              <w:t>3.3. pašvaldību budžets</w:t>
            </w:r>
          </w:p>
        </w:tc>
        <w:tc>
          <w:tcPr>
            <w:tcW w:w="621" w:type="pct"/>
            <w:tcBorders>
              <w:top w:val="outset" w:sz="6" w:space="0" w:color="000000"/>
              <w:left w:val="outset" w:sz="6" w:space="0" w:color="000000"/>
              <w:bottom w:val="outset" w:sz="6" w:space="0" w:color="000000"/>
              <w:right w:val="outset" w:sz="6" w:space="0" w:color="000000"/>
            </w:tcBorders>
          </w:tcPr>
          <w:p w14:paraId="1E214D5E"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7EA1D80D"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21EA60D0"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3790C93B"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4884A2B7" w14:textId="77777777" w:rsidR="00C70E7F" w:rsidRPr="004A6CE4" w:rsidRDefault="00C70E7F" w:rsidP="008A63DF">
            <w:pPr>
              <w:spacing w:line="360" w:lineRule="auto"/>
              <w:jc w:val="center"/>
              <w:rPr>
                <w:sz w:val="27"/>
                <w:szCs w:val="27"/>
              </w:rPr>
            </w:pPr>
            <w:r w:rsidRPr="004A6CE4">
              <w:rPr>
                <w:sz w:val="27"/>
                <w:szCs w:val="27"/>
              </w:rPr>
              <w:t>0</w:t>
            </w:r>
          </w:p>
        </w:tc>
      </w:tr>
      <w:tr w:rsidR="00C70E7F" w:rsidRPr="00C041F1" w14:paraId="7332971A" w14:textId="77777777" w:rsidTr="00F70614">
        <w:tc>
          <w:tcPr>
            <w:tcW w:w="1733" w:type="pct"/>
            <w:vMerge w:val="restart"/>
            <w:tcBorders>
              <w:top w:val="outset" w:sz="6" w:space="0" w:color="000000"/>
              <w:left w:val="outset" w:sz="6" w:space="0" w:color="000000"/>
              <w:bottom w:val="outset" w:sz="6" w:space="0" w:color="000000"/>
              <w:right w:val="outset" w:sz="6" w:space="0" w:color="000000"/>
            </w:tcBorders>
          </w:tcPr>
          <w:p w14:paraId="2F09625F" w14:textId="77777777" w:rsidR="00C70E7F" w:rsidRPr="004A6CE4" w:rsidRDefault="00C70E7F" w:rsidP="008A63DF">
            <w:pPr>
              <w:spacing w:before="100" w:beforeAutospacing="1" w:after="100" w:afterAutospacing="1"/>
              <w:jc w:val="both"/>
              <w:rPr>
                <w:sz w:val="27"/>
                <w:szCs w:val="27"/>
              </w:rPr>
            </w:pPr>
            <w:r w:rsidRPr="004A6CE4">
              <w:rPr>
                <w:sz w:val="27"/>
                <w:szCs w:val="27"/>
              </w:rPr>
              <w:t>4. Finanšu līdzekļi papildu izdevumu finansēšanai (kompensējošu izdevumu samazinājumu norāda ar "+" zīmi)</w:t>
            </w:r>
          </w:p>
        </w:tc>
        <w:tc>
          <w:tcPr>
            <w:tcW w:w="621" w:type="pct"/>
            <w:vMerge w:val="restart"/>
            <w:tcBorders>
              <w:top w:val="outset" w:sz="6" w:space="0" w:color="000000"/>
              <w:left w:val="outset" w:sz="6" w:space="0" w:color="000000"/>
              <w:bottom w:val="outset" w:sz="6" w:space="0" w:color="000000"/>
              <w:right w:val="outset" w:sz="6" w:space="0" w:color="000000"/>
            </w:tcBorders>
          </w:tcPr>
          <w:p w14:paraId="160FB60C" w14:textId="77777777" w:rsidR="00C70E7F" w:rsidRPr="004A6CE4" w:rsidRDefault="00C70E7F" w:rsidP="008A63DF">
            <w:pPr>
              <w:spacing w:before="100" w:beforeAutospacing="1" w:after="100" w:afterAutospacing="1"/>
              <w:jc w:val="center"/>
              <w:rPr>
                <w:sz w:val="27"/>
                <w:szCs w:val="27"/>
              </w:rPr>
            </w:pPr>
            <w:r w:rsidRPr="004A6CE4">
              <w:rPr>
                <w:sz w:val="27"/>
                <w:szCs w:val="27"/>
              </w:rPr>
              <w:t>X</w:t>
            </w:r>
          </w:p>
        </w:tc>
        <w:tc>
          <w:tcPr>
            <w:tcW w:w="653" w:type="pct"/>
            <w:tcBorders>
              <w:top w:val="outset" w:sz="6" w:space="0" w:color="000000"/>
              <w:left w:val="outset" w:sz="6" w:space="0" w:color="000000"/>
              <w:bottom w:val="outset" w:sz="6" w:space="0" w:color="000000"/>
              <w:right w:val="outset" w:sz="6" w:space="0" w:color="000000"/>
            </w:tcBorders>
          </w:tcPr>
          <w:p w14:paraId="73C7B489"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4F65E53A"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1317CCD9"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131A4E17" w14:textId="77777777" w:rsidR="00C70E7F" w:rsidRPr="004A6CE4" w:rsidRDefault="00C70E7F" w:rsidP="008A63DF">
            <w:pPr>
              <w:spacing w:line="360" w:lineRule="auto"/>
              <w:jc w:val="center"/>
              <w:rPr>
                <w:sz w:val="27"/>
                <w:szCs w:val="27"/>
              </w:rPr>
            </w:pPr>
            <w:r w:rsidRPr="004A6CE4">
              <w:rPr>
                <w:sz w:val="27"/>
                <w:szCs w:val="27"/>
              </w:rPr>
              <w:t>0</w:t>
            </w:r>
          </w:p>
        </w:tc>
      </w:tr>
      <w:tr w:rsidR="00C70E7F" w:rsidRPr="00C041F1" w14:paraId="3A824E12" w14:textId="77777777" w:rsidTr="00F70614">
        <w:tc>
          <w:tcPr>
            <w:tcW w:w="1733" w:type="pct"/>
            <w:vMerge/>
            <w:tcBorders>
              <w:top w:val="outset" w:sz="6" w:space="0" w:color="000000"/>
              <w:left w:val="outset" w:sz="6" w:space="0" w:color="000000"/>
              <w:bottom w:val="outset" w:sz="6" w:space="0" w:color="000000"/>
              <w:right w:val="outset" w:sz="6" w:space="0" w:color="000000"/>
            </w:tcBorders>
            <w:vAlign w:val="center"/>
          </w:tcPr>
          <w:p w14:paraId="76DBBCF9" w14:textId="77777777" w:rsidR="00C70E7F" w:rsidRPr="004A6CE4" w:rsidRDefault="00C70E7F" w:rsidP="008A63DF">
            <w:pPr>
              <w:jc w:val="both"/>
              <w:rPr>
                <w:sz w:val="27"/>
                <w:szCs w:val="27"/>
              </w:rPr>
            </w:pPr>
          </w:p>
        </w:tc>
        <w:tc>
          <w:tcPr>
            <w:tcW w:w="621" w:type="pct"/>
            <w:vMerge/>
            <w:tcBorders>
              <w:top w:val="outset" w:sz="6" w:space="0" w:color="000000"/>
              <w:left w:val="outset" w:sz="6" w:space="0" w:color="000000"/>
              <w:bottom w:val="outset" w:sz="6" w:space="0" w:color="000000"/>
              <w:right w:val="outset" w:sz="6" w:space="0" w:color="000000"/>
            </w:tcBorders>
            <w:vAlign w:val="center"/>
          </w:tcPr>
          <w:p w14:paraId="66ED9876" w14:textId="77777777" w:rsidR="00C70E7F" w:rsidRPr="004A6CE4" w:rsidRDefault="00C70E7F" w:rsidP="008A63DF">
            <w:pPr>
              <w:jc w:val="center"/>
              <w:rPr>
                <w:sz w:val="27"/>
                <w:szCs w:val="27"/>
              </w:rPr>
            </w:pPr>
          </w:p>
        </w:tc>
        <w:tc>
          <w:tcPr>
            <w:tcW w:w="653" w:type="pct"/>
            <w:tcBorders>
              <w:top w:val="outset" w:sz="6" w:space="0" w:color="000000"/>
              <w:left w:val="outset" w:sz="6" w:space="0" w:color="000000"/>
              <w:bottom w:val="outset" w:sz="6" w:space="0" w:color="000000"/>
              <w:right w:val="outset" w:sz="6" w:space="0" w:color="000000"/>
            </w:tcBorders>
          </w:tcPr>
          <w:p w14:paraId="43FED862"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22C00890"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3C153170"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14166736" w14:textId="77777777" w:rsidR="00C70E7F" w:rsidRPr="004A6CE4" w:rsidRDefault="00C70E7F" w:rsidP="008A63DF">
            <w:pPr>
              <w:spacing w:line="360" w:lineRule="auto"/>
              <w:jc w:val="center"/>
              <w:rPr>
                <w:sz w:val="27"/>
                <w:szCs w:val="27"/>
              </w:rPr>
            </w:pPr>
            <w:r w:rsidRPr="004A6CE4">
              <w:rPr>
                <w:sz w:val="27"/>
                <w:szCs w:val="27"/>
              </w:rPr>
              <w:t>0</w:t>
            </w:r>
          </w:p>
        </w:tc>
      </w:tr>
      <w:tr w:rsidR="00C70E7F" w:rsidRPr="00C041F1" w14:paraId="0CE82CC5" w14:textId="77777777" w:rsidTr="00F70614">
        <w:tc>
          <w:tcPr>
            <w:tcW w:w="1733" w:type="pct"/>
            <w:vMerge/>
            <w:tcBorders>
              <w:top w:val="outset" w:sz="6" w:space="0" w:color="000000"/>
              <w:left w:val="outset" w:sz="6" w:space="0" w:color="000000"/>
              <w:bottom w:val="outset" w:sz="6" w:space="0" w:color="000000"/>
              <w:right w:val="outset" w:sz="6" w:space="0" w:color="000000"/>
            </w:tcBorders>
            <w:vAlign w:val="center"/>
          </w:tcPr>
          <w:p w14:paraId="33F9DF02" w14:textId="77777777" w:rsidR="00C70E7F" w:rsidRPr="004A6CE4" w:rsidRDefault="00C70E7F" w:rsidP="008A63DF">
            <w:pPr>
              <w:jc w:val="both"/>
              <w:rPr>
                <w:sz w:val="27"/>
                <w:szCs w:val="27"/>
              </w:rPr>
            </w:pPr>
          </w:p>
        </w:tc>
        <w:tc>
          <w:tcPr>
            <w:tcW w:w="621" w:type="pct"/>
            <w:vMerge/>
            <w:tcBorders>
              <w:top w:val="outset" w:sz="6" w:space="0" w:color="000000"/>
              <w:left w:val="outset" w:sz="6" w:space="0" w:color="000000"/>
              <w:bottom w:val="outset" w:sz="6" w:space="0" w:color="000000"/>
              <w:right w:val="outset" w:sz="6" w:space="0" w:color="000000"/>
            </w:tcBorders>
            <w:vAlign w:val="center"/>
          </w:tcPr>
          <w:p w14:paraId="13ED1ABC" w14:textId="77777777" w:rsidR="00C70E7F" w:rsidRPr="004A6CE4" w:rsidRDefault="00C70E7F" w:rsidP="008A63DF">
            <w:pPr>
              <w:jc w:val="center"/>
              <w:rPr>
                <w:sz w:val="27"/>
                <w:szCs w:val="27"/>
              </w:rPr>
            </w:pPr>
          </w:p>
        </w:tc>
        <w:tc>
          <w:tcPr>
            <w:tcW w:w="653" w:type="pct"/>
            <w:tcBorders>
              <w:top w:val="outset" w:sz="6" w:space="0" w:color="000000"/>
              <w:left w:val="outset" w:sz="6" w:space="0" w:color="000000"/>
              <w:bottom w:val="outset" w:sz="6" w:space="0" w:color="000000"/>
              <w:right w:val="outset" w:sz="6" w:space="0" w:color="000000"/>
            </w:tcBorders>
          </w:tcPr>
          <w:p w14:paraId="0A274AF5"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2073565F"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03C54B4A"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42E60204" w14:textId="77777777" w:rsidR="00C70E7F" w:rsidRPr="004A6CE4" w:rsidRDefault="00C70E7F" w:rsidP="008A63DF">
            <w:pPr>
              <w:spacing w:line="360" w:lineRule="auto"/>
              <w:jc w:val="center"/>
              <w:rPr>
                <w:sz w:val="27"/>
                <w:szCs w:val="27"/>
              </w:rPr>
            </w:pPr>
            <w:r w:rsidRPr="004A6CE4">
              <w:rPr>
                <w:sz w:val="27"/>
                <w:szCs w:val="27"/>
              </w:rPr>
              <w:t>0</w:t>
            </w:r>
          </w:p>
        </w:tc>
      </w:tr>
      <w:tr w:rsidR="00C70E7F" w:rsidRPr="00C041F1" w14:paraId="2A084F19"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420A48D3" w14:textId="77777777" w:rsidR="00C70E7F" w:rsidRPr="004A6CE4" w:rsidRDefault="00C70E7F" w:rsidP="008A63DF">
            <w:pPr>
              <w:spacing w:before="100" w:beforeAutospacing="1" w:after="100" w:afterAutospacing="1"/>
              <w:jc w:val="both"/>
              <w:rPr>
                <w:sz w:val="27"/>
                <w:szCs w:val="27"/>
              </w:rPr>
            </w:pPr>
            <w:r w:rsidRPr="004A6CE4">
              <w:rPr>
                <w:sz w:val="27"/>
                <w:szCs w:val="27"/>
              </w:rPr>
              <w:t>5. Precizēta finansiālā ietekme:</w:t>
            </w:r>
          </w:p>
        </w:tc>
        <w:tc>
          <w:tcPr>
            <w:tcW w:w="621" w:type="pct"/>
            <w:vMerge w:val="restart"/>
            <w:tcBorders>
              <w:top w:val="outset" w:sz="6" w:space="0" w:color="000000"/>
              <w:left w:val="outset" w:sz="6" w:space="0" w:color="000000"/>
              <w:bottom w:val="outset" w:sz="6" w:space="0" w:color="000000"/>
              <w:right w:val="outset" w:sz="6" w:space="0" w:color="000000"/>
            </w:tcBorders>
          </w:tcPr>
          <w:p w14:paraId="1F989687" w14:textId="77777777" w:rsidR="00C70E7F" w:rsidRPr="004A6CE4" w:rsidRDefault="00C70E7F" w:rsidP="008A63DF">
            <w:pPr>
              <w:spacing w:before="100" w:beforeAutospacing="1" w:after="100" w:afterAutospacing="1"/>
              <w:jc w:val="center"/>
              <w:rPr>
                <w:sz w:val="27"/>
                <w:szCs w:val="27"/>
              </w:rPr>
            </w:pPr>
            <w:r w:rsidRPr="004A6CE4">
              <w:rPr>
                <w:sz w:val="27"/>
                <w:szCs w:val="27"/>
              </w:rPr>
              <w:t>X</w:t>
            </w:r>
          </w:p>
        </w:tc>
        <w:tc>
          <w:tcPr>
            <w:tcW w:w="653" w:type="pct"/>
            <w:tcBorders>
              <w:top w:val="outset" w:sz="6" w:space="0" w:color="000000"/>
              <w:left w:val="outset" w:sz="6" w:space="0" w:color="000000"/>
              <w:bottom w:val="outset" w:sz="6" w:space="0" w:color="000000"/>
              <w:right w:val="outset" w:sz="6" w:space="0" w:color="000000"/>
            </w:tcBorders>
          </w:tcPr>
          <w:p w14:paraId="3BD384A5"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3C949259"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2ABF2318"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01B2237E" w14:textId="77777777" w:rsidR="00C70E7F" w:rsidRPr="004A6CE4" w:rsidRDefault="00C70E7F" w:rsidP="008A63DF">
            <w:pPr>
              <w:spacing w:line="360" w:lineRule="auto"/>
              <w:jc w:val="center"/>
              <w:rPr>
                <w:sz w:val="27"/>
                <w:szCs w:val="27"/>
              </w:rPr>
            </w:pPr>
            <w:r w:rsidRPr="004A6CE4">
              <w:rPr>
                <w:sz w:val="27"/>
                <w:szCs w:val="27"/>
              </w:rPr>
              <w:t>0</w:t>
            </w:r>
          </w:p>
        </w:tc>
      </w:tr>
      <w:tr w:rsidR="00C70E7F" w:rsidRPr="00C041F1" w14:paraId="24AED01B"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1BCF4003" w14:textId="77777777" w:rsidR="00C70E7F" w:rsidRPr="004A6CE4" w:rsidRDefault="00C70E7F" w:rsidP="008A63DF">
            <w:pPr>
              <w:spacing w:before="100" w:beforeAutospacing="1" w:after="100" w:afterAutospacing="1"/>
              <w:jc w:val="both"/>
              <w:rPr>
                <w:sz w:val="27"/>
                <w:szCs w:val="27"/>
              </w:rPr>
            </w:pPr>
            <w:r w:rsidRPr="004A6CE4">
              <w:rPr>
                <w:sz w:val="27"/>
                <w:szCs w:val="27"/>
              </w:rPr>
              <w:t>5.1. valsts pamatbudžets</w:t>
            </w:r>
          </w:p>
        </w:tc>
        <w:tc>
          <w:tcPr>
            <w:tcW w:w="621" w:type="pct"/>
            <w:vMerge/>
            <w:tcBorders>
              <w:top w:val="outset" w:sz="6" w:space="0" w:color="000000"/>
              <w:left w:val="outset" w:sz="6" w:space="0" w:color="000000"/>
              <w:bottom w:val="outset" w:sz="6" w:space="0" w:color="000000"/>
              <w:right w:val="outset" w:sz="6" w:space="0" w:color="000000"/>
            </w:tcBorders>
            <w:vAlign w:val="center"/>
          </w:tcPr>
          <w:p w14:paraId="78D779F8" w14:textId="77777777" w:rsidR="00C70E7F" w:rsidRPr="004A6CE4" w:rsidRDefault="00C70E7F" w:rsidP="008A63DF">
            <w:pPr>
              <w:jc w:val="center"/>
              <w:rPr>
                <w:sz w:val="27"/>
                <w:szCs w:val="27"/>
              </w:rPr>
            </w:pPr>
          </w:p>
        </w:tc>
        <w:tc>
          <w:tcPr>
            <w:tcW w:w="653" w:type="pct"/>
            <w:tcBorders>
              <w:top w:val="outset" w:sz="6" w:space="0" w:color="000000"/>
              <w:left w:val="outset" w:sz="6" w:space="0" w:color="000000"/>
              <w:bottom w:val="outset" w:sz="6" w:space="0" w:color="000000"/>
              <w:right w:val="outset" w:sz="6" w:space="0" w:color="000000"/>
            </w:tcBorders>
          </w:tcPr>
          <w:p w14:paraId="7D6F18D9"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2A19437B"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263E88E5"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48169068" w14:textId="77777777" w:rsidR="00C70E7F" w:rsidRPr="004A6CE4" w:rsidRDefault="00C70E7F" w:rsidP="008A63DF">
            <w:pPr>
              <w:spacing w:line="360" w:lineRule="auto"/>
              <w:jc w:val="center"/>
              <w:rPr>
                <w:sz w:val="27"/>
                <w:szCs w:val="27"/>
              </w:rPr>
            </w:pPr>
            <w:r w:rsidRPr="004A6CE4">
              <w:rPr>
                <w:sz w:val="27"/>
                <w:szCs w:val="27"/>
              </w:rPr>
              <w:t>0</w:t>
            </w:r>
          </w:p>
        </w:tc>
      </w:tr>
      <w:tr w:rsidR="00C70E7F" w:rsidRPr="00C041F1" w14:paraId="1160919C"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61726BFB" w14:textId="77777777" w:rsidR="00C70E7F" w:rsidRPr="004A6CE4" w:rsidRDefault="00C70E7F" w:rsidP="008A63DF">
            <w:pPr>
              <w:spacing w:before="100" w:beforeAutospacing="1" w:after="100" w:afterAutospacing="1"/>
              <w:jc w:val="both"/>
              <w:rPr>
                <w:sz w:val="27"/>
                <w:szCs w:val="27"/>
              </w:rPr>
            </w:pPr>
            <w:r w:rsidRPr="004A6CE4">
              <w:rPr>
                <w:sz w:val="27"/>
                <w:szCs w:val="27"/>
              </w:rPr>
              <w:t>5.2. speciālais budžets</w:t>
            </w:r>
          </w:p>
        </w:tc>
        <w:tc>
          <w:tcPr>
            <w:tcW w:w="621" w:type="pct"/>
            <w:vMerge/>
            <w:tcBorders>
              <w:top w:val="outset" w:sz="6" w:space="0" w:color="000000"/>
              <w:left w:val="outset" w:sz="6" w:space="0" w:color="000000"/>
              <w:bottom w:val="outset" w:sz="6" w:space="0" w:color="000000"/>
              <w:right w:val="outset" w:sz="6" w:space="0" w:color="000000"/>
            </w:tcBorders>
            <w:vAlign w:val="center"/>
          </w:tcPr>
          <w:p w14:paraId="7DA563A8" w14:textId="77777777" w:rsidR="00C70E7F" w:rsidRPr="004A6CE4" w:rsidRDefault="00C70E7F" w:rsidP="008A63DF">
            <w:pPr>
              <w:jc w:val="center"/>
              <w:rPr>
                <w:sz w:val="27"/>
                <w:szCs w:val="27"/>
              </w:rPr>
            </w:pPr>
          </w:p>
        </w:tc>
        <w:tc>
          <w:tcPr>
            <w:tcW w:w="653" w:type="pct"/>
            <w:tcBorders>
              <w:top w:val="outset" w:sz="6" w:space="0" w:color="000000"/>
              <w:left w:val="outset" w:sz="6" w:space="0" w:color="000000"/>
              <w:bottom w:val="outset" w:sz="6" w:space="0" w:color="000000"/>
              <w:right w:val="outset" w:sz="6" w:space="0" w:color="000000"/>
            </w:tcBorders>
          </w:tcPr>
          <w:p w14:paraId="4CED1E50"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3FB0CDB0"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7CCF9E9E"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440510C1" w14:textId="77777777" w:rsidR="00C70E7F" w:rsidRPr="004A6CE4" w:rsidRDefault="00C70E7F" w:rsidP="008A63DF">
            <w:pPr>
              <w:spacing w:line="360" w:lineRule="auto"/>
              <w:jc w:val="center"/>
              <w:rPr>
                <w:sz w:val="27"/>
                <w:szCs w:val="27"/>
              </w:rPr>
            </w:pPr>
            <w:r w:rsidRPr="004A6CE4">
              <w:rPr>
                <w:sz w:val="27"/>
                <w:szCs w:val="27"/>
              </w:rPr>
              <w:t>0</w:t>
            </w:r>
          </w:p>
        </w:tc>
      </w:tr>
      <w:tr w:rsidR="00C70E7F" w:rsidRPr="00C041F1" w14:paraId="1674A32E" w14:textId="77777777" w:rsidTr="00F70614">
        <w:tc>
          <w:tcPr>
            <w:tcW w:w="1733" w:type="pct"/>
            <w:tcBorders>
              <w:top w:val="outset" w:sz="6" w:space="0" w:color="000000"/>
              <w:left w:val="outset" w:sz="6" w:space="0" w:color="000000"/>
              <w:bottom w:val="outset" w:sz="6" w:space="0" w:color="000000"/>
              <w:right w:val="outset" w:sz="6" w:space="0" w:color="000000"/>
            </w:tcBorders>
          </w:tcPr>
          <w:p w14:paraId="40BECAD0" w14:textId="77777777" w:rsidR="00C70E7F" w:rsidRPr="004A6CE4" w:rsidRDefault="00C70E7F" w:rsidP="008A63DF">
            <w:pPr>
              <w:spacing w:before="100" w:beforeAutospacing="1" w:after="100" w:afterAutospacing="1"/>
              <w:jc w:val="both"/>
              <w:rPr>
                <w:sz w:val="27"/>
                <w:szCs w:val="27"/>
              </w:rPr>
            </w:pPr>
            <w:r w:rsidRPr="004A6CE4">
              <w:rPr>
                <w:sz w:val="27"/>
                <w:szCs w:val="27"/>
              </w:rPr>
              <w:t>5.3. pašvaldību budžets</w:t>
            </w:r>
          </w:p>
        </w:tc>
        <w:tc>
          <w:tcPr>
            <w:tcW w:w="621" w:type="pct"/>
            <w:vMerge/>
            <w:tcBorders>
              <w:top w:val="outset" w:sz="6" w:space="0" w:color="000000"/>
              <w:left w:val="outset" w:sz="6" w:space="0" w:color="000000"/>
              <w:bottom w:val="outset" w:sz="6" w:space="0" w:color="000000"/>
              <w:right w:val="outset" w:sz="6" w:space="0" w:color="000000"/>
            </w:tcBorders>
            <w:vAlign w:val="center"/>
          </w:tcPr>
          <w:p w14:paraId="72776FCA" w14:textId="77777777" w:rsidR="00C70E7F" w:rsidRPr="004A6CE4" w:rsidRDefault="00C70E7F" w:rsidP="008A63DF">
            <w:pPr>
              <w:jc w:val="center"/>
              <w:rPr>
                <w:sz w:val="27"/>
                <w:szCs w:val="27"/>
              </w:rPr>
            </w:pPr>
          </w:p>
        </w:tc>
        <w:tc>
          <w:tcPr>
            <w:tcW w:w="653" w:type="pct"/>
            <w:tcBorders>
              <w:top w:val="outset" w:sz="6" w:space="0" w:color="000000"/>
              <w:left w:val="outset" w:sz="6" w:space="0" w:color="000000"/>
              <w:bottom w:val="outset" w:sz="6" w:space="0" w:color="000000"/>
              <w:right w:val="outset" w:sz="6" w:space="0" w:color="000000"/>
            </w:tcBorders>
          </w:tcPr>
          <w:p w14:paraId="6B089D9A" w14:textId="77777777" w:rsidR="00C70E7F" w:rsidRPr="004A6CE4" w:rsidRDefault="00C70E7F" w:rsidP="008A63DF">
            <w:pPr>
              <w:spacing w:line="360" w:lineRule="auto"/>
              <w:jc w:val="center"/>
              <w:rPr>
                <w:sz w:val="27"/>
                <w:szCs w:val="27"/>
              </w:rPr>
            </w:pPr>
            <w:r w:rsidRPr="004A6CE4">
              <w:rPr>
                <w:sz w:val="27"/>
                <w:szCs w:val="27"/>
              </w:rPr>
              <w:t>0</w:t>
            </w:r>
          </w:p>
        </w:tc>
        <w:tc>
          <w:tcPr>
            <w:tcW w:w="687" w:type="pct"/>
            <w:tcBorders>
              <w:top w:val="outset" w:sz="6" w:space="0" w:color="000000"/>
              <w:left w:val="outset" w:sz="6" w:space="0" w:color="000000"/>
              <w:bottom w:val="outset" w:sz="6" w:space="0" w:color="000000"/>
              <w:right w:val="outset" w:sz="6" w:space="0" w:color="000000"/>
            </w:tcBorders>
          </w:tcPr>
          <w:p w14:paraId="44931BA6"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5A988F23" w14:textId="77777777" w:rsidR="00C70E7F" w:rsidRPr="004A6CE4" w:rsidRDefault="00C70E7F" w:rsidP="008A63DF">
            <w:pPr>
              <w:spacing w:line="360" w:lineRule="auto"/>
              <w:jc w:val="center"/>
              <w:rPr>
                <w:sz w:val="27"/>
                <w:szCs w:val="27"/>
              </w:rPr>
            </w:pPr>
            <w:r w:rsidRPr="004A6CE4">
              <w:rPr>
                <w:sz w:val="27"/>
                <w:szCs w:val="27"/>
              </w:rPr>
              <w:t>0</w:t>
            </w:r>
          </w:p>
        </w:tc>
        <w:tc>
          <w:tcPr>
            <w:tcW w:w="653" w:type="pct"/>
            <w:tcBorders>
              <w:top w:val="outset" w:sz="6" w:space="0" w:color="000000"/>
              <w:left w:val="outset" w:sz="6" w:space="0" w:color="000000"/>
              <w:bottom w:val="outset" w:sz="6" w:space="0" w:color="000000"/>
              <w:right w:val="outset" w:sz="6" w:space="0" w:color="000000"/>
            </w:tcBorders>
          </w:tcPr>
          <w:p w14:paraId="29B817C5" w14:textId="77777777" w:rsidR="00C70E7F" w:rsidRPr="004A6CE4" w:rsidRDefault="00C70E7F" w:rsidP="008A63DF">
            <w:pPr>
              <w:spacing w:line="360" w:lineRule="auto"/>
              <w:jc w:val="center"/>
              <w:rPr>
                <w:sz w:val="27"/>
                <w:szCs w:val="27"/>
              </w:rPr>
            </w:pPr>
            <w:r w:rsidRPr="004A6CE4">
              <w:rPr>
                <w:sz w:val="27"/>
                <w:szCs w:val="27"/>
              </w:rPr>
              <w:t>0</w:t>
            </w:r>
          </w:p>
        </w:tc>
      </w:tr>
      <w:tr w:rsidR="00C70E7F" w:rsidRPr="00C041F1" w14:paraId="24DFF657" w14:textId="77777777" w:rsidTr="00C70E7F">
        <w:tc>
          <w:tcPr>
            <w:tcW w:w="1733" w:type="pct"/>
            <w:tcBorders>
              <w:top w:val="outset" w:sz="6" w:space="0" w:color="000000"/>
              <w:left w:val="outset" w:sz="6" w:space="0" w:color="000000"/>
              <w:bottom w:val="outset" w:sz="6" w:space="0" w:color="000000"/>
              <w:right w:val="outset" w:sz="6" w:space="0" w:color="000000"/>
            </w:tcBorders>
          </w:tcPr>
          <w:p w14:paraId="13A4E18C" w14:textId="77777777" w:rsidR="00C70E7F" w:rsidRPr="004A6CE4" w:rsidRDefault="00C70E7F" w:rsidP="008A63DF">
            <w:pPr>
              <w:spacing w:before="100" w:beforeAutospacing="1" w:after="100" w:afterAutospacing="1"/>
              <w:jc w:val="both"/>
              <w:rPr>
                <w:sz w:val="27"/>
                <w:szCs w:val="27"/>
              </w:rPr>
            </w:pPr>
            <w:r w:rsidRPr="004A6CE4">
              <w:rPr>
                <w:sz w:val="27"/>
                <w:szCs w:val="27"/>
              </w:rPr>
              <w:t>6. Detalizēts ieņēmumu un izdevumu aprēķins (ja nepieciešams, detalizētu ieņēmumu un izdevumu aprēķinu var pievienot anotācijas pielikumā):</w:t>
            </w:r>
          </w:p>
        </w:tc>
        <w:tc>
          <w:tcPr>
            <w:tcW w:w="3267" w:type="pct"/>
            <w:gridSpan w:val="5"/>
            <w:vMerge w:val="restart"/>
            <w:tcBorders>
              <w:top w:val="outset" w:sz="6" w:space="0" w:color="000000"/>
              <w:left w:val="outset" w:sz="6" w:space="0" w:color="000000"/>
              <w:bottom w:val="outset" w:sz="6" w:space="0" w:color="000000"/>
              <w:right w:val="outset" w:sz="6" w:space="0" w:color="000000"/>
            </w:tcBorders>
            <w:vAlign w:val="center"/>
          </w:tcPr>
          <w:p w14:paraId="7DE9E236" w14:textId="77777777" w:rsidR="00F101AB" w:rsidRPr="004A6CE4" w:rsidRDefault="00F101AB" w:rsidP="00F101AB">
            <w:pPr>
              <w:jc w:val="both"/>
              <w:rPr>
                <w:sz w:val="27"/>
                <w:szCs w:val="27"/>
              </w:rPr>
            </w:pPr>
            <w:r w:rsidRPr="004A6CE4">
              <w:rPr>
                <w:sz w:val="27"/>
                <w:szCs w:val="27"/>
              </w:rPr>
              <w:t xml:space="preserve">6.1. Atbilstoši pašlaik spēkā esošajam regulējumam, tiek plānots*, ka 2017. gadā loterijās piedāvāto laimestu fonda vērtība būs 1 280 000 </w:t>
            </w:r>
            <w:proofErr w:type="spellStart"/>
            <w:r w:rsidRPr="004A6CE4">
              <w:rPr>
                <w:i/>
                <w:sz w:val="27"/>
                <w:szCs w:val="27"/>
              </w:rPr>
              <w:t>euro</w:t>
            </w:r>
            <w:proofErr w:type="spellEnd"/>
            <w:r w:rsidRPr="004A6CE4">
              <w:rPr>
                <w:sz w:val="27"/>
                <w:szCs w:val="27"/>
              </w:rPr>
              <w:t xml:space="preserve">. Līdz ar to plānotie nodevu ieņēmumi būs </w:t>
            </w:r>
          </w:p>
          <w:p w14:paraId="109834E5" w14:textId="77777777" w:rsidR="00F101AB" w:rsidRPr="004A6CE4" w:rsidRDefault="00F101AB" w:rsidP="00F101AB">
            <w:pPr>
              <w:jc w:val="center"/>
              <w:rPr>
                <w:sz w:val="27"/>
                <w:szCs w:val="27"/>
              </w:rPr>
            </w:pPr>
            <w:r w:rsidRPr="004A6CE4">
              <w:rPr>
                <w:sz w:val="27"/>
                <w:szCs w:val="27"/>
              </w:rPr>
              <w:t>1 280 000 x 25% = 320 000 </w:t>
            </w:r>
            <w:proofErr w:type="spellStart"/>
            <w:r w:rsidRPr="004A6CE4">
              <w:rPr>
                <w:i/>
                <w:sz w:val="27"/>
                <w:szCs w:val="27"/>
              </w:rPr>
              <w:t>euro</w:t>
            </w:r>
            <w:proofErr w:type="spellEnd"/>
            <w:r w:rsidRPr="004A6CE4">
              <w:rPr>
                <w:sz w:val="27"/>
                <w:szCs w:val="27"/>
              </w:rPr>
              <w:t>.</w:t>
            </w:r>
          </w:p>
          <w:p w14:paraId="3A31F1A9" w14:textId="77777777" w:rsidR="00F101AB" w:rsidRPr="004A6CE4" w:rsidRDefault="00F101AB" w:rsidP="00F101AB">
            <w:pPr>
              <w:jc w:val="both"/>
              <w:rPr>
                <w:sz w:val="27"/>
                <w:szCs w:val="27"/>
              </w:rPr>
            </w:pPr>
            <w:r w:rsidRPr="004A6CE4">
              <w:rPr>
                <w:sz w:val="27"/>
                <w:szCs w:val="27"/>
              </w:rPr>
              <w:t>2017. gadā apliekot ar nodevu 25% loteriju laimestu fondus, kas mazāki par 720 </w:t>
            </w:r>
            <w:proofErr w:type="spellStart"/>
            <w:r w:rsidRPr="004A6CE4">
              <w:rPr>
                <w:i/>
                <w:sz w:val="27"/>
                <w:szCs w:val="27"/>
              </w:rPr>
              <w:t>euro</w:t>
            </w:r>
            <w:proofErr w:type="spellEnd"/>
            <w:r w:rsidRPr="004A6CE4">
              <w:rPr>
                <w:sz w:val="27"/>
                <w:szCs w:val="27"/>
              </w:rPr>
              <w:t>, papildus apliekamais laimestu fonds būs 140 155 </w:t>
            </w:r>
            <w:proofErr w:type="spellStart"/>
            <w:r w:rsidRPr="004A6CE4">
              <w:rPr>
                <w:i/>
                <w:sz w:val="27"/>
                <w:szCs w:val="27"/>
              </w:rPr>
              <w:t>euro</w:t>
            </w:r>
            <w:proofErr w:type="spellEnd"/>
            <w:r w:rsidRPr="004A6CE4">
              <w:rPr>
                <w:sz w:val="27"/>
                <w:szCs w:val="27"/>
              </w:rPr>
              <w:t xml:space="preserve"> un plānotie nodevu ieņēmumi būs</w:t>
            </w:r>
          </w:p>
          <w:p w14:paraId="2910AA47" w14:textId="77777777" w:rsidR="00F101AB" w:rsidRPr="004A6CE4" w:rsidRDefault="00F101AB" w:rsidP="00F101AB">
            <w:pPr>
              <w:ind w:firstLine="284"/>
              <w:jc w:val="center"/>
              <w:rPr>
                <w:sz w:val="27"/>
                <w:szCs w:val="27"/>
              </w:rPr>
            </w:pPr>
            <w:r w:rsidRPr="004A6CE4">
              <w:rPr>
                <w:sz w:val="27"/>
                <w:szCs w:val="27"/>
              </w:rPr>
              <w:t>140 155 x 25% = 35 039 </w:t>
            </w:r>
            <w:proofErr w:type="spellStart"/>
            <w:r w:rsidRPr="004A6CE4">
              <w:rPr>
                <w:i/>
                <w:sz w:val="27"/>
                <w:szCs w:val="27"/>
              </w:rPr>
              <w:t>euro</w:t>
            </w:r>
            <w:proofErr w:type="spellEnd"/>
          </w:p>
          <w:p w14:paraId="7F611D03" w14:textId="45B0828E" w:rsidR="00F101AB" w:rsidRPr="004A6CE4" w:rsidRDefault="00F101AB" w:rsidP="00F101AB">
            <w:pPr>
              <w:jc w:val="both"/>
              <w:rPr>
                <w:sz w:val="27"/>
                <w:szCs w:val="27"/>
              </w:rPr>
            </w:pPr>
            <w:r w:rsidRPr="004A6CE4">
              <w:rPr>
                <w:sz w:val="27"/>
                <w:szCs w:val="27"/>
              </w:rPr>
              <w:t>Paātrinātā kārtībā par 47 </w:t>
            </w:r>
            <w:proofErr w:type="spellStart"/>
            <w:r w:rsidRPr="004A6CE4">
              <w:rPr>
                <w:i/>
                <w:sz w:val="27"/>
                <w:szCs w:val="27"/>
              </w:rPr>
              <w:t>euro</w:t>
            </w:r>
            <w:proofErr w:type="spellEnd"/>
            <w:r w:rsidRPr="004A6CE4">
              <w:rPr>
                <w:sz w:val="27"/>
                <w:szCs w:val="27"/>
              </w:rPr>
              <w:t xml:space="preserve"> papildu maksājumu tiks izskatīti 157 iesniegumi. Līdz ar to plānotie nodevu ieņēmumi būs </w:t>
            </w:r>
          </w:p>
          <w:p w14:paraId="4BA2F746" w14:textId="77777777" w:rsidR="00F101AB" w:rsidRPr="004A6CE4" w:rsidRDefault="00F101AB" w:rsidP="00F101AB">
            <w:pPr>
              <w:ind w:firstLine="284"/>
              <w:jc w:val="center"/>
              <w:rPr>
                <w:sz w:val="27"/>
                <w:szCs w:val="27"/>
              </w:rPr>
            </w:pPr>
            <w:r w:rsidRPr="004A6CE4">
              <w:rPr>
                <w:sz w:val="27"/>
                <w:szCs w:val="27"/>
              </w:rPr>
              <w:t xml:space="preserve">157 x 47 = 7 379 </w:t>
            </w:r>
            <w:proofErr w:type="spellStart"/>
            <w:r w:rsidRPr="004A6CE4">
              <w:rPr>
                <w:i/>
                <w:sz w:val="27"/>
                <w:szCs w:val="27"/>
              </w:rPr>
              <w:t>euro</w:t>
            </w:r>
            <w:proofErr w:type="spellEnd"/>
          </w:p>
          <w:p w14:paraId="45F50395" w14:textId="77777777" w:rsidR="00F101AB" w:rsidRPr="004A6CE4" w:rsidRDefault="00F101AB" w:rsidP="00F101AB">
            <w:pPr>
              <w:jc w:val="both"/>
              <w:rPr>
                <w:sz w:val="27"/>
                <w:szCs w:val="27"/>
              </w:rPr>
            </w:pPr>
            <w:r w:rsidRPr="004A6CE4">
              <w:rPr>
                <w:sz w:val="27"/>
                <w:szCs w:val="27"/>
              </w:rPr>
              <w:t>Kopējie valsts nodevas ieņēmumi sastādīs</w:t>
            </w:r>
          </w:p>
          <w:p w14:paraId="63974C16" w14:textId="77777777" w:rsidR="00F101AB" w:rsidRPr="004A6CE4" w:rsidRDefault="00F101AB" w:rsidP="00F101AB">
            <w:pPr>
              <w:jc w:val="center"/>
              <w:rPr>
                <w:sz w:val="27"/>
                <w:szCs w:val="27"/>
              </w:rPr>
            </w:pPr>
            <w:r w:rsidRPr="004A6CE4">
              <w:rPr>
                <w:sz w:val="27"/>
                <w:szCs w:val="27"/>
              </w:rPr>
              <w:t>320 000 + 35 039 + 7 379 = 362 418 </w:t>
            </w:r>
            <w:proofErr w:type="spellStart"/>
            <w:r w:rsidRPr="004A6CE4">
              <w:rPr>
                <w:i/>
                <w:sz w:val="27"/>
                <w:szCs w:val="27"/>
              </w:rPr>
              <w:t>euro</w:t>
            </w:r>
            <w:proofErr w:type="spellEnd"/>
          </w:p>
          <w:p w14:paraId="3E4EC37B" w14:textId="77777777" w:rsidR="00F101AB" w:rsidRPr="004A6CE4" w:rsidRDefault="00F101AB" w:rsidP="00F101AB">
            <w:pPr>
              <w:jc w:val="both"/>
              <w:rPr>
                <w:sz w:val="27"/>
                <w:szCs w:val="27"/>
              </w:rPr>
            </w:pPr>
            <w:r w:rsidRPr="004A6CE4">
              <w:rPr>
                <w:sz w:val="27"/>
                <w:szCs w:val="27"/>
              </w:rPr>
              <w:t>un papildu ieņēmumi 2017.gadā būs</w:t>
            </w:r>
          </w:p>
          <w:p w14:paraId="6EAE1734" w14:textId="77777777" w:rsidR="00F101AB" w:rsidRPr="004A6CE4" w:rsidRDefault="00F101AB" w:rsidP="00F101AB">
            <w:pPr>
              <w:jc w:val="center"/>
              <w:rPr>
                <w:sz w:val="27"/>
                <w:szCs w:val="27"/>
              </w:rPr>
            </w:pPr>
            <w:r w:rsidRPr="004A6CE4">
              <w:rPr>
                <w:sz w:val="27"/>
                <w:szCs w:val="27"/>
              </w:rPr>
              <w:t>362 418 – 320 000 = 42 418 </w:t>
            </w:r>
            <w:proofErr w:type="spellStart"/>
            <w:r w:rsidRPr="004A6CE4">
              <w:rPr>
                <w:i/>
                <w:sz w:val="27"/>
                <w:szCs w:val="27"/>
              </w:rPr>
              <w:t>euro</w:t>
            </w:r>
            <w:proofErr w:type="spellEnd"/>
          </w:p>
          <w:p w14:paraId="27BD17B5" w14:textId="77777777" w:rsidR="00F101AB" w:rsidRPr="004A6CE4" w:rsidRDefault="00F101AB" w:rsidP="00F101AB">
            <w:pPr>
              <w:jc w:val="both"/>
              <w:rPr>
                <w:sz w:val="27"/>
                <w:szCs w:val="27"/>
              </w:rPr>
            </w:pPr>
            <w:r w:rsidRPr="004A6CE4">
              <w:rPr>
                <w:sz w:val="27"/>
                <w:szCs w:val="27"/>
              </w:rPr>
              <w:t>Pieņemot, ka plānotie ieņēmumi no grozījumiem likumprojektā nemainīsies, arī 2018. un 2019. gadā fiskālā ietekme ik gadu būs  42 418 </w:t>
            </w:r>
            <w:proofErr w:type="spellStart"/>
            <w:r w:rsidRPr="004A6CE4">
              <w:rPr>
                <w:i/>
                <w:sz w:val="27"/>
                <w:szCs w:val="27"/>
              </w:rPr>
              <w:t>euro</w:t>
            </w:r>
            <w:proofErr w:type="spellEnd"/>
            <w:r w:rsidRPr="004A6CE4">
              <w:rPr>
                <w:sz w:val="27"/>
                <w:szCs w:val="27"/>
              </w:rPr>
              <w:t>.</w:t>
            </w:r>
          </w:p>
          <w:p w14:paraId="1C43514C" w14:textId="77777777" w:rsidR="00F101AB" w:rsidRPr="004A6CE4" w:rsidRDefault="00F101AB" w:rsidP="00F101AB">
            <w:pPr>
              <w:rPr>
                <w:sz w:val="27"/>
                <w:szCs w:val="27"/>
              </w:rPr>
            </w:pPr>
          </w:p>
          <w:p w14:paraId="5D92A294" w14:textId="04CABC9A" w:rsidR="00F101AB" w:rsidRPr="004A6CE4" w:rsidRDefault="00F101AB" w:rsidP="00F101AB">
            <w:pPr>
              <w:jc w:val="both"/>
              <w:rPr>
                <w:sz w:val="27"/>
                <w:szCs w:val="27"/>
              </w:rPr>
            </w:pPr>
            <w:r w:rsidRPr="004A6CE4">
              <w:rPr>
                <w:sz w:val="27"/>
                <w:szCs w:val="27"/>
              </w:rPr>
              <w:t>Fiskālā ietekme ir neitrāla, jo saskaņā ar Ministru kabineta 2016.gada 9.augusta sēdes Nr.39 47.§ “Informatīvais ziņojums “Par iespējām palielināt ieņēmumus”  10.punktu papildu</w:t>
            </w:r>
            <w:r w:rsidR="007D5718" w:rsidRPr="004A6CE4">
              <w:rPr>
                <w:sz w:val="27"/>
                <w:szCs w:val="27"/>
              </w:rPr>
              <w:t>s</w:t>
            </w:r>
            <w:r w:rsidRPr="004A6CE4">
              <w:rPr>
                <w:sz w:val="27"/>
                <w:szCs w:val="27"/>
              </w:rPr>
              <w:t xml:space="preserve"> ieņēmumus no preču </w:t>
            </w:r>
            <w:r w:rsidRPr="004A6CE4">
              <w:rPr>
                <w:sz w:val="27"/>
                <w:szCs w:val="27"/>
              </w:rPr>
              <w:lastRenderedPageBreak/>
              <w:t xml:space="preserve">vai pakalpojumu loterijas organizēšanas valsts nodevas 2017.gadā un turpmākajos gados 42 418 </w:t>
            </w:r>
            <w:proofErr w:type="spellStart"/>
            <w:r w:rsidRPr="004A6CE4">
              <w:rPr>
                <w:i/>
                <w:sz w:val="27"/>
                <w:szCs w:val="27"/>
              </w:rPr>
              <w:t>euro</w:t>
            </w:r>
            <w:proofErr w:type="spellEnd"/>
            <w:r w:rsidRPr="004A6CE4">
              <w:rPr>
                <w:sz w:val="27"/>
                <w:szCs w:val="27"/>
              </w:rPr>
              <w:t xml:space="preserve"> apmērā novirzīt Izložu un azartspēļu uzraudzības inspekcijai azartspēļu uzraudzības darbības nodrošināšanai </w:t>
            </w:r>
            <w:r w:rsidR="0058330C">
              <w:rPr>
                <w:sz w:val="27"/>
                <w:szCs w:val="27"/>
              </w:rPr>
              <w:t xml:space="preserve">, attiecīgi palielinot izdevumus no dotācijas no vispārējiem ieņēmumiem Finanšu ministrijas budžeta apakšprogrammā 39.02.00 “Izložu un azartspēļu organizēšanas un norises uzraudzība” 2017., 2018. un 2019.gadam 42 418 </w:t>
            </w:r>
            <w:proofErr w:type="spellStart"/>
            <w:r w:rsidR="0058330C">
              <w:rPr>
                <w:i/>
                <w:sz w:val="27"/>
                <w:szCs w:val="27"/>
              </w:rPr>
              <w:t>euro</w:t>
            </w:r>
            <w:proofErr w:type="spellEnd"/>
            <w:r w:rsidR="0058330C">
              <w:rPr>
                <w:i/>
                <w:sz w:val="27"/>
                <w:szCs w:val="27"/>
              </w:rPr>
              <w:t xml:space="preserve"> </w:t>
            </w:r>
            <w:r w:rsidR="0058330C">
              <w:rPr>
                <w:sz w:val="27"/>
                <w:szCs w:val="27"/>
              </w:rPr>
              <w:t>apmērā ik gadu</w:t>
            </w:r>
            <w:r w:rsidRPr="004A6CE4">
              <w:rPr>
                <w:sz w:val="27"/>
                <w:szCs w:val="27"/>
              </w:rPr>
              <w:t>.</w:t>
            </w:r>
          </w:p>
          <w:p w14:paraId="2168212F" w14:textId="77777777" w:rsidR="007D5718" w:rsidRPr="004A6CE4" w:rsidRDefault="007D5718" w:rsidP="00F101AB">
            <w:pPr>
              <w:jc w:val="both"/>
              <w:rPr>
                <w:sz w:val="27"/>
                <w:szCs w:val="27"/>
              </w:rPr>
            </w:pPr>
          </w:p>
          <w:p w14:paraId="1FE31B0D" w14:textId="44AD27BF" w:rsidR="00587E16" w:rsidRPr="004A6CE4" w:rsidRDefault="00E20831" w:rsidP="001B6803">
            <w:pPr>
              <w:jc w:val="both"/>
              <w:rPr>
                <w:sz w:val="27"/>
                <w:szCs w:val="27"/>
              </w:rPr>
            </w:pPr>
            <w:r w:rsidRPr="004A6CE4">
              <w:rPr>
                <w:sz w:val="27"/>
                <w:szCs w:val="27"/>
              </w:rPr>
              <w:t xml:space="preserve">6.2. </w:t>
            </w:r>
            <w:r w:rsidR="007D5718" w:rsidRPr="004A6CE4">
              <w:rPr>
                <w:sz w:val="27"/>
                <w:szCs w:val="27"/>
              </w:rPr>
              <w:t xml:space="preserve">Papildu </w:t>
            </w:r>
            <w:r w:rsidR="0058330C">
              <w:rPr>
                <w:sz w:val="27"/>
                <w:szCs w:val="27"/>
              </w:rPr>
              <w:t>dotāciju no vispārējiem ieņēmumiem</w:t>
            </w:r>
            <w:r w:rsidR="007D5718" w:rsidRPr="004A6CE4">
              <w:rPr>
                <w:sz w:val="27"/>
                <w:szCs w:val="27"/>
              </w:rPr>
              <w:t xml:space="preserve"> 2017.gadā un turpmākajos gados 42 418 </w:t>
            </w:r>
            <w:proofErr w:type="spellStart"/>
            <w:r w:rsidR="007D5718" w:rsidRPr="004A6CE4">
              <w:rPr>
                <w:i/>
                <w:sz w:val="27"/>
                <w:szCs w:val="27"/>
              </w:rPr>
              <w:t>euro</w:t>
            </w:r>
            <w:proofErr w:type="spellEnd"/>
            <w:r w:rsidR="007D5718" w:rsidRPr="004A6CE4">
              <w:rPr>
                <w:sz w:val="27"/>
                <w:szCs w:val="27"/>
              </w:rPr>
              <w:t xml:space="preserve"> apmērā tiks virzīti</w:t>
            </w:r>
            <w:r w:rsidR="00587E16" w:rsidRPr="004A6CE4">
              <w:rPr>
                <w:sz w:val="27"/>
                <w:szCs w:val="27"/>
              </w:rPr>
              <w:t xml:space="preserve"> šādu izdevumu segšanai</w:t>
            </w:r>
            <w:r w:rsidR="001B6803" w:rsidRPr="004A6CE4">
              <w:rPr>
                <w:sz w:val="27"/>
                <w:szCs w:val="27"/>
              </w:rPr>
              <w:t xml:space="preserve"> – </w:t>
            </w:r>
            <w:r w:rsidR="007D5718" w:rsidRPr="004A6CE4">
              <w:rPr>
                <w:sz w:val="27"/>
                <w:szCs w:val="27"/>
              </w:rPr>
              <w:t xml:space="preserve">vienotās izložu un azartspēļu uzraudzības sistēmas </w:t>
            </w:r>
            <w:r w:rsidR="00157790" w:rsidRPr="004A6CE4">
              <w:rPr>
                <w:sz w:val="27"/>
                <w:szCs w:val="27"/>
              </w:rPr>
              <w:t>plānoto uzlabojumu</w:t>
            </w:r>
            <w:r w:rsidR="007D5718" w:rsidRPr="004A6CE4">
              <w:rPr>
                <w:sz w:val="27"/>
                <w:szCs w:val="27"/>
              </w:rPr>
              <w:t xml:space="preserve"> izstrādei</w:t>
            </w:r>
            <w:r w:rsidR="001B6803" w:rsidRPr="004A6CE4">
              <w:rPr>
                <w:sz w:val="27"/>
                <w:szCs w:val="27"/>
              </w:rPr>
              <w:t>;</w:t>
            </w:r>
            <w:r w:rsidR="00157790" w:rsidRPr="004A6CE4">
              <w:rPr>
                <w:sz w:val="27"/>
                <w:szCs w:val="27"/>
              </w:rPr>
              <w:t xml:space="preserve"> </w:t>
            </w:r>
            <w:r w:rsidR="007D5718" w:rsidRPr="004A6CE4">
              <w:rPr>
                <w:sz w:val="27"/>
                <w:szCs w:val="27"/>
              </w:rPr>
              <w:t xml:space="preserve">azartspēļu mājaslapu satura, uzskaites un </w:t>
            </w:r>
            <w:proofErr w:type="spellStart"/>
            <w:r w:rsidR="007D5718" w:rsidRPr="004A6CE4">
              <w:rPr>
                <w:sz w:val="27"/>
                <w:szCs w:val="27"/>
              </w:rPr>
              <w:t>azalīzes</w:t>
            </w:r>
            <w:proofErr w:type="spellEnd"/>
            <w:r w:rsidR="007D5718" w:rsidRPr="004A6CE4">
              <w:rPr>
                <w:sz w:val="27"/>
                <w:szCs w:val="27"/>
              </w:rPr>
              <w:t xml:space="preserve"> sistēmas ikgad</w:t>
            </w:r>
            <w:r w:rsidR="00587E16" w:rsidRPr="004A6CE4">
              <w:rPr>
                <w:sz w:val="27"/>
                <w:szCs w:val="27"/>
              </w:rPr>
              <w:t>ējās</w:t>
            </w:r>
            <w:r w:rsidR="007D5718" w:rsidRPr="004A6CE4">
              <w:rPr>
                <w:sz w:val="27"/>
                <w:szCs w:val="27"/>
              </w:rPr>
              <w:t xml:space="preserve"> uzturē</w:t>
            </w:r>
            <w:r w:rsidR="00E4246A" w:rsidRPr="004A6CE4">
              <w:rPr>
                <w:sz w:val="27"/>
                <w:szCs w:val="27"/>
              </w:rPr>
              <w:t>šanas izmaksām</w:t>
            </w:r>
            <w:r w:rsidR="001B6803" w:rsidRPr="004A6CE4">
              <w:rPr>
                <w:sz w:val="27"/>
                <w:szCs w:val="27"/>
              </w:rPr>
              <w:t xml:space="preserve">; </w:t>
            </w:r>
            <w:r w:rsidR="00164075" w:rsidRPr="004A6CE4">
              <w:rPr>
                <w:sz w:val="27"/>
                <w:szCs w:val="27"/>
              </w:rPr>
              <w:t>konkurētspējīga atalgojuma un motivējošas atlīdzības sistēmas nodrošināšanai</w:t>
            </w:r>
            <w:r w:rsidR="00587E16" w:rsidRPr="004A6CE4">
              <w:rPr>
                <w:sz w:val="27"/>
                <w:szCs w:val="27"/>
              </w:rPr>
              <w:t xml:space="preserve"> Izložu un azartspēļu uzraudzības inspekcijā</w:t>
            </w:r>
            <w:r w:rsidR="00164075" w:rsidRPr="004A6CE4">
              <w:rPr>
                <w:sz w:val="27"/>
                <w:szCs w:val="27"/>
              </w:rPr>
              <w:t xml:space="preserve"> atbilstoši Valsts un pašvaldību institūciju amatpersonu un darbinieku atlīdzības likuma regulējuma</w:t>
            </w:r>
            <w:r w:rsidR="001B6803" w:rsidRPr="004A6CE4">
              <w:rPr>
                <w:sz w:val="27"/>
                <w:szCs w:val="27"/>
              </w:rPr>
              <w:t xml:space="preserve">m; </w:t>
            </w:r>
            <w:r w:rsidR="00164075" w:rsidRPr="004A6CE4">
              <w:rPr>
                <w:sz w:val="27"/>
                <w:szCs w:val="27"/>
              </w:rPr>
              <w:t xml:space="preserve">datortehnikas un programmatūras iegādei </w:t>
            </w:r>
            <w:r w:rsidR="00587E16" w:rsidRPr="004A6CE4">
              <w:rPr>
                <w:sz w:val="27"/>
                <w:szCs w:val="27"/>
              </w:rPr>
              <w:t>vienoto azartspēļu automātu kontroles un uzraudzības sistēmas</w:t>
            </w:r>
            <w:r w:rsidR="001B6803" w:rsidRPr="004A6CE4">
              <w:rPr>
                <w:sz w:val="27"/>
                <w:szCs w:val="27"/>
              </w:rPr>
              <w:t xml:space="preserve"> (azartspēļu automātu saslēgšana vienotā tīklā)</w:t>
            </w:r>
            <w:r w:rsidR="00587E16" w:rsidRPr="004A6CE4">
              <w:rPr>
                <w:sz w:val="27"/>
                <w:szCs w:val="27"/>
              </w:rPr>
              <w:t xml:space="preserve"> nodrošināšanai</w:t>
            </w:r>
            <w:r w:rsidR="001B6803" w:rsidRPr="004A6CE4">
              <w:rPr>
                <w:sz w:val="27"/>
                <w:szCs w:val="27"/>
              </w:rPr>
              <w:t xml:space="preserve"> un ikgadējām uzturēšanas izmaksām; </w:t>
            </w:r>
            <w:r w:rsidR="00164075" w:rsidRPr="004A6CE4">
              <w:rPr>
                <w:sz w:val="27"/>
                <w:szCs w:val="27"/>
              </w:rPr>
              <w:t>Izložu un azartspēļu uzraudzības inspekcijas informācijas tehnoloģi</w:t>
            </w:r>
            <w:r w:rsidR="001B6803" w:rsidRPr="004A6CE4">
              <w:rPr>
                <w:sz w:val="27"/>
                <w:szCs w:val="27"/>
              </w:rPr>
              <w:t>ju infrastruktūras atjaunošanai u.tml. izdevumu segšanai.</w:t>
            </w:r>
          </w:p>
          <w:p w14:paraId="1311F48B" w14:textId="77777777" w:rsidR="007D5718" w:rsidRPr="004A6CE4" w:rsidRDefault="007D5718" w:rsidP="00F101AB">
            <w:pPr>
              <w:jc w:val="both"/>
              <w:rPr>
                <w:sz w:val="27"/>
                <w:szCs w:val="27"/>
              </w:rPr>
            </w:pPr>
          </w:p>
          <w:p w14:paraId="75965FA3" w14:textId="45BED9A6" w:rsidR="00C70E7F" w:rsidRPr="004A6CE4" w:rsidRDefault="00F101AB" w:rsidP="00F101AB">
            <w:pPr>
              <w:jc w:val="both"/>
              <w:rPr>
                <w:sz w:val="27"/>
                <w:szCs w:val="27"/>
              </w:rPr>
            </w:pPr>
            <w:r w:rsidRPr="004A6CE4">
              <w:rPr>
                <w:sz w:val="27"/>
                <w:szCs w:val="27"/>
              </w:rPr>
              <w:t>*Aprēķinos izmantoti Izložu un azartspēļu uzraudzības inspekcijas dati.</w:t>
            </w:r>
          </w:p>
        </w:tc>
      </w:tr>
      <w:tr w:rsidR="00C70E7F" w:rsidRPr="00C041F1" w14:paraId="0FAB197E" w14:textId="77777777" w:rsidTr="00C70E7F">
        <w:tc>
          <w:tcPr>
            <w:tcW w:w="1733" w:type="pct"/>
            <w:tcBorders>
              <w:top w:val="outset" w:sz="6" w:space="0" w:color="000000"/>
              <w:left w:val="outset" w:sz="6" w:space="0" w:color="000000"/>
              <w:bottom w:val="outset" w:sz="6" w:space="0" w:color="000000"/>
              <w:right w:val="outset" w:sz="6" w:space="0" w:color="000000"/>
            </w:tcBorders>
          </w:tcPr>
          <w:p w14:paraId="3EFA207A" w14:textId="1ED7841F" w:rsidR="00C70E7F" w:rsidRPr="004A6CE4" w:rsidRDefault="00C70E7F" w:rsidP="008A63DF">
            <w:pPr>
              <w:spacing w:before="100" w:beforeAutospacing="1" w:after="100" w:afterAutospacing="1"/>
              <w:jc w:val="both"/>
              <w:rPr>
                <w:sz w:val="27"/>
                <w:szCs w:val="27"/>
              </w:rPr>
            </w:pPr>
            <w:r w:rsidRPr="004A6CE4">
              <w:rPr>
                <w:sz w:val="27"/>
                <w:szCs w:val="27"/>
              </w:rPr>
              <w:t>6.1. detalizēts ieņēmumu aprēķins</w:t>
            </w:r>
          </w:p>
        </w:tc>
        <w:tc>
          <w:tcPr>
            <w:tcW w:w="3267" w:type="pct"/>
            <w:gridSpan w:val="5"/>
            <w:vMerge/>
            <w:tcBorders>
              <w:top w:val="outset" w:sz="6" w:space="0" w:color="000000"/>
              <w:left w:val="outset" w:sz="6" w:space="0" w:color="000000"/>
              <w:bottom w:val="outset" w:sz="6" w:space="0" w:color="000000"/>
              <w:right w:val="outset" w:sz="6" w:space="0" w:color="000000"/>
            </w:tcBorders>
            <w:vAlign w:val="center"/>
          </w:tcPr>
          <w:p w14:paraId="1CBCBCFE" w14:textId="77777777" w:rsidR="00C70E7F" w:rsidRPr="004A6CE4" w:rsidRDefault="00C70E7F" w:rsidP="008A63DF">
            <w:pPr>
              <w:jc w:val="both"/>
              <w:rPr>
                <w:sz w:val="27"/>
                <w:szCs w:val="27"/>
              </w:rPr>
            </w:pPr>
          </w:p>
        </w:tc>
      </w:tr>
      <w:tr w:rsidR="00C70E7F" w:rsidRPr="00C041F1" w14:paraId="70D344B5" w14:textId="77777777" w:rsidTr="00C70E7F">
        <w:tc>
          <w:tcPr>
            <w:tcW w:w="1733" w:type="pct"/>
            <w:tcBorders>
              <w:top w:val="outset" w:sz="6" w:space="0" w:color="000000"/>
              <w:left w:val="outset" w:sz="6" w:space="0" w:color="000000"/>
              <w:bottom w:val="outset" w:sz="6" w:space="0" w:color="000000"/>
              <w:right w:val="outset" w:sz="6" w:space="0" w:color="000000"/>
            </w:tcBorders>
          </w:tcPr>
          <w:p w14:paraId="31FDB99C" w14:textId="77777777" w:rsidR="00C70E7F" w:rsidRPr="004A6CE4" w:rsidRDefault="00C70E7F" w:rsidP="008A63DF">
            <w:pPr>
              <w:spacing w:before="100" w:beforeAutospacing="1" w:after="100" w:afterAutospacing="1"/>
              <w:jc w:val="both"/>
              <w:rPr>
                <w:sz w:val="27"/>
                <w:szCs w:val="27"/>
              </w:rPr>
            </w:pPr>
            <w:r w:rsidRPr="004A6CE4">
              <w:rPr>
                <w:sz w:val="27"/>
                <w:szCs w:val="27"/>
              </w:rPr>
              <w:t>6.2. detalizēts izdevumu aprēķins</w:t>
            </w:r>
          </w:p>
        </w:tc>
        <w:tc>
          <w:tcPr>
            <w:tcW w:w="3267" w:type="pct"/>
            <w:gridSpan w:val="5"/>
            <w:vMerge/>
            <w:tcBorders>
              <w:top w:val="outset" w:sz="6" w:space="0" w:color="000000"/>
              <w:left w:val="outset" w:sz="6" w:space="0" w:color="000000"/>
              <w:bottom w:val="outset" w:sz="6" w:space="0" w:color="000000"/>
              <w:right w:val="outset" w:sz="6" w:space="0" w:color="000000"/>
            </w:tcBorders>
            <w:vAlign w:val="center"/>
          </w:tcPr>
          <w:p w14:paraId="6DC67068" w14:textId="77777777" w:rsidR="00C70E7F" w:rsidRPr="004A6CE4" w:rsidRDefault="00C70E7F" w:rsidP="008A63DF">
            <w:pPr>
              <w:jc w:val="both"/>
              <w:rPr>
                <w:sz w:val="27"/>
                <w:szCs w:val="27"/>
              </w:rPr>
            </w:pPr>
          </w:p>
        </w:tc>
      </w:tr>
      <w:tr w:rsidR="00C70E7F" w:rsidRPr="00C041F1" w14:paraId="3C2CD9CD" w14:textId="77777777" w:rsidTr="00C70E7F">
        <w:tc>
          <w:tcPr>
            <w:tcW w:w="1733" w:type="pct"/>
            <w:tcBorders>
              <w:top w:val="outset" w:sz="6" w:space="0" w:color="000000"/>
              <w:left w:val="outset" w:sz="6" w:space="0" w:color="000000"/>
              <w:bottom w:val="outset" w:sz="6" w:space="0" w:color="000000"/>
              <w:right w:val="outset" w:sz="6" w:space="0" w:color="000000"/>
            </w:tcBorders>
          </w:tcPr>
          <w:p w14:paraId="73FFC890" w14:textId="77777777" w:rsidR="00C70E7F" w:rsidRPr="004A6CE4" w:rsidRDefault="00C70E7F" w:rsidP="008A63DF">
            <w:pPr>
              <w:spacing w:before="100" w:beforeAutospacing="1" w:after="100" w:afterAutospacing="1"/>
              <w:jc w:val="both"/>
              <w:rPr>
                <w:sz w:val="27"/>
                <w:szCs w:val="27"/>
              </w:rPr>
            </w:pPr>
            <w:r w:rsidRPr="004A6CE4">
              <w:rPr>
                <w:sz w:val="27"/>
                <w:szCs w:val="27"/>
              </w:rPr>
              <w:lastRenderedPageBreak/>
              <w:t>7. Cita informācija</w:t>
            </w:r>
          </w:p>
        </w:tc>
        <w:tc>
          <w:tcPr>
            <w:tcW w:w="3267" w:type="pct"/>
            <w:gridSpan w:val="5"/>
            <w:tcBorders>
              <w:top w:val="outset" w:sz="6" w:space="0" w:color="000000"/>
              <w:left w:val="outset" w:sz="6" w:space="0" w:color="000000"/>
              <w:bottom w:val="outset" w:sz="6" w:space="0" w:color="000000"/>
              <w:right w:val="outset" w:sz="6" w:space="0" w:color="000000"/>
            </w:tcBorders>
          </w:tcPr>
          <w:p w14:paraId="36BE4369" w14:textId="1912427D" w:rsidR="00C70E7F" w:rsidRPr="004A6CE4" w:rsidRDefault="00FD3784" w:rsidP="008A63DF">
            <w:pPr>
              <w:jc w:val="both"/>
              <w:rPr>
                <w:sz w:val="27"/>
                <w:szCs w:val="27"/>
              </w:rPr>
            </w:pPr>
            <w:r w:rsidRPr="004A6CE4">
              <w:rPr>
                <w:sz w:val="27"/>
                <w:szCs w:val="27"/>
              </w:rPr>
              <w:t>Nav.</w:t>
            </w:r>
          </w:p>
        </w:tc>
      </w:tr>
    </w:tbl>
    <w:p w14:paraId="6C485E37" w14:textId="77777777" w:rsidR="00C70E7F" w:rsidRPr="004A6CE4" w:rsidRDefault="00C70E7F" w:rsidP="001E4890">
      <w:pPr>
        <w:rPr>
          <w:sz w:val="27"/>
          <w:szCs w:val="27"/>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0"/>
        <w:gridCol w:w="2802"/>
        <w:gridCol w:w="6179"/>
      </w:tblGrid>
      <w:tr w:rsidR="006F053E" w:rsidRPr="004A6CE4" w14:paraId="63BF7382" w14:textId="77777777" w:rsidTr="005061F2">
        <w:trPr>
          <w:trHeight w:val="291"/>
          <w:jc w:val="center"/>
        </w:trPr>
        <w:tc>
          <w:tcPr>
            <w:tcW w:w="9461" w:type="dxa"/>
            <w:gridSpan w:val="3"/>
            <w:tcBorders>
              <w:top w:val="single" w:sz="4" w:space="0" w:color="auto"/>
              <w:left w:val="single" w:sz="4" w:space="0" w:color="auto"/>
              <w:bottom w:val="single" w:sz="4" w:space="0" w:color="auto"/>
              <w:right w:val="single" w:sz="4" w:space="0" w:color="auto"/>
            </w:tcBorders>
          </w:tcPr>
          <w:p w14:paraId="63BF7381" w14:textId="77777777" w:rsidR="006F053E" w:rsidRPr="004A6CE4" w:rsidRDefault="006F053E" w:rsidP="006F053E">
            <w:pPr>
              <w:jc w:val="center"/>
              <w:rPr>
                <w:b/>
                <w:bCs/>
                <w:sz w:val="27"/>
                <w:szCs w:val="27"/>
              </w:rPr>
            </w:pPr>
            <w:r w:rsidRPr="004A6CE4">
              <w:rPr>
                <w:b/>
                <w:bCs/>
                <w:sz w:val="27"/>
                <w:szCs w:val="27"/>
              </w:rPr>
              <w:t xml:space="preserve">IV. </w:t>
            </w:r>
            <w:r w:rsidRPr="004A6CE4">
              <w:rPr>
                <w:b/>
                <w:sz w:val="27"/>
                <w:szCs w:val="27"/>
              </w:rPr>
              <w:t>Tiesību aktu projekta ietekme uz spēkā esošo tiesību normu sistēmu</w:t>
            </w:r>
          </w:p>
        </w:tc>
      </w:tr>
      <w:tr w:rsidR="00187E06" w:rsidRPr="004A6CE4" w14:paraId="63BF7389" w14:textId="77777777" w:rsidTr="00A70F5A">
        <w:trPr>
          <w:trHeight w:val="698"/>
          <w:jc w:val="center"/>
        </w:trPr>
        <w:tc>
          <w:tcPr>
            <w:tcW w:w="480" w:type="dxa"/>
            <w:tcBorders>
              <w:top w:val="single" w:sz="4" w:space="0" w:color="auto"/>
              <w:left w:val="single" w:sz="4" w:space="0" w:color="auto"/>
              <w:bottom w:val="single" w:sz="4" w:space="0" w:color="auto"/>
              <w:right w:val="single" w:sz="4" w:space="0" w:color="auto"/>
            </w:tcBorders>
          </w:tcPr>
          <w:p w14:paraId="63BF7383" w14:textId="77777777" w:rsidR="006F053E" w:rsidRPr="004A6CE4" w:rsidRDefault="006F053E" w:rsidP="0034319F">
            <w:pPr>
              <w:rPr>
                <w:iCs/>
                <w:sz w:val="27"/>
                <w:szCs w:val="27"/>
              </w:rPr>
            </w:pPr>
            <w:r w:rsidRPr="004A6CE4">
              <w:rPr>
                <w:iCs/>
                <w:sz w:val="27"/>
                <w:szCs w:val="27"/>
              </w:rPr>
              <w:t>1.</w:t>
            </w:r>
          </w:p>
        </w:tc>
        <w:tc>
          <w:tcPr>
            <w:tcW w:w="2802" w:type="dxa"/>
            <w:tcBorders>
              <w:top w:val="single" w:sz="4" w:space="0" w:color="auto"/>
              <w:left w:val="single" w:sz="4" w:space="0" w:color="auto"/>
              <w:bottom w:val="single" w:sz="4" w:space="0" w:color="auto"/>
              <w:right w:val="single" w:sz="4" w:space="0" w:color="auto"/>
            </w:tcBorders>
          </w:tcPr>
          <w:p w14:paraId="63BF7384" w14:textId="77777777" w:rsidR="006F053E" w:rsidRPr="004A6CE4" w:rsidRDefault="00187E06" w:rsidP="0034319F">
            <w:pPr>
              <w:rPr>
                <w:iCs/>
                <w:sz w:val="27"/>
                <w:szCs w:val="27"/>
              </w:rPr>
            </w:pPr>
            <w:r w:rsidRPr="004A6CE4">
              <w:rPr>
                <w:sz w:val="27"/>
                <w:szCs w:val="27"/>
              </w:rPr>
              <w:t>Nepieciešamie saistītie tiesību aktu projekti</w:t>
            </w:r>
          </w:p>
        </w:tc>
        <w:tc>
          <w:tcPr>
            <w:tcW w:w="6179" w:type="dxa"/>
            <w:tcBorders>
              <w:top w:val="single" w:sz="4" w:space="0" w:color="auto"/>
              <w:left w:val="single" w:sz="4" w:space="0" w:color="auto"/>
              <w:bottom w:val="single" w:sz="4" w:space="0" w:color="auto"/>
              <w:right w:val="single" w:sz="4" w:space="0" w:color="auto"/>
            </w:tcBorders>
          </w:tcPr>
          <w:p w14:paraId="63BF7388" w14:textId="7197A78A" w:rsidR="000650E2" w:rsidRPr="004A6CE4" w:rsidRDefault="00912E8C" w:rsidP="00C70E7F">
            <w:pPr>
              <w:jc w:val="both"/>
              <w:rPr>
                <w:sz w:val="27"/>
                <w:szCs w:val="27"/>
              </w:rPr>
            </w:pPr>
            <w:r w:rsidRPr="004A6CE4">
              <w:rPr>
                <w:sz w:val="27"/>
                <w:szCs w:val="27"/>
              </w:rPr>
              <w:t xml:space="preserve">Pēc </w:t>
            </w:r>
            <w:r w:rsidR="001469CE" w:rsidRPr="004A6CE4">
              <w:rPr>
                <w:sz w:val="27"/>
                <w:szCs w:val="27"/>
              </w:rPr>
              <w:t xml:space="preserve">Likumprojekta </w:t>
            </w:r>
            <w:r w:rsidRPr="004A6CE4">
              <w:rPr>
                <w:sz w:val="27"/>
                <w:szCs w:val="27"/>
              </w:rPr>
              <w:t>spēkā stāšanās</w:t>
            </w:r>
            <w:r w:rsidR="001469CE" w:rsidRPr="004A6CE4">
              <w:rPr>
                <w:sz w:val="27"/>
                <w:szCs w:val="27"/>
              </w:rPr>
              <w:t xml:space="preserve"> tiks </w:t>
            </w:r>
            <w:r w:rsidR="00C70E7F" w:rsidRPr="004A6CE4">
              <w:rPr>
                <w:sz w:val="27"/>
                <w:szCs w:val="27"/>
              </w:rPr>
              <w:t xml:space="preserve">veikti grozījumi Ministru kabineta 2007.gada 2.janvāra noteikumos Nr.16 “Preču un pakalpojumu loteriju organizēšanas uzraudzības un kontroles kārtība” izslēdzot normas par loterijām, kuru laimestu fonds nav lielāks par 720 </w:t>
            </w:r>
            <w:proofErr w:type="spellStart"/>
            <w:r w:rsidR="00C70E7F" w:rsidRPr="004A6CE4">
              <w:rPr>
                <w:i/>
                <w:sz w:val="27"/>
                <w:szCs w:val="27"/>
              </w:rPr>
              <w:t>euro</w:t>
            </w:r>
            <w:proofErr w:type="spellEnd"/>
            <w:r w:rsidR="001469CE" w:rsidRPr="004A6CE4">
              <w:rPr>
                <w:sz w:val="27"/>
                <w:szCs w:val="27"/>
              </w:rPr>
              <w:t>.</w:t>
            </w:r>
          </w:p>
        </w:tc>
      </w:tr>
      <w:tr w:rsidR="00187E06" w:rsidRPr="004A6CE4" w14:paraId="63BF738D" w14:textId="77777777" w:rsidTr="00A436BC">
        <w:trPr>
          <w:trHeight w:val="594"/>
          <w:jc w:val="center"/>
        </w:trPr>
        <w:tc>
          <w:tcPr>
            <w:tcW w:w="480" w:type="dxa"/>
            <w:tcBorders>
              <w:top w:val="single" w:sz="4" w:space="0" w:color="auto"/>
              <w:left w:val="single" w:sz="4" w:space="0" w:color="auto"/>
              <w:bottom w:val="single" w:sz="4" w:space="0" w:color="auto"/>
              <w:right w:val="single" w:sz="4" w:space="0" w:color="auto"/>
            </w:tcBorders>
          </w:tcPr>
          <w:p w14:paraId="63BF738A" w14:textId="77777777" w:rsidR="006F053E" w:rsidRPr="004A6CE4" w:rsidRDefault="006F053E" w:rsidP="0034319F">
            <w:pPr>
              <w:rPr>
                <w:iCs/>
                <w:sz w:val="27"/>
                <w:szCs w:val="27"/>
              </w:rPr>
            </w:pPr>
            <w:r w:rsidRPr="004A6CE4">
              <w:rPr>
                <w:iCs/>
                <w:sz w:val="27"/>
                <w:szCs w:val="27"/>
              </w:rPr>
              <w:t>2.</w:t>
            </w:r>
          </w:p>
        </w:tc>
        <w:tc>
          <w:tcPr>
            <w:tcW w:w="2802" w:type="dxa"/>
            <w:tcBorders>
              <w:top w:val="single" w:sz="4" w:space="0" w:color="auto"/>
              <w:left w:val="single" w:sz="4" w:space="0" w:color="auto"/>
              <w:bottom w:val="single" w:sz="4" w:space="0" w:color="auto"/>
              <w:right w:val="single" w:sz="4" w:space="0" w:color="auto"/>
            </w:tcBorders>
          </w:tcPr>
          <w:p w14:paraId="63BF738B" w14:textId="77777777" w:rsidR="006F053E" w:rsidRPr="004A6CE4" w:rsidRDefault="00187E06" w:rsidP="0034319F">
            <w:pPr>
              <w:rPr>
                <w:sz w:val="27"/>
                <w:szCs w:val="27"/>
              </w:rPr>
            </w:pPr>
            <w:r w:rsidRPr="004A6CE4">
              <w:rPr>
                <w:sz w:val="27"/>
                <w:szCs w:val="27"/>
              </w:rPr>
              <w:t>Atbildīgā institūcija</w:t>
            </w:r>
          </w:p>
        </w:tc>
        <w:tc>
          <w:tcPr>
            <w:tcW w:w="6179" w:type="dxa"/>
            <w:tcBorders>
              <w:top w:val="single" w:sz="4" w:space="0" w:color="auto"/>
              <w:left w:val="single" w:sz="4" w:space="0" w:color="auto"/>
              <w:bottom w:val="single" w:sz="4" w:space="0" w:color="auto"/>
              <w:right w:val="single" w:sz="4" w:space="0" w:color="auto"/>
            </w:tcBorders>
          </w:tcPr>
          <w:p w14:paraId="63BF738C" w14:textId="77777777" w:rsidR="006F053E" w:rsidRPr="004A6CE4" w:rsidRDefault="000E1545" w:rsidP="0034319F">
            <w:pPr>
              <w:jc w:val="both"/>
              <w:rPr>
                <w:sz w:val="27"/>
                <w:szCs w:val="27"/>
              </w:rPr>
            </w:pPr>
            <w:r w:rsidRPr="004A6CE4">
              <w:rPr>
                <w:sz w:val="27"/>
                <w:szCs w:val="27"/>
              </w:rPr>
              <w:t>Finanšu ministrija.</w:t>
            </w:r>
          </w:p>
        </w:tc>
      </w:tr>
      <w:tr w:rsidR="006F053E" w:rsidRPr="004A6CE4" w14:paraId="63BF7391" w14:textId="77777777" w:rsidTr="00A436BC">
        <w:trPr>
          <w:trHeight w:val="315"/>
          <w:jc w:val="center"/>
        </w:trPr>
        <w:tc>
          <w:tcPr>
            <w:tcW w:w="480" w:type="dxa"/>
            <w:tcBorders>
              <w:top w:val="single" w:sz="4" w:space="0" w:color="auto"/>
              <w:left w:val="single" w:sz="4" w:space="0" w:color="auto"/>
              <w:bottom w:val="single" w:sz="4" w:space="0" w:color="auto"/>
              <w:right w:val="single" w:sz="4" w:space="0" w:color="auto"/>
            </w:tcBorders>
          </w:tcPr>
          <w:p w14:paraId="63BF738E" w14:textId="77777777" w:rsidR="006F053E" w:rsidRPr="004A6CE4" w:rsidRDefault="00187E06" w:rsidP="0034319F">
            <w:pPr>
              <w:rPr>
                <w:iCs/>
                <w:sz w:val="27"/>
                <w:szCs w:val="27"/>
              </w:rPr>
            </w:pPr>
            <w:r w:rsidRPr="004A6CE4">
              <w:rPr>
                <w:iCs/>
                <w:sz w:val="27"/>
                <w:szCs w:val="27"/>
              </w:rPr>
              <w:t>3</w:t>
            </w:r>
            <w:r w:rsidR="006F053E" w:rsidRPr="004A6CE4">
              <w:rPr>
                <w:iCs/>
                <w:sz w:val="27"/>
                <w:szCs w:val="27"/>
              </w:rPr>
              <w:t>.</w:t>
            </w:r>
          </w:p>
        </w:tc>
        <w:tc>
          <w:tcPr>
            <w:tcW w:w="2802" w:type="dxa"/>
            <w:tcBorders>
              <w:top w:val="single" w:sz="4" w:space="0" w:color="auto"/>
              <w:left w:val="single" w:sz="4" w:space="0" w:color="auto"/>
              <w:bottom w:val="single" w:sz="4" w:space="0" w:color="auto"/>
              <w:right w:val="single" w:sz="4" w:space="0" w:color="auto"/>
            </w:tcBorders>
          </w:tcPr>
          <w:p w14:paraId="63BF738F" w14:textId="77777777" w:rsidR="006F053E" w:rsidRPr="004A6CE4" w:rsidRDefault="006F053E" w:rsidP="0034319F">
            <w:pPr>
              <w:rPr>
                <w:sz w:val="27"/>
                <w:szCs w:val="27"/>
              </w:rPr>
            </w:pPr>
            <w:r w:rsidRPr="004A6CE4">
              <w:rPr>
                <w:sz w:val="27"/>
                <w:szCs w:val="27"/>
              </w:rPr>
              <w:t>Cita informācija</w:t>
            </w:r>
          </w:p>
        </w:tc>
        <w:tc>
          <w:tcPr>
            <w:tcW w:w="6179" w:type="dxa"/>
            <w:tcBorders>
              <w:top w:val="single" w:sz="4" w:space="0" w:color="auto"/>
              <w:left w:val="single" w:sz="4" w:space="0" w:color="auto"/>
              <w:bottom w:val="single" w:sz="4" w:space="0" w:color="auto"/>
              <w:right w:val="single" w:sz="4" w:space="0" w:color="auto"/>
            </w:tcBorders>
          </w:tcPr>
          <w:p w14:paraId="63BF7390" w14:textId="77777777" w:rsidR="006F053E" w:rsidRPr="004A6CE4" w:rsidRDefault="000E1545" w:rsidP="0034319F">
            <w:pPr>
              <w:rPr>
                <w:sz w:val="27"/>
                <w:szCs w:val="27"/>
              </w:rPr>
            </w:pPr>
            <w:r w:rsidRPr="004A6CE4">
              <w:rPr>
                <w:sz w:val="27"/>
                <w:szCs w:val="27"/>
              </w:rPr>
              <w:t>Nav.</w:t>
            </w:r>
          </w:p>
        </w:tc>
      </w:tr>
    </w:tbl>
    <w:p w14:paraId="6E09996D" w14:textId="77777777" w:rsidR="00BE4831" w:rsidRPr="004A6CE4" w:rsidRDefault="00BE4831" w:rsidP="001E4890">
      <w:pPr>
        <w:rPr>
          <w:sz w:val="27"/>
          <w:szCs w:val="27"/>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400"/>
      </w:tblGrid>
      <w:tr w:rsidR="00745EAC" w:rsidRPr="00BD6D16" w14:paraId="726DDECE" w14:textId="77777777" w:rsidTr="000F3B8F">
        <w:trPr>
          <w:trHeight w:val="291"/>
          <w:jc w:val="center"/>
        </w:trPr>
        <w:tc>
          <w:tcPr>
            <w:tcW w:w="9400" w:type="dxa"/>
          </w:tcPr>
          <w:p w14:paraId="1BCF1539" w14:textId="77777777" w:rsidR="00745EAC" w:rsidRPr="004A6CE4" w:rsidRDefault="00745EAC" w:rsidP="000F3B8F">
            <w:pPr>
              <w:jc w:val="center"/>
              <w:rPr>
                <w:b/>
                <w:bCs/>
                <w:sz w:val="27"/>
                <w:szCs w:val="27"/>
              </w:rPr>
            </w:pPr>
            <w:r w:rsidRPr="004A6CE4">
              <w:rPr>
                <w:b/>
                <w:bCs/>
                <w:sz w:val="27"/>
                <w:szCs w:val="27"/>
              </w:rPr>
              <w:t xml:space="preserve">V. </w:t>
            </w:r>
            <w:r w:rsidRPr="004A6CE4">
              <w:rPr>
                <w:b/>
                <w:sz w:val="27"/>
                <w:szCs w:val="27"/>
              </w:rPr>
              <w:t>Tiesību aktu projekta atbilstība Latvijas Republikas starptautiskajām saistībām</w:t>
            </w:r>
          </w:p>
        </w:tc>
      </w:tr>
      <w:tr w:rsidR="00745EAC" w:rsidRPr="00BD6D16" w14:paraId="7FF19E72" w14:textId="77777777" w:rsidTr="000F3B8F">
        <w:trPr>
          <w:trHeight w:val="291"/>
          <w:jc w:val="center"/>
        </w:trPr>
        <w:tc>
          <w:tcPr>
            <w:tcW w:w="9400" w:type="dxa"/>
          </w:tcPr>
          <w:p w14:paraId="138F6A67" w14:textId="257F8314" w:rsidR="00745EAC" w:rsidRPr="004A6CE4" w:rsidRDefault="00745EAC" w:rsidP="000F3B8F">
            <w:pPr>
              <w:jc w:val="center"/>
              <w:rPr>
                <w:bCs/>
                <w:sz w:val="27"/>
                <w:szCs w:val="27"/>
              </w:rPr>
            </w:pPr>
            <w:r w:rsidRPr="004A6CE4">
              <w:rPr>
                <w:bCs/>
                <w:sz w:val="27"/>
                <w:szCs w:val="27"/>
              </w:rPr>
              <w:t>Projekts šo jomu neskar</w:t>
            </w:r>
          </w:p>
        </w:tc>
      </w:tr>
    </w:tbl>
    <w:p w14:paraId="7FC77051" w14:textId="77777777" w:rsidR="00745EAC" w:rsidRPr="004A6CE4" w:rsidRDefault="00745EAC" w:rsidP="001E4890">
      <w:pPr>
        <w:rPr>
          <w:sz w:val="27"/>
          <w:szCs w:val="27"/>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5"/>
        <w:gridCol w:w="3029"/>
        <w:gridCol w:w="5926"/>
      </w:tblGrid>
      <w:tr w:rsidR="008515C5" w:rsidRPr="00BD6D16" w14:paraId="63BF73CD" w14:textId="77777777" w:rsidTr="008515C5">
        <w:trPr>
          <w:trHeight w:val="291"/>
          <w:jc w:val="center"/>
        </w:trPr>
        <w:tc>
          <w:tcPr>
            <w:tcW w:w="9400" w:type="dxa"/>
            <w:gridSpan w:val="3"/>
          </w:tcPr>
          <w:p w14:paraId="63BF73CC" w14:textId="6C3C6A13" w:rsidR="008515C5" w:rsidRPr="004A6CE4" w:rsidRDefault="008515C5" w:rsidP="001B6803">
            <w:pPr>
              <w:jc w:val="center"/>
              <w:rPr>
                <w:b/>
                <w:bCs/>
                <w:sz w:val="27"/>
                <w:szCs w:val="27"/>
              </w:rPr>
            </w:pPr>
            <w:r w:rsidRPr="004A6CE4">
              <w:rPr>
                <w:b/>
                <w:bCs/>
                <w:sz w:val="27"/>
                <w:szCs w:val="27"/>
              </w:rPr>
              <w:lastRenderedPageBreak/>
              <w:t xml:space="preserve">VI. </w:t>
            </w:r>
            <w:r w:rsidRPr="004A6CE4">
              <w:rPr>
                <w:b/>
                <w:sz w:val="27"/>
                <w:szCs w:val="27"/>
              </w:rPr>
              <w:t>Sabiedrības līdzdalība un komunikācijas aktivitātes</w:t>
            </w:r>
          </w:p>
        </w:tc>
      </w:tr>
      <w:tr w:rsidR="0041108F" w:rsidRPr="00BD6D16" w14:paraId="63BF73D1" w14:textId="77777777" w:rsidTr="00EF5EC2">
        <w:trPr>
          <w:trHeight w:val="699"/>
          <w:jc w:val="center"/>
        </w:trPr>
        <w:tc>
          <w:tcPr>
            <w:tcW w:w="445" w:type="dxa"/>
          </w:tcPr>
          <w:p w14:paraId="63BF73CE" w14:textId="77777777" w:rsidR="0041108F" w:rsidRPr="004A6CE4" w:rsidRDefault="0041108F" w:rsidP="0041108F">
            <w:pPr>
              <w:rPr>
                <w:iCs/>
                <w:sz w:val="27"/>
                <w:szCs w:val="27"/>
              </w:rPr>
            </w:pPr>
            <w:r w:rsidRPr="004A6CE4">
              <w:rPr>
                <w:iCs/>
                <w:sz w:val="27"/>
                <w:szCs w:val="27"/>
              </w:rPr>
              <w:t>1.</w:t>
            </w:r>
          </w:p>
        </w:tc>
        <w:tc>
          <w:tcPr>
            <w:tcW w:w="3029" w:type="dxa"/>
          </w:tcPr>
          <w:p w14:paraId="63BF73CF" w14:textId="77777777" w:rsidR="0041108F" w:rsidRPr="004A6CE4" w:rsidRDefault="0041108F" w:rsidP="0041108F">
            <w:pPr>
              <w:rPr>
                <w:iCs/>
                <w:sz w:val="27"/>
                <w:szCs w:val="27"/>
              </w:rPr>
            </w:pPr>
            <w:r w:rsidRPr="004A6CE4">
              <w:rPr>
                <w:sz w:val="27"/>
                <w:szCs w:val="27"/>
              </w:rPr>
              <w:t>Plānotās sabiedrības līdzdalības un komunikācijas aktivitātes saistībā ar projektu</w:t>
            </w:r>
          </w:p>
        </w:tc>
        <w:tc>
          <w:tcPr>
            <w:tcW w:w="5926" w:type="dxa"/>
          </w:tcPr>
          <w:p w14:paraId="63BF73D0" w14:textId="4F4C12F8" w:rsidR="0041108F" w:rsidRPr="004A6CE4" w:rsidRDefault="009B656D" w:rsidP="005C4971">
            <w:pPr>
              <w:jc w:val="both"/>
              <w:rPr>
                <w:sz w:val="27"/>
                <w:szCs w:val="27"/>
              </w:rPr>
            </w:pPr>
            <w:r w:rsidRPr="004A6CE4">
              <w:rPr>
                <w:sz w:val="27"/>
                <w:szCs w:val="27"/>
              </w:rPr>
              <w:t>Sabiedrības informēšanai Likumprojekts publicēts Finanšu ministrijas mājaslapā “Sabiedrības līdzdalība”.</w:t>
            </w:r>
          </w:p>
        </w:tc>
      </w:tr>
      <w:tr w:rsidR="00035657" w:rsidRPr="00BD6D16" w14:paraId="63BF73D5" w14:textId="77777777" w:rsidTr="00693529">
        <w:trPr>
          <w:trHeight w:val="594"/>
          <w:jc w:val="center"/>
        </w:trPr>
        <w:tc>
          <w:tcPr>
            <w:tcW w:w="445" w:type="dxa"/>
          </w:tcPr>
          <w:p w14:paraId="63BF73D2" w14:textId="221F898F" w:rsidR="00035657" w:rsidRPr="004A6CE4" w:rsidRDefault="00035657" w:rsidP="00035657">
            <w:pPr>
              <w:rPr>
                <w:iCs/>
                <w:sz w:val="27"/>
                <w:szCs w:val="27"/>
              </w:rPr>
            </w:pPr>
            <w:r w:rsidRPr="004A6CE4">
              <w:rPr>
                <w:iCs/>
                <w:sz w:val="27"/>
                <w:szCs w:val="27"/>
              </w:rPr>
              <w:t>2.</w:t>
            </w:r>
          </w:p>
        </w:tc>
        <w:tc>
          <w:tcPr>
            <w:tcW w:w="3029" w:type="dxa"/>
          </w:tcPr>
          <w:p w14:paraId="63BF73D3" w14:textId="77777777" w:rsidR="00035657" w:rsidRPr="004A6CE4" w:rsidRDefault="00035657" w:rsidP="00035657">
            <w:pPr>
              <w:rPr>
                <w:sz w:val="27"/>
                <w:szCs w:val="27"/>
              </w:rPr>
            </w:pPr>
            <w:r w:rsidRPr="004A6CE4">
              <w:rPr>
                <w:sz w:val="27"/>
                <w:szCs w:val="27"/>
              </w:rPr>
              <w:t>Sabiedrības līdzdalība projekta izstrādē</w:t>
            </w:r>
          </w:p>
        </w:tc>
        <w:tc>
          <w:tcPr>
            <w:tcW w:w="5926" w:type="dxa"/>
          </w:tcPr>
          <w:p w14:paraId="63BF73D4" w14:textId="2D58927D" w:rsidR="00035657" w:rsidRPr="004A6CE4" w:rsidRDefault="00B7326D" w:rsidP="0073272B">
            <w:pPr>
              <w:jc w:val="both"/>
              <w:rPr>
                <w:sz w:val="27"/>
                <w:szCs w:val="27"/>
              </w:rPr>
            </w:pPr>
            <w:r w:rsidRPr="004A6CE4">
              <w:rPr>
                <w:sz w:val="27"/>
                <w:szCs w:val="27"/>
              </w:rPr>
              <w:t>Likum</w:t>
            </w:r>
            <w:r w:rsidR="0073272B" w:rsidRPr="004A6CE4">
              <w:rPr>
                <w:sz w:val="27"/>
                <w:szCs w:val="27"/>
              </w:rPr>
              <w:t>projekts tika</w:t>
            </w:r>
            <w:r w:rsidR="00035657" w:rsidRPr="004A6CE4">
              <w:rPr>
                <w:sz w:val="27"/>
                <w:szCs w:val="27"/>
              </w:rPr>
              <w:t xml:space="preserve"> nosūtīts saskaņošanai Latvijas Tirdzniecības un rūpniecības kamerai un Latvijas Darba devēju konfederācijai.</w:t>
            </w:r>
            <w:r w:rsidR="0073272B" w:rsidRPr="004A6CE4">
              <w:rPr>
                <w:sz w:val="27"/>
                <w:szCs w:val="27"/>
              </w:rPr>
              <w:t xml:space="preserve"> </w:t>
            </w:r>
          </w:p>
        </w:tc>
      </w:tr>
      <w:tr w:rsidR="00035657" w:rsidRPr="00BD6D16" w14:paraId="63BF73D9" w14:textId="77777777" w:rsidTr="00693529">
        <w:trPr>
          <w:trHeight w:val="607"/>
          <w:jc w:val="center"/>
        </w:trPr>
        <w:tc>
          <w:tcPr>
            <w:tcW w:w="445" w:type="dxa"/>
          </w:tcPr>
          <w:p w14:paraId="63BF73D6" w14:textId="77777777" w:rsidR="00035657" w:rsidRPr="004A6CE4" w:rsidRDefault="00035657" w:rsidP="00035657">
            <w:pPr>
              <w:rPr>
                <w:iCs/>
                <w:sz w:val="27"/>
                <w:szCs w:val="27"/>
              </w:rPr>
            </w:pPr>
            <w:r w:rsidRPr="004A6CE4">
              <w:rPr>
                <w:iCs/>
                <w:sz w:val="27"/>
                <w:szCs w:val="27"/>
              </w:rPr>
              <w:t>3.</w:t>
            </w:r>
          </w:p>
        </w:tc>
        <w:tc>
          <w:tcPr>
            <w:tcW w:w="3029" w:type="dxa"/>
          </w:tcPr>
          <w:p w14:paraId="63BF73D7" w14:textId="77777777" w:rsidR="00035657" w:rsidRPr="004A6CE4" w:rsidRDefault="00035657" w:rsidP="00035657">
            <w:pPr>
              <w:rPr>
                <w:iCs/>
                <w:sz w:val="27"/>
                <w:szCs w:val="27"/>
              </w:rPr>
            </w:pPr>
            <w:r w:rsidRPr="004A6CE4">
              <w:rPr>
                <w:sz w:val="27"/>
                <w:szCs w:val="27"/>
              </w:rPr>
              <w:t>Sabiedrības līdzdalības rezultāti</w:t>
            </w:r>
          </w:p>
        </w:tc>
        <w:tc>
          <w:tcPr>
            <w:tcW w:w="5926" w:type="dxa"/>
          </w:tcPr>
          <w:p w14:paraId="63BF73D8" w14:textId="0D22A40D" w:rsidR="00035657" w:rsidRPr="004A6CE4" w:rsidRDefault="0073272B" w:rsidP="00035657">
            <w:pPr>
              <w:jc w:val="both"/>
              <w:rPr>
                <w:iCs/>
                <w:sz w:val="27"/>
                <w:szCs w:val="27"/>
              </w:rPr>
            </w:pPr>
            <w:r w:rsidRPr="004A6CE4">
              <w:rPr>
                <w:sz w:val="27"/>
                <w:szCs w:val="27"/>
              </w:rPr>
              <w:t xml:space="preserve">No Latvijas Tirdzniecības </w:t>
            </w:r>
            <w:proofErr w:type="spellStart"/>
            <w:r w:rsidRPr="004A6CE4">
              <w:rPr>
                <w:sz w:val="27"/>
                <w:szCs w:val="27"/>
              </w:rPr>
              <w:t>unn</w:t>
            </w:r>
            <w:proofErr w:type="spellEnd"/>
            <w:r w:rsidRPr="004A6CE4">
              <w:rPr>
                <w:sz w:val="27"/>
                <w:szCs w:val="27"/>
              </w:rPr>
              <w:t xml:space="preserve"> rūpniecības </w:t>
            </w:r>
            <w:proofErr w:type="spellStart"/>
            <w:r w:rsidRPr="004A6CE4">
              <w:rPr>
                <w:sz w:val="27"/>
                <w:szCs w:val="27"/>
              </w:rPr>
              <w:t>kapmeras</w:t>
            </w:r>
            <w:proofErr w:type="spellEnd"/>
            <w:r w:rsidRPr="004A6CE4">
              <w:rPr>
                <w:sz w:val="27"/>
                <w:szCs w:val="27"/>
              </w:rPr>
              <w:t xml:space="preserve"> un Latvijas Darba devēju konfederācijas netika saņemti atzinumi.</w:t>
            </w:r>
          </w:p>
        </w:tc>
      </w:tr>
      <w:tr w:rsidR="00035657" w:rsidRPr="00BD6D16" w14:paraId="63BF73DD" w14:textId="77777777" w:rsidTr="00693529">
        <w:trPr>
          <w:trHeight w:val="315"/>
          <w:jc w:val="center"/>
        </w:trPr>
        <w:tc>
          <w:tcPr>
            <w:tcW w:w="445" w:type="dxa"/>
          </w:tcPr>
          <w:p w14:paraId="63BF73DA" w14:textId="77777777" w:rsidR="00035657" w:rsidRPr="004A6CE4" w:rsidRDefault="00035657" w:rsidP="00035657">
            <w:pPr>
              <w:rPr>
                <w:iCs/>
                <w:sz w:val="27"/>
                <w:szCs w:val="27"/>
              </w:rPr>
            </w:pPr>
            <w:r w:rsidRPr="004A6CE4">
              <w:rPr>
                <w:iCs/>
                <w:sz w:val="27"/>
                <w:szCs w:val="27"/>
              </w:rPr>
              <w:t>4.</w:t>
            </w:r>
          </w:p>
        </w:tc>
        <w:tc>
          <w:tcPr>
            <w:tcW w:w="3029" w:type="dxa"/>
          </w:tcPr>
          <w:p w14:paraId="63BF73DB" w14:textId="77777777" w:rsidR="00035657" w:rsidRPr="004A6CE4" w:rsidRDefault="00035657" w:rsidP="00035657">
            <w:pPr>
              <w:rPr>
                <w:sz w:val="27"/>
                <w:szCs w:val="27"/>
              </w:rPr>
            </w:pPr>
            <w:r w:rsidRPr="004A6CE4">
              <w:rPr>
                <w:sz w:val="27"/>
                <w:szCs w:val="27"/>
              </w:rPr>
              <w:t>Cita informācija</w:t>
            </w:r>
          </w:p>
        </w:tc>
        <w:tc>
          <w:tcPr>
            <w:tcW w:w="5926" w:type="dxa"/>
          </w:tcPr>
          <w:p w14:paraId="63BF73DC" w14:textId="77777777" w:rsidR="00035657" w:rsidRPr="004A6CE4" w:rsidRDefault="00035657" w:rsidP="00035657">
            <w:pPr>
              <w:rPr>
                <w:sz w:val="27"/>
                <w:szCs w:val="27"/>
              </w:rPr>
            </w:pPr>
            <w:r w:rsidRPr="004A6CE4">
              <w:rPr>
                <w:sz w:val="27"/>
                <w:szCs w:val="27"/>
              </w:rPr>
              <w:t>Nav.</w:t>
            </w:r>
          </w:p>
        </w:tc>
      </w:tr>
    </w:tbl>
    <w:p w14:paraId="63BF73DE" w14:textId="77777777" w:rsidR="008515C5" w:rsidRPr="004A6CE4" w:rsidRDefault="008515C5" w:rsidP="001E4890">
      <w:pPr>
        <w:rPr>
          <w:sz w:val="27"/>
          <w:szCs w:val="27"/>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793"/>
        <w:gridCol w:w="5093"/>
      </w:tblGrid>
      <w:tr w:rsidR="001E4890" w:rsidRPr="004A6CE4" w14:paraId="63BF73E0" w14:textId="77777777" w:rsidTr="00052654">
        <w:tc>
          <w:tcPr>
            <w:tcW w:w="0" w:type="auto"/>
            <w:gridSpan w:val="3"/>
            <w:tcBorders>
              <w:top w:val="outset" w:sz="6" w:space="0" w:color="000000"/>
              <w:left w:val="outset" w:sz="6" w:space="0" w:color="000000"/>
              <w:bottom w:val="outset" w:sz="6" w:space="0" w:color="000000"/>
              <w:right w:val="outset" w:sz="6" w:space="0" w:color="000000"/>
            </w:tcBorders>
            <w:hideMark/>
          </w:tcPr>
          <w:p w14:paraId="63BF73DF" w14:textId="77777777" w:rsidR="001E4890" w:rsidRPr="004A6CE4" w:rsidRDefault="001E4890" w:rsidP="00052654">
            <w:pPr>
              <w:pStyle w:val="NormalWeb"/>
              <w:spacing w:before="0" w:beforeAutospacing="0" w:after="0" w:afterAutospacing="0"/>
              <w:jc w:val="center"/>
              <w:rPr>
                <w:b/>
                <w:bCs/>
                <w:sz w:val="27"/>
                <w:szCs w:val="27"/>
              </w:rPr>
            </w:pPr>
            <w:r w:rsidRPr="004A6CE4">
              <w:rPr>
                <w:b/>
                <w:bCs/>
                <w:sz w:val="27"/>
                <w:szCs w:val="27"/>
              </w:rPr>
              <w:t>VII. Tiesību akta projekta izpildes nodrošināšana un tās ietekme uz institūcijām</w:t>
            </w:r>
          </w:p>
        </w:tc>
      </w:tr>
      <w:tr w:rsidR="001E4890" w:rsidRPr="004A6CE4" w14:paraId="63BF73E4" w14:textId="77777777" w:rsidTr="00745EAC">
        <w:tc>
          <w:tcPr>
            <w:tcW w:w="242" w:type="pct"/>
            <w:tcBorders>
              <w:top w:val="outset" w:sz="6" w:space="0" w:color="000000"/>
              <w:left w:val="outset" w:sz="6" w:space="0" w:color="000000"/>
              <w:bottom w:val="outset" w:sz="6" w:space="0" w:color="000000"/>
              <w:right w:val="outset" w:sz="6" w:space="0" w:color="000000"/>
            </w:tcBorders>
            <w:hideMark/>
          </w:tcPr>
          <w:p w14:paraId="63BF73E1" w14:textId="77777777" w:rsidR="001E4890" w:rsidRPr="004A6CE4" w:rsidRDefault="001E4890" w:rsidP="00052654">
            <w:pPr>
              <w:pStyle w:val="NormalWeb"/>
              <w:spacing w:before="0" w:beforeAutospacing="0" w:after="0" w:afterAutospacing="0"/>
              <w:rPr>
                <w:sz w:val="27"/>
                <w:szCs w:val="27"/>
              </w:rPr>
            </w:pPr>
            <w:r w:rsidRPr="004A6CE4">
              <w:rPr>
                <w:sz w:val="27"/>
                <w:szCs w:val="27"/>
              </w:rPr>
              <w:t>1.</w:t>
            </w:r>
          </w:p>
        </w:tc>
        <w:tc>
          <w:tcPr>
            <w:tcW w:w="2031" w:type="pct"/>
            <w:tcBorders>
              <w:top w:val="outset" w:sz="6" w:space="0" w:color="000000"/>
              <w:left w:val="outset" w:sz="6" w:space="0" w:color="000000"/>
              <w:bottom w:val="outset" w:sz="6" w:space="0" w:color="000000"/>
              <w:right w:val="outset" w:sz="6" w:space="0" w:color="000000"/>
            </w:tcBorders>
            <w:hideMark/>
          </w:tcPr>
          <w:p w14:paraId="63BF73E2" w14:textId="77777777" w:rsidR="001E4890" w:rsidRPr="004A6CE4" w:rsidRDefault="001E4890" w:rsidP="00052654">
            <w:pPr>
              <w:pStyle w:val="NormalWeb"/>
              <w:spacing w:before="0" w:beforeAutospacing="0" w:after="0" w:afterAutospacing="0"/>
              <w:rPr>
                <w:sz w:val="27"/>
                <w:szCs w:val="27"/>
              </w:rPr>
            </w:pPr>
            <w:r w:rsidRPr="004A6CE4">
              <w:rPr>
                <w:sz w:val="27"/>
                <w:szCs w:val="27"/>
              </w:rPr>
              <w:t>Projekta izpildē iesaistītās institūcijas</w:t>
            </w:r>
          </w:p>
        </w:tc>
        <w:tc>
          <w:tcPr>
            <w:tcW w:w="2727" w:type="pct"/>
            <w:tcBorders>
              <w:top w:val="outset" w:sz="6" w:space="0" w:color="000000"/>
              <w:left w:val="outset" w:sz="6" w:space="0" w:color="000000"/>
              <w:bottom w:val="outset" w:sz="6" w:space="0" w:color="000000"/>
              <w:right w:val="outset" w:sz="6" w:space="0" w:color="000000"/>
            </w:tcBorders>
            <w:hideMark/>
          </w:tcPr>
          <w:p w14:paraId="63BF73E3" w14:textId="77777777" w:rsidR="001E4890" w:rsidRPr="004A6CE4" w:rsidRDefault="00645D1D" w:rsidP="008D2DFA">
            <w:pPr>
              <w:pStyle w:val="NormalWeb"/>
              <w:spacing w:before="0" w:beforeAutospacing="0" w:after="0" w:afterAutospacing="0"/>
              <w:jc w:val="both"/>
              <w:rPr>
                <w:sz w:val="27"/>
                <w:szCs w:val="27"/>
              </w:rPr>
            </w:pPr>
            <w:r w:rsidRPr="004A6CE4">
              <w:rPr>
                <w:sz w:val="27"/>
                <w:szCs w:val="27"/>
              </w:rPr>
              <w:t>Izložu un azartspēļu uzraudzības inspekcija.</w:t>
            </w:r>
          </w:p>
        </w:tc>
      </w:tr>
      <w:tr w:rsidR="001E4890" w:rsidRPr="004A6CE4" w14:paraId="63BF73EA" w14:textId="77777777" w:rsidTr="00745EAC">
        <w:tc>
          <w:tcPr>
            <w:tcW w:w="242" w:type="pct"/>
            <w:tcBorders>
              <w:top w:val="outset" w:sz="6" w:space="0" w:color="000000"/>
              <w:left w:val="outset" w:sz="6" w:space="0" w:color="000000"/>
              <w:bottom w:val="outset" w:sz="6" w:space="0" w:color="000000"/>
              <w:right w:val="outset" w:sz="6" w:space="0" w:color="000000"/>
            </w:tcBorders>
            <w:hideMark/>
          </w:tcPr>
          <w:p w14:paraId="63BF73E5" w14:textId="77777777" w:rsidR="001E4890" w:rsidRPr="004A6CE4" w:rsidRDefault="001E4890" w:rsidP="00052654">
            <w:pPr>
              <w:pStyle w:val="NormalWeb"/>
              <w:spacing w:before="0" w:beforeAutospacing="0" w:after="0" w:afterAutospacing="0"/>
              <w:rPr>
                <w:sz w:val="27"/>
                <w:szCs w:val="27"/>
              </w:rPr>
            </w:pPr>
            <w:r w:rsidRPr="004A6CE4">
              <w:rPr>
                <w:sz w:val="27"/>
                <w:szCs w:val="27"/>
              </w:rPr>
              <w:t>2.</w:t>
            </w:r>
          </w:p>
        </w:tc>
        <w:tc>
          <w:tcPr>
            <w:tcW w:w="2031" w:type="pct"/>
            <w:tcBorders>
              <w:top w:val="outset" w:sz="6" w:space="0" w:color="000000"/>
              <w:left w:val="outset" w:sz="6" w:space="0" w:color="000000"/>
              <w:bottom w:val="outset" w:sz="6" w:space="0" w:color="000000"/>
              <w:right w:val="outset" w:sz="6" w:space="0" w:color="000000"/>
            </w:tcBorders>
            <w:hideMark/>
          </w:tcPr>
          <w:p w14:paraId="63BF73E6" w14:textId="77777777" w:rsidR="00880A15" w:rsidRPr="004A6CE4" w:rsidRDefault="001E4890" w:rsidP="00052654">
            <w:pPr>
              <w:pStyle w:val="NormalWeb"/>
              <w:spacing w:before="0" w:beforeAutospacing="0" w:after="0" w:afterAutospacing="0"/>
              <w:rPr>
                <w:sz w:val="27"/>
                <w:szCs w:val="27"/>
              </w:rPr>
            </w:pPr>
            <w:r w:rsidRPr="004A6CE4">
              <w:rPr>
                <w:sz w:val="27"/>
                <w:szCs w:val="27"/>
              </w:rPr>
              <w:t>Projekta izpildes ietekme uz pārvaldes funkcijām</w:t>
            </w:r>
            <w:r w:rsidR="00880A15" w:rsidRPr="004A6CE4">
              <w:rPr>
                <w:sz w:val="27"/>
                <w:szCs w:val="27"/>
              </w:rPr>
              <w:t xml:space="preserve"> un institucionālo struktūru.</w:t>
            </w:r>
          </w:p>
          <w:p w14:paraId="63BF73E7" w14:textId="77777777" w:rsidR="00880A15" w:rsidRPr="004A6CE4" w:rsidRDefault="00880A15" w:rsidP="00052654">
            <w:pPr>
              <w:pStyle w:val="NormalWeb"/>
              <w:spacing w:before="0" w:beforeAutospacing="0" w:after="0" w:afterAutospacing="0"/>
              <w:rPr>
                <w:sz w:val="27"/>
                <w:szCs w:val="27"/>
              </w:rPr>
            </w:pPr>
            <w:r w:rsidRPr="004A6CE4">
              <w:rPr>
                <w:sz w:val="27"/>
                <w:szCs w:val="27"/>
              </w:rPr>
              <w:t>Jaunu institūciju izveide, esošo institūciju likvidācija vai reorganizācija, to ietekme uz institūcijas cilvēkresursiem</w:t>
            </w:r>
          </w:p>
        </w:tc>
        <w:tc>
          <w:tcPr>
            <w:tcW w:w="2727" w:type="pct"/>
            <w:tcBorders>
              <w:top w:val="outset" w:sz="6" w:space="0" w:color="000000"/>
              <w:left w:val="outset" w:sz="6" w:space="0" w:color="000000"/>
              <w:bottom w:val="outset" w:sz="6" w:space="0" w:color="000000"/>
              <w:right w:val="outset" w:sz="6" w:space="0" w:color="000000"/>
            </w:tcBorders>
            <w:hideMark/>
          </w:tcPr>
          <w:p w14:paraId="2B704C49" w14:textId="77777777" w:rsidR="009B656D" w:rsidRPr="004A6CE4" w:rsidRDefault="009B656D" w:rsidP="009B656D">
            <w:pPr>
              <w:pStyle w:val="NormalWeb"/>
              <w:spacing w:before="0" w:beforeAutospacing="0" w:after="0" w:afterAutospacing="0"/>
              <w:jc w:val="both"/>
              <w:rPr>
                <w:sz w:val="27"/>
                <w:szCs w:val="27"/>
              </w:rPr>
            </w:pPr>
            <w:r w:rsidRPr="004A6CE4">
              <w:rPr>
                <w:sz w:val="27"/>
                <w:szCs w:val="27"/>
              </w:rPr>
              <w:t>Funkcijas un uzdevumi netiek grozīti.</w:t>
            </w:r>
          </w:p>
          <w:p w14:paraId="0E2B62B1" w14:textId="77777777" w:rsidR="009B656D" w:rsidRPr="004A6CE4" w:rsidRDefault="009B656D" w:rsidP="009B656D">
            <w:pPr>
              <w:pStyle w:val="NormalWeb"/>
              <w:spacing w:before="0" w:beforeAutospacing="0" w:after="0" w:afterAutospacing="0"/>
              <w:jc w:val="both"/>
              <w:rPr>
                <w:sz w:val="27"/>
                <w:szCs w:val="27"/>
              </w:rPr>
            </w:pPr>
            <w:r w:rsidRPr="004A6CE4">
              <w:rPr>
                <w:sz w:val="27"/>
                <w:szCs w:val="27"/>
              </w:rPr>
              <w:t>Jaunu institūciju izveide, esošo institūciju likvidācija vai reorganizācija netiek paredzēta.</w:t>
            </w:r>
          </w:p>
          <w:p w14:paraId="63BF73E9" w14:textId="3175CF6F" w:rsidR="002E3C62" w:rsidRPr="004A6CE4" w:rsidRDefault="009B656D" w:rsidP="009B656D">
            <w:pPr>
              <w:pStyle w:val="NormalWeb"/>
              <w:spacing w:before="0" w:beforeAutospacing="0" w:after="0" w:afterAutospacing="0"/>
              <w:jc w:val="both"/>
              <w:rPr>
                <w:sz w:val="27"/>
                <w:szCs w:val="27"/>
              </w:rPr>
            </w:pPr>
            <w:r w:rsidRPr="004A6CE4">
              <w:rPr>
                <w:sz w:val="27"/>
                <w:szCs w:val="27"/>
              </w:rPr>
              <w:t>Likumprojekts tiks realizēts, esošo cilvēkresursu ietvaros.</w:t>
            </w:r>
          </w:p>
        </w:tc>
      </w:tr>
      <w:tr w:rsidR="001E4890" w:rsidRPr="004A6CE4" w14:paraId="63BF73EE" w14:textId="77777777" w:rsidTr="00745EAC">
        <w:tc>
          <w:tcPr>
            <w:tcW w:w="242" w:type="pct"/>
            <w:tcBorders>
              <w:top w:val="outset" w:sz="6" w:space="0" w:color="000000"/>
              <w:left w:val="outset" w:sz="6" w:space="0" w:color="000000"/>
              <w:bottom w:val="outset" w:sz="6" w:space="0" w:color="000000"/>
              <w:right w:val="outset" w:sz="6" w:space="0" w:color="000000"/>
            </w:tcBorders>
            <w:hideMark/>
          </w:tcPr>
          <w:p w14:paraId="63BF73EB" w14:textId="77777777" w:rsidR="001E4890" w:rsidRPr="004A6CE4" w:rsidRDefault="00880A15" w:rsidP="00052654">
            <w:pPr>
              <w:pStyle w:val="NormalWeb"/>
              <w:spacing w:before="0" w:beforeAutospacing="0" w:after="0" w:afterAutospacing="0"/>
              <w:rPr>
                <w:sz w:val="27"/>
                <w:szCs w:val="27"/>
              </w:rPr>
            </w:pPr>
            <w:r w:rsidRPr="004A6CE4">
              <w:rPr>
                <w:sz w:val="27"/>
                <w:szCs w:val="27"/>
              </w:rPr>
              <w:t>3</w:t>
            </w:r>
            <w:r w:rsidR="001E4890" w:rsidRPr="004A6CE4">
              <w:rPr>
                <w:sz w:val="27"/>
                <w:szCs w:val="27"/>
              </w:rPr>
              <w:t>.</w:t>
            </w:r>
          </w:p>
        </w:tc>
        <w:tc>
          <w:tcPr>
            <w:tcW w:w="2031" w:type="pct"/>
            <w:tcBorders>
              <w:top w:val="outset" w:sz="6" w:space="0" w:color="000000"/>
              <w:left w:val="outset" w:sz="6" w:space="0" w:color="000000"/>
              <w:bottom w:val="outset" w:sz="6" w:space="0" w:color="000000"/>
              <w:right w:val="outset" w:sz="6" w:space="0" w:color="000000"/>
            </w:tcBorders>
            <w:hideMark/>
          </w:tcPr>
          <w:p w14:paraId="63BF73EC" w14:textId="77777777" w:rsidR="001E4890" w:rsidRPr="004A6CE4" w:rsidRDefault="001E4890" w:rsidP="00052654">
            <w:pPr>
              <w:pStyle w:val="NormalWeb"/>
              <w:spacing w:before="0" w:beforeAutospacing="0" w:after="0" w:afterAutospacing="0"/>
              <w:rPr>
                <w:sz w:val="27"/>
                <w:szCs w:val="27"/>
              </w:rPr>
            </w:pPr>
            <w:r w:rsidRPr="004A6CE4">
              <w:rPr>
                <w:sz w:val="27"/>
                <w:szCs w:val="27"/>
              </w:rPr>
              <w:t>Cita informācija</w:t>
            </w:r>
          </w:p>
        </w:tc>
        <w:tc>
          <w:tcPr>
            <w:tcW w:w="2727" w:type="pct"/>
            <w:tcBorders>
              <w:top w:val="outset" w:sz="6" w:space="0" w:color="000000"/>
              <w:left w:val="outset" w:sz="6" w:space="0" w:color="000000"/>
              <w:bottom w:val="outset" w:sz="6" w:space="0" w:color="000000"/>
              <w:right w:val="outset" w:sz="6" w:space="0" w:color="000000"/>
            </w:tcBorders>
            <w:hideMark/>
          </w:tcPr>
          <w:p w14:paraId="63BF73ED" w14:textId="77777777" w:rsidR="001E4890" w:rsidRPr="004A6CE4" w:rsidRDefault="001E4890" w:rsidP="00052654">
            <w:pPr>
              <w:pStyle w:val="NormalWeb"/>
              <w:spacing w:before="0" w:beforeAutospacing="0" w:after="0" w:afterAutospacing="0"/>
              <w:rPr>
                <w:sz w:val="27"/>
                <w:szCs w:val="27"/>
              </w:rPr>
            </w:pPr>
            <w:r w:rsidRPr="004A6CE4">
              <w:rPr>
                <w:sz w:val="27"/>
                <w:szCs w:val="27"/>
              </w:rPr>
              <w:t>Nav</w:t>
            </w:r>
            <w:r w:rsidR="0026359B" w:rsidRPr="004A6CE4">
              <w:rPr>
                <w:sz w:val="27"/>
                <w:szCs w:val="27"/>
              </w:rPr>
              <w:t>.</w:t>
            </w:r>
          </w:p>
        </w:tc>
      </w:tr>
    </w:tbl>
    <w:p w14:paraId="63BF73EF" w14:textId="77777777" w:rsidR="001E4890" w:rsidRPr="004A6CE4" w:rsidRDefault="001E4890" w:rsidP="001E4890">
      <w:pPr>
        <w:rPr>
          <w:sz w:val="27"/>
          <w:szCs w:val="27"/>
        </w:rPr>
      </w:pPr>
    </w:p>
    <w:p w14:paraId="245EDD89" w14:textId="77777777" w:rsidR="00D028E3" w:rsidRPr="004A6CE4" w:rsidRDefault="00D028E3" w:rsidP="001E4890">
      <w:pPr>
        <w:rPr>
          <w:sz w:val="27"/>
          <w:szCs w:val="27"/>
        </w:rPr>
      </w:pPr>
    </w:p>
    <w:p w14:paraId="1CBF46EE" w14:textId="77777777" w:rsidR="00C041F1" w:rsidRPr="004A6CE4" w:rsidRDefault="00C041F1" w:rsidP="001E4890">
      <w:pPr>
        <w:rPr>
          <w:sz w:val="27"/>
          <w:szCs w:val="27"/>
        </w:rPr>
      </w:pPr>
    </w:p>
    <w:p w14:paraId="63BF73F2" w14:textId="77777777" w:rsidR="008555AC" w:rsidRPr="004A6CE4" w:rsidRDefault="00EB6084" w:rsidP="00C041F1">
      <w:pPr>
        <w:tabs>
          <w:tab w:val="left" w:pos="7088"/>
        </w:tabs>
        <w:ind w:firstLine="709"/>
        <w:rPr>
          <w:sz w:val="27"/>
          <w:szCs w:val="27"/>
        </w:rPr>
      </w:pPr>
      <w:r w:rsidRPr="004A6CE4">
        <w:rPr>
          <w:sz w:val="27"/>
          <w:szCs w:val="27"/>
        </w:rPr>
        <w:t>Finanšu ministre</w:t>
      </w:r>
      <w:r w:rsidR="00DA5AEE" w:rsidRPr="004A6CE4">
        <w:rPr>
          <w:sz w:val="27"/>
          <w:szCs w:val="27"/>
        </w:rPr>
        <w:tab/>
      </w:r>
      <w:proofErr w:type="spellStart"/>
      <w:r w:rsidRPr="004A6CE4">
        <w:rPr>
          <w:sz w:val="27"/>
          <w:szCs w:val="27"/>
        </w:rPr>
        <w:t>D.Reizniece</w:t>
      </w:r>
      <w:proofErr w:type="spellEnd"/>
      <w:r w:rsidRPr="004A6CE4">
        <w:rPr>
          <w:sz w:val="27"/>
          <w:szCs w:val="27"/>
        </w:rPr>
        <w:t>-Ozola</w:t>
      </w:r>
    </w:p>
    <w:p w14:paraId="63BF73F3" w14:textId="77777777" w:rsidR="00936AFB" w:rsidRPr="004A6CE4" w:rsidRDefault="00936AFB" w:rsidP="00416EA9">
      <w:pPr>
        <w:tabs>
          <w:tab w:val="left" w:pos="8222"/>
        </w:tabs>
        <w:rPr>
          <w:sz w:val="27"/>
          <w:szCs w:val="27"/>
        </w:rPr>
      </w:pPr>
    </w:p>
    <w:p w14:paraId="6E89C796" w14:textId="77777777" w:rsidR="00F25079" w:rsidRPr="004A6CE4" w:rsidRDefault="00F25079" w:rsidP="00416EA9">
      <w:pPr>
        <w:tabs>
          <w:tab w:val="left" w:pos="8222"/>
        </w:tabs>
        <w:rPr>
          <w:sz w:val="27"/>
          <w:szCs w:val="27"/>
        </w:rPr>
      </w:pPr>
    </w:p>
    <w:p w14:paraId="489BB48F" w14:textId="77777777" w:rsidR="00085272" w:rsidRPr="004A6CE4" w:rsidRDefault="00085272" w:rsidP="00416EA9">
      <w:pPr>
        <w:tabs>
          <w:tab w:val="left" w:pos="8222"/>
        </w:tabs>
        <w:rPr>
          <w:sz w:val="27"/>
          <w:szCs w:val="27"/>
        </w:rPr>
      </w:pPr>
    </w:p>
    <w:p w14:paraId="610287D0" w14:textId="77777777" w:rsidR="00A7257A" w:rsidRPr="004A6CE4" w:rsidRDefault="00A7257A" w:rsidP="00416EA9">
      <w:pPr>
        <w:tabs>
          <w:tab w:val="left" w:pos="8222"/>
        </w:tabs>
        <w:rPr>
          <w:sz w:val="27"/>
          <w:szCs w:val="27"/>
        </w:rPr>
      </w:pPr>
    </w:p>
    <w:p w14:paraId="39211A38" w14:textId="77777777" w:rsidR="00A7257A" w:rsidRPr="004A6CE4" w:rsidRDefault="00A7257A" w:rsidP="00416EA9">
      <w:pPr>
        <w:tabs>
          <w:tab w:val="left" w:pos="8222"/>
        </w:tabs>
        <w:rPr>
          <w:sz w:val="27"/>
          <w:szCs w:val="27"/>
        </w:rPr>
      </w:pPr>
    </w:p>
    <w:p w14:paraId="45F7A026" w14:textId="77777777" w:rsidR="00A7257A" w:rsidRPr="004A6CE4" w:rsidRDefault="00A7257A" w:rsidP="00416EA9">
      <w:pPr>
        <w:tabs>
          <w:tab w:val="left" w:pos="8222"/>
        </w:tabs>
        <w:rPr>
          <w:sz w:val="27"/>
          <w:szCs w:val="27"/>
        </w:rPr>
      </w:pPr>
    </w:p>
    <w:p w14:paraId="47C7A86C" w14:textId="77777777" w:rsidR="00A7257A" w:rsidRPr="004A6CE4" w:rsidRDefault="00A7257A" w:rsidP="00416EA9">
      <w:pPr>
        <w:tabs>
          <w:tab w:val="left" w:pos="8222"/>
        </w:tabs>
        <w:rPr>
          <w:sz w:val="27"/>
          <w:szCs w:val="27"/>
        </w:rPr>
      </w:pPr>
    </w:p>
    <w:p w14:paraId="5195102C" w14:textId="77777777" w:rsidR="00A7257A" w:rsidRPr="004A6CE4" w:rsidRDefault="00A7257A" w:rsidP="00416EA9">
      <w:pPr>
        <w:tabs>
          <w:tab w:val="left" w:pos="8222"/>
        </w:tabs>
        <w:rPr>
          <w:sz w:val="27"/>
          <w:szCs w:val="27"/>
        </w:rPr>
      </w:pPr>
    </w:p>
    <w:p w14:paraId="5E9A5920" w14:textId="77777777" w:rsidR="00A7257A" w:rsidRPr="004A6CE4" w:rsidRDefault="00A7257A" w:rsidP="00416EA9">
      <w:pPr>
        <w:tabs>
          <w:tab w:val="left" w:pos="8222"/>
        </w:tabs>
        <w:rPr>
          <w:sz w:val="27"/>
          <w:szCs w:val="27"/>
        </w:rPr>
      </w:pPr>
    </w:p>
    <w:p w14:paraId="625A051A" w14:textId="77777777" w:rsidR="00A7257A" w:rsidRPr="004A6CE4" w:rsidRDefault="00A7257A" w:rsidP="00416EA9">
      <w:pPr>
        <w:tabs>
          <w:tab w:val="left" w:pos="8222"/>
        </w:tabs>
        <w:rPr>
          <w:sz w:val="27"/>
          <w:szCs w:val="27"/>
        </w:rPr>
      </w:pPr>
    </w:p>
    <w:p w14:paraId="200CB44B" w14:textId="77777777" w:rsidR="00A7257A" w:rsidRPr="004A6CE4" w:rsidRDefault="00A7257A" w:rsidP="00416EA9">
      <w:pPr>
        <w:tabs>
          <w:tab w:val="left" w:pos="8222"/>
        </w:tabs>
        <w:rPr>
          <w:sz w:val="27"/>
          <w:szCs w:val="27"/>
        </w:rPr>
      </w:pPr>
    </w:p>
    <w:p w14:paraId="410B69D6" w14:textId="39DB01C2" w:rsidR="0041108F" w:rsidRPr="00D028E3" w:rsidRDefault="0073272B" w:rsidP="0041108F">
      <w:pPr>
        <w:pStyle w:val="naiskr"/>
        <w:spacing w:before="0" w:after="0"/>
        <w:rPr>
          <w:sz w:val="19"/>
          <w:szCs w:val="19"/>
        </w:rPr>
      </w:pPr>
      <w:r>
        <w:rPr>
          <w:sz w:val="19"/>
          <w:szCs w:val="19"/>
        </w:rPr>
        <w:t>1</w:t>
      </w:r>
      <w:r w:rsidR="005411E0">
        <w:rPr>
          <w:sz w:val="19"/>
          <w:szCs w:val="19"/>
        </w:rPr>
        <w:t>4</w:t>
      </w:r>
      <w:r w:rsidR="00E20831">
        <w:rPr>
          <w:sz w:val="19"/>
          <w:szCs w:val="19"/>
        </w:rPr>
        <w:t>.09</w:t>
      </w:r>
      <w:r w:rsidR="00157790">
        <w:rPr>
          <w:sz w:val="19"/>
          <w:szCs w:val="19"/>
        </w:rPr>
        <w:t xml:space="preserve">.2016 </w:t>
      </w:r>
      <w:r w:rsidR="00751449">
        <w:rPr>
          <w:sz w:val="19"/>
          <w:szCs w:val="19"/>
        </w:rPr>
        <w:t>14</w:t>
      </w:r>
      <w:r w:rsidR="0041108F" w:rsidRPr="00D028E3">
        <w:rPr>
          <w:sz w:val="19"/>
          <w:szCs w:val="19"/>
        </w:rPr>
        <w:t>:</w:t>
      </w:r>
      <w:r w:rsidR="005411E0">
        <w:rPr>
          <w:sz w:val="19"/>
          <w:szCs w:val="19"/>
        </w:rPr>
        <w:t>2</w:t>
      </w:r>
      <w:r w:rsidR="00751449">
        <w:rPr>
          <w:sz w:val="19"/>
          <w:szCs w:val="19"/>
        </w:rPr>
        <w:t>3</w:t>
      </w:r>
    </w:p>
    <w:p w14:paraId="6DE80CAF" w14:textId="77777777" w:rsidR="0041108F" w:rsidRPr="00D028E3" w:rsidRDefault="0041108F" w:rsidP="0041108F">
      <w:pPr>
        <w:pStyle w:val="naiskr"/>
        <w:spacing w:before="0" w:after="0"/>
        <w:rPr>
          <w:sz w:val="19"/>
          <w:szCs w:val="19"/>
        </w:rPr>
      </w:pPr>
      <w:r w:rsidRPr="00D028E3">
        <w:rPr>
          <w:sz w:val="19"/>
          <w:szCs w:val="19"/>
        </w:rPr>
        <w:fldChar w:fldCharType="begin"/>
      </w:r>
      <w:r w:rsidRPr="00D028E3">
        <w:rPr>
          <w:sz w:val="19"/>
          <w:szCs w:val="19"/>
        </w:rPr>
        <w:instrText xml:space="preserve"> NUMWORDS   \* MERGEFORMAT </w:instrText>
      </w:r>
      <w:r w:rsidRPr="00D028E3">
        <w:rPr>
          <w:sz w:val="19"/>
          <w:szCs w:val="19"/>
        </w:rPr>
        <w:fldChar w:fldCharType="separate"/>
      </w:r>
      <w:r w:rsidR="0058330C">
        <w:rPr>
          <w:noProof/>
          <w:sz w:val="19"/>
          <w:szCs w:val="19"/>
        </w:rPr>
        <w:t>2157</w:t>
      </w:r>
      <w:r w:rsidRPr="00D028E3">
        <w:rPr>
          <w:sz w:val="19"/>
          <w:szCs w:val="19"/>
        </w:rPr>
        <w:fldChar w:fldCharType="end"/>
      </w:r>
    </w:p>
    <w:p w14:paraId="7A3B7C86" w14:textId="77777777" w:rsidR="0041108F" w:rsidRPr="00D028E3" w:rsidRDefault="0041108F" w:rsidP="0041108F">
      <w:pPr>
        <w:pStyle w:val="naiskr"/>
        <w:spacing w:before="0" w:after="0"/>
        <w:rPr>
          <w:sz w:val="19"/>
          <w:szCs w:val="19"/>
        </w:rPr>
      </w:pPr>
      <w:r w:rsidRPr="00D028E3">
        <w:rPr>
          <w:sz w:val="19"/>
          <w:szCs w:val="19"/>
        </w:rPr>
        <w:t xml:space="preserve">Finanšu ministrijas </w:t>
      </w:r>
    </w:p>
    <w:p w14:paraId="572510B2" w14:textId="77777777" w:rsidR="0041108F" w:rsidRPr="00D028E3" w:rsidRDefault="0041108F" w:rsidP="0041108F">
      <w:pPr>
        <w:pStyle w:val="naiskr"/>
        <w:spacing w:before="0" w:after="0"/>
        <w:rPr>
          <w:sz w:val="19"/>
          <w:szCs w:val="19"/>
        </w:rPr>
      </w:pPr>
      <w:r w:rsidRPr="00D028E3">
        <w:rPr>
          <w:sz w:val="19"/>
          <w:szCs w:val="19"/>
        </w:rPr>
        <w:t>Tiešo nodokļu departamenta</w:t>
      </w:r>
    </w:p>
    <w:p w14:paraId="43FE6BC8" w14:textId="77777777" w:rsidR="0041108F" w:rsidRPr="00D028E3" w:rsidRDefault="0041108F" w:rsidP="0041108F">
      <w:pPr>
        <w:pStyle w:val="naiskr"/>
        <w:spacing w:before="0" w:after="0"/>
        <w:rPr>
          <w:sz w:val="19"/>
          <w:szCs w:val="19"/>
        </w:rPr>
      </w:pPr>
      <w:r w:rsidRPr="00D028E3">
        <w:rPr>
          <w:sz w:val="19"/>
          <w:szCs w:val="19"/>
        </w:rPr>
        <w:t xml:space="preserve">Uzņēmumu nodokļu un </w:t>
      </w:r>
    </w:p>
    <w:p w14:paraId="1279BFCF" w14:textId="77777777" w:rsidR="0041108F" w:rsidRPr="00D028E3" w:rsidRDefault="0041108F" w:rsidP="0041108F">
      <w:pPr>
        <w:pStyle w:val="naiskr"/>
        <w:spacing w:before="0" w:after="0"/>
        <w:rPr>
          <w:sz w:val="19"/>
          <w:szCs w:val="19"/>
        </w:rPr>
      </w:pPr>
      <w:r w:rsidRPr="00D028E3">
        <w:rPr>
          <w:sz w:val="19"/>
          <w:szCs w:val="19"/>
        </w:rPr>
        <w:t xml:space="preserve">starptautisko nodokļu jautājumu </w:t>
      </w:r>
    </w:p>
    <w:p w14:paraId="63C02E1B" w14:textId="77777777" w:rsidR="0041108F" w:rsidRPr="00D028E3" w:rsidRDefault="0041108F" w:rsidP="0041108F">
      <w:pPr>
        <w:pStyle w:val="naiskr"/>
        <w:spacing w:before="0" w:after="0"/>
        <w:rPr>
          <w:sz w:val="19"/>
          <w:szCs w:val="19"/>
        </w:rPr>
      </w:pPr>
      <w:r w:rsidRPr="00D028E3">
        <w:rPr>
          <w:sz w:val="19"/>
          <w:szCs w:val="19"/>
        </w:rPr>
        <w:t>nodaļas vecākā referente</w:t>
      </w:r>
    </w:p>
    <w:p w14:paraId="5EB5ADB4" w14:textId="77777777" w:rsidR="0041108F" w:rsidRPr="00D028E3" w:rsidRDefault="0041108F" w:rsidP="0041108F">
      <w:pPr>
        <w:tabs>
          <w:tab w:val="left" w:pos="3840"/>
        </w:tabs>
        <w:rPr>
          <w:sz w:val="19"/>
          <w:szCs w:val="19"/>
        </w:rPr>
      </w:pPr>
      <w:proofErr w:type="spellStart"/>
      <w:r w:rsidRPr="00D028E3">
        <w:rPr>
          <w:sz w:val="19"/>
          <w:szCs w:val="19"/>
        </w:rPr>
        <w:t>L.Leite</w:t>
      </w:r>
      <w:proofErr w:type="spellEnd"/>
      <w:r w:rsidRPr="00D028E3">
        <w:rPr>
          <w:sz w:val="19"/>
          <w:szCs w:val="19"/>
        </w:rPr>
        <w:t xml:space="preserve"> 67095672 </w:t>
      </w:r>
    </w:p>
    <w:p w14:paraId="764F4834" w14:textId="760B760E" w:rsidR="00D028E3" w:rsidRPr="00D028E3" w:rsidRDefault="00391390">
      <w:pPr>
        <w:jc w:val="both"/>
        <w:rPr>
          <w:sz w:val="19"/>
          <w:szCs w:val="19"/>
        </w:rPr>
      </w:pPr>
      <w:hyperlink r:id="rId12" w:history="1">
        <w:r w:rsidR="0041108F" w:rsidRPr="00D028E3">
          <w:rPr>
            <w:rStyle w:val="Hyperlink"/>
            <w:sz w:val="19"/>
            <w:szCs w:val="19"/>
          </w:rPr>
          <w:t>Liga.Leite@fm.gov.lv</w:t>
        </w:r>
      </w:hyperlink>
    </w:p>
    <w:sectPr w:rsidR="00D028E3" w:rsidRPr="00D028E3" w:rsidSect="001E4890">
      <w:headerReference w:type="even" r:id="rId13"/>
      <w:headerReference w:type="default" r:id="rId14"/>
      <w:footerReference w:type="even" r:id="rId15"/>
      <w:footerReference w:type="default" r:id="rId16"/>
      <w:footerReference w:type="first" r:id="rId17"/>
      <w:pgSz w:w="11906" w:h="16838" w:code="9"/>
      <w:pgMar w:top="1134" w:right="851"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53D65" w14:textId="77777777" w:rsidR="00391390" w:rsidRDefault="00391390">
      <w:r>
        <w:separator/>
      </w:r>
    </w:p>
  </w:endnote>
  <w:endnote w:type="continuationSeparator" w:id="0">
    <w:p w14:paraId="4B60DADB" w14:textId="77777777" w:rsidR="00391390" w:rsidRDefault="0039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8"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7419" w14:textId="77777777"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A" w14:textId="1E4EA8C1" w:rsidR="009439B5" w:rsidRPr="003834F2"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5411E0">
      <w:rPr>
        <w:noProof/>
        <w:sz w:val="20"/>
        <w:szCs w:val="20"/>
      </w:rPr>
      <w:t>FMAnot_140916_PPLL.docx</w:t>
    </w:r>
    <w:r w:rsidRPr="003834F2">
      <w:rPr>
        <w:sz w:val="20"/>
        <w:szCs w:val="20"/>
      </w:rPr>
      <w:fldChar w:fldCharType="end"/>
    </w:r>
    <w:r w:rsidRPr="003834F2">
      <w:rPr>
        <w:sz w:val="20"/>
        <w:szCs w:val="20"/>
      </w:rPr>
      <w:t xml:space="preserve">; </w:t>
    </w:r>
    <w:r w:rsidR="000236EE">
      <w:rPr>
        <w:sz w:val="20"/>
        <w:szCs w:val="20"/>
      </w:rPr>
      <w:t>Likumprojekta</w:t>
    </w:r>
    <w:r w:rsidR="000236EE" w:rsidRPr="003834F2">
      <w:rPr>
        <w:sz w:val="20"/>
        <w:szCs w:val="20"/>
      </w:rPr>
      <w:t xml:space="preserve"> </w:t>
    </w:r>
    <w:r w:rsidR="000236EE" w:rsidRPr="00276BAC">
      <w:rPr>
        <w:sz w:val="20"/>
        <w:szCs w:val="20"/>
      </w:rPr>
      <w:t>„</w:t>
    </w:r>
    <w:r w:rsidR="000236EE">
      <w:rPr>
        <w:sz w:val="20"/>
        <w:szCs w:val="20"/>
      </w:rPr>
      <w:t>Grozījumi Preču un pakalpojumu loteriju likumā</w:t>
    </w:r>
    <w:r w:rsidR="000236EE" w:rsidRPr="00276BAC">
      <w:rPr>
        <w:sz w:val="20"/>
        <w:szCs w:val="20"/>
      </w:rPr>
      <w:t>”</w:t>
    </w:r>
    <w:r w:rsidR="000236EE" w:rsidRPr="003834F2">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B" w14:textId="74B8753E" w:rsidR="009439B5" w:rsidRPr="00CA6791"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5411E0">
      <w:rPr>
        <w:noProof/>
        <w:sz w:val="20"/>
        <w:szCs w:val="20"/>
      </w:rPr>
      <w:t>FMAnot_140916_PPLL.docx</w:t>
    </w:r>
    <w:r w:rsidRPr="00D57035">
      <w:rPr>
        <w:sz w:val="20"/>
        <w:szCs w:val="20"/>
      </w:rPr>
      <w:fldChar w:fldCharType="end"/>
    </w:r>
    <w:r w:rsidRPr="00D57035">
      <w:rPr>
        <w:sz w:val="20"/>
        <w:szCs w:val="20"/>
      </w:rPr>
      <w:t xml:space="preserve">; </w:t>
    </w:r>
    <w:r w:rsidR="00A95792">
      <w:rPr>
        <w:sz w:val="20"/>
        <w:szCs w:val="20"/>
      </w:rPr>
      <w:t>Likumprojekta</w:t>
    </w:r>
    <w:r w:rsidR="003834F2" w:rsidRPr="003834F2">
      <w:rPr>
        <w:sz w:val="20"/>
        <w:szCs w:val="20"/>
      </w:rPr>
      <w:t xml:space="preserve"> </w:t>
    </w:r>
    <w:r w:rsidR="003834F2" w:rsidRPr="00276BAC">
      <w:rPr>
        <w:sz w:val="20"/>
        <w:szCs w:val="20"/>
      </w:rPr>
      <w:t>„</w:t>
    </w:r>
    <w:r w:rsidR="00A95792">
      <w:rPr>
        <w:sz w:val="20"/>
        <w:szCs w:val="20"/>
      </w:rPr>
      <w:t xml:space="preserve">Grozījumi </w:t>
    </w:r>
    <w:r w:rsidR="000236EE">
      <w:rPr>
        <w:sz w:val="20"/>
        <w:szCs w:val="20"/>
      </w:rPr>
      <w:t>Preču un pakalpojumu loteriju</w:t>
    </w:r>
    <w:r w:rsidR="00A95792">
      <w:rPr>
        <w:sz w:val="20"/>
        <w:szCs w:val="20"/>
      </w:rPr>
      <w:t xml:space="preserve"> likumā</w:t>
    </w:r>
    <w:r w:rsidR="003834F2" w:rsidRPr="00276BAC">
      <w:rPr>
        <w:sz w:val="20"/>
        <w:szCs w:val="20"/>
      </w:rPr>
      <w:t>”</w:t>
    </w:r>
    <w:r w:rsidR="003834F2" w:rsidRPr="003834F2">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3DC01" w14:textId="77777777" w:rsidR="00391390" w:rsidRDefault="00391390">
      <w:r>
        <w:separator/>
      </w:r>
    </w:p>
  </w:footnote>
  <w:footnote w:type="continuationSeparator" w:id="0">
    <w:p w14:paraId="40A6E88B" w14:textId="77777777" w:rsidR="00391390" w:rsidRDefault="00391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4"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F7415" w14:textId="77777777"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7416"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76F">
      <w:rPr>
        <w:rStyle w:val="PageNumber"/>
        <w:noProof/>
      </w:rPr>
      <w:t>8</w:t>
    </w:r>
    <w:r>
      <w:rPr>
        <w:rStyle w:val="PageNumber"/>
      </w:rPr>
      <w:fldChar w:fldCharType="end"/>
    </w:r>
  </w:p>
  <w:p w14:paraId="63BF7417" w14:textId="77777777" w:rsidR="009439B5" w:rsidRPr="004F7101" w:rsidRDefault="009439B5"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CF554CE"/>
    <w:multiLevelType w:val="hybridMultilevel"/>
    <w:tmpl w:val="46884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nsid w:val="23594AC4"/>
    <w:multiLevelType w:val="hybridMultilevel"/>
    <w:tmpl w:val="2220A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2DE3A1B"/>
    <w:multiLevelType w:val="hybridMultilevel"/>
    <w:tmpl w:val="C60421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3B3F1C16"/>
    <w:multiLevelType w:val="hybridMultilevel"/>
    <w:tmpl w:val="7BD2B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35A0D03"/>
    <w:multiLevelType w:val="hybridMultilevel"/>
    <w:tmpl w:val="C470B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478D2A45"/>
    <w:multiLevelType w:val="hybridMultilevel"/>
    <w:tmpl w:val="AB823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84C7EA3"/>
    <w:multiLevelType w:val="hybridMultilevel"/>
    <w:tmpl w:val="34C243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3">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6"/>
  </w:num>
  <w:num w:numId="2">
    <w:abstractNumId w:val="22"/>
  </w:num>
  <w:num w:numId="3">
    <w:abstractNumId w:val="24"/>
  </w:num>
  <w:num w:numId="4">
    <w:abstractNumId w:val="1"/>
  </w:num>
  <w:num w:numId="5">
    <w:abstractNumId w:val="9"/>
  </w:num>
  <w:num w:numId="6">
    <w:abstractNumId w:val="23"/>
  </w:num>
  <w:num w:numId="7">
    <w:abstractNumId w:val="4"/>
  </w:num>
  <w:num w:numId="8">
    <w:abstractNumId w:val="10"/>
  </w:num>
  <w:num w:numId="9">
    <w:abstractNumId w:val="15"/>
  </w:num>
  <w:num w:numId="10">
    <w:abstractNumId w:val="8"/>
  </w:num>
  <w:num w:numId="11">
    <w:abstractNumId w:val="20"/>
  </w:num>
  <w:num w:numId="12">
    <w:abstractNumId w:val="25"/>
  </w:num>
  <w:num w:numId="13">
    <w:abstractNumId w:val="3"/>
  </w:num>
  <w:num w:numId="14">
    <w:abstractNumId w:val="0"/>
  </w:num>
  <w:num w:numId="15">
    <w:abstractNumId w:val="6"/>
  </w:num>
  <w:num w:numId="16">
    <w:abstractNumId w:val="12"/>
  </w:num>
  <w:num w:numId="17">
    <w:abstractNumId w:val="19"/>
  </w:num>
  <w:num w:numId="18">
    <w:abstractNumId w:val="17"/>
  </w:num>
  <w:num w:numId="19">
    <w:abstractNumId w:val="13"/>
  </w:num>
  <w:num w:numId="20">
    <w:abstractNumId w:val="18"/>
  </w:num>
  <w:num w:numId="21">
    <w:abstractNumId w:val="2"/>
  </w:num>
  <w:num w:numId="22">
    <w:abstractNumId w:val="11"/>
  </w:num>
  <w:num w:numId="23">
    <w:abstractNumId w:val="14"/>
  </w:num>
  <w:num w:numId="24">
    <w:abstractNumId w:val="21"/>
  </w:num>
  <w:num w:numId="25">
    <w:abstractNumId w:val="7"/>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ECF"/>
    <w:rsid w:val="00003633"/>
    <w:rsid w:val="00007210"/>
    <w:rsid w:val="00010698"/>
    <w:rsid w:val="000142E6"/>
    <w:rsid w:val="0001718B"/>
    <w:rsid w:val="0002043D"/>
    <w:rsid w:val="00020E02"/>
    <w:rsid w:val="000215CC"/>
    <w:rsid w:val="0002342B"/>
    <w:rsid w:val="000235F2"/>
    <w:rsid w:val="000236EE"/>
    <w:rsid w:val="00026B38"/>
    <w:rsid w:val="00026D21"/>
    <w:rsid w:val="00027D92"/>
    <w:rsid w:val="00031574"/>
    <w:rsid w:val="00032913"/>
    <w:rsid w:val="00035354"/>
    <w:rsid w:val="00035657"/>
    <w:rsid w:val="00040E0A"/>
    <w:rsid w:val="00042338"/>
    <w:rsid w:val="00044877"/>
    <w:rsid w:val="00047364"/>
    <w:rsid w:val="00047D53"/>
    <w:rsid w:val="00051A01"/>
    <w:rsid w:val="00052654"/>
    <w:rsid w:val="00053620"/>
    <w:rsid w:val="00054CDF"/>
    <w:rsid w:val="0005658C"/>
    <w:rsid w:val="0005736C"/>
    <w:rsid w:val="0006132B"/>
    <w:rsid w:val="00062165"/>
    <w:rsid w:val="00062337"/>
    <w:rsid w:val="00062AC3"/>
    <w:rsid w:val="00063764"/>
    <w:rsid w:val="000650E2"/>
    <w:rsid w:val="00065458"/>
    <w:rsid w:val="00065A07"/>
    <w:rsid w:val="0007105F"/>
    <w:rsid w:val="00071640"/>
    <w:rsid w:val="000733D6"/>
    <w:rsid w:val="0007487C"/>
    <w:rsid w:val="000751F5"/>
    <w:rsid w:val="000761E8"/>
    <w:rsid w:val="00076E30"/>
    <w:rsid w:val="00085272"/>
    <w:rsid w:val="00085B64"/>
    <w:rsid w:val="000861F7"/>
    <w:rsid w:val="000865BC"/>
    <w:rsid w:val="00087B26"/>
    <w:rsid w:val="00095B9A"/>
    <w:rsid w:val="00096000"/>
    <w:rsid w:val="000961DA"/>
    <w:rsid w:val="00097A82"/>
    <w:rsid w:val="000A2E50"/>
    <w:rsid w:val="000A3996"/>
    <w:rsid w:val="000A3E14"/>
    <w:rsid w:val="000A441E"/>
    <w:rsid w:val="000A716C"/>
    <w:rsid w:val="000A7E6D"/>
    <w:rsid w:val="000B4230"/>
    <w:rsid w:val="000C07F9"/>
    <w:rsid w:val="000C104C"/>
    <w:rsid w:val="000C104E"/>
    <w:rsid w:val="000C4152"/>
    <w:rsid w:val="000C7791"/>
    <w:rsid w:val="000D001D"/>
    <w:rsid w:val="000D0713"/>
    <w:rsid w:val="000D2508"/>
    <w:rsid w:val="000D3CF1"/>
    <w:rsid w:val="000D3D67"/>
    <w:rsid w:val="000D56AA"/>
    <w:rsid w:val="000D5CF9"/>
    <w:rsid w:val="000D6B22"/>
    <w:rsid w:val="000E076F"/>
    <w:rsid w:val="000E0A41"/>
    <w:rsid w:val="000E1545"/>
    <w:rsid w:val="000E6200"/>
    <w:rsid w:val="000E638B"/>
    <w:rsid w:val="000E6C5A"/>
    <w:rsid w:val="000F01C4"/>
    <w:rsid w:val="000F092F"/>
    <w:rsid w:val="000F1C39"/>
    <w:rsid w:val="000F4234"/>
    <w:rsid w:val="000F52CA"/>
    <w:rsid w:val="000F758B"/>
    <w:rsid w:val="00103556"/>
    <w:rsid w:val="001036E5"/>
    <w:rsid w:val="001044CC"/>
    <w:rsid w:val="00104785"/>
    <w:rsid w:val="00106600"/>
    <w:rsid w:val="001148C9"/>
    <w:rsid w:val="00115101"/>
    <w:rsid w:val="001171F3"/>
    <w:rsid w:val="001173E0"/>
    <w:rsid w:val="001237BA"/>
    <w:rsid w:val="00126CEB"/>
    <w:rsid w:val="00126D5D"/>
    <w:rsid w:val="00127906"/>
    <w:rsid w:val="00135026"/>
    <w:rsid w:val="001362A3"/>
    <w:rsid w:val="001368B1"/>
    <w:rsid w:val="00136A52"/>
    <w:rsid w:val="001419B1"/>
    <w:rsid w:val="00142044"/>
    <w:rsid w:val="0014307B"/>
    <w:rsid w:val="00145CA2"/>
    <w:rsid w:val="001469CE"/>
    <w:rsid w:val="00147C6A"/>
    <w:rsid w:val="00150672"/>
    <w:rsid w:val="00150D1D"/>
    <w:rsid w:val="00151057"/>
    <w:rsid w:val="00157790"/>
    <w:rsid w:val="001601D0"/>
    <w:rsid w:val="001604B9"/>
    <w:rsid w:val="00164075"/>
    <w:rsid w:val="00164F5B"/>
    <w:rsid w:val="00165D83"/>
    <w:rsid w:val="00166F8F"/>
    <w:rsid w:val="00170DF1"/>
    <w:rsid w:val="00171747"/>
    <w:rsid w:val="00171776"/>
    <w:rsid w:val="00172E78"/>
    <w:rsid w:val="001731F3"/>
    <w:rsid w:val="00174301"/>
    <w:rsid w:val="00177FE8"/>
    <w:rsid w:val="00182C02"/>
    <w:rsid w:val="00182C0B"/>
    <w:rsid w:val="0018309B"/>
    <w:rsid w:val="0018480C"/>
    <w:rsid w:val="0018701E"/>
    <w:rsid w:val="00187E06"/>
    <w:rsid w:val="001929B1"/>
    <w:rsid w:val="00193AAB"/>
    <w:rsid w:val="00194389"/>
    <w:rsid w:val="001952EA"/>
    <w:rsid w:val="00196543"/>
    <w:rsid w:val="00197757"/>
    <w:rsid w:val="001A6A78"/>
    <w:rsid w:val="001A70F0"/>
    <w:rsid w:val="001A7D5F"/>
    <w:rsid w:val="001A7E6B"/>
    <w:rsid w:val="001B6803"/>
    <w:rsid w:val="001C25B8"/>
    <w:rsid w:val="001C386F"/>
    <w:rsid w:val="001D038F"/>
    <w:rsid w:val="001D12DE"/>
    <w:rsid w:val="001D5B53"/>
    <w:rsid w:val="001D6249"/>
    <w:rsid w:val="001E181B"/>
    <w:rsid w:val="001E4890"/>
    <w:rsid w:val="001E75CA"/>
    <w:rsid w:val="001F089C"/>
    <w:rsid w:val="001F0A71"/>
    <w:rsid w:val="001F21CB"/>
    <w:rsid w:val="001F4C8F"/>
    <w:rsid w:val="001F57A4"/>
    <w:rsid w:val="001F6166"/>
    <w:rsid w:val="001F7156"/>
    <w:rsid w:val="001F722B"/>
    <w:rsid w:val="00203870"/>
    <w:rsid w:val="002067F2"/>
    <w:rsid w:val="00207B9B"/>
    <w:rsid w:val="00207E97"/>
    <w:rsid w:val="00210EEA"/>
    <w:rsid w:val="00212CDB"/>
    <w:rsid w:val="002131F3"/>
    <w:rsid w:val="002144A3"/>
    <w:rsid w:val="002229C2"/>
    <w:rsid w:val="002254C5"/>
    <w:rsid w:val="00225C6A"/>
    <w:rsid w:val="00227472"/>
    <w:rsid w:val="002319F9"/>
    <w:rsid w:val="00232290"/>
    <w:rsid w:val="00232FC7"/>
    <w:rsid w:val="00234A87"/>
    <w:rsid w:val="00236243"/>
    <w:rsid w:val="002372E5"/>
    <w:rsid w:val="002461F5"/>
    <w:rsid w:val="00246735"/>
    <w:rsid w:val="0025017B"/>
    <w:rsid w:val="00251BD6"/>
    <w:rsid w:val="002551B8"/>
    <w:rsid w:val="00255A73"/>
    <w:rsid w:val="002560E4"/>
    <w:rsid w:val="0026006B"/>
    <w:rsid w:val="00262F54"/>
    <w:rsid w:val="0026359B"/>
    <w:rsid w:val="00264CAA"/>
    <w:rsid w:val="00270489"/>
    <w:rsid w:val="002712C0"/>
    <w:rsid w:val="00273FA2"/>
    <w:rsid w:val="00276BAC"/>
    <w:rsid w:val="0028218C"/>
    <w:rsid w:val="00285008"/>
    <w:rsid w:val="002855BC"/>
    <w:rsid w:val="00290034"/>
    <w:rsid w:val="00290393"/>
    <w:rsid w:val="00290DC4"/>
    <w:rsid w:val="00290EA6"/>
    <w:rsid w:val="0029515B"/>
    <w:rsid w:val="00295A81"/>
    <w:rsid w:val="00296E93"/>
    <w:rsid w:val="002A143A"/>
    <w:rsid w:val="002A1A91"/>
    <w:rsid w:val="002A2389"/>
    <w:rsid w:val="002A4871"/>
    <w:rsid w:val="002A5373"/>
    <w:rsid w:val="002A6F46"/>
    <w:rsid w:val="002A7800"/>
    <w:rsid w:val="002A797A"/>
    <w:rsid w:val="002B1E4F"/>
    <w:rsid w:val="002B6D8B"/>
    <w:rsid w:val="002C04C1"/>
    <w:rsid w:val="002C2881"/>
    <w:rsid w:val="002C2F59"/>
    <w:rsid w:val="002C5456"/>
    <w:rsid w:val="002C66F4"/>
    <w:rsid w:val="002C72CC"/>
    <w:rsid w:val="002D083D"/>
    <w:rsid w:val="002D13AF"/>
    <w:rsid w:val="002D47FC"/>
    <w:rsid w:val="002D49DC"/>
    <w:rsid w:val="002D69F9"/>
    <w:rsid w:val="002D6DBF"/>
    <w:rsid w:val="002E23CC"/>
    <w:rsid w:val="002E3C62"/>
    <w:rsid w:val="002E41D7"/>
    <w:rsid w:val="002E4F05"/>
    <w:rsid w:val="002E6F2E"/>
    <w:rsid w:val="002E79ED"/>
    <w:rsid w:val="002F0395"/>
    <w:rsid w:val="002F0740"/>
    <w:rsid w:val="002F081D"/>
    <w:rsid w:val="002F7AE9"/>
    <w:rsid w:val="003013B7"/>
    <w:rsid w:val="00301AAC"/>
    <w:rsid w:val="00301C17"/>
    <w:rsid w:val="003023A3"/>
    <w:rsid w:val="00303B38"/>
    <w:rsid w:val="00305B96"/>
    <w:rsid w:val="00310FF2"/>
    <w:rsid w:val="00314F97"/>
    <w:rsid w:val="00320B49"/>
    <w:rsid w:val="00322CBE"/>
    <w:rsid w:val="0032318D"/>
    <w:rsid w:val="0032418A"/>
    <w:rsid w:val="00324B52"/>
    <w:rsid w:val="00325421"/>
    <w:rsid w:val="003260FD"/>
    <w:rsid w:val="00327F83"/>
    <w:rsid w:val="00331977"/>
    <w:rsid w:val="00332137"/>
    <w:rsid w:val="003424A8"/>
    <w:rsid w:val="003424AC"/>
    <w:rsid w:val="0034319F"/>
    <w:rsid w:val="00343316"/>
    <w:rsid w:val="003435BC"/>
    <w:rsid w:val="00343979"/>
    <w:rsid w:val="00343C43"/>
    <w:rsid w:val="00344178"/>
    <w:rsid w:val="003442F7"/>
    <w:rsid w:val="00344387"/>
    <w:rsid w:val="003451C7"/>
    <w:rsid w:val="00346D36"/>
    <w:rsid w:val="0035030C"/>
    <w:rsid w:val="0035132A"/>
    <w:rsid w:val="00355F6B"/>
    <w:rsid w:val="003659F6"/>
    <w:rsid w:val="0037222B"/>
    <w:rsid w:val="0037347B"/>
    <w:rsid w:val="0037584D"/>
    <w:rsid w:val="00375EC0"/>
    <w:rsid w:val="00376F87"/>
    <w:rsid w:val="003821D5"/>
    <w:rsid w:val="00382C20"/>
    <w:rsid w:val="003834DD"/>
    <w:rsid w:val="003834F2"/>
    <w:rsid w:val="00384605"/>
    <w:rsid w:val="00391231"/>
    <w:rsid w:val="00391390"/>
    <w:rsid w:val="00392F4F"/>
    <w:rsid w:val="0039325D"/>
    <w:rsid w:val="003938F1"/>
    <w:rsid w:val="00393ACC"/>
    <w:rsid w:val="00393D9C"/>
    <w:rsid w:val="003949F5"/>
    <w:rsid w:val="00395E7A"/>
    <w:rsid w:val="003A3E26"/>
    <w:rsid w:val="003A4679"/>
    <w:rsid w:val="003A4BE0"/>
    <w:rsid w:val="003A6DDE"/>
    <w:rsid w:val="003A7F83"/>
    <w:rsid w:val="003B4582"/>
    <w:rsid w:val="003B4BEA"/>
    <w:rsid w:val="003C46DE"/>
    <w:rsid w:val="003C583E"/>
    <w:rsid w:val="003C62DB"/>
    <w:rsid w:val="003C720B"/>
    <w:rsid w:val="003C72C5"/>
    <w:rsid w:val="003C78E6"/>
    <w:rsid w:val="003D105B"/>
    <w:rsid w:val="003D170A"/>
    <w:rsid w:val="003D170F"/>
    <w:rsid w:val="003D5BCD"/>
    <w:rsid w:val="003E0D8D"/>
    <w:rsid w:val="003E129A"/>
    <w:rsid w:val="003E2622"/>
    <w:rsid w:val="003E558B"/>
    <w:rsid w:val="003E7033"/>
    <w:rsid w:val="003E731F"/>
    <w:rsid w:val="003E74C1"/>
    <w:rsid w:val="003E7C26"/>
    <w:rsid w:val="003F0227"/>
    <w:rsid w:val="003F08FA"/>
    <w:rsid w:val="003F14B5"/>
    <w:rsid w:val="003F15C8"/>
    <w:rsid w:val="003F1647"/>
    <w:rsid w:val="003F18E0"/>
    <w:rsid w:val="003F301D"/>
    <w:rsid w:val="003F48CE"/>
    <w:rsid w:val="004011A4"/>
    <w:rsid w:val="00401CF6"/>
    <w:rsid w:val="0040277D"/>
    <w:rsid w:val="004035C4"/>
    <w:rsid w:val="0041108F"/>
    <w:rsid w:val="0041110C"/>
    <w:rsid w:val="0041526A"/>
    <w:rsid w:val="00416EA9"/>
    <w:rsid w:val="00420B60"/>
    <w:rsid w:val="004239FC"/>
    <w:rsid w:val="00425E94"/>
    <w:rsid w:val="0043042E"/>
    <w:rsid w:val="00432B8E"/>
    <w:rsid w:val="00432ECC"/>
    <w:rsid w:val="004331F8"/>
    <w:rsid w:val="0043362E"/>
    <w:rsid w:val="00442A67"/>
    <w:rsid w:val="00446175"/>
    <w:rsid w:val="004466F9"/>
    <w:rsid w:val="00447103"/>
    <w:rsid w:val="00450663"/>
    <w:rsid w:val="0045075A"/>
    <w:rsid w:val="004510E3"/>
    <w:rsid w:val="00451EE7"/>
    <w:rsid w:val="00452463"/>
    <w:rsid w:val="00453834"/>
    <w:rsid w:val="004573AD"/>
    <w:rsid w:val="00461283"/>
    <w:rsid w:val="00464B79"/>
    <w:rsid w:val="0046641F"/>
    <w:rsid w:val="00472123"/>
    <w:rsid w:val="00472716"/>
    <w:rsid w:val="0047688F"/>
    <w:rsid w:val="0047780E"/>
    <w:rsid w:val="00480261"/>
    <w:rsid w:val="00481CEC"/>
    <w:rsid w:val="0048335E"/>
    <w:rsid w:val="00485687"/>
    <w:rsid w:val="004865E7"/>
    <w:rsid w:val="00487128"/>
    <w:rsid w:val="00487218"/>
    <w:rsid w:val="004912EA"/>
    <w:rsid w:val="00496F2A"/>
    <w:rsid w:val="0049796E"/>
    <w:rsid w:val="004A1218"/>
    <w:rsid w:val="004A16F4"/>
    <w:rsid w:val="004A333B"/>
    <w:rsid w:val="004A38DF"/>
    <w:rsid w:val="004A5AAF"/>
    <w:rsid w:val="004A5E4A"/>
    <w:rsid w:val="004A6555"/>
    <w:rsid w:val="004A6CE4"/>
    <w:rsid w:val="004A6DCA"/>
    <w:rsid w:val="004A7EF0"/>
    <w:rsid w:val="004B6D0A"/>
    <w:rsid w:val="004C0D5F"/>
    <w:rsid w:val="004C1EBA"/>
    <w:rsid w:val="004C35A2"/>
    <w:rsid w:val="004C619A"/>
    <w:rsid w:val="004C7556"/>
    <w:rsid w:val="004D0D34"/>
    <w:rsid w:val="004D2321"/>
    <w:rsid w:val="004D2863"/>
    <w:rsid w:val="004D2C5F"/>
    <w:rsid w:val="004D496C"/>
    <w:rsid w:val="004E03A9"/>
    <w:rsid w:val="004E0EB8"/>
    <w:rsid w:val="004E2FFD"/>
    <w:rsid w:val="004E4520"/>
    <w:rsid w:val="004E46CB"/>
    <w:rsid w:val="004E48DC"/>
    <w:rsid w:val="004E4F4C"/>
    <w:rsid w:val="004E5E7C"/>
    <w:rsid w:val="004F1288"/>
    <w:rsid w:val="004F3408"/>
    <w:rsid w:val="004F359D"/>
    <w:rsid w:val="004F4114"/>
    <w:rsid w:val="004F4651"/>
    <w:rsid w:val="004F4A5C"/>
    <w:rsid w:val="004F6743"/>
    <w:rsid w:val="004F7101"/>
    <w:rsid w:val="004F77AB"/>
    <w:rsid w:val="005002B2"/>
    <w:rsid w:val="0050190F"/>
    <w:rsid w:val="00502677"/>
    <w:rsid w:val="00503B57"/>
    <w:rsid w:val="005061F2"/>
    <w:rsid w:val="005103B8"/>
    <w:rsid w:val="00511068"/>
    <w:rsid w:val="00511EB4"/>
    <w:rsid w:val="005163C8"/>
    <w:rsid w:val="005167CC"/>
    <w:rsid w:val="00516F03"/>
    <w:rsid w:val="005212D3"/>
    <w:rsid w:val="00522F61"/>
    <w:rsid w:val="00525572"/>
    <w:rsid w:val="005307FA"/>
    <w:rsid w:val="00531FC6"/>
    <w:rsid w:val="00532B88"/>
    <w:rsid w:val="00533466"/>
    <w:rsid w:val="0053506D"/>
    <w:rsid w:val="00535F50"/>
    <w:rsid w:val="00536BCD"/>
    <w:rsid w:val="0053797C"/>
    <w:rsid w:val="005411D0"/>
    <w:rsid w:val="005411E0"/>
    <w:rsid w:val="00542250"/>
    <w:rsid w:val="005460B5"/>
    <w:rsid w:val="005505B5"/>
    <w:rsid w:val="00552D19"/>
    <w:rsid w:val="005554FB"/>
    <w:rsid w:val="00556A32"/>
    <w:rsid w:val="00556FF2"/>
    <w:rsid w:val="005577C0"/>
    <w:rsid w:val="00557B55"/>
    <w:rsid w:val="00560892"/>
    <w:rsid w:val="00560A28"/>
    <w:rsid w:val="00561863"/>
    <w:rsid w:val="0056484E"/>
    <w:rsid w:val="0056528F"/>
    <w:rsid w:val="00571C51"/>
    <w:rsid w:val="005732DB"/>
    <w:rsid w:val="00573633"/>
    <w:rsid w:val="0057433C"/>
    <w:rsid w:val="00574A43"/>
    <w:rsid w:val="00574A86"/>
    <w:rsid w:val="005764CD"/>
    <w:rsid w:val="0057687F"/>
    <w:rsid w:val="00580F14"/>
    <w:rsid w:val="00580F41"/>
    <w:rsid w:val="0058257C"/>
    <w:rsid w:val="00582DE9"/>
    <w:rsid w:val="0058330C"/>
    <w:rsid w:val="005857FC"/>
    <w:rsid w:val="00585C9D"/>
    <w:rsid w:val="0058741B"/>
    <w:rsid w:val="00587E16"/>
    <w:rsid w:val="00591DA1"/>
    <w:rsid w:val="00592270"/>
    <w:rsid w:val="00592648"/>
    <w:rsid w:val="0059425F"/>
    <w:rsid w:val="00596628"/>
    <w:rsid w:val="005A055C"/>
    <w:rsid w:val="005A342A"/>
    <w:rsid w:val="005A5033"/>
    <w:rsid w:val="005A73B3"/>
    <w:rsid w:val="005A7F8B"/>
    <w:rsid w:val="005B02EC"/>
    <w:rsid w:val="005B05E5"/>
    <w:rsid w:val="005B4BAB"/>
    <w:rsid w:val="005B7580"/>
    <w:rsid w:val="005C14B8"/>
    <w:rsid w:val="005C4125"/>
    <w:rsid w:val="005C4971"/>
    <w:rsid w:val="005C560B"/>
    <w:rsid w:val="005C6264"/>
    <w:rsid w:val="005C708F"/>
    <w:rsid w:val="005C7CCD"/>
    <w:rsid w:val="005D340F"/>
    <w:rsid w:val="005D4043"/>
    <w:rsid w:val="005D4084"/>
    <w:rsid w:val="005D4C67"/>
    <w:rsid w:val="005D52F3"/>
    <w:rsid w:val="005D57D5"/>
    <w:rsid w:val="005D7AAD"/>
    <w:rsid w:val="005E3AE4"/>
    <w:rsid w:val="005E4627"/>
    <w:rsid w:val="005E6AC1"/>
    <w:rsid w:val="005E7852"/>
    <w:rsid w:val="005F0502"/>
    <w:rsid w:val="005F13AC"/>
    <w:rsid w:val="005F514E"/>
    <w:rsid w:val="005F51A5"/>
    <w:rsid w:val="005F588E"/>
    <w:rsid w:val="005F6059"/>
    <w:rsid w:val="005F78C5"/>
    <w:rsid w:val="005F7CD9"/>
    <w:rsid w:val="00605FC9"/>
    <w:rsid w:val="00606F67"/>
    <w:rsid w:val="00607145"/>
    <w:rsid w:val="00607946"/>
    <w:rsid w:val="0061480C"/>
    <w:rsid w:val="00616624"/>
    <w:rsid w:val="006241FB"/>
    <w:rsid w:val="00625FE7"/>
    <w:rsid w:val="00636BCC"/>
    <w:rsid w:val="00637414"/>
    <w:rsid w:val="00637A14"/>
    <w:rsid w:val="00645D1D"/>
    <w:rsid w:val="00645F38"/>
    <w:rsid w:val="0064729F"/>
    <w:rsid w:val="006476B6"/>
    <w:rsid w:val="00650506"/>
    <w:rsid w:val="00650F9F"/>
    <w:rsid w:val="0065162C"/>
    <w:rsid w:val="00651670"/>
    <w:rsid w:val="00651EB6"/>
    <w:rsid w:val="00652CDA"/>
    <w:rsid w:val="00656ECE"/>
    <w:rsid w:val="00660AA4"/>
    <w:rsid w:val="00660FDC"/>
    <w:rsid w:val="00662231"/>
    <w:rsid w:val="006639A0"/>
    <w:rsid w:val="00665CA6"/>
    <w:rsid w:val="006671DA"/>
    <w:rsid w:val="0067172C"/>
    <w:rsid w:val="006732C7"/>
    <w:rsid w:val="0067450E"/>
    <w:rsid w:val="00685996"/>
    <w:rsid w:val="006878B5"/>
    <w:rsid w:val="00690C51"/>
    <w:rsid w:val="00693529"/>
    <w:rsid w:val="00695B1A"/>
    <w:rsid w:val="006A3989"/>
    <w:rsid w:val="006A4065"/>
    <w:rsid w:val="006A4E19"/>
    <w:rsid w:val="006A4F98"/>
    <w:rsid w:val="006A52E0"/>
    <w:rsid w:val="006A5EEA"/>
    <w:rsid w:val="006A62C1"/>
    <w:rsid w:val="006A7BCB"/>
    <w:rsid w:val="006B0681"/>
    <w:rsid w:val="006B3E7B"/>
    <w:rsid w:val="006B540B"/>
    <w:rsid w:val="006B621D"/>
    <w:rsid w:val="006B74BB"/>
    <w:rsid w:val="006B75C3"/>
    <w:rsid w:val="006B781E"/>
    <w:rsid w:val="006C014B"/>
    <w:rsid w:val="006C449F"/>
    <w:rsid w:val="006C58E4"/>
    <w:rsid w:val="006D10B2"/>
    <w:rsid w:val="006D51CF"/>
    <w:rsid w:val="006D6199"/>
    <w:rsid w:val="006D666B"/>
    <w:rsid w:val="006D687E"/>
    <w:rsid w:val="006D68A6"/>
    <w:rsid w:val="006E3999"/>
    <w:rsid w:val="006E453C"/>
    <w:rsid w:val="006E6620"/>
    <w:rsid w:val="006F053E"/>
    <w:rsid w:val="006F1EAE"/>
    <w:rsid w:val="006F428C"/>
    <w:rsid w:val="00701964"/>
    <w:rsid w:val="007023D0"/>
    <w:rsid w:val="007032E3"/>
    <w:rsid w:val="0070661F"/>
    <w:rsid w:val="00706C4E"/>
    <w:rsid w:val="00713029"/>
    <w:rsid w:val="00720469"/>
    <w:rsid w:val="00721BB1"/>
    <w:rsid w:val="007224C3"/>
    <w:rsid w:val="00724701"/>
    <w:rsid w:val="007256A4"/>
    <w:rsid w:val="00725FEA"/>
    <w:rsid w:val="007263E4"/>
    <w:rsid w:val="0073272B"/>
    <w:rsid w:val="00734143"/>
    <w:rsid w:val="00734209"/>
    <w:rsid w:val="0074034C"/>
    <w:rsid w:val="00740780"/>
    <w:rsid w:val="00742BEE"/>
    <w:rsid w:val="00743311"/>
    <w:rsid w:val="007442A7"/>
    <w:rsid w:val="00745587"/>
    <w:rsid w:val="00745EAC"/>
    <w:rsid w:val="00751449"/>
    <w:rsid w:val="00751CD3"/>
    <w:rsid w:val="00755C2E"/>
    <w:rsid w:val="0075711A"/>
    <w:rsid w:val="007579C6"/>
    <w:rsid w:val="00760649"/>
    <w:rsid w:val="00761D65"/>
    <w:rsid w:val="00763741"/>
    <w:rsid w:val="00765A04"/>
    <w:rsid w:val="00767BB2"/>
    <w:rsid w:val="00771F77"/>
    <w:rsid w:val="00772036"/>
    <w:rsid w:val="00772957"/>
    <w:rsid w:val="00774C1E"/>
    <w:rsid w:val="007750A6"/>
    <w:rsid w:val="00777848"/>
    <w:rsid w:val="00780BC3"/>
    <w:rsid w:val="0078175B"/>
    <w:rsid w:val="00781FC8"/>
    <w:rsid w:val="00784EAF"/>
    <w:rsid w:val="007860A9"/>
    <w:rsid w:val="00786342"/>
    <w:rsid w:val="0079094C"/>
    <w:rsid w:val="007957F8"/>
    <w:rsid w:val="00796C48"/>
    <w:rsid w:val="007A0C1C"/>
    <w:rsid w:val="007A0FEF"/>
    <w:rsid w:val="007A17D3"/>
    <w:rsid w:val="007A1852"/>
    <w:rsid w:val="007A3028"/>
    <w:rsid w:val="007A3A88"/>
    <w:rsid w:val="007A4D47"/>
    <w:rsid w:val="007A6633"/>
    <w:rsid w:val="007A726D"/>
    <w:rsid w:val="007B1958"/>
    <w:rsid w:val="007B458F"/>
    <w:rsid w:val="007B571B"/>
    <w:rsid w:val="007C0D5C"/>
    <w:rsid w:val="007C12BD"/>
    <w:rsid w:val="007C1E6D"/>
    <w:rsid w:val="007C454A"/>
    <w:rsid w:val="007C5128"/>
    <w:rsid w:val="007C5AEB"/>
    <w:rsid w:val="007C5D29"/>
    <w:rsid w:val="007D16F0"/>
    <w:rsid w:val="007D51C7"/>
    <w:rsid w:val="007D5718"/>
    <w:rsid w:val="007D6145"/>
    <w:rsid w:val="007D61DC"/>
    <w:rsid w:val="007D6576"/>
    <w:rsid w:val="007E0492"/>
    <w:rsid w:val="007E20EF"/>
    <w:rsid w:val="007E2CE0"/>
    <w:rsid w:val="007E43A2"/>
    <w:rsid w:val="007E5060"/>
    <w:rsid w:val="007E59FC"/>
    <w:rsid w:val="007E5E9C"/>
    <w:rsid w:val="007F06F6"/>
    <w:rsid w:val="007F3BBD"/>
    <w:rsid w:val="007F40B6"/>
    <w:rsid w:val="007F40F0"/>
    <w:rsid w:val="007F5004"/>
    <w:rsid w:val="00802827"/>
    <w:rsid w:val="00802A1D"/>
    <w:rsid w:val="00805B7C"/>
    <w:rsid w:val="00805FCB"/>
    <w:rsid w:val="00810011"/>
    <w:rsid w:val="00812FCE"/>
    <w:rsid w:val="0082159A"/>
    <w:rsid w:val="008268D8"/>
    <w:rsid w:val="00827386"/>
    <w:rsid w:val="00830225"/>
    <w:rsid w:val="00830B1F"/>
    <w:rsid w:val="008311D9"/>
    <w:rsid w:val="008312C4"/>
    <w:rsid w:val="0083152E"/>
    <w:rsid w:val="0083178B"/>
    <w:rsid w:val="00832B10"/>
    <w:rsid w:val="0083449E"/>
    <w:rsid w:val="00835A13"/>
    <w:rsid w:val="00836AD7"/>
    <w:rsid w:val="008374A6"/>
    <w:rsid w:val="00841273"/>
    <w:rsid w:val="00842AB4"/>
    <w:rsid w:val="008434E2"/>
    <w:rsid w:val="008464C6"/>
    <w:rsid w:val="0084747F"/>
    <w:rsid w:val="00850D6E"/>
    <w:rsid w:val="00850DC2"/>
    <w:rsid w:val="00850E76"/>
    <w:rsid w:val="008515C5"/>
    <w:rsid w:val="00851CA9"/>
    <w:rsid w:val="008555AC"/>
    <w:rsid w:val="00855690"/>
    <w:rsid w:val="00857D7B"/>
    <w:rsid w:val="00860361"/>
    <w:rsid w:val="00862207"/>
    <w:rsid w:val="008641F4"/>
    <w:rsid w:val="00866955"/>
    <w:rsid w:val="00867428"/>
    <w:rsid w:val="00874E43"/>
    <w:rsid w:val="008770D9"/>
    <w:rsid w:val="00880A15"/>
    <w:rsid w:val="00883455"/>
    <w:rsid w:val="0088448D"/>
    <w:rsid w:val="00884E29"/>
    <w:rsid w:val="00891871"/>
    <w:rsid w:val="00892E5D"/>
    <w:rsid w:val="00897320"/>
    <w:rsid w:val="00897E91"/>
    <w:rsid w:val="008A017A"/>
    <w:rsid w:val="008A405A"/>
    <w:rsid w:val="008A40EB"/>
    <w:rsid w:val="008A4959"/>
    <w:rsid w:val="008A5F10"/>
    <w:rsid w:val="008A7887"/>
    <w:rsid w:val="008B2C58"/>
    <w:rsid w:val="008B7699"/>
    <w:rsid w:val="008C30A6"/>
    <w:rsid w:val="008C4E30"/>
    <w:rsid w:val="008C5273"/>
    <w:rsid w:val="008C53D7"/>
    <w:rsid w:val="008C555E"/>
    <w:rsid w:val="008D0B9C"/>
    <w:rsid w:val="008D1902"/>
    <w:rsid w:val="008D2DFA"/>
    <w:rsid w:val="008D3694"/>
    <w:rsid w:val="008D440A"/>
    <w:rsid w:val="008E039E"/>
    <w:rsid w:val="008E21D5"/>
    <w:rsid w:val="008E3E67"/>
    <w:rsid w:val="008E7451"/>
    <w:rsid w:val="008F0C79"/>
    <w:rsid w:val="008F149E"/>
    <w:rsid w:val="008F1589"/>
    <w:rsid w:val="008F18CF"/>
    <w:rsid w:val="008F1FE1"/>
    <w:rsid w:val="008F4BDA"/>
    <w:rsid w:val="008F765C"/>
    <w:rsid w:val="00900C4E"/>
    <w:rsid w:val="00903AFC"/>
    <w:rsid w:val="009055DD"/>
    <w:rsid w:val="00906008"/>
    <w:rsid w:val="0090777A"/>
    <w:rsid w:val="00907F2A"/>
    <w:rsid w:val="009102F5"/>
    <w:rsid w:val="009123ED"/>
    <w:rsid w:val="00912CEA"/>
    <w:rsid w:val="00912E8C"/>
    <w:rsid w:val="00923D3D"/>
    <w:rsid w:val="009259D3"/>
    <w:rsid w:val="009265AC"/>
    <w:rsid w:val="0092757F"/>
    <w:rsid w:val="00927FD1"/>
    <w:rsid w:val="00931543"/>
    <w:rsid w:val="009363D4"/>
    <w:rsid w:val="00936AFB"/>
    <w:rsid w:val="009372D9"/>
    <w:rsid w:val="00941E42"/>
    <w:rsid w:val="009426B9"/>
    <w:rsid w:val="009431E6"/>
    <w:rsid w:val="009439B5"/>
    <w:rsid w:val="0094620A"/>
    <w:rsid w:val="009472E5"/>
    <w:rsid w:val="009474EF"/>
    <w:rsid w:val="00951B93"/>
    <w:rsid w:val="00952CB4"/>
    <w:rsid w:val="00956992"/>
    <w:rsid w:val="00957AAA"/>
    <w:rsid w:val="009658EC"/>
    <w:rsid w:val="00970558"/>
    <w:rsid w:val="009708F5"/>
    <w:rsid w:val="0097289B"/>
    <w:rsid w:val="00972A0B"/>
    <w:rsid w:val="00972F7E"/>
    <w:rsid w:val="009744B5"/>
    <w:rsid w:val="00974C0A"/>
    <w:rsid w:val="009752F5"/>
    <w:rsid w:val="0097617D"/>
    <w:rsid w:val="00981BD4"/>
    <w:rsid w:val="00981FF9"/>
    <w:rsid w:val="009825BB"/>
    <w:rsid w:val="00982F36"/>
    <w:rsid w:val="00984A47"/>
    <w:rsid w:val="00985148"/>
    <w:rsid w:val="00985A9F"/>
    <w:rsid w:val="00985B79"/>
    <w:rsid w:val="00992E1E"/>
    <w:rsid w:val="009946AD"/>
    <w:rsid w:val="00995105"/>
    <w:rsid w:val="0099539A"/>
    <w:rsid w:val="0099699E"/>
    <w:rsid w:val="009973CF"/>
    <w:rsid w:val="00997515"/>
    <w:rsid w:val="009A0C45"/>
    <w:rsid w:val="009A35BF"/>
    <w:rsid w:val="009A3FEE"/>
    <w:rsid w:val="009A7BEA"/>
    <w:rsid w:val="009B0C6C"/>
    <w:rsid w:val="009B0C74"/>
    <w:rsid w:val="009B656D"/>
    <w:rsid w:val="009C010D"/>
    <w:rsid w:val="009C0B38"/>
    <w:rsid w:val="009C247D"/>
    <w:rsid w:val="009C2717"/>
    <w:rsid w:val="009C3966"/>
    <w:rsid w:val="009C4471"/>
    <w:rsid w:val="009C5A5A"/>
    <w:rsid w:val="009C7160"/>
    <w:rsid w:val="009D0E96"/>
    <w:rsid w:val="009D2A22"/>
    <w:rsid w:val="009D62D1"/>
    <w:rsid w:val="009E3315"/>
    <w:rsid w:val="009E6295"/>
    <w:rsid w:val="009E694F"/>
    <w:rsid w:val="009E6DBE"/>
    <w:rsid w:val="009E794E"/>
    <w:rsid w:val="009F020E"/>
    <w:rsid w:val="009F23F9"/>
    <w:rsid w:val="009F3456"/>
    <w:rsid w:val="009F4B2E"/>
    <w:rsid w:val="009F7371"/>
    <w:rsid w:val="00A0109B"/>
    <w:rsid w:val="00A03F0A"/>
    <w:rsid w:val="00A03F5C"/>
    <w:rsid w:val="00A04BD7"/>
    <w:rsid w:val="00A06CE0"/>
    <w:rsid w:val="00A1063A"/>
    <w:rsid w:val="00A12EC1"/>
    <w:rsid w:val="00A12F2D"/>
    <w:rsid w:val="00A16A6C"/>
    <w:rsid w:val="00A264E8"/>
    <w:rsid w:val="00A34E50"/>
    <w:rsid w:val="00A34E6F"/>
    <w:rsid w:val="00A351FF"/>
    <w:rsid w:val="00A3643F"/>
    <w:rsid w:val="00A436BC"/>
    <w:rsid w:val="00A436C5"/>
    <w:rsid w:val="00A4430F"/>
    <w:rsid w:val="00A4564E"/>
    <w:rsid w:val="00A46369"/>
    <w:rsid w:val="00A4641F"/>
    <w:rsid w:val="00A46B6B"/>
    <w:rsid w:val="00A47605"/>
    <w:rsid w:val="00A55CB6"/>
    <w:rsid w:val="00A6183D"/>
    <w:rsid w:val="00A61F1B"/>
    <w:rsid w:val="00A63C25"/>
    <w:rsid w:val="00A64AC7"/>
    <w:rsid w:val="00A6505C"/>
    <w:rsid w:val="00A65DDA"/>
    <w:rsid w:val="00A66167"/>
    <w:rsid w:val="00A6672B"/>
    <w:rsid w:val="00A67B1E"/>
    <w:rsid w:val="00A70F5A"/>
    <w:rsid w:val="00A721EA"/>
    <w:rsid w:val="00A7257A"/>
    <w:rsid w:val="00A72958"/>
    <w:rsid w:val="00A73C5A"/>
    <w:rsid w:val="00A74423"/>
    <w:rsid w:val="00A7447F"/>
    <w:rsid w:val="00A80C31"/>
    <w:rsid w:val="00A80DC1"/>
    <w:rsid w:val="00A8136E"/>
    <w:rsid w:val="00A84595"/>
    <w:rsid w:val="00A84E82"/>
    <w:rsid w:val="00A8517D"/>
    <w:rsid w:val="00A913AD"/>
    <w:rsid w:val="00A91789"/>
    <w:rsid w:val="00A919F6"/>
    <w:rsid w:val="00A91B4A"/>
    <w:rsid w:val="00A95792"/>
    <w:rsid w:val="00AA4B94"/>
    <w:rsid w:val="00AB405C"/>
    <w:rsid w:val="00AB47CE"/>
    <w:rsid w:val="00AB575B"/>
    <w:rsid w:val="00AC1D29"/>
    <w:rsid w:val="00AC2DB9"/>
    <w:rsid w:val="00AC4F51"/>
    <w:rsid w:val="00AC5AD2"/>
    <w:rsid w:val="00AC7BC2"/>
    <w:rsid w:val="00AD5291"/>
    <w:rsid w:val="00AD54C5"/>
    <w:rsid w:val="00AD5A97"/>
    <w:rsid w:val="00AD72B7"/>
    <w:rsid w:val="00AD7C5A"/>
    <w:rsid w:val="00AE0065"/>
    <w:rsid w:val="00AE31F2"/>
    <w:rsid w:val="00AE35A3"/>
    <w:rsid w:val="00AE36A8"/>
    <w:rsid w:val="00AE407F"/>
    <w:rsid w:val="00AE5023"/>
    <w:rsid w:val="00AE6312"/>
    <w:rsid w:val="00AE72F9"/>
    <w:rsid w:val="00AF1207"/>
    <w:rsid w:val="00AF140D"/>
    <w:rsid w:val="00AF211B"/>
    <w:rsid w:val="00AF4696"/>
    <w:rsid w:val="00AF6518"/>
    <w:rsid w:val="00B02B90"/>
    <w:rsid w:val="00B03809"/>
    <w:rsid w:val="00B074FA"/>
    <w:rsid w:val="00B10408"/>
    <w:rsid w:val="00B1253D"/>
    <w:rsid w:val="00B14156"/>
    <w:rsid w:val="00B15C76"/>
    <w:rsid w:val="00B16C29"/>
    <w:rsid w:val="00B2169D"/>
    <w:rsid w:val="00B232C6"/>
    <w:rsid w:val="00B25B35"/>
    <w:rsid w:val="00B32D1A"/>
    <w:rsid w:val="00B33DD7"/>
    <w:rsid w:val="00B372A8"/>
    <w:rsid w:val="00B375BE"/>
    <w:rsid w:val="00B40803"/>
    <w:rsid w:val="00B40DC5"/>
    <w:rsid w:val="00B42104"/>
    <w:rsid w:val="00B43332"/>
    <w:rsid w:val="00B45CAC"/>
    <w:rsid w:val="00B46EE7"/>
    <w:rsid w:val="00B51D85"/>
    <w:rsid w:val="00B53FDE"/>
    <w:rsid w:val="00B5482C"/>
    <w:rsid w:val="00B54DED"/>
    <w:rsid w:val="00B559A4"/>
    <w:rsid w:val="00B56DDC"/>
    <w:rsid w:val="00B6057E"/>
    <w:rsid w:val="00B60D59"/>
    <w:rsid w:val="00B63281"/>
    <w:rsid w:val="00B64D33"/>
    <w:rsid w:val="00B722B6"/>
    <w:rsid w:val="00B730ED"/>
    <w:rsid w:val="00B7326D"/>
    <w:rsid w:val="00B76A74"/>
    <w:rsid w:val="00B77431"/>
    <w:rsid w:val="00B8030D"/>
    <w:rsid w:val="00B81233"/>
    <w:rsid w:val="00B81EB4"/>
    <w:rsid w:val="00B83A0D"/>
    <w:rsid w:val="00B84083"/>
    <w:rsid w:val="00B84D0B"/>
    <w:rsid w:val="00B84EF5"/>
    <w:rsid w:val="00B86AE2"/>
    <w:rsid w:val="00B8739E"/>
    <w:rsid w:val="00B903B6"/>
    <w:rsid w:val="00B9058C"/>
    <w:rsid w:val="00B92C94"/>
    <w:rsid w:val="00B97120"/>
    <w:rsid w:val="00B97FFC"/>
    <w:rsid w:val="00BA0702"/>
    <w:rsid w:val="00BA3D78"/>
    <w:rsid w:val="00BA406A"/>
    <w:rsid w:val="00BA4567"/>
    <w:rsid w:val="00BA4C6D"/>
    <w:rsid w:val="00BA6533"/>
    <w:rsid w:val="00BA767C"/>
    <w:rsid w:val="00BB10B0"/>
    <w:rsid w:val="00BB1220"/>
    <w:rsid w:val="00BB4B43"/>
    <w:rsid w:val="00BC11F4"/>
    <w:rsid w:val="00BC21CD"/>
    <w:rsid w:val="00BC3593"/>
    <w:rsid w:val="00BC3F1F"/>
    <w:rsid w:val="00BC4272"/>
    <w:rsid w:val="00BC4812"/>
    <w:rsid w:val="00BC6D3B"/>
    <w:rsid w:val="00BD2D7B"/>
    <w:rsid w:val="00BD3559"/>
    <w:rsid w:val="00BD3F2E"/>
    <w:rsid w:val="00BD45F9"/>
    <w:rsid w:val="00BD4EE5"/>
    <w:rsid w:val="00BD56A7"/>
    <w:rsid w:val="00BD631F"/>
    <w:rsid w:val="00BD6D16"/>
    <w:rsid w:val="00BD77BE"/>
    <w:rsid w:val="00BE044B"/>
    <w:rsid w:val="00BE0593"/>
    <w:rsid w:val="00BE2F5A"/>
    <w:rsid w:val="00BE3A13"/>
    <w:rsid w:val="00BE4545"/>
    <w:rsid w:val="00BE4831"/>
    <w:rsid w:val="00BE495F"/>
    <w:rsid w:val="00BE629D"/>
    <w:rsid w:val="00BE6428"/>
    <w:rsid w:val="00BF17F3"/>
    <w:rsid w:val="00BF2B04"/>
    <w:rsid w:val="00BF323C"/>
    <w:rsid w:val="00BF7448"/>
    <w:rsid w:val="00BF7F74"/>
    <w:rsid w:val="00C041F1"/>
    <w:rsid w:val="00C0434E"/>
    <w:rsid w:val="00C048E4"/>
    <w:rsid w:val="00C057A9"/>
    <w:rsid w:val="00C073FC"/>
    <w:rsid w:val="00C117D6"/>
    <w:rsid w:val="00C13854"/>
    <w:rsid w:val="00C20745"/>
    <w:rsid w:val="00C20B3B"/>
    <w:rsid w:val="00C2166C"/>
    <w:rsid w:val="00C2331C"/>
    <w:rsid w:val="00C2518E"/>
    <w:rsid w:val="00C25FD9"/>
    <w:rsid w:val="00C268E7"/>
    <w:rsid w:val="00C26F6D"/>
    <w:rsid w:val="00C276D1"/>
    <w:rsid w:val="00C2799A"/>
    <w:rsid w:val="00C30712"/>
    <w:rsid w:val="00C30CE6"/>
    <w:rsid w:val="00C32C64"/>
    <w:rsid w:val="00C37385"/>
    <w:rsid w:val="00C404BD"/>
    <w:rsid w:val="00C41A6F"/>
    <w:rsid w:val="00C41EE7"/>
    <w:rsid w:val="00C43F96"/>
    <w:rsid w:val="00C4409E"/>
    <w:rsid w:val="00C4515D"/>
    <w:rsid w:val="00C52AC7"/>
    <w:rsid w:val="00C555CB"/>
    <w:rsid w:val="00C607D3"/>
    <w:rsid w:val="00C609C2"/>
    <w:rsid w:val="00C62375"/>
    <w:rsid w:val="00C64553"/>
    <w:rsid w:val="00C654F9"/>
    <w:rsid w:val="00C65993"/>
    <w:rsid w:val="00C663CB"/>
    <w:rsid w:val="00C672C8"/>
    <w:rsid w:val="00C70E7F"/>
    <w:rsid w:val="00C71638"/>
    <w:rsid w:val="00C71754"/>
    <w:rsid w:val="00C72F5F"/>
    <w:rsid w:val="00C746C0"/>
    <w:rsid w:val="00C75785"/>
    <w:rsid w:val="00C76935"/>
    <w:rsid w:val="00C76BA0"/>
    <w:rsid w:val="00C83997"/>
    <w:rsid w:val="00C87114"/>
    <w:rsid w:val="00C901F4"/>
    <w:rsid w:val="00C9240F"/>
    <w:rsid w:val="00C93239"/>
    <w:rsid w:val="00C93518"/>
    <w:rsid w:val="00C94042"/>
    <w:rsid w:val="00C97315"/>
    <w:rsid w:val="00CA1F58"/>
    <w:rsid w:val="00CA5C36"/>
    <w:rsid w:val="00CA6791"/>
    <w:rsid w:val="00CA71CF"/>
    <w:rsid w:val="00CB753F"/>
    <w:rsid w:val="00CC0B2B"/>
    <w:rsid w:val="00CC1D67"/>
    <w:rsid w:val="00CC23FF"/>
    <w:rsid w:val="00CC3192"/>
    <w:rsid w:val="00CC7359"/>
    <w:rsid w:val="00CD06B2"/>
    <w:rsid w:val="00CD091D"/>
    <w:rsid w:val="00CD179E"/>
    <w:rsid w:val="00CD299B"/>
    <w:rsid w:val="00CD38A5"/>
    <w:rsid w:val="00CD431A"/>
    <w:rsid w:val="00CD65AB"/>
    <w:rsid w:val="00CD7B92"/>
    <w:rsid w:val="00CE35E8"/>
    <w:rsid w:val="00CE3879"/>
    <w:rsid w:val="00CE4113"/>
    <w:rsid w:val="00CE4BCF"/>
    <w:rsid w:val="00CE543A"/>
    <w:rsid w:val="00CF42EA"/>
    <w:rsid w:val="00CF4E65"/>
    <w:rsid w:val="00CF4F4E"/>
    <w:rsid w:val="00CF5CD2"/>
    <w:rsid w:val="00CF6AC1"/>
    <w:rsid w:val="00D0099C"/>
    <w:rsid w:val="00D0159F"/>
    <w:rsid w:val="00D028E3"/>
    <w:rsid w:val="00D02D56"/>
    <w:rsid w:val="00D03B89"/>
    <w:rsid w:val="00D03DC8"/>
    <w:rsid w:val="00D051F3"/>
    <w:rsid w:val="00D10893"/>
    <w:rsid w:val="00D11A58"/>
    <w:rsid w:val="00D20594"/>
    <w:rsid w:val="00D20744"/>
    <w:rsid w:val="00D22914"/>
    <w:rsid w:val="00D24295"/>
    <w:rsid w:val="00D24CB1"/>
    <w:rsid w:val="00D26382"/>
    <w:rsid w:val="00D27948"/>
    <w:rsid w:val="00D31432"/>
    <w:rsid w:val="00D344F1"/>
    <w:rsid w:val="00D3708D"/>
    <w:rsid w:val="00D4113E"/>
    <w:rsid w:val="00D4186C"/>
    <w:rsid w:val="00D41FD8"/>
    <w:rsid w:val="00D44628"/>
    <w:rsid w:val="00D44B3D"/>
    <w:rsid w:val="00D44DEA"/>
    <w:rsid w:val="00D451DA"/>
    <w:rsid w:val="00D45671"/>
    <w:rsid w:val="00D45AC4"/>
    <w:rsid w:val="00D503DB"/>
    <w:rsid w:val="00D505D1"/>
    <w:rsid w:val="00D50CC9"/>
    <w:rsid w:val="00D51236"/>
    <w:rsid w:val="00D52335"/>
    <w:rsid w:val="00D53E7C"/>
    <w:rsid w:val="00D57035"/>
    <w:rsid w:val="00D57437"/>
    <w:rsid w:val="00D61963"/>
    <w:rsid w:val="00D62426"/>
    <w:rsid w:val="00D64C04"/>
    <w:rsid w:val="00D6575A"/>
    <w:rsid w:val="00D71033"/>
    <w:rsid w:val="00D75DE4"/>
    <w:rsid w:val="00D77056"/>
    <w:rsid w:val="00D81D34"/>
    <w:rsid w:val="00D82CBE"/>
    <w:rsid w:val="00D85178"/>
    <w:rsid w:val="00D85317"/>
    <w:rsid w:val="00D86C0A"/>
    <w:rsid w:val="00D87960"/>
    <w:rsid w:val="00D87ADD"/>
    <w:rsid w:val="00D87F25"/>
    <w:rsid w:val="00D90710"/>
    <w:rsid w:val="00D916B3"/>
    <w:rsid w:val="00D9179A"/>
    <w:rsid w:val="00D95716"/>
    <w:rsid w:val="00D959F8"/>
    <w:rsid w:val="00D95E78"/>
    <w:rsid w:val="00D96372"/>
    <w:rsid w:val="00D966A1"/>
    <w:rsid w:val="00D96F8B"/>
    <w:rsid w:val="00DA405A"/>
    <w:rsid w:val="00DA5AEE"/>
    <w:rsid w:val="00DA607C"/>
    <w:rsid w:val="00DA6E9E"/>
    <w:rsid w:val="00DB1227"/>
    <w:rsid w:val="00DB1C79"/>
    <w:rsid w:val="00DB31F7"/>
    <w:rsid w:val="00DB57FF"/>
    <w:rsid w:val="00DB5B6B"/>
    <w:rsid w:val="00DB6A5A"/>
    <w:rsid w:val="00DB7E17"/>
    <w:rsid w:val="00DC0D60"/>
    <w:rsid w:val="00DC3E3B"/>
    <w:rsid w:val="00DC4815"/>
    <w:rsid w:val="00DC4E71"/>
    <w:rsid w:val="00DC51B2"/>
    <w:rsid w:val="00DD143E"/>
    <w:rsid w:val="00DD38E9"/>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679E"/>
    <w:rsid w:val="00E06B50"/>
    <w:rsid w:val="00E111A7"/>
    <w:rsid w:val="00E11B8A"/>
    <w:rsid w:val="00E12C27"/>
    <w:rsid w:val="00E1608B"/>
    <w:rsid w:val="00E162E5"/>
    <w:rsid w:val="00E169F4"/>
    <w:rsid w:val="00E20831"/>
    <w:rsid w:val="00E24C33"/>
    <w:rsid w:val="00E2670C"/>
    <w:rsid w:val="00E26933"/>
    <w:rsid w:val="00E367D4"/>
    <w:rsid w:val="00E4246A"/>
    <w:rsid w:val="00E459BB"/>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5264"/>
    <w:rsid w:val="00E768AB"/>
    <w:rsid w:val="00E76D6F"/>
    <w:rsid w:val="00E77EAE"/>
    <w:rsid w:val="00E80771"/>
    <w:rsid w:val="00E81F84"/>
    <w:rsid w:val="00E84A9A"/>
    <w:rsid w:val="00E957D9"/>
    <w:rsid w:val="00E96511"/>
    <w:rsid w:val="00E96EA0"/>
    <w:rsid w:val="00E97A46"/>
    <w:rsid w:val="00EA3795"/>
    <w:rsid w:val="00EB0A38"/>
    <w:rsid w:val="00EB2567"/>
    <w:rsid w:val="00EB37ED"/>
    <w:rsid w:val="00EB6084"/>
    <w:rsid w:val="00EB7CD4"/>
    <w:rsid w:val="00EC238D"/>
    <w:rsid w:val="00EC53E7"/>
    <w:rsid w:val="00EC5904"/>
    <w:rsid w:val="00EC5E63"/>
    <w:rsid w:val="00EC789C"/>
    <w:rsid w:val="00ED2149"/>
    <w:rsid w:val="00ED472B"/>
    <w:rsid w:val="00ED59E4"/>
    <w:rsid w:val="00ED641B"/>
    <w:rsid w:val="00EE4C8F"/>
    <w:rsid w:val="00EE59B8"/>
    <w:rsid w:val="00EE648E"/>
    <w:rsid w:val="00EE7466"/>
    <w:rsid w:val="00EE7C9C"/>
    <w:rsid w:val="00EF1EC2"/>
    <w:rsid w:val="00EF509F"/>
    <w:rsid w:val="00EF5EC2"/>
    <w:rsid w:val="00EF74EB"/>
    <w:rsid w:val="00F07361"/>
    <w:rsid w:val="00F101AB"/>
    <w:rsid w:val="00F10710"/>
    <w:rsid w:val="00F115DB"/>
    <w:rsid w:val="00F11D8F"/>
    <w:rsid w:val="00F13486"/>
    <w:rsid w:val="00F15107"/>
    <w:rsid w:val="00F16B72"/>
    <w:rsid w:val="00F21F2A"/>
    <w:rsid w:val="00F237D1"/>
    <w:rsid w:val="00F25079"/>
    <w:rsid w:val="00F255D4"/>
    <w:rsid w:val="00F2718D"/>
    <w:rsid w:val="00F277F0"/>
    <w:rsid w:val="00F27955"/>
    <w:rsid w:val="00F31D99"/>
    <w:rsid w:val="00F34F36"/>
    <w:rsid w:val="00F37B4F"/>
    <w:rsid w:val="00F44BE8"/>
    <w:rsid w:val="00F45999"/>
    <w:rsid w:val="00F469AB"/>
    <w:rsid w:val="00F51484"/>
    <w:rsid w:val="00F529D9"/>
    <w:rsid w:val="00F555BA"/>
    <w:rsid w:val="00F571B1"/>
    <w:rsid w:val="00F63A4A"/>
    <w:rsid w:val="00F65521"/>
    <w:rsid w:val="00F65634"/>
    <w:rsid w:val="00F65C7C"/>
    <w:rsid w:val="00F65E3D"/>
    <w:rsid w:val="00F6647C"/>
    <w:rsid w:val="00F66885"/>
    <w:rsid w:val="00F66E3D"/>
    <w:rsid w:val="00F70614"/>
    <w:rsid w:val="00F7130E"/>
    <w:rsid w:val="00F72DD0"/>
    <w:rsid w:val="00F7681C"/>
    <w:rsid w:val="00F83083"/>
    <w:rsid w:val="00F83FB8"/>
    <w:rsid w:val="00F86A44"/>
    <w:rsid w:val="00F86ECC"/>
    <w:rsid w:val="00F86F33"/>
    <w:rsid w:val="00F87A35"/>
    <w:rsid w:val="00F909F9"/>
    <w:rsid w:val="00F92A5D"/>
    <w:rsid w:val="00F92EFD"/>
    <w:rsid w:val="00F938F6"/>
    <w:rsid w:val="00F96DA5"/>
    <w:rsid w:val="00F97B4F"/>
    <w:rsid w:val="00FA29F2"/>
    <w:rsid w:val="00FA7B08"/>
    <w:rsid w:val="00FB0E5D"/>
    <w:rsid w:val="00FB3297"/>
    <w:rsid w:val="00FB4121"/>
    <w:rsid w:val="00FB48F1"/>
    <w:rsid w:val="00FB65A8"/>
    <w:rsid w:val="00FB67E7"/>
    <w:rsid w:val="00FB6DC1"/>
    <w:rsid w:val="00FC1F32"/>
    <w:rsid w:val="00FC5CD4"/>
    <w:rsid w:val="00FC75E9"/>
    <w:rsid w:val="00FD17EA"/>
    <w:rsid w:val="00FD36B5"/>
    <w:rsid w:val="00FD3784"/>
    <w:rsid w:val="00FD3AED"/>
    <w:rsid w:val="00FD4EBB"/>
    <w:rsid w:val="00FD6D35"/>
    <w:rsid w:val="00FE014A"/>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F7295"/>
  <w15:chartTrackingRefBased/>
  <w15:docId w15:val="{1FAB6F48-C1B8-411D-86A3-5F629F39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naiskr">
    <w:name w:val="naiskr"/>
    <w:basedOn w:val="Normal"/>
    <w:rsid w:val="0041108F"/>
    <w:pPr>
      <w:spacing w:before="75" w:after="75"/>
    </w:pPr>
  </w:style>
  <w:style w:type="table" w:styleId="TableGrid">
    <w:name w:val="Table Grid"/>
    <w:basedOn w:val="TableNormal"/>
    <w:uiPriority w:val="39"/>
    <w:rsid w:val="00C70E7F"/>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ga.Leite@f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38</DK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8FF1-718A-4F11-A177-2ACFFFAF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3.xml><?xml version="1.0" encoding="utf-8"?>
<ds:datastoreItem xmlns:ds="http://schemas.openxmlformats.org/officeDocument/2006/customXml" ds:itemID="{735E0665-BD9C-43C8-9516-40CF25BAB0C3}">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5.xml><?xml version="1.0" encoding="utf-8"?>
<ds:datastoreItem xmlns:ds="http://schemas.openxmlformats.org/officeDocument/2006/customXml" ds:itemID="{1C1B1E1A-2BF7-47CF-835B-8450B835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10305</Words>
  <Characters>5874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Likumprojekta „Grozījumi Azartspēļu un izložu likumā” sākotnējās ietekmes novērtējuma ziņojums (anotācija)</vt:lpstr>
    </vt:vector>
  </TitlesOfParts>
  <Company>FM</Company>
  <LinksUpToDate>false</LinksUpToDate>
  <CharactersWithSpaces>16147</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Azartspēļu un izložu likumā” sākotnējās ietekmes novērtējuma ziņojums (anotācija)</dc:title>
  <dc:subject>Anotācija</dc:subject>
  <dc:creator>L.Leite</dc:creator>
  <cp:keywords/>
  <dc:description>liga.leite@fm.gov.lv
tālr. 67095672</dc:description>
  <cp:lastModifiedBy>Dace Āboliņa</cp:lastModifiedBy>
  <cp:revision>2</cp:revision>
  <cp:lastPrinted>2016-08-29T11:26:00Z</cp:lastPrinted>
  <dcterms:created xsi:type="dcterms:W3CDTF">2016-09-19T10:57:00Z</dcterms:created>
  <dcterms:modified xsi:type="dcterms:W3CDTF">2016-09-19T10:57:00Z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