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0A" w:rsidRDefault="00261E0A" w:rsidP="00261E0A">
      <w:pPr>
        <w:jc w:val="right"/>
        <w:rPr>
          <w:sz w:val="28"/>
          <w:szCs w:val="28"/>
        </w:rPr>
      </w:pPr>
      <w:r>
        <w:rPr>
          <w:sz w:val="28"/>
          <w:szCs w:val="28"/>
        </w:rPr>
        <w:t>Projekts</w:t>
      </w:r>
    </w:p>
    <w:p w:rsidR="00261E0A" w:rsidRDefault="00261E0A" w:rsidP="00261E0A">
      <w:pPr>
        <w:jc w:val="center"/>
        <w:rPr>
          <w:sz w:val="28"/>
          <w:szCs w:val="28"/>
        </w:rPr>
      </w:pPr>
    </w:p>
    <w:p w:rsidR="00261E0A" w:rsidRDefault="00261E0A" w:rsidP="00261E0A">
      <w:pPr>
        <w:jc w:val="center"/>
        <w:rPr>
          <w:b/>
          <w:sz w:val="28"/>
          <w:szCs w:val="28"/>
        </w:rPr>
      </w:pPr>
      <w:r>
        <w:rPr>
          <w:b/>
          <w:sz w:val="28"/>
          <w:szCs w:val="28"/>
        </w:rPr>
        <w:t>Latvijas Republikas Ministru kabinets</w:t>
      </w:r>
    </w:p>
    <w:p w:rsidR="00261E0A" w:rsidRDefault="00261E0A" w:rsidP="00261E0A">
      <w:pPr>
        <w:jc w:val="both"/>
        <w:rPr>
          <w:sz w:val="28"/>
          <w:szCs w:val="28"/>
        </w:rPr>
      </w:pPr>
    </w:p>
    <w:p w:rsidR="00261E0A" w:rsidRDefault="00261E0A" w:rsidP="00261E0A">
      <w:pPr>
        <w:jc w:val="both"/>
        <w:rPr>
          <w:sz w:val="28"/>
          <w:szCs w:val="28"/>
        </w:rPr>
      </w:pPr>
      <w:r>
        <w:rPr>
          <w:sz w:val="28"/>
          <w:szCs w:val="28"/>
        </w:rPr>
        <w:t>2016. gada ___. __________</w:t>
      </w:r>
      <w:r>
        <w:rPr>
          <w:sz w:val="28"/>
          <w:szCs w:val="28"/>
        </w:rPr>
        <w:tab/>
      </w:r>
      <w:r>
        <w:rPr>
          <w:sz w:val="28"/>
          <w:szCs w:val="28"/>
        </w:rPr>
        <w:tab/>
      </w:r>
      <w:r>
        <w:rPr>
          <w:sz w:val="28"/>
          <w:szCs w:val="28"/>
        </w:rPr>
        <w:tab/>
      </w:r>
      <w:r>
        <w:rPr>
          <w:sz w:val="28"/>
          <w:szCs w:val="28"/>
        </w:rPr>
        <w:tab/>
        <w:t>Noteikumi Nr.___</w:t>
      </w:r>
    </w:p>
    <w:p w:rsidR="00261E0A" w:rsidRDefault="00261E0A" w:rsidP="00261E0A">
      <w:pPr>
        <w:jc w:val="both"/>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Nr.__.§)</w:t>
      </w:r>
    </w:p>
    <w:p w:rsidR="00261E0A" w:rsidRDefault="00261E0A" w:rsidP="00261E0A">
      <w:pPr>
        <w:jc w:val="center"/>
        <w:rPr>
          <w:b/>
          <w:sz w:val="28"/>
          <w:szCs w:val="28"/>
        </w:rPr>
      </w:pPr>
      <w:bookmarkStart w:id="0" w:name="OLE_LINK8"/>
      <w:bookmarkStart w:id="1" w:name="OLE_LINK7"/>
    </w:p>
    <w:p w:rsidR="00261E0A" w:rsidRDefault="00261E0A" w:rsidP="00261E0A">
      <w:pPr>
        <w:pStyle w:val="tv20787921"/>
        <w:spacing w:after="0" w:line="240" w:lineRule="auto"/>
        <w:rPr>
          <w:rFonts w:ascii="Times New Roman" w:hAnsi="Times New Roman"/>
        </w:rPr>
      </w:pPr>
      <w:r>
        <w:rPr>
          <w:rFonts w:ascii="Times New Roman" w:hAnsi="Times New Roman"/>
        </w:rPr>
        <w:t>“Grozījumi Ministru kabineta 2008.gada 22.decembra noteikumos Nr.1071 “Noteikumi par neparasta darījuma pazīmju sarakstu un kārtību, kādā sniedzami ziņojumi par neparastiem vai aizdomīgiem darījumiem”</w:t>
      </w:r>
    </w:p>
    <w:p w:rsidR="00261E0A" w:rsidRDefault="00261E0A" w:rsidP="00261E0A">
      <w:pPr>
        <w:rPr>
          <w:sz w:val="28"/>
          <w:szCs w:val="28"/>
        </w:rPr>
      </w:pPr>
    </w:p>
    <w:p w:rsidR="00261E0A" w:rsidRDefault="00261E0A" w:rsidP="00261E0A">
      <w:pPr>
        <w:ind w:left="4111"/>
        <w:jc w:val="right"/>
        <w:rPr>
          <w:sz w:val="28"/>
          <w:szCs w:val="28"/>
        </w:rPr>
      </w:pPr>
      <w:r>
        <w:rPr>
          <w:sz w:val="28"/>
          <w:szCs w:val="28"/>
        </w:rPr>
        <w:t>Izdoti saskaņā ar Noziedzīgi iegūtu līdzekļu legalizācijas un terorisma finansēšanas novēršanas likuma 30.panta otro daļu</w:t>
      </w:r>
    </w:p>
    <w:p w:rsidR="00261E0A" w:rsidRDefault="00261E0A" w:rsidP="00261E0A">
      <w:pPr>
        <w:rPr>
          <w:sz w:val="28"/>
          <w:szCs w:val="28"/>
        </w:rPr>
      </w:pPr>
    </w:p>
    <w:p w:rsidR="00261E0A" w:rsidRDefault="00261E0A" w:rsidP="00261E0A">
      <w:pPr>
        <w:pStyle w:val="ListParagraph"/>
        <w:numPr>
          <w:ilvl w:val="0"/>
          <w:numId w:val="1"/>
        </w:numPr>
        <w:tabs>
          <w:tab w:val="left" w:pos="5387"/>
        </w:tabs>
        <w:jc w:val="both"/>
        <w:rPr>
          <w:sz w:val="28"/>
          <w:szCs w:val="28"/>
        </w:rPr>
      </w:pPr>
      <w:r>
        <w:rPr>
          <w:sz w:val="28"/>
          <w:szCs w:val="28"/>
        </w:rPr>
        <w:t>Izdarīt Ministru kabineta 2008.gada 22.decembra noteikumos Nr.1071 “Noteikumi par neparasta darījuma pazīmju sarakstu un kārtību, kādā sniedzami ziņojumi par neparastiem vai aizdomīgiem darījumiem” (Latvijas Vēstnesis, 2008, 201. nr.; 2010, 29. nr.; 2013, 207. nr.) šādus grozījumus:</w:t>
      </w:r>
    </w:p>
    <w:p w:rsidR="00261E0A" w:rsidRDefault="00261E0A" w:rsidP="00261E0A">
      <w:pPr>
        <w:jc w:val="both"/>
        <w:rPr>
          <w:sz w:val="28"/>
          <w:szCs w:val="28"/>
        </w:rPr>
      </w:pPr>
    </w:p>
    <w:p w:rsidR="00261E0A" w:rsidRDefault="00261E0A" w:rsidP="00261E0A">
      <w:pPr>
        <w:pStyle w:val="ListParagraph"/>
        <w:numPr>
          <w:ilvl w:val="1"/>
          <w:numId w:val="1"/>
        </w:numPr>
        <w:jc w:val="both"/>
        <w:rPr>
          <w:sz w:val="28"/>
          <w:szCs w:val="28"/>
        </w:rPr>
      </w:pPr>
      <w:r>
        <w:rPr>
          <w:sz w:val="28"/>
          <w:szCs w:val="28"/>
        </w:rPr>
        <w:t xml:space="preserve">Izteikt  4. punktu šādā redakcijā: </w:t>
      </w:r>
    </w:p>
    <w:p w:rsidR="00261E0A" w:rsidRDefault="00261E0A" w:rsidP="00261E0A">
      <w:pPr>
        <w:pStyle w:val="ListParagraph"/>
        <w:jc w:val="both"/>
        <w:rPr>
          <w:sz w:val="28"/>
          <w:szCs w:val="28"/>
        </w:rPr>
      </w:pPr>
    </w:p>
    <w:p w:rsidR="00261E0A" w:rsidRDefault="00261E0A" w:rsidP="00261E0A">
      <w:pPr>
        <w:pStyle w:val="ListParagraph"/>
        <w:jc w:val="both"/>
        <w:rPr>
          <w:color w:val="000000" w:themeColor="text1"/>
          <w:sz w:val="28"/>
          <w:szCs w:val="28"/>
        </w:rPr>
      </w:pPr>
      <w:r>
        <w:rPr>
          <w:sz w:val="28"/>
          <w:szCs w:val="28"/>
        </w:rPr>
        <w:t>“</w:t>
      </w:r>
      <w:r>
        <w:rPr>
          <w:color w:val="000000" w:themeColor="text1"/>
          <w:sz w:val="28"/>
          <w:szCs w:val="28"/>
        </w:rPr>
        <w:t xml:space="preserve">4. Ziņojumu par šo noteikumu 2. punktā minētajiem darījumiem iesniedz rakstiski kopā ar pavadvēstuli, kurā norādīti pievienotie dokumenti un elektroniskie datu nesēji (ja tādi ir) vai iesniedz, izmantojot  E-pakalpojumu “Informācijas sniegšana par neparastiem un aizdomīgiem finanšu darījumiem” (turpmāk – E-pakalpojums)  kontroles dienesta uzturētā vietnē </w:t>
      </w:r>
      <w:hyperlink r:id="rId7" w:history="1">
        <w:r>
          <w:rPr>
            <w:rStyle w:val="Hyperlink"/>
            <w:color w:val="000000" w:themeColor="text1"/>
            <w:sz w:val="28"/>
            <w:szCs w:val="28"/>
          </w:rPr>
          <w:t>www.zinojumi.kd.gov.lv</w:t>
        </w:r>
      </w:hyperlink>
      <w:r>
        <w:rPr>
          <w:color w:val="000000" w:themeColor="text1"/>
          <w:sz w:val="28"/>
          <w:szCs w:val="28"/>
        </w:rPr>
        <w:t>. Likuma subjektiem, izņemot likuma 3.panta ceturtajā daļā minētos subjektus, ir pienākums ziņojumu par šo noteikumu 2. punktā minētajiem darījumiem iesniegt elektroniski.”;</w:t>
      </w:r>
    </w:p>
    <w:p w:rsidR="00261E0A" w:rsidRDefault="00261E0A" w:rsidP="00261E0A">
      <w:pPr>
        <w:jc w:val="both"/>
        <w:rPr>
          <w:sz w:val="28"/>
          <w:szCs w:val="28"/>
        </w:rPr>
      </w:pPr>
    </w:p>
    <w:p w:rsidR="00261E0A" w:rsidRDefault="009823CD" w:rsidP="00261E0A">
      <w:pPr>
        <w:pStyle w:val="ListParagraph"/>
        <w:numPr>
          <w:ilvl w:val="1"/>
          <w:numId w:val="1"/>
        </w:numPr>
        <w:jc w:val="both"/>
        <w:rPr>
          <w:sz w:val="28"/>
          <w:szCs w:val="28"/>
        </w:rPr>
      </w:pPr>
      <w:r>
        <w:rPr>
          <w:sz w:val="28"/>
          <w:szCs w:val="28"/>
        </w:rPr>
        <w:t>Papildināt 5. punktu ar</w:t>
      </w:r>
      <w:r w:rsidR="00261E0A">
        <w:rPr>
          <w:sz w:val="28"/>
          <w:szCs w:val="28"/>
        </w:rPr>
        <w:t xml:space="preserve"> </w:t>
      </w:r>
      <w:r w:rsidR="003B054F">
        <w:rPr>
          <w:sz w:val="28"/>
          <w:szCs w:val="28"/>
        </w:rPr>
        <w:t xml:space="preserve">trešo un ceturto </w:t>
      </w:r>
      <w:r w:rsidR="00261E0A">
        <w:rPr>
          <w:sz w:val="28"/>
          <w:szCs w:val="28"/>
        </w:rPr>
        <w:t>teikumu</w:t>
      </w:r>
      <w:r w:rsidR="003B054F">
        <w:rPr>
          <w:sz w:val="28"/>
          <w:szCs w:val="28"/>
        </w:rPr>
        <w:t xml:space="preserve"> šādā redakcijā.</w:t>
      </w:r>
    </w:p>
    <w:p w:rsidR="00261E0A" w:rsidRDefault="00261E0A" w:rsidP="00261E0A">
      <w:pPr>
        <w:pStyle w:val="ListParagraph"/>
        <w:jc w:val="both"/>
        <w:rPr>
          <w:sz w:val="28"/>
          <w:szCs w:val="28"/>
        </w:rPr>
      </w:pPr>
    </w:p>
    <w:p w:rsidR="00261E0A" w:rsidRDefault="00261E0A" w:rsidP="00261E0A">
      <w:pPr>
        <w:pStyle w:val="ListParagraph"/>
        <w:jc w:val="both"/>
        <w:rPr>
          <w:color w:val="000000" w:themeColor="text1"/>
          <w:sz w:val="28"/>
          <w:szCs w:val="28"/>
        </w:rPr>
      </w:pPr>
      <w:r>
        <w:rPr>
          <w:color w:val="000000" w:themeColor="text1"/>
          <w:sz w:val="28"/>
          <w:szCs w:val="28"/>
        </w:rPr>
        <w:t xml:space="preserve">“Ja likuma subjekts ziņojumu iesniedz izmantojot  E-pakalpojumu kontroles dienesta uzturētā vietnē </w:t>
      </w:r>
      <w:hyperlink r:id="rId8" w:history="1">
        <w:r>
          <w:rPr>
            <w:rStyle w:val="Hyperlink"/>
            <w:color w:val="000000" w:themeColor="text1"/>
            <w:sz w:val="28"/>
            <w:szCs w:val="28"/>
          </w:rPr>
          <w:t>www.zinojumi.kd.gov.lv</w:t>
        </w:r>
      </w:hyperlink>
      <w:r>
        <w:rPr>
          <w:color w:val="000000" w:themeColor="text1"/>
          <w:sz w:val="28"/>
          <w:szCs w:val="28"/>
        </w:rPr>
        <w:t>, tas aizpilda laukus tiešsaistes formā vai augšupielādē XML (</w:t>
      </w:r>
      <w:proofErr w:type="spellStart"/>
      <w:r>
        <w:rPr>
          <w:rStyle w:val="st"/>
          <w:color w:val="000000" w:themeColor="text1"/>
          <w:sz w:val="28"/>
          <w:szCs w:val="28"/>
        </w:rPr>
        <w:t>Extensible</w:t>
      </w:r>
      <w:proofErr w:type="spellEnd"/>
      <w:r>
        <w:rPr>
          <w:rStyle w:val="st"/>
          <w:color w:val="000000" w:themeColor="text1"/>
          <w:sz w:val="28"/>
          <w:szCs w:val="28"/>
        </w:rPr>
        <w:t xml:space="preserve"> </w:t>
      </w:r>
      <w:proofErr w:type="spellStart"/>
      <w:r>
        <w:rPr>
          <w:rStyle w:val="st"/>
          <w:color w:val="000000" w:themeColor="text1"/>
          <w:sz w:val="28"/>
          <w:szCs w:val="28"/>
        </w:rPr>
        <w:t>Markup</w:t>
      </w:r>
      <w:proofErr w:type="spellEnd"/>
      <w:r>
        <w:rPr>
          <w:rStyle w:val="st"/>
          <w:color w:val="000000" w:themeColor="text1"/>
          <w:sz w:val="28"/>
          <w:szCs w:val="28"/>
        </w:rPr>
        <w:t xml:space="preserve"> </w:t>
      </w:r>
      <w:proofErr w:type="spellStart"/>
      <w:r>
        <w:rPr>
          <w:rStyle w:val="st"/>
          <w:color w:val="000000" w:themeColor="text1"/>
          <w:sz w:val="28"/>
          <w:szCs w:val="28"/>
        </w:rPr>
        <w:t>Language</w:t>
      </w:r>
      <w:proofErr w:type="spellEnd"/>
      <w:r>
        <w:rPr>
          <w:rStyle w:val="st"/>
          <w:color w:val="000000" w:themeColor="text1"/>
          <w:sz w:val="28"/>
          <w:szCs w:val="28"/>
        </w:rPr>
        <w:t xml:space="preserve">) failu atbilstoši šo noteikumu 3. pielikumā norādītajām prasībām. </w:t>
      </w:r>
      <w:r>
        <w:rPr>
          <w:color w:val="000000" w:themeColor="text1"/>
          <w:sz w:val="28"/>
          <w:szCs w:val="28"/>
        </w:rPr>
        <w:t>Kontroles dienests sagatavoto XSD (</w:t>
      </w:r>
      <w:r>
        <w:rPr>
          <w:i/>
          <w:iCs/>
          <w:color w:val="000000" w:themeColor="text1"/>
          <w:sz w:val="28"/>
          <w:szCs w:val="28"/>
        </w:rPr>
        <w:t xml:space="preserve">XML </w:t>
      </w:r>
      <w:proofErr w:type="spellStart"/>
      <w:r>
        <w:rPr>
          <w:i/>
          <w:iCs/>
          <w:color w:val="000000" w:themeColor="text1"/>
          <w:sz w:val="28"/>
          <w:szCs w:val="28"/>
        </w:rPr>
        <w:t>Schema</w:t>
      </w:r>
      <w:proofErr w:type="spellEnd"/>
      <w:r>
        <w:rPr>
          <w:i/>
          <w:iCs/>
          <w:color w:val="000000" w:themeColor="text1"/>
          <w:sz w:val="28"/>
          <w:szCs w:val="28"/>
        </w:rPr>
        <w:t xml:space="preserve"> </w:t>
      </w:r>
      <w:proofErr w:type="spellStart"/>
      <w:r>
        <w:rPr>
          <w:i/>
          <w:iCs/>
          <w:color w:val="000000" w:themeColor="text1"/>
          <w:sz w:val="28"/>
          <w:szCs w:val="28"/>
        </w:rPr>
        <w:t>Definition</w:t>
      </w:r>
      <w:proofErr w:type="spellEnd"/>
      <w:r>
        <w:rPr>
          <w:color w:val="000000" w:themeColor="text1"/>
          <w:sz w:val="28"/>
          <w:szCs w:val="28"/>
        </w:rPr>
        <w:t>) shēmu uztur savā tīmekļa vietnē, darot to pieejamu likuma subjektiem un to uzraudzības un kontroles institūcijām.”;</w:t>
      </w:r>
    </w:p>
    <w:p w:rsidR="003B054F" w:rsidRDefault="003B054F" w:rsidP="00261E0A">
      <w:pPr>
        <w:pStyle w:val="ListParagraph"/>
        <w:jc w:val="both"/>
        <w:rPr>
          <w:color w:val="000000" w:themeColor="text1"/>
          <w:sz w:val="28"/>
          <w:szCs w:val="28"/>
        </w:rPr>
      </w:pPr>
    </w:p>
    <w:p w:rsidR="003B054F" w:rsidRDefault="003B054F" w:rsidP="00440775">
      <w:pPr>
        <w:pStyle w:val="ListParagraph"/>
        <w:numPr>
          <w:ilvl w:val="1"/>
          <w:numId w:val="1"/>
        </w:numPr>
        <w:jc w:val="both"/>
        <w:rPr>
          <w:color w:val="000000" w:themeColor="text1"/>
          <w:sz w:val="28"/>
          <w:szCs w:val="28"/>
        </w:rPr>
      </w:pPr>
      <w:r>
        <w:rPr>
          <w:color w:val="000000" w:themeColor="text1"/>
          <w:sz w:val="28"/>
          <w:szCs w:val="28"/>
        </w:rPr>
        <w:t>Papildināt noteikumus ar 5.¹ punktu šādā redakcijā:</w:t>
      </w:r>
    </w:p>
    <w:p w:rsidR="003B054F" w:rsidRDefault="003B054F" w:rsidP="00261E0A">
      <w:pPr>
        <w:pStyle w:val="ListParagraph"/>
        <w:jc w:val="both"/>
        <w:rPr>
          <w:color w:val="000000" w:themeColor="text1"/>
          <w:sz w:val="28"/>
          <w:szCs w:val="28"/>
        </w:rPr>
      </w:pPr>
    </w:p>
    <w:p w:rsidR="003B054F" w:rsidRDefault="003B054F" w:rsidP="00261E0A">
      <w:pPr>
        <w:pStyle w:val="ListParagraph"/>
        <w:jc w:val="both"/>
        <w:rPr>
          <w:color w:val="000000" w:themeColor="text1"/>
          <w:sz w:val="28"/>
          <w:szCs w:val="28"/>
        </w:rPr>
      </w:pPr>
      <w:r>
        <w:rPr>
          <w:color w:val="000000" w:themeColor="text1"/>
          <w:sz w:val="28"/>
          <w:szCs w:val="28"/>
        </w:rPr>
        <w:lastRenderedPageBreak/>
        <w:t xml:space="preserve">“5.¹ </w:t>
      </w:r>
      <w:r w:rsidRPr="00282138">
        <w:rPr>
          <w:color w:val="000000" w:themeColor="text1"/>
          <w:sz w:val="28"/>
          <w:szCs w:val="28"/>
          <w:shd w:val="clear" w:color="auto" w:fill="FFFFFF"/>
        </w:rPr>
        <w:t>Ja likuma subjekts ziņojumu iesniedz papīra formā, tas aizpilda šo noteikumu</w:t>
      </w:r>
      <w:r w:rsidRPr="00282138">
        <w:rPr>
          <w:rStyle w:val="apple-converted-space"/>
          <w:color w:val="000000" w:themeColor="text1"/>
          <w:sz w:val="28"/>
          <w:szCs w:val="28"/>
          <w:shd w:val="clear" w:color="auto" w:fill="FFFFFF"/>
        </w:rPr>
        <w:t> </w:t>
      </w:r>
      <w:hyperlink r:id="rId9" w:anchor="piel1" w:tgtFrame="_blank" w:history="1">
        <w:r w:rsidRPr="00282138">
          <w:rPr>
            <w:rStyle w:val="Hyperlink"/>
            <w:color w:val="000000" w:themeColor="text1"/>
            <w:sz w:val="28"/>
            <w:szCs w:val="28"/>
            <w:shd w:val="clear" w:color="auto" w:fill="FFFFFF"/>
          </w:rPr>
          <w:t>1.pielikumā</w:t>
        </w:r>
      </w:hyperlink>
      <w:r w:rsidRPr="00282138">
        <w:rPr>
          <w:rStyle w:val="apple-converted-space"/>
          <w:color w:val="000000" w:themeColor="text1"/>
          <w:sz w:val="28"/>
          <w:szCs w:val="28"/>
          <w:shd w:val="clear" w:color="auto" w:fill="FFFFFF"/>
        </w:rPr>
        <w:t> </w:t>
      </w:r>
      <w:r w:rsidRPr="00282138">
        <w:rPr>
          <w:color w:val="000000" w:themeColor="text1"/>
          <w:sz w:val="28"/>
          <w:szCs w:val="28"/>
          <w:shd w:val="clear" w:color="auto" w:fill="FFFFFF"/>
        </w:rPr>
        <w:t xml:space="preserve">noteikto veidlapu. </w:t>
      </w:r>
      <w:r w:rsidRPr="00282138">
        <w:rPr>
          <w:color w:val="000000" w:themeColor="text1"/>
          <w:sz w:val="28"/>
          <w:szCs w:val="28"/>
        </w:rPr>
        <w:t xml:space="preserve">Ja likuma subjekts ziņojumu iesniedz izmantojot  E-pakalpojumu kontroles dienesta uzturētā vietnē </w:t>
      </w:r>
      <w:hyperlink r:id="rId10" w:history="1">
        <w:r w:rsidRPr="00282138">
          <w:rPr>
            <w:rStyle w:val="Hyperlink"/>
            <w:color w:val="000000" w:themeColor="text1"/>
            <w:sz w:val="28"/>
            <w:szCs w:val="28"/>
          </w:rPr>
          <w:t>www.zinojumi.kd.gov.lv</w:t>
        </w:r>
      </w:hyperlink>
      <w:r w:rsidRPr="00282138">
        <w:rPr>
          <w:color w:val="000000" w:themeColor="text1"/>
          <w:sz w:val="28"/>
          <w:szCs w:val="28"/>
        </w:rPr>
        <w:t>, tas aizpilda laukus tiešsaistes formā vai augšupielādē XML (</w:t>
      </w:r>
      <w:proofErr w:type="spellStart"/>
      <w:r w:rsidRPr="00282138">
        <w:rPr>
          <w:rStyle w:val="st"/>
          <w:color w:val="000000" w:themeColor="text1"/>
          <w:sz w:val="28"/>
          <w:szCs w:val="28"/>
        </w:rPr>
        <w:t>Extensible</w:t>
      </w:r>
      <w:proofErr w:type="spellEnd"/>
      <w:r w:rsidRPr="00282138">
        <w:rPr>
          <w:rStyle w:val="st"/>
          <w:color w:val="000000" w:themeColor="text1"/>
          <w:sz w:val="28"/>
          <w:szCs w:val="28"/>
        </w:rPr>
        <w:t xml:space="preserve"> </w:t>
      </w:r>
      <w:proofErr w:type="spellStart"/>
      <w:r w:rsidRPr="00282138">
        <w:rPr>
          <w:rStyle w:val="st"/>
          <w:color w:val="000000" w:themeColor="text1"/>
          <w:sz w:val="28"/>
          <w:szCs w:val="28"/>
        </w:rPr>
        <w:t>Markup</w:t>
      </w:r>
      <w:proofErr w:type="spellEnd"/>
      <w:r w:rsidRPr="00282138">
        <w:rPr>
          <w:rStyle w:val="st"/>
          <w:color w:val="000000" w:themeColor="text1"/>
          <w:sz w:val="28"/>
          <w:szCs w:val="28"/>
        </w:rPr>
        <w:t xml:space="preserve"> </w:t>
      </w:r>
      <w:proofErr w:type="spellStart"/>
      <w:r w:rsidRPr="00282138">
        <w:rPr>
          <w:rStyle w:val="st"/>
          <w:color w:val="000000" w:themeColor="text1"/>
          <w:sz w:val="28"/>
          <w:szCs w:val="28"/>
        </w:rPr>
        <w:t>Language</w:t>
      </w:r>
      <w:proofErr w:type="spellEnd"/>
      <w:r w:rsidRPr="00282138">
        <w:rPr>
          <w:rStyle w:val="st"/>
          <w:color w:val="000000" w:themeColor="text1"/>
          <w:sz w:val="28"/>
          <w:szCs w:val="28"/>
        </w:rPr>
        <w:t>) failu atbilstoši šo noteikumu 3.</w:t>
      </w:r>
      <w:r>
        <w:rPr>
          <w:rStyle w:val="st"/>
          <w:color w:val="000000" w:themeColor="text1"/>
          <w:sz w:val="28"/>
          <w:szCs w:val="28"/>
        </w:rPr>
        <w:t xml:space="preserve"> </w:t>
      </w:r>
      <w:r w:rsidRPr="00282138">
        <w:rPr>
          <w:rStyle w:val="st"/>
          <w:color w:val="000000" w:themeColor="text1"/>
          <w:sz w:val="28"/>
          <w:szCs w:val="28"/>
        </w:rPr>
        <w:t xml:space="preserve">pielikumā norādītajām prasībām. </w:t>
      </w:r>
      <w:r w:rsidRPr="00282138">
        <w:rPr>
          <w:color w:val="000000" w:themeColor="text1"/>
          <w:sz w:val="28"/>
          <w:szCs w:val="28"/>
        </w:rPr>
        <w:t>Kontroles dienests sagatavoto XSD (</w:t>
      </w:r>
      <w:r w:rsidRPr="00282138">
        <w:rPr>
          <w:i/>
          <w:iCs/>
          <w:color w:val="000000" w:themeColor="text1"/>
          <w:sz w:val="28"/>
          <w:szCs w:val="28"/>
        </w:rPr>
        <w:t xml:space="preserve">XML </w:t>
      </w:r>
      <w:proofErr w:type="spellStart"/>
      <w:r w:rsidRPr="00282138">
        <w:rPr>
          <w:i/>
          <w:iCs/>
          <w:color w:val="000000" w:themeColor="text1"/>
          <w:sz w:val="28"/>
          <w:szCs w:val="28"/>
        </w:rPr>
        <w:t>Schema</w:t>
      </w:r>
      <w:proofErr w:type="spellEnd"/>
      <w:r w:rsidRPr="00282138">
        <w:rPr>
          <w:i/>
          <w:iCs/>
          <w:color w:val="000000" w:themeColor="text1"/>
          <w:sz w:val="28"/>
          <w:szCs w:val="28"/>
        </w:rPr>
        <w:t xml:space="preserve"> </w:t>
      </w:r>
      <w:proofErr w:type="spellStart"/>
      <w:r w:rsidRPr="00282138">
        <w:rPr>
          <w:i/>
          <w:iCs/>
          <w:color w:val="000000" w:themeColor="text1"/>
          <w:sz w:val="28"/>
          <w:szCs w:val="28"/>
        </w:rPr>
        <w:t>Definition</w:t>
      </w:r>
      <w:proofErr w:type="spellEnd"/>
      <w:r w:rsidRPr="00282138">
        <w:rPr>
          <w:color w:val="000000" w:themeColor="text1"/>
          <w:sz w:val="28"/>
          <w:szCs w:val="28"/>
        </w:rPr>
        <w:t>) shēmu uztur savā tīmekļa vietnē, darot to pieejamu likuma subjektiem un to uzraudzības un kontroles institūcijām.</w:t>
      </w:r>
      <w:r>
        <w:rPr>
          <w:color w:val="000000" w:themeColor="text1"/>
          <w:sz w:val="28"/>
          <w:szCs w:val="28"/>
        </w:rPr>
        <w:t>”</w:t>
      </w:r>
    </w:p>
    <w:p w:rsidR="00261E0A" w:rsidRDefault="00261E0A" w:rsidP="00261E0A">
      <w:pPr>
        <w:pStyle w:val="ListParagraph"/>
        <w:jc w:val="both"/>
        <w:rPr>
          <w:sz w:val="28"/>
          <w:szCs w:val="28"/>
        </w:rPr>
      </w:pPr>
    </w:p>
    <w:p w:rsidR="00261E0A" w:rsidRDefault="00CB03D3" w:rsidP="00261E0A">
      <w:pPr>
        <w:pStyle w:val="ListParagraph"/>
        <w:numPr>
          <w:ilvl w:val="1"/>
          <w:numId w:val="1"/>
        </w:numPr>
        <w:jc w:val="both"/>
        <w:rPr>
          <w:sz w:val="28"/>
          <w:szCs w:val="28"/>
        </w:rPr>
      </w:pPr>
      <w:r>
        <w:rPr>
          <w:sz w:val="28"/>
          <w:szCs w:val="28"/>
        </w:rPr>
        <w:t>Papildināt</w:t>
      </w:r>
      <w:r w:rsidR="00261E0A">
        <w:rPr>
          <w:sz w:val="28"/>
          <w:szCs w:val="28"/>
        </w:rPr>
        <w:t xml:space="preserve"> 6. punktu </w:t>
      </w:r>
      <w:r w:rsidR="009823CD">
        <w:rPr>
          <w:sz w:val="28"/>
          <w:szCs w:val="28"/>
        </w:rPr>
        <w:t>ar</w:t>
      </w:r>
      <w:r>
        <w:rPr>
          <w:sz w:val="28"/>
          <w:szCs w:val="28"/>
        </w:rPr>
        <w:t xml:space="preserve"> trešo teikumu </w:t>
      </w:r>
      <w:r w:rsidR="00261E0A">
        <w:rPr>
          <w:sz w:val="28"/>
          <w:szCs w:val="28"/>
        </w:rPr>
        <w:t>šādā redakcijā:</w:t>
      </w:r>
    </w:p>
    <w:p w:rsidR="00261E0A" w:rsidRDefault="00261E0A" w:rsidP="00261E0A">
      <w:pPr>
        <w:pStyle w:val="ListParagraph"/>
        <w:jc w:val="both"/>
      </w:pPr>
    </w:p>
    <w:p w:rsidR="00261E0A" w:rsidRDefault="00CB03D3" w:rsidP="00261E0A">
      <w:pPr>
        <w:pStyle w:val="ListParagraph"/>
        <w:jc w:val="both"/>
        <w:rPr>
          <w:color w:val="000000" w:themeColor="text1"/>
          <w:sz w:val="28"/>
          <w:szCs w:val="28"/>
        </w:rPr>
      </w:pPr>
      <w:r>
        <w:rPr>
          <w:color w:val="000000" w:themeColor="text1"/>
          <w:sz w:val="28"/>
          <w:szCs w:val="28"/>
        </w:rPr>
        <w:t>“</w:t>
      </w:r>
      <w:r w:rsidR="00261E0A">
        <w:rPr>
          <w:color w:val="000000" w:themeColor="text1"/>
          <w:sz w:val="28"/>
          <w:szCs w:val="28"/>
        </w:rPr>
        <w:t xml:space="preserve">Ja likuma subjekts ziņojumu iesniedz izmantojot  E-pakalpojumu kontroles dienesta uzturētā vietnē </w:t>
      </w:r>
      <w:hyperlink r:id="rId11" w:history="1">
        <w:r w:rsidR="00261E0A">
          <w:rPr>
            <w:rStyle w:val="Hyperlink"/>
            <w:color w:val="000000" w:themeColor="text1"/>
            <w:sz w:val="28"/>
            <w:szCs w:val="28"/>
          </w:rPr>
          <w:t>www.zinojumi.kd.gov.lv</w:t>
        </w:r>
      </w:hyperlink>
      <w:r w:rsidR="00261E0A">
        <w:rPr>
          <w:color w:val="000000" w:themeColor="text1"/>
          <w:sz w:val="28"/>
          <w:szCs w:val="28"/>
        </w:rPr>
        <w:t>, un, ja kādā lauku grupā norādāmo ziņu nav, to atstāj neaizpildītu, ja to pieļauj šo noteikumu 3. pielikumā norādītās prasības.”;</w:t>
      </w:r>
    </w:p>
    <w:p w:rsidR="00CB03D3" w:rsidRDefault="00CB03D3" w:rsidP="00261E0A">
      <w:pPr>
        <w:pStyle w:val="ListParagraph"/>
        <w:jc w:val="both"/>
        <w:rPr>
          <w:color w:val="000000" w:themeColor="text1"/>
          <w:sz w:val="28"/>
          <w:szCs w:val="28"/>
        </w:rPr>
      </w:pPr>
    </w:p>
    <w:p w:rsidR="00CB03D3" w:rsidRDefault="00CB03D3" w:rsidP="00440775">
      <w:pPr>
        <w:pStyle w:val="ListParagraph"/>
        <w:numPr>
          <w:ilvl w:val="1"/>
          <w:numId w:val="1"/>
        </w:numPr>
        <w:jc w:val="both"/>
        <w:rPr>
          <w:color w:val="000000" w:themeColor="text1"/>
          <w:sz w:val="28"/>
          <w:szCs w:val="28"/>
        </w:rPr>
      </w:pPr>
      <w:r>
        <w:rPr>
          <w:color w:val="000000" w:themeColor="text1"/>
          <w:sz w:val="28"/>
          <w:szCs w:val="28"/>
        </w:rPr>
        <w:t xml:space="preserve">Papildināt </w:t>
      </w:r>
      <w:r w:rsidR="00D776F0">
        <w:rPr>
          <w:color w:val="000000" w:themeColor="text1"/>
          <w:sz w:val="28"/>
          <w:szCs w:val="28"/>
        </w:rPr>
        <w:t>noteikumus ar 6.¹ punktu šādā redakcijā:</w:t>
      </w:r>
    </w:p>
    <w:p w:rsidR="00D776F0" w:rsidRDefault="00D776F0" w:rsidP="00261E0A">
      <w:pPr>
        <w:pStyle w:val="ListParagraph"/>
        <w:jc w:val="both"/>
        <w:rPr>
          <w:color w:val="000000" w:themeColor="text1"/>
          <w:sz w:val="28"/>
          <w:szCs w:val="28"/>
        </w:rPr>
      </w:pPr>
    </w:p>
    <w:p w:rsidR="00D776F0" w:rsidRDefault="00D776F0" w:rsidP="00261E0A">
      <w:pPr>
        <w:pStyle w:val="ListParagraph"/>
        <w:jc w:val="both"/>
        <w:rPr>
          <w:color w:val="000000" w:themeColor="text1"/>
          <w:sz w:val="28"/>
          <w:szCs w:val="28"/>
        </w:rPr>
      </w:pPr>
      <w:r>
        <w:rPr>
          <w:color w:val="000000" w:themeColor="text1"/>
          <w:sz w:val="28"/>
          <w:szCs w:val="28"/>
        </w:rPr>
        <w:t>“</w:t>
      </w:r>
      <w:r w:rsidR="00690243">
        <w:rPr>
          <w:color w:val="000000" w:themeColor="text1"/>
          <w:sz w:val="28"/>
          <w:szCs w:val="28"/>
        </w:rPr>
        <w:t xml:space="preserve">6¹. </w:t>
      </w:r>
      <w:r w:rsidRPr="00282138">
        <w:rPr>
          <w:color w:val="000000" w:themeColor="text1"/>
          <w:sz w:val="28"/>
          <w:szCs w:val="28"/>
          <w:shd w:val="clear" w:color="auto" w:fill="FFFFFF"/>
        </w:rPr>
        <w:t>Ja, aizpildot šo noteikumu</w:t>
      </w:r>
      <w:r w:rsidRPr="00282138">
        <w:rPr>
          <w:rStyle w:val="apple-converted-space"/>
          <w:color w:val="000000" w:themeColor="text1"/>
          <w:sz w:val="28"/>
          <w:szCs w:val="28"/>
          <w:shd w:val="clear" w:color="auto" w:fill="FFFFFF"/>
        </w:rPr>
        <w:t> </w:t>
      </w:r>
      <w:hyperlink r:id="rId12" w:anchor="piel1" w:tgtFrame="_blank" w:history="1">
        <w:r w:rsidRPr="00282138">
          <w:rPr>
            <w:rStyle w:val="Hyperlink"/>
            <w:color w:val="000000" w:themeColor="text1"/>
            <w:sz w:val="28"/>
            <w:szCs w:val="28"/>
            <w:shd w:val="clear" w:color="auto" w:fill="FFFFFF"/>
          </w:rPr>
          <w:t>1.pielikumā</w:t>
        </w:r>
      </w:hyperlink>
      <w:r w:rsidRPr="00282138">
        <w:rPr>
          <w:rStyle w:val="apple-converted-space"/>
          <w:color w:val="000000" w:themeColor="text1"/>
          <w:sz w:val="28"/>
          <w:szCs w:val="28"/>
          <w:shd w:val="clear" w:color="auto" w:fill="FFFFFF"/>
        </w:rPr>
        <w:t> </w:t>
      </w:r>
      <w:r w:rsidRPr="00282138">
        <w:rPr>
          <w:color w:val="000000" w:themeColor="text1"/>
          <w:sz w:val="28"/>
          <w:szCs w:val="28"/>
          <w:shd w:val="clear" w:color="auto" w:fill="FFFFFF"/>
        </w:rPr>
        <w:t xml:space="preserve">noteikto ziņojuma veidlapu, kādā lauku grupā norādāmo ziņu nav, to aizpilda ar zīmi “Z”. </w:t>
      </w:r>
      <w:r w:rsidRPr="00282138">
        <w:rPr>
          <w:color w:val="000000" w:themeColor="text1"/>
          <w:sz w:val="28"/>
          <w:szCs w:val="28"/>
        </w:rPr>
        <w:t xml:space="preserve">Ja likuma subjekts ziņojumu iesniedz izmantojot  E-pakalpojumu kontroles dienesta uzturētā vietnē </w:t>
      </w:r>
      <w:hyperlink r:id="rId13" w:history="1">
        <w:r w:rsidRPr="00282138">
          <w:rPr>
            <w:rStyle w:val="Hyperlink"/>
            <w:color w:val="000000" w:themeColor="text1"/>
            <w:sz w:val="28"/>
            <w:szCs w:val="28"/>
          </w:rPr>
          <w:t>www.zinojumi.kd.gov.lv</w:t>
        </w:r>
      </w:hyperlink>
      <w:r w:rsidRPr="00282138">
        <w:rPr>
          <w:color w:val="000000" w:themeColor="text1"/>
          <w:sz w:val="28"/>
          <w:szCs w:val="28"/>
        </w:rPr>
        <w:t xml:space="preserve">, un, ja kādā lauku grupā norādāmo ziņu nav, to atstāj neaizpildītu, ja to pieļauj </w:t>
      </w:r>
      <w:r>
        <w:rPr>
          <w:color w:val="000000" w:themeColor="text1"/>
          <w:sz w:val="28"/>
          <w:szCs w:val="28"/>
        </w:rPr>
        <w:t xml:space="preserve">šo noteikumu </w:t>
      </w:r>
      <w:r w:rsidRPr="00282138">
        <w:rPr>
          <w:color w:val="000000" w:themeColor="text1"/>
          <w:sz w:val="28"/>
          <w:szCs w:val="28"/>
        </w:rPr>
        <w:t>3.</w:t>
      </w:r>
      <w:r>
        <w:rPr>
          <w:color w:val="000000" w:themeColor="text1"/>
          <w:sz w:val="28"/>
          <w:szCs w:val="28"/>
        </w:rPr>
        <w:t xml:space="preserve"> </w:t>
      </w:r>
      <w:r w:rsidRPr="00282138">
        <w:rPr>
          <w:color w:val="000000" w:themeColor="text1"/>
          <w:sz w:val="28"/>
          <w:szCs w:val="28"/>
        </w:rPr>
        <w:t>pielikumā</w:t>
      </w:r>
      <w:r w:rsidRPr="00F63064">
        <w:rPr>
          <w:color w:val="000000" w:themeColor="text1"/>
          <w:sz w:val="28"/>
          <w:szCs w:val="28"/>
        </w:rPr>
        <w:t xml:space="preserve"> </w:t>
      </w:r>
      <w:r>
        <w:rPr>
          <w:color w:val="000000" w:themeColor="text1"/>
          <w:sz w:val="28"/>
          <w:szCs w:val="28"/>
        </w:rPr>
        <w:t>norādītās</w:t>
      </w:r>
      <w:r w:rsidRPr="00F63064">
        <w:rPr>
          <w:color w:val="000000" w:themeColor="text1"/>
          <w:sz w:val="28"/>
          <w:szCs w:val="28"/>
        </w:rPr>
        <w:t xml:space="preserve"> </w:t>
      </w:r>
      <w:r>
        <w:rPr>
          <w:color w:val="000000" w:themeColor="text1"/>
          <w:sz w:val="28"/>
          <w:szCs w:val="28"/>
        </w:rPr>
        <w:t>prasības</w:t>
      </w:r>
      <w:r w:rsidRPr="00282138">
        <w:rPr>
          <w:color w:val="000000" w:themeColor="text1"/>
          <w:sz w:val="28"/>
          <w:szCs w:val="28"/>
        </w:rPr>
        <w:t>.</w:t>
      </w:r>
      <w:r>
        <w:rPr>
          <w:color w:val="000000" w:themeColor="text1"/>
          <w:sz w:val="28"/>
          <w:szCs w:val="28"/>
        </w:rPr>
        <w:t>”</w:t>
      </w:r>
    </w:p>
    <w:p w:rsidR="00261E0A" w:rsidRDefault="00261E0A" w:rsidP="00261E0A">
      <w:pPr>
        <w:pStyle w:val="ListParagraph"/>
        <w:jc w:val="both"/>
        <w:rPr>
          <w:sz w:val="28"/>
          <w:szCs w:val="28"/>
        </w:rPr>
      </w:pPr>
    </w:p>
    <w:p w:rsidR="00261E0A" w:rsidRDefault="00261E0A" w:rsidP="00261E0A">
      <w:pPr>
        <w:pStyle w:val="ListParagraph"/>
        <w:numPr>
          <w:ilvl w:val="1"/>
          <w:numId w:val="1"/>
        </w:numPr>
        <w:jc w:val="both"/>
        <w:rPr>
          <w:sz w:val="28"/>
          <w:szCs w:val="28"/>
        </w:rPr>
      </w:pPr>
      <w:r>
        <w:rPr>
          <w:sz w:val="28"/>
          <w:szCs w:val="28"/>
        </w:rPr>
        <w:t>Papildināt noteikumu 8.punktu ar 8.2.5. apakšpunktu šādā redakcijā:</w:t>
      </w:r>
    </w:p>
    <w:p w:rsidR="00261E0A" w:rsidRDefault="00261E0A" w:rsidP="00261E0A">
      <w:pPr>
        <w:pStyle w:val="ListParagraph"/>
        <w:jc w:val="both"/>
        <w:rPr>
          <w:sz w:val="28"/>
          <w:szCs w:val="28"/>
        </w:rPr>
      </w:pPr>
    </w:p>
    <w:p w:rsidR="00261E0A" w:rsidRDefault="00261E0A" w:rsidP="00261E0A">
      <w:pPr>
        <w:pStyle w:val="ListParagraph"/>
        <w:jc w:val="both"/>
        <w:rPr>
          <w:sz w:val="28"/>
          <w:szCs w:val="28"/>
        </w:rPr>
      </w:pPr>
      <w:r>
        <w:rPr>
          <w:sz w:val="28"/>
          <w:szCs w:val="28"/>
        </w:rPr>
        <w:t>“8.2.5. klients vai klienta patiesais labuma guvējs un tā veiktais darījums, par kuriem kredītiestāde klienta izpētes ietvaros konstatējusi publiski pieejamu negatīva rakstura informāciju, kas liecina par tā iespējamu saistību ar noziedzīgi iegūtiem līdzekļiem vai to legalizēšanu, vai terorismu vai tā finansēšanu.”</w:t>
      </w:r>
    </w:p>
    <w:p w:rsidR="00261E0A" w:rsidRDefault="00261E0A" w:rsidP="00261E0A">
      <w:pPr>
        <w:pStyle w:val="ListParagraph"/>
        <w:jc w:val="both"/>
        <w:rPr>
          <w:sz w:val="28"/>
          <w:szCs w:val="28"/>
        </w:rPr>
      </w:pPr>
    </w:p>
    <w:p w:rsidR="00261E0A" w:rsidRDefault="00261E0A" w:rsidP="00261E0A">
      <w:pPr>
        <w:pStyle w:val="ListParagraph"/>
        <w:jc w:val="both"/>
        <w:rPr>
          <w:sz w:val="28"/>
          <w:szCs w:val="28"/>
        </w:rPr>
      </w:pPr>
    </w:p>
    <w:p w:rsidR="00261E0A" w:rsidRDefault="00261E0A" w:rsidP="00261E0A">
      <w:pPr>
        <w:pStyle w:val="ListParagraph"/>
        <w:numPr>
          <w:ilvl w:val="1"/>
          <w:numId w:val="1"/>
        </w:numPr>
        <w:jc w:val="both"/>
        <w:rPr>
          <w:sz w:val="28"/>
          <w:szCs w:val="28"/>
        </w:rPr>
      </w:pPr>
      <w:r>
        <w:rPr>
          <w:sz w:val="28"/>
          <w:szCs w:val="28"/>
        </w:rPr>
        <w:t>Papildināt noteikumus ar 11. punktu šādā redakcijā:</w:t>
      </w:r>
    </w:p>
    <w:p w:rsidR="00261E0A" w:rsidRDefault="00261E0A" w:rsidP="00261E0A">
      <w:pPr>
        <w:pStyle w:val="ListParagraph"/>
        <w:jc w:val="both"/>
        <w:rPr>
          <w:sz w:val="28"/>
          <w:szCs w:val="28"/>
        </w:rPr>
      </w:pPr>
    </w:p>
    <w:p w:rsidR="00261E0A" w:rsidRDefault="00261E0A" w:rsidP="00261E0A">
      <w:pPr>
        <w:pStyle w:val="ListParagraph"/>
        <w:jc w:val="both"/>
        <w:rPr>
          <w:sz w:val="28"/>
          <w:szCs w:val="28"/>
        </w:rPr>
      </w:pPr>
      <w:r>
        <w:rPr>
          <w:sz w:val="28"/>
          <w:szCs w:val="28"/>
        </w:rPr>
        <w:t>“11. Likuma subjektiem ir tiesības sniegt ziņojumu, aizpildot šo noteikumu 2. pielikumā noteikto ziņojuma veidlapu un iesniegt kontroles dienestam elektroniski līdz 2017. gada 31. decembrim šādā kārtībā:</w:t>
      </w:r>
    </w:p>
    <w:p w:rsidR="00261E0A" w:rsidRDefault="00261E0A" w:rsidP="00261E0A">
      <w:pPr>
        <w:pStyle w:val="ListParagraph"/>
        <w:jc w:val="both"/>
        <w:rPr>
          <w:sz w:val="28"/>
          <w:szCs w:val="28"/>
          <w:shd w:val="clear" w:color="auto" w:fill="FFFFFF"/>
        </w:rPr>
      </w:pPr>
      <w:r>
        <w:rPr>
          <w:sz w:val="28"/>
          <w:szCs w:val="28"/>
        </w:rPr>
        <w:t xml:space="preserve">11.1. </w:t>
      </w:r>
      <w:r>
        <w:rPr>
          <w:sz w:val="28"/>
          <w:szCs w:val="28"/>
          <w:shd w:val="clear" w:color="auto" w:fill="FFFFFF"/>
        </w:rPr>
        <w:t>Ziņojumu par šo noteikumu</w:t>
      </w:r>
      <w:r>
        <w:rPr>
          <w:rStyle w:val="apple-converted-space"/>
          <w:sz w:val="28"/>
          <w:szCs w:val="28"/>
          <w:shd w:val="clear" w:color="auto" w:fill="FFFFFF"/>
        </w:rPr>
        <w:t> </w:t>
      </w:r>
      <w:hyperlink r:id="rId14" w:anchor="p2" w:tgtFrame="_blank" w:history="1">
        <w:r>
          <w:rPr>
            <w:rStyle w:val="Hyperlink"/>
            <w:color w:val="auto"/>
            <w:sz w:val="28"/>
            <w:szCs w:val="28"/>
            <w:u w:val="none"/>
            <w:shd w:val="clear" w:color="auto" w:fill="FFFFFF"/>
          </w:rPr>
          <w:t>2.punktā</w:t>
        </w:r>
      </w:hyperlink>
      <w:r>
        <w:rPr>
          <w:rStyle w:val="apple-converted-space"/>
          <w:sz w:val="28"/>
          <w:szCs w:val="28"/>
          <w:shd w:val="clear" w:color="auto" w:fill="FFFFFF"/>
        </w:rPr>
        <w:t> </w:t>
      </w:r>
      <w:r>
        <w:rPr>
          <w:sz w:val="28"/>
          <w:szCs w:val="28"/>
          <w:shd w:val="clear" w:color="auto" w:fill="FFFFFF"/>
        </w:rPr>
        <w:t xml:space="preserve">minētajiem darījumiem </w:t>
      </w:r>
      <w:proofErr w:type="spellStart"/>
      <w:r>
        <w:rPr>
          <w:sz w:val="28"/>
          <w:szCs w:val="28"/>
          <w:shd w:val="clear" w:color="auto" w:fill="FFFFFF"/>
        </w:rPr>
        <w:t>nosūta</w:t>
      </w:r>
      <w:proofErr w:type="spellEnd"/>
      <w:r>
        <w:rPr>
          <w:sz w:val="28"/>
          <w:szCs w:val="28"/>
          <w:shd w:val="clear" w:color="auto" w:fill="FFFFFF"/>
        </w:rPr>
        <w:t xml:space="preserve"> elektroniski šifrētā veidā saskaņā ar noslēgto divpusējo līgumu starp kontroles dienestu un likuma subjektu;</w:t>
      </w:r>
    </w:p>
    <w:p w:rsidR="00261E0A" w:rsidRDefault="00261E0A" w:rsidP="00261E0A">
      <w:pPr>
        <w:pStyle w:val="ListParagraph"/>
        <w:jc w:val="both"/>
        <w:rPr>
          <w:rStyle w:val="st"/>
        </w:rPr>
      </w:pPr>
      <w:r>
        <w:rPr>
          <w:sz w:val="28"/>
          <w:szCs w:val="28"/>
        </w:rPr>
        <w:lastRenderedPageBreak/>
        <w:t>11.2.</w:t>
      </w:r>
      <w:r>
        <w:rPr>
          <w:rStyle w:val="st"/>
          <w:sz w:val="28"/>
          <w:szCs w:val="28"/>
        </w:rPr>
        <w:t xml:space="preserve"> Ja likuma subjekts ziņojumu iesniedz elektroniski, tas aizpilda šo noteikumu 2. pielikumā noteikto ziņojuma veidlapu. Šo noteikumu 2. pielikumā noteiktā ziņojuma veidlapa aizpildāma Excel programmā;</w:t>
      </w:r>
    </w:p>
    <w:p w:rsidR="00261E0A" w:rsidRDefault="00261E0A" w:rsidP="00261E0A">
      <w:pPr>
        <w:pStyle w:val="ListParagraph"/>
        <w:jc w:val="both"/>
      </w:pPr>
      <w:r>
        <w:rPr>
          <w:rStyle w:val="st"/>
          <w:sz w:val="28"/>
          <w:szCs w:val="28"/>
        </w:rPr>
        <w:t>11.3. Ja, aizpildot šo noteikumu 2. pielikumā noteikto ziņojuma veidlapu, kādā lauku grupā norādāmo ziņu nav, to atstāj neaizpildītu.”;</w:t>
      </w:r>
    </w:p>
    <w:p w:rsidR="00261E0A" w:rsidRDefault="00261E0A" w:rsidP="00261E0A">
      <w:pPr>
        <w:pStyle w:val="ListParagraph"/>
        <w:jc w:val="both"/>
        <w:rPr>
          <w:sz w:val="28"/>
          <w:szCs w:val="28"/>
        </w:rPr>
      </w:pPr>
    </w:p>
    <w:p w:rsidR="00261E0A" w:rsidRDefault="00A27E0E" w:rsidP="00261E0A">
      <w:pPr>
        <w:pStyle w:val="ListParagraph"/>
        <w:numPr>
          <w:ilvl w:val="1"/>
          <w:numId w:val="1"/>
        </w:numPr>
        <w:jc w:val="both"/>
        <w:rPr>
          <w:sz w:val="28"/>
          <w:szCs w:val="28"/>
        </w:rPr>
      </w:pPr>
      <w:r>
        <w:rPr>
          <w:sz w:val="28"/>
          <w:szCs w:val="28"/>
        </w:rPr>
        <w:t>Svītrot 2. pielikumu</w:t>
      </w:r>
      <w:r w:rsidR="009823CD">
        <w:rPr>
          <w:sz w:val="28"/>
          <w:szCs w:val="28"/>
        </w:rPr>
        <w:t xml:space="preserve"> un 11.punktu.</w:t>
      </w:r>
    </w:p>
    <w:p w:rsidR="00A27E0E" w:rsidRDefault="00A27E0E" w:rsidP="00A27E0E">
      <w:pPr>
        <w:pStyle w:val="ListParagraph"/>
        <w:ind w:left="1440"/>
        <w:jc w:val="both"/>
        <w:rPr>
          <w:sz w:val="28"/>
          <w:szCs w:val="28"/>
        </w:rPr>
      </w:pPr>
    </w:p>
    <w:p w:rsidR="00A27E0E" w:rsidRDefault="00A27E0E" w:rsidP="00261E0A">
      <w:pPr>
        <w:pStyle w:val="ListParagraph"/>
        <w:numPr>
          <w:ilvl w:val="1"/>
          <w:numId w:val="1"/>
        </w:numPr>
        <w:jc w:val="both"/>
        <w:rPr>
          <w:sz w:val="28"/>
          <w:szCs w:val="28"/>
        </w:rPr>
      </w:pPr>
      <w:r>
        <w:rPr>
          <w:sz w:val="28"/>
          <w:szCs w:val="28"/>
        </w:rPr>
        <w:t xml:space="preserve">Svītrot </w:t>
      </w:r>
      <w:r w:rsidR="00D72054">
        <w:rPr>
          <w:sz w:val="28"/>
          <w:szCs w:val="28"/>
        </w:rPr>
        <w:t>5. un 6. punktu</w:t>
      </w:r>
      <w:r w:rsidR="009823CD">
        <w:rPr>
          <w:sz w:val="28"/>
          <w:szCs w:val="28"/>
        </w:rPr>
        <w:t>.</w:t>
      </w:r>
    </w:p>
    <w:p w:rsidR="00261E0A" w:rsidRDefault="00261E0A" w:rsidP="00261E0A">
      <w:pPr>
        <w:pStyle w:val="ListParagraph"/>
        <w:ind w:left="1440"/>
        <w:jc w:val="both"/>
        <w:rPr>
          <w:sz w:val="28"/>
          <w:szCs w:val="28"/>
        </w:rPr>
      </w:pPr>
    </w:p>
    <w:p w:rsidR="00261E0A" w:rsidRPr="00E14D25" w:rsidRDefault="00261E0A" w:rsidP="00261E0A">
      <w:pPr>
        <w:pStyle w:val="ListParagraph"/>
        <w:numPr>
          <w:ilvl w:val="1"/>
          <w:numId w:val="1"/>
        </w:numPr>
        <w:jc w:val="both"/>
        <w:rPr>
          <w:color w:val="000000" w:themeColor="text1"/>
          <w:sz w:val="28"/>
          <w:szCs w:val="28"/>
        </w:rPr>
      </w:pPr>
      <w:r>
        <w:rPr>
          <w:color w:val="000000" w:themeColor="text1"/>
          <w:sz w:val="28"/>
          <w:szCs w:val="28"/>
          <w:shd w:val="clear" w:color="auto" w:fill="FFFFFF"/>
        </w:rPr>
        <w:t>Papildināt noteikumus ar 3. pielikumu atbilstoši šo noteikumu pielikumā pievienotajai redakcijai.</w:t>
      </w:r>
    </w:p>
    <w:p w:rsidR="00261E0A" w:rsidRPr="00047DEE" w:rsidRDefault="00261E0A" w:rsidP="00047DEE">
      <w:pPr>
        <w:jc w:val="both"/>
        <w:rPr>
          <w:color w:val="000000" w:themeColor="text1"/>
          <w:sz w:val="28"/>
          <w:szCs w:val="28"/>
        </w:rPr>
      </w:pPr>
    </w:p>
    <w:p w:rsidR="00C211B5" w:rsidRPr="00C211B5" w:rsidRDefault="00440775" w:rsidP="00C211B5">
      <w:pPr>
        <w:pStyle w:val="ListParagraph"/>
        <w:numPr>
          <w:ilvl w:val="0"/>
          <w:numId w:val="1"/>
        </w:numPr>
        <w:jc w:val="both"/>
        <w:rPr>
          <w:rStyle w:val="st"/>
        </w:rPr>
      </w:pPr>
      <w:r w:rsidRPr="00C211B5">
        <w:rPr>
          <w:rStyle w:val="st"/>
          <w:sz w:val="28"/>
          <w:szCs w:val="28"/>
        </w:rPr>
        <w:t>Šo noteikumu 1.6</w:t>
      </w:r>
      <w:r w:rsidR="00261E0A" w:rsidRPr="00C211B5">
        <w:rPr>
          <w:rStyle w:val="st"/>
          <w:sz w:val="28"/>
          <w:szCs w:val="28"/>
        </w:rPr>
        <w:t>. punkts stājas spēkā 2017.gada 1. janvārī.</w:t>
      </w:r>
    </w:p>
    <w:p w:rsidR="00C211B5" w:rsidRDefault="00C211B5" w:rsidP="00C211B5">
      <w:pPr>
        <w:pStyle w:val="ListParagraph"/>
        <w:ind w:left="450"/>
        <w:jc w:val="both"/>
        <w:rPr>
          <w:rStyle w:val="st"/>
        </w:rPr>
      </w:pPr>
    </w:p>
    <w:p w:rsidR="00C211B5" w:rsidRPr="00C211B5" w:rsidRDefault="00D80F5F" w:rsidP="00C211B5">
      <w:pPr>
        <w:pStyle w:val="ListParagraph"/>
        <w:numPr>
          <w:ilvl w:val="0"/>
          <w:numId w:val="1"/>
        </w:numPr>
        <w:jc w:val="both"/>
        <w:rPr>
          <w:rStyle w:val="st"/>
        </w:rPr>
      </w:pPr>
      <w:r>
        <w:rPr>
          <w:rStyle w:val="st"/>
          <w:sz w:val="28"/>
          <w:szCs w:val="28"/>
        </w:rPr>
        <w:t xml:space="preserve">Šo noteikumu </w:t>
      </w:r>
      <w:r w:rsidR="009442F7">
        <w:rPr>
          <w:rStyle w:val="st"/>
          <w:sz w:val="28"/>
          <w:szCs w:val="28"/>
        </w:rPr>
        <w:t>1.8</w:t>
      </w:r>
      <w:r w:rsidR="00226A1B">
        <w:rPr>
          <w:rStyle w:val="st"/>
          <w:sz w:val="28"/>
          <w:szCs w:val="28"/>
        </w:rPr>
        <w:t>.</w:t>
      </w:r>
      <w:r w:rsidR="009442F7">
        <w:rPr>
          <w:rStyle w:val="st"/>
          <w:sz w:val="28"/>
          <w:szCs w:val="28"/>
        </w:rPr>
        <w:t xml:space="preserve"> un 1.9</w:t>
      </w:r>
      <w:r w:rsidR="00226A1B">
        <w:rPr>
          <w:rStyle w:val="st"/>
          <w:sz w:val="28"/>
          <w:szCs w:val="28"/>
        </w:rPr>
        <w:t>.</w:t>
      </w:r>
      <w:r w:rsidR="009442F7">
        <w:rPr>
          <w:rStyle w:val="st"/>
          <w:sz w:val="28"/>
          <w:szCs w:val="28"/>
        </w:rPr>
        <w:t xml:space="preserve"> </w:t>
      </w:r>
      <w:r w:rsidR="00261E0A" w:rsidRPr="00C211B5">
        <w:rPr>
          <w:rStyle w:val="st"/>
          <w:sz w:val="28"/>
          <w:szCs w:val="28"/>
        </w:rPr>
        <w:t>punkts stā</w:t>
      </w:r>
      <w:r w:rsidR="00047DEE" w:rsidRPr="00C211B5">
        <w:rPr>
          <w:rStyle w:val="st"/>
          <w:sz w:val="28"/>
          <w:szCs w:val="28"/>
        </w:rPr>
        <w:t>jas spēkā 2018. gada 1. janvārī.</w:t>
      </w:r>
    </w:p>
    <w:p w:rsidR="00C211B5" w:rsidRPr="00C211B5" w:rsidRDefault="00C211B5" w:rsidP="00C211B5">
      <w:pPr>
        <w:jc w:val="both"/>
        <w:rPr>
          <w:rStyle w:val="st"/>
        </w:rPr>
      </w:pPr>
    </w:p>
    <w:p w:rsidR="00D72054" w:rsidRPr="00047DEE" w:rsidRDefault="00440775" w:rsidP="00C211B5">
      <w:pPr>
        <w:pStyle w:val="ListParagraph"/>
        <w:numPr>
          <w:ilvl w:val="0"/>
          <w:numId w:val="1"/>
        </w:numPr>
        <w:jc w:val="both"/>
        <w:rPr>
          <w:rStyle w:val="st"/>
        </w:rPr>
      </w:pPr>
      <w:r w:rsidRPr="00C211B5">
        <w:rPr>
          <w:rStyle w:val="st"/>
          <w:sz w:val="28"/>
          <w:szCs w:val="28"/>
        </w:rPr>
        <w:t>Šo noteikumu 1.3</w:t>
      </w:r>
      <w:r w:rsidR="00226A1B">
        <w:rPr>
          <w:rStyle w:val="st"/>
          <w:sz w:val="28"/>
          <w:szCs w:val="28"/>
        </w:rPr>
        <w:t>.</w:t>
      </w:r>
      <w:r w:rsidRPr="00C211B5">
        <w:rPr>
          <w:rStyle w:val="st"/>
          <w:sz w:val="28"/>
          <w:szCs w:val="28"/>
        </w:rPr>
        <w:t xml:space="preserve"> un 1.5</w:t>
      </w:r>
      <w:r w:rsidR="00226A1B">
        <w:rPr>
          <w:rStyle w:val="st"/>
          <w:sz w:val="28"/>
          <w:szCs w:val="28"/>
        </w:rPr>
        <w:t>.</w:t>
      </w:r>
      <w:r w:rsidR="00D72054" w:rsidRPr="00C211B5">
        <w:rPr>
          <w:rStyle w:val="st"/>
          <w:sz w:val="28"/>
          <w:szCs w:val="28"/>
        </w:rPr>
        <w:t xml:space="preserve"> stājas spēkā 2018.gada 1.janvārī.</w:t>
      </w:r>
    </w:p>
    <w:p w:rsidR="00261E0A" w:rsidRDefault="00261E0A" w:rsidP="00261E0A"/>
    <w:p w:rsidR="00261E0A" w:rsidRDefault="00261E0A" w:rsidP="00261E0A">
      <w:pPr>
        <w:rPr>
          <w:sz w:val="28"/>
          <w:szCs w:val="28"/>
        </w:rPr>
      </w:pPr>
    </w:p>
    <w:p w:rsidR="00261E0A" w:rsidRDefault="00261E0A" w:rsidP="00261E0A">
      <w:pPr>
        <w:rPr>
          <w:sz w:val="28"/>
          <w:szCs w:val="28"/>
        </w:rPr>
      </w:pPr>
    </w:p>
    <w:p w:rsidR="00261E0A" w:rsidRPr="009823CD" w:rsidRDefault="00261E0A" w:rsidP="009823CD">
      <w:pPr>
        <w:pStyle w:val="NormalWeb"/>
        <w:tabs>
          <w:tab w:val="left" w:pos="6521"/>
        </w:tabs>
        <w:spacing w:before="0" w:beforeAutospacing="0" w:after="0" w:afterAutospacing="0"/>
        <w:ind w:right="-58"/>
      </w:pPr>
      <w:r>
        <w:t>Finanšu ministre</w:t>
      </w:r>
      <w:r w:rsidR="009823CD">
        <w:t xml:space="preserve">                                                                              Dana Reizniece - Ozola</w:t>
      </w:r>
    </w:p>
    <w:p w:rsidR="00261E0A" w:rsidRDefault="00261E0A" w:rsidP="00261E0A">
      <w:pPr>
        <w:jc w:val="both"/>
        <w:rPr>
          <w:sz w:val="20"/>
          <w:szCs w:val="20"/>
        </w:rPr>
      </w:pPr>
    </w:p>
    <w:p w:rsidR="00261E0A" w:rsidRDefault="00442126" w:rsidP="00261E0A">
      <w:pPr>
        <w:jc w:val="both"/>
        <w:rPr>
          <w:sz w:val="20"/>
          <w:szCs w:val="20"/>
        </w:rPr>
      </w:pPr>
      <w:bookmarkStart w:id="2" w:name="OLE_LINK10"/>
      <w:bookmarkStart w:id="3" w:name="OLE_LINK9"/>
      <w:r>
        <w:rPr>
          <w:sz w:val="20"/>
          <w:szCs w:val="20"/>
        </w:rPr>
        <w:t>28.09.2016 8:59</w:t>
      </w:r>
    </w:p>
    <w:p w:rsidR="00261E0A" w:rsidRDefault="009823CD" w:rsidP="00261E0A">
      <w:pPr>
        <w:jc w:val="both"/>
        <w:rPr>
          <w:sz w:val="20"/>
          <w:szCs w:val="20"/>
        </w:rPr>
      </w:pPr>
      <w:r>
        <w:rPr>
          <w:sz w:val="20"/>
          <w:szCs w:val="20"/>
        </w:rPr>
        <w:t>625</w:t>
      </w:r>
    </w:p>
    <w:p w:rsidR="00261E0A" w:rsidRDefault="00261E0A" w:rsidP="00261E0A">
      <w:pPr>
        <w:jc w:val="both"/>
        <w:rPr>
          <w:sz w:val="20"/>
          <w:szCs w:val="20"/>
        </w:rPr>
      </w:pPr>
      <w:bookmarkStart w:id="4" w:name="_GoBack"/>
      <w:proofErr w:type="spellStart"/>
      <w:r>
        <w:rPr>
          <w:sz w:val="20"/>
          <w:szCs w:val="20"/>
        </w:rPr>
        <w:t>V.Neija</w:t>
      </w:r>
      <w:proofErr w:type="spellEnd"/>
    </w:p>
    <w:p w:rsidR="00261E0A" w:rsidRDefault="00261E0A" w:rsidP="00261E0A">
      <w:pPr>
        <w:jc w:val="both"/>
        <w:rPr>
          <w:color w:val="000000" w:themeColor="text1"/>
          <w:sz w:val="20"/>
          <w:szCs w:val="20"/>
        </w:rPr>
      </w:pPr>
      <w:r>
        <w:rPr>
          <w:color w:val="000000" w:themeColor="text1"/>
          <w:sz w:val="20"/>
          <w:szCs w:val="20"/>
        </w:rPr>
        <w:t xml:space="preserve">67095490, </w:t>
      </w:r>
      <w:hyperlink r:id="rId15" w:history="1">
        <w:r>
          <w:rPr>
            <w:rStyle w:val="Hyperlink"/>
            <w:color w:val="000000" w:themeColor="text1"/>
            <w:sz w:val="20"/>
            <w:szCs w:val="20"/>
            <w:u w:val="none"/>
          </w:rPr>
          <w:t>Vineta Neija@fm.gov.lv</w:t>
        </w:r>
      </w:hyperlink>
      <w:bookmarkStart w:id="5" w:name="piel1"/>
      <w:bookmarkEnd w:id="0"/>
      <w:bookmarkEnd w:id="1"/>
      <w:bookmarkEnd w:id="2"/>
      <w:bookmarkEnd w:id="3"/>
      <w:bookmarkEnd w:id="5"/>
    </w:p>
    <w:bookmarkEnd w:id="4"/>
    <w:p w:rsidR="00261E0A" w:rsidRDefault="00261E0A" w:rsidP="00261E0A">
      <w:pPr>
        <w:rPr>
          <w:sz w:val="20"/>
          <w:szCs w:val="20"/>
        </w:rPr>
      </w:pPr>
    </w:p>
    <w:p w:rsidR="00261E0A" w:rsidRDefault="00261E0A" w:rsidP="00261E0A"/>
    <w:p w:rsidR="00261E0A" w:rsidRDefault="00261E0A" w:rsidP="00261E0A"/>
    <w:p w:rsidR="00261E0A" w:rsidRDefault="00261E0A" w:rsidP="00261E0A"/>
    <w:p w:rsidR="00261E0A" w:rsidRDefault="00261E0A" w:rsidP="00261E0A"/>
    <w:p w:rsidR="00261E0A" w:rsidRDefault="00261E0A" w:rsidP="00261E0A">
      <w:pPr>
        <w:tabs>
          <w:tab w:val="left" w:pos="3225"/>
        </w:tabs>
      </w:pPr>
    </w:p>
    <w:sectPr w:rsidR="00261E0A" w:rsidSect="00442126">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79" w:rsidRDefault="008C0179" w:rsidP="00186347">
      <w:r>
        <w:separator/>
      </w:r>
    </w:p>
  </w:endnote>
  <w:endnote w:type="continuationSeparator" w:id="0">
    <w:p w:rsidR="008C0179" w:rsidRDefault="008C0179" w:rsidP="0018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D5" w:rsidRDefault="00A40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D5" w:rsidRPr="00A40CD5" w:rsidRDefault="00A40CD5" w:rsidP="00A40CD5">
    <w:pPr>
      <w:pStyle w:val="Footer"/>
      <w:jc w:val="both"/>
      <w:rPr>
        <w:sz w:val="20"/>
        <w:szCs w:val="20"/>
      </w:rPr>
    </w:pPr>
    <w:r w:rsidRPr="00A40CD5">
      <w:rPr>
        <w:sz w:val="20"/>
        <w:szCs w:val="20"/>
      </w:rPr>
      <w:t>FMNot_280916_Nr.1071.docx; Ministru kabineta noteikumu projekts “Grozījums Ministru kabineta 2008.gada 22.decembra noteikumos Nr.1071 “Noteikumi par neparasta darījuma pazīmju sarakstu un kārtību, kādā sniedzami ziņojumi par neparastiem vai aizdomīgiem darījumiem”.</w:t>
    </w:r>
  </w:p>
  <w:p w:rsidR="00A40CD5" w:rsidRDefault="00A40CD5" w:rsidP="00A40CD5">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D5" w:rsidRPr="00A40CD5" w:rsidRDefault="00A40CD5" w:rsidP="00A40CD5">
    <w:pPr>
      <w:pStyle w:val="Footer"/>
      <w:jc w:val="both"/>
      <w:rPr>
        <w:sz w:val="20"/>
        <w:szCs w:val="20"/>
      </w:rPr>
    </w:pPr>
    <w:r w:rsidRPr="00A40CD5">
      <w:rPr>
        <w:sz w:val="20"/>
        <w:szCs w:val="20"/>
      </w:rPr>
      <w:t>FMNot_280916_Nr.1071.docx; Ministru kabineta noteikumu projekts “Grozījums Ministru kabineta 2008.gada 22.decembra noteikumos Nr.1071 “Noteikumi par neparasta darījuma pazīmju sarakstu un kārtību, kādā sniedzami ziņojumi par neparastiem vai aizdomīgiem darījumiem”.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79" w:rsidRDefault="008C0179" w:rsidP="00186347">
      <w:r>
        <w:separator/>
      </w:r>
    </w:p>
  </w:footnote>
  <w:footnote w:type="continuationSeparator" w:id="0">
    <w:p w:rsidR="008C0179" w:rsidRDefault="008C0179" w:rsidP="0018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D5" w:rsidRDefault="00A40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28531"/>
      <w:docPartObj>
        <w:docPartGallery w:val="Page Numbers (Top of Page)"/>
        <w:docPartUnique/>
      </w:docPartObj>
    </w:sdtPr>
    <w:sdtEndPr>
      <w:rPr>
        <w:noProof/>
      </w:rPr>
    </w:sdtEndPr>
    <w:sdtContent>
      <w:p w:rsidR="00186347" w:rsidRDefault="00186347">
        <w:pPr>
          <w:pStyle w:val="Header"/>
          <w:jc w:val="center"/>
        </w:pPr>
        <w:r>
          <w:fldChar w:fldCharType="begin"/>
        </w:r>
        <w:r>
          <w:instrText xml:space="preserve"> PAGE   \* MERGEFORMAT </w:instrText>
        </w:r>
        <w:r>
          <w:fldChar w:fldCharType="separate"/>
        </w:r>
        <w:r w:rsidR="00CA1C90">
          <w:rPr>
            <w:noProof/>
          </w:rPr>
          <w:t>3</w:t>
        </w:r>
        <w:r>
          <w:rPr>
            <w:noProof/>
          </w:rPr>
          <w:fldChar w:fldCharType="end"/>
        </w:r>
      </w:p>
    </w:sdtContent>
  </w:sdt>
  <w:p w:rsidR="00186347" w:rsidRDefault="00186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D5" w:rsidRDefault="00A4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2">
    <w:nsid w:val="6BCA78AC"/>
    <w:multiLevelType w:val="multilevel"/>
    <w:tmpl w:val="83CA838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0A"/>
    <w:rsid w:val="00047DEE"/>
    <w:rsid w:val="00186347"/>
    <w:rsid w:val="001E7456"/>
    <w:rsid w:val="00226A1B"/>
    <w:rsid w:val="00261E0A"/>
    <w:rsid w:val="00264610"/>
    <w:rsid w:val="0031210C"/>
    <w:rsid w:val="003B054F"/>
    <w:rsid w:val="003B459F"/>
    <w:rsid w:val="00440775"/>
    <w:rsid w:val="00442126"/>
    <w:rsid w:val="004800BC"/>
    <w:rsid w:val="004A7CED"/>
    <w:rsid w:val="004B6B79"/>
    <w:rsid w:val="005C473D"/>
    <w:rsid w:val="00665DB3"/>
    <w:rsid w:val="00690243"/>
    <w:rsid w:val="007C39D4"/>
    <w:rsid w:val="008A7F3F"/>
    <w:rsid w:val="008C0179"/>
    <w:rsid w:val="009442F7"/>
    <w:rsid w:val="00955E9F"/>
    <w:rsid w:val="009823CD"/>
    <w:rsid w:val="00982EA2"/>
    <w:rsid w:val="00A27E0E"/>
    <w:rsid w:val="00A40CD5"/>
    <w:rsid w:val="00C211B5"/>
    <w:rsid w:val="00CA1C90"/>
    <w:rsid w:val="00CB03D3"/>
    <w:rsid w:val="00D72054"/>
    <w:rsid w:val="00D776F0"/>
    <w:rsid w:val="00D80F5F"/>
    <w:rsid w:val="00E14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ojumi.kd.gov.lv" TargetMode="External"/><Relationship Id="rId13" Type="http://schemas.openxmlformats.org/officeDocument/2006/relationships/hyperlink" Target="http://www.zinojumi.kd.gov.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zinojumi.kd.gov.lv" TargetMode="External"/><Relationship Id="rId12" Type="http://schemas.openxmlformats.org/officeDocument/2006/relationships/hyperlink" Target="http://likumi.lv/doc.php?id=18579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nojumi.kd.gov.lv" TargetMode="External"/><Relationship Id="rId5" Type="http://schemas.openxmlformats.org/officeDocument/2006/relationships/footnotes" Target="footnotes.xml"/><Relationship Id="rId15" Type="http://schemas.openxmlformats.org/officeDocument/2006/relationships/hyperlink" Target="mailto:Vineta%20Neija@fm.gov.lv" TargetMode="External"/><Relationship Id="rId23" Type="http://schemas.openxmlformats.org/officeDocument/2006/relationships/theme" Target="theme/theme1.xml"/><Relationship Id="rId10" Type="http://schemas.openxmlformats.org/officeDocument/2006/relationships/hyperlink" Target="http://www.zinojumi.kd.gov.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kumi.lv/doc.php?id=185793" TargetMode="External"/><Relationship Id="rId14" Type="http://schemas.openxmlformats.org/officeDocument/2006/relationships/hyperlink" Target="http://likumi.lv/doc.php?id=1857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3444</Words>
  <Characters>1964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FMNot_280916_Nr.1071.docx; Ministru kabineta noteikumu projekts “Grozījums Ministru kabineta 2008.gada 22.decembra noteikumos Nr.1071 “Noteikumi par neparasta darījuma pazīmju sarakstu un kārtību, kādā sniedzami ziņojumi par neparastiem vai aizdomīgiem darījumiem”.</dc:title>
  <dc:subject/>
  <dc:creator>Vineta Neija</dc:creator>
  <cp:keywords/>
  <dc:description>V.Neija
67095490, Vineta Neija@fm.gov.lv</dc:description>
  <cp:lastModifiedBy>Zane Zute</cp:lastModifiedBy>
  <cp:revision>20</cp:revision>
  <dcterms:created xsi:type="dcterms:W3CDTF">2016-09-01T06:32:00Z</dcterms:created>
  <dcterms:modified xsi:type="dcterms:W3CDTF">2016-10-05T09:44:00Z</dcterms:modified>
</cp:coreProperties>
</file>