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64" w:rsidRDefault="00E87464" w:rsidP="00762CA3">
      <w:pPr>
        <w:jc w:val="center"/>
        <w:rPr>
          <w:rFonts w:ascii="Times New Roman" w:hAnsi="Times New Roman"/>
          <w:b/>
          <w:sz w:val="28"/>
          <w:szCs w:val="28"/>
        </w:rPr>
      </w:pPr>
    </w:p>
    <w:p w:rsidR="00E87464" w:rsidRDefault="00E87464" w:rsidP="00E87464">
      <w:pPr>
        <w:spacing w:after="0" w:line="240" w:lineRule="auto"/>
        <w:jc w:val="right"/>
        <w:rPr>
          <w:rFonts w:ascii="Times New Roman" w:hAnsi="Times New Roman"/>
          <w:sz w:val="20"/>
          <w:szCs w:val="20"/>
        </w:rPr>
      </w:pPr>
      <w:r w:rsidRPr="00E87464">
        <w:rPr>
          <w:rFonts w:ascii="Times New Roman" w:hAnsi="Times New Roman"/>
          <w:sz w:val="20"/>
          <w:szCs w:val="20"/>
        </w:rPr>
        <w:t xml:space="preserve">Likumprojekta “Grozījumi Izglītības likumā” sākotnējās </w:t>
      </w:r>
    </w:p>
    <w:p w:rsidR="00E87464" w:rsidRPr="00E87464" w:rsidRDefault="00E87464" w:rsidP="00E87464">
      <w:pPr>
        <w:spacing w:after="0" w:line="240" w:lineRule="auto"/>
        <w:jc w:val="right"/>
        <w:rPr>
          <w:rFonts w:ascii="Times New Roman" w:hAnsi="Times New Roman"/>
          <w:sz w:val="20"/>
          <w:szCs w:val="20"/>
        </w:rPr>
      </w:pPr>
      <w:r w:rsidRPr="00E87464">
        <w:rPr>
          <w:rFonts w:ascii="Times New Roman" w:hAnsi="Times New Roman"/>
          <w:sz w:val="20"/>
          <w:szCs w:val="20"/>
        </w:rPr>
        <w:t xml:space="preserve">ietekmes novērtējuma ziņojuma (anotācijas) pielikums </w:t>
      </w:r>
    </w:p>
    <w:p w:rsidR="00762CA3" w:rsidRPr="00CA54A5" w:rsidRDefault="00532564" w:rsidP="00762CA3">
      <w:pPr>
        <w:jc w:val="center"/>
        <w:rPr>
          <w:rFonts w:ascii="Times New Roman" w:hAnsi="Times New Roman"/>
          <w:b/>
          <w:sz w:val="28"/>
          <w:szCs w:val="28"/>
        </w:rPr>
      </w:pPr>
      <w:r>
        <w:rPr>
          <w:rFonts w:ascii="Times New Roman" w:hAnsi="Times New Roman"/>
          <w:noProof/>
          <w:sz w:val="28"/>
          <w:szCs w:val="28"/>
          <w:lang w:eastAsia="lv-LV"/>
        </w:rPr>
        <mc:AlternateContent>
          <mc:Choice Requires="wps">
            <w:drawing>
              <wp:anchor distT="0" distB="0" distL="114300" distR="114300" simplePos="0" relativeHeight="251662336" behindDoc="0" locked="0" layoutInCell="1" allowOverlap="1" wp14:anchorId="4995D50D" wp14:editId="141B1CEE">
                <wp:simplePos x="0" y="0"/>
                <wp:positionH relativeFrom="column">
                  <wp:posOffset>3362325</wp:posOffset>
                </wp:positionH>
                <wp:positionV relativeFrom="paragraph">
                  <wp:posOffset>234315</wp:posOffset>
                </wp:positionV>
                <wp:extent cx="2581275" cy="9239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81275" cy="923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CA3" w:rsidRPr="00274BAF" w:rsidRDefault="00762CA3" w:rsidP="005A5B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274BAF">
                              <w:rPr>
                                <w:rFonts w:ascii="Times New Roman" w:hAnsi="Times New Roman" w:cs="Times New Roman"/>
                                <w:sz w:val="24"/>
                                <w:szCs w:val="24"/>
                              </w:rPr>
                              <w:t>DL 115.pants. Trešo personu pieprasījums, tiesas nolēmums un neatbilstība likuma prasībām</w:t>
                            </w:r>
                          </w:p>
                          <w:p w:rsidR="00762CA3" w:rsidRPr="00274BAF" w:rsidRDefault="00762CA3" w:rsidP="00274B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274BAF">
                              <w:rPr>
                                <w:rFonts w:ascii="Times New Roman" w:hAnsi="Times New Roman" w:cs="Times New Roman"/>
                                <w:sz w:val="24"/>
                                <w:szCs w:val="24"/>
                              </w:rPr>
                              <w:t xml:space="preserve">(5) Darba devējs nekavējoties izbeidz darba tiesiskās attiecības ar darbinieku, ja darbinieka nodarbināšana </w:t>
                            </w:r>
                            <w:r w:rsidRPr="00274BAF">
                              <w:rPr>
                                <w:rFonts w:ascii="Times New Roman" w:hAnsi="Times New Roman" w:cs="Times New Roman"/>
                                <w:sz w:val="24"/>
                                <w:szCs w:val="24"/>
                                <w:u w:val="single"/>
                              </w:rPr>
                              <w:t>atbilstoši likumam ir aizliegta</w:t>
                            </w:r>
                            <w:r w:rsidRPr="00274BAF">
                              <w:rPr>
                                <w:rFonts w:ascii="Times New Roman" w:hAnsi="Times New Roman" w:cs="Times New Roman"/>
                                <w:sz w:val="24"/>
                                <w:szCs w:val="24"/>
                              </w:rPr>
                              <w:t xml:space="preserve"> un nav iespējams darbinieku ar viņa piekrišanu nodarbināt citā darbā tai pašā vai citā uzņēmumā.</w:t>
                            </w:r>
                          </w:p>
                          <w:p w:rsidR="005A5B46" w:rsidRPr="00274BAF" w:rsidRDefault="005A5B46" w:rsidP="00274BAF">
                            <w:pPr>
                              <w:spacing w:after="0" w:line="240" w:lineRule="auto"/>
                              <w:jc w:val="center"/>
                              <w:rPr>
                                <w:rFonts w:ascii="Times New Roman" w:hAnsi="Times New Roman" w:cs="Times New Roman"/>
                                <w:sz w:val="24"/>
                                <w:szCs w:val="24"/>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bCs/>
                                <w:color w:val="414142"/>
                              </w:rPr>
                              <w:t>IL 48.panta piektā daļa nosaka, ka s</w:t>
                            </w:r>
                            <w:r w:rsidRPr="00274BAF">
                              <w:rPr>
                                <w:color w:val="414142"/>
                              </w:rPr>
                              <w:t>trādāt par pedagogu ir tiesības personai, kas ir lojāla Latvijas Republikai un tās Satversmei.</w:t>
                            </w:r>
                          </w:p>
                          <w:p w:rsidR="005A5B46" w:rsidRPr="00274BAF" w:rsidRDefault="005A5B46" w:rsidP="005A5B46">
                            <w:pPr>
                              <w:pStyle w:val="tv213"/>
                              <w:spacing w:before="0" w:beforeAutospacing="0" w:after="0" w:afterAutospacing="0" w:line="293" w:lineRule="atLeast"/>
                              <w:ind w:firstLine="300"/>
                              <w:jc w:val="both"/>
                              <w:rPr>
                                <w:color w:val="414142"/>
                              </w:rPr>
                            </w:pPr>
                          </w:p>
                          <w:p w:rsidR="005A5B46" w:rsidRDefault="005A5B46" w:rsidP="005A5B46">
                            <w:pPr>
                              <w:pStyle w:val="tv213"/>
                              <w:spacing w:before="0" w:beforeAutospacing="0" w:after="0" w:afterAutospacing="0" w:line="293" w:lineRule="atLeast"/>
                              <w:ind w:firstLine="300"/>
                              <w:jc w:val="both"/>
                              <w:rPr>
                                <w:color w:val="414142"/>
                              </w:rPr>
                            </w:pPr>
                            <w:r w:rsidRPr="00274BAF">
                              <w:rPr>
                                <w:color w:val="414142"/>
                              </w:rPr>
                              <w:t>IL 51.panta pirmās daļas</w:t>
                            </w:r>
                            <w:r w:rsidRPr="00274BAF">
                              <w:t xml:space="preserve"> </w:t>
                            </w:r>
                            <w:r w:rsidRPr="00274BAF">
                              <w:rPr>
                                <w:color w:val="414142"/>
                              </w:rPr>
                              <w:t xml:space="preserve">2.punkts nosaka pedagogam pienākumu veidot izglītojamā attieksmi pret sevi, citiem, darbu, dabu, kultūru, sabiedrību un valsti, audzināt krietnus, godprātīgus, atbildīgus cilvēkus — Latvijas patriotus. </w:t>
                            </w:r>
                          </w:p>
                          <w:p w:rsidR="00274BAF" w:rsidRPr="00274BAF" w:rsidRDefault="00274BAF" w:rsidP="005A5B46">
                            <w:pPr>
                              <w:pStyle w:val="tv213"/>
                              <w:spacing w:before="0" w:beforeAutospacing="0" w:after="0" w:afterAutospacing="0" w:line="293" w:lineRule="atLeast"/>
                              <w:ind w:firstLine="300"/>
                              <w:jc w:val="both"/>
                              <w:rPr>
                                <w:color w:val="414142"/>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color w:val="414142"/>
                              </w:rPr>
                              <w:t xml:space="preserve">IL 30.panta ceturtā daļa </w:t>
                            </w:r>
                            <w:r w:rsidR="00274BAF">
                              <w:rPr>
                                <w:color w:val="414142"/>
                              </w:rPr>
                              <w:t>nosaka,</w:t>
                            </w:r>
                            <w:r w:rsidRPr="00274BAF">
                              <w:rPr>
                                <w:color w:val="414142"/>
                              </w:rPr>
                              <w:t xml:space="preserve"> ka par izglītības iestādes vadītāju ir tiesīga strādāt persona, kurai ir nevainojama reputācija, kura ir lojāla Latvijas Republikai un tās Satversmei, kurai ir attiecīga izglītība un nepieciešamā profesionālā kvalifikācija. Par 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5A5B46" w:rsidRPr="00274BAF" w:rsidRDefault="005A5B46" w:rsidP="005A5B46">
                            <w:pPr>
                              <w:pStyle w:val="tv213"/>
                              <w:spacing w:before="0" w:beforeAutospacing="0" w:after="0" w:afterAutospacing="0" w:line="293" w:lineRule="atLeast"/>
                              <w:ind w:firstLine="300"/>
                              <w:jc w:val="both"/>
                              <w:rPr>
                                <w:color w:val="414142"/>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color w:val="414142"/>
                              </w:rPr>
                              <w:t xml:space="preserve">Minētās tiesību normas ir </w:t>
                            </w:r>
                            <w:proofErr w:type="spellStart"/>
                            <w:r w:rsidRPr="00274BAF">
                              <w:rPr>
                                <w:color w:val="414142"/>
                              </w:rPr>
                              <w:t>imperatīvas</w:t>
                            </w:r>
                            <w:proofErr w:type="spellEnd"/>
                            <w:r w:rsidRPr="00274BAF">
                              <w:rPr>
                                <w:color w:val="414142"/>
                              </w:rPr>
                              <w:t xml:space="preserve"> un neparedz izņēmumus</w:t>
                            </w:r>
                            <w:r w:rsidR="00274BAF">
                              <w:rPr>
                                <w:color w:val="414142"/>
                              </w:rPr>
                              <w:t>. Lī</w:t>
                            </w:r>
                            <w:r w:rsidRPr="00274BAF">
                              <w:rPr>
                                <w:color w:val="414142"/>
                              </w:rPr>
                              <w:t xml:space="preserve">dz ar to uzskatāms, ka </w:t>
                            </w:r>
                            <w:r w:rsidRPr="00274BAF">
                              <w:rPr>
                                <w:color w:val="414142"/>
                                <w:u w:val="single"/>
                              </w:rPr>
                              <w:t>ir aizliegts</w:t>
                            </w:r>
                            <w:r w:rsidRPr="00274BAF">
                              <w:rPr>
                                <w:color w:val="414142"/>
                              </w:rPr>
                              <w:t xml:space="preserve"> strādāt personām, kas neatbilst minētajām prasībām. Tādejādi atbrīvojot šādas personas, var tikt piemērots Darba likuma 115.panta piektās daļas regulējums.</w:t>
                            </w:r>
                          </w:p>
                          <w:p w:rsidR="005A5B46" w:rsidRPr="00274BAF" w:rsidRDefault="005A5B46" w:rsidP="00762CA3">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5D50D" id="Rectangle 7" o:spid="_x0000_s1026" style="position:absolute;left:0;text-align:left;margin-left:264.75pt;margin-top:18.45pt;width:203.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" fillcolor="#4f81bd [3204]" strokecolor="#243f60 [1604]" strokeweight="2pt">
                <v:textbox>
                  <w:txbxContent>
                    <w:p w:rsidR="00762CA3" w:rsidRPr="00274BAF" w:rsidRDefault="00762CA3" w:rsidP="005A5B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274BAF">
                        <w:rPr>
                          <w:rFonts w:ascii="Times New Roman" w:hAnsi="Times New Roman" w:cs="Times New Roman"/>
                          <w:sz w:val="24"/>
                          <w:szCs w:val="24"/>
                        </w:rPr>
                        <w:t>DL 115.pants. Trešo personu pieprasījums, tiesas nolēmums un neatbilstība likuma prasībām</w:t>
                      </w:r>
                    </w:p>
                    <w:p w:rsidR="00762CA3" w:rsidRPr="00274BAF" w:rsidRDefault="00762CA3" w:rsidP="00274B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274BAF">
                        <w:rPr>
                          <w:rFonts w:ascii="Times New Roman" w:hAnsi="Times New Roman" w:cs="Times New Roman"/>
                          <w:sz w:val="24"/>
                          <w:szCs w:val="24"/>
                        </w:rPr>
                        <w:t xml:space="preserve">(5) Darba devējs nekavējoties izbeidz darba tiesiskās attiecības ar darbinieku, ja darbinieka nodarbināšana </w:t>
                      </w:r>
                      <w:r w:rsidRPr="00274BAF">
                        <w:rPr>
                          <w:rFonts w:ascii="Times New Roman" w:hAnsi="Times New Roman" w:cs="Times New Roman"/>
                          <w:sz w:val="24"/>
                          <w:szCs w:val="24"/>
                          <w:u w:val="single"/>
                        </w:rPr>
                        <w:t>atbilstoši likumam ir aizliegta</w:t>
                      </w:r>
                      <w:r w:rsidRPr="00274BAF">
                        <w:rPr>
                          <w:rFonts w:ascii="Times New Roman" w:hAnsi="Times New Roman" w:cs="Times New Roman"/>
                          <w:sz w:val="24"/>
                          <w:szCs w:val="24"/>
                        </w:rPr>
                        <w:t xml:space="preserve"> un nav iespējams darbinieku ar viņa piekrišanu nodarbināt citā darbā tai pašā vai citā uzņēmumā.</w:t>
                      </w:r>
                    </w:p>
                    <w:p w:rsidR="005A5B46" w:rsidRPr="00274BAF" w:rsidRDefault="005A5B46" w:rsidP="00274BAF">
                      <w:pPr>
                        <w:spacing w:after="0" w:line="240" w:lineRule="auto"/>
                        <w:jc w:val="center"/>
                        <w:rPr>
                          <w:rFonts w:ascii="Times New Roman" w:hAnsi="Times New Roman" w:cs="Times New Roman"/>
                          <w:sz w:val="24"/>
                          <w:szCs w:val="24"/>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bCs/>
                          <w:color w:val="414142"/>
                        </w:rPr>
                        <w:t>IL 48.panta piektā daļa nosaka, ka s</w:t>
                      </w:r>
                      <w:r w:rsidRPr="00274BAF">
                        <w:rPr>
                          <w:color w:val="414142"/>
                        </w:rPr>
                        <w:t>trādāt par pedagogu ir tiesības personai, kas ir lojāla Latvijas Republikai un tās Satversmei.</w:t>
                      </w:r>
                    </w:p>
                    <w:p w:rsidR="005A5B46" w:rsidRPr="00274BAF" w:rsidRDefault="005A5B46" w:rsidP="005A5B46">
                      <w:pPr>
                        <w:pStyle w:val="tv213"/>
                        <w:spacing w:before="0" w:beforeAutospacing="0" w:after="0" w:afterAutospacing="0" w:line="293" w:lineRule="atLeast"/>
                        <w:ind w:firstLine="300"/>
                        <w:jc w:val="both"/>
                        <w:rPr>
                          <w:color w:val="414142"/>
                        </w:rPr>
                      </w:pPr>
                    </w:p>
                    <w:p w:rsidR="005A5B46" w:rsidRDefault="005A5B46" w:rsidP="005A5B46">
                      <w:pPr>
                        <w:pStyle w:val="tv213"/>
                        <w:spacing w:before="0" w:beforeAutospacing="0" w:after="0" w:afterAutospacing="0" w:line="293" w:lineRule="atLeast"/>
                        <w:ind w:firstLine="300"/>
                        <w:jc w:val="both"/>
                        <w:rPr>
                          <w:color w:val="414142"/>
                        </w:rPr>
                      </w:pPr>
                      <w:r w:rsidRPr="00274BAF">
                        <w:rPr>
                          <w:color w:val="414142"/>
                        </w:rPr>
                        <w:t>IL 51.panta pirmās daļas</w:t>
                      </w:r>
                      <w:r w:rsidRPr="00274BAF">
                        <w:t xml:space="preserve"> </w:t>
                      </w:r>
                      <w:r w:rsidRPr="00274BAF">
                        <w:rPr>
                          <w:color w:val="414142"/>
                        </w:rPr>
                        <w:t xml:space="preserve">2.punkts nosaka pedagogam pienākumu veidot izglītojamā attieksmi pret sevi, citiem, darbu, dabu, kultūru, sabiedrību un valsti, audzināt krietnus, godprātīgus, atbildīgus cilvēkus — Latvijas patriotus. </w:t>
                      </w:r>
                    </w:p>
                    <w:p w:rsidR="00274BAF" w:rsidRPr="00274BAF" w:rsidRDefault="00274BAF" w:rsidP="005A5B46">
                      <w:pPr>
                        <w:pStyle w:val="tv213"/>
                        <w:spacing w:before="0" w:beforeAutospacing="0" w:after="0" w:afterAutospacing="0" w:line="293" w:lineRule="atLeast"/>
                        <w:ind w:firstLine="300"/>
                        <w:jc w:val="both"/>
                        <w:rPr>
                          <w:color w:val="414142"/>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color w:val="414142"/>
                        </w:rPr>
                        <w:t xml:space="preserve">IL 30.panta ceturtā daļa </w:t>
                      </w:r>
                      <w:r w:rsidR="00274BAF">
                        <w:rPr>
                          <w:color w:val="414142"/>
                        </w:rPr>
                        <w:t>nosaka,</w:t>
                      </w:r>
                      <w:r w:rsidRPr="00274BAF">
                        <w:rPr>
                          <w:color w:val="414142"/>
                        </w:rPr>
                        <w:t xml:space="preserve"> ka par izglītības iestādes vadītāju ir tiesīga strādāt persona, kurai ir nevainojama reputācija, kura ir lojāla Latvijas Republikai un tās Satversmei, kurai ir attiecīga izglītība un nepieciešamā profesionālā kvalifikācija. Par 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5A5B46" w:rsidRPr="00274BAF" w:rsidRDefault="005A5B46" w:rsidP="005A5B46">
                      <w:pPr>
                        <w:pStyle w:val="tv213"/>
                        <w:spacing w:before="0" w:beforeAutospacing="0" w:after="0" w:afterAutospacing="0" w:line="293" w:lineRule="atLeast"/>
                        <w:ind w:firstLine="300"/>
                        <w:jc w:val="both"/>
                        <w:rPr>
                          <w:color w:val="414142"/>
                        </w:rPr>
                      </w:pPr>
                    </w:p>
                    <w:p w:rsidR="005A5B46" w:rsidRPr="00274BAF" w:rsidRDefault="005A5B46" w:rsidP="005A5B46">
                      <w:pPr>
                        <w:pStyle w:val="tv213"/>
                        <w:spacing w:before="0" w:beforeAutospacing="0" w:after="0" w:afterAutospacing="0" w:line="293" w:lineRule="atLeast"/>
                        <w:ind w:firstLine="300"/>
                        <w:jc w:val="both"/>
                        <w:rPr>
                          <w:color w:val="414142"/>
                        </w:rPr>
                      </w:pPr>
                      <w:r w:rsidRPr="00274BAF">
                        <w:rPr>
                          <w:color w:val="414142"/>
                        </w:rPr>
                        <w:t xml:space="preserve">Minētās tiesību normas ir </w:t>
                      </w:r>
                      <w:proofErr w:type="spellStart"/>
                      <w:r w:rsidRPr="00274BAF">
                        <w:rPr>
                          <w:color w:val="414142"/>
                        </w:rPr>
                        <w:t>imperatīvas</w:t>
                      </w:r>
                      <w:proofErr w:type="spellEnd"/>
                      <w:r w:rsidRPr="00274BAF">
                        <w:rPr>
                          <w:color w:val="414142"/>
                        </w:rPr>
                        <w:t xml:space="preserve"> un neparedz izņēmumus</w:t>
                      </w:r>
                      <w:r w:rsidR="00274BAF">
                        <w:rPr>
                          <w:color w:val="414142"/>
                        </w:rPr>
                        <w:t>. Lī</w:t>
                      </w:r>
                      <w:r w:rsidRPr="00274BAF">
                        <w:rPr>
                          <w:color w:val="414142"/>
                        </w:rPr>
                        <w:t xml:space="preserve">dz ar to uzskatāms, ka </w:t>
                      </w:r>
                      <w:r w:rsidRPr="00274BAF">
                        <w:rPr>
                          <w:color w:val="414142"/>
                          <w:u w:val="single"/>
                        </w:rPr>
                        <w:t>ir aizliegts</w:t>
                      </w:r>
                      <w:r w:rsidRPr="00274BAF">
                        <w:rPr>
                          <w:color w:val="414142"/>
                        </w:rPr>
                        <w:t xml:space="preserve"> strādāt personām, kas neatbilst minētajām prasībām. Tādejādi atbrīvojot šādas personas, var tikt piemērots Darba likuma 115.panta piektās daļas regulējums.</w:t>
                      </w:r>
                    </w:p>
                    <w:p w:rsidR="005A5B46" w:rsidRPr="00274BAF" w:rsidRDefault="005A5B46" w:rsidP="00762CA3">
                      <w:pPr>
                        <w:spacing w:after="0" w:line="240" w:lineRule="auto"/>
                        <w:rPr>
                          <w:rFonts w:ascii="Times New Roman" w:hAnsi="Times New Roman" w:cs="Times New Roman"/>
                          <w:sz w:val="24"/>
                          <w:szCs w:val="24"/>
                        </w:rPr>
                      </w:pPr>
                    </w:p>
                  </w:txbxContent>
                </v:textbox>
              </v:rect>
            </w:pict>
          </mc:Fallback>
        </mc:AlternateContent>
      </w:r>
      <w:r w:rsidR="00762CA3" w:rsidRPr="00CA54A5">
        <w:rPr>
          <w:rFonts w:ascii="Times New Roman" w:hAnsi="Times New Roman"/>
          <w:b/>
          <w:sz w:val="28"/>
          <w:szCs w:val="28"/>
        </w:rPr>
        <w:t>NEKAVĒJOTIES izbeidz DT attiecības</w:t>
      </w:r>
    </w:p>
    <w:bookmarkStart w:id="0" w:name="_GoBack"/>
    <w:p w:rsidR="00762CA3" w:rsidRDefault="00497DB7" w:rsidP="00762CA3">
      <w:pPr>
        <w:rPr>
          <w:rFonts w:ascii="Times New Roman" w:hAnsi="Times New Roman"/>
          <w:sz w:val="28"/>
          <w:szCs w:val="28"/>
        </w:rPr>
      </w:pPr>
      <w:r>
        <w:rPr>
          <w:rFonts w:ascii="Times New Roman" w:hAnsi="Times New Roman"/>
          <w:noProof/>
          <w:sz w:val="28"/>
          <w:szCs w:val="28"/>
          <w:lang w:eastAsia="lv-LV"/>
        </w:rPr>
        <mc:AlternateContent>
          <mc:Choice Requires="wps">
            <w:drawing>
              <wp:anchor distT="0" distB="0" distL="114300" distR="114300" simplePos="0" relativeHeight="251659264" behindDoc="0" locked="0" layoutInCell="1" allowOverlap="1" wp14:anchorId="55F19723" wp14:editId="303FEACA">
                <wp:simplePos x="0" y="0"/>
                <wp:positionH relativeFrom="column">
                  <wp:posOffset>-570865</wp:posOffset>
                </wp:positionH>
                <wp:positionV relativeFrom="paragraph">
                  <wp:posOffset>310515</wp:posOffset>
                </wp:positionV>
                <wp:extent cx="2686050" cy="1171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86050"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CA3" w:rsidRPr="00274BAF" w:rsidRDefault="00762CA3" w:rsidP="00762CA3">
                            <w:pPr>
                              <w:jc w:val="center"/>
                              <w:rPr>
                                <w:sz w:val="24"/>
                                <w:szCs w:val="24"/>
                              </w:rPr>
                            </w:pPr>
                            <w:r w:rsidRPr="00274BAF">
                              <w:rPr>
                                <w:rFonts w:ascii="Times New Roman" w:hAnsi="Times New Roman"/>
                                <w:sz w:val="24"/>
                                <w:szCs w:val="24"/>
                              </w:rPr>
                              <w:t xml:space="preserve">Ja </w:t>
                            </w:r>
                            <w:r w:rsidRPr="00274BAF">
                              <w:rPr>
                                <w:rFonts w:ascii="Times New Roman" w:hAnsi="Times New Roman"/>
                                <w:sz w:val="24"/>
                                <w:szCs w:val="24"/>
                                <w:u w:val="single"/>
                              </w:rPr>
                              <w:t>valsts, pašvaldības vai valsts augstskolas dibinātas izglītības iestādes vadītāja</w:t>
                            </w:r>
                            <w:r w:rsidRPr="00274BAF">
                              <w:rPr>
                                <w:rFonts w:ascii="Times New Roman" w:hAnsi="Times New Roman"/>
                                <w:sz w:val="24"/>
                                <w:szCs w:val="24"/>
                              </w:rPr>
                              <w:t xml:space="preserve"> profesionālā darbība novērtēta neapmierinoši, tā nodarbināšana ir aizliegta (IL 30.panta 4.</w:t>
                            </w:r>
                            <w:r w:rsidRPr="00274BAF">
                              <w:rPr>
                                <w:rFonts w:ascii="Times New Roman" w:hAnsi="Times New Roman"/>
                                <w:sz w:val="24"/>
                                <w:szCs w:val="24"/>
                                <w:vertAlign w:val="superscript"/>
                              </w:rPr>
                              <w:t xml:space="preserve">1 </w:t>
                            </w:r>
                            <w:r w:rsidRPr="00274BAF">
                              <w:rPr>
                                <w:rFonts w:ascii="Times New Roman" w:hAnsi="Times New Roman"/>
                                <w:sz w:val="24"/>
                                <w:szCs w:val="24"/>
                              </w:rPr>
                              <w:t>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19723" id="Rectangle 1" o:spid="_x0000_s1027" style="position:absolute;margin-left:-44.95pt;margin-top:24.45pt;width:21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" fillcolor="#4f81bd [3204]" strokecolor="#243f60 [1604]" strokeweight="2pt">
                <v:textbox>
                  <w:txbxContent>
                    <w:p w:rsidR="00762CA3" w:rsidRPr="00274BAF" w:rsidRDefault="00762CA3" w:rsidP="00762CA3">
                      <w:pPr>
                        <w:jc w:val="center"/>
                        <w:rPr>
                          <w:sz w:val="24"/>
                          <w:szCs w:val="24"/>
                        </w:rPr>
                      </w:pPr>
                      <w:r w:rsidRPr="00274BAF">
                        <w:rPr>
                          <w:rFonts w:ascii="Times New Roman" w:hAnsi="Times New Roman"/>
                          <w:sz w:val="24"/>
                          <w:szCs w:val="24"/>
                        </w:rPr>
                        <w:t xml:space="preserve">Ja </w:t>
                      </w:r>
                      <w:r w:rsidRPr="00274BAF">
                        <w:rPr>
                          <w:rFonts w:ascii="Times New Roman" w:hAnsi="Times New Roman"/>
                          <w:sz w:val="24"/>
                          <w:szCs w:val="24"/>
                          <w:u w:val="single"/>
                        </w:rPr>
                        <w:t>valsts, pašvaldības vai valsts augstskolas dibinātas izglītības iestādes vadītāja</w:t>
                      </w:r>
                      <w:r w:rsidRPr="00274BAF">
                        <w:rPr>
                          <w:rFonts w:ascii="Times New Roman" w:hAnsi="Times New Roman"/>
                          <w:sz w:val="24"/>
                          <w:szCs w:val="24"/>
                        </w:rPr>
                        <w:t xml:space="preserve"> profesionālā darbība novērtēta neapmierinoši, tā nodarbināšana ir aizliegta (IL 30.panta 4.</w:t>
                      </w:r>
                      <w:r w:rsidRPr="00274BAF">
                        <w:rPr>
                          <w:rFonts w:ascii="Times New Roman" w:hAnsi="Times New Roman"/>
                          <w:sz w:val="24"/>
                          <w:szCs w:val="24"/>
                          <w:vertAlign w:val="superscript"/>
                        </w:rPr>
                        <w:t xml:space="preserve">1 </w:t>
                      </w:r>
                      <w:r w:rsidRPr="00274BAF">
                        <w:rPr>
                          <w:rFonts w:ascii="Times New Roman" w:hAnsi="Times New Roman"/>
                          <w:sz w:val="24"/>
                          <w:szCs w:val="24"/>
                        </w:rPr>
                        <w:t>daļa)</w:t>
                      </w:r>
                    </w:p>
                  </w:txbxContent>
                </v:textbox>
              </v:rect>
            </w:pict>
          </mc:Fallback>
        </mc:AlternateContent>
      </w:r>
    </w:p>
    <w:bookmarkEnd w:id="0"/>
    <w:p w:rsidR="00762CA3" w:rsidRPr="008C47CE" w:rsidRDefault="00762CA3" w:rsidP="00762CA3">
      <w:pPr>
        <w:spacing w:after="0" w:line="240" w:lineRule="auto"/>
        <w:jc w:val="both"/>
        <w:rPr>
          <w:rFonts w:ascii="Arial" w:eastAsia="Times New Roman" w:hAnsi="Arial" w:cs="Arial"/>
          <w:color w:val="414142"/>
          <w:sz w:val="20"/>
          <w:szCs w:val="20"/>
          <w:lang w:eastAsia="lv-LV"/>
        </w:rPr>
      </w:pPr>
    </w:p>
    <w:p w:rsidR="00762CA3" w:rsidRDefault="00762CA3"/>
    <w:p w:rsidR="00762CA3" w:rsidRDefault="00532564">
      <w:r>
        <w:rPr>
          <w:rFonts w:ascii="Times New Roman" w:hAnsi="Times New Roman"/>
          <w:noProof/>
          <w:sz w:val="28"/>
          <w:szCs w:val="28"/>
          <w:lang w:eastAsia="lv-LV"/>
        </w:rPr>
        <mc:AlternateContent>
          <mc:Choice Requires="wps">
            <w:drawing>
              <wp:anchor distT="0" distB="0" distL="114300" distR="114300" simplePos="0" relativeHeight="251665408" behindDoc="0" locked="0" layoutInCell="1" allowOverlap="1" wp14:anchorId="7E490554" wp14:editId="525E5057">
                <wp:simplePos x="0" y="0"/>
                <wp:positionH relativeFrom="column">
                  <wp:posOffset>2116455</wp:posOffset>
                </wp:positionH>
                <wp:positionV relativeFrom="paragraph">
                  <wp:posOffset>217170</wp:posOffset>
                </wp:positionV>
                <wp:extent cx="12477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A0CACE" id="_x0000_t32" coordsize="21600,21600" o:spt="32" o:oned="t" path="m,l21600,21600e" filled="f">
                <v:path arrowok="t" fillok="f" o:connecttype="none"/>
                <o:lock v:ext="edit" shapetype="t"/>
              </v:shapetype>
              <v:shape id="Straight Arrow Connector 10" o:spid="_x0000_s1026" type="#_x0000_t32" style="position:absolute;margin-left:166.65pt;margin-top:17.1pt;width:98.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Lc0Q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" strokecolor="#4579b8 [3044]">
                <v:stroke endarrow="open"/>
              </v:shape>
            </w:pict>
          </mc:Fallback>
        </mc:AlternateContent>
      </w:r>
    </w:p>
    <w:p w:rsidR="00762CA3" w:rsidRDefault="00762CA3"/>
    <w:p w:rsidR="00762CA3" w:rsidRDefault="00762CA3"/>
    <w:p w:rsidR="00762CA3" w:rsidRDefault="00762CA3"/>
    <w:tbl>
      <w:tblPr>
        <w:tblStyle w:val="TableGrid"/>
        <w:tblpPr w:leftFromText="180" w:rightFromText="180" w:vertAnchor="text" w:horzAnchor="margin" w:tblpX="-1310" w:tblpY="157"/>
        <w:tblW w:w="0" w:type="auto"/>
        <w:tblLook w:val="04A0" w:firstRow="1" w:lastRow="0" w:firstColumn="1" w:lastColumn="0" w:noHBand="0" w:noVBand="1"/>
      </w:tblPr>
      <w:tblGrid>
        <w:gridCol w:w="5778"/>
      </w:tblGrid>
      <w:tr w:rsidR="00532564" w:rsidTr="00532564">
        <w:trPr>
          <w:trHeight w:val="1693"/>
        </w:trPr>
        <w:tc>
          <w:tcPr>
            <w:tcW w:w="5778" w:type="dxa"/>
          </w:tcPr>
          <w:p w:rsidR="00532564" w:rsidRDefault="00532564" w:rsidP="00532564">
            <w:r w:rsidRPr="00532564">
              <w:rPr>
                <w:rFonts w:ascii="Times New Roman" w:hAnsi="Times New Roman" w:cs="Times New Roman"/>
                <w:sz w:val="20"/>
                <w:szCs w:val="20"/>
              </w:rPr>
              <w:t>Ierobežojums ir atbilstošs, lai pēc iespējas novērstu kaitējuma risku izglītojamo un valsts drošības interesēm. Izglītības iestādes vadītājs atbild par izglītības iestādes darbību un tās rezultātiem, izglītības iestādes darbību reglamentējošo normatīvo aktu ievērošanu, kā arī par intelektuālo, finanšu un materiālo līdzekļu racionālu izmantošanu. Līdz ar to izglītības iestādes vadītājs atbild arī par atbilstošu pedagogu nodarbināšanu un tam ir pienākums izvērtēt pedagogus, ievērojot izglītojamo intereses.</w:t>
            </w:r>
          </w:p>
        </w:tc>
      </w:tr>
    </w:tbl>
    <w:p w:rsidR="00762CA3" w:rsidRDefault="00762CA3" w:rsidP="00762CA3">
      <w:pPr>
        <w:jc w:val="both"/>
        <w:rPr>
          <w:sz w:val="28"/>
          <w:szCs w:val="28"/>
        </w:rPr>
      </w:pPr>
    </w:p>
    <w:p w:rsidR="00762CA3" w:rsidRPr="00532564" w:rsidRDefault="00762CA3" w:rsidP="00532564">
      <w:pPr>
        <w:jc w:val="both"/>
        <w:rPr>
          <w:rFonts w:ascii="Times New Roman" w:hAnsi="Times New Roman" w:cs="Times New Roman"/>
          <w:sz w:val="20"/>
          <w:szCs w:val="20"/>
        </w:rPr>
      </w:pPr>
    </w:p>
    <w:p w:rsidR="00DA3E35" w:rsidRDefault="00DA3E35"/>
    <w:p w:rsidR="00DA3E35" w:rsidRPr="00DA3E35" w:rsidRDefault="00DA3E35" w:rsidP="00DA3E35"/>
    <w:p w:rsidR="00DA3E35" w:rsidRDefault="00DA3E35" w:rsidP="00DA3E35"/>
    <w:p w:rsidR="00DA3E35" w:rsidRPr="00DA3E35" w:rsidRDefault="00497DB7" w:rsidP="00DA3E35">
      <w:r>
        <w:rPr>
          <w:rFonts w:ascii="Times New Roman" w:hAnsi="Times New Roman"/>
          <w:noProof/>
          <w:sz w:val="28"/>
          <w:szCs w:val="28"/>
          <w:lang w:eastAsia="lv-LV"/>
        </w:rPr>
        <mc:AlternateContent>
          <mc:Choice Requires="wps">
            <w:drawing>
              <wp:anchor distT="0" distB="0" distL="114300" distR="114300" simplePos="0" relativeHeight="251661312" behindDoc="0" locked="0" layoutInCell="1" allowOverlap="1" wp14:anchorId="15AE2671" wp14:editId="5505782B">
                <wp:simplePos x="0" y="0"/>
                <wp:positionH relativeFrom="column">
                  <wp:posOffset>-886460</wp:posOffset>
                </wp:positionH>
                <wp:positionV relativeFrom="paragraph">
                  <wp:posOffset>38735</wp:posOffset>
                </wp:positionV>
                <wp:extent cx="3048000" cy="2209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0" cy="220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CA3" w:rsidRPr="00CA54A5" w:rsidRDefault="00762CA3" w:rsidP="00762CA3">
                            <w:pPr>
                              <w:jc w:val="center"/>
                              <w:rPr>
                                <w:rFonts w:ascii="Times New Roman" w:hAnsi="Times New Roman" w:cs="Times New Roman"/>
                                <w:sz w:val="24"/>
                                <w:szCs w:val="24"/>
                              </w:rPr>
                            </w:pPr>
                            <w:r w:rsidRPr="00CA54A5">
                              <w:rPr>
                                <w:rFonts w:ascii="Times New Roman" w:hAnsi="Times New Roman" w:cs="Times New Roman"/>
                                <w:sz w:val="24"/>
                                <w:szCs w:val="24"/>
                              </w:rPr>
                              <w:t>Pedagogs nav lojāls Latvijas Republikai un tās Satversmei. (IL 48.panta piektā daļa)</w:t>
                            </w:r>
                          </w:p>
                          <w:p w:rsidR="00762CA3" w:rsidRDefault="00762CA3" w:rsidP="00762CA3">
                            <w:pPr>
                              <w:jc w:val="center"/>
                            </w:pPr>
                            <w:r w:rsidRPr="00CA54A5">
                              <w:rPr>
                                <w:rFonts w:ascii="Times New Roman" w:hAnsi="Times New Roman" w:cs="Times New Roman"/>
                                <w:sz w:val="24"/>
                                <w:szCs w:val="24"/>
                              </w:rPr>
                              <w:t>Pedagoga darbība neuzrāda, ka izglītojamajam tiek veidota korekta attieksme pret sevi, citiem, darbu, dabu, kultūru, sabiedrību un valsti, audzināti krietni, godprātīgi, atbildīgi cilvēki — Latvijas patrioti. (IL 51.panta pirmās daļas 2.punkts)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2671" id="Rectangle 3" o:spid="_x0000_s1028" style="position:absolute;margin-left:-69.8pt;margin-top:3.05pt;width:240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" fillcolor="#4f81bd [3204]" strokecolor="#243f60 [1604]" strokeweight="2pt">
                <v:textbox>
                  <w:txbxContent>
                    <w:p w:rsidR="00762CA3" w:rsidRPr="00CA54A5" w:rsidRDefault="00762CA3" w:rsidP="00762CA3">
                      <w:pPr>
                        <w:jc w:val="center"/>
                        <w:rPr>
                          <w:rFonts w:ascii="Times New Roman" w:hAnsi="Times New Roman" w:cs="Times New Roman"/>
                          <w:sz w:val="24"/>
                          <w:szCs w:val="24"/>
                        </w:rPr>
                      </w:pPr>
                      <w:r w:rsidRPr="00CA54A5">
                        <w:rPr>
                          <w:rFonts w:ascii="Times New Roman" w:hAnsi="Times New Roman" w:cs="Times New Roman"/>
                          <w:sz w:val="24"/>
                          <w:szCs w:val="24"/>
                        </w:rPr>
                        <w:t>Pedagogs nav lojāls Latvijas Republikai un tās Satversmei. (IL 48.panta piektā daļa)</w:t>
                      </w:r>
                    </w:p>
                    <w:p w:rsidR="00762CA3" w:rsidRDefault="00762CA3" w:rsidP="00762CA3">
                      <w:pPr>
                        <w:jc w:val="center"/>
                      </w:pPr>
                      <w:r w:rsidRPr="00CA54A5">
                        <w:rPr>
                          <w:rFonts w:ascii="Times New Roman" w:hAnsi="Times New Roman" w:cs="Times New Roman"/>
                          <w:sz w:val="24"/>
                          <w:szCs w:val="24"/>
                        </w:rPr>
                        <w:t>Pedagoga darbība neuzrāda, ka izglītojamajam tiek veidota korekta attieksme pret sevi, citiem, darbu, dabu, kultūru, sabiedrību un valsti, audzināti krietni, godprātīgi, atbildīgi cilvēki — Latvijas patrioti. (IL 51.panta pirmās daļas 2.punkts)</w:t>
                      </w:r>
                    </w:p>
                  </w:txbxContent>
                </v:textbox>
              </v:rect>
            </w:pict>
          </mc:Fallback>
        </mc:AlternateContent>
      </w:r>
    </w:p>
    <w:p w:rsidR="00DA3E35" w:rsidRPr="00DA3E35" w:rsidRDefault="00DA3E35" w:rsidP="00DA3E35"/>
    <w:p w:rsidR="00DA3E35" w:rsidRPr="00DA3E35" w:rsidRDefault="005A5B46" w:rsidP="00DA3E35">
      <w:r>
        <w:rPr>
          <w:rFonts w:ascii="Times New Roman" w:hAnsi="Times New Roman"/>
          <w:noProof/>
          <w:sz w:val="28"/>
          <w:szCs w:val="28"/>
          <w:lang w:eastAsia="lv-LV"/>
        </w:rPr>
        <mc:AlternateContent>
          <mc:Choice Requires="wps">
            <w:drawing>
              <wp:anchor distT="0" distB="0" distL="114300" distR="114300" simplePos="0" relativeHeight="251669504" behindDoc="0" locked="0" layoutInCell="1" allowOverlap="1" wp14:anchorId="58BAF4A7" wp14:editId="17487E4A">
                <wp:simplePos x="0" y="0"/>
                <wp:positionH relativeFrom="column">
                  <wp:posOffset>2114550</wp:posOffset>
                </wp:positionH>
                <wp:positionV relativeFrom="paragraph">
                  <wp:posOffset>62230</wp:posOffset>
                </wp:positionV>
                <wp:extent cx="1247775" cy="923925"/>
                <wp:effectExtent l="0" t="38100" r="47625" b="28575"/>
                <wp:wrapNone/>
                <wp:docPr id="12" name="Straight Arrow Connector 12"/>
                <wp:cNvGraphicFramePr/>
                <a:graphic xmlns:a="http://schemas.openxmlformats.org/drawingml/2006/main">
                  <a:graphicData uri="http://schemas.microsoft.com/office/word/2010/wordprocessingShape">
                    <wps:wsp>
                      <wps:cNvCnPr/>
                      <wps:spPr>
                        <a:xfrm flipV="1">
                          <a:off x="0" y="0"/>
                          <a:ext cx="1247775" cy="923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3D05B" id="Straight Arrow Connector 12" o:spid="_x0000_s1026" type="#_x0000_t32" style="position:absolute;margin-left:166.5pt;margin-top:4.9pt;width:98.25pt;height:72.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" strokecolor="#4579b8 [3044]">
                <v:stroke endarrow="open"/>
              </v:shape>
            </w:pict>
          </mc:Fallback>
        </mc:AlternateContent>
      </w:r>
    </w:p>
    <w:p w:rsidR="00DA3E35" w:rsidRPr="00DA3E35" w:rsidRDefault="00DA3E35" w:rsidP="00DA3E35"/>
    <w:p w:rsidR="00DA3E35" w:rsidRPr="00DA3E35" w:rsidRDefault="00DA3E35" w:rsidP="00DA3E35"/>
    <w:p w:rsidR="00DA3E35" w:rsidRPr="00DA3E35" w:rsidRDefault="00DA3E35" w:rsidP="00DA3E35"/>
    <w:p w:rsidR="00DA3E35" w:rsidRPr="00DA3E35" w:rsidRDefault="005A5B46" w:rsidP="00DA3E35">
      <w:r>
        <w:rPr>
          <w:rFonts w:ascii="Times New Roman" w:hAnsi="Times New Roman"/>
          <w:noProof/>
          <w:sz w:val="28"/>
          <w:szCs w:val="28"/>
          <w:lang w:eastAsia="lv-LV"/>
        </w:rPr>
        <mc:AlternateContent>
          <mc:Choice Requires="wps">
            <w:drawing>
              <wp:anchor distT="0" distB="0" distL="114300" distR="114300" simplePos="0" relativeHeight="251677696" behindDoc="0" locked="0" layoutInCell="1" allowOverlap="1" wp14:anchorId="0AC7B250" wp14:editId="2A1060FC">
                <wp:simplePos x="0" y="0"/>
                <wp:positionH relativeFrom="column">
                  <wp:posOffset>2428875</wp:posOffset>
                </wp:positionH>
                <wp:positionV relativeFrom="paragraph">
                  <wp:posOffset>45720</wp:posOffset>
                </wp:positionV>
                <wp:extent cx="933450" cy="2114550"/>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933450" cy="211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74BA9" id="Straight Arrow Connector 14" o:spid="_x0000_s1026" type="#_x0000_t32" style="position:absolute;margin-left:191.25pt;margin-top:3.6pt;width:73.5pt;height:16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" strokecolor="#4579b8 [3044]">
                <v:stroke endarrow="open"/>
              </v:shape>
            </w:pict>
          </mc:Fallback>
        </mc:AlternateContent>
      </w:r>
    </w:p>
    <w:p w:rsidR="00DA3E35" w:rsidRPr="00DA3E35" w:rsidRDefault="00DA3E35" w:rsidP="00DA3E35"/>
    <w:p w:rsidR="00DA3E35" w:rsidRPr="00DA3E35" w:rsidRDefault="00DA3E35" w:rsidP="00DA3E35"/>
    <w:p w:rsidR="00DA3E35" w:rsidRPr="00DA3E35" w:rsidRDefault="00497DB7" w:rsidP="00DA3E35">
      <w:r>
        <w:rPr>
          <w:rFonts w:ascii="Times New Roman" w:hAnsi="Times New Roman"/>
          <w:noProof/>
          <w:sz w:val="28"/>
          <w:szCs w:val="28"/>
          <w:lang w:eastAsia="lv-LV"/>
        </w:rPr>
        <mc:AlternateContent>
          <mc:Choice Requires="wps">
            <w:drawing>
              <wp:anchor distT="0" distB="0" distL="114300" distR="114300" simplePos="0" relativeHeight="251673600" behindDoc="0" locked="0" layoutInCell="1" allowOverlap="1" wp14:anchorId="396D31C6" wp14:editId="2D1B48E1">
                <wp:simplePos x="0" y="0"/>
                <wp:positionH relativeFrom="column">
                  <wp:posOffset>-971550</wp:posOffset>
                </wp:positionH>
                <wp:positionV relativeFrom="paragraph">
                  <wp:posOffset>153670</wp:posOffset>
                </wp:positionV>
                <wp:extent cx="3390900" cy="2133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390900"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3E35" w:rsidRPr="00CA54A5" w:rsidRDefault="00DA3E35" w:rsidP="00DA3E35">
                            <w:pPr>
                              <w:jc w:val="center"/>
                              <w:rPr>
                                <w:rFonts w:ascii="Times New Roman" w:hAnsi="Times New Roman" w:cs="Times New Roman"/>
                                <w:sz w:val="24"/>
                                <w:szCs w:val="24"/>
                              </w:rPr>
                            </w:pPr>
                            <w:r w:rsidRPr="00CA54A5">
                              <w:rPr>
                                <w:rFonts w:ascii="Times New Roman" w:hAnsi="Times New Roman" w:cs="Times New Roman"/>
                                <w:sz w:val="24"/>
                                <w:szCs w:val="24"/>
                                <w:u w:val="single"/>
                              </w:rPr>
                              <w:t>Izglītības iestādes vadītājam</w:t>
                            </w:r>
                            <w:r w:rsidRPr="00CA54A5">
                              <w:rPr>
                                <w:rFonts w:ascii="Times New Roman" w:hAnsi="Times New Roman" w:cs="Times New Roman"/>
                                <w:sz w:val="24"/>
                                <w:szCs w:val="24"/>
                              </w:rPr>
                              <w:t xml:space="preserve"> nav nevainojama reputācija, tā nav lojāla Latvijas Republikai un tās Satversmei, nav attiecīga izglītība un nepieciešamā profesionālā kvalifikācija. (IL 30.panta ceturtā daļa)</w:t>
                            </w:r>
                          </w:p>
                          <w:p w:rsidR="00DA3E35" w:rsidRPr="00CA54A5" w:rsidRDefault="00DA3E35" w:rsidP="00DA3E35">
                            <w:pPr>
                              <w:jc w:val="center"/>
                              <w:rPr>
                                <w:rFonts w:ascii="Times New Roman" w:hAnsi="Times New Roman" w:cs="Times New Roman"/>
                                <w:sz w:val="24"/>
                                <w:szCs w:val="24"/>
                              </w:rPr>
                            </w:pPr>
                            <w:r w:rsidRPr="00CA54A5">
                              <w:rPr>
                                <w:rFonts w:ascii="Times New Roman" w:hAnsi="Times New Roman" w:cs="Times New Roman"/>
                                <w:sz w:val="24"/>
                                <w:szCs w:val="24"/>
                              </w:rPr>
                              <w:t>Pedagoga darbība neuzrāda, ka izglītojamajam tiek veidota korekta attieksme pret sevi, citiem, darbu, dabu, kultūru, sabiedrību un valsti, audzināti krietni, godprātīgi, atbildīgi cilvēki — Latvijas patrioti. . (IL 51.panta pirmās daļas 2.punkts)</w:t>
                            </w:r>
                          </w:p>
                          <w:p w:rsidR="00DA3E35" w:rsidRDefault="00DA3E35" w:rsidP="00DA3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31C6" id="Rectangle 16" o:spid="_x0000_s1029" style="position:absolute;margin-left:-76.5pt;margin-top:12.1pt;width:2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" fillcolor="#4f81bd [3204]" strokecolor="#243f60 [1604]" strokeweight="2pt">
                <v:textbox>
                  <w:txbxContent>
                    <w:p w:rsidR="00DA3E35" w:rsidRPr="00CA54A5" w:rsidRDefault="00DA3E35" w:rsidP="00DA3E35">
                      <w:pPr>
                        <w:jc w:val="center"/>
                        <w:rPr>
                          <w:rFonts w:ascii="Times New Roman" w:hAnsi="Times New Roman" w:cs="Times New Roman"/>
                          <w:sz w:val="24"/>
                          <w:szCs w:val="24"/>
                        </w:rPr>
                      </w:pPr>
                      <w:r w:rsidRPr="00CA54A5">
                        <w:rPr>
                          <w:rFonts w:ascii="Times New Roman" w:hAnsi="Times New Roman" w:cs="Times New Roman"/>
                          <w:sz w:val="24"/>
                          <w:szCs w:val="24"/>
                          <w:u w:val="single"/>
                        </w:rPr>
                        <w:t>Izglītības iestādes vadītājam</w:t>
                      </w:r>
                      <w:r w:rsidRPr="00CA54A5">
                        <w:rPr>
                          <w:rFonts w:ascii="Times New Roman" w:hAnsi="Times New Roman" w:cs="Times New Roman"/>
                          <w:sz w:val="24"/>
                          <w:szCs w:val="24"/>
                        </w:rPr>
                        <w:t xml:space="preserve"> nav nevainojama reputācija, tā nav lojāla Latvijas Republikai un tās Satversmei, nav attiecīga izglītība un nepieciešamā profesionālā kvalifikācija. (IL 30.panta ceturtā daļa)</w:t>
                      </w:r>
                    </w:p>
                    <w:p w:rsidR="00DA3E35" w:rsidRPr="00CA54A5" w:rsidRDefault="00DA3E35" w:rsidP="00DA3E35">
                      <w:pPr>
                        <w:jc w:val="center"/>
                        <w:rPr>
                          <w:rFonts w:ascii="Times New Roman" w:hAnsi="Times New Roman" w:cs="Times New Roman"/>
                          <w:sz w:val="24"/>
                          <w:szCs w:val="24"/>
                        </w:rPr>
                      </w:pPr>
                      <w:r w:rsidRPr="00CA54A5">
                        <w:rPr>
                          <w:rFonts w:ascii="Times New Roman" w:hAnsi="Times New Roman" w:cs="Times New Roman"/>
                          <w:sz w:val="24"/>
                          <w:szCs w:val="24"/>
                        </w:rPr>
                        <w:t>Pedagoga darbība neuzrāda, ka izglītojamajam tiek veidota korekta attieksme pret sevi, citiem, darbu, dabu, kultūru, sabiedrību un valsti, audzināti krietni, godprātīgi, atbildīgi cilvēki — Latvijas patrioti. . (IL 51.panta pirmās daļas 2.punkts)</w:t>
                      </w:r>
                    </w:p>
                    <w:p w:rsidR="00DA3E35" w:rsidRDefault="00DA3E35" w:rsidP="00DA3E35">
                      <w:pPr>
                        <w:jc w:val="center"/>
                      </w:pPr>
                    </w:p>
                  </w:txbxContent>
                </v:textbox>
              </v:rect>
            </w:pict>
          </mc:Fallback>
        </mc:AlternateContent>
      </w:r>
    </w:p>
    <w:p w:rsidR="00DA3E35" w:rsidRPr="00DA3E35" w:rsidRDefault="00DA3E35" w:rsidP="00DA3E35"/>
    <w:p w:rsidR="00DA3E35" w:rsidRPr="00DA3E35" w:rsidRDefault="00DA3E35" w:rsidP="00DA3E35"/>
    <w:p w:rsidR="00DA3E35" w:rsidRPr="00DA3E35" w:rsidRDefault="00DA3E35" w:rsidP="00DA3E35"/>
    <w:p w:rsidR="00DA3E35" w:rsidRPr="00DA3E35" w:rsidRDefault="00DA3E35" w:rsidP="00DA3E35"/>
    <w:p w:rsidR="00DA3E35" w:rsidRPr="00DA3E35" w:rsidRDefault="00DA3E35" w:rsidP="00DA3E35"/>
    <w:sectPr w:rsidR="00DA3E35" w:rsidRPr="00DA3E35" w:rsidSect="00762CA3">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E9" w:rsidRDefault="00720DE9" w:rsidP="00E87464">
      <w:pPr>
        <w:spacing w:after="0" w:line="240" w:lineRule="auto"/>
      </w:pPr>
      <w:r>
        <w:separator/>
      </w:r>
    </w:p>
  </w:endnote>
  <w:endnote w:type="continuationSeparator" w:id="0">
    <w:p w:rsidR="00720DE9" w:rsidRDefault="00720DE9" w:rsidP="00E8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E9" w:rsidRDefault="00720DE9" w:rsidP="00E87464">
      <w:pPr>
        <w:spacing w:after="0" w:line="240" w:lineRule="auto"/>
      </w:pPr>
      <w:r>
        <w:separator/>
      </w:r>
    </w:p>
  </w:footnote>
  <w:footnote w:type="continuationSeparator" w:id="0">
    <w:p w:rsidR="00720DE9" w:rsidRDefault="00720DE9" w:rsidP="00E87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A3"/>
    <w:rsid w:val="00274BAF"/>
    <w:rsid w:val="002C02B0"/>
    <w:rsid w:val="00406142"/>
    <w:rsid w:val="00497DB7"/>
    <w:rsid w:val="00532564"/>
    <w:rsid w:val="005A5B46"/>
    <w:rsid w:val="00720DE9"/>
    <w:rsid w:val="00762CA3"/>
    <w:rsid w:val="007E7572"/>
    <w:rsid w:val="008156ED"/>
    <w:rsid w:val="0094318E"/>
    <w:rsid w:val="00966205"/>
    <w:rsid w:val="00977F27"/>
    <w:rsid w:val="00B41FE9"/>
    <w:rsid w:val="00C71AA4"/>
    <w:rsid w:val="00DA3E35"/>
    <w:rsid w:val="00E04A81"/>
    <w:rsid w:val="00E87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3941B-0BB2-4A0B-8BC1-87236FA0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7"/>
    <w:rPr>
      <w:rFonts w:ascii="Tahoma" w:hAnsi="Tahoma" w:cs="Tahoma"/>
      <w:sz w:val="16"/>
      <w:szCs w:val="16"/>
    </w:rPr>
  </w:style>
  <w:style w:type="paragraph" w:customStyle="1" w:styleId="tv213">
    <w:name w:val="tv213"/>
    <w:basedOn w:val="Normal"/>
    <w:rsid w:val="005A5B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87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7464"/>
  </w:style>
  <w:style w:type="paragraph" w:styleId="Footer">
    <w:name w:val="footer"/>
    <w:basedOn w:val="Normal"/>
    <w:link w:val="FooterChar"/>
    <w:uiPriority w:val="99"/>
    <w:unhideWhenUsed/>
    <w:rsid w:val="00E87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Dainis Bīlmanis</cp:lastModifiedBy>
  <cp:revision>3</cp:revision>
  <cp:lastPrinted>2016-09-14T12:50:00Z</cp:lastPrinted>
  <dcterms:created xsi:type="dcterms:W3CDTF">2016-09-20T14:26:00Z</dcterms:created>
  <dcterms:modified xsi:type="dcterms:W3CDTF">2016-09-20T14:29:00Z</dcterms:modified>
</cp:coreProperties>
</file>