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4A" w:rsidRPr="00744B8E" w:rsidRDefault="0040714A" w:rsidP="005439AB">
      <w:pPr>
        <w:rPr>
          <w:rFonts w:cs="Times New Roman"/>
          <w:sz w:val="24"/>
          <w:szCs w:val="24"/>
        </w:rPr>
      </w:pPr>
    </w:p>
    <w:p w:rsidR="0040714A" w:rsidRPr="00744B8E" w:rsidRDefault="0040714A" w:rsidP="005439AB">
      <w:pPr>
        <w:rPr>
          <w:rFonts w:cs="Times New Roman"/>
          <w:sz w:val="24"/>
          <w:szCs w:val="24"/>
        </w:rPr>
      </w:pPr>
    </w:p>
    <w:p w:rsidR="0040714A" w:rsidRPr="00744B8E" w:rsidRDefault="0040714A" w:rsidP="005439AB">
      <w:pPr>
        <w:rPr>
          <w:rFonts w:cs="Times New Roman"/>
          <w:sz w:val="24"/>
          <w:szCs w:val="24"/>
        </w:rPr>
      </w:pPr>
    </w:p>
    <w:p w:rsidR="0040714A" w:rsidRPr="00744B8E" w:rsidRDefault="0040714A" w:rsidP="005439AB">
      <w:pPr>
        <w:rPr>
          <w:rFonts w:cs="Times New Roman"/>
          <w:sz w:val="24"/>
          <w:szCs w:val="24"/>
        </w:rPr>
      </w:pPr>
    </w:p>
    <w:p w:rsidR="0040714A" w:rsidRDefault="0040714A" w:rsidP="005439AB">
      <w:pPr>
        <w:rPr>
          <w:rFonts w:cs="Times New Roman"/>
          <w:sz w:val="24"/>
          <w:szCs w:val="24"/>
        </w:rPr>
      </w:pPr>
    </w:p>
    <w:p w:rsidR="00014A2F" w:rsidRDefault="00014A2F" w:rsidP="005439AB">
      <w:pPr>
        <w:rPr>
          <w:rFonts w:cs="Times New Roman"/>
          <w:sz w:val="24"/>
          <w:szCs w:val="24"/>
        </w:rPr>
      </w:pPr>
    </w:p>
    <w:p w:rsidR="00014A2F" w:rsidRDefault="00014A2F" w:rsidP="005439AB">
      <w:pPr>
        <w:rPr>
          <w:rFonts w:cs="Times New Roman"/>
          <w:sz w:val="24"/>
          <w:szCs w:val="24"/>
        </w:rPr>
      </w:pPr>
    </w:p>
    <w:p w:rsidR="00014A2F" w:rsidRDefault="00014A2F" w:rsidP="005439AB">
      <w:pPr>
        <w:rPr>
          <w:rFonts w:cs="Times New Roman"/>
          <w:sz w:val="24"/>
          <w:szCs w:val="24"/>
        </w:rPr>
      </w:pPr>
    </w:p>
    <w:p w:rsidR="00014A2F" w:rsidRDefault="00014A2F" w:rsidP="005439AB">
      <w:pPr>
        <w:rPr>
          <w:rFonts w:cs="Times New Roman"/>
          <w:sz w:val="24"/>
          <w:szCs w:val="24"/>
        </w:rPr>
      </w:pPr>
    </w:p>
    <w:p w:rsidR="00014A2F" w:rsidRPr="00744B8E" w:rsidRDefault="00014A2F" w:rsidP="005439AB">
      <w:pPr>
        <w:rPr>
          <w:rFonts w:cs="Times New Roman"/>
          <w:sz w:val="24"/>
          <w:szCs w:val="24"/>
        </w:rPr>
      </w:pPr>
    </w:p>
    <w:p w:rsidR="0040714A" w:rsidRPr="00744B8E" w:rsidRDefault="0040714A" w:rsidP="005439AB">
      <w:pPr>
        <w:rPr>
          <w:rFonts w:cs="Times New Roman"/>
          <w:sz w:val="24"/>
          <w:szCs w:val="24"/>
        </w:rPr>
      </w:pPr>
    </w:p>
    <w:p w:rsidR="0040714A" w:rsidRPr="00744B8E" w:rsidRDefault="0040714A" w:rsidP="005439AB">
      <w:pPr>
        <w:rPr>
          <w:rFonts w:cs="Times New Roman"/>
          <w:sz w:val="24"/>
          <w:szCs w:val="24"/>
        </w:rPr>
      </w:pPr>
    </w:p>
    <w:p w:rsidR="0040714A" w:rsidRPr="00744B8E" w:rsidRDefault="0040714A" w:rsidP="005439AB">
      <w:pPr>
        <w:rPr>
          <w:rFonts w:cs="Times New Roman"/>
          <w:sz w:val="24"/>
          <w:szCs w:val="24"/>
        </w:rPr>
      </w:pPr>
    </w:p>
    <w:p w:rsidR="0040714A" w:rsidRPr="00744B8E" w:rsidRDefault="0040714A" w:rsidP="005439AB">
      <w:pPr>
        <w:rPr>
          <w:rFonts w:cs="Times New Roman"/>
          <w:sz w:val="24"/>
          <w:szCs w:val="24"/>
        </w:rPr>
      </w:pPr>
    </w:p>
    <w:p w:rsidR="0040714A" w:rsidRPr="00744B8E" w:rsidRDefault="0040714A" w:rsidP="005439AB">
      <w:pPr>
        <w:rPr>
          <w:rFonts w:cs="Times New Roman"/>
          <w:sz w:val="24"/>
          <w:szCs w:val="24"/>
        </w:rPr>
      </w:pPr>
    </w:p>
    <w:p w:rsidR="0040714A" w:rsidRPr="00E15672" w:rsidRDefault="0040714A" w:rsidP="005439AB">
      <w:pPr>
        <w:rPr>
          <w:rFonts w:cs="Times New Roman"/>
          <w:szCs w:val="28"/>
        </w:rPr>
      </w:pPr>
    </w:p>
    <w:p w:rsidR="0040714A" w:rsidRPr="00E15672" w:rsidRDefault="0040714A" w:rsidP="005439AB">
      <w:pPr>
        <w:rPr>
          <w:rFonts w:cs="Times New Roman"/>
          <w:szCs w:val="28"/>
        </w:rPr>
      </w:pPr>
    </w:p>
    <w:p w:rsidR="0040714A" w:rsidRPr="00E15672" w:rsidRDefault="0040714A" w:rsidP="005439AB">
      <w:pPr>
        <w:ind w:firstLine="0"/>
        <w:jc w:val="center"/>
        <w:rPr>
          <w:rFonts w:cs="Times New Roman"/>
          <w:b/>
          <w:szCs w:val="28"/>
        </w:rPr>
      </w:pPr>
      <w:bookmarkStart w:id="0" w:name="OLE_LINK7"/>
      <w:bookmarkStart w:id="1" w:name="OLE_LINK8"/>
      <w:bookmarkStart w:id="2" w:name="OLE_LINK9"/>
      <w:bookmarkStart w:id="3" w:name="OLE_LINK10"/>
      <w:r w:rsidRPr="00E15672">
        <w:rPr>
          <w:rFonts w:cs="Times New Roman"/>
          <w:b/>
          <w:szCs w:val="28"/>
        </w:rPr>
        <w:t xml:space="preserve">Informatīvais ziņojums </w:t>
      </w:r>
      <w:bookmarkEnd w:id="2"/>
      <w:bookmarkEnd w:id="3"/>
      <w:r w:rsidRPr="00E15672">
        <w:rPr>
          <w:rFonts w:cs="Times New Roman"/>
          <w:b/>
          <w:szCs w:val="28"/>
        </w:rPr>
        <w:br/>
        <w:t>„Par priekšlikumiem, lai novērstu informācijas, kas ietver aicinājumu uz naidu un vardarbību, izplatīšanu publiskā</w:t>
      </w:r>
      <w:r w:rsidR="009D5B23">
        <w:rPr>
          <w:rFonts w:cs="Times New Roman"/>
          <w:b/>
          <w:szCs w:val="28"/>
        </w:rPr>
        <w:t>, tostarp interneta,</w:t>
      </w:r>
      <w:r w:rsidRPr="00E15672">
        <w:rPr>
          <w:rFonts w:cs="Times New Roman"/>
          <w:b/>
          <w:szCs w:val="28"/>
        </w:rPr>
        <w:t xml:space="preserve"> vidē”</w:t>
      </w:r>
    </w:p>
    <w:bookmarkEnd w:id="0"/>
    <w:bookmarkEnd w:id="1"/>
    <w:p w:rsidR="0040714A" w:rsidRPr="00E15672" w:rsidRDefault="0040714A" w:rsidP="005439AB">
      <w:pPr>
        <w:jc w:val="center"/>
        <w:rPr>
          <w:rFonts w:cs="Times New Roman"/>
          <w:szCs w:val="28"/>
        </w:rPr>
      </w:pPr>
    </w:p>
    <w:p w:rsidR="0040714A" w:rsidRPr="005C775A" w:rsidRDefault="0040714A" w:rsidP="005439AB">
      <w:pPr>
        <w:jc w:val="center"/>
        <w:rPr>
          <w:rFonts w:cs="Times New Roman"/>
          <w:sz w:val="24"/>
          <w:szCs w:val="24"/>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40714A" w:rsidRPr="005C775A" w:rsidRDefault="0040714A" w:rsidP="005439AB">
      <w:pPr>
        <w:jc w:val="center"/>
        <w:rPr>
          <w:rFonts w:cs="Times New Roman"/>
          <w:b/>
          <w:sz w:val="24"/>
          <w:szCs w:val="24"/>
          <w:u w:val="single"/>
        </w:rPr>
      </w:pPr>
    </w:p>
    <w:p w:rsidR="00E066B0" w:rsidRPr="005C775A" w:rsidRDefault="0040714A" w:rsidP="005439AB">
      <w:pPr>
        <w:ind w:firstLine="0"/>
        <w:jc w:val="center"/>
        <w:rPr>
          <w:rFonts w:cs="Times New Roman"/>
          <w:sz w:val="24"/>
          <w:szCs w:val="24"/>
        </w:rPr>
      </w:pPr>
      <w:r w:rsidRPr="005C775A">
        <w:rPr>
          <w:rFonts w:cs="Times New Roman"/>
          <w:sz w:val="24"/>
          <w:szCs w:val="24"/>
        </w:rPr>
        <w:t>Rīga, 2016</w:t>
      </w:r>
    </w:p>
    <w:p w:rsidR="00E066B0" w:rsidRPr="005C775A" w:rsidRDefault="00E066B0" w:rsidP="005439AB">
      <w:pPr>
        <w:ind w:firstLine="0"/>
        <w:jc w:val="left"/>
        <w:rPr>
          <w:rFonts w:cs="Times New Roman"/>
          <w:sz w:val="24"/>
          <w:szCs w:val="24"/>
        </w:rPr>
      </w:pPr>
      <w:r w:rsidRPr="005C775A">
        <w:rPr>
          <w:rFonts w:cs="Times New Roman"/>
          <w:sz w:val="24"/>
          <w:szCs w:val="24"/>
        </w:rPr>
        <w:br w:type="page"/>
      </w:r>
    </w:p>
    <w:sdt>
      <w:sdtPr>
        <w:rPr>
          <w:rFonts w:eastAsiaTheme="minorHAnsi" w:cs="Times New Roman"/>
          <w:b w:val="0"/>
          <w:bCs w:val="0"/>
          <w:color w:val="auto"/>
          <w:sz w:val="24"/>
          <w:szCs w:val="24"/>
        </w:rPr>
        <w:id w:val="22181837"/>
        <w:docPartObj>
          <w:docPartGallery w:val="Table of Contents"/>
          <w:docPartUnique/>
        </w:docPartObj>
      </w:sdtPr>
      <w:sdtContent>
        <w:p w:rsidR="00E066B0" w:rsidRPr="005C775A" w:rsidRDefault="00E066B0" w:rsidP="005439AB">
          <w:pPr>
            <w:pStyle w:val="Saturardtjavirsraksts"/>
            <w:jc w:val="center"/>
            <w:rPr>
              <w:rFonts w:cs="Times New Roman"/>
              <w:color w:val="auto"/>
              <w:sz w:val="24"/>
              <w:szCs w:val="24"/>
            </w:rPr>
          </w:pPr>
          <w:r w:rsidRPr="005C775A">
            <w:rPr>
              <w:rFonts w:cs="Times New Roman"/>
              <w:color w:val="auto"/>
              <w:sz w:val="24"/>
              <w:szCs w:val="24"/>
            </w:rPr>
            <w:t>Saturs</w:t>
          </w:r>
        </w:p>
        <w:p w:rsidR="00D2515E" w:rsidRDefault="00757F31">
          <w:pPr>
            <w:pStyle w:val="Saturs1"/>
            <w:rPr>
              <w:rFonts w:asciiTheme="minorHAnsi" w:eastAsiaTheme="minorEastAsia" w:hAnsiTheme="minorHAnsi"/>
              <w:noProof/>
              <w:sz w:val="22"/>
              <w:lang w:eastAsia="lv-LV"/>
            </w:rPr>
          </w:pPr>
          <w:r w:rsidRPr="005C775A">
            <w:rPr>
              <w:rFonts w:cs="Times New Roman"/>
              <w:sz w:val="24"/>
              <w:szCs w:val="24"/>
            </w:rPr>
            <w:fldChar w:fldCharType="begin"/>
          </w:r>
          <w:r w:rsidR="00E066B0" w:rsidRPr="005C775A">
            <w:rPr>
              <w:rFonts w:cs="Times New Roman"/>
              <w:sz w:val="24"/>
              <w:szCs w:val="24"/>
            </w:rPr>
            <w:instrText xml:space="preserve"> TOC \o "1-3" \h \z \u </w:instrText>
          </w:r>
          <w:r w:rsidRPr="005C775A">
            <w:rPr>
              <w:rFonts w:cs="Times New Roman"/>
              <w:sz w:val="24"/>
              <w:szCs w:val="24"/>
            </w:rPr>
            <w:fldChar w:fldCharType="separate"/>
          </w:r>
          <w:hyperlink w:anchor="_Toc460422394" w:history="1">
            <w:r w:rsidR="00D2515E" w:rsidRPr="00394616">
              <w:rPr>
                <w:rStyle w:val="Hipersaite"/>
                <w:rFonts w:cs="Times New Roman"/>
                <w:noProof/>
              </w:rPr>
              <w:t>Ievads</w:t>
            </w:r>
            <w:r w:rsidR="00D2515E">
              <w:rPr>
                <w:noProof/>
                <w:webHidden/>
              </w:rPr>
              <w:tab/>
            </w:r>
            <w:r>
              <w:rPr>
                <w:noProof/>
                <w:webHidden/>
              </w:rPr>
              <w:fldChar w:fldCharType="begin"/>
            </w:r>
            <w:r w:rsidR="00D2515E">
              <w:rPr>
                <w:noProof/>
                <w:webHidden/>
              </w:rPr>
              <w:instrText xml:space="preserve"> PAGEREF _Toc460422394 \h </w:instrText>
            </w:r>
            <w:r>
              <w:rPr>
                <w:noProof/>
                <w:webHidden/>
              </w:rPr>
            </w:r>
            <w:r>
              <w:rPr>
                <w:noProof/>
                <w:webHidden/>
              </w:rPr>
              <w:fldChar w:fldCharType="separate"/>
            </w:r>
            <w:r w:rsidR="005E2990">
              <w:rPr>
                <w:noProof/>
                <w:webHidden/>
              </w:rPr>
              <w:t>3</w:t>
            </w:r>
            <w:r>
              <w:rPr>
                <w:noProof/>
                <w:webHidden/>
              </w:rPr>
              <w:fldChar w:fldCharType="end"/>
            </w:r>
          </w:hyperlink>
        </w:p>
        <w:p w:rsidR="00D2515E" w:rsidRDefault="00757F31">
          <w:pPr>
            <w:pStyle w:val="Saturs1"/>
            <w:rPr>
              <w:rFonts w:asciiTheme="minorHAnsi" w:eastAsiaTheme="minorEastAsia" w:hAnsiTheme="minorHAnsi"/>
              <w:noProof/>
              <w:sz w:val="22"/>
              <w:lang w:eastAsia="lv-LV"/>
            </w:rPr>
          </w:pPr>
          <w:hyperlink w:anchor="_Toc460422395" w:history="1">
            <w:r w:rsidR="00D2515E" w:rsidRPr="00394616">
              <w:rPr>
                <w:rStyle w:val="Hipersaite"/>
                <w:rFonts w:cs="Times New Roman"/>
                <w:noProof/>
              </w:rPr>
              <w:t>1.</w:t>
            </w:r>
            <w:r w:rsidR="00D2515E">
              <w:rPr>
                <w:rFonts w:asciiTheme="minorHAnsi" w:eastAsiaTheme="minorEastAsia" w:hAnsiTheme="minorHAnsi"/>
                <w:noProof/>
                <w:sz w:val="22"/>
                <w:lang w:eastAsia="lv-LV"/>
              </w:rPr>
              <w:tab/>
            </w:r>
            <w:r w:rsidR="00D2515E" w:rsidRPr="00394616">
              <w:rPr>
                <w:rStyle w:val="Hipersaite"/>
                <w:rFonts w:cs="Times New Roman"/>
                <w:noProof/>
              </w:rPr>
              <w:t>Situācijas raksturojums</w:t>
            </w:r>
            <w:r w:rsidR="00D2515E">
              <w:rPr>
                <w:noProof/>
                <w:webHidden/>
              </w:rPr>
              <w:tab/>
            </w:r>
            <w:r>
              <w:rPr>
                <w:noProof/>
                <w:webHidden/>
              </w:rPr>
              <w:fldChar w:fldCharType="begin"/>
            </w:r>
            <w:r w:rsidR="00D2515E">
              <w:rPr>
                <w:noProof/>
                <w:webHidden/>
              </w:rPr>
              <w:instrText xml:space="preserve"> PAGEREF _Toc460422395 \h </w:instrText>
            </w:r>
            <w:r>
              <w:rPr>
                <w:noProof/>
                <w:webHidden/>
              </w:rPr>
            </w:r>
            <w:r>
              <w:rPr>
                <w:noProof/>
                <w:webHidden/>
              </w:rPr>
              <w:fldChar w:fldCharType="separate"/>
            </w:r>
            <w:r w:rsidR="005E2990">
              <w:rPr>
                <w:noProof/>
                <w:webHidden/>
              </w:rPr>
              <w:t>3</w:t>
            </w:r>
            <w:r>
              <w:rPr>
                <w:noProof/>
                <w:webHidden/>
              </w:rPr>
              <w:fldChar w:fldCharType="end"/>
            </w:r>
          </w:hyperlink>
        </w:p>
        <w:p w:rsidR="00D2515E" w:rsidRDefault="00757F31">
          <w:pPr>
            <w:pStyle w:val="Saturs1"/>
            <w:rPr>
              <w:rFonts w:asciiTheme="minorHAnsi" w:eastAsiaTheme="minorEastAsia" w:hAnsiTheme="minorHAnsi"/>
              <w:noProof/>
              <w:sz w:val="22"/>
              <w:lang w:eastAsia="lv-LV"/>
            </w:rPr>
          </w:pPr>
          <w:hyperlink w:anchor="_Toc460422396" w:history="1">
            <w:r w:rsidR="00D2515E" w:rsidRPr="00394616">
              <w:rPr>
                <w:rStyle w:val="Hipersaite"/>
                <w:rFonts w:cs="Times New Roman"/>
                <w:noProof/>
              </w:rPr>
              <w:t>2.</w:t>
            </w:r>
            <w:r w:rsidR="00D2515E">
              <w:rPr>
                <w:rFonts w:asciiTheme="minorHAnsi" w:eastAsiaTheme="minorEastAsia" w:hAnsiTheme="minorHAnsi"/>
                <w:noProof/>
                <w:sz w:val="22"/>
                <w:lang w:eastAsia="lv-LV"/>
              </w:rPr>
              <w:tab/>
            </w:r>
            <w:r w:rsidR="00D2515E" w:rsidRPr="00394616">
              <w:rPr>
                <w:rStyle w:val="Hipersaite"/>
                <w:rFonts w:cs="Times New Roman"/>
                <w:noProof/>
              </w:rPr>
              <w:t>Jēdzieni un terminoloģija</w:t>
            </w:r>
            <w:r w:rsidR="00D2515E">
              <w:rPr>
                <w:noProof/>
                <w:webHidden/>
              </w:rPr>
              <w:tab/>
            </w:r>
            <w:r>
              <w:rPr>
                <w:noProof/>
                <w:webHidden/>
              </w:rPr>
              <w:fldChar w:fldCharType="begin"/>
            </w:r>
            <w:r w:rsidR="00D2515E">
              <w:rPr>
                <w:noProof/>
                <w:webHidden/>
              </w:rPr>
              <w:instrText xml:space="preserve"> PAGEREF _Toc460422396 \h </w:instrText>
            </w:r>
            <w:r>
              <w:rPr>
                <w:noProof/>
                <w:webHidden/>
              </w:rPr>
            </w:r>
            <w:r>
              <w:rPr>
                <w:noProof/>
                <w:webHidden/>
              </w:rPr>
              <w:fldChar w:fldCharType="separate"/>
            </w:r>
            <w:r w:rsidR="005E2990">
              <w:rPr>
                <w:noProof/>
                <w:webHidden/>
              </w:rPr>
              <w:t>4</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397" w:history="1">
            <w:r w:rsidR="00D2515E" w:rsidRPr="00394616">
              <w:rPr>
                <w:rStyle w:val="Hipersaite"/>
                <w:rFonts w:cs="Times New Roman"/>
                <w:noProof/>
              </w:rPr>
              <w:t>2.1</w:t>
            </w:r>
            <w:r w:rsidR="00D2515E">
              <w:rPr>
                <w:rFonts w:asciiTheme="minorHAnsi" w:eastAsiaTheme="minorEastAsia" w:hAnsiTheme="minorHAnsi"/>
                <w:noProof/>
                <w:sz w:val="22"/>
                <w:lang w:eastAsia="lv-LV"/>
              </w:rPr>
              <w:tab/>
            </w:r>
            <w:r w:rsidR="00D2515E" w:rsidRPr="00394616">
              <w:rPr>
                <w:rStyle w:val="Hipersaite"/>
                <w:rFonts w:cs="Times New Roman"/>
                <w:noProof/>
              </w:rPr>
              <w:t>Naida runa un naida kurināšana</w:t>
            </w:r>
            <w:r w:rsidR="00D2515E">
              <w:rPr>
                <w:noProof/>
                <w:webHidden/>
              </w:rPr>
              <w:tab/>
            </w:r>
            <w:r>
              <w:rPr>
                <w:noProof/>
                <w:webHidden/>
              </w:rPr>
              <w:fldChar w:fldCharType="begin"/>
            </w:r>
            <w:r w:rsidR="00D2515E">
              <w:rPr>
                <w:noProof/>
                <w:webHidden/>
              </w:rPr>
              <w:instrText xml:space="preserve"> PAGEREF _Toc460422397 \h </w:instrText>
            </w:r>
            <w:r>
              <w:rPr>
                <w:noProof/>
                <w:webHidden/>
              </w:rPr>
            </w:r>
            <w:r>
              <w:rPr>
                <w:noProof/>
                <w:webHidden/>
              </w:rPr>
              <w:fldChar w:fldCharType="separate"/>
            </w:r>
            <w:r w:rsidR="005E2990">
              <w:rPr>
                <w:noProof/>
                <w:webHidden/>
              </w:rPr>
              <w:t>5</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398" w:history="1">
            <w:r w:rsidR="00D2515E" w:rsidRPr="00394616">
              <w:rPr>
                <w:rStyle w:val="Hipersaite"/>
                <w:rFonts w:cs="Times New Roman"/>
                <w:noProof/>
              </w:rPr>
              <w:t>2.2</w:t>
            </w:r>
            <w:r w:rsidR="00D2515E">
              <w:rPr>
                <w:rFonts w:asciiTheme="minorHAnsi" w:eastAsiaTheme="minorEastAsia" w:hAnsiTheme="minorHAnsi"/>
                <w:noProof/>
                <w:sz w:val="22"/>
                <w:lang w:eastAsia="lv-LV"/>
              </w:rPr>
              <w:tab/>
            </w:r>
            <w:r w:rsidR="00D2515E" w:rsidRPr="00394616">
              <w:rPr>
                <w:rStyle w:val="Hipersaite"/>
                <w:rFonts w:cs="Times New Roman"/>
                <w:noProof/>
              </w:rPr>
              <w:t>Mediji</w:t>
            </w:r>
            <w:r w:rsidR="00D2515E">
              <w:rPr>
                <w:noProof/>
                <w:webHidden/>
              </w:rPr>
              <w:tab/>
            </w:r>
            <w:r>
              <w:rPr>
                <w:noProof/>
                <w:webHidden/>
              </w:rPr>
              <w:fldChar w:fldCharType="begin"/>
            </w:r>
            <w:r w:rsidR="00D2515E">
              <w:rPr>
                <w:noProof/>
                <w:webHidden/>
              </w:rPr>
              <w:instrText xml:space="preserve"> PAGEREF _Toc460422398 \h </w:instrText>
            </w:r>
            <w:r>
              <w:rPr>
                <w:noProof/>
                <w:webHidden/>
              </w:rPr>
            </w:r>
            <w:r>
              <w:rPr>
                <w:noProof/>
                <w:webHidden/>
              </w:rPr>
              <w:fldChar w:fldCharType="separate"/>
            </w:r>
            <w:r w:rsidR="005E2990">
              <w:rPr>
                <w:noProof/>
                <w:webHidden/>
              </w:rPr>
              <w:t>6</w:t>
            </w:r>
            <w:r>
              <w:rPr>
                <w:noProof/>
                <w:webHidden/>
              </w:rPr>
              <w:fldChar w:fldCharType="end"/>
            </w:r>
          </w:hyperlink>
        </w:p>
        <w:p w:rsidR="00D2515E" w:rsidRDefault="00757F31">
          <w:pPr>
            <w:pStyle w:val="Saturs1"/>
            <w:rPr>
              <w:rFonts w:asciiTheme="minorHAnsi" w:eastAsiaTheme="minorEastAsia" w:hAnsiTheme="minorHAnsi"/>
              <w:noProof/>
              <w:sz w:val="22"/>
              <w:lang w:eastAsia="lv-LV"/>
            </w:rPr>
          </w:pPr>
          <w:hyperlink w:anchor="_Toc460422399" w:history="1">
            <w:r w:rsidR="00D2515E" w:rsidRPr="00394616">
              <w:rPr>
                <w:rStyle w:val="Hipersaite"/>
                <w:rFonts w:cs="Times New Roman"/>
                <w:noProof/>
              </w:rPr>
              <w:t>3.</w:t>
            </w:r>
            <w:r w:rsidR="00D2515E">
              <w:rPr>
                <w:rFonts w:asciiTheme="minorHAnsi" w:eastAsiaTheme="minorEastAsia" w:hAnsiTheme="minorHAnsi"/>
                <w:noProof/>
                <w:sz w:val="22"/>
                <w:lang w:eastAsia="lv-LV"/>
              </w:rPr>
              <w:tab/>
            </w:r>
            <w:r w:rsidR="00D2515E" w:rsidRPr="00394616">
              <w:rPr>
                <w:rStyle w:val="Hipersaite"/>
                <w:rFonts w:cs="Times New Roman"/>
                <w:noProof/>
              </w:rPr>
              <w:t>Naida runas ierobežošanas pasākumi</w:t>
            </w:r>
            <w:r w:rsidR="00D2515E">
              <w:rPr>
                <w:noProof/>
                <w:webHidden/>
              </w:rPr>
              <w:tab/>
            </w:r>
            <w:r>
              <w:rPr>
                <w:noProof/>
                <w:webHidden/>
              </w:rPr>
              <w:fldChar w:fldCharType="begin"/>
            </w:r>
            <w:r w:rsidR="00D2515E">
              <w:rPr>
                <w:noProof/>
                <w:webHidden/>
              </w:rPr>
              <w:instrText xml:space="preserve"> PAGEREF _Toc460422399 \h </w:instrText>
            </w:r>
            <w:r>
              <w:rPr>
                <w:noProof/>
                <w:webHidden/>
              </w:rPr>
            </w:r>
            <w:r>
              <w:rPr>
                <w:noProof/>
                <w:webHidden/>
              </w:rPr>
              <w:fldChar w:fldCharType="separate"/>
            </w:r>
            <w:r w:rsidR="005E2990">
              <w:rPr>
                <w:noProof/>
                <w:webHidden/>
              </w:rPr>
              <w:t>8</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400" w:history="1">
            <w:r w:rsidR="00D2515E" w:rsidRPr="00394616">
              <w:rPr>
                <w:rStyle w:val="Hipersaite"/>
                <w:rFonts w:cs="Times New Roman"/>
                <w:noProof/>
              </w:rPr>
              <w:t>3.1</w:t>
            </w:r>
            <w:r w:rsidR="00D2515E">
              <w:rPr>
                <w:rFonts w:asciiTheme="minorHAnsi" w:eastAsiaTheme="minorEastAsia" w:hAnsiTheme="minorHAnsi"/>
                <w:noProof/>
                <w:sz w:val="22"/>
                <w:lang w:eastAsia="lv-LV"/>
              </w:rPr>
              <w:tab/>
            </w:r>
            <w:r w:rsidR="00D2515E" w:rsidRPr="00394616">
              <w:rPr>
                <w:rStyle w:val="Hipersaite"/>
                <w:rFonts w:cs="Times New Roman"/>
                <w:noProof/>
              </w:rPr>
              <w:t>Preventīvie pasākumi</w:t>
            </w:r>
            <w:r w:rsidR="00D2515E">
              <w:rPr>
                <w:noProof/>
                <w:webHidden/>
              </w:rPr>
              <w:tab/>
            </w:r>
            <w:r>
              <w:rPr>
                <w:noProof/>
                <w:webHidden/>
              </w:rPr>
              <w:fldChar w:fldCharType="begin"/>
            </w:r>
            <w:r w:rsidR="00D2515E">
              <w:rPr>
                <w:noProof/>
                <w:webHidden/>
              </w:rPr>
              <w:instrText xml:space="preserve"> PAGEREF _Toc460422400 \h </w:instrText>
            </w:r>
            <w:r>
              <w:rPr>
                <w:noProof/>
                <w:webHidden/>
              </w:rPr>
            </w:r>
            <w:r>
              <w:rPr>
                <w:noProof/>
                <w:webHidden/>
              </w:rPr>
              <w:fldChar w:fldCharType="separate"/>
            </w:r>
            <w:r w:rsidR="005E2990">
              <w:rPr>
                <w:noProof/>
                <w:webHidden/>
              </w:rPr>
              <w:t>8</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401" w:history="1">
            <w:r w:rsidR="00D2515E" w:rsidRPr="00394616">
              <w:rPr>
                <w:rStyle w:val="Hipersaite"/>
                <w:rFonts w:cs="Times New Roman"/>
                <w:noProof/>
              </w:rPr>
              <w:t>3.2</w:t>
            </w:r>
            <w:r w:rsidR="00D2515E">
              <w:rPr>
                <w:rFonts w:asciiTheme="minorHAnsi" w:eastAsiaTheme="minorEastAsia" w:hAnsiTheme="minorHAnsi"/>
                <w:noProof/>
                <w:sz w:val="22"/>
                <w:lang w:eastAsia="lv-LV"/>
              </w:rPr>
              <w:tab/>
            </w:r>
            <w:r w:rsidR="00D2515E" w:rsidRPr="00394616">
              <w:rPr>
                <w:rStyle w:val="Hipersaite"/>
                <w:rFonts w:cs="Times New Roman"/>
                <w:noProof/>
              </w:rPr>
              <w:t>Aizsardzības pasākumi</w:t>
            </w:r>
            <w:r w:rsidR="00D2515E">
              <w:rPr>
                <w:noProof/>
                <w:webHidden/>
              </w:rPr>
              <w:tab/>
            </w:r>
            <w:r>
              <w:rPr>
                <w:noProof/>
                <w:webHidden/>
              </w:rPr>
              <w:fldChar w:fldCharType="begin"/>
            </w:r>
            <w:r w:rsidR="00D2515E">
              <w:rPr>
                <w:noProof/>
                <w:webHidden/>
              </w:rPr>
              <w:instrText xml:space="preserve"> PAGEREF _Toc460422401 \h </w:instrText>
            </w:r>
            <w:r>
              <w:rPr>
                <w:noProof/>
                <w:webHidden/>
              </w:rPr>
            </w:r>
            <w:r>
              <w:rPr>
                <w:noProof/>
                <w:webHidden/>
              </w:rPr>
              <w:fldChar w:fldCharType="separate"/>
            </w:r>
            <w:r w:rsidR="005E2990">
              <w:rPr>
                <w:noProof/>
                <w:webHidden/>
              </w:rPr>
              <w:t>11</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402" w:history="1">
            <w:r w:rsidR="00D2515E" w:rsidRPr="00394616">
              <w:rPr>
                <w:rStyle w:val="Hipersaite"/>
                <w:rFonts w:cs="Times New Roman"/>
                <w:noProof/>
              </w:rPr>
              <w:t>3.3</w:t>
            </w:r>
            <w:r w:rsidR="00D2515E">
              <w:rPr>
                <w:rFonts w:asciiTheme="minorHAnsi" w:eastAsiaTheme="minorEastAsia" w:hAnsiTheme="minorHAnsi"/>
                <w:noProof/>
                <w:sz w:val="22"/>
                <w:lang w:eastAsia="lv-LV"/>
              </w:rPr>
              <w:tab/>
            </w:r>
            <w:r w:rsidR="00D2515E" w:rsidRPr="00394616">
              <w:rPr>
                <w:rStyle w:val="Hipersaite"/>
                <w:rFonts w:cs="Times New Roman"/>
                <w:noProof/>
              </w:rPr>
              <w:t>Nodarījumu izmeklēšana un sodīšana</w:t>
            </w:r>
            <w:r w:rsidR="00D2515E">
              <w:rPr>
                <w:noProof/>
                <w:webHidden/>
              </w:rPr>
              <w:tab/>
            </w:r>
            <w:r>
              <w:rPr>
                <w:noProof/>
                <w:webHidden/>
              </w:rPr>
              <w:fldChar w:fldCharType="begin"/>
            </w:r>
            <w:r w:rsidR="00D2515E">
              <w:rPr>
                <w:noProof/>
                <w:webHidden/>
              </w:rPr>
              <w:instrText xml:space="preserve"> PAGEREF _Toc460422402 \h </w:instrText>
            </w:r>
            <w:r>
              <w:rPr>
                <w:noProof/>
                <w:webHidden/>
              </w:rPr>
            </w:r>
            <w:r>
              <w:rPr>
                <w:noProof/>
                <w:webHidden/>
              </w:rPr>
              <w:fldChar w:fldCharType="separate"/>
            </w:r>
            <w:r w:rsidR="005E2990">
              <w:rPr>
                <w:noProof/>
                <w:webHidden/>
              </w:rPr>
              <w:t>14</w:t>
            </w:r>
            <w:r>
              <w:rPr>
                <w:noProof/>
                <w:webHidden/>
              </w:rPr>
              <w:fldChar w:fldCharType="end"/>
            </w:r>
          </w:hyperlink>
        </w:p>
        <w:p w:rsidR="00D2515E" w:rsidRDefault="00757F31">
          <w:pPr>
            <w:pStyle w:val="Saturs1"/>
            <w:rPr>
              <w:rFonts w:asciiTheme="minorHAnsi" w:eastAsiaTheme="minorEastAsia" w:hAnsiTheme="minorHAnsi"/>
              <w:noProof/>
              <w:sz w:val="22"/>
              <w:lang w:eastAsia="lv-LV"/>
            </w:rPr>
          </w:pPr>
          <w:hyperlink w:anchor="_Toc460422403" w:history="1">
            <w:r w:rsidR="00D2515E" w:rsidRPr="00394616">
              <w:rPr>
                <w:rStyle w:val="Hipersaite"/>
                <w:rFonts w:cs="Times New Roman"/>
                <w:noProof/>
              </w:rPr>
              <w:t>4.</w:t>
            </w:r>
            <w:r w:rsidR="00D2515E">
              <w:rPr>
                <w:rFonts w:asciiTheme="minorHAnsi" w:eastAsiaTheme="minorEastAsia" w:hAnsiTheme="minorHAnsi"/>
                <w:noProof/>
                <w:sz w:val="22"/>
                <w:lang w:eastAsia="lv-LV"/>
              </w:rPr>
              <w:tab/>
            </w:r>
            <w:r w:rsidR="00D2515E" w:rsidRPr="00394616">
              <w:rPr>
                <w:rStyle w:val="Hipersaite"/>
                <w:rFonts w:cs="Times New Roman"/>
                <w:noProof/>
              </w:rPr>
              <w:t>Tiesiskais regulējums</w:t>
            </w:r>
            <w:r w:rsidR="00D2515E">
              <w:rPr>
                <w:noProof/>
                <w:webHidden/>
              </w:rPr>
              <w:tab/>
            </w:r>
            <w:r>
              <w:rPr>
                <w:noProof/>
                <w:webHidden/>
              </w:rPr>
              <w:fldChar w:fldCharType="begin"/>
            </w:r>
            <w:r w:rsidR="00D2515E">
              <w:rPr>
                <w:noProof/>
                <w:webHidden/>
              </w:rPr>
              <w:instrText xml:space="preserve"> PAGEREF _Toc460422403 \h </w:instrText>
            </w:r>
            <w:r>
              <w:rPr>
                <w:noProof/>
                <w:webHidden/>
              </w:rPr>
            </w:r>
            <w:r>
              <w:rPr>
                <w:noProof/>
                <w:webHidden/>
              </w:rPr>
              <w:fldChar w:fldCharType="separate"/>
            </w:r>
            <w:r w:rsidR="005E2990">
              <w:rPr>
                <w:noProof/>
                <w:webHidden/>
              </w:rPr>
              <w:t>15</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404" w:history="1">
            <w:r w:rsidR="00D2515E" w:rsidRPr="00394616">
              <w:rPr>
                <w:rStyle w:val="Hipersaite"/>
                <w:rFonts w:cs="Times New Roman"/>
                <w:noProof/>
              </w:rPr>
              <w:t>4.1</w:t>
            </w:r>
            <w:r w:rsidR="00D2515E">
              <w:rPr>
                <w:rFonts w:asciiTheme="minorHAnsi" w:eastAsiaTheme="minorEastAsia" w:hAnsiTheme="minorHAnsi"/>
                <w:noProof/>
                <w:sz w:val="22"/>
                <w:lang w:eastAsia="lv-LV"/>
              </w:rPr>
              <w:tab/>
            </w:r>
            <w:r w:rsidR="00D2515E" w:rsidRPr="00394616">
              <w:rPr>
                <w:rStyle w:val="Hipersaite"/>
                <w:rFonts w:cs="Times New Roman"/>
                <w:noProof/>
              </w:rPr>
              <w:t>Elektronisko plašsaziņas līdzekļu likums</w:t>
            </w:r>
            <w:r w:rsidR="00D2515E">
              <w:rPr>
                <w:noProof/>
                <w:webHidden/>
              </w:rPr>
              <w:tab/>
            </w:r>
            <w:r>
              <w:rPr>
                <w:noProof/>
                <w:webHidden/>
              </w:rPr>
              <w:fldChar w:fldCharType="begin"/>
            </w:r>
            <w:r w:rsidR="00D2515E">
              <w:rPr>
                <w:noProof/>
                <w:webHidden/>
              </w:rPr>
              <w:instrText xml:space="preserve"> PAGEREF _Toc460422404 \h </w:instrText>
            </w:r>
            <w:r>
              <w:rPr>
                <w:noProof/>
                <w:webHidden/>
              </w:rPr>
            </w:r>
            <w:r>
              <w:rPr>
                <w:noProof/>
                <w:webHidden/>
              </w:rPr>
              <w:fldChar w:fldCharType="separate"/>
            </w:r>
            <w:r w:rsidR="005E2990">
              <w:rPr>
                <w:noProof/>
                <w:webHidden/>
              </w:rPr>
              <w:t>15</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405" w:history="1">
            <w:r w:rsidR="00D2515E" w:rsidRPr="00394616">
              <w:rPr>
                <w:rStyle w:val="Hipersaite"/>
                <w:rFonts w:cs="Times New Roman"/>
                <w:noProof/>
              </w:rPr>
              <w:t>4.2</w:t>
            </w:r>
            <w:r w:rsidR="00D2515E">
              <w:rPr>
                <w:rFonts w:asciiTheme="minorHAnsi" w:eastAsiaTheme="minorEastAsia" w:hAnsiTheme="minorHAnsi"/>
                <w:noProof/>
                <w:sz w:val="22"/>
                <w:lang w:eastAsia="lv-LV"/>
              </w:rPr>
              <w:tab/>
            </w:r>
            <w:r w:rsidR="00D2515E" w:rsidRPr="00394616">
              <w:rPr>
                <w:rStyle w:val="Hipersaite"/>
                <w:rFonts w:cs="Times New Roman"/>
                <w:noProof/>
              </w:rPr>
              <w:t>Likums „Par presi un citiem masu līdzekļiem”</w:t>
            </w:r>
            <w:r w:rsidR="00D2515E">
              <w:rPr>
                <w:noProof/>
                <w:webHidden/>
              </w:rPr>
              <w:tab/>
            </w:r>
            <w:r>
              <w:rPr>
                <w:noProof/>
                <w:webHidden/>
              </w:rPr>
              <w:fldChar w:fldCharType="begin"/>
            </w:r>
            <w:r w:rsidR="00D2515E">
              <w:rPr>
                <w:noProof/>
                <w:webHidden/>
              </w:rPr>
              <w:instrText xml:space="preserve"> PAGEREF _Toc460422405 \h </w:instrText>
            </w:r>
            <w:r>
              <w:rPr>
                <w:noProof/>
                <w:webHidden/>
              </w:rPr>
            </w:r>
            <w:r>
              <w:rPr>
                <w:noProof/>
                <w:webHidden/>
              </w:rPr>
              <w:fldChar w:fldCharType="separate"/>
            </w:r>
            <w:r w:rsidR="005E2990">
              <w:rPr>
                <w:noProof/>
                <w:webHidden/>
              </w:rPr>
              <w:t>16</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406" w:history="1">
            <w:r w:rsidR="00D2515E" w:rsidRPr="00394616">
              <w:rPr>
                <w:rStyle w:val="Hipersaite"/>
                <w:rFonts w:cs="Times New Roman"/>
                <w:noProof/>
              </w:rPr>
              <w:t>4.3</w:t>
            </w:r>
            <w:r w:rsidR="00D2515E">
              <w:rPr>
                <w:rFonts w:asciiTheme="minorHAnsi" w:eastAsiaTheme="minorEastAsia" w:hAnsiTheme="minorHAnsi"/>
                <w:noProof/>
                <w:sz w:val="22"/>
                <w:lang w:eastAsia="lv-LV"/>
              </w:rPr>
              <w:tab/>
            </w:r>
            <w:r w:rsidR="00D2515E" w:rsidRPr="00394616">
              <w:rPr>
                <w:rStyle w:val="Hipersaite"/>
                <w:rFonts w:cs="Times New Roman"/>
                <w:noProof/>
              </w:rPr>
              <w:t>Filmu klasifikācijas noteikumi</w:t>
            </w:r>
            <w:r w:rsidR="00D2515E">
              <w:rPr>
                <w:noProof/>
                <w:webHidden/>
              </w:rPr>
              <w:tab/>
            </w:r>
            <w:r>
              <w:rPr>
                <w:noProof/>
                <w:webHidden/>
              </w:rPr>
              <w:fldChar w:fldCharType="begin"/>
            </w:r>
            <w:r w:rsidR="00D2515E">
              <w:rPr>
                <w:noProof/>
                <w:webHidden/>
              </w:rPr>
              <w:instrText xml:space="preserve"> PAGEREF _Toc460422406 \h </w:instrText>
            </w:r>
            <w:r>
              <w:rPr>
                <w:noProof/>
                <w:webHidden/>
              </w:rPr>
            </w:r>
            <w:r>
              <w:rPr>
                <w:noProof/>
                <w:webHidden/>
              </w:rPr>
              <w:fldChar w:fldCharType="separate"/>
            </w:r>
            <w:r w:rsidR="005E2990">
              <w:rPr>
                <w:noProof/>
                <w:webHidden/>
              </w:rPr>
              <w:t>16</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407" w:history="1">
            <w:r w:rsidR="00D2515E" w:rsidRPr="00394616">
              <w:rPr>
                <w:rStyle w:val="Hipersaite"/>
                <w:rFonts w:cs="Times New Roman"/>
                <w:noProof/>
              </w:rPr>
              <w:t>4.4</w:t>
            </w:r>
            <w:r w:rsidR="00D2515E">
              <w:rPr>
                <w:rFonts w:asciiTheme="minorHAnsi" w:eastAsiaTheme="minorEastAsia" w:hAnsiTheme="minorHAnsi"/>
                <w:noProof/>
                <w:sz w:val="22"/>
                <w:lang w:eastAsia="lv-LV"/>
              </w:rPr>
              <w:tab/>
            </w:r>
            <w:r w:rsidR="00D2515E" w:rsidRPr="00394616">
              <w:rPr>
                <w:rStyle w:val="Hipersaite"/>
                <w:rFonts w:cs="Times New Roman"/>
                <w:noProof/>
              </w:rPr>
              <w:t>Informācijas sabiedrības pakalpojumu likums</w:t>
            </w:r>
            <w:r w:rsidR="00D2515E">
              <w:rPr>
                <w:noProof/>
                <w:webHidden/>
              </w:rPr>
              <w:tab/>
            </w:r>
            <w:r>
              <w:rPr>
                <w:noProof/>
                <w:webHidden/>
              </w:rPr>
              <w:fldChar w:fldCharType="begin"/>
            </w:r>
            <w:r w:rsidR="00D2515E">
              <w:rPr>
                <w:noProof/>
                <w:webHidden/>
              </w:rPr>
              <w:instrText xml:space="preserve"> PAGEREF _Toc460422407 \h </w:instrText>
            </w:r>
            <w:r>
              <w:rPr>
                <w:noProof/>
                <w:webHidden/>
              </w:rPr>
            </w:r>
            <w:r>
              <w:rPr>
                <w:noProof/>
                <w:webHidden/>
              </w:rPr>
              <w:fldChar w:fldCharType="separate"/>
            </w:r>
            <w:r w:rsidR="005E2990">
              <w:rPr>
                <w:noProof/>
                <w:webHidden/>
              </w:rPr>
              <w:t>17</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408" w:history="1">
            <w:r w:rsidR="00D2515E" w:rsidRPr="00394616">
              <w:rPr>
                <w:rStyle w:val="Hipersaite"/>
                <w:rFonts w:cs="Times New Roman"/>
                <w:noProof/>
                <w:lang w:eastAsia="lv-LV"/>
              </w:rPr>
              <w:t>4.5</w:t>
            </w:r>
            <w:r w:rsidR="00D2515E">
              <w:rPr>
                <w:rFonts w:asciiTheme="minorHAnsi" w:eastAsiaTheme="minorEastAsia" w:hAnsiTheme="minorHAnsi"/>
                <w:noProof/>
                <w:sz w:val="22"/>
                <w:lang w:eastAsia="lv-LV"/>
              </w:rPr>
              <w:tab/>
            </w:r>
            <w:r w:rsidR="00D2515E" w:rsidRPr="00394616">
              <w:rPr>
                <w:rStyle w:val="Hipersaite"/>
                <w:rFonts w:cs="Times New Roman"/>
                <w:noProof/>
                <w:lang w:eastAsia="lv-LV"/>
              </w:rPr>
              <w:t>Tiesu prakse</w:t>
            </w:r>
            <w:r w:rsidR="00D2515E">
              <w:rPr>
                <w:noProof/>
                <w:webHidden/>
              </w:rPr>
              <w:tab/>
            </w:r>
            <w:r>
              <w:rPr>
                <w:noProof/>
                <w:webHidden/>
              </w:rPr>
              <w:fldChar w:fldCharType="begin"/>
            </w:r>
            <w:r w:rsidR="00D2515E">
              <w:rPr>
                <w:noProof/>
                <w:webHidden/>
              </w:rPr>
              <w:instrText xml:space="preserve"> PAGEREF _Toc460422408 \h </w:instrText>
            </w:r>
            <w:r>
              <w:rPr>
                <w:noProof/>
                <w:webHidden/>
              </w:rPr>
            </w:r>
            <w:r>
              <w:rPr>
                <w:noProof/>
                <w:webHidden/>
              </w:rPr>
              <w:fldChar w:fldCharType="separate"/>
            </w:r>
            <w:r w:rsidR="005E2990">
              <w:rPr>
                <w:noProof/>
                <w:webHidden/>
              </w:rPr>
              <w:t>18</w:t>
            </w:r>
            <w:r>
              <w:rPr>
                <w:noProof/>
                <w:webHidden/>
              </w:rPr>
              <w:fldChar w:fldCharType="end"/>
            </w:r>
          </w:hyperlink>
        </w:p>
        <w:p w:rsidR="00D2515E" w:rsidRDefault="00757F31">
          <w:pPr>
            <w:pStyle w:val="Saturs1"/>
            <w:rPr>
              <w:rFonts w:asciiTheme="minorHAnsi" w:eastAsiaTheme="minorEastAsia" w:hAnsiTheme="minorHAnsi"/>
              <w:noProof/>
              <w:sz w:val="22"/>
              <w:lang w:eastAsia="lv-LV"/>
            </w:rPr>
          </w:pPr>
          <w:hyperlink w:anchor="_Toc460422409" w:history="1">
            <w:r w:rsidR="00D2515E" w:rsidRPr="00394616">
              <w:rPr>
                <w:rStyle w:val="Hipersaite"/>
                <w:rFonts w:cs="Times New Roman"/>
                <w:noProof/>
              </w:rPr>
              <w:t>5.</w:t>
            </w:r>
            <w:r w:rsidR="00D2515E">
              <w:rPr>
                <w:rFonts w:asciiTheme="minorHAnsi" w:eastAsiaTheme="minorEastAsia" w:hAnsiTheme="minorHAnsi"/>
                <w:noProof/>
                <w:sz w:val="22"/>
                <w:lang w:eastAsia="lv-LV"/>
              </w:rPr>
              <w:tab/>
            </w:r>
            <w:r w:rsidR="00D2515E" w:rsidRPr="00394616">
              <w:rPr>
                <w:rStyle w:val="Hipersaite"/>
                <w:rFonts w:cs="Times New Roman"/>
                <w:noProof/>
              </w:rPr>
              <w:t>Attīstība Latvijas nacionālajā un Eiropas Savienības politikā</w:t>
            </w:r>
            <w:r w:rsidR="00D2515E">
              <w:rPr>
                <w:noProof/>
                <w:webHidden/>
              </w:rPr>
              <w:tab/>
            </w:r>
            <w:r>
              <w:rPr>
                <w:noProof/>
                <w:webHidden/>
              </w:rPr>
              <w:fldChar w:fldCharType="begin"/>
            </w:r>
            <w:r w:rsidR="00D2515E">
              <w:rPr>
                <w:noProof/>
                <w:webHidden/>
              </w:rPr>
              <w:instrText xml:space="preserve"> PAGEREF _Toc460422409 \h </w:instrText>
            </w:r>
            <w:r>
              <w:rPr>
                <w:noProof/>
                <w:webHidden/>
              </w:rPr>
            </w:r>
            <w:r>
              <w:rPr>
                <w:noProof/>
                <w:webHidden/>
              </w:rPr>
              <w:fldChar w:fldCharType="separate"/>
            </w:r>
            <w:r w:rsidR="005E2990">
              <w:rPr>
                <w:noProof/>
                <w:webHidden/>
              </w:rPr>
              <w:t>18</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410" w:history="1">
            <w:r w:rsidR="00D2515E" w:rsidRPr="00394616">
              <w:rPr>
                <w:rStyle w:val="Hipersaite"/>
                <w:rFonts w:cs="Times New Roman"/>
                <w:noProof/>
              </w:rPr>
              <w:t>5.1</w:t>
            </w:r>
            <w:r w:rsidR="00D2515E">
              <w:rPr>
                <w:rFonts w:asciiTheme="minorHAnsi" w:eastAsiaTheme="minorEastAsia" w:hAnsiTheme="minorHAnsi"/>
                <w:noProof/>
                <w:sz w:val="22"/>
                <w:lang w:eastAsia="lv-LV"/>
              </w:rPr>
              <w:tab/>
            </w:r>
            <w:r w:rsidR="00D2515E" w:rsidRPr="00394616">
              <w:rPr>
                <w:rStyle w:val="Hipersaite"/>
                <w:rFonts w:cs="Times New Roman"/>
                <w:noProof/>
              </w:rPr>
              <w:t>Mediju politikas pamatnostādnes un Mediju politikas plāns 2016. – 2020.gadam</w:t>
            </w:r>
            <w:r w:rsidR="00D2515E">
              <w:rPr>
                <w:noProof/>
                <w:webHidden/>
              </w:rPr>
              <w:tab/>
            </w:r>
            <w:r>
              <w:rPr>
                <w:noProof/>
                <w:webHidden/>
              </w:rPr>
              <w:fldChar w:fldCharType="begin"/>
            </w:r>
            <w:r w:rsidR="00D2515E">
              <w:rPr>
                <w:noProof/>
                <w:webHidden/>
              </w:rPr>
              <w:instrText xml:space="preserve"> PAGEREF _Toc460422410 \h </w:instrText>
            </w:r>
            <w:r>
              <w:rPr>
                <w:noProof/>
                <w:webHidden/>
              </w:rPr>
            </w:r>
            <w:r>
              <w:rPr>
                <w:noProof/>
                <w:webHidden/>
              </w:rPr>
              <w:fldChar w:fldCharType="separate"/>
            </w:r>
            <w:r w:rsidR="005E2990">
              <w:rPr>
                <w:noProof/>
                <w:webHidden/>
              </w:rPr>
              <w:t>18</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411" w:history="1">
            <w:r w:rsidR="00D2515E" w:rsidRPr="00394616">
              <w:rPr>
                <w:rStyle w:val="Hipersaite"/>
                <w:rFonts w:cs="Times New Roman"/>
                <w:noProof/>
              </w:rPr>
              <w:t>5.2</w:t>
            </w:r>
            <w:r w:rsidR="00D2515E">
              <w:rPr>
                <w:rFonts w:asciiTheme="minorHAnsi" w:eastAsiaTheme="minorEastAsia" w:hAnsiTheme="minorHAnsi"/>
                <w:noProof/>
                <w:sz w:val="22"/>
                <w:lang w:eastAsia="lv-LV"/>
              </w:rPr>
              <w:tab/>
            </w:r>
            <w:r w:rsidR="00D2515E" w:rsidRPr="00394616">
              <w:rPr>
                <w:rStyle w:val="Hipersaite"/>
                <w:rFonts w:cs="Times New Roman"/>
                <w:noProof/>
              </w:rPr>
              <w:t>Sadarbība ar starptautiskajām informācijas tehnoloģiju kompānijām</w:t>
            </w:r>
            <w:r w:rsidR="00D2515E">
              <w:rPr>
                <w:noProof/>
                <w:webHidden/>
              </w:rPr>
              <w:tab/>
            </w:r>
            <w:r>
              <w:rPr>
                <w:noProof/>
                <w:webHidden/>
              </w:rPr>
              <w:fldChar w:fldCharType="begin"/>
            </w:r>
            <w:r w:rsidR="00D2515E">
              <w:rPr>
                <w:noProof/>
                <w:webHidden/>
              </w:rPr>
              <w:instrText xml:space="preserve"> PAGEREF _Toc460422411 \h </w:instrText>
            </w:r>
            <w:r>
              <w:rPr>
                <w:noProof/>
                <w:webHidden/>
              </w:rPr>
            </w:r>
            <w:r>
              <w:rPr>
                <w:noProof/>
                <w:webHidden/>
              </w:rPr>
              <w:fldChar w:fldCharType="separate"/>
            </w:r>
            <w:r w:rsidR="005E2990">
              <w:rPr>
                <w:noProof/>
                <w:webHidden/>
              </w:rPr>
              <w:t>19</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412" w:history="1">
            <w:r w:rsidR="00D2515E" w:rsidRPr="00394616">
              <w:rPr>
                <w:rStyle w:val="Hipersaite"/>
                <w:rFonts w:cs="Times New Roman"/>
                <w:noProof/>
              </w:rPr>
              <w:t>5.3</w:t>
            </w:r>
            <w:r w:rsidR="00D2515E">
              <w:rPr>
                <w:rFonts w:asciiTheme="minorHAnsi" w:eastAsiaTheme="minorEastAsia" w:hAnsiTheme="minorHAnsi"/>
                <w:noProof/>
                <w:sz w:val="22"/>
                <w:lang w:eastAsia="lv-LV"/>
              </w:rPr>
              <w:tab/>
            </w:r>
            <w:r w:rsidR="00D2515E" w:rsidRPr="00394616">
              <w:rPr>
                <w:rStyle w:val="Hipersaite"/>
                <w:rFonts w:cs="Times New Roman"/>
                <w:noProof/>
              </w:rPr>
              <w:t>Audiovizuālo mediju pakalpojumu direktīvas pārskatīšana</w:t>
            </w:r>
            <w:r w:rsidR="00D2515E">
              <w:rPr>
                <w:noProof/>
                <w:webHidden/>
              </w:rPr>
              <w:tab/>
            </w:r>
            <w:r>
              <w:rPr>
                <w:noProof/>
                <w:webHidden/>
              </w:rPr>
              <w:fldChar w:fldCharType="begin"/>
            </w:r>
            <w:r w:rsidR="00D2515E">
              <w:rPr>
                <w:noProof/>
                <w:webHidden/>
              </w:rPr>
              <w:instrText xml:space="preserve"> PAGEREF _Toc460422412 \h </w:instrText>
            </w:r>
            <w:r>
              <w:rPr>
                <w:noProof/>
                <w:webHidden/>
              </w:rPr>
            </w:r>
            <w:r>
              <w:rPr>
                <w:noProof/>
                <w:webHidden/>
              </w:rPr>
              <w:fldChar w:fldCharType="separate"/>
            </w:r>
            <w:r w:rsidR="005E2990">
              <w:rPr>
                <w:noProof/>
                <w:webHidden/>
              </w:rPr>
              <w:t>20</w:t>
            </w:r>
            <w:r>
              <w:rPr>
                <w:noProof/>
                <w:webHidden/>
              </w:rPr>
              <w:fldChar w:fldCharType="end"/>
            </w:r>
          </w:hyperlink>
        </w:p>
        <w:p w:rsidR="00D2515E" w:rsidRDefault="00757F31">
          <w:pPr>
            <w:pStyle w:val="Saturs2"/>
            <w:rPr>
              <w:rFonts w:asciiTheme="minorHAnsi" w:eastAsiaTheme="minorEastAsia" w:hAnsiTheme="minorHAnsi"/>
              <w:noProof/>
              <w:sz w:val="22"/>
              <w:lang w:eastAsia="lv-LV"/>
            </w:rPr>
          </w:pPr>
          <w:hyperlink w:anchor="_Toc460422413" w:history="1">
            <w:r w:rsidR="00D2515E" w:rsidRPr="00394616">
              <w:rPr>
                <w:rStyle w:val="Hipersaite"/>
                <w:rFonts w:cs="Times New Roman"/>
                <w:noProof/>
              </w:rPr>
              <w:t>5.4</w:t>
            </w:r>
            <w:r w:rsidR="00D2515E">
              <w:rPr>
                <w:rFonts w:asciiTheme="minorHAnsi" w:eastAsiaTheme="minorEastAsia" w:hAnsiTheme="minorHAnsi"/>
                <w:noProof/>
                <w:sz w:val="22"/>
                <w:lang w:eastAsia="lv-LV"/>
              </w:rPr>
              <w:tab/>
            </w:r>
            <w:r w:rsidR="00D2515E" w:rsidRPr="00394616">
              <w:rPr>
                <w:rStyle w:val="Hipersaite"/>
                <w:rFonts w:cs="Times New Roman"/>
                <w:noProof/>
              </w:rPr>
              <w:t>Regula par sadarbību patērētāju tiesību aizsardzības jomā</w:t>
            </w:r>
            <w:r w:rsidR="00D2515E">
              <w:rPr>
                <w:noProof/>
                <w:webHidden/>
              </w:rPr>
              <w:tab/>
            </w:r>
            <w:r>
              <w:rPr>
                <w:noProof/>
                <w:webHidden/>
              </w:rPr>
              <w:fldChar w:fldCharType="begin"/>
            </w:r>
            <w:r w:rsidR="00D2515E">
              <w:rPr>
                <w:noProof/>
                <w:webHidden/>
              </w:rPr>
              <w:instrText xml:space="preserve"> PAGEREF _Toc460422413 \h </w:instrText>
            </w:r>
            <w:r>
              <w:rPr>
                <w:noProof/>
                <w:webHidden/>
              </w:rPr>
            </w:r>
            <w:r>
              <w:rPr>
                <w:noProof/>
                <w:webHidden/>
              </w:rPr>
              <w:fldChar w:fldCharType="separate"/>
            </w:r>
            <w:r w:rsidR="005E2990">
              <w:rPr>
                <w:noProof/>
                <w:webHidden/>
              </w:rPr>
              <w:t>21</w:t>
            </w:r>
            <w:r>
              <w:rPr>
                <w:noProof/>
                <w:webHidden/>
              </w:rPr>
              <w:fldChar w:fldCharType="end"/>
            </w:r>
          </w:hyperlink>
        </w:p>
        <w:p w:rsidR="00D2515E" w:rsidRDefault="00757F31">
          <w:pPr>
            <w:pStyle w:val="Saturs1"/>
            <w:rPr>
              <w:rFonts w:asciiTheme="minorHAnsi" w:eastAsiaTheme="minorEastAsia" w:hAnsiTheme="minorHAnsi"/>
              <w:noProof/>
              <w:sz w:val="22"/>
              <w:lang w:eastAsia="lv-LV"/>
            </w:rPr>
          </w:pPr>
          <w:hyperlink w:anchor="_Toc460422414" w:history="1">
            <w:r w:rsidR="00D2515E" w:rsidRPr="00394616">
              <w:rPr>
                <w:rStyle w:val="Hipersaite"/>
                <w:rFonts w:cs="Times New Roman"/>
                <w:noProof/>
              </w:rPr>
              <w:t>6.</w:t>
            </w:r>
            <w:r w:rsidR="00D2515E">
              <w:rPr>
                <w:rFonts w:asciiTheme="minorHAnsi" w:eastAsiaTheme="minorEastAsia" w:hAnsiTheme="minorHAnsi"/>
                <w:noProof/>
                <w:sz w:val="22"/>
                <w:lang w:eastAsia="lv-LV"/>
              </w:rPr>
              <w:tab/>
            </w:r>
            <w:r w:rsidR="00D2515E" w:rsidRPr="00394616">
              <w:rPr>
                <w:rStyle w:val="Hipersaite"/>
                <w:rFonts w:cs="Times New Roman"/>
                <w:noProof/>
              </w:rPr>
              <w:t>Secinājumi un turpmākā rīcība</w:t>
            </w:r>
            <w:r w:rsidR="00D2515E">
              <w:rPr>
                <w:noProof/>
                <w:webHidden/>
              </w:rPr>
              <w:tab/>
            </w:r>
            <w:r>
              <w:rPr>
                <w:noProof/>
                <w:webHidden/>
              </w:rPr>
              <w:fldChar w:fldCharType="begin"/>
            </w:r>
            <w:r w:rsidR="00D2515E">
              <w:rPr>
                <w:noProof/>
                <w:webHidden/>
              </w:rPr>
              <w:instrText xml:space="preserve"> PAGEREF _Toc460422414 \h </w:instrText>
            </w:r>
            <w:r>
              <w:rPr>
                <w:noProof/>
                <w:webHidden/>
              </w:rPr>
            </w:r>
            <w:r>
              <w:rPr>
                <w:noProof/>
                <w:webHidden/>
              </w:rPr>
              <w:fldChar w:fldCharType="separate"/>
            </w:r>
            <w:r w:rsidR="005E2990">
              <w:rPr>
                <w:noProof/>
                <w:webHidden/>
              </w:rPr>
              <w:t>21</w:t>
            </w:r>
            <w:r>
              <w:rPr>
                <w:noProof/>
                <w:webHidden/>
              </w:rPr>
              <w:fldChar w:fldCharType="end"/>
            </w:r>
          </w:hyperlink>
        </w:p>
        <w:p w:rsidR="00E066B0" w:rsidRPr="005C775A" w:rsidRDefault="00757F31" w:rsidP="00A976FB">
          <w:pPr>
            <w:tabs>
              <w:tab w:val="right" w:leader="dot" w:pos="8789"/>
            </w:tabs>
            <w:ind w:firstLine="0"/>
            <w:rPr>
              <w:rFonts w:cs="Times New Roman"/>
              <w:sz w:val="24"/>
              <w:szCs w:val="24"/>
            </w:rPr>
          </w:pPr>
          <w:r w:rsidRPr="005C775A">
            <w:rPr>
              <w:rFonts w:cs="Times New Roman"/>
              <w:sz w:val="24"/>
              <w:szCs w:val="24"/>
            </w:rPr>
            <w:fldChar w:fldCharType="end"/>
          </w:r>
        </w:p>
      </w:sdtContent>
    </w:sdt>
    <w:p w:rsidR="0040714A" w:rsidRPr="005C775A" w:rsidRDefault="0040714A" w:rsidP="005439AB">
      <w:pPr>
        <w:ind w:firstLine="0"/>
        <w:jc w:val="center"/>
        <w:rPr>
          <w:rFonts w:cs="Times New Roman"/>
          <w:b/>
          <w:sz w:val="24"/>
          <w:szCs w:val="24"/>
          <w:u w:val="single"/>
        </w:rPr>
      </w:pPr>
    </w:p>
    <w:p w:rsidR="0040714A" w:rsidRPr="005C775A" w:rsidRDefault="0040714A" w:rsidP="006B61FA">
      <w:pPr>
        <w:pStyle w:val="Virsraksts1"/>
        <w:numPr>
          <w:ilvl w:val="0"/>
          <w:numId w:val="0"/>
        </w:numPr>
        <w:rPr>
          <w:rFonts w:cs="Times New Roman"/>
          <w:sz w:val="24"/>
          <w:szCs w:val="24"/>
        </w:rPr>
      </w:pPr>
      <w:r w:rsidRPr="005C775A">
        <w:rPr>
          <w:rFonts w:cs="Times New Roman"/>
          <w:sz w:val="24"/>
          <w:szCs w:val="24"/>
        </w:rPr>
        <w:tab/>
      </w:r>
    </w:p>
    <w:p w:rsidR="0040714A" w:rsidRPr="005C775A" w:rsidRDefault="0040714A" w:rsidP="005439AB">
      <w:pPr>
        <w:ind w:firstLine="0"/>
        <w:jc w:val="left"/>
        <w:rPr>
          <w:rFonts w:cs="Times New Roman"/>
          <w:sz w:val="24"/>
          <w:szCs w:val="24"/>
        </w:rPr>
      </w:pPr>
      <w:r w:rsidRPr="005C775A">
        <w:rPr>
          <w:rFonts w:cs="Times New Roman"/>
          <w:sz w:val="24"/>
          <w:szCs w:val="24"/>
        </w:rPr>
        <w:br w:type="page"/>
      </w:r>
    </w:p>
    <w:p w:rsidR="00DF7D6C" w:rsidRPr="005C775A" w:rsidRDefault="00DF7D6C" w:rsidP="006A12B6">
      <w:pPr>
        <w:pStyle w:val="Virsraksts1"/>
        <w:numPr>
          <w:ilvl w:val="0"/>
          <w:numId w:val="0"/>
        </w:numPr>
        <w:rPr>
          <w:rFonts w:cs="Times New Roman"/>
          <w:sz w:val="24"/>
          <w:szCs w:val="24"/>
        </w:rPr>
      </w:pPr>
      <w:bookmarkStart w:id="4" w:name="_Toc460422394"/>
      <w:r w:rsidRPr="005C775A">
        <w:rPr>
          <w:rFonts w:cs="Times New Roman"/>
          <w:sz w:val="24"/>
          <w:szCs w:val="24"/>
        </w:rPr>
        <w:lastRenderedPageBreak/>
        <w:t>Ievads</w:t>
      </w:r>
      <w:bookmarkEnd w:id="4"/>
    </w:p>
    <w:p w:rsidR="00DF7D6C" w:rsidRPr="005C775A" w:rsidRDefault="00DF7D6C" w:rsidP="005439AB">
      <w:pPr>
        <w:rPr>
          <w:rFonts w:cs="Times New Roman"/>
          <w:sz w:val="24"/>
          <w:szCs w:val="24"/>
        </w:rPr>
      </w:pPr>
    </w:p>
    <w:p w:rsidR="00DF7D6C" w:rsidRPr="005C775A" w:rsidRDefault="00DF7D6C" w:rsidP="005439AB">
      <w:pPr>
        <w:rPr>
          <w:rFonts w:cs="Times New Roman"/>
          <w:sz w:val="24"/>
          <w:szCs w:val="24"/>
        </w:rPr>
      </w:pPr>
      <w:r w:rsidRPr="005C775A">
        <w:rPr>
          <w:rFonts w:cs="Times New Roman"/>
          <w:sz w:val="24"/>
          <w:szCs w:val="24"/>
        </w:rPr>
        <w:t>Informatīvais ziņojums „Par priekšlikumiem, lai novērstu informācijas, kas ietver aicinājumu uz naidu un vardarbību, izplatīšanu publiskā</w:t>
      </w:r>
      <w:r w:rsidR="009D5B23">
        <w:rPr>
          <w:rFonts w:cs="Times New Roman"/>
          <w:sz w:val="24"/>
          <w:szCs w:val="24"/>
        </w:rPr>
        <w:t>, tostarp interneta,</w:t>
      </w:r>
      <w:r w:rsidRPr="005C775A">
        <w:rPr>
          <w:rFonts w:cs="Times New Roman"/>
          <w:sz w:val="24"/>
          <w:szCs w:val="24"/>
        </w:rPr>
        <w:t xml:space="preserve"> vidē” (turpmāk – informatīvais ziņojums) sagatavots, pamatojoties uz Ministru kabineta 2014.gada 17.jūnija sēdes protokollēmuma (prot. Nr.33, 93.§) „Informatīvais ziņojums „Par tiesisko regulējumu attiecībā uz atbildību par nacionālā vai etniskā naida izraisīšanu, aicinājumu likvidēt valstisko neatkarību vai graut teritoriālo vienotību un valsts simbolu zaimošanu”” (turpmāk – protokollēmums) 3.punktā doto uzdevumu, kas paredz Kultūras ministrijai </w:t>
      </w:r>
      <w:r w:rsidR="005934E4" w:rsidRPr="005C775A">
        <w:rPr>
          <w:rFonts w:cs="Times New Roman"/>
          <w:sz w:val="24"/>
          <w:szCs w:val="24"/>
        </w:rPr>
        <w:t xml:space="preserve">(turpmāk – KM) </w:t>
      </w:r>
      <w:r w:rsidRPr="005C775A">
        <w:rPr>
          <w:rFonts w:cs="Times New Roman"/>
          <w:sz w:val="24"/>
          <w:szCs w:val="24"/>
        </w:rPr>
        <w:t>sadarbībā ar Vides aizsardzības un re</w:t>
      </w:r>
      <w:r w:rsidR="005F4259" w:rsidRPr="005C775A">
        <w:rPr>
          <w:rFonts w:cs="Times New Roman"/>
          <w:sz w:val="24"/>
          <w:szCs w:val="24"/>
        </w:rPr>
        <w:t>ģionālās attīstības ministriju</w:t>
      </w:r>
      <w:r w:rsidR="004241B8" w:rsidRPr="005C775A">
        <w:rPr>
          <w:rFonts w:cs="Times New Roman"/>
          <w:sz w:val="24"/>
          <w:szCs w:val="24"/>
        </w:rPr>
        <w:t xml:space="preserve"> (turpmāk – VARAM)</w:t>
      </w:r>
      <w:r w:rsidRPr="005C775A">
        <w:rPr>
          <w:rFonts w:cs="Times New Roman"/>
          <w:sz w:val="24"/>
          <w:szCs w:val="24"/>
        </w:rPr>
        <w:t>, Satiksmes ministriju, Izglītības un zinātnes ministriju</w:t>
      </w:r>
      <w:r w:rsidR="004241B8" w:rsidRPr="005C775A">
        <w:rPr>
          <w:rFonts w:cs="Times New Roman"/>
          <w:sz w:val="24"/>
          <w:szCs w:val="24"/>
        </w:rPr>
        <w:t xml:space="preserve"> (turpmāk – IZM)</w:t>
      </w:r>
      <w:r w:rsidRPr="005C775A">
        <w:rPr>
          <w:rFonts w:cs="Times New Roman"/>
          <w:sz w:val="24"/>
          <w:szCs w:val="24"/>
        </w:rPr>
        <w:t>, Iekšlietu ministriju</w:t>
      </w:r>
      <w:r w:rsidR="004241B8" w:rsidRPr="005C775A">
        <w:rPr>
          <w:rFonts w:cs="Times New Roman"/>
          <w:sz w:val="24"/>
          <w:szCs w:val="24"/>
        </w:rPr>
        <w:t xml:space="preserve"> (turpmāk – IeM)</w:t>
      </w:r>
      <w:r w:rsidRPr="005C775A">
        <w:rPr>
          <w:rFonts w:cs="Times New Roman"/>
          <w:sz w:val="24"/>
          <w:szCs w:val="24"/>
        </w:rPr>
        <w:t>, Tieslietu ministriju</w:t>
      </w:r>
      <w:r w:rsidR="004241B8" w:rsidRPr="005C775A">
        <w:rPr>
          <w:rFonts w:cs="Times New Roman"/>
          <w:sz w:val="24"/>
          <w:szCs w:val="24"/>
        </w:rPr>
        <w:t xml:space="preserve"> (turpmāk – TM)</w:t>
      </w:r>
      <w:r w:rsidRPr="005C775A">
        <w:rPr>
          <w:rFonts w:cs="Times New Roman"/>
          <w:sz w:val="24"/>
          <w:szCs w:val="24"/>
        </w:rPr>
        <w:t>, Labklājības ministriju un Nacionālo elektronisko plašsaziņas līdzekļu padomi (turpmāk – NEPLP) veikt analīzi par Elektronisko plašsaziņas līdzekļu likuma (turpmāk – EPL likums), likuma „Par presi un citiem masu informācijas līdzekļiem” (turpmāk</w:t>
      </w:r>
      <w:r w:rsidR="00744B8E" w:rsidRPr="005C775A">
        <w:rPr>
          <w:rFonts w:cs="Times New Roman"/>
          <w:sz w:val="24"/>
          <w:szCs w:val="24"/>
        </w:rPr>
        <w:t xml:space="preserve"> </w:t>
      </w:r>
      <w:r w:rsidRPr="005C775A">
        <w:rPr>
          <w:rFonts w:cs="Times New Roman"/>
          <w:sz w:val="24"/>
          <w:szCs w:val="24"/>
        </w:rPr>
        <w:t>– Preses likums) un Ministru kabineta 2010.gada 29.jūnija noteikumu Nr.587 „Filmu klasifikācijas noteikumi” (turpmāk – Filmu klasifikācijas noteikumi) piemērošanu, izstrādājot priekšlikumus, lai novērstu informācijas, kas ietver aicinājumu uz naidu un vardarbību, izplatīšanu publiskā, tostarp interneta, vidē.</w:t>
      </w:r>
    </w:p>
    <w:p w:rsidR="00DF7D6C" w:rsidRPr="005C775A" w:rsidRDefault="00DF7D6C" w:rsidP="005439AB">
      <w:pPr>
        <w:rPr>
          <w:rFonts w:cs="Times New Roman"/>
          <w:sz w:val="24"/>
          <w:szCs w:val="24"/>
        </w:rPr>
      </w:pPr>
    </w:p>
    <w:p w:rsidR="0079100C" w:rsidRPr="005C775A" w:rsidRDefault="0040714A" w:rsidP="006A12B6">
      <w:pPr>
        <w:pStyle w:val="Virsraksts1"/>
        <w:rPr>
          <w:rFonts w:cs="Times New Roman"/>
          <w:sz w:val="24"/>
          <w:szCs w:val="24"/>
        </w:rPr>
      </w:pPr>
      <w:bookmarkStart w:id="5" w:name="_Toc460422395"/>
      <w:r w:rsidRPr="005C775A">
        <w:rPr>
          <w:rFonts w:cs="Times New Roman"/>
          <w:sz w:val="24"/>
          <w:szCs w:val="24"/>
        </w:rPr>
        <w:t>Situācijas raksturojums</w:t>
      </w:r>
      <w:bookmarkEnd w:id="5"/>
    </w:p>
    <w:p w:rsidR="0050195B" w:rsidRPr="005C775A" w:rsidRDefault="0050195B" w:rsidP="005439AB">
      <w:pPr>
        <w:rPr>
          <w:rFonts w:cs="Times New Roman"/>
          <w:sz w:val="24"/>
          <w:szCs w:val="24"/>
        </w:rPr>
      </w:pPr>
    </w:p>
    <w:p w:rsidR="001C1D44" w:rsidRPr="005C775A" w:rsidRDefault="00370B15" w:rsidP="005439AB">
      <w:pPr>
        <w:rPr>
          <w:rFonts w:cs="Times New Roman"/>
          <w:sz w:val="24"/>
          <w:szCs w:val="24"/>
        </w:rPr>
      </w:pPr>
      <w:bookmarkStart w:id="6" w:name="216694"/>
      <w:bookmarkStart w:id="7" w:name="n1"/>
      <w:bookmarkEnd w:id="6"/>
      <w:bookmarkEnd w:id="7"/>
      <w:r w:rsidRPr="005C775A">
        <w:rPr>
          <w:rFonts w:cs="Times New Roman"/>
          <w:sz w:val="24"/>
          <w:szCs w:val="24"/>
        </w:rPr>
        <w:t>T</w:t>
      </w:r>
      <w:r w:rsidR="004241B8" w:rsidRPr="005C775A">
        <w:rPr>
          <w:rFonts w:cs="Times New Roman"/>
          <w:sz w:val="24"/>
          <w:szCs w:val="24"/>
        </w:rPr>
        <w:t>M</w:t>
      </w:r>
      <w:r w:rsidR="0033288E" w:rsidRPr="005C775A">
        <w:rPr>
          <w:rFonts w:cs="Times New Roman"/>
          <w:sz w:val="24"/>
          <w:szCs w:val="24"/>
        </w:rPr>
        <w:t xml:space="preserve"> </w:t>
      </w:r>
      <w:r w:rsidR="00744B8E" w:rsidRPr="005C775A">
        <w:rPr>
          <w:rFonts w:cs="Times New Roman"/>
          <w:sz w:val="24"/>
          <w:szCs w:val="24"/>
        </w:rPr>
        <w:t xml:space="preserve">sagatavotajā informatīvajā ziņojumā </w:t>
      </w:r>
      <w:r w:rsidR="009D7655" w:rsidRPr="005C775A">
        <w:rPr>
          <w:rFonts w:cs="Times New Roman"/>
          <w:sz w:val="24"/>
          <w:szCs w:val="24"/>
        </w:rPr>
        <w:t>„Par tiesisko regulējumu attiecībā uz atbildību par nacionālā vai etniskā naida izraisīšanu, aicinājumu likvidēt valstisko neatkarību vai graut teritoriālo vienotību un valsts simbolu zaimošanu”</w:t>
      </w:r>
      <w:r w:rsidR="001A2E30" w:rsidRPr="005C775A">
        <w:rPr>
          <w:rStyle w:val="Vresatsauce"/>
          <w:rFonts w:cs="Times New Roman"/>
          <w:sz w:val="24"/>
          <w:szCs w:val="24"/>
        </w:rPr>
        <w:footnoteReference w:id="1"/>
      </w:r>
      <w:r w:rsidR="009D7655" w:rsidRPr="005C775A">
        <w:rPr>
          <w:rFonts w:cs="Times New Roman"/>
          <w:sz w:val="24"/>
          <w:szCs w:val="24"/>
        </w:rPr>
        <w:t xml:space="preserve"> (turpmāk – </w:t>
      </w:r>
      <w:r w:rsidRPr="005C775A">
        <w:rPr>
          <w:rFonts w:cs="Times New Roman"/>
          <w:sz w:val="24"/>
          <w:szCs w:val="24"/>
        </w:rPr>
        <w:t>TM</w:t>
      </w:r>
      <w:r w:rsidR="009D7655" w:rsidRPr="005C775A">
        <w:rPr>
          <w:rFonts w:cs="Times New Roman"/>
          <w:sz w:val="24"/>
          <w:szCs w:val="24"/>
        </w:rPr>
        <w:t xml:space="preserve"> ziņojums) </w:t>
      </w:r>
      <w:r w:rsidR="00744B8E" w:rsidRPr="005C775A">
        <w:rPr>
          <w:rFonts w:cs="Times New Roman"/>
          <w:sz w:val="24"/>
          <w:szCs w:val="24"/>
        </w:rPr>
        <w:t xml:space="preserve">sniegts detalizēts skaidrojums </w:t>
      </w:r>
      <w:r w:rsidR="009D7655" w:rsidRPr="005C775A">
        <w:rPr>
          <w:rFonts w:cs="Times New Roman"/>
          <w:sz w:val="24"/>
          <w:szCs w:val="24"/>
        </w:rPr>
        <w:t>par starptautiskajiem tiesību aktiem, kuriem Latvija ir pievienojusies attiecībā uz diskriminācijas un neiecietības apkarošanu pēc dažādiem pamatiem, kuri ir pamatā naida, t.sk. – naida runas, noziegumiem</w:t>
      </w:r>
      <w:r w:rsidR="008662D8" w:rsidRPr="005C775A">
        <w:rPr>
          <w:rFonts w:cs="Times New Roman"/>
          <w:sz w:val="24"/>
          <w:szCs w:val="24"/>
        </w:rPr>
        <w:t>, kā arī</w:t>
      </w:r>
      <w:r w:rsidR="0075425B" w:rsidRPr="005C775A">
        <w:rPr>
          <w:rFonts w:cs="Times New Roman"/>
          <w:sz w:val="24"/>
          <w:szCs w:val="24"/>
        </w:rPr>
        <w:t xml:space="preserve"> </w:t>
      </w:r>
      <w:r w:rsidR="009D7655" w:rsidRPr="005C775A">
        <w:rPr>
          <w:rFonts w:cs="Times New Roman"/>
          <w:sz w:val="24"/>
          <w:szCs w:val="24"/>
        </w:rPr>
        <w:t>raksturo</w:t>
      </w:r>
      <w:r w:rsidR="008662D8" w:rsidRPr="005C775A">
        <w:rPr>
          <w:rFonts w:cs="Times New Roman"/>
          <w:sz w:val="24"/>
          <w:szCs w:val="24"/>
        </w:rPr>
        <w:t>ja</w:t>
      </w:r>
      <w:r w:rsidR="009D7655" w:rsidRPr="005C775A">
        <w:rPr>
          <w:rFonts w:cs="Times New Roman"/>
          <w:sz w:val="24"/>
          <w:szCs w:val="24"/>
        </w:rPr>
        <w:t xml:space="preserve"> </w:t>
      </w:r>
      <w:r w:rsidR="008662D8" w:rsidRPr="005C775A">
        <w:rPr>
          <w:rFonts w:cs="Times New Roman"/>
          <w:sz w:val="24"/>
          <w:szCs w:val="24"/>
        </w:rPr>
        <w:t xml:space="preserve">šīs jomas tiesisko regulējumu </w:t>
      </w:r>
      <w:r w:rsidR="009D03EB" w:rsidRPr="005C775A">
        <w:rPr>
          <w:rFonts w:cs="Times New Roman"/>
          <w:sz w:val="24"/>
          <w:szCs w:val="24"/>
        </w:rPr>
        <w:t>Latvijā</w:t>
      </w:r>
      <w:r w:rsidR="009D7655" w:rsidRPr="005C775A">
        <w:rPr>
          <w:rFonts w:cs="Times New Roman"/>
          <w:sz w:val="24"/>
          <w:szCs w:val="24"/>
        </w:rPr>
        <w:t xml:space="preserve">, </w:t>
      </w:r>
      <w:r w:rsidR="008662D8" w:rsidRPr="005C775A">
        <w:rPr>
          <w:rFonts w:cs="Times New Roman"/>
          <w:sz w:val="24"/>
          <w:szCs w:val="24"/>
        </w:rPr>
        <w:t>parādot, cik</w:t>
      </w:r>
      <w:r w:rsidR="009D7655" w:rsidRPr="005C775A">
        <w:rPr>
          <w:rFonts w:cs="Times New Roman"/>
          <w:sz w:val="24"/>
          <w:szCs w:val="24"/>
        </w:rPr>
        <w:t xml:space="preserve"> efektīvi </w:t>
      </w:r>
      <w:r w:rsidR="008662D8" w:rsidRPr="005C775A">
        <w:rPr>
          <w:rFonts w:cs="Times New Roman"/>
          <w:sz w:val="24"/>
          <w:szCs w:val="24"/>
        </w:rPr>
        <w:t xml:space="preserve">ir iespējams </w:t>
      </w:r>
      <w:r w:rsidR="009D7655" w:rsidRPr="005C775A">
        <w:rPr>
          <w:rFonts w:cs="Times New Roman"/>
          <w:sz w:val="24"/>
          <w:szCs w:val="24"/>
        </w:rPr>
        <w:t>nodrošin</w:t>
      </w:r>
      <w:r w:rsidR="008662D8" w:rsidRPr="005C775A">
        <w:rPr>
          <w:rFonts w:cs="Times New Roman"/>
          <w:sz w:val="24"/>
          <w:szCs w:val="24"/>
        </w:rPr>
        <w:t>āt</w:t>
      </w:r>
      <w:r w:rsidR="009D7655" w:rsidRPr="005C775A">
        <w:rPr>
          <w:rFonts w:cs="Times New Roman"/>
          <w:sz w:val="24"/>
          <w:szCs w:val="24"/>
        </w:rPr>
        <w:t xml:space="preserve"> naida izraisīšanas gadījumu izmeklēšanu un sodīšanu, </w:t>
      </w:r>
      <w:r w:rsidR="006514F8" w:rsidRPr="005C775A">
        <w:rPr>
          <w:rFonts w:cs="Times New Roman"/>
          <w:sz w:val="24"/>
          <w:szCs w:val="24"/>
        </w:rPr>
        <w:t xml:space="preserve">tomēr </w:t>
      </w:r>
      <w:r w:rsidR="009D7655" w:rsidRPr="005C775A">
        <w:rPr>
          <w:rFonts w:cs="Times New Roman"/>
          <w:sz w:val="24"/>
          <w:szCs w:val="24"/>
        </w:rPr>
        <w:t>ne</w:t>
      </w:r>
      <w:r w:rsidR="008662D8" w:rsidRPr="005C775A">
        <w:rPr>
          <w:rFonts w:cs="Times New Roman"/>
          <w:sz w:val="24"/>
          <w:szCs w:val="24"/>
        </w:rPr>
        <w:t xml:space="preserve">pietiekami </w:t>
      </w:r>
      <w:r w:rsidR="009D7655" w:rsidRPr="005C775A">
        <w:rPr>
          <w:rFonts w:cs="Times New Roman"/>
          <w:sz w:val="24"/>
          <w:szCs w:val="24"/>
        </w:rPr>
        <w:t>nodrošin</w:t>
      </w:r>
      <w:r w:rsidR="008662D8" w:rsidRPr="005C775A">
        <w:rPr>
          <w:rFonts w:cs="Times New Roman"/>
          <w:sz w:val="24"/>
          <w:szCs w:val="24"/>
        </w:rPr>
        <w:t>ot</w:t>
      </w:r>
      <w:r w:rsidR="009D7655" w:rsidRPr="005C775A">
        <w:rPr>
          <w:rFonts w:cs="Times New Roman"/>
          <w:sz w:val="24"/>
          <w:szCs w:val="24"/>
        </w:rPr>
        <w:t xml:space="preserve"> to pašu </w:t>
      </w:r>
      <w:r w:rsidR="008662D8" w:rsidRPr="005C775A">
        <w:rPr>
          <w:rFonts w:cs="Times New Roman"/>
          <w:sz w:val="24"/>
          <w:szCs w:val="24"/>
        </w:rPr>
        <w:t>interneta</w:t>
      </w:r>
      <w:r w:rsidR="00E03BE1" w:rsidRPr="005C775A">
        <w:rPr>
          <w:rFonts w:cs="Times New Roman"/>
          <w:sz w:val="24"/>
          <w:szCs w:val="24"/>
        </w:rPr>
        <w:t xml:space="preserve"> vidē</w:t>
      </w:r>
      <w:r w:rsidR="009D7655" w:rsidRPr="005C775A">
        <w:rPr>
          <w:rFonts w:cs="Times New Roman"/>
          <w:sz w:val="24"/>
          <w:szCs w:val="24"/>
        </w:rPr>
        <w:t>.</w:t>
      </w:r>
    </w:p>
    <w:p w:rsidR="001C1D44" w:rsidRPr="005C775A" w:rsidRDefault="001C1D44" w:rsidP="005439AB">
      <w:pPr>
        <w:rPr>
          <w:rFonts w:cs="Times New Roman"/>
          <w:sz w:val="24"/>
          <w:szCs w:val="24"/>
        </w:rPr>
      </w:pPr>
      <w:r w:rsidRPr="005C775A">
        <w:rPr>
          <w:rFonts w:cs="Times New Roman"/>
          <w:sz w:val="24"/>
          <w:szCs w:val="24"/>
        </w:rPr>
        <w:t>K</w:t>
      </w:r>
      <w:r w:rsidR="00643CE6" w:rsidRPr="005C775A">
        <w:rPr>
          <w:rFonts w:cs="Times New Roman"/>
          <w:sz w:val="24"/>
          <w:szCs w:val="24"/>
        </w:rPr>
        <w:t xml:space="preserve">rimināllikumā </w:t>
      </w:r>
      <w:r w:rsidR="008662D8" w:rsidRPr="005C775A">
        <w:rPr>
          <w:rFonts w:cs="Times New Roman"/>
          <w:sz w:val="24"/>
          <w:szCs w:val="24"/>
        </w:rPr>
        <w:t xml:space="preserve">78.pants nosaka </w:t>
      </w:r>
      <w:r w:rsidR="00643CE6" w:rsidRPr="005C775A">
        <w:rPr>
          <w:rFonts w:cs="Times New Roman"/>
          <w:sz w:val="24"/>
          <w:szCs w:val="24"/>
        </w:rPr>
        <w:t>atbildīb</w:t>
      </w:r>
      <w:r w:rsidR="008662D8" w:rsidRPr="005C775A">
        <w:rPr>
          <w:rFonts w:cs="Times New Roman"/>
          <w:sz w:val="24"/>
          <w:szCs w:val="24"/>
        </w:rPr>
        <w:t>u</w:t>
      </w:r>
      <w:r w:rsidR="00643CE6" w:rsidRPr="005C775A">
        <w:rPr>
          <w:rFonts w:cs="Times New Roman"/>
          <w:sz w:val="24"/>
          <w:szCs w:val="24"/>
        </w:rPr>
        <w:t xml:space="preserve"> par jebkādu darbību, kas vērsta uz nacionālā, etniskā, rasu vai reliģiskā naida vai nesaticības izraisīšanu, neatkarīgi no sekām</w:t>
      </w:r>
      <w:r w:rsidR="00744B8E" w:rsidRPr="005C775A">
        <w:rPr>
          <w:rFonts w:cs="Times New Roman"/>
          <w:sz w:val="24"/>
          <w:szCs w:val="24"/>
        </w:rPr>
        <w:t>,</w:t>
      </w:r>
      <w:r w:rsidR="006514F8" w:rsidRPr="005C775A">
        <w:rPr>
          <w:rFonts w:cs="Times New Roman"/>
          <w:sz w:val="24"/>
          <w:szCs w:val="24"/>
        </w:rPr>
        <w:t xml:space="preserve"> </w:t>
      </w:r>
      <w:r w:rsidR="008662D8" w:rsidRPr="005C775A">
        <w:rPr>
          <w:rFonts w:cs="Times New Roman"/>
          <w:sz w:val="24"/>
          <w:szCs w:val="24"/>
        </w:rPr>
        <w:t>bet Krimināllikuma 150.pants nosaka atbildību</w:t>
      </w:r>
      <w:r w:rsidR="00643CE6" w:rsidRPr="005C775A">
        <w:rPr>
          <w:rFonts w:cs="Times New Roman"/>
          <w:sz w:val="24"/>
          <w:szCs w:val="24"/>
        </w:rPr>
        <w:t xml:space="preserve"> arī par darbību, kas vērsta uz naida vai nesaticības izraisīšanu atkarībā no </w:t>
      </w:r>
      <w:r w:rsidR="008662D8" w:rsidRPr="005C775A">
        <w:rPr>
          <w:rFonts w:cs="Times New Roman"/>
          <w:sz w:val="24"/>
          <w:szCs w:val="24"/>
        </w:rPr>
        <w:t xml:space="preserve">citiem pamatiem – </w:t>
      </w:r>
      <w:r w:rsidR="00643CE6" w:rsidRPr="005C775A">
        <w:rPr>
          <w:rFonts w:cs="Times New Roman"/>
          <w:sz w:val="24"/>
          <w:szCs w:val="24"/>
        </w:rPr>
        <w:t>personas dzimuma, vecuma, invaliditātes vai jebkuru citu pazīmju dēļ, ja ar to radīts būtisks kaitējums</w:t>
      </w:r>
      <w:r w:rsidR="006514F8" w:rsidRPr="005C775A">
        <w:rPr>
          <w:rFonts w:cs="Times New Roman"/>
          <w:sz w:val="24"/>
          <w:szCs w:val="24"/>
        </w:rPr>
        <w:t>.</w:t>
      </w:r>
      <w:r w:rsidR="00643CE6" w:rsidRPr="005C775A">
        <w:rPr>
          <w:rFonts w:cs="Times New Roman"/>
          <w:sz w:val="24"/>
          <w:szCs w:val="24"/>
        </w:rPr>
        <w:t xml:space="preserve"> Vienlaikus Krimināllikumā ir paredzēta atbildība par noteikta veida prettiesiskiem aicinājumiem (Krimināllikuma</w:t>
      </w:r>
      <w:r w:rsidR="00525084" w:rsidRPr="005C775A">
        <w:rPr>
          <w:rFonts w:cs="Times New Roman"/>
          <w:sz w:val="24"/>
          <w:szCs w:val="24"/>
        </w:rPr>
        <w:t xml:space="preserve"> 71</w:t>
      </w:r>
      <w:r w:rsidR="006F242B" w:rsidRPr="006F242B">
        <w:rPr>
          <w:rFonts w:cs="Times New Roman"/>
          <w:sz w:val="24"/>
          <w:szCs w:val="24"/>
          <w:vertAlign w:val="superscript"/>
        </w:rPr>
        <w:t>1</w:t>
      </w:r>
      <w:r w:rsidR="00525084" w:rsidRPr="005C775A">
        <w:rPr>
          <w:rFonts w:cs="Times New Roman"/>
          <w:sz w:val="24"/>
          <w:szCs w:val="24"/>
        </w:rPr>
        <w:t>., 77.,</w:t>
      </w:r>
      <w:r w:rsidR="00643CE6" w:rsidRPr="005C775A">
        <w:rPr>
          <w:rStyle w:val="BodytextSpacing2pt"/>
          <w:sz w:val="24"/>
          <w:szCs w:val="24"/>
        </w:rPr>
        <w:t xml:space="preserve"> </w:t>
      </w:r>
      <w:r w:rsidR="00525084" w:rsidRPr="005C775A">
        <w:rPr>
          <w:rFonts w:cs="Times New Roman"/>
          <w:sz w:val="24"/>
          <w:szCs w:val="24"/>
        </w:rPr>
        <w:t>81. un</w:t>
      </w:r>
      <w:r w:rsidR="00643CE6" w:rsidRPr="005C775A">
        <w:rPr>
          <w:rFonts w:cs="Times New Roman"/>
          <w:sz w:val="24"/>
          <w:szCs w:val="24"/>
        </w:rPr>
        <w:t xml:space="preserve"> 88.</w:t>
      </w:r>
      <w:r w:rsidR="00643CE6" w:rsidRPr="005C775A">
        <w:rPr>
          <w:rFonts w:cs="Times New Roman"/>
          <w:sz w:val="24"/>
          <w:szCs w:val="24"/>
          <w:vertAlign w:val="superscript"/>
        </w:rPr>
        <w:t>2</w:t>
      </w:r>
      <w:r w:rsidR="00525084" w:rsidRPr="005C775A">
        <w:rPr>
          <w:rFonts w:cs="Times New Roman"/>
          <w:sz w:val="24"/>
          <w:szCs w:val="24"/>
          <w:vertAlign w:val="superscript"/>
        </w:rPr>
        <w:t> </w:t>
      </w:r>
      <w:r w:rsidR="00643CE6" w:rsidRPr="005C775A">
        <w:rPr>
          <w:rFonts w:cs="Times New Roman"/>
          <w:sz w:val="24"/>
          <w:szCs w:val="24"/>
        </w:rPr>
        <w:t xml:space="preserve">pants), kas arī </w:t>
      </w:r>
      <w:r w:rsidR="006514F8" w:rsidRPr="005C775A">
        <w:rPr>
          <w:rFonts w:cs="Times New Roman"/>
          <w:sz w:val="24"/>
          <w:szCs w:val="24"/>
        </w:rPr>
        <w:t>v</w:t>
      </w:r>
      <w:r w:rsidR="00643CE6" w:rsidRPr="005C775A">
        <w:rPr>
          <w:rFonts w:cs="Times New Roman"/>
          <w:sz w:val="24"/>
          <w:szCs w:val="24"/>
        </w:rPr>
        <w:t xml:space="preserve">ar </w:t>
      </w:r>
      <w:r w:rsidR="006514F8" w:rsidRPr="005C775A">
        <w:rPr>
          <w:rFonts w:cs="Times New Roman"/>
          <w:sz w:val="24"/>
          <w:szCs w:val="24"/>
        </w:rPr>
        <w:t xml:space="preserve">tikt attiecināti uz </w:t>
      </w:r>
      <w:r w:rsidR="00643CE6" w:rsidRPr="005C775A">
        <w:rPr>
          <w:rFonts w:cs="Times New Roman"/>
          <w:sz w:val="24"/>
          <w:szCs w:val="24"/>
        </w:rPr>
        <w:t>naida run</w:t>
      </w:r>
      <w:r w:rsidR="006514F8" w:rsidRPr="005C775A">
        <w:rPr>
          <w:rFonts w:cs="Times New Roman"/>
          <w:sz w:val="24"/>
          <w:szCs w:val="24"/>
        </w:rPr>
        <w:t>u</w:t>
      </w:r>
      <w:r w:rsidR="00643CE6" w:rsidRPr="005C775A">
        <w:rPr>
          <w:rFonts w:cs="Times New Roman"/>
          <w:sz w:val="24"/>
          <w:szCs w:val="24"/>
        </w:rPr>
        <w:t>.</w:t>
      </w:r>
    </w:p>
    <w:p w:rsidR="0075425B" w:rsidRPr="005C775A" w:rsidRDefault="00BB7150" w:rsidP="005439AB">
      <w:pPr>
        <w:pStyle w:val="Vresteksts"/>
        <w:ind w:right="45"/>
        <w:rPr>
          <w:rFonts w:cs="Times New Roman"/>
          <w:sz w:val="24"/>
          <w:szCs w:val="24"/>
        </w:rPr>
      </w:pPr>
      <w:r w:rsidRPr="005C775A">
        <w:rPr>
          <w:rFonts w:cs="Times New Roman"/>
          <w:sz w:val="24"/>
          <w:szCs w:val="24"/>
        </w:rPr>
        <w:t xml:space="preserve">Saskaņā ar </w:t>
      </w:r>
      <w:r w:rsidR="004241B8" w:rsidRPr="005C775A">
        <w:rPr>
          <w:rFonts w:cs="Times New Roman"/>
          <w:sz w:val="24"/>
          <w:szCs w:val="24"/>
        </w:rPr>
        <w:t>IeM</w:t>
      </w:r>
      <w:r w:rsidRPr="005C775A">
        <w:rPr>
          <w:rFonts w:cs="Times New Roman"/>
          <w:sz w:val="24"/>
          <w:szCs w:val="24"/>
        </w:rPr>
        <w:t xml:space="preserve"> Informācijas centra datiem</w:t>
      </w:r>
      <w:r w:rsidR="0075425B" w:rsidRPr="005C775A">
        <w:rPr>
          <w:rStyle w:val="Vresatsauce"/>
          <w:rFonts w:cs="Times New Roman"/>
          <w:sz w:val="24"/>
          <w:szCs w:val="24"/>
        </w:rPr>
        <w:footnoteReference w:id="2"/>
      </w:r>
      <w:r w:rsidRPr="005C775A">
        <w:rPr>
          <w:rFonts w:cs="Times New Roman"/>
          <w:sz w:val="24"/>
          <w:szCs w:val="24"/>
        </w:rPr>
        <w:t xml:space="preserve"> </w:t>
      </w:r>
      <w:r w:rsidR="0075425B" w:rsidRPr="005C775A">
        <w:rPr>
          <w:rFonts w:cs="Times New Roman"/>
          <w:sz w:val="24"/>
          <w:szCs w:val="24"/>
        </w:rPr>
        <w:t>2015.gadā pēc Krimināllikuma 78.panta par nacionālā, etniskā, rasu vai reliģiskā naida vai nesaticības izraisīšanu reģistrēti 10</w:t>
      </w:r>
      <w:r w:rsidR="00744B8E" w:rsidRPr="005C775A">
        <w:rPr>
          <w:rFonts w:cs="Times New Roman"/>
          <w:sz w:val="24"/>
          <w:szCs w:val="24"/>
        </w:rPr>
        <w:t> </w:t>
      </w:r>
      <w:r w:rsidR="0075425B" w:rsidRPr="005C775A">
        <w:rPr>
          <w:rFonts w:cs="Times New Roman"/>
          <w:sz w:val="24"/>
          <w:szCs w:val="24"/>
        </w:rPr>
        <w:t>noziedzīgi nodarījumi (</w:t>
      </w:r>
      <w:r w:rsidR="00744B8E" w:rsidRPr="005C775A">
        <w:rPr>
          <w:rFonts w:cs="Times New Roman"/>
          <w:sz w:val="24"/>
          <w:szCs w:val="24"/>
        </w:rPr>
        <w:t>divi</w:t>
      </w:r>
      <w:r w:rsidR="0075425B" w:rsidRPr="005C775A">
        <w:rPr>
          <w:rFonts w:cs="Times New Roman"/>
          <w:sz w:val="24"/>
          <w:szCs w:val="24"/>
        </w:rPr>
        <w:t xml:space="preserve"> pēc Krimināllikuma 78.panta pirmās daļas</w:t>
      </w:r>
      <w:r w:rsidR="00744B8E" w:rsidRPr="005C775A">
        <w:rPr>
          <w:rFonts w:cs="Times New Roman"/>
          <w:sz w:val="24"/>
          <w:szCs w:val="24"/>
        </w:rPr>
        <w:t xml:space="preserve"> un</w:t>
      </w:r>
      <w:r w:rsidR="0075425B" w:rsidRPr="005C775A">
        <w:rPr>
          <w:rFonts w:cs="Times New Roman"/>
          <w:sz w:val="24"/>
          <w:szCs w:val="24"/>
        </w:rPr>
        <w:t xml:space="preserve"> </w:t>
      </w:r>
      <w:r w:rsidR="00744B8E" w:rsidRPr="005C775A">
        <w:rPr>
          <w:rFonts w:cs="Times New Roman"/>
          <w:sz w:val="24"/>
          <w:szCs w:val="24"/>
        </w:rPr>
        <w:t>astoņi</w:t>
      </w:r>
      <w:r w:rsidR="0075425B" w:rsidRPr="005C775A">
        <w:rPr>
          <w:rFonts w:cs="Times New Roman"/>
          <w:sz w:val="24"/>
          <w:szCs w:val="24"/>
        </w:rPr>
        <w:t xml:space="preserve"> pēc Kriminā</w:t>
      </w:r>
      <w:r w:rsidRPr="005C775A">
        <w:rPr>
          <w:rFonts w:cs="Times New Roman"/>
          <w:sz w:val="24"/>
          <w:szCs w:val="24"/>
        </w:rPr>
        <w:t xml:space="preserve">llikuma 78.panta </w:t>
      </w:r>
      <w:r w:rsidR="003A4FAF" w:rsidRPr="005C775A">
        <w:rPr>
          <w:rFonts w:cs="Times New Roman"/>
          <w:sz w:val="24"/>
          <w:szCs w:val="24"/>
        </w:rPr>
        <w:t xml:space="preserve">otrās </w:t>
      </w:r>
      <w:r w:rsidRPr="005C775A">
        <w:rPr>
          <w:rFonts w:cs="Times New Roman"/>
          <w:sz w:val="24"/>
          <w:szCs w:val="24"/>
        </w:rPr>
        <w:t>daļas), pēc K</w:t>
      </w:r>
      <w:r w:rsidR="0075425B" w:rsidRPr="005C775A">
        <w:rPr>
          <w:rFonts w:cs="Times New Roman"/>
          <w:sz w:val="24"/>
          <w:szCs w:val="24"/>
        </w:rPr>
        <w:t>rimināllikuma 149.</w:t>
      </w:r>
      <w:r w:rsidR="0075425B" w:rsidRPr="005C775A">
        <w:rPr>
          <w:rFonts w:cs="Times New Roman"/>
          <w:sz w:val="24"/>
          <w:szCs w:val="24"/>
          <w:vertAlign w:val="superscript"/>
        </w:rPr>
        <w:t>1</w:t>
      </w:r>
      <w:r w:rsidRPr="005C775A">
        <w:rPr>
          <w:rFonts w:cs="Times New Roman"/>
          <w:sz w:val="24"/>
          <w:szCs w:val="24"/>
        </w:rPr>
        <w:t> </w:t>
      </w:r>
      <w:r w:rsidR="0075425B" w:rsidRPr="005C775A">
        <w:rPr>
          <w:rFonts w:cs="Times New Roman"/>
          <w:sz w:val="24"/>
          <w:szCs w:val="24"/>
        </w:rPr>
        <w:t xml:space="preserve">panta par diskriminācijas aizlieguma pārkāpšanu 2015.gadā noziedzīgie nodarījumi nav reģistrēti, pēc Krimināllikuma 150.panta par sociālā naida un nesaticības izraisīšanu reģistrēts </w:t>
      </w:r>
      <w:r w:rsidR="00744B8E" w:rsidRPr="005C775A">
        <w:rPr>
          <w:rFonts w:cs="Times New Roman"/>
          <w:sz w:val="24"/>
          <w:szCs w:val="24"/>
        </w:rPr>
        <w:t xml:space="preserve">viens </w:t>
      </w:r>
      <w:r w:rsidR="0075425B" w:rsidRPr="005C775A">
        <w:rPr>
          <w:rFonts w:cs="Times New Roman"/>
          <w:sz w:val="24"/>
          <w:szCs w:val="24"/>
        </w:rPr>
        <w:t>noziedzīgs nodarījums.</w:t>
      </w:r>
    </w:p>
    <w:p w:rsidR="00A658C3" w:rsidRPr="005C775A" w:rsidRDefault="0075425B" w:rsidP="005439AB">
      <w:pPr>
        <w:pStyle w:val="Vresteksts"/>
        <w:ind w:right="45"/>
        <w:rPr>
          <w:rFonts w:cs="Times New Roman"/>
          <w:sz w:val="24"/>
          <w:szCs w:val="24"/>
        </w:rPr>
      </w:pPr>
      <w:r w:rsidRPr="005C775A">
        <w:rPr>
          <w:rFonts w:cs="Times New Roman"/>
          <w:sz w:val="24"/>
          <w:szCs w:val="24"/>
        </w:rPr>
        <w:t>2015.gadā pēc Krimināllikuma 78.p</w:t>
      </w:r>
      <w:r w:rsidR="00BB7150" w:rsidRPr="005C775A">
        <w:rPr>
          <w:rFonts w:cs="Times New Roman"/>
          <w:sz w:val="24"/>
          <w:szCs w:val="24"/>
        </w:rPr>
        <w:t xml:space="preserve">anta uzsākti 10 kriminālprocesi, no kuriem </w:t>
      </w:r>
      <w:r w:rsidR="00860E09" w:rsidRPr="005C775A">
        <w:rPr>
          <w:rFonts w:cs="Times New Roman"/>
          <w:sz w:val="24"/>
          <w:szCs w:val="24"/>
        </w:rPr>
        <w:t>viens</w:t>
      </w:r>
      <w:r w:rsidR="00BB7150" w:rsidRPr="005C775A">
        <w:rPr>
          <w:rFonts w:cs="Times New Roman"/>
          <w:sz w:val="24"/>
          <w:szCs w:val="24"/>
        </w:rPr>
        <w:t xml:space="preserve"> </w:t>
      </w:r>
      <w:r w:rsidRPr="005C775A">
        <w:rPr>
          <w:rFonts w:cs="Times New Roman"/>
          <w:sz w:val="24"/>
          <w:szCs w:val="24"/>
        </w:rPr>
        <w:t xml:space="preserve">kriminālprocess nosūtīts kriminālvajāšanai un pie kriminālatbildības saukta </w:t>
      </w:r>
      <w:r w:rsidR="00860E09" w:rsidRPr="005C775A">
        <w:rPr>
          <w:rFonts w:cs="Times New Roman"/>
          <w:sz w:val="24"/>
          <w:szCs w:val="24"/>
        </w:rPr>
        <w:t>viena</w:t>
      </w:r>
      <w:r w:rsidR="00BB7150" w:rsidRPr="005C775A">
        <w:rPr>
          <w:rFonts w:cs="Times New Roman"/>
          <w:sz w:val="24"/>
          <w:szCs w:val="24"/>
        </w:rPr>
        <w:t xml:space="preserve"> </w:t>
      </w:r>
      <w:r w:rsidRPr="005C775A">
        <w:rPr>
          <w:rFonts w:cs="Times New Roman"/>
          <w:sz w:val="24"/>
          <w:szCs w:val="24"/>
        </w:rPr>
        <w:t xml:space="preserve">persona. </w:t>
      </w:r>
    </w:p>
    <w:p w:rsidR="0075425B" w:rsidRPr="005C775A" w:rsidRDefault="00CB7143" w:rsidP="005439AB">
      <w:pPr>
        <w:pStyle w:val="Vresteksts"/>
        <w:ind w:right="45"/>
        <w:rPr>
          <w:rFonts w:cs="Times New Roman"/>
          <w:sz w:val="24"/>
          <w:szCs w:val="24"/>
        </w:rPr>
      </w:pPr>
      <w:r w:rsidRPr="005C775A">
        <w:rPr>
          <w:rFonts w:cs="Times New Roman"/>
          <w:sz w:val="24"/>
          <w:szCs w:val="24"/>
        </w:rPr>
        <w:t>Latvijas tiesu anonimizēto nolēmumu datubāze</w:t>
      </w:r>
      <w:r w:rsidR="00BB7150" w:rsidRPr="005C775A">
        <w:rPr>
          <w:rStyle w:val="Vresatsauce"/>
          <w:rFonts w:cs="Times New Roman"/>
          <w:sz w:val="24"/>
          <w:szCs w:val="24"/>
        </w:rPr>
        <w:footnoteReference w:id="3"/>
      </w:r>
      <w:r w:rsidR="00BB7150" w:rsidRPr="005C775A">
        <w:rPr>
          <w:rFonts w:cs="Times New Roman"/>
          <w:sz w:val="24"/>
          <w:szCs w:val="24"/>
        </w:rPr>
        <w:t xml:space="preserve"> </w:t>
      </w:r>
      <w:r w:rsidRPr="005C775A">
        <w:rPr>
          <w:rFonts w:cs="Times New Roman"/>
          <w:sz w:val="24"/>
          <w:szCs w:val="24"/>
        </w:rPr>
        <w:t xml:space="preserve">rāda, ka 2015.gadā pēc Krimināllikuma 78.panta </w:t>
      </w:r>
      <w:r w:rsidR="00BB7150" w:rsidRPr="005C775A">
        <w:rPr>
          <w:rFonts w:cs="Times New Roman"/>
          <w:sz w:val="24"/>
          <w:szCs w:val="24"/>
        </w:rPr>
        <w:t xml:space="preserve">otrās </w:t>
      </w:r>
      <w:r w:rsidRPr="005C775A">
        <w:rPr>
          <w:rFonts w:cs="Times New Roman"/>
          <w:sz w:val="24"/>
          <w:szCs w:val="24"/>
        </w:rPr>
        <w:t xml:space="preserve">daļas notiesātas </w:t>
      </w:r>
      <w:r w:rsidR="00860E09" w:rsidRPr="005C775A">
        <w:rPr>
          <w:rFonts w:cs="Times New Roman"/>
          <w:sz w:val="24"/>
          <w:szCs w:val="24"/>
        </w:rPr>
        <w:t>trīs</w:t>
      </w:r>
      <w:r w:rsidRPr="005C775A">
        <w:rPr>
          <w:rFonts w:cs="Times New Roman"/>
          <w:sz w:val="24"/>
          <w:szCs w:val="24"/>
        </w:rPr>
        <w:t xml:space="preserve"> personas. Visās </w:t>
      </w:r>
      <w:r w:rsidR="00860E09" w:rsidRPr="005C775A">
        <w:rPr>
          <w:rFonts w:cs="Times New Roman"/>
          <w:sz w:val="24"/>
          <w:szCs w:val="24"/>
        </w:rPr>
        <w:t>trīs</w:t>
      </w:r>
      <w:r w:rsidRPr="005C775A">
        <w:rPr>
          <w:rFonts w:cs="Times New Roman"/>
          <w:sz w:val="24"/>
          <w:szCs w:val="24"/>
        </w:rPr>
        <w:t xml:space="preserve"> lietās naida </w:t>
      </w:r>
      <w:r w:rsidRPr="005C775A">
        <w:rPr>
          <w:rFonts w:cs="Times New Roman"/>
          <w:sz w:val="24"/>
          <w:szCs w:val="24"/>
        </w:rPr>
        <w:lastRenderedPageBreak/>
        <w:t xml:space="preserve">kurināšanai izmantoti sociālie mediji – </w:t>
      </w:r>
      <w:proofErr w:type="spellStart"/>
      <w:r w:rsidRPr="005C775A">
        <w:rPr>
          <w:rFonts w:cs="Times New Roman"/>
          <w:i/>
          <w:sz w:val="24"/>
          <w:szCs w:val="24"/>
        </w:rPr>
        <w:t>apollo.tvnet.lv</w:t>
      </w:r>
      <w:proofErr w:type="spellEnd"/>
      <w:r w:rsidRPr="005C775A">
        <w:rPr>
          <w:rFonts w:cs="Times New Roman"/>
          <w:sz w:val="24"/>
          <w:szCs w:val="24"/>
        </w:rPr>
        <w:t xml:space="preserve">, </w:t>
      </w:r>
      <w:r w:rsidRPr="005C775A">
        <w:rPr>
          <w:rFonts w:cs="Times New Roman"/>
          <w:i/>
          <w:sz w:val="24"/>
          <w:szCs w:val="24"/>
        </w:rPr>
        <w:t>facebook.com</w:t>
      </w:r>
      <w:r w:rsidRPr="005C775A">
        <w:rPr>
          <w:rFonts w:cs="Times New Roman"/>
          <w:sz w:val="24"/>
          <w:szCs w:val="24"/>
        </w:rPr>
        <w:t xml:space="preserve"> un </w:t>
      </w:r>
      <w:proofErr w:type="spellStart"/>
      <w:r w:rsidRPr="005C775A">
        <w:rPr>
          <w:rFonts w:cs="Times New Roman"/>
          <w:i/>
          <w:sz w:val="24"/>
          <w:szCs w:val="24"/>
        </w:rPr>
        <w:t>delfi.ru</w:t>
      </w:r>
      <w:proofErr w:type="spellEnd"/>
      <w:r w:rsidRPr="005C775A">
        <w:rPr>
          <w:rFonts w:cs="Times New Roman"/>
          <w:sz w:val="24"/>
          <w:szCs w:val="24"/>
        </w:rPr>
        <w:t xml:space="preserve"> (</w:t>
      </w:r>
      <w:proofErr w:type="spellStart"/>
      <w:r w:rsidRPr="005C775A">
        <w:rPr>
          <w:rFonts w:cs="Times New Roman"/>
          <w:i/>
          <w:sz w:val="24"/>
          <w:szCs w:val="24"/>
        </w:rPr>
        <w:t>rus.delfi.lv</w:t>
      </w:r>
      <w:proofErr w:type="spellEnd"/>
      <w:r w:rsidRPr="005C775A">
        <w:rPr>
          <w:rFonts w:cs="Times New Roman"/>
          <w:sz w:val="24"/>
          <w:szCs w:val="24"/>
        </w:rPr>
        <w:t xml:space="preserve">). </w:t>
      </w:r>
      <w:r w:rsidR="0075425B" w:rsidRPr="005C775A">
        <w:rPr>
          <w:rFonts w:cs="Times New Roman"/>
          <w:sz w:val="24"/>
          <w:szCs w:val="24"/>
        </w:rPr>
        <w:t xml:space="preserve">Pēc Krimināllikuma 150.panta par sociālā naida un nesaticības izraisīšanu 2015.gadā uzsākts </w:t>
      </w:r>
      <w:r w:rsidR="00860E09" w:rsidRPr="005C775A">
        <w:rPr>
          <w:rFonts w:cs="Times New Roman"/>
          <w:sz w:val="24"/>
          <w:szCs w:val="24"/>
        </w:rPr>
        <w:t>viens</w:t>
      </w:r>
      <w:r w:rsidR="0075425B" w:rsidRPr="005C775A">
        <w:rPr>
          <w:rFonts w:cs="Times New Roman"/>
          <w:sz w:val="24"/>
          <w:szCs w:val="24"/>
        </w:rPr>
        <w:t xml:space="preserve"> kriminālprocess.</w:t>
      </w:r>
      <w:r w:rsidR="005D018A" w:rsidRPr="005C775A">
        <w:rPr>
          <w:rFonts w:cs="Times New Roman"/>
          <w:sz w:val="24"/>
          <w:szCs w:val="24"/>
        </w:rPr>
        <w:t xml:space="preserve"> </w:t>
      </w:r>
      <w:r w:rsidR="0075425B" w:rsidRPr="005C775A">
        <w:rPr>
          <w:rFonts w:cs="Times New Roman"/>
          <w:sz w:val="24"/>
          <w:szCs w:val="24"/>
        </w:rPr>
        <w:t>Pārsvarā kriminālprocesi uzsākti par nacionālā, etniskā un rasu naida izteikumiem</w:t>
      </w:r>
      <w:r w:rsidR="00BB7150" w:rsidRPr="005C775A">
        <w:rPr>
          <w:rFonts w:cs="Times New Roman"/>
          <w:sz w:val="24"/>
          <w:szCs w:val="24"/>
        </w:rPr>
        <w:t>,</w:t>
      </w:r>
      <w:r w:rsidR="0075425B" w:rsidRPr="005C775A">
        <w:rPr>
          <w:rFonts w:cs="Times New Roman"/>
          <w:sz w:val="24"/>
          <w:szCs w:val="24"/>
        </w:rPr>
        <w:t xml:space="preserve"> izmantojot automātiskās datu apstrādes sistēmas, piemēram, internetu.</w:t>
      </w:r>
    </w:p>
    <w:p w:rsidR="003A4FAF" w:rsidRPr="005C775A" w:rsidRDefault="0098541E" w:rsidP="005439AB">
      <w:pPr>
        <w:rPr>
          <w:rFonts w:cs="Times New Roman"/>
          <w:sz w:val="24"/>
          <w:szCs w:val="24"/>
        </w:rPr>
      </w:pPr>
      <w:r w:rsidRPr="005C775A">
        <w:rPr>
          <w:rFonts w:cs="Times New Roman"/>
          <w:sz w:val="24"/>
          <w:szCs w:val="24"/>
        </w:rPr>
        <w:t xml:space="preserve">TM </w:t>
      </w:r>
      <w:r w:rsidR="00744B8E" w:rsidRPr="005C775A">
        <w:rPr>
          <w:rFonts w:cs="Times New Roman"/>
          <w:sz w:val="24"/>
          <w:szCs w:val="24"/>
        </w:rPr>
        <w:t xml:space="preserve">ziņojumā </w:t>
      </w:r>
      <w:r w:rsidR="009D7655" w:rsidRPr="005C775A">
        <w:rPr>
          <w:rFonts w:cs="Times New Roman"/>
          <w:sz w:val="24"/>
          <w:szCs w:val="24"/>
        </w:rPr>
        <w:t>konstatē</w:t>
      </w:r>
      <w:r w:rsidR="00744B8E" w:rsidRPr="005C775A">
        <w:rPr>
          <w:rFonts w:cs="Times New Roman"/>
          <w:sz w:val="24"/>
          <w:szCs w:val="24"/>
        </w:rPr>
        <w:t>ts</w:t>
      </w:r>
      <w:r w:rsidR="009D7655" w:rsidRPr="005C775A">
        <w:rPr>
          <w:rFonts w:cs="Times New Roman"/>
          <w:sz w:val="24"/>
          <w:szCs w:val="24"/>
        </w:rPr>
        <w:t>, ka noziegumi</w:t>
      </w:r>
      <w:r w:rsidR="00BB7150" w:rsidRPr="005C775A">
        <w:rPr>
          <w:rFonts w:cs="Times New Roman"/>
          <w:sz w:val="24"/>
          <w:szCs w:val="24"/>
        </w:rPr>
        <w:t xml:space="preserve"> tiek izmeklēti</w:t>
      </w:r>
      <w:r w:rsidR="009D7655" w:rsidRPr="005C775A">
        <w:rPr>
          <w:rFonts w:cs="Times New Roman"/>
          <w:sz w:val="24"/>
          <w:szCs w:val="24"/>
        </w:rPr>
        <w:t xml:space="preserve"> neatkarīgi no tā, vai notikuši </w:t>
      </w:r>
      <w:r w:rsidR="003A4FAF" w:rsidRPr="005C775A">
        <w:rPr>
          <w:rFonts w:cs="Times New Roman"/>
          <w:sz w:val="24"/>
          <w:szCs w:val="24"/>
        </w:rPr>
        <w:t xml:space="preserve">fiziskajā </w:t>
      </w:r>
      <w:r w:rsidR="009D7655" w:rsidRPr="005C775A">
        <w:rPr>
          <w:rFonts w:cs="Times New Roman"/>
          <w:sz w:val="24"/>
          <w:szCs w:val="24"/>
        </w:rPr>
        <w:t>vai virtuālajā vidē (var</w:t>
      </w:r>
      <w:r w:rsidR="00BB7150" w:rsidRPr="005C775A">
        <w:rPr>
          <w:rFonts w:cs="Times New Roman"/>
          <w:sz w:val="24"/>
          <w:szCs w:val="24"/>
        </w:rPr>
        <w:t xml:space="preserve"> tikt lietoti arī apzīmējumi – „interneta vide”, „digitālā vide” un „</w:t>
      </w:r>
      <w:r w:rsidR="009D7655" w:rsidRPr="005C775A">
        <w:rPr>
          <w:rFonts w:cs="Times New Roman"/>
          <w:sz w:val="24"/>
          <w:szCs w:val="24"/>
        </w:rPr>
        <w:t xml:space="preserve">kibervide”). </w:t>
      </w:r>
      <w:r w:rsidR="007C3436" w:rsidRPr="005C775A">
        <w:rPr>
          <w:rFonts w:cs="Times New Roman"/>
          <w:sz w:val="24"/>
          <w:szCs w:val="24"/>
        </w:rPr>
        <w:t xml:space="preserve">Vienlaikus TM ziņojumā norāda, ka noziegumi </w:t>
      </w:r>
      <w:r w:rsidR="009D7655" w:rsidRPr="005C775A">
        <w:rPr>
          <w:rFonts w:cs="Times New Roman"/>
          <w:sz w:val="24"/>
          <w:szCs w:val="24"/>
        </w:rPr>
        <w:t xml:space="preserve">virtuālajā vidē </w:t>
      </w:r>
      <w:r w:rsidR="007C3436" w:rsidRPr="005C775A">
        <w:rPr>
          <w:rFonts w:cs="Times New Roman"/>
          <w:sz w:val="24"/>
          <w:szCs w:val="24"/>
        </w:rPr>
        <w:t>ir</w:t>
      </w:r>
      <w:r w:rsidR="001C6140" w:rsidRPr="005C775A">
        <w:rPr>
          <w:rFonts w:cs="Times New Roman"/>
          <w:sz w:val="24"/>
          <w:szCs w:val="24"/>
        </w:rPr>
        <w:t xml:space="preserve"> </w:t>
      </w:r>
      <w:r w:rsidR="00BB7150" w:rsidRPr="005C775A">
        <w:rPr>
          <w:rFonts w:cs="Times New Roman"/>
          <w:sz w:val="24"/>
          <w:szCs w:val="24"/>
        </w:rPr>
        <w:t xml:space="preserve">grūtāk izmeklējami, kā arī </w:t>
      </w:r>
      <w:r w:rsidR="001C6140" w:rsidRPr="005C775A">
        <w:rPr>
          <w:rFonts w:cs="Times New Roman"/>
          <w:sz w:val="24"/>
          <w:szCs w:val="24"/>
        </w:rPr>
        <w:t xml:space="preserve">par </w:t>
      </w:r>
      <w:r w:rsidR="00BB7150" w:rsidRPr="005C775A">
        <w:rPr>
          <w:rFonts w:cs="Times New Roman"/>
          <w:sz w:val="24"/>
          <w:szCs w:val="24"/>
        </w:rPr>
        <w:t xml:space="preserve">minētajiem </w:t>
      </w:r>
      <w:r w:rsidR="001C6140" w:rsidRPr="005C775A">
        <w:rPr>
          <w:rFonts w:cs="Times New Roman"/>
          <w:sz w:val="24"/>
          <w:szCs w:val="24"/>
        </w:rPr>
        <w:t xml:space="preserve">nodarījumiem </w:t>
      </w:r>
      <w:r w:rsidR="007C3436" w:rsidRPr="005C775A">
        <w:rPr>
          <w:rFonts w:cs="Times New Roman"/>
          <w:sz w:val="24"/>
          <w:szCs w:val="24"/>
        </w:rPr>
        <w:t xml:space="preserve">ir </w:t>
      </w:r>
      <w:r w:rsidR="001C6140" w:rsidRPr="005C775A">
        <w:rPr>
          <w:rFonts w:cs="Times New Roman"/>
          <w:sz w:val="24"/>
          <w:szCs w:val="24"/>
        </w:rPr>
        <w:t xml:space="preserve">grūtāk </w:t>
      </w:r>
      <w:r w:rsidR="009D7655" w:rsidRPr="005C775A">
        <w:rPr>
          <w:rFonts w:cs="Times New Roman"/>
          <w:sz w:val="24"/>
          <w:szCs w:val="24"/>
        </w:rPr>
        <w:t>sau</w:t>
      </w:r>
      <w:r w:rsidR="001C6140" w:rsidRPr="005C775A">
        <w:rPr>
          <w:rFonts w:cs="Times New Roman"/>
          <w:sz w:val="24"/>
          <w:szCs w:val="24"/>
        </w:rPr>
        <w:t>kt</w:t>
      </w:r>
      <w:r w:rsidR="009D7655" w:rsidRPr="005C775A">
        <w:rPr>
          <w:rFonts w:cs="Times New Roman"/>
          <w:sz w:val="24"/>
          <w:szCs w:val="24"/>
        </w:rPr>
        <w:t xml:space="preserve"> pie atbildības, jo trūkst </w:t>
      </w:r>
      <w:r w:rsidR="00BB7150" w:rsidRPr="005C775A">
        <w:rPr>
          <w:rFonts w:cs="Times New Roman"/>
          <w:sz w:val="24"/>
          <w:szCs w:val="24"/>
        </w:rPr>
        <w:t>vairāku ties</w:t>
      </w:r>
      <w:r w:rsidR="0033288E" w:rsidRPr="005C775A">
        <w:rPr>
          <w:rFonts w:cs="Times New Roman"/>
          <w:sz w:val="24"/>
          <w:szCs w:val="24"/>
        </w:rPr>
        <w:t xml:space="preserve">ību </w:t>
      </w:r>
      <w:r w:rsidR="00BB7150" w:rsidRPr="005C775A">
        <w:rPr>
          <w:rFonts w:cs="Times New Roman"/>
          <w:sz w:val="24"/>
          <w:szCs w:val="24"/>
        </w:rPr>
        <w:t xml:space="preserve">normu, </w:t>
      </w:r>
      <w:r w:rsidR="003A4FAF" w:rsidRPr="005C775A">
        <w:rPr>
          <w:rFonts w:cs="Times New Roman"/>
          <w:sz w:val="24"/>
          <w:szCs w:val="24"/>
        </w:rPr>
        <w:t xml:space="preserve"> kā arī</w:t>
      </w:r>
      <w:r w:rsidR="009D7655" w:rsidRPr="005C775A">
        <w:rPr>
          <w:rFonts w:cs="Times New Roman"/>
          <w:sz w:val="24"/>
          <w:szCs w:val="24"/>
        </w:rPr>
        <w:t xml:space="preserve"> ir problēmas anonīmo komentāru sniedzēju </w:t>
      </w:r>
      <w:r w:rsidR="004E7662" w:rsidRPr="005C775A">
        <w:rPr>
          <w:rFonts w:cs="Times New Roman"/>
          <w:sz w:val="24"/>
          <w:szCs w:val="24"/>
        </w:rPr>
        <w:t xml:space="preserve">operatīvā </w:t>
      </w:r>
      <w:r w:rsidR="009D7655" w:rsidRPr="005C775A">
        <w:rPr>
          <w:rFonts w:cs="Times New Roman"/>
          <w:sz w:val="24"/>
          <w:szCs w:val="24"/>
        </w:rPr>
        <w:t>noskaidrošanā.</w:t>
      </w:r>
      <w:r w:rsidR="00C66C48" w:rsidRPr="005C775A">
        <w:rPr>
          <w:rFonts w:cs="Times New Roman"/>
          <w:sz w:val="24"/>
          <w:szCs w:val="24"/>
        </w:rPr>
        <w:t xml:space="preserve"> </w:t>
      </w:r>
      <w:r w:rsidR="007C3436" w:rsidRPr="005C775A">
        <w:rPr>
          <w:rFonts w:cs="Times New Roman"/>
          <w:sz w:val="24"/>
          <w:szCs w:val="24"/>
        </w:rPr>
        <w:t>Uzsveram,</w:t>
      </w:r>
      <w:r w:rsidR="00C66C48" w:rsidRPr="005C775A">
        <w:rPr>
          <w:rFonts w:cs="Times New Roman"/>
          <w:sz w:val="24"/>
          <w:szCs w:val="24"/>
        </w:rPr>
        <w:t xml:space="preserve"> ka naida runa kā problēma ir publiskajā vidē kopumā un specifiski arī kibervidē kā tādā, ne tikai un ne galvenokārt medijos, bet arī sociālajos tīklos, </w:t>
      </w:r>
      <w:proofErr w:type="spellStart"/>
      <w:r w:rsidR="00C66C48" w:rsidRPr="005C775A">
        <w:rPr>
          <w:rFonts w:cs="Times New Roman"/>
          <w:i/>
          <w:sz w:val="24"/>
          <w:szCs w:val="24"/>
        </w:rPr>
        <w:t>blogos</w:t>
      </w:r>
      <w:proofErr w:type="spellEnd"/>
      <w:r w:rsidR="00D612F2" w:rsidRPr="005C775A">
        <w:rPr>
          <w:rFonts w:cs="Times New Roman"/>
          <w:sz w:val="24"/>
          <w:szCs w:val="24"/>
        </w:rPr>
        <w:t xml:space="preserve">, surogātpastā vai </w:t>
      </w:r>
      <w:proofErr w:type="spellStart"/>
      <w:r w:rsidR="00D612F2" w:rsidRPr="005C775A">
        <w:rPr>
          <w:rFonts w:cs="Times New Roman"/>
          <w:sz w:val="24"/>
          <w:szCs w:val="24"/>
        </w:rPr>
        <w:t>mēstulēs</w:t>
      </w:r>
      <w:proofErr w:type="spellEnd"/>
      <w:r w:rsidR="00D612F2" w:rsidRPr="005C775A">
        <w:rPr>
          <w:rFonts w:cs="Times New Roman"/>
          <w:sz w:val="24"/>
          <w:szCs w:val="24"/>
        </w:rPr>
        <w:t xml:space="preserve"> (</w:t>
      </w:r>
      <w:proofErr w:type="spellStart"/>
      <w:r w:rsidR="00D612F2" w:rsidRPr="005C775A">
        <w:rPr>
          <w:rFonts w:cs="Times New Roman"/>
          <w:i/>
          <w:sz w:val="24"/>
          <w:szCs w:val="24"/>
        </w:rPr>
        <w:t>spam</w:t>
      </w:r>
      <w:proofErr w:type="spellEnd"/>
      <w:r w:rsidR="00D612F2" w:rsidRPr="005C775A">
        <w:rPr>
          <w:rFonts w:cs="Times New Roman"/>
          <w:sz w:val="24"/>
          <w:szCs w:val="24"/>
        </w:rPr>
        <w:t>)</w:t>
      </w:r>
      <w:r w:rsidR="00C66C48" w:rsidRPr="005C775A">
        <w:rPr>
          <w:rFonts w:cs="Times New Roman"/>
          <w:sz w:val="24"/>
          <w:szCs w:val="24"/>
        </w:rPr>
        <w:t xml:space="preserve"> utt.</w:t>
      </w:r>
      <w:r w:rsidR="00D612F2" w:rsidRPr="005C775A">
        <w:rPr>
          <w:rFonts w:cs="Times New Roman"/>
          <w:sz w:val="24"/>
          <w:szCs w:val="24"/>
        </w:rPr>
        <w:t>,</w:t>
      </w:r>
      <w:r w:rsidR="00C66C48" w:rsidRPr="005C775A">
        <w:rPr>
          <w:rFonts w:cs="Times New Roman"/>
          <w:sz w:val="24"/>
          <w:szCs w:val="24"/>
        </w:rPr>
        <w:t xml:space="preserve"> uz kuriem neattiecas ne Elektronisko plašsaziņas līdzekļu likums, ne </w:t>
      </w:r>
      <w:r w:rsidR="00285EBA" w:rsidRPr="005C775A">
        <w:rPr>
          <w:rFonts w:cs="Times New Roman"/>
          <w:sz w:val="24"/>
          <w:szCs w:val="24"/>
        </w:rPr>
        <w:t xml:space="preserve">Preses </w:t>
      </w:r>
      <w:r w:rsidR="00C66C48" w:rsidRPr="005C775A">
        <w:rPr>
          <w:rFonts w:cs="Times New Roman"/>
          <w:sz w:val="24"/>
          <w:szCs w:val="24"/>
        </w:rPr>
        <w:t>likums.</w:t>
      </w:r>
      <w:r w:rsidR="00464EBD" w:rsidRPr="005C775A">
        <w:rPr>
          <w:rFonts w:cs="Times New Roman"/>
          <w:sz w:val="24"/>
          <w:szCs w:val="24"/>
        </w:rPr>
        <w:t xml:space="preserve"> </w:t>
      </w:r>
      <w:r w:rsidR="00C049AF" w:rsidRPr="005C775A">
        <w:rPr>
          <w:rFonts w:cs="Times New Roman"/>
          <w:sz w:val="24"/>
          <w:szCs w:val="24"/>
        </w:rPr>
        <w:t>V</w:t>
      </w:r>
      <w:r w:rsidR="003A4FAF" w:rsidRPr="005C775A">
        <w:rPr>
          <w:rFonts w:cs="Times New Roman"/>
          <w:sz w:val="24"/>
          <w:szCs w:val="24"/>
        </w:rPr>
        <w:t>ērtējot apdraudējuma raksturu un samērīgumu, jāņem vērā, ka fiziskajā vidē šāda satura izplatīšana ir apgrūtinātāka</w:t>
      </w:r>
      <w:r w:rsidR="00C049AF" w:rsidRPr="005C775A">
        <w:rPr>
          <w:rFonts w:cs="Times New Roman"/>
          <w:sz w:val="24"/>
          <w:szCs w:val="24"/>
        </w:rPr>
        <w:t xml:space="preserve"> un tajā nevar</w:t>
      </w:r>
      <w:r w:rsidR="005E2648" w:rsidRPr="005C775A">
        <w:rPr>
          <w:rFonts w:cs="Times New Roman"/>
          <w:sz w:val="24"/>
          <w:szCs w:val="24"/>
        </w:rPr>
        <w:t xml:space="preserve"> </w:t>
      </w:r>
      <w:r w:rsidR="003A4FAF" w:rsidRPr="005C775A">
        <w:rPr>
          <w:rFonts w:cs="Times New Roman"/>
          <w:sz w:val="24"/>
          <w:szCs w:val="24"/>
        </w:rPr>
        <w:t>sasniegt tik plaš</w:t>
      </w:r>
      <w:r w:rsidR="00C049AF" w:rsidRPr="005C775A">
        <w:rPr>
          <w:rFonts w:cs="Times New Roman"/>
          <w:sz w:val="24"/>
          <w:szCs w:val="24"/>
        </w:rPr>
        <w:t>u</w:t>
      </w:r>
      <w:r w:rsidR="003A4FAF" w:rsidRPr="005C775A">
        <w:rPr>
          <w:rFonts w:cs="Times New Roman"/>
          <w:sz w:val="24"/>
          <w:szCs w:val="24"/>
        </w:rPr>
        <w:t xml:space="preserve"> auditorij</w:t>
      </w:r>
      <w:r w:rsidR="00C049AF" w:rsidRPr="005C775A">
        <w:rPr>
          <w:rFonts w:cs="Times New Roman"/>
          <w:sz w:val="24"/>
          <w:szCs w:val="24"/>
        </w:rPr>
        <w:t>u</w:t>
      </w:r>
      <w:r w:rsidR="003A4FAF" w:rsidRPr="005C775A">
        <w:rPr>
          <w:rFonts w:cs="Times New Roman"/>
          <w:sz w:val="24"/>
          <w:szCs w:val="24"/>
        </w:rPr>
        <w:t xml:space="preserve">, kādu iespējams sasniegt </w:t>
      </w:r>
      <w:r w:rsidR="00C049AF" w:rsidRPr="005C775A">
        <w:rPr>
          <w:rFonts w:cs="Times New Roman"/>
          <w:sz w:val="24"/>
          <w:szCs w:val="24"/>
        </w:rPr>
        <w:t>interneta vidē</w:t>
      </w:r>
      <w:r w:rsidR="003A4FAF" w:rsidRPr="005C775A">
        <w:rPr>
          <w:rFonts w:cs="Times New Roman"/>
          <w:sz w:val="24"/>
          <w:szCs w:val="24"/>
        </w:rPr>
        <w:t>, tāpat kibertelpā pastāv plašākas iespējas slēpt pēdas, tādējādi izvairoties no atbildības.</w:t>
      </w:r>
    </w:p>
    <w:p w:rsidR="00371931" w:rsidRPr="005C775A" w:rsidRDefault="00813B0B" w:rsidP="005439AB">
      <w:pPr>
        <w:rPr>
          <w:rFonts w:cs="Times New Roman"/>
          <w:sz w:val="24"/>
          <w:szCs w:val="24"/>
        </w:rPr>
      </w:pPr>
      <w:r w:rsidRPr="005C775A">
        <w:rPr>
          <w:rFonts w:cs="Times New Roman"/>
          <w:sz w:val="24"/>
          <w:szCs w:val="24"/>
        </w:rPr>
        <w:t>Salīdzinot d</w:t>
      </w:r>
      <w:r w:rsidR="001736B3" w:rsidRPr="005C775A">
        <w:rPr>
          <w:rFonts w:cs="Times New Roman"/>
          <w:sz w:val="24"/>
          <w:szCs w:val="24"/>
        </w:rPr>
        <w:t xml:space="preserve">atus par reģistrētajiem, izmeklētajiem un </w:t>
      </w:r>
      <w:r w:rsidR="00411781">
        <w:rPr>
          <w:rFonts w:cs="Times New Roman"/>
          <w:sz w:val="24"/>
          <w:szCs w:val="24"/>
        </w:rPr>
        <w:t xml:space="preserve">iztiesātajiem </w:t>
      </w:r>
      <w:r w:rsidR="001736B3" w:rsidRPr="005C775A">
        <w:rPr>
          <w:rFonts w:cs="Times New Roman"/>
          <w:sz w:val="24"/>
          <w:szCs w:val="24"/>
        </w:rPr>
        <w:t xml:space="preserve">naida noziegumiem </w:t>
      </w:r>
      <w:r w:rsidR="004E7662" w:rsidRPr="005C775A">
        <w:rPr>
          <w:rFonts w:cs="Times New Roman"/>
          <w:sz w:val="24"/>
          <w:szCs w:val="24"/>
        </w:rPr>
        <w:t xml:space="preserve">ar </w:t>
      </w:r>
      <w:r w:rsidR="001736B3" w:rsidRPr="005C775A">
        <w:rPr>
          <w:rFonts w:cs="Times New Roman"/>
          <w:sz w:val="24"/>
          <w:szCs w:val="24"/>
        </w:rPr>
        <w:t>ik dienas radīto negatīvo un pat ļoti negatīvo komentāru daudzumu interneta vidē bāzētajos sociālajos tīklos un mediju vai faktisko mediju</w:t>
      </w:r>
      <w:r w:rsidRPr="005C775A">
        <w:rPr>
          <w:rFonts w:cs="Times New Roman"/>
          <w:sz w:val="24"/>
          <w:szCs w:val="24"/>
        </w:rPr>
        <w:t xml:space="preserve"> vai</w:t>
      </w:r>
      <w:r w:rsidR="001736B3" w:rsidRPr="005C775A">
        <w:rPr>
          <w:rFonts w:cs="Times New Roman"/>
          <w:sz w:val="24"/>
          <w:szCs w:val="24"/>
        </w:rPr>
        <w:t xml:space="preserve"> medijiem līdzīgo vietņu komentāros </w:t>
      </w:r>
      <w:r w:rsidRPr="005C775A">
        <w:rPr>
          <w:rFonts w:cs="Times New Roman"/>
          <w:sz w:val="24"/>
          <w:szCs w:val="24"/>
        </w:rPr>
        <w:t>secināms</w:t>
      </w:r>
      <w:r w:rsidR="001736B3" w:rsidRPr="005C775A">
        <w:rPr>
          <w:rFonts w:cs="Times New Roman"/>
          <w:sz w:val="24"/>
          <w:szCs w:val="24"/>
        </w:rPr>
        <w:t>, ka netiek darīts viss iespējamais, lai</w:t>
      </w:r>
      <w:r w:rsidR="006D2315">
        <w:rPr>
          <w:rFonts w:cs="Times New Roman"/>
          <w:sz w:val="24"/>
          <w:szCs w:val="24"/>
        </w:rPr>
        <w:t>,</w:t>
      </w:r>
      <w:r w:rsidR="001736B3" w:rsidRPr="005C775A">
        <w:rPr>
          <w:rFonts w:cs="Times New Roman"/>
          <w:sz w:val="24"/>
          <w:szCs w:val="24"/>
        </w:rPr>
        <w:t xml:space="preserve"> </w:t>
      </w:r>
      <w:r w:rsidR="006D2315" w:rsidRPr="005C775A">
        <w:rPr>
          <w:rFonts w:cs="Times New Roman"/>
          <w:sz w:val="24"/>
          <w:szCs w:val="24"/>
        </w:rPr>
        <w:t>vainīgos saucot pie atbildības</w:t>
      </w:r>
      <w:r w:rsidR="006D2315">
        <w:rPr>
          <w:rFonts w:cs="Times New Roman"/>
          <w:sz w:val="24"/>
          <w:szCs w:val="24"/>
        </w:rPr>
        <w:t>,</w:t>
      </w:r>
      <w:r w:rsidR="006D2315" w:rsidRPr="005C775A">
        <w:rPr>
          <w:rFonts w:cs="Times New Roman"/>
          <w:sz w:val="24"/>
          <w:szCs w:val="24"/>
        </w:rPr>
        <w:t xml:space="preserve"> </w:t>
      </w:r>
      <w:r w:rsidR="001736B3" w:rsidRPr="005C775A">
        <w:rPr>
          <w:rFonts w:cs="Times New Roman"/>
          <w:sz w:val="24"/>
          <w:szCs w:val="24"/>
        </w:rPr>
        <w:t xml:space="preserve">negāciju daudzumu mazinātu. </w:t>
      </w:r>
      <w:r w:rsidR="009D7655" w:rsidRPr="005C775A">
        <w:rPr>
          <w:rFonts w:cs="Times New Roman"/>
          <w:sz w:val="24"/>
          <w:szCs w:val="24"/>
        </w:rPr>
        <w:t xml:space="preserve">Lai </w:t>
      </w:r>
      <w:r w:rsidR="004E7662" w:rsidRPr="005C775A">
        <w:rPr>
          <w:rFonts w:cs="Times New Roman"/>
          <w:sz w:val="24"/>
          <w:szCs w:val="24"/>
        </w:rPr>
        <w:t xml:space="preserve">raksturotu </w:t>
      </w:r>
      <w:r w:rsidR="009D7655" w:rsidRPr="005C775A">
        <w:rPr>
          <w:rFonts w:cs="Times New Roman"/>
          <w:sz w:val="24"/>
          <w:szCs w:val="24"/>
        </w:rPr>
        <w:t xml:space="preserve">faktisko situāciju, </w:t>
      </w:r>
      <w:r w:rsidR="005934E4" w:rsidRPr="005C775A">
        <w:rPr>
          <w:rFonts w:cs="Times New Roman"/>
          <w:sz w:val="24"/>
          <w:szCs w:val="24"/>
        </w:rPr>
        <w:t>KM</w:t>
      </w:r>
      <w:r w:rsidR="009D7655" w:rsidRPr="005C775A">
        <w:rPr>
          <w:rFonts w:cs="Times New Roman"/>
          <w:sz w:val="24"/>
          <w:szCs w:val="24"/>
        </w:rPr>
        <w:t xml:space="preserve"> </w:t>
      </w:r>
      <w:r w:rsidR="0033288E" w:rsidRPr="005C775A">
        <w:rPr>
          <w:rFonts w:cs="Times New Roman"/>
          <w:sz w:val="24"/>
          <w:szCs w:val="24"/>
        </w:rPr>
        <w:t>apkopoja</w:t>
      </w:r>
      <w:r w:rsidR="009D7655" w:rsidRPr="005C775A">
        <w:rPr>
          <w:rFonts w:cs="Times New Roman"/>
          <w:sz w:val="24"/>
          <w:szCs w:val="24"/>
        </w:rPr>
        <w:t xml:space="preserve"> protokollēmumā minēt</w:t>
      </w:r>
      <w:r w:rsidR="0033288E" w:rsidRPr="005C775A">
        <w:rPr>
          <w:rFonts w:cs="Times New Roman"/>
          <w:sz w:val="24"/>
          <w:szCs w:val="24"/>
        </w:rPr>
        <w:t>o</w:t>
      </w:r>
      <w:r w:rsidR="009D7655" w:rsidRPr="005C775A">
        <w:rPr>
          <w:rFonts w:cs="Times New Roman"/>
          <w:sz w:val="24"/>
          <w:szCs w:val="24"/>
        </w:rPr>
        <w:t xml:space="preserve"> i</w:t>
      </w:r>
      <w:r w:rsidR="0033288E" w:rsidRPr="005C775A">
        <w:rPr>
          <w:rFonts w:cs="Times New Roman"/>
          <w:sz w:val="24"/>
          <w:szCs w:val="24"/>
        </w:rPr>
        <w:t>nstitūciju</w:t>
      </w:r>
      <w:r w:rsidR="004E7662" w:rsidRPr="005C775A">
        <w:rPr>
          <w:rFonts w:cs="Times New Roman"/>
          <w:sz w:val="24"/>
          <w:szCs w:val="24"/>
        </w:rPr>
        <w:t>,</w:t>
      </w:r>
      <w:r w:rsidR="009D7655" w:rsidRPr="005C775A">
        <w:rPr>
          <w:rFonts w:cs="Times New Roman"/>
          <w:sz w:val="24"/>
          <w:szCs w:val="24"/>
        </w:rPr>
        <w:t xml:space="preserve"> to kompetences ietvaros sniegt</w:t>
      </w:r>
      <w:r w:rsidR="0033288E" w:rsidRPr="005C775A">
        <w:rPr>
          <w:rFonts w:cs="Times New Roman"/>
          <w:sz w:val="24"/>
          <w:szCs w:val="24"/>
        </w:rPr>
        <w:t>o</w:t>
      </w:r>
      <w:r w:rsidR="004E7662" w:rsidRPr="005C775A">
        <w:rPr>
          <w:rFonts w:cs="Times New Roman"/>
          <w:sz w:val="24"/>
          <w:szCs w:val="24"/>
        </w:rPr>
        <w:t>,</w:t>
      </w:r>
      <w:r w:rsidR="0033288E" w:rsidRPr="005C775A">
        <w:rPr>
          <w:rFonts w:cs="Times New Roman"/>
          <w:sz w:val="24"/>
          <w:szCs w:val="24"/>
        </w:rPr>
        <w:t xml:space="preserve"> </w:t>
      </w:r>
      <w:r w:rsidR="00C049AF" w:rsidRPr="005C775A">
        <w:rPr>
          <w:rFonts w:cs="Times New Roman"/>
          <w:sz w:val="24"/>
          <w:szCs w:val="24"/>
        </w:rPr>
        <w:t>informāciju</w:t>
      </w:r>
      <w:r w:rsidR="009D7655" w:rsidRPr="005C775A">
        <w:rPr>
          <w:rFonts w:cs="Times New Roman"/>
          <w:sz w:val="24"/>
          <w:szCs w:val="24"/>
        </w:rPr>
        <w:t xml:space="preserve"> par tiesību normu piemērošanu, </w:t>
      </w:r>
      <w:r w:rsidR="004E7662" w:rsidRPr="005C775A">
        <w:rPr>
          <w:rFonts w:cs="Times New Roman"/>
          <w:sz w:val="24"/>
          <w:szCs w:val="24"/>
        </w:rPr>
        <w:t>es</w:t>
      </w:r>
      <w:r w:rsidR="009D7655" w:rsidRPr="005C775A">
        <w:rPr>
          <w:rFonts w:cs="Times New Roman"/>
          <w:sz w:val="24"/>
          <w:szCs w:val="24"/>
        </w:rPr>
        <w:t>ošajiem trūkumiem, kā arī priekšlikumus to novēršanai</w:t>
      </w:r>
      <w:r w:rsidRPr="005C775A">
        <w:rPr>
          <w:rFonts w:cs="Times New Roman"/>
          <w:sz w:val="24"/>
          <w:szCs w:val="24"/>
        </w:rPr>
        <w:t xml:space="preserve"> un konstatēja, ka</w:t>
      </w:r>
      <w:r w:rsidR="002D067F" w:rsidRPr="005C775A">
        <w:rPr>
          <w:rFonts w:cs="Times New Roman"/>
          <w:sz w:val="24"/>
          <w:szCs w:val="24"/>
        </w:rPr>
        <w:t>:</w:t>
      </w:r>
    </w:p>
    <w:p w:rsidR="00371931" w:rsidRPr="005C775A" w:rsidRDefault="00371931" w:rsidP="00180CBF">
      <w:pPr>
        <w:pStyle w:val="Sarakstarindkopa"/>
        <w:numPr>
          <w:ilvl w:val="0"/>
          <w:numId w:val="9"/>
        </w:numPr>
        <w:ind w:left="426" w:hanging="284"/>
        <w:rPr>
          <w:rFonts w:cs="Times New Roman"/>
          <w:sz w:val="24"/>
          <w:szCs w:val="24"/>
        </w:rPr>
      </w:pPr>
      <w:r w:rsidRPr="005C775A">
        <w:rPr>
          <w:rFonts w:cs="Times New Roman"/>
          <w:sz w:val="24"/>
          <w:szCs w:val="24"/>
        </w:rPr>
        <w:t xml:space="preserve">pēc atsevišķu </w:t>
      </w:r>
      <w:r w:rsidR="00180A37" w:rsidRPr="005C775A">
        <w:rPr>
          <w:rFonts w:cs="Times New Roman"/>
          <w:sz w:val="24"/>
          <w:szCs w:val="24"/>
        </w:rPr>
        <w:t>uzdevuma</w:t>
      </w:r>
      <w:r w:rsidRPr="005C775A">
        <w:rPr>
          <w:rFonts w:cs="Times New Roman"/>
          <w:sz w:val="24"/>
          <w:szCs w:val="24"/>
        </w:rPr>
        <w:t xml:space="preserve"> izpildē iesaistīto institūciju ieteikuma, nepieciešams </w:t>
      </w:r>
      <w:r w:rsidR="00813B0B" w:rsidRPr="005C775A">
        <w:rPr>
          <w:rFonts w:cs="Times New Roman"/>
          <w:sz w:val="24"/>
          <w:szCs w:val="24"/>
        </w:rPr>
        <w:t>izvērtēt</w:t>
      </w:r>
      <w:r w:rsidR="003342DB" w:rsidRPr="005C775A">
        <w:rPr>
          <w:rFonts w:cs="Times New Roman"/>
          <w:sz w:val="24"/>
          <w:szCs w:val="24"/>
        </w:rPr>
        <w:t>, vai esošo atsevišķu terminu – naida runa</w:t>
      </w:r>
      <w:r w:rsidR="00813B0B" w:rsidRPr="005C775A">
        <w:rPr>
          <w:rFonts w:cs="Times New Roman"/>
          <w:sz w:val="24"/>
          <w:szCs w:val="24"/>
        </w:rPr>
        <w:t xml:space="preserve"> un</w:t>
      </w:r>
      <w:r w:rsidR="003342DB" w:rsidRPr="005C775A">
        <w:rPr>
          <w:rFonts w:cs="Times New Roman"/>
          <w:sz w:val="24"/>
          <w:szCs w:val="24"/>
        </w:rPr>
        <w:t xml:space="preserve"> mediji – definīcijas </w:t>
      </w:r>
      <w:r w:rsidRPr="005C775A">
        <w:rPr>
          <w:rFonts w:cs="Times New Roman"/>
          <w:sz w:val="24"/>
          <w:szCs w:val="24"/>
        </w:rPr>
        <w:t>ir pietiekam</w:t>
      </w:r>
      <w:r w:rsidR="00813B0B" w:rsidRPr="005C775A">
        <w:rPr>
          <w:rFonts w:cs="Times New Roman"/>
          <w:sz w:val="24"/>
          <w:szCs w:val="24"/>
        </w:rPr>
        <w:t>a</w:t>
      </w:r>
      <w:r w:rsidRPr="005C775A">
        <w:rPr>
          <w:rFonts w:cs="Times New Roman"/>
          <w:sz w:val="24"/>
          <w:szCs w:val="24"/>
        </w:rPr>
        <w:t xml:space="preserve">s, lai </w:t>
      </w:r>
      <w:r w:rsidR="004E7662" w:rsidRPr="005C775A">
        <w:rPr>
          <w:rFonts w:cs="Times New Roman"/>
          <w:sz w:val="24"/>
          <w:szCs w:val="24"/>
        </w:rPr>
        <w:t xml:space="preserve">vainīgos </w:t>
      </w:r>
      <w:r w:rsidRPr="005C775A">
        <w:rPr>
          <w:rFonts w:cs="Times New Roman"/>
          <w:sz w:val="24"/>
          <w:szCs w:val="24"/>
        </w:rPr>
        <w:t>varētu saukt</w:t>
      </w:r>
      <w:r w:rsidR="004E7662" w:rsidRPr="005C775A">
        <w:rPr>
          <w:rFonts w:cs="Times New Roman"/>
          <w:sz w:val="24"/>
          <w:szCs w:val="24"/>
        </w:rPr>
        <w:t xml:space="preserve"> pie atbildības</w:t>
      </w:r>
      <w:r w:rsidRPr="005C775A">
        <w:rPr>
          <w:rFonts w:cs="Times New Roman"/>
          <w:sz w:val="24"/>
          <w:szCs w:val="24"/>
        </w:rPr>
        <w:t>;</w:t>
      </w:r>
    </w:p>
    <w:p w:rsidR="00371931" w:rsidRPr="005C775A" w:rsidRDefault="00371931" w:rsidP="00180CBF">
      <w:pPr>
        <w:pStyle w:val="Sarakstarindkopa"/>
        <w:numPr>
          <w:ilvl w:val="0"/>
          <w:numId w:val="9"/>
        </w:numPr>
        <w:ind w:left="426" w:hanging="284"/>
        <w:rPr>
          <w:rFonts w:cs="Times New Roman"/>
          <w:sz w:val="24"/>
          <w:szCs w:val="24"/>
        </w:rPr>
      </w:pPr>
      <w:r w:rsidRPr="005C775A">
        <w:rPr>
          <w:rFonts w:cs="Times New Roman"/>
          <w:sz w:val="24"/>
          <w:szCs w:val="24"/>
        </w:rPr>
        <w:t>iezīmēt nepieciešam</w:t>
      </w:r>
      <w:r w:rsidR="00411781">
        <w:rPr>
          <w:rFonts w:cs="Times New Roman"/>
          <w:sz w:val="24"/>
          <w:szCs w:val="24"/>
        </w:rPr>
        <w:t>o</w:t>
      </w:r>
      <w:r w:rsidRPr="005C775A">
        <w:rPr>
          <w:rFonts w:cs="Times New Roman"/>
          <w:sz w:val="24"/>
          <w:szCs w:val="24"/>
        </w:rPr>
        <w:t xml:space="preserve"> rīcīb</w:t>
      </w:r>
      <w:r w:rsidR="00813B0B" w:rsidRPr="005C775A">
        <w:rPr>
          <w:rFonts w:cs="Times New Roman"/>
          <w:sz w:val="24"/>
          <w:szCs w:val="24"/>
        </w:rPr>
        <w:t xml:space="preserve">u un </w:t>
      </w:r>
      <w:r w:rsidR="004E7662" w:rsidRPr="005C775A">
        <w:rPr>
          <w:rFonts w:cs="Times New Roman"/>
          <w:sz w:val="24"/>
          <w:szCs w:val="24"/>
        </w:rPr>
        <w:t>pasākumu kompleksa virzienus</w:t>
      </w:r>
      <w:r w:rsidRPr="005C775A">
        <w:rPr>
          <w:rFonts w:cs="Times New Roman"/>
          <w:sz w:val="24"/>
          <w:szCs w:val="24"/>
        </w:rPr>
        <w:t xml:space="preserve"> – nodarījum</w:t>
      </w:r>
      <w:r w:rsidR="007B291B" w:rsidRPr="005C775A">
        <w:rPr>
          <w:rFonts w:cs="Times New Roman"/>
          <w:sz w:val="24"/>
          <w:szCs w:val="24"/>
        </w:rPr>
        <w:t>a</w:t>
      </w:r>
      <w:r w:rsidRPr="005C775A">
        <w:rPr>
          <w:rFonts w:cs="Times New Roman"/>
          <w:sz w:val="24"/>
          <w:szCs w:val="24"/>
        </w:rPr>
        <w:t xml:space="preserve"> nepieļaušana</w:t>
      </w:r>
      <w:r w:rsidR="00813B0B" w:rsidRPr="005C775A">
        <w:rPr>
          <w:rFonts w:cs="Times New Roman"/>
          <w:sz w:val="24"/>
          <w:szCs w:val="24"/>
        </w:rPr>
        <w:t>i</w:t>
      </w:r>
      <w:r w:rsidRPr="005C775A">
        <w:rPr>
          <w:rFonts w:cs="Times New Roman"/>
          <w:sz w:val="24"/>
          <w:szCs w:val="24"/>
        </w:rPr>
        <w:t>, (potenciālo)</w:t>
      </w:r>
      <w:r w:rsidR="007B291B" w:rsidRPr="005C775A">
        <w:rPr>
          <w:rFonts w:cs="Times New Roman"/>
          <w:sz w:val="24"/>
          <w:szCs w:val="24"/>
        </w:rPr>
        <w:t xml:space="preserve"> upura</w:t>
      </w:r>
      <w:r w:rsidR="00C473DB" w:rsidRPr="005C775A">
        <w:rPr>
          <w:rFonts w:cs="Times New Roman"/>
          <w:sz w:val="24"/>
          <w:szCs w:val="24"/>
        </w:rPr>
        <w:t xml:space="preserve"> aizsardzība</w:t>
      </w:r>
      <w:r w:rsidR="00813B0B" w:rsidRPr="005C775A">
        <w:rPr>
          <w:rFonts w:cs="Times New Roman"/>
          <w:sz w:val="24"/>
          <w:szCs w:val="24"/>
        </w:rPr>
        <w:t>i</w:t>
      </w:r>
      <w:r w:rsidR="00C473DB" w:rsidRPr="005C775A">
        <w:rPr>
          <w:rFonts w:cs="Times New Roman"/>
          <w:sz w:val="24"/>
          <w:szCs w:val="24"/>
        </w:rPr>
        <w:t>, kā arī nodarījum</w:t>
      </w:r>
      <w:r w:rsidR="007B291B" w:rsidRPr="005C775A">
        <w:rPr>
          <w:rFonts w:cs="Times New Roman"/>
          <w:sz w:val="24"/>
          <w:szCs w:val="24"/>
        </w:rPr>
        <w:t>a</w:t>
      </w:r>
      <w:r w:rsidRPr="005C775A">
        <w:rPr>
          <w:rFonts w:cs="Times New Roman"/>
          <w:sz w:val="24"/>
          <w:szCs w:val="24"/>
        </w:rPr>
        <w:t xml:space="preserve"> izmeklēšana</w:t>
      </w:r>
      <w:r w:rsidR="00813B0B" w:rsidRPr="005C775A">
        <w:rPr>
          <w:rFonts w:cs="Times New Roman"/>
          <w:sz w:val="24"/>
          <w:szCs w:val="24"/>
        </w:rPr>
        <w:t>i</w:t>
      </w:r>
      <w:r w:rsidRPr="005C775A">
        <w:rPr>
          <w:rFonts w:cs="Times New Roman"/>
          <w:sz w:val="24"/>
          <w:szCs w:val="24"/>
        </w:rPr>
        <w:t xml:space="preserve"> un vainīg</w:t>
      </w:r>
      <w:r w:rsidR="007B291B" w:rsidRPr="005C775A">
        <w:rPr>
          <w:rFonts w:cs="Times New Roman"/>
          <w:sz w:val="24"/>
          <w:szCs w:val="24"/>
        </w:rPr>
        <w:t>ā</w:t>
      </w:r>
      <w:r w:rsidRPr="005C775A">
        <w:rPr>
          <w:rFonts w:cs="Times New Roman"/>
          <w:sz w:val="24"/>
          <w:szCs w:val="24"/>
        </w:rPr>
        <w:t xml:space="preserve"> sodīšana</w:t>
      </w:r>
      <w:r w:rsidR="00813B0B" w:rsidRPr="005C775A">
        <w:rPr>
          <w:rFonts w:cs="Times New Roman"/>
          <w:sz w:val="24"/>
          <w:szCs w:val="24"/>
        </w:rPr>
        <w:t>i</w:t>
      </w:r>
      <w:r w:rsidR="009A0DB2" w:rsidRPr="005C775A">
        <w:rPr>
          <w:rFonts w:cs="Times New Roman"/>
          <w:sz w:val="24"/>
          <w:szCs w:val="24"/>
        </w:rPr>
        <w:t>,</w:t>
      </w:r>
      <w:r w:rsidRPr="005C775A">
        <w:rPr>
          <w:rFonts w:cs="Times New Roman"/>
          <w:sz w:val="24"/>
          <w:szCs w:val="24"/>
        </w:rPr>
        <w:t xml:space="preserve"> kuri jāīsteno, lai</w:t>
      </w:r>
      <w:r w:rsidR="005E2648" w:rsidRPr="005C775A">
        <w:rPr>
          <w:rFonts w:cs="Times New Roman"/>
          <w:sz w:val="24"/>
          <w:szCs w:val="24"/>
        </w:rPr>
        <w:t xml:space="preserve"> </w:t>
      </w:r>
      <w:r w:rsidRPr="005C775A">
        <w:rPr>
          <w:rFonts w:cs="Times New Roman"/>
          <w:sz w:val="24"/>
          <w:szCs w:val="24"/>
        </w:rPr>
        <w:t xml:space="preserve">situācija </w:t>
      </w:r>
      <w:r w:rsidR="007B291B" w:rsidRPr="005C775A">
        <w:rPr>
          <w:rFonts w:cs="Times New Roman"/>
          <w:sz w:val="24"/>
          <w:szCs w:val="24"/>
        </w:rPr>
        <w:t>uz</w:t>
      </w:r>
      <w:r w:rsidRPr="005C775A">
        <w:rPr>
          <w:rFonts w:cs="Times New Roman"/>
          <w:sz w:val="24"/>
          <w:szCs w:val="24"/>
        </w:rPr>
        <w:t xml:space="preserve">labotos, t.sk. ilustrējot, kāds ir tiesiskais regulējums un kādi pasākumi </w:t>
      </w:r>
      <w:r w:rsidR="009A0DB2" w:rsidRPr="005C775A">
        <w:rPr>
          <w:rFonts w:cs="Times New Roman"/>
          <w:sz w:val="24"/>
          <w:szCs w:val="24"/>
        </w:rPr>
        <w:t xml:space="preserve">jau </w:t>
      </w:r>
      <w:r w:rsidRPr="005C775A">
        <w:rPr>
          <w:rFonts w:cs="Times New Roman"/>
          <w:sz w:val="24"/>
          <w:szCs w:val="24"/>
        </w:rPr>
        <w:t>tiek īstenoti.</w:t>
      </w:r>
    </w:p>
    <w:p w:rsidR="008E0C55" w:rsidRPr="005C775A" w:rsidRDefault="008E0C55" w:rsidP="005439AB">
      <w:pPr>
        <w:rPr>
          <w:rFonts w:cs="Times New Roman"/>
          <w:sz w:val="24"/>
          <w:szCs w:val="24"/>
        </w:rPr>
      </w:pPr>
    </w:p>
    <w:p w:rsidR="0040714A" w:rsidRPr="005C775A" w:rsidRDefault="003342DB" w:rsidP="006A12B6">
      <w:pPr>
        <w:pStyle w:val="Virsraksts1"/>
        <w:rPr>
          <w:rFonts w:cs="Times New Roman"/>
          <w:sz w:val="24"/>
          <w:szCs w:val="24"/>
        </w:rPr>
      </w:pPr>
      <w:bookmarkStart w:id="8" w:name="_Toc460422396"/>
      <w:r w:rsidRPr="005C775A">
        <w:rPr>
          <w:rFonts w:cs="Times New Roman"/>
          <w:sz w:val="24"/>
          <w:szCs w:val="24"/>
        </w:rPr>
        <w:t>Jēdzieni un t</w:t>
      </w:r>
      <w:r w:rsidR="0040714A" w:rsidRPr="005C775A">
        <w:rPr>
          <w:rFonts w:cs="Times New Roman"/>
          <w:sz w:val="24"/>
          <w:szCs w:val="24"/>
        </w:rPr>
        <w:t>erminoloģija</w:t>
      </w:r>
      <w:bookmarkEnd w:id="8"/>
    </w:p>
    <w:p w:rsidR="00C473DB" w:rsidRPr="005C775A" w:rsidRDefault="00C473DB" w:rsidP="005439AB">
      <w:pPr>
        <w:ind w:firstLine="709"/>
        <w:rPr>
          <w:rFonts w:cs="Times New Roman"/>
          <w:sz w:val="24"/>
          <w:szCs w:val="24"/>
          <w:lang w:eastAsia="lv-LV"/>
        </w:rPr>
      </w:pPr>
    </w:p>
    <w:p w:rsidR="00C473DB" w:rsidRPr="005C775A" w:rsidRDefault="00A8465D" w:rsidP="005439AB">
      <w:pPr>
        <w:ind w:firstLine="709"/>
        <w:rPr>
          <w:rFonts w:cs="Times New Roman"/>
          <w:sz w:val="24"/>
          <w:szCs w:val="24"/>
          <w:lang w:eastAsia="lv-LV"/>
        </w:rPr>
      </w:pPr>
      <w:r w:rsidRPr="005C775A">
        <w:rPr>
          <w:rFonts w:cs="Times New Roman"/>
          <w:sz w:val="24"/>
          <w:szCs w:val="24"/>
          <w:lang w:eastAsia="lv-LV"/>
        </w:rPr>
        <w:t xml:space="preserve">Padomes </w:t>
      </w:r>
      <w:r w:rsidR="00C473DB" w:rsidRPr="005C775A">
        <w:rPr>
          <w:rFonts w:cs="Times New Roman"/>
          <w:sz w:val="24"/>
          <w:szCs w:val="24"/>
          <w:lang w:eastAsia="lv-LV"/>
        </w:rPr>
        <w:t>Pamatlēmumā</w:t>
      </w:r>
      <w:r w:rsidR="00C473DB" w:rsidRPr="005C775A">
        <w:rPr>
          <w:rFonts w:cs="Times New Roman"/>
          <w:color w:val="0000FF"/>
          <w:sz w:val="24"/>
          <w:szCs w:val="24"/>
          <w:lang w:eastAsia="lv-LV"/>
        </w:rPr>
        <w:t xml:space="preserve"> </w:t>
      </w:r>
      <w:r w:rsidR="00C473DB" w:rsidRPr="005C775A">
        <w:rPr>
          <w:rFonts w:cs="Times New Roman"/>
          <w:sz w:val="24"/>
          <w:szCs w:val="24"/>
          <w:lang w:eastAsia="lv-LV"/>
        </w:rPr>
        <w:t>par rasisma un ksenofobijas apkarošanu</w:t>
      </w:r>
      <w:r w:rsidR="00C473DB" w:rsidRPr="005C775A">
        <w:rPr>
          <w:rStyle w:val="Vresatsauce"/>
          <w:rFonts w:cs="Times New Roman"/>
          <w:sz w:val="24"/>
          <w:szCs w:val="24"/>
          <w:lang w:eastAsia="lv-LV"/>
        </w:rPr>
        <w:footnoteReference w:id="4"/>
      </w:r>
      <w:r w:rsidR="00C473DB" w:rsidRPr="005C775A">
        <w:rPr>
          <w:rFonts w:cs="Times New Roman"/>
          <w:sz w:val="24"/>
          <w:szCs w:val="24"/>
          <w:lang w:eastAsia="lv-LV"/>
        </w:rPr>
        <w:t xml:space="preserve"> paredzēta kriminālatbildība par publisku kūdīšanu uz vardarbību vai naida kurināšanu pret personu grupu vai šād</w:t>
      </w:r>
      <w:r w:rsidR="003928E1" w:rsidRPr="005C775A">
        <w:rPr>
          <w:rFonts w:cs="Times New Roman"/>
          <w:sz w:val="24"/>
          <w:szCs w:val="24"/>
          <w:lang w:eastAsia="lv-LV"/>
        </w:rPr>
        <w:t>as</w:t>
      </w:r>
      <w:r w:rsidR="00C473DB" w:rsidRPr="005C775A">
        <w:rPr>
          <w:rFonts w:cs="Times New Roman"/>
          <w:sz w:val="24"/>
          <w:szCs w:val="24"/>
          <w:lang w:eastAsia="lv-LV"/>
        </w:rPr>
        <w:t xml:space="preserve"> grup</w:t>
      </w:r>
      <w:r w:rsidR="003928E1" w:rsidRPr="005C775A">
        <w:rPr>
          <w:rFonts w:cs="Times New Roman"/>
          <w:sz w:val="24"/>
          <w:szCs w:val="24"/>
          <w:lang w:eastAsia="lv-LV"/>
        </w:rPr>
        <w:t>as locekli</w:t>
      </w:r>
      <w:r w:rsidR="00C473DB" w:rsidRPr="005C775A">
        <w:rPr>
          <w:rFonts w:cs="Times New Roman"/>
          <w:sz w:val="24"/>
          <w:szCs w:val="24"/>
          <w:lang w:eastAsia="lv-LV"/>
        </w:rPr>
        <w:t>, ko raksturo pēc dzimuma, rases, ādas krāsas, reliģijas, kārtas</w:t>
      </w:r>
      <w:r w:rsidR="003928E1" w:rsidRPr="005C775A">
        <w:rPr>
          <w:rFonts w:cs="Times New Roman"/>
          <w:sz w:val="24"/>
          <w:szCs w:val="24"/>
          <w:lang w:eastAsia="lv-LV"/>
        </w:rPr>
        <w:t>,</w:t>
      </w:r>
      <w:r w:rsidR="00C473DB" w:rsidRPr="005C775A">
        <w:rPr>
          <w:rFonts w:cs="Times New Roman"/>
          <w:sz w:val="24"/>
          <w:szCs w:val="24"/>
          <w:lang w:eastAsia="lv-LV"/>
        </w:rPr>
        <w:t xml:space="preserve"> valstiskās vai etniskās izcelsmes. Šis ir juridiskais pamats, ar ko definē nelikumīgu tiešsaistes saturu. </w:t>
      </w:r>
      <w:r w:rsidR="00EF5AAC" w:rsidRPr="005C775A">
        <w:rPr>
          <w:rFonts w:cs="Times New Roman"/>
          <w:sz w:val="24"/>
          <w:szCs w:val="24"/>
        </w:rPr>
        <w:t xml:space="preserve">Eiropas Cilvēktiesību tiesa (turpmāk – ECT) </w:t>
      </w:r>
      <w:r w:rsidR="00C473DB" w:rsidRPr="005C775A">
        <w:rPr>
          <w:rFonts w:cs="Times New Roman"/>
          <w:sz w:val="24"/>
          <w:szCs w:val="24"/>
          <w:lang w:eastAsia="lv-LV"/>
        </w:rPr>
        <w:t>vairakkārt uzsvērusi, ka</w:t>
      </w:r>
      <w:r w:rsidR="005E2648" w:rsidRPr="005C775A">
        <w:rPr>
          <w:rFonts w:cs="Times New Roman"/>
          <w:sz w:val="24"/>
          <w:szCs w:val="24"/>
          <w:lang w:eastAsia="lv-LV"/>
        </w:rPr>
        <w:t xml:space="preserve"> </w:t>
      </w:r>
      <w:r w:rsidR="00C473DB" w:rsidRPr="005C775A">
        <w:rPr>
          <w:rFonts w:cs="Times New Roman"/>
          <w:sz w:val="24"/>
          <w:szCs w:val="24"/>
        </w:rPr>
        <w:t>tiesības brīvi paust savus uzskatus ir viens no būtiskiem demokrātiskas sabiedrības pamatiem un viens no svarīgākajiem nosacījumiem tās progresam un katra indivīda uzplauksmei. Tomēr,</w:t>
      </w:r>
      <w:r w:rsidR="00C473DB" w:rsidRPr="005C775A">
        <w:rPr>
          <w:rFonts w:cs="Times New Roman"/>
          <w:sz w:val="24"/>
          <w:szCs w:val="24"/>
          <w:lang w:eastAsia="lv-LV"/>
        </w:rPr>
        <w:t xml:space="preserve"> pastāv būtiska atšķirība starp saturu, kas </w:t>
      </w:r>
      <w:r w:rsidR="00C473DB" w:rsidRPr="005C775A">
        <w:rPr>
          <w:rFonts w:cs="Times New Roman"/>
          <w:sz w:val="24"/>
          <w:szCs w:val="24"/>
        </w:rPr>
        <w:t xml:space="preserve">aizskar, šokē vai satrauc kādu personu vai iedzīvotāju daļu un </w:t>
      </w:r>
      <w:r w:rsidR="00C473DB" w:rsidRPr="005C775A">
        <w:rPr>
          <w:rFonts w:cs="Times New Roman"/>
          <w:sz w:val="24"/>
          <w:szCs w:val="24"/>
          <w:lang w:eastAsia="lv-LV"/>
        </w:rPr>
        <w:t>saturu, k</w:t>
      </w:r>
      <w:r w:rsidR="00411781">
        <w:rPr>
          <w:rFonts w:cs="Times New Roman"/>
          <w:sz w:val="24"/>
          <w:szCs w:val="24"/>
          <w:lang w:eastAsia="lv-LV"/>
        </w:rPr>
        <w:t>as</w:t>
      </w:r>
      <w:r w:rsidR="00C473DB" w:rsidRPr="005C775A">
        <w:rPr>
          <w:rFonts w:cs="Times New Roman"/>
          <w:sz w:val="24"/>
          <w:szCs w:val="24"/>
          <w:lang w:eastAsia="lv-LV"/>
        </w:rPr>
        <w:t xml:space="preserve"> ietver </w:t>
      </w:r>
      <w:r w:rsidR="006D2315">
        <w:rPr>
          <w:rFonts w:cs="Times New Roman"/>
          <w:sz w:val="24"/>
          <w:szCs w:val="24"/>
          <w:lang w:eastAsia="lv-LV"/>
        </w:rPr>
        <w:t>tīšu</w:t>
      </w:r>
      <w:r w:rsidR="006D2315" w:rsidRPr="005C775A">
        <w:rPr>
          <w:rFonts w:cs="Times New Roman"/>
          <w:sz w:val="24"/>
          <w:szCs w:val="24"/>
          <w:lang w:eastAsia="lv-LV"/>
        </w:rPr>
        <w:t xml:space="preserve"> </w:t>
      </w:r>
      <w:r w:rsidR="00C473DB" w:rsidRPr="005C775A">
        <w:rPr>
          <w:rFonts w:cs="Times New Roman"/>
          <w:sz w:val="24"/>
          <w:szCs w:val="24"/>
          <w:lang w:eastAsia="lv-LV"/>
        </w:rPr>
        <w:t>un nopietnu kūdīšanu uz vardarbību vai naida kurināšanu.</w:t>
      </w:r>
      <w:r w:rsidR="00C473DB" w:rsidRPr="005C775A">
        <w:rPr>
          <w:rStyle w:val="Vresatsauce"/>
          <w:rFonts w:cs="Times New Roman"/>
          <w:sz w:val="24"/>
          <w:szCs w:val="24"/>
          <w:lang w:eastAsia="lv-LV"/>
        </w:rPr>
        <w:footnoteReference w:id="5"/>
      </w:r>
    </w:p>
    <w:p w:rsidR="003C4C0D" w:rsidRPr="005C775A" w:rsidRDefault="003C4C0D" w:rsidP="005439AB">
      <w:pPr>
        <w:ind w:firstLine="709"/>
        <w:rPr>
          <w:rFonts w:cs="Times New Roman"/>
          <w:sz w:val="24"/>
          <w:szCs w:val="24"/>
          <w:lang w:eastAsia="lv-LV"/>
        </w:rPr>
      </w:pPr>
      <w:r w:rsidRPr="005C775A">
        <w:rPr>
          <w:rFonts w:cs="Times New Roman"/>
          <w:sz w:val="24"/>
          <w:szCs w:val="24"/>
          <w:lang w:eastAsia="lv-LV"/>
        </w:rPr>
        <w:t xml:space="preserve">Savukārt </w:t>
      </w:r>
      <w:r w:rsidR="0001165E" w:rsidRPr="005C775A">
        <w:rPr>
          <w:rFonts w:cs="Times New Roman"/>
          <w:sz w:val="24"/>
          <w:szCs w:val="24"/>
          <w:lang w:eastAsia="lv-LV"/>
        </w:rPr>
        <w:t xml:space="preserve">automātiskās datu apstrādes tehnoloģijām un to radīto iespēju attīstībai neatbilstoša </w:t>
      </w:r>
      <w:r w:rsidRPr="005C775A">
        <w:rPr>
          <w:rFonts w:cs="Times New Roman"/>
          <w:sz w:val="24"/>
          <w:szCs w:val="24"/>
          <w:lang w:eastAsia="lv-LV"/>
        </w:rPr>
        <w:t xml:space="preserve">mediju </w:t>
      </w:r>
      <w:r w:rsidR="0001165E" w:rsidRPr="005C775A">
        <w:rPr>
          <w:rFonts w:cs="Times New Roman"/>
          <w:sz w:val="24"/>
          <w:szCs w:val="24"/>
          <w:lang w:eastAsia="lv-LV"/>
        </w:rPr>
        <w:t>definīcija traucē atrast un saukt pie atbildības tos, kas, izmantojot naida runu, kūda uz vardarbību.</w:t>
      </w:r>
      <w:r w:rsidR="00464EBD" w:rsidRPr="005C775A">
        <w:rPr>
          <w:rFonts w:cs="Times New Roman"/>
          <w:sz w:val="24"/>
          <w:szCs w:val="24"/>
          <w:lang w:eastAsia="lv-LV"/>
        </w:rPr>
        <w:t xml:space="preserve"> Citu valstu pieredze naida noziegumu apkarošanā liecina, ka naida </w:t>
      </w:r>
      <w:r w:rsidR="00464EBD" w:rsidRPr="005C775A">
        <w:rPr>
          <w:rFonts w:cs="Times New Roman"/>
          <w:sz w:val="24"/>
          <w:szCs w:val="24"/>
          <w:lang w:eastAsia="lv-LV"/>
        </w:rPr>
        <w:lastRenderedPageBreak/>
        <w:t xml:space="preserve">runas izplatība interneta vidē pie atbilstošiem nosacījumiem veicina </w:t>
      </w:r>
      <w:r w:rsidR="003928E1" w:rsidRPr="005C775A">
        <w:rPr>
          <w:rFonts w:cs="Times New Roman"/>
          <w:sz w:val="24"/>
          <w:szCs w:val="24"/>
          <w:lang w:eastAsia="lv-LV"/>
        </w:rPr>
        <w:t xml:space="preserve">arī </w:t>
      </w:r>
      <w:r w:rsidR="00464EBD" w:rsidRPr="005C775A">
        <w:rPr>
          <w:rFonts w:cs="Times New Roman"/>
          <w:sz w:val="24"/>
          <w:szCs w:val="24"/>
          <w:lang w:eastAsia="lv-LV"/>
        </w:rPr>
        <w:t xml:space="preserve">atsevišķu, parasti </w:t>
      </w:r>
      <w:proofErr w:type="spellStart"/>
      <w:r w:rsidR="00464EBD" w:rsidRPr="005C775A">
        <w:rPr>
          <w:rFonts w:cs="Times New Roman"/>
          <w:sz w:val="24"/>
          <w:szCs w:val="24"/>
          <w:lang w:eastAsia="lv-LV"/>
        </w:rPr>
        <w:t>marginalizētu</w:t>
      </w:r>
      <w:proofErr w:type="spellEnd"/>
      <w:r w:rsidR="00464EBD" w:rsidRPr="005C775A">
        <w:rPr>
          <w:rFonts w:cs="Times New Roman"/>
          <w:sz w:val="24"/>
          <w:szCs w:val="24"/>
          <w:lang w:eastAsia="lv-LV"/>
        </w:rPr>
        <w:t xml:space="preserve">, grupu </w:t>
      </w:r>
      <w:proofErr w:type="spellStart"/>
      <w:r w:rsidR="00464EBD" w:rsidRPr="005C775A">
        <w:rPr>
          <w:rFonts w:cs="Times New Roman"/>
          <w:sz w:val="24"/>
          <w:szCs w:val="24"/>
          <w:lang w:eastAsia="lv-LV"/>
        </w:rPr>
        <w:t>radikalizēšanos</w:t>
      </w:r>
      <w:proofErr w:type="spellEnd"/>
      <w:r w:rsidR="00464EBD" w:rsidRPr="005C775A">
        <w:rPr>
          <w:rFonts w:cs="Times New Roman"/>
          <w:sz w:val="24"/>
          <w:szCs w:val="24"/>
          <w:lang w:eastAsia="lv-LV"/>
        </w:rPr>
        <w:t>.</w:t>
      </w:r>
    </w:p>
    <w:p w:rsidR="008E0C55" w:rsidRPr="005C775A" w:rsidRDefault="008E0C55" w:rsidP="005439AB">
      <w:pPr>
        <w:ind w:left="567" w:hanging="567"/>
        <w:rPr>
          <w:rFonts w:cs="Times New Roman"/>
          <w:sz w:val="24"/>
          <w:szCs w:val="24"/>
        </w:rPr>
      </w:pPr>
    </w:p>
    <w:p w:rsidR="0040714A" w:rsidRPr="005C775A" w:rsidRDefault="0040714A" w:rsidP="006A12B6">
      <w:pPr>
        <w:pStyle w:val="Virsraksts2"/>
        <w:rPr>
          <w:rFonts w:ascii="Times New Roman" w:hAnsi="Times New Roman" w:cs="Times New Roman"/>
          <w:sz w:val="24"/>
          <w:szCs w:val="24"/>
        </w:rPr>
      </w:pPr>
      <w:bookmarkStart w:id="9" w:name="_Toc460422397"/>
      <w:r w:rsidRPr="005C775A">
        <w:rPr>
          <w:rFonts w:ascii="Times New Roman" w:hAnsi="Times New Roman" w:cs="Times New Roman"/>
          <w:sz w:val="24"/>
          <w:szCs w:val="24"/>
        </w:rPr>
        <w:t>Naida runa un naida kurināšana</w:t>
      </w:r>
      <w:bookmarkEnd w:id="9"/>
    </w:p>
    <w:p w:rsidR="00643CE6" w:rsidRPr="005C775A" w:rsidRDefault="00AC4961" w:rsidP="005439AB">
      <w:pPr>
        <w:pStyle w:val="Pamatteksts"/>
        <w:spacing w:after="0"/>
        <w:ind w:firstLine="709"/>
        <w:rPr>
          <w:rFonts w:cs="Times New Roman"/>
          <w:sz w:val="24"/>
          <w:szCs w:val="24"/>
        </w:rPr>
      </w:pPr>
      <w:r w:rsidRPr="005C775A">
        <w:rPr>
          <w:rFonts w:cs="Times New Roman"/>
          <w:sz w:val="24"/>
          <w:szCs w:val="24"/>
        </w:rPr>
        <w:t>Naida runa kā jēdziens nav</w:t>
      </w:r>
      <w:r w:rsidR="00643CE6" w:rsidRPr="005C775A">
        <w:rPr>
          <w:rFonts w:cs="Times New Roman"/>
          <w:sz w:val="24"/>
          <w:szCs w:val="24"/>
        </w:rPr>
        <w:t xml:space="preserve"> </w:t>
      </w:r>
      <w:r w:rsidR="00EF5AAC" w:rsidRPr="005C775A">
        <w:rPr>
          <w:rFonts w:cs="Times New Roman"/>
          <w:sz w:val="24"/>
          <w:szCs w:val="24"/>
        </w:rPr>
        <w:t>viennozīmīg</w:t>
      </w:r>
      <w:r w:rsidRPr="005C775A">
        <w:rPr>
          <w:rFonts w:cs="Times New Roman"/>
          <w:sz w:val="24"/>
          <w:szCs w:val="24"/>
        </w:rPr>
        <w:t>i</w:t>
      </w:r>
      <w:r w:rsidR="00643CE6" w:rsidRPr="005C775A">
        <w:rPr>
          <w:rFonts w:cs="Times New Roman"/>
          <w:sz w:val="24"/>
          <w:szCs w:val="24"/>
        </w:rPr>
        <w:t xml:space="preserve"> definēts nevienā starptautiskā cilvēktiesību dokumentā</w:t>
      </w:r>
      <w:r w:rsidR="00643CE6" w:rsidRPr="005C775A">
        <w:rPr>
          <w:rStyle w:val="Vresatsauce"/>
          <w:rFonts w:cs="Times New Roman"/>
          <w:sz w:val="24"/>
          <w:szCs w:val="24"/>
        </w:rPr>
        <w:footnoteReference w:id="6"/>
      </w:r>
      <w:r w:rsidRPr="005C775A">
        <w:rPr>
          <w:rFonts w:cs="Times New Roman"/>
          <w:sz w:val="24"/>
          <w:szCs w:val="24"/>
        </w:rPr>
        <w:t>,</w:t>
      </w:r>
      <w:r w:rsidR="00EF5AAC" w:rsidRPr="005C775A">
        <w:rPr>
          <w:rFonts w:cs="Times New Roman"/>
          <w:sz w:val="24"/>
          <w:szCs w:val="24"/>
        </w:rPr>
        <w:t xml:space="preserve"> un arī Latvijas tiesību aktos. Skaidrošanai tiek izmantota</w:t>
      </w:r>
      <w:r w:rsidR="00643CE6" w:rsidRPr="005C775A">
        <w:rPr>
          <w:rFonts w:cs="Times New Roman"/>
          <w:sz w:val="24"/>
          <w:szCs w:val="24"/>
        </w:rPr>
        <w:t xml:space="preserve"> Eiropas Padomes definīcija, uz kuru atsaukusies arī</w:t>
      </w:r>
      <w:r w:rsidR="00EF5AAC" w:rsidRPr="005C775A">
        <w:rPr>
          <w:rFonts w:cs="Times New Roman"/>
          <w:sz w:val="24"/>
          <w:szCs w:val="24"/>
        </w:rPr>
        <w:t xml:space="preserve"> </w:t>
      </w:r>
      <w:r w:rsidR="00643CE6" w:rsidRPr="005C775A">
        <w:rPr>
          <w:rFonts w:cs="Times New Roman"/>
          <w:sz w:val="24"/>
          <w:szCs w:val="24"/>
        </w:rPr>
        <w:t>ECT: „naida runa pārklāj visas izteiksmes formas, kas izplata, mudina, veicina vai attaisno rasistisku naidu, ksenofobiju, antisemītismu vai citas naida formas, kas balstītas uz neiecietību, iekļaujot neiecietību, kas nāk no agresīva nacionālisma, etnocentrisma, diskriminācijas un naida pret minoritātēm, migrantiem un ārvalstu izcelsmes cilvēkiem.”</w:t>
      </w:r>
      <w:r w:rsidR="00643CE6" w:rsidRPr="005C775A">
        <w:rPr>
          <w:rStyle w:val="Vresatsauce"/>
          <w:rFonts w:cs="Times New Roman"/>
          <w:sz w:val="24"/>
          <w:szCs w:val="24"/>
        </w:rPr>
        <w:footnoteReference w:id="7"/>
      </w:r>
    </w:p>
    <w:p w:rsidR="008E0C55" w:rsidRPr="005C775A" w:rsidRDefault="008E0C55" w:rsidP="005439AB">
      <w:pPr>
        <w:pStyle w:val="ParastaisWeb"/>
        <w:shd w:val="clear" w:color="auto" w:fill="FFFFFF"/>
        <w:spacing w:before="0" w:beforeAutospacing="0" w:after="0" w:afterAutospacing="0"/>
        <w:ind w:firstLine="709"/>
        <w:rPr>
          <w:shd w:val="clear" w:color="auto" w:fill="FFFFFF"/>
        </w:rPr>
      </w:pPr>
      <w:r w:rsidRPr="005C775A">
        <w:t>Saskaņā ar E</w:t>
      </w:r>
      <w:r w:rsidR="00643CE6" w:rsidRPr="005C775A">
        <w:t xml:space="preserve">iropas </w:t>
      </w:r>
      <w:r w:rsidRPr="005C775A">
        <w:t>P</w:t>
      </w:r>
      <w:r w:rsidR="00643CE6" w:rsidRPr="005C775A">
        <w:t>adomes</w:t>
      </w:r>
      <w:r w:rsidRPr="005C775A">
        <w:t xml:space="preserve"> Konvencijas par kibernoziegumiem papildu protokolu par rasisma un ksenofobijas noziedzīgajiem nodarījumiem, kas tiek izdarīti datorsistēmās</w:t>
      </w:r>
      <w:r w:rsidR="00643CE6" w:rsidRPr="005C775A">
        <w:t xml:space="preserve"> „</w:t>
      </w:r>
      <w:r w:rsidRPr="005C775A">
        <w:rPr>
          <w:shd w:val="clear" w:color="auto" w:fill="FFFFFF"/>
        </w:rPr>
        <w:t>rasistisks vai ksenofobisks materiāls nozīmē jebkurus datus rakstiskā formā, attēlus vai kādu citu idejas vai teorijas izpausmi, kas propagandē, veicina vai izraisa naidu, diskrimināciju vai vardarbību pret kādu personu vai personu grupu, un tiek balstīta uz rases, ādas krāsas, ģimenes, etnisku vai nacionālu piederību, kā arī reliģiju, ja tā tiek izmantota kā iegansts kādam no iepriekšminētajiem faktoriem</w:t>
      </w:r>
      <w:r w:rsidR="00643CE6" w:rsidRPr="005C775A">
        <w:rPr>
          <w:shd w:val="clear" w:color="auto" w:fill="FFFFFF"/>
        </w:rPr>
        <w:t>”.</w:t>
      </w:r>
      <w:r w:rsidRPr="005C775A">
        <w:rPr>
          <w:rStyle w:val="Vresatsauce"/>
        </w:rPr>
        <w:footnoteReference w:id="8"/>
      </w:r>
    </w:p>
    <w:p w:rsidR="008E0C55" w:rsidRPr="005C775A" w:rsidRDefault="008E0C55" w:rsidP="005439AB">
      <w:pPr>
        <w:pStyle w:val="Default"/>
        <w:ind w:firstLine="720"/>
        <w:jc w:val="both"/>
        <w:rPr>
          <w:color w:val="auto"/>
        </w:rPr>
      </w:pPr>
      <w:r w:rsidRPr="005C775A">
        <w:rPr>
          <w:color w:val="auto"/>
        </w:rPr>
        <w:t>Būtisks faktors, kas atšķir naida runu no citiem verbāliem aizskāruma veidiem, piemēram, no neslavas celšanas personai, ir fakts, ka aizskāruma cēlonis ir nevis personas rīcība vai uzskati, bet</w:t>
      </w:r>
      <w:r w:rsidR="00411781">
        <w:rPr>
          <w:color w:val="auto"/>
        </w:rPr>
        <w:t>, ka</w:t>
      </w:r>
      <w:r w:rsidRPr="005C775A">
        <w:rPr>
          <w:color w:val="auto"/>
        </w:rPr>
        <w:t xml:space="preserve"> tā pamatā visbiežāk ir personai no dzimšanas piemītošās īpašības, piemēram, no sabiedrības vairākuma atšķirīga ādas krāsa.</w:t>
      </w:r>
      <w:r w:rsidRPr="005C775A">
        <w:rPr>
          <w:rStyle w:val="Vresatsauce"/>
          <w:color w:val="auto"/>
        </w:rPr>
        <w:footnoteReference w:id="9"/>
      </w:r>
      <w:r w:rsidRPr="005C775A">
        <w:rPr>
          <w:color w:val="auto"/>
        </w:rPr>
        <w:t xml:space="preserve"> Tāpat ir jānodala tiešā naida runa (kas adresēta tiešā veidā konkrētiem indivīdiem, runājot ar viņiem) un netiešā naida runa (runājot par indivīdiem</w:t>
      </w:r>
      <w:r w:rsidR="00A8465D" w:rsidRPr="005C775A">
        <w:rPr>
          <w:color w:val="auto"/>
        </w:rPr>
        <w:t xml:space="preserve"> vai </w:t>
      </w:r>
      <w:r w:rsidRPr="005C775A">
        <w:rPr>
          <w:color w:val="auto"/>
        </w:rPr>
        <w:t>grupām, piemēram, politiķu izteikumi plašsaziņas līdzekļos)</w:t>
      </w:r>
      <w:r w:rsidR="00643CE6" w:rsidRPr="005C775A">
        <w:rPr>
          <w:color w:val="auto"/>
        </w:rPr>
        <w:t>.</w:t>
      </w:r>
      <w:r w:rsidRPr="005C775A">
        <w:rPr>
          <w:rStyle w:val="Vresatsauce"/>
          <w:color w:val="auto"/>
        </w:rPr>
        <w:footnoteReference w:id="10"/>
      </w:r>
      <w:r w:rsidRPr="005C775A">
        <w:rPr>
          <w:color w:val="auto"/>
        </w:rPr>
        <w:t xml:space="preserve"> Naida runa internetā ir viens no izplatītākajiem rasistisku un ksenofobisku attieksmju izpausmes veidiem.</w:t>
      </w:r>
      <w:r w:rsidRPr="005C775A">
        <w:rPr>
          <w:rStyle w:val="Vresatsauce"/>
          <w:color w:val="auto"/>
        </w:rPr>
        <w:footnoteReference w:id="11"/>
      </w:r>
    </w:p>
    <w:p w:rsidR="00FC7B8C" w:rsidRPr="005C775A" w:rsidRDefault="00FC7B8C" w:rsidP="00FC7B8C">
      <w:pPr>
        <w:rPr>
          <w:sz w:val="24"/>
          <w:szCs w:val="24"/>
        </w:rPr>
      </w:pPr>
      <w:r w:rsidRPr="005C775A">
        <w:rPr>
          <w:sz w:val="24"/>
          <w:szCs w:val="24"/>
        </w:rPr>
        <w:t xml:space="preserve">Par piemēru izmantojot </w:t>
      </w:r>
      <w:r w:rsidRPr="005C775A">
        <w:rPr>
          <w:i/>
          <w:sz w:val="24"/>
          <w:szCs w:val="24"/>
        </w:rPr>
        <w:t xml:space="preserve">Delfi </w:t>
      </w:r>
      <w:proofErr w:type="spellStart"/>
      <w:r w:rsidRPr="005C775A">
        <w:rPr>
          <w:i/>
          <w:sz w:val="24"/>
          <w:szCs w:val="24"/>
        </w:rPr>
        <w:t>vs</w:t>
      </w:r>
      <w:proofErr w:type="spellEnd"/>
      <w:r w:rsidRPr="005C775A">
        <w:rPr>
          <w:i/>
          <w:sz w:val="24"/>
          <w:szCs w:val="24"/>
        </w:rPr>
        <w:t>. Igaunija</w:t>
      </w:r>
      <w:r w:rsidRPr="005C775A">
        <w:rPr>
          <w:sz w:val="24"/>
          <w:szCs w:val="24"/>
        </w:rPr>
        <w:t xml:space="preserve"> gadījumu, var paskaidrot, cik lielā mērā attiecīgais termins ir saistāms ar atbildības veidu – civiltiesisko un administratīvo (kriminālo) atbildību. Pirmajā gadījumā (tieša naida runa, neslavas celšana pret konkrētu personu) indivīdam atbilstoši iedibinātajai tiesu praksei ir tiesības vērsties arī pret attiecīgo interneta vietni, kas nav novērsusi tās tiesību aizskārumu. Tas nozīmē, ka interneta vietnēm iestāsies civiltiesiskā atbildība (tās būs līdzatbildīgas) par publicēto saturu. Otrajā gadījumā, kad konstatējama netieša naida runa (tāda naida runa, kas adresēta pret konkrētu sabiedrības grupu) vai naida runa, kas vērsta pret valsts pastāvēšanas pamatinteresēm, vai arī satur aicinājumus uz vardarbību u.tml., interneta vietnei, kas saskaņā ar likuma “Par presi un citiem masu informācijas līdzekļiem” 2.panta pirmo daļu nav sevi izvēlējusies reģistrēt kā masu </w:t>
      </w:r>
      <w:r w:rsidRPr="005C775A">
        <w:rPr>
          <w:sz w:val="24"/>
          <w:szCs w:val="24"/>
        </w:rPr>
        <w:lastRenderedPageBreak/>
        <w:t xml:space="preserve">informācijas līdzekli, nevar piemērot šajā likumā noteikto redaktora atbildību, jo likums interneta vietnei šobrīd paredz izvēles iespēju – reģistrēties vai nereģistrēties (šāda izvēles iespēja nav citiem plašsaziņas līdzekļiem). Vēršam uzmanību uz Latvijas administratīvo pārkāpumu kodeksa 9.panta pirmajā daļā nostiprināto administratīvā pārkāpuma definīciju: “Par administratīvo pārkāpumu atzīstama prettiesiska, vainojama (ar nodomu vai aiz neuzmanības izdarīta) darbība vai bezdarbība, kura apdraud valsts vai sabiedrisko kārtību, īpašumu, pilsoņu tiesības un brīvības vai noteikto pārvaldes kārtību un par kuru likumā paredzēta administratīvā atbildība.” Proti, lai personu varētu saukt pie atbildības, prettiesiskuma pazīme paredz konstatēt konkrētas tiesību normas pārkāpumu. Tā kā interneta vietnei, kas faktiski darbojas kā medijs, nav normatīvajos aktos nostiprināts pienākums ievērot likuma “Par presi un citiem masu informācijas līdzekļiem” prasības, tad to nevar saukt pie administratīvās atbildības par šo pienākumu neveikšanu, ja vien vietnes īpašnieks vai administrators pats nav izdarījis administratīvo pārkāpumu vai noziedzīgo nodarījumu. Minētais neietekmē interneta vietnes īpašnieka vai administratora pienākumu sadarboties ar kompetentajām iestādēm jau konstatēta pārkāpuma gadījumā, taču tas arī neveicina kvalitatīva satura veidošanu interneta vietnēs, kas faktiski izrādījušas vēlmi darboties kā mediji, kā arī neveicina </w:t>
      </w:r>
      <w:proofErr w:type="spellStart"/>
      <w:r w:rsidRPr="005C775A">
        <w:rPr>
          <w:sz w:val="24"/>
          <w:szCs w:val="24"/>
        </w:rPr>
        <w:t>prevenciju</w:t>
      </w:r>
      <w:proofErr w:type="spellEnd"/>
      <w:r w:rsidRPr="005C775A">
        <w:rPr>
          <w:sz w:val="24"/>
          <w:szCs w:val="24"/>
        </w:rPr>
        <w:t>, kas jānodrošina citiem medijiem.</w:t>
      </w:r>
    </w:p>
    <w:p w:rsidR="008E0C55" w:rsidRPr="005C775A" w:rsidRDefault="008E0C55" w:rsidP="005439AB">
      <w:pPr>
        <w:pStyle w:val="Pamatteksts"/>
        <w:spacing w:after="0"/>
        <w:rPr>
          <w:rFonts w:cs="Times New Roman"/>
          <w:sz w:val="24"/>
          <w:szCs w:val="24"/>
        </w:rPr>
      </w:pPr>
      <w:r w:rsidRPr="005C775A">
        <w:rPr>
          <w:rFonts w:cs="Times New Roman"/>
          <w:sz w:val="24"/>
          <w:szCs w:val="24"/>
        </w:rPr>
        <w:t>Lai gan</w:t>
      </w:r>
      <w:r w:rsidR="006C5869" w:rsidRPr="005C775A">
        <w:rPr>
          <w:rFonts w:cs="Times New Roman"/>
          <w:sz w:val="24"/>
          <w:szCs w:val="24"/>
        </w:rPr>
        <w:t xml:space="preserve"> Krimināllikumā</w:t>
      </w:r>
      <w:r w:rsidRPr="005C775A">
        <w:rPr>
          <w:rFonts w:cs="Times New Roman"/>
          <w:sz w:val="24"/>
          <w:szCs w:val="24"/>
        </w:rPr>
        <w:t xml:space="preserve"> par naida kurināšanu </w:t>
      </w:r>
      <w:r w:rsidR="008A2DF4" w:rsidRPr="005C775A">
        <w:rPr>
          <w:rFonts w:cs="Times New Roman"/>
          <w:sz w:val="24"/>
          <w:szCs w:val="24"/>
        </w:rPr>
        <w:t xml:space="preserve">ir </w:t>
      </w:r>
      <w:r w:rsidRPr="005C775A">
        <w:rPr>
          <w:rFonts w:cs="Times New Roman"/>
          <w:sz w:val="24"/>
          <w:szCs w:val="24"/>
        </w:rPr>
        <w:t>paredzēta kriminālatbildība, runas izpausmes, kuras kurina naidu, ne vienmēr satur Krimināllikumā paredzētā pārkāpuma pazīmes. Līdz ar to likumā iekļautā definīcija var tikt (tiek) uzskatīta par nepietiekamu, lai sekmīgi virzītu procesus ar naida kurināšanu saistīt</w:t>
      </w:r>
      <w:r w:rsidR="00C20573" w:rsidRPr="005C775A">
        <w:rPr>
          <w:rFonts w:cs="Times New Roman"/>
          <w:sz w:val="24"/>
          <w:szCs w:val="24"/>
        </w:rPr>
        <w:t>ās</w:t>
      </w:r>
      <w:r w:rsidRPr="005C775A">
        <w:rPr>
          <w:rFonts w:cs="Times New Roman"/>
          <w:sz w:val="24"/>
          <w:szCs w:val="24"/>
        </w:rPr>
        <w:t xml:space="preserve"> liet</w:t>
      </w:r>
      <w:r w:rsidR="00C20573" w:rsidRPr="005C775A">
        <w:rPr>
          <w:rFonts w:cs="Times New Roman"/>
          <w:sz w:val="24"/>
          <w:szCs w:val="24"/>
        </w:rPr>
        <w:t>ās</w:t>
      </w:r>
      <w:r w:rsidRPr="005C775A">
        <w:rPr>
          <w:rFonts w:cs="Times New Roman"/>
          <w:sz w:val="24"/>
          <w:szCs w:val="24"/>
        </w:rPr>
        <w:t>.</w:t>
      </w:r>
      <w:r w:rsidR="00AC4961" w:rsidRPr="005C775A">
        <w:rPr>
          <w:rFonts w:cs="Times New Roman"/>
          <w:sz w:val="24"/>
          <w:szCs w:val="24"/>
        </w:rPr>
        <w:t xml:space="preserve"> </w:t>
      </w:r>
      <w:r w:rsidR="008A2DF4" w:rsidRPr="005C775A">
        <w:rPr>
          <w:rFonts w:cs="Times New Roman"/>
          <w:sz w:val="24"/>
          <w:szCs w:val="24"/>
        </w:rPr>
        <w:t>Būtiski ir tas, ka n</w:t>
      </w:r>
      <w:r w:rsidR="00AC4961" w:rsidRPr="005C775A">
        <w:rPr>
          <w:rFonts w:cs="Times New Roman"/>
          <w:sz w:val="24"/>
          <w:szCs w:val="24"/>
        </w:rPr>
        <w:t>aida runa ir jāskata konkrētajā kontekstā un situācijā.</w:t>
      </w:r>
    </w:p>
    <w:p w:rsidR="008E0C55" w:rsidRPr="005C775A" w:rsidRDefault="008E0C55" w:rsidP="005439AB">
      <w:pPr>
        <w:pStyle w:val="Pamatteksts"/>
        <w:spacing w:after="0"/>
        <w:rPr>
          <w:rFonts w:cs="Times New Roman"/>
          <w:sz w:val="24"/>
          <w:szCs w:val="24"/>
          <w:shd w:val="clear" w:color="auto" w:fill="FFFFFF"/>
        </w:rPr>
      </w:pPr>
      <w:r w:rsidRPr="005C775A">
        <w:rPr>
          <w:rFonts w:cs="Times New Roman"/>
          <w:sz w:val="24"/>
          <w:szCs w:val="24"/>
        </w:rPr>
        <w:t xml:space="preserve">Tomēr nebūtu lietderīgi izstrādāt jaunu saistošu naida runas definējumu, jo tas varētu ierobežot tiesas darbību. ECT faktu lapā </w:t>
      </w:r>
      <w:proofErr w:type="spellStart"/>
      <w:r w:rsidRPr="005C775A">
        <w:rPr>
          <w:rFonts w:cs="Times New Roman"/>
          <w:i/>
          <w:sz w:val="24"/>
          <w:szCs w:val="24"/>
        </w:rPr>
        <w:t>Hate</w:t>
      </w:r>
      <w:proofErr w:type="spellEnd"/>
      <w:r w:rsidRPr="005C775A">
        <w:rPr>
          <w:rFonts w:cs="Times New Roman"/>
          <w:i/>
          <w:sz w:val="24"/>
          <w:szCs w:val="24"/>
        </w:rPr>
        <w:t xml:space="preserve"> </w:t>
      </w:r>
      <w:proofErr w:type="spellStart"/>
      <w:r w:rsidRPr="005C775A">
        <w:rPr>
          <w:rFonts w:cs="Times New Roman"/>
          <w:i/>
          <w:sz w:val="24"/>
          <w:szCs w:val="24"/>
        </w:rPr>
        <w:t>Speech</w:t>
      </w:r>
      <w:proofErr w:type="spellEnd"/>
      <w:r w:rsidRPr="005C775A">
        <w:rPr>
          <w:rFonts w:cs="Times New Roman"/>
          <w:i/>
          <w:sz w:val="24"/>
          <w:szCs w:val="24"/>
        </w:rPr>
        <w:t xml:space="preserve"> </w:t>
      </w:r>
      <w:r w:rsidRPr="005C775A">
        <w:rPr>
          <w:rFonts w:cs="Times New Roman"/>
          <w:sz w:val="24"/>
          <w:szCs w:val="24"/>
        </w:rPr>
        <w:t>(Naida runa)</w:t>
      </w:r>
      <w:r w:rsidRPr="005C775A">
        <w:rPr>
          <w:rStyle w:val="Vresatsauce"/>
          <w:rFonts w:cs="Times New Roman"/>
          <w:sz w:val="24"/>
          <w:szCs w:val="24"/>
        </w:rPr>
        <w:footnoteReference w:id="12"/>
      </w:r>
      <w:r w:rsidR="004273AA" w:rsidRPr="005C775A">
        <w:rPr>
          <w:rFonts w:cs="Times New Roman"/>
          <w:sz w:val="24"/>
          <w:szCs w:val="24"/>
        </w:rPr>
        <w:t xml:space="preserve"> ir pieejama informācij</w:t>
      </w:r>
      <w:r w:rsidR="00411781">
        <w:rPr>
          <w:rFonts w:cs="Times New Roman"/>
          <w:sz w:val="24"/>
          <w:szCs w:val="24"/>
        </w:rPr>
        <w:t>a</w:t>
      </w:r>
      <w:r w:rsidR="004273AA" w:rsidRPr="005C775A">
        <w:rPr>
          <w:rFonts w:cs="Times New Roman"/>
          <w:sz w:val="24"/>
          <w:szCs w:val="24"/>
        </w:rPr>
        <w:t xml:space="preserve"> </w:t>
      </w:r>
      <w:r w:rsidR="008A2DF4" w:rsidRPr="005C775A">
        <w:rPr>
          <w:rFonts w:cs="Times New Roman"/>
          <w:sz w:val="24"/>
          <w:szCs w:val="24"/>
        </w:rPr>
        <w:t xml:space="preserve">arī </w:t>
      </w:r>
      <w:r w:rsidR="004273AA" w:rsidRPr="005C775A">
        <w:rPr>
          <w:rFonts w:cs="Times New Roman"/>
          <w:sz w:val="24"/>
          <w:szCs w:val="24"/>
        </w:rPr>
        <w:t xml:space="preserve">par </w:t>
      </w:r>
      <w:r w:rsidRPr="005C775A">
        <w:rPr>
          <w:rFonts w:cs="Times New Roman"/>
          <w:sz w:val="24"/>
          <w:szCs w:val="24"/>
          <w:shd w:val="clear" w:color="auto" w:fill="FFFFFF"/>
        </w:rPr>
        <w:t>atsevišķi</w:t>
      </w:r>
      <w:r w:rsidR="008A2DF4" w:rsidRPr="005C775A">
        <w:rPr>
          <w:rFonts w:cs="Times New Roman"/>
          <w:sz w:val="24"/>
          <w:szCs w:val="24"/>
          <w:shd w:val="clear" w:color="auto" w:fill="FFFFFF"/>
        </w:rPr>
        <w:t>em</w:t>
      </w:r>
      <w:r w:rsidRPr="005C775A">
        <w:rPr>
          <w:rFonts w:cs="Times New Roman"/>
          <w:sz w:val="24"/>
          <w:szCs w:val="24"/>
          <w:shd w:val="clear" w:color="auto" w:fill="FFFFFF"/>
        </w:rPr>
        <w:t xml:space="preserve"> tiesas spriedumi</w:t>
      </w:r>
      <w:r w:rsidR="008A2DF4" w:rsidRPr="005C775A">
        <w:rPr>
          <w:rFonts w:cs="Times New Roman"/>
          <w:sz w:val="24"/>
          <w:szCs w:val="24"/>
          <w:shd w:val="clear" w:color="auto" w:fill="FFFFFF"/>
        </w:rPr>
        <w:t>em</w:t>
      </w:r>
      <w:r w:rsidR="004273AA" w:rsidRPr="005C775A">
        <w:rPr>
          <w:rFonts w:cs="Times New Roman"/>
          <w:sz w:val="24"/>
          <w:szCs w:val="24"/>
          <w:shd w:val="clear" w:color="auto" w:fill="FFFFFF"/>
        </w:rPr>
        <w:t xml:space="preserve">, kā arī skaidrota ECT </w:t>
      </w:r>
      <w:r w:rsidRPr="005C775A">
        <w:rPr>
          <w:rFonts w:cs="Times New Roman"/>
          <w:sz w:val="24"/>
          <w:szCs w:val="24"/>
          <w:shd w:val="clear" w:color="auto" w:fill="FFFFFF"/>
        </w:rPr>
        <w:t>pieeja konkrētajās lietās.</w:t>
      </w:r>
      <w:r w:rsidR="004273AA" w:rsidRPr="005C775A">
        <w:rPr>
          <w:rFonts w:cs="Times New Roman"/>
          <w:sz w:val="24"/>
          <w:szCs w:val="24"/>
        </w:rPr>
        <w:t xml:space="preserve"> </w:t>
      </w:r>
    </w:p>
    <w:p w:rsidR="00797F0A" w:rsidRPr="005C775A" w:rsidRDefault="00797F0A" w:rsidP="005439AB">
      <w:pPr>
        <w:pStyle w:val="Pamatteksts"/>
        <w:spacing w:after="0"/>
        <w:rPr>
          <w:rFonts w:cs="Times New Roman"/>
          <w:sz w:val="24"/>
          <w:szCs w:val="24"/>
          <w:shd w:val="clear" w:color="auto" w:fill="FFFFFF"/>
        </w:rPr>
      </w:pPr>
    </w:p>
    <w:p w:rsidR="0040714A" w:rsidRPr="005C775A" w:rsidRDefault="0040714A" w:rsidP="006A12B6">
      <w:pPr>
        <w:pStyle w:val="Virsraksts2"/>
        <w:rPr>
          <w:rFonts w:ascii="Times New Roman" w:hAnsi="Times New Roman" w:cs="Times New Roman"/>
          <w:sz w:val="24"/>
          <w:szCs w:val="24"/>
        </w:rPr>
      </w:pPr>
      <w:bookmarkStart w:id="10" w:name="_Toc460422398"/>
      <w:r w:rsidRPr="005C775A">
        <w:rPr>
          <w:rFonts w:ascii="Times New Roman" w:hAnsi="Times New Roman" w:cs="Times New Roman"/>
          <w:sz w:val="24"/>
          <w:szCs w:val="24"/>
        </w:rPr>
        <w:t>Mediji</w:t>
      </w:r>
      <w:r w:rsidR="00672E88" w:rsidRPr="005C775A">
        <w:rPr>
          <w:rStyle w:val="Vresatsauce"/>
          <w:rFonts w:ascii="Times New Roman" w:hAnsi="Times New Roman" w:cs="Times New Roman"/>
          <w:b w:val="0"/>
          <w:sz w:val="24"/>
          <w:szCs w:val="24"/>
        </w:rPr>
        <w:footnoteReference w:id="13"/>
      </w:r>
      <w:bookmarkEnd w:id="10"/>
    </w:p>
    <w:p w:rsidR="009D7655" w:rsidRPr="005C775A" w:rsidRDefault="009D7655" w:rsidP="005439AB">
      <w:pPr>
        <w:autoSpaceDE w:val="0"/>
        <w:autoSpaceDN w:val="0"/>
        <w:adjustRightInd w:val="0"/>
        <w:rPr>
          <w:rFonts w:cs="Times New Roman"/>
          <w:sz w:val="24"/>
          <w:szCs w:val="24"/>
        </w:rPr>
      </w:pPr>
      <w:r w:rsidRPr="005C775A">
        <w:rPr>
          <w:rFonts w:cs="Times New Roman"/>
          <w:sz w:val="24"/>
          <w:szCs w:val="24"/>
        </w:rPr>
        <w:t xml:space="preserve">Eiropas Padomes </w:t>
      </w:r>
      <w:r w:rsidRPr="005C775A">
        <w:rPr>
          <w:rFonts w:cs="Times New Roman"/>
          <w:bCs/>
          <w:noProof/>
          <w:sz w:val="24"/>
          <w:szCs w:val="24"/>
        </w:rPr>
        <w:t xml:space="preserve">Ministru komitejas </w:t>
      </w:r>
      <w:r w:rsidRPr="005C775A">
        <w:rPr>
          <w:rFonts w:cs="Times New Roman"/>
          <w:sz w:val="24"/>
          <w:szCs w:val="24"/>
        </w:rPr>
        <w:t>2011.gad</w:t>
      </w:r>
      <w:r w:rsidR="00672E88" w:rsidRPr="005C775A">
        <w:rPr>
          <w:rFonts w:cs="Times New Roman"/>
          <w:sz w:val="24"/>
          <w:szCs w:val="24"/>
        </w:rPr>
        <w:t>a</w:t>
      </w:r>
      <w:r w:rsidRPr="005C775A">
        <w:rPr>
          <w:rFonts w:cs="Times New Roman"/>
          <w:sz w:val="24"/>
          <w:szCs w:val="24"/>
        </w:rPr>
        <w:t xml:space="preserve"> </w:t>
      </w:r>
      <w:r w:rsidRPr="005C775A">
        <w:rPr>
          <w:rFonts w:cs="Times New Roman"/>
          <w:bCs/>
          <w:noProof/>
          <w:sz w:val="24"/>
          <w:szCs w:val="24"/>
        </w:rPr>
        <w:t>rekomendācij</w:t>
      </w:r>
      <w:r w:rsidR="00007112" w:rsidRPr="005C775A">
        <w:rPr>
          <w:rFonts w:cs="Times New Roman"/>
          <w:bCs/>
          <w:noProof/>
          <w:sz w:val="24"/>
          <w:szCs w:val="24"/>
        </w:rPr>
        <w:t>ā</w:t>
      </w:r>
      <w:r w:rsidRPr="005C775A">
        <w:rPr>
          <w:rStyle w:val="Vresatsauce"/>
          <w:rFonts w:cs="Times New Roman"/>
          <w:bCs/>
          <w:noProof/>
          <w:sz w:val="24"/>
          <w:szCs w:val="24"/>
        </w:rPr>
        <w:footnoteReference w:id="14"/>
      </w:r>
      <w:r w:rsidRPr="005C775A">
        <w:rPr>
          <w:rFonts w:cs="Times New Roman"/>
          <w:bCs/>
          <w:noProof/>
          <w:sz w:val="24"/>
          <w:szCs w:val="24"/>
        </w:rPr>
        <w:t xml:space="preserve"> (turpmāk</w:t>
      </w:r>
      <w:r w:rsidR="00846BE8" w:rsidRPr="005C775A">
        <w:rPr>
          <w:rFonts w:cs="Times New Roman"/>
          <w:bCs/>
          <w:noProof/>
          <w:sz w:val="24"/>
          <w:szCs w:val="24"/>
        </w:rPr>
        <w:t> </w:t>
      </w:r>
      <w:r w:rsidRPr="005C775A">
        <w:rPr>
          <w:rFonts w:cs="Times New Roman"/>
          <w:bCs/>
          <w:noProof/>
          <w:sz w:val="24"/>
          <w:szCs w:val="24"/>
        </w:rPr>
        <w:t xml:space="preserve">– Rekomendācija) </w:t>
      </w:r>
      <w:r w:rsidR="00007112" w:rsidRPr="005C775A">
        <w:rPr>
          <w:rFonts w:cs="Times New Roman"/>
          <w:bCs/>
          <w:noProof/>
          <w:sz w:val="24"/>
          <w:szCs w:val="24"/>
        </w:rPr>
        <w:t xml:space="preserve">ir ieteikts </w:t>
      </w:r>
      <w:r w:rsidRPr="005C775A">
        <w:rPr>
          <w:rFonts w:cs="Times New Roman"/>
          <w:bCs/>
          <w:noProof/>
          <w:sz w:val="24"/>
          <w:szCs w:val="24"/>
        </w:rPr>
        <w:t>pieņemt jaunu, plašu definīciju jēdzienam medijs</w:t>
      </w:r>
      <w:r w:rsidRPr="005C775A">
        <w:rPr>
          <w:rFonts w:cs="Times New Roman"/>
          <w:noProof/>
          <w:sz w:val="24"/>
          <w:szCs w:val="24"/>
        </w:rPr>
        <w:t xml:space="preserve">, „ietverot visas iesaistītās puses, kas piedalās satura (piemēram, informācijas, analīzes, komentāra, atzinuma, izglītības, kultūras, mākslas un izklaides satura tekstuālā, audio, vizuālā, audiovizuālā vai citādā formātā) un interaktīvai sabiedriskai saziņai paredzētu lietojumprogrammu vai citas saturiskas liela mēroga interaktīvas pieredzes (piemēram, tiešsaistes spēļu) izstrādāšanā un izplatīšanā potenciāli lielam cilvēku skaitam, un saglabājot (visos minētajos gadījumos) redakcionālo kontroli vai uzraudzību pār saturu.” Mediju definēšanai Rekomendācija dalībvalstīm iesaka </w:t>
      </w:r>
      <w:r w:rsidRPr="005C775A">
        <w:rPr>
          <w:rFonts w:cs="Times New Roman"/>
          <w:bCs/>
          <w:noProof/>
          <w:sz w:val="24"/>
          <w:szCs w:val="24"/>
        </w:rPr>
        <w:t xml:space="preserve">piemērot </w:t>
      </w:r>
      <w:r w:rsidR="00C20573" w:rsidRPr="005C775A">
        <w:rPr>
          <w:rFonts w:cs="Times New Roman"/>
          <w:bCs/>
          <w:noProof/>
          <w:sz w:val="24"/>
          <w:szCs w:val="24"/>
        </w:rPr>
        <w:t xml:space="preserve"> sešus </w:t>
      </w:r>
      <w:r w:rsidRPr="005C775A">
        <w:rPr>
          <w:rFonts w:cs="Times New Roman"/>
          <w:bCs/>
          <w:noProof/>
          <w:sz w:val="24"/>
          <w:szCs w:val="24"/>
        </w:rPr>
        <w:t>kritērijus</w:t>
      </w:r>
      <w:r w:rsidRPr="005C775A">
        <w:rPr>
          <w:rFonts w:cs="Times New Roman"/>
          <w:noProof/>
          <w:sz w:val="24"/>
          <w:szCs w:val="24"/>
        </w:rPr>
        <w:t>: (1) </w:t>
      </w:r>
      <w:r w:rsidRPr="005C775A">
        <w:rPr>
          <w:rFonts w:cs="Times New Roman"/>
          <w:bCs/>
          <w:noProof/>
          <w:sz w:val="24"/>
          <w:szCs w:val="24"/>
        </w:rPr>
        <w:t>nodoms darboties kā medijam; (2) medija uzdevums un pamatmērķi; (3) redakcionālā kontrole; (4) profesionālie standarti; (5) vēriens un izplatīšana; (6) sabiedrības gaidas.</w:t>
      </w:r>
    </w:p>
    <w:p w:rsidR="00910C5A" w:rsidRPr="005C775A" w:rsidRDefault="00910C5A" w:rsidP="005439AB">
      <w:pPr>
        <w:rPr>
          <w:rFonts w:cs="Times New Roman"/>
          <w:sz w:val="24"/>
          <w:szCs w:val="24"/>
        </w:rPr>
      </w:pPr>
      <w:r w:rsidRPr="005C775A">
        <w:rPr>
          <w:rFonts w:cs="Times New Roman"/>
          <w:sz w:val="24"/>
          <w:szCs w:val="24"/>
        </w:rPr>
        <w:t>Latvijā minētajai medija definīcijai un medija raksturojumam atbilst reģistrētie elektroniskie plašsaziņas līdzekļi (televīzija un radio), drukātie plašsaziņas līdzekļi (avīzes un žurnāli), kā arī atsevišķi nereģistrētie mediji – interneta vidē veidotie ziņu portāli.</w:t>
      </w:r>
    </w:p>
    <w:p w:rsidR="00BB6699" w:rsidRPr="005C775A" w:rsidRDefault="00BB6699" w:rsidP="005439AB">
      <w:pPr>
        <w:adjustRightInd w:val="0"/>
        <w:rPr>
          <w:rFonts w:cs="Times New Roman"/>
          <w:sz w:val="24"/>
          <w:szCs w:val="24"/>
        </w:rPr>
      </w:pPr>
      <w:r w:rsidRPr="005C775A">
        <w:rPr>
          <w:rFonts w:cs="Times New Roman"/>
          <w:color w:val="000000"/>
          <w:sz w:val="24"/>
          <w:szCs w:val="24"/>
        </w:rPr>
        <w:t xml:space="preserve">Var diskutēt par </w:t>
      </w:r>
      <w:r w:rsidRPr="005C775A">
        <w:rPr>
          <w:rFonts w:cs="Times New Roman"/>
          <w:sz w:val="24"/>
          <w:szCs w:val="24"/>
        </w:rPr>
        <w:t>viedokli, ka interneta vietnes, kuras nav reģistrējušās kā masu informācijas līdzekļi, kaut gan faktiski darbojas kā tādi, netiek pakļaut</w:t>
      </w:r>
      <w:r w:rsidR="00411781">
        <w:rPr>
          <w:rFonts w:cs="Times New Roman"/>
          <w:sz w:val="24"/>
          <w:szCs w:val="24"/>
        </w:rPr>
        <w:t>as</w:t>
      </w:r>
      <w:r w:rsidRPr="005C775A">
        <w:rPr>
          <w:rFonts w:cs="Times New Roman"/>
          <w:sz w:val="24"/>
          <w:szCs w:val="24"/>
        </w:rPr>
        <w:t xml:space="preserve"> Preses likumam un </w:t>
      </w:r>
      <w:r w:rsidRPr="005C775A">
        <w:rPr>
          <w:rFonts w:cs="Times New Roman"/>
          <w:sz w:val="24"/>
          <w:szCs w:val="24"/>
        </w:rPr>
        <w:lastRenderedPageBreak/>
        <w:t>ka interneta vietņu, kas nav reģistrētas kā masu informācijas līdzekļi, īpašniekiem vai administratoriem nav jāatbild par interneta vietnē publicētu saturu. Tomēr</w:t>
      </w:r>
      <w:r w:rsidR="00A974DF" w:rsidRPr="005C775A">
        <w:rPr>
          <w:rFonts w:cs="Times New Roman"/>
          <w:sz w:val="24"/>
          <w:szCs w:val="24"/>
        </w:rPr>
        <w:t xml:space="preserve"> būtu</w:t>
      </w:r>
      <w:r w:rsidRPr="005C775A">
        <w:rPr>
          <w:rFonts w:cs="Times New Roman"/>
          <w:sz w:val="24"/>
          <w:szCs w:val="24"/>
        </w:rPr>
        <w:t xml:space="preserve"> jāņem vērā Latvijas Republikas Augstākās tiesas Senāta (turpmāk – AT Senāts) 2012.gada 17.oktobra spriedums lietā </w:t>
      </w:r>
      <w:proofErr w:type="spellStart"/>
      <w:r w:rsidRPr="005C775A">
        <w:rPr>
          <w:rFonts w:cs="Times New Roman"/>
          <w:sz w:val="24"/>
          <w:szCs w:val="24"/>
        </w:rPr>
        <w:t>Nr.SKC-637</w:t>
      </w:r>
      <w:proofErr w:type="spellEnd"/>
      <w:r w:rsidRPr="005C775A">
        <w:rPr>
          <w:rFonts w:cs="Times New Roman"/>
          <w:sz w:val="24"/>
          <w:szCs w:val="24"/>
        </w:rPr>
        <w:t>/2012 (turpmāk – spriedums), kurā AT Senāts šādam argumentam</w:t>
      </w:r>
      <w:r w:rsidR="00A974DF" w:rsidRPr="005C775A">
        <w:rPr>
          <w:rFonts w:cs="Times New Roman"/>
          <w:sz w:val="24"/>
          <w:szCs w:val="24"/>
        </w:rPr>
        <w:t xml:space="preserve"> nepiekrita</w:t>
      </w:r>
      <w:r w:rsidRPr="005C775A">
        <w:rPr>
          <w:rFonts w:cs="Times New Roman"/>
          <w:sz w:val="24"/>
          <w:szCs w:val="24"/>
        </w:rPr>
        <w:t>:</w:t>
      </w:r>
    </w:p>
    <w:p w:rsidR="00BB6699" w:rsidRPr="005C775A" w:rsidRDefault="00BB6699" w:rsidP="005439AB">
      <w:pPr>
        <w:tabs>
          <w:tab w:val="left" w:pos="540"/>
        </w:tabs>
        <w:rPr>
          <w:rFonts w:cs="Times New Roman"/>
          <w:sz w:val="24"/>
          <w:szCs w:val="24"/>
        </w:rPr>
      </w:pPr>
      <w:r w:rsidRPr="005C775A">
        <w:rPr>
          <w:rFonts w:cs="Times New Roman"/>
          <w:sz w:val="24"/>
          <w:szCs w:val="24"/>
        </w:rPr>
        <w:t xml:space="preserve">„[11] [..] Civillietu tiesu palāta, konstatējot likuma nepilnību un ievērojot vispārzināmo pēdējā desmitgadē notikušo straujo interneta un elektronisko tehnoloģiju attīstību un izplatību, atzinusi, ka minētajā tiesību normā noteiktais masu informācijas līdzekļu uzskaitījums nav izsmeļošs, tādēļ tā attiecināma arī uz tiem masu informācijas līdzekļiem, kas darbojas interneta vidē un veic </w:t>
      </w:r>
      <w:r w:rsidR="00285EBA" w:rsidRPr="005C775A">
        <w:rPr>
          <w:rFonts w:cs="Times New Roman"/>
          <w:sz w:val="24"/>
          <w:szCs w:val="24"/>
        </w:rPr>
        <w:t xml:space="preserve">Preses </w:t>
      </w:r>
      <w:r w:rsidRPr="005C775A">
        <w:rPr>
          <w:rFonts w:cs="Times New Roman"/>
          <w:sz w:val="24"/>
          <w:szCs w:val="24"/>
        </w:rPr>
        <w:t xml:space="preserve">likuma 4.pantā noteiktās darbības. Senāts pievienojas apelācijas instances tiesas viedoklim, ka konkrētajā gadījumā ir nepieciešams veikt tiesību tālākveidošanu, paredzot minētās tiesību normas attiecināšanu arī uz interneta portāliem. Turklāt ar 2011.gada 22.septembra grozījumiem </w:t>
      </w:r>
      <w:r w:rsidR="00285EBA" w:rsidRPr="005C775A">
        <w:rPr>
          <w:rFonts w:cs="Times New Roman"/>
          <w:sz w:val="24"/>
          <w:szCs w:val="24"/>
        </w:rPr>
        <w:t xml:space="preserve">Preses </w:t>
      </w:r>
      <w:r w:rsidRPr="005C775A">
        <w:rPr>
          <w:rFonts w:cs="Times New Roman"/>
          <w:sz w:val="24"/>
          <w:szCs w:val="24"/>
        </w:rPr>
        <w:t>likuma „2.pantā noteikts, ka interneta vietni var reģistrēt kā masu informācijas līdzekli. Minētais apstiprina iepriekš pausto, ka likumdevēja griba nav izslēgt no masu informācijas līdzekļu loka interneta portālus.”</w:t>
      </w:r>
      <w:r w:rsidRPr="005C775A">
        <w:rPr>
          <w:rStyle w:val="Vresatsauce"/>
          <w:rFonts w:cs="Times New Roman"/>
          <w:sz w:val="24"/>
          <w:szCs w:val="24"/>
        </w:rPr>
        <w:footnoteReference w:id="15"/>
      </w:r>
    </w:p>
    <w:p w:rsidR="00BB6699" w:rsidRPr="005C775A" w:rsidRDefault="00BB6699" w:rsidP="005439AB">
      <w:pPr>
        <w:rPr>
          <w:rFonts w:cs="Times New Roman"/>
          <w:sz w:val="24"/>
          <w:szCs w:val="24"/>
        </w:rPr>
      </w:pPr>
      <w:r w:rsidRPr="005C775A">
        <w:rPr>
          <w:rFonts w:cs="Times New Roman"/>
          <w:sz w:val="24"/>
          <w:szCs w:val="24"/>
        </w:rPr>
        <w:t>Tādējādi, no AT Senāta sprieduma izriet, ka masu informācijas (plašsaziņas) līdzekļi ir mediji, ja to darbība atbilst mediju izveides nolūkam, neatkarīgi no izplatīšanas platformām.</w:t>
      </w:r>
    </w:p>
    <w:p w:rsidR="0027328A" w:rsidRPr="005C775A" w:rsidRDefault="00AF3F22" w:rsidP="0027328A">
      <w:pPr>
        <w:pStyle w:val="c08dispositif"/>
        <w:spacing w:before="0" w:beforeAutospacing="0" w:after="0"/>
        <w:ind w:left="0" w:firstLine="720"/>
      </w:pPr>
      <w:r w:rsidRPr="005C775A">
        <w:rPr>
          <w:b w:val="0"/>
        </w:rPr>
        <w:t xml:space="preserve">Neskaidrības </w:t>
      </w:r>
      <w:r w:rsidR="0027328A" w:rsidRPr="005C775A">
        <w:rPr>
          <w:b w:val="0"/>
        </w:rPr>
        <w:t xml:space="preserve">attiecībā uz audiovizuālo pakalpojumu pēc pieprasījuma reģistrāciju radījis </w:t>
      </w:r>
      <w:r w:rsidR="0027328A" w:rsidRPr="005C775A">
        <w:rPr>
          <w:b w:val="0"/>
          <w:iCs/>
        </w:rPr>
        <w:t>Audiovizuālo mediju pakalpojumu direktīvas preambulas 28.apsvērums, kurā teikts, ka: „</w:t>
      </w:r>
      <w:r w:rsidR="0027328A" w:rsidRPr="005C775A">
        <w:rPr>
          <w:b w:val="0"/>
        </w:rPr>
        <w:t>direktīvas darbības jomai nebūtu jāattiecas uz laikrakstu un žurnālu elektroniskām versijām”</w:t>
      </w:r>
      <w:r w:rsidR="0027328A" w:rsidRPr="005C775A">
        <w:rPr>
          <w:rStyle w:val="Vresatsauce"/>
          <w:b w:val="0"/>
          <w:iCs/>
        </w:rPr>
        <w:footnoteReference w:id="16"/>
      </w:r>
      <w:r w:rsidR="0027328A" w:rsidRPr="005C775A">
        <w:rPr>
          <w:b w:val="0"/>
        </w:rPr>
        <w:t>. Šī atruna ir atspoguļota arī EPL likuma 2.pantā: „(3) Šā likuma noteikumi ir piemērojami elektronisko plašsaziņas līdzekļu audiovizuālo programmu izplatīšanai interneta vidē, ja attiecīgā programma tur tiek izplatīta nemainītā veidā, neizmantojot tehniskos ierakstīšanas līdzekļus. Šā likuma noteikumi neattiecas uz citu veidu audiovizuālo informāciju, kas ir izvietota un pieejama interneta vidē.” Šis jautājums 2015.gada 21.oktobrī tika izskatīts Eiropas Savienības Tiesā, kad Austrijas Administratīvā tiesa lūdza tai sniegt prejudiciālu nolēmumu par to, vai īsu videomateriālu piedāvāšana laikraksta interneta vietnē var tikt pielīdzināta audiovizuālajam pakalpojumam pēc pieprasījuma. Tiesa nosprieda, ka jēdziens „raidījums” „[..] ir jāinterpretē tādējādi, ka tas ietver īsu videomateriālu piedāvāšanu laikraksta interneta vietnes apakšdomēnā, kas atbilst īsiem izvilkumiem no vietējiem sporta vai izklaides jaunumu apskatiem”</w:t>
      </w:r>
      <w:r w:rsidR="0027328A" w:rsidRPr="005C775A">
        <w:rPr>
          <w:rStyle w:val="Vresatsauce"/>
          <w:b w:val="0"/>
        </w:rPr>
        <w:footnoteReference w:id="17"/>
      </w:r>
      <w:r w:rsidR="0027328A" w:rsidRPr="005C775A">
        <w:rPr>
          <w:b w:val="0"/>
        </w:rPr>
        <w:t xml:space="preserve"> un, ka, „[..] vērtējot videomateriālu piedāvāšanas laikraksta elektroniskajā versijā galveno mērķi (informēt, izklaidēt vai izglītot sabiedrību, izmantojot elektronisko komunikāciju tīklus), ir jākoncentrējas uz pārbaudi, vai šim pakalpojumam ir autonoms saturs un funkcijas salīdzinājumā ar attiecīgās interneta vietnes operatora žurnālistikas darbību un tas nav tikai šīs darbības nenodalāms papildu pakalpojums it īpaši saišu dēļ, kas audiovizuālajam piedāvājumam ir ar teksta piedāvājumu. Šis vērtējums ir jāveic iesniedzējtiesai”</w:t>
      </w:r>
      <w:r w:rsidR="005E2648" w:rsidRPr="005C775A">
        <w:rPr>
          <w:b w:val="0"/>
        </w:rPr>
        <w:t>.</w:t>
      </w:r>
      <w:r w:rsidR="0027328A" w:rsidRPr="005C775A">
        <w:rPr>
          <w:rStyle w:val="Vresatsauce"/>
          <w:b w:val="0"/>
        </w:rPr>
        <w:footnoteReference w:id="18"/>
      </w:r>
      <w:r w:rsidR="0027328A" w:rsidRPr="005C775A">
        <w:rPr>
          <w:b w:val="0"/>
        </w:rPr>
        <w:t xml:space="preserve"> Tātad, zināmos gadījumos, arī laikrakstu un žurnālu vietnes var tikt uzskatīti par audiovizuālajiem plašsaziņas līdzekļu pakalpojumiem. Latvijas gadījumā šāds vērtējums būtu jāveic NEPLP.</w:t>
      </w:r>
    </w:p>
    <w:p w:rsidR="00910C5A" w:rsidRPr="005C775A" w:rsidRDefault="00910C5A" w:rsidP="0027328A">
      <w:pPr>
        <w:rPr>
          <w:rFonts w:cs="Times New Roman"/>
          <w:sz w:val="24"/>
          <w:szCs w:val="24"/>
        </w:rPr>
      </w:pPr>
    </w:p>
    <w:p w:rsidR="007E533F" w:rsidRPr="005C775A" w:rsidRDefault="007E533F" w:rsidP="006A12B6">
      <w:pPr>
        <w:pStyle w:val="Virsraksts1"/>
        <w:rPr>
          <w:rFonts w:cs="Times New Roman"/>
          <w:sz w:val="24"/>
          <w:szCs w:val="24"/>
        </w:rPr>
      </w:pPr>
      <w:bookmarkStart w:id="11" w:name="_Toc460422399"/>
      <w:r w:rsidRPr="005C775A">
        <w:rPr>
          <w:rFonts w:cs="Times New Roman"/>
          <w:sz w:val="24"/>
          <w:szCs w:val="24"/>
        </w:rPr>
        <w:lastRenderedPageBreak/>
        <w:t xml:space="preserve">Naida runas ierobežošanas </w:t>
      </w:r>
      <w:r w:rsidR="00467B1E" w:rsidRPr="005C775A">
        <w:rPr>
          <w:rFonts w:cs="Times New Roman"/>
          <w:sz w:val="24"/>
          <w:szCs w:val="24"/>
        </w:rPr>
        <w:t>pasākumi</w:t>
      </w:r>
      <w:bookmarkEnd w:id="11"/>
    </w:p>
    <w:p w:rsidR="00846BE8" w:rsidRPr="005C775A" w:rsidRDefault="00846BE8" w:rsidP="005439AB">
      <w:pPr>
        <w:rPr>
          <w:rFonts w:cs="Times New Roman"/>
          <w:sz w:val="24"/>
          <w:szCs w:val="24"/>
        </w:rPr>
      </w:pPr>
    </w:p>
    <w:p w:rsidR="00F90E0D" w:rsidRPr="005C775A" w:rsidRDefault="007E533F" w:rsidP="00AF3F22">
      <w:pPr>
        <w:pStyle w:val="Default"/>
        <w:ind w:firstLine="709"/>
        <w:jc w:val="both"/>
        <w:rPr>
          <w:rFonts w:eastAsia="Courier New"/>
          <w:lang w:eastAsia="lv-LV"/>
        </w:rPr>
      </w:pPr>
      <w:r w:rsidRPr="005C775A">
        <w:t xml:space="preserve">TM ziņojums pamatā bija vērsts uz jautājumiem par </w:t>
      </w:r>
      <w:r w:rsidR="00042CF3" w:rsidRPr="005C775A">
        <w:t xml:space="preserve">naida runas nodarījuma izmeklēšanu un </w:t>
      </w:r>
      <w:r w:rsidR="00467B1E" w:rsidRPr="005C775A">
        <w:t>saukšanu pie atbildības</w:t>
      </w:r>
      <w:r w:rsidR="00042CF3" w:rsidRPr="005C775A">
        <w:t xml:space="preserve">. </w:t>
      </w:r>
      <w:r w:rsidR="00467B1E" w:rsidRPr="005C775A">
        <w:t>Iepriekš minētais, relatīvi n</w:t>
      </w:r>
      <w:r w:rsidR="00042CF3" w:rsidRPr="005C775A">
        <w:t xml:space="preserve">elielais reģistrēto, izmeklēto un pie atbildības saukto </w:t>
      </w:r>
      <w:r w:rsidR="00467B1E" w:rsidRPr="005C775A">
        <w:t>nodarītāju</w:t>
      </w:r>
      <w:r w:rsidR="00042CF3" w:rsidRPr="005C775A">
        <w:t xml:space="preserve"> skaits </w:t>
      </w:r>
      <w:r w:rsidR="00467B1E" w:rsidRPr="005C775A">
        <w:t xml:space="preserve">var </w:t>
      </w:r>
      <w:r w:rsidR="00042CF3" w:rsidRPr="005C775A">
        <w:t>liecin</w:t>
      </w:r>
      <w:r w:rsidR="00467B1E" w:rsidRPr="005C775A">
        <w:t>āt</w:t>
      </w:r>
      <w:r w:rsidR="00042CF3" w:rsidRPr="005C775A">
        <w:t xml:space="preserve">, ka </w:t>
      </w:r>
      <w:r w:rsidR="0068637E" w:rsidRPr="005C775A">
        <w:t xml:space="preserve">Latvijas </w:t>
      </w:r>
      <w:r w:rsidR="00042CF3" w:rsidRPr="005C775A">
        <w:t>sabiedrība vēl nav pietiekami gatava iestāties par savām tiesībām</w:t>
      </w:r>
      <w:r w:rsidR="00F90E0D" w:rsidRPr="005C775A">
        <w:t>. G</w:t>
      </w:r>
      <w:r w:rsidR="00F90E0D" w:rsidRPr="005C775A">
        <w:rPr>
          <w:rFonts w:eastAsia="Courier New"/>
          <w:lang w:eastAsia="lv-LV"/>
        </w:rPr>
        <w:t xml:space="preserve">alvenie iemesli, kāpēc cietušie neziņo par piedzīvotajiem naida noziegumiem ir sekojoši: </w:t>
      </w:r>
    </w:p>
    <w:p w:rsidR="00F90E0D" w:rsidRPr="005C775A" w:rsidRDefault="00F90E0D" w:rsidP="00180CBF">
      <w:pPr>
        <w:pStyle w:val="Sarakstarindkopa"/>
        <w:numPr>
          <w:ilvl w:val="0"/>
          <w:numId w:val="20"/>
        </w:numPr>
        <w:autoSpaceDE w:val="0"/>
        <w:autoSpaceDN w:val="0"/>
        <w:adjustRightInd w:val="0"/>
        <w:spacing w:after="27"/>
        <w:ind w:left="426" w:hanging="284"/>
        <w:jc w:val="left"/>
        <w:rPr>
          <w:rFonts w:eastAsia="Courier New" w:cs="Times New Roman"/>
          <w:color w:val="000000"/>
          <w:sz w:val="24"/>
          <w:szCs w:val="24"/>
          <w:lang w:eastAsia="lv-LV"/>
        </w:rPr>
      </w:pPr>
      <w:r w:rsidRPr="005C775A">
        <w:rPr>
          <w:rFonts w:eastAsia="Courier New" w:cs="Times New Roman"/>
          <w:color w:val="000000"/>
          <w:sz w:val="24"/>
          <w:szCs w:val="24"/>
          <w:lang w:eastAsia="lv-LV"/>
        </w:rPr>
        <w:t xml:space="preserve">bailes no atkārtotas </w:t>
      </w:r>
      <w:proofErr w:type="spellStart"/>
      <w:r w:rsidRPr="005C775A">
        <w:rPr>
          <w:rFonts w:eastAsia="Courier New" w:cs="Times New Roman"/>
          <w:color w:val="000000"/>
          <w:sz w:val="24"/>
          <w:szCs w:val="24"/>
          <w:lang w:eastAsia="lv-LV"/>
        </w:rPr>
        <w:t>viktimizācijas</w:t>
      </w:r>
      <w:proofErr w:type="spellEnd"/>
      <w:r w:rsidRPr="005C775A">
        <w:rPr>
          <w:rFonts w:eastAsia="Courier New" w:cs="Times New Roman"/>
          <w:color w:val="000000"/>
          <w:sz w:val="24"/>
          <w:szCs w:val="24"/>
          <w:lang w:eastAsia="lv-LV"/>
        </w:rPr>
        <w:t xml:space="preserve">; </w:t>
      </w:r>
    </w:p>
    <w:p w:rsidR="00F90E0D" w:rsidRPr="005C775A" w:rsidRDefault="00F90E0D" w:rsidP="00180CBF">
      <w:pPr>
        <w:pStyle w:val="Sarakstarindkopa"/>
        <w:numPr>
          <w:ilvl w:val="0"/>
          <w:numId w:val="20"/>
        </w:numPr>
        <w:autoSpaceDE w:val="0"/>
        <w:autoSpaceDN w:val="0"/>
        <w:adjustRightInd w:val="0"/>
        <w:spacing w:after="27"/>
        <w:ind w:left="426" w:hanging="284"/>
        <w:jc w:val="left"/>
        <w:rPr>
          <w:rFonts w:eastAsia="Courier New" w:cs="Times New Roman"/>
          <w:color w:val="000000"/>
          <w:sz w:val="24"/>
          <w:szCs w:val="24"/>
          <w:lang w:eastAsia="lv-LV"/>
        </w:rPr>
      </w:pPr>
      <w:r w:rsidRPr="005C775A">
        <w:rPr>
          <w:rFonts w:eastAsia="Courier New" w:cs="Times New Roman"/>
          <w:color w:val="000000"/>
          <w:sz w:val="24"/>
          <w:szCs w:val="24"/>
          <w:lang w:eastAsia="lv-LV"/>
        </w:rPr>
        <w:t>pazemojums vai kauns par to, ka persona kļuvusi par naida nozieguma upuri</w:t>
      </w:r>
      <w:r w:rsidR="00DC0A0E" w:rsidRPr="005C775A">
        <w:rPr>
          <w:rFonts w:eastAsia="Courier New" w:cs="Times New Roman"/>
          <w:color w:val="000000"/>
          <w:sz w:val="24"/>
          <w:szCs w:val="24"/>
          <w:lang w:eastAsia="lv-LV"/>
        </w:rPr>
        <w:t>;</w:t>
      </w:r>
      <w:r w:rsidRPr="005C775A">
        <w:rPr>
          <w:rFonts w:eastAsia="Courier New" w:cs="Times New Roman"/>
          <w:color w:val="000000"/>
          <w:sz w:val="24"/>
          <w:szCs w:val="24"/>
          <w:lang w:eastAsia="lv-LV"/>
        </w:rPr>
        <w:t xml:space="preserve"> </w:t>
      </w:r>
    </w:p>
    <w:p w:rsidR="00F90E0D" w:rsidRPr="005C775A" w:rsidRDefault="00F90E0D" w:rsidP="00180CBF">
      <w:pPr>
        <w:pStyle w:val="Sarakstarindkopa"/>
        <w:numPr>
          <w:ilvl w:val="0"/>
          <w:numId w:val="20"/>
        </w:numPr>
        <w:autoSpaceDE w:val="0"/>
        <w:autoSpaceDN w:val="0"/>
        <w:adjustRightInd w:val="0"/>
        <w:spacing w:after="27"/>
        <w:ind w:left="426" w:hanging="284"/>
        <w:jc w:val="left"/>
        <w:rPr>
          <w:rFonts w:eastAsia="Courier New" w:cs="Times New Roman"/>
          <w:color w:val="000000"/>
          <w:sz w:val="24"/>
          <w:szCs w:val="24"/>
          <w:lang w:eastAsia="lv-LV"/>
        </w:rPr>
      </w:pPr>
      <w:r w:rsidRPr="005C775A">
        <w:rPr>
          <w:rFonts w:eastAsia="Courier New" w:cs="Times New Roman"/>
          <w:color w:val="000000"/>
          <w:sz w:val="24"/>
          <w:szCs w:val="24"/>
          <w:lang w:eastAsia="lv-LV"/>
        </w:rPr>
        <w:t xml:space="preserve">informācijas trūkums par to, kur un kā ziņot par notikušo; </w:t>
      </w:r>
    </w:p>
    <w:p w:rsidR="00F90E0D" w:rsidRPr="005C775A" w:rsidRDefault="00F90E0D" w:rsidP="00180CBF">
      <w:pPr>
        <w:pStyle w:val="Sarakstarindkopa"/>
        <w:numPr>
          <w:ilvl w:val="0"/>
          <w:numId w:val="20"/>
        </w:numPr>
        <w:autoSpaceDE w:val="0"/>
        <w:autoSpaceDN w:val="0"/>
        <w:adjustRightInd w:val="0"/>
        <w:spacing w:after="27"/>
        <w:ind w:left="426" w:hanging="284"/>
        <w:jc w:val="left"/>
        <w:rPr>
          <w:rFonts w:eastAsia="Courier New" w:cs="Times New Roman"/>
          <w:color w:val="000000"/>
          <w:sz w:val="24"/>
          <w:szCs w:val="24"/>
          <w:lang w:eastAsia="lv-LV"/>
        </w:rPr>
      </w:pPr>
      <w:r w:rsidRPr="005C775A">
        <w:rPr>
          <w:rFonts w:eastAsia="Courier New" w:cs="Times New Roman"/>
          <w:color w:val="000000"/>
          <w:sz w:val="24"/>
          <w:szCs w:val="24"/>
          <w:lang w:eastAsia="lv-LV"/>
        </w:rPr>
        <w:t xml:space="preserve">uzticības trūkums tiesībsargājošajām iestādēm un to spējai palīdzēt un efektīvi reaģēt; </w:t>
      </w:r>
    </w:p>
    <w:p w:rsidR="00F90E0D" w:rsidRPr="005C775A" w:rsidRDefault="00F90E0D" w:rsidP="00180CBF">
      <w:pPr>
        <w:pStyle w:val="Sarakstarindkopa"/>
        <w:numPr>
          <w:ilvl w:val="0"/>
          <w:numId w:val="20"/>
        </w:numPr>
        <w:autoSpaceDE w:val="0"/>
        <w:autoSpaceDN w:val="0"/>
        <w:adjustRightInd w:val="0"/>
        <w:spacing w:after="27"/>
        <w:ind w:left="426" w:hanging="284"/>
        <w:jc w:val="left"/>
        <w:rPr>
          <w:rFonts w:eastAsia="Courier New" w:cs="Times New Roman"/>
          <w:color w:val="000000"/>
          <w:sz w:val="24"/>
          <w:szCs w:val="24"/>
          <w:lang w:eastAsia="lv-LV"/>
        </w:rPr>
      </w:pPr>
      <w:r w:rsidRPr="005C775A">
        <w:rPr>
          <w:rFonts w:eastAsia="Courier New" w:cs="Times New Roman"/>
          <w:color w:val="000000"/>
          <w:sz w:val="24"/>
          <w:szCs w:val="24"/>
          <w:lang w:eastAsia="lv-LV"/>
        </w:rPr>
        <w:t xml:space="preserve">valodas barjera; </w:t>
      </w:r>
    </w:p>
    <w:p w:rsidR="00F90E0D" w:rsidRPr="005C775A" w:rsidRDefault="00F90E0D" w:rsidP="00180CBF">
      <w:pPr>
        <w:pStyle w:val="Sarakstarindkopa"/>
        <w:numPr>
          <w:ilvl w:val="0"/>
          <w:numId w:val="20"/>
        </w:numPr>
        <w:autoSpaceDE w:val="0"/>
        <w:autoSpaceDN w:val="0"/>
        <w:adjustRightInd w:val="0"/>
        <w:spacing w:after="27"/>
        <w:ind w:left="426" w:hanging="284"/>
        <w:jc w:val="left"/>
        <w:rPr>
          <w:rFonts w:eastAsia="Courier New" w:cs="Times New Roman"/>
          <w:color w:val="000000"/>
          <w:sz w:val="24"/>
          <w:szCs w:val="24"/>
          <w:lang w:eastAsia="lv-LV"/>
        </w:rPr>
      </w:pPr>
      <w:r w:rsidRPr="005C775A">
        <w:rPr>
          <w:rFonts w:eastAsia="Courier New" w:cs="Times New Roman"/>
          <w:color w:val="000000"/>
          <w:sz w:val="24"/>
          <w:szCs w:val="24"/>
          <w:lang w:eastAsia="lv-LV"/>
        </w:rPr>
        <w:t xml:space="preserve">bailes no izraidīšanas, neregulāro migrantu vidū; </w:t>
      </w:r>
    </w:p>
    <w:p w:rsidR="00F90E0D" w:rsidRPr="005C775A" w:rsidRDefault="00F90E0D" w:rsidP="00180CBF">
      <w:pPr>
        <w:pStyle w:val="Sarakstarindkopa"/>
        <w:numPr>
          <w:ilvl w:val="0"/>
          <w:numId w:val="20"/>
        </w:numPr>
        <w:autoSpaceDE w:val="0"/>
        <w:autoSpaceDN w:val="0"/>
        <w:adjustRightInd w:val="0"/>
        <w:spacing w:after="27"/>
        <w:ind w:left="426" w:hanging="284"/>
        <w:jc w:val="left"/>
        <w:rPr>
          <w:rFonts w:eastAsia="Courier New" w:cs="Times New Roman"/>
          <w:color w:val="000000"/>
          <w:sz w:val="24"/>
          <w:szCs w:val="24"/>
          <w:lang w:eastAsia="lv-LV"/>
        </w:rPr>
      </w:pPr>
      <w:r w:rsidRPr="005C775A">
        <w:rPr>
          <w:rFonts w:eastAsia="Courier New" w:cs="Times New Roman"/>
          <w:color w:val="000000"/>
          <w:sz w:val="24"/>
          <w:szCs w:val="24"/>
          <w:lang w:eastAsia="lv-LV"/>
        </w:rPr>
        <w:t>LGBT cilvēkiem – bailes par to, ka tiks atklāta viņu seksuālā orientācija</w:t>
      </w:r>
      <w:r w:rsidR="006F242B">
        <w:rPr>
          <w:rFonts w:eastAsia="Courier New" w:cs="Times New Roman"/>
          <w:color w:val="000000"/>
          <w:sz w:val="24"/>
          <w:szCs w:val="24"/>
          <w:lang w:eastAsia="lv-LV"/>
        </w:rPr>
        <w:t xml:space="preserve"> vai dzimuma identitāte</w:t>
      </w:r>
      <w:r w:rsidRPr="005C775A">
        <w:rPr>
          <w:rFonts w:eastAsia="Courier New" w:cs="Times New Roman"/>
          <w:color w:val="000000"/>
          <w:sz w:val="24"/>
          <w:szCs w:val="24"/>
          <w:lang w:eastAsia="lv-LV"/>
        </w:rPr>
        <w:t xml:space="preserve">; </w:t>
      </w:r>
    </w:p>
    <w:p w:rsidR="00F90E0D" w:rsidRPr="005C775A" w:rsidRDefault="00F90E0D" w:rsidP="00180CBF">
      <w:pPr>
        <w:pStyle w:val="Sarakstarindkopa"/>
        <w:numPr>
          <w:ilvl w:val="0"/>
          <w:numId w:val="20"/>
        </w:numPr>
        <w:autoSpaceDE w:val="0"/>
        <w:autoSpaceDN w:val="0"/>
        <w:adjustRightInd w:val="0"/>
        <w:spacing w:after="27"/>
        <w:ind w:left="426" w:hanging="284"/>
        <w:jc w:val="left"/>
        <w:rPr>
          <w:rFonts w:eastAsia="Courier New" w:cs="Times New Roman"/>
          <w:color w:val="000000"/>
          <w:sz w:val="24"/>
          <w:szCs w:val="24"/>
          <w:lang w:eastAsia="lv-LV"/>
        </w:rPr>
      </w:pPr>
      <w:r w:rsidRPr="005C775A">
        <w:rPr>
          <w:rFonts w:eastAsia="Courier New" w:cs="Times New Roman"/>
          <w:color w:val="000000"/>
          <w:sz w:val="24"/>
          <w:szCs w:val="24"/>
          <w:lang w:eastAsia="lv-LV"/>
        </w:rPr>
        <w:t xml:space="preserve">uztvere, ka šādi noziegumi notiek visu laiku; </w:t>
      </w:r>
    </w:p>
    <w:p w:rsidR="00F90E0D" w:rsidRPr="005C775A" w:rsidRDefault="00F90E0D" w:rsidP="00180CBF">
      <w:pPr>
        <w:pStyle w:val="Sarakstarindkopa"/>
        <w:numPr>
          <w:ilvl w:val="0"/>
          <w:numId w:val="20"/>
        </w:numPr>
        <w:autoSpaceDE w:val="0"/>
        <w:autoSpaceDN w:val="0"/>
        <w:adjustRightInd w:val="0"/>
        <w:ind w:left="426" w:hanging="284"/>
        <w:jc w:val="left"/>
        <w:rPr>
          <w:rFonts w:eastAsia="Courier New" w:cs="Times New Roman"/>
          <w:color w:val="000000"/>
          <w:sz w:val="24"/>
          <w:szCs w:val="24"/>
          <w:lang w:eastAsia="lv-LV"/>
        </w:rPr>
      </w:pPr>
      <w:r w:rsidRPr="005C775A">
        <w:rPr>
          <w:rFonts w:eastAsia="Courier New" w:cs="Times New Roman"/>
          <w:color w:val="000000"/>
          <w:sz w:val="24"/>
          <w:szCs w:val="24"/>
          <w:lang w:eastAsia="lv-LV"/>
        </w:rPr>
        <w:t>cietušie neuzskata, ka incidents ir kriminālnoziegums.</w:t>
      </w:r>
      <w:r w:rsidRPr="005C775A">
        <w:rPr>
          <w:rStyle w:val="Vresatsauce"/>
          <w:rFonts w:eastAsia="Courier New" w:cs="Times New Roman"/>
          <w:color w:val="000000"/>
          <w:sz w:val="24"/>
          <w:szCs w:val="24"/>
          <w:lang w:eastAsia="lv-LV"/>
        </w:rPr>
        <w:footnoteReference w:id="19"/>
      </w:r>
    </w:p>
    <w:p w:rsidR="00042CF3" w:rsidRPr="005C775A" w:rsidRDefault="00467B1E" w:rsidP="00DC0A0E">
      <w:pPr>
        <w:ind w:firstLine="709"/>
        <w:rPr>
          <w:rFonts w:cs="Times New Roman"/>
          <w:sz w:val="24"/>
          <w:szCs w:val="24"/>
        </w:rPr>
      </w:pPr>
      <w:r w:rsidRPr="005C775A">
        <w:rPr>
          <w:rFonts w:cs="Times New Roman"/>
          <w:sz w:val="24"/>
          <w:szCs w:val="24"/>
        </w:rPr>
        <w:t>Savukārt tiesībaizsardzības iestādēm, nepieciešams celt izpratni naida runas noziegumu atpazīšanai.</w:t>
      </w:r>
    </w:p>
    <w:p w:rsidR="00042CF3" w:rsidRPr="005C775A" w:rsidRDefault="00042CF3" w:rsidP="005439AB">
      <w:pPr>
        <w:rPr>
          <w:rFonts w:cs="Times New Roman"/>
          <w:sz w:val="24"/>
          <w:szCs w:val="24"/>
        </w:rPr>
      </w:pPr>
      <w:r w:rsidRPr="005C775A">
        <w:rPr>
          <w:rFonts w:cs="Times New Roman"/>
          <w:sz w:val="24"/>
          <w:szCs w:val="24"/>
        </w:rPr>
        <w:t>Tādēļ jārunā par trim pasākumu blokiem</w:t>
      </w:r>
      <w:r w:rsidR="00662DE6" w:rsidRPr="005C775A">
        <w:rPr>
          <w:rFonts w:cs="Times New Roman"/>
          <w:sz w:val="24"/>
          <w:szCs w:val="24"/>
        </w:rPr>
        <w:t xml:space="preserve"> (</w:t>
      </w:r>
      <w:proofErr w:type="spellStart"/>
      <w:r w:rsidR="00662DE6" w:rsidRPr="005C775A">
        <w:rPr>
          <w:rFonts w:cs="Times New Roman"/>
          <w:i/>
          <w:sz w:val="24"/>
          <w:szCs w:val="24"/>
        </w:rPr>
        <w:t>prevention</w:t>
      </w:r>
      <w:proofErr w:type="spellEnd"/>
      <w:r w:rsidR="00662DE6" w:rsidRPr="005C775A">
        <w:rPr>
          <w:rFonts w:cs="Times New Roman"/>
          <w:i/>
          <w:sz w:val="24"/>
          <w:szCs w:val="24"/>
        </w:rPr>
        <w:t xml:space="preserve">, </w:t>
      </w:r>
      <w:proofErr w:type="spellStart"/>
      <w:r w:rsidR="00662DE6" w:rsidRPr="005C775A">
        <w:rPr>
          <w:rFonts w:cs="Times New Roman"/>
          <w:i/>
          <w:sz w:val="24"/>
          <w:szCs w:val="24"/>
        </w:rPr>
        <w:t>protection</w:t>
      </w:r>
      <w:proofErr w:type="spellEnd"/>
      <w:r w:rsidR="00662DE6" w:rsidRPr="005C775A">
        <w:rPr>
          <w:rFonts w:cs="Times New Roman"/>
          <w:i/>
          <w:sz w:val="24"/>
          <w:szCs w:val="24"/>
        </w:rPr>
        <w:t xml:space="preserve">, </w:t>
      </w:r>
      <w:proofErr w:type="spellStart"/>
      <w:r w:rsidR="00662DE6" w:rsidRPr="005C775A">
        <w:rPr>
          <w:rFonts w:cs="Times New Roman"/>
          <w:i/>
          <w:sz w:val="24"/>
          <w:szCs w:val="24"/>
        </w:rPr>
        <w:t>prosec</w:t>
      </w:r>
      <w:r w:rsidR="005E2648" w:rsidRPr="005C775A">
        <w:rPr>
          <w:rFonts w:cs="Times New Roman"/>
          <w:i/>
          <w:sz w:val="24"/>
          <w:szCs w:val="24"/>
        </w:rPr>
        <w:t>u</w:t>
      </w:r>
      <w:r w:rsidR="00662DE6" w:rsidRPr="005C775A">
        <w:rPr>
          <w:rFonts w:cs="Times New Roman"/>
          <w:i/>
          <w:sz w:val="24"/>
          <w:szCs w:val="24"/>
        </w:rPr>
        <w:t>tion</w:t>
      </w:r>
      <w:proofErr w:type="spellEnd"/>
      <w:r w:rsidR="00662DE6" w:rsidRPr="005C775A">
        <w:rPr>
          <w:rFonts w:cs="Times New Roman"/>
          <w:sz w:val="24"/>
          <w:szCs w:val="24"/>
        </w:rPr>
        <w:t>)</w:t>
      </w:r>
      <w:r w:rsidR="00467B1E" w:rsidRPr="005C775A">
        <w:rPr>
          <w:rFonts w:cs="Times New Roman"/>
          <w:sz w:val="24"/>
          <w:szCs w:val="24"/>
        </w:rPr>
        <w:t>, kas</w:t>
      </w:r>
      <w:r w:rsidRPr="005C775A">
        <w:rPr>
          <w:rFonts w:cs="Times New Roman"/>
          <w:sz w:val="24"/>
          <w:szCs w:val="24"/>
        </w:rPr>
        <w:t xml:space="preserve"> ir </w:t>
      </w:r>
      <w:r w:rsidR="00467B1E" w:rsidRPr="005C775A">
        <w:rPr>
          <w:rFonts w:cs="Times New Roman"/>
          <w:sz w:val="24"/>
          <w:szCs w:val="24"/>
        </w:rPr>
        <w:t xml:space="preserve">jārisina, lai </w:t>
      </w:r>
      <w:r w:rsidRPr="005C775A">
        <w:rPr>
          <w:rFonts w:cs="Times New Roman"/>
          <w:sz w:val="24"/>
          <w:szCs w:val="24"/>
        </w:rPr>
        <w:t>naida run</w:t>
      </w:r>
      <w:r w:rsidR="00467B1E" w:rsidRPr="005C775A">
        <w:rPr>
          <w:rFonts w:cs="Times New Roman"/>
          <w:sz w:val="24"/>
          <w:szCs w:val="24"/>
        </w:rPr>
        <w:t>u</w:t>
      </w:r>
      <w:r w:rsidRPr="005C775A">
        <w:rPr>
          <w:rFonts w:cs="Times New Roman"/>
          <w:sz w:val="24"/>
          <w:szCs w:val="24"/>
        </w:rPr>
        <w:t xml:space="preserve"> </w:t>
      </w:r>
      <w:r w:rsidR="00467B1E" w:rsidRPr="005C775A">
        <w:rPr>
          <w:rFonts w:cs="Times New Roman"/>
          <w:sz w:val="24"/>
          <w:szCs w:val="24"/>
        </w:rPr>
        <w:t>ierobežotu</w:t>
      </w:r>
      <w:r w:rsidRPr="005C775A">
        <w:rPr>
          <w:rFonts w:cs="Times New Roman"/>
          <w:sz w:val="24"/>
          <w:szCs w:val="24"/>
        </w:rPr>
        <w:t>:</w:t>
      </w:r>
    </w:p>
    <w:p w:rsidR="00F54C72" w:rsidRPr="005C775A" w:rsidRDefault="003709F8" w:rsidP="00180CBF">
      <w:pPr>
        <w:pStyle w:val="Sarakstarindkopa"/>
        <w:numPr>
          <w:ilvl w:val="0"/>
          <w:numId w:val="11"/>
        </w:numPr>
        <w:ind w:left="567" w:hanging="425"/>
        <w:rPr>
          <w:rFonts w:cs="Times New Roman"/>
          <w:sz w:val="24"/>
          <w:szCs w:val="24"/>
        </w:rPr>
      </w:pPr>
      <w:r w:rsidRPr="005C775A">
        <w:rPr>
          <w:rFonts w:cs="Times New Roman"/>
          <w:sz w:val="24"/>
          <w:szCs w:val="24"/>
        </w:rPr>
        <w:t>nodarījumu nepieļaušana jeb p</w:t>
      </w:r>
      <w:r w:rsidR="00F54C72" w:rsidRPr="005C775A">
        <w:rPr>
          <w:rFonts w:cs="Times New Roman"/>
          <w:sz w:val="24"/>
          <w:szCs w:val="24"/>
        </w:rPr>
        <w:t>reven</w:t>
      </w:r>
      <w:r w:rsidR="008E7574" w:rsidRPr="005C775A">
        <w:rPr>
          <w:rFonts w:cs="Times New Roman"/>
          <w:sz w:val="24"/>
          <w:szCs w:val="24"/>
        </w:rPr>
        <w:t>tīvie pasākumi</w:t>
      </w:r>
      <w:r w:rsidRPr="005C775A">
        <w:rPr>
          <w:rFonts w:cs="Times New Roman"/>
          <w:sz w:val="24"/>
          <w:szCs w:val="24"/>
        </w:rPr>
        <w:t>;</w:t>
      </w:r>
    </w:p>
    <w:p w:rsidR="00F54C72" w:rsidRPr="005C775A" w:rsidRDefault="008E7574" w:rsidP="00180CBF">
      <w:pPr>
        <w:pStyle w:val="Sarakstarindkopa"/>
        <w:numPr>
          <w:ilvl w:val="0"/>
          <w:numId w:val="11"/>
        </w:numPr>
        <w:ind w:left="567" w:hanging="425"/>
        <w:rPr>
          <w:rFonts w:cs="Times New Roman"/>
          <w:sz w:val="24"/>
          <w:szCs w:val="24"/>
        </w:rPr>
      </w:pPr>
      <w:r w:rsidRPr="005C775A">
        <w:rPr>
          <w:rFonts w:cs="Times New Roman"/>
          <w:sz w:val="24"/>
          <w:szCs w:val="24"/>
        </w:rPr>
        <w:t xml:space="preserve">pasākumi sabiedrības un </w:t>
      </w:r>
      <w:r w:rsidR="003709F8" w:rsidRPr="005C775A">
        <w:rPr>
          <w:rFonts w:cs="Times New Roman"/>
          <w:sz w:val="24"/>
          <w:szCs w:val="24"/>
        </w:rPr>
        <w:t>upuru (arī potenciālo) a</w:t>
      </w:r>
      <w:r w:rsidR="00F54C72" w:rsidRPr="005C775A">
        <w:rPr>
          <w:rFonts w:cs="Times New Roman"/>
          <w:sz w:val="24"/>
          <w:szCs w:val="24"/>
        </w:rPr>
        <w:t>izsar</w:t>
      </w:r>
      <w:r w:rsidRPr="005C775A">
        <w:rPr>
          <w:rFonts w:cs="Times New Roman"/>
          <w:sz w:val="24"/>
          <w:szCs w:val="24"/>
        </w:rPr>
        <w:t>gāšanai</w:t>
      </w:r>
      <w:r w:rsidR="003709F8" w:rsidRPr="005C775A">
        <w:rPr>
          <w:rFonts w:cs="Times New Roman"/>
          <w:sz w:val="24"/>
          <w:szCs w:val="24"/>
        </w:rPr>
        <w:t>;</w:t>
      </w:r>
    </w:p>
    <w:p w:rsidR="00F54C72" w:rsidRPr="005C775A" w:rsidRDefault="003709F8" w:rsidP="00180CBF">
      <w:pPr>
        <w:pStyle w:val="Sarakstarindkopa"/>
        <w:numPr>
          <w:ilvl w:val="0"/>
          <w:numId w:val="11"/>
        </w:numPr>
        <w:ind w:left="567" w:hanging="425"/>
        <w:rPr>
          <w:rFonts w:cs="Times New Roman"/>
          <w:sz w:val="24"/>
          <w:szCs w:val="24"/>
        </w:rPr>
      </w:pPr>
      <w:r w:rsidRPr="005C775A">
        <w:rPr>
          <w:rFonts w:cs="Times New Roman"/>
          <w:sz w:val="24"/>
          <w:szCs w:val="24"/>
        </w:rPr>
        <w:t>nodarījumu izmeklēšana un pāridarītāju s</w:t>
      </w:r>
      <w:r w:rsidR="00F54C72" w:rsidRPr="005C775A">
        <w:rPr>
          <w:rFonts w:cs="Times New Roman"/>
          <w:sz w:val="24"/>
          <w:szCs w:val="24"/>
        </w:rPr>
        <w:t>odīšana</w:t>
      </w:r>
      <w:r w:rsidRPr="005C775A">
        <w:rPr>
          <w:rFonts w:cs="Times New Roman"/>
          <w:sz w:val="24"/>
          <w:szCs w:val="24"/>
        </w:rPr>
        <w:t>.</w:t>
      </w:r>
    </w:p>
    <w:p w:rsidR="00DC0A0E" w:rsidRPr="005C775A" w:rsidRDefault="00DC0A0E" w:rsidP="00DC0A0E">
      <w:pPr>
        <w:pStyle w:val="Sarakstarindkopa"/>
        <w:ind w:left="1134" w:firstLine="0"/>
        <w:rPr>
          <w:rFonts w:cs="Times New Roman"/>
          <w:sz w:val="24"/>
          <w:szCs w:val="24"/>
        </w:rPr>
      </w:pPr>
    </w:p>
    <w:p w:rsidR="003709F8" w:rsidRPr="005C775A" w:rsidRDefault="003709F8" w:rsidP="005439AB">
      <w:pPr>
        <w:tabs>
          <w:tab w:val="left" w:pos="4962"/>
        </w:tabs>
        <w:rPr>
          <w:rFonts w:cs="Times New Roman"/>
          <w:sz w:val="24"/>
          <w:szCs w:val="24"/>
        </w:rPr>
      </w:pPr>
      <w:r w:rsidRPr="005C775A">
        <w:rPr>
          <w:rFonts w:cs="Times New Roman"/>
          <w:sz w:val="24"/>
          <w:szCs w:val="24"/>
        </w:rPr>
        <w:t xml:space="preserve">Visos </w:t>
      </w:r>
      <w:r w:rsidR="00467B1E" w:rsidRPr="005C775A">
        <w:rPr>
          <w:rFonts w:cs="Times New Roman"/>
          <w:sz w:val="24"/>
          <w:szCs w:val="24"/>
        </w:rPr>
        <w:t>minētajos virzienos</w:t>
      </w:r>
      <w:r w:rsidRPr="005C775A">
        <w:rPr>
          <w:rFonts w:cs="Times New Roman"/>
          <w:sz w:val="24"/>
          <w:szCs w:val="24"/>
        </w:rPr>
        <w:t xml:space="preserve"> </w:t>
      </w:r>
      <w:r w:rsidR="00467B1E" w:rsidRPr="005C775A">
        <w:rPr>
          <w:rFonts w:cs="Times New Roman"/>
          <w:sz w:val="24"/>
          <w:szCs w:val="24"/>
        </w:rPr>
        <w:t xml:space="preserve">vienlaicīgi </w:t>
      </w:r>
      <w:r w:rsidRPr="005C775A">
        <w:rPr>
          <w:rFonts w:cs="Times New Roman"/>
          <w:sz w:val="24"/>
          <w:szCs w:val="24"/>
        </w:rPr>
        <w:t xml:space="preserve">jāveic situācijas </w:t>
      </w:r>
      <w:r w:rsidR="00467B1E" w:rsidRPr="005C775A">
        <w:rPr>
          <w:rFonts w:cs="Times New Roman"/>
          <w:sz w:val="24"/>
          <w:szCs w:val="24"/>
        </w:rPr>
        <w:t>monitorings</w:t>
      </w:r>
      <w:r w:rsidR="00DA41AE" w:rsidRPr="005C775A">
        <w:rPr>
          <w:rFonts w:cs="Times New Roman"/>
          <w:sz w:val="24"/>
          <w:szCs w:val="24"/>
        </w:rPr>
        <w:t>, apkopojot un analizējot datus</w:t>
      </w:r>
      <w:r w:rsidRPr="005C775A">
        <w:rPr>
          <w:rFonts w:cs="Times New Roman"/>
          <w:sz w:val="24"/>
          <w:szCs w:val="24"/>
        </w:rPr>
        <w:t>, lai piedāvātu priekšlikumus papildu pasākum</w:t>
      </w:r>
      <w:r w:rsidR="00F90E0D" w:rsidRPr="005C775A">
        <w:rPr>
          <w:rFonts w:cs="Times New Roman"/>
          <w:sz w:val="24"/>
          <w:szCs w:val="24"/>
        </w:rPr>
        <w:t>iem</w:t>
      </w:r>
      <w:r w:rsidRPr="005C775A">
        <w:rPr>
          <w:rFonts w:cs="Times New Roman"/>
          <w:sz w:val="24"/>
          <w:szCs w:val="24"/>
        </w:rPr>
        <w:t xml:space="preserve"> vai nepieciešamā</w:t>
      </w:r>
      <w:r w:rsidR="00F90E0D" w:rsidRPr="005C775A">
        <w:rPr>
          <w:rFonts w:cs="Times New Roman"/>
          <w:sz w:val="24"/>
          <w:szCs w:val="24"/>
        </w:rPr>
        <w:t>m</w:t>
      </w:r>
      <w:r w:rsidRPr="005C775A">
        <w:rPr>
          <w:rFonts w:cs="Times New Roman"/>
          <w:sz w:val="24"/>
          <w:szCs w:val="24"/>
        </w:rPr>
        <w:t xml:space="preserve"> izmaiņ</w:t>
      </w:r>
      <w:r w:rsidR="00F90E0D" w:rsidRPr="005C775A">
        <w:rPr>
          <w:rFonts w:cs="Times New Roman"/>
          <w:sz w:val="24"/>
          <w:szCs w:val="24"/>
        </w:rPr>
        <w:t>ām</w:t>
      </w:r>
      <w:r w:rsidRPr="005C775A">
        <w:rPr>
          <w:rFonts w:cs="Times New Roman"/>
          <w:sz w:val="24"/>
          <w:szCs w:val="24"/>
        </w:rPr>
        <w:t>.</w:t>
      </w:r>
      <w:r w:rsidR="00F02645" w:rsidRPr="005C775A">
        <w:rPr>
          <w:rFonts w:cs="Times New Roman"/>
          <w:sz w:val="24"/>
          <w:szCs w:val="24"/>
        </w:rPr>
        <w:t xml:space="preserve"> Situācijas monitorēšana ietver </w:t>
      </w:r>
      <w:r w:rsidR="00DA41AE" w:rsidRPr="005C775A">
        <w:rPr>
          <w:rFonts w:cs="Times New Roman"/>
          <w:sz w:val="24"/>
          <w:szCs w:val="24"/>
        </w:rPr>
        <w:t xml:space="preserve">arī </w:t>
      </w:r>
      <w:r w:rsidR="00F02645" w:rsidRPr="005C775A">
        <w:rPr>
          <w:rFonts w:cs="Times New Roman"/>
          <w:sz w:val="24"/>
          <w:szCs w:val="24"/>
        </w:rPr>
        <w:t xml:space="preserve">starpinstitūciju sadarbības </w:t>
      </w:r>
      <w:r w:rsidR="00DA41AE" w:rsidRPr="005C775A">
        <w:rPr>
          <w:rFonts w:cs="Times New Roman"/>
          <w:sz w:val="24"/>
          <w:szCs w:val="24"/>
        </w:rPr>
        <w:t xml:space="preserve">un informācijas apmaiņas </w:t>
      </w:r>
      <w:r w:rsidR="00F02645" w:rsidRPr="005C775A">
        <w:rPr>
          <w:rFonts w:cs="Times New Roman"/>
          <w:sz w:val="24"/>
          <w:szCs w:val="24"/>
        </w:rPr>
        <w:t>veicināšanu mediju, interneta vietņu un informācijas aģentūru darbības pārraudzībā, sociālo tīklu lietojuma analīzes pakalpojumu izvērtēšanu, Latvijas gadskārtējā pārskata par naida noziegumiem sagat</w:t>
      </w:r>
      <w:r w:rsidR="008E7574" w:rsidRPr="005C775A">
        <w:rPr>
          <w:rFonts w:cs="Times New Roman"/>
          <w:sz w:val="24"/>
          <w:szCs w:val="24"/>
        </w:rPr>
        <w:t>a</w:t>
      </w:r>
      <w:r w:rsidR="00F02645" w:rsidRPr="005C775A">
        <w:rPr>
          <w:rFonts w:cs="Times New Roman"/>
          <w:sz w:val="24"/>
          <w:szCs w:val="24"/>
        </w:rPr>
        <w:t>vošanu Eiropas Drošības un sadarbības organizācijas Demokrātisko institūciju un</w:t>
      </w:r>
      <w:r w:rsidR="006009B2" w:rsidRPr="005C775A">
        <w:rPr>
          <w:rFonts w:cs="Times New Roman"/>
          <w:sz w:val="24"/>
          <w:szCs w:val="24"/>
        </w:rPr>
        <w:t xml:space="preserve"> cilvēktiesību birojam (ODIHR).</w:t>
      </w:r>
    </w:p>
    <w:p w:rsidR="00607EB8" w:rsidRPr="005C775A" w:rsidRDefault="00607EB8" w:rsidP="005439AB">
      <w:pPr>
        <w:rPr>
          <w:rFonts w:cs="Times New Roman"/>
          <w:sz w:val="24"/>
          <w:szCs w:val="24"/>
        </w:rPr>
      </w:pPr>
    </w:p>
    <w:p w:rsidR="003709F8" w:rsidRPr="005C775A" w:rsidRDefault="000729E0" w:rsidP="006A12B6">
      <w:pPr>
        <w:pStyle w:val="Virsraksts2"/>
        <w:rPr>
          <w:rFonts w:ascii="Times New Roman" w:hAnsi="Times New Roman" w:cs="Times New Roman"/>
          <w:sz w:val="24"/>
          <w:szCs w:val="24"/>
        </w:rPr>
      </w:pPr>
      <w:bookmarkStart w:id="12" w:name="_Toc460422400"/>
      <w:r w:rsidRPr="005C775A">
        <w:rPr>
          <w:rFonts w:ascii="Times New Roman" w:hAnsi="Times New Roman" w:cs="Times New Roman"/>
          <w:sz w:val="24"/>
          <w:szCs w:val="24"/>
        </w:rPr>
        <w:t>P</w:t>
      </w:r>
      <w:r w:rsidR="0081360C" w:rsidRPr="005C775A">
        <w:rPr>
          <w:rFonts w:ascii="Times New Roman" w:hAnsi="Times New Roman" w:cs="Times New Roman"/>
          <w:sz w:val="24"/>
          <w:szCs w:val="24"/>
        </w:rPr>
        <w:t>reven</w:t>
      </w:r>
      <w:r w:rsidR="0025270F" w:rsidRPr="005C775A">
        <w:rPr>
          <w:rFonts w:ascii="Times New Roman" w:hAnsi="Times New Roman" w:cs="Times New Roman"/>
          <w:sz w:val="24"/>
          <w:szCs w:val="24"/>
        </w:rPr>
        <w:t>tīvie pasākumi</w:t>
      </w:r>
      <w:bookmarkEnd w:id="12"/>
    </w:p>
    <w:p w:rsidR="005F08BE" w:rsidRPr="005C775A" w:rsidRDefault="005F08BE" w:rsidP="005439AB">
      <w:pPr>
        <w:ind w:firstLine="709"/>
        <w:rPr>
          <w:rFonts w:cs="Times New Roman"/>
          <w:sz w:val="24"/>
          <w:szCs w:val="24"/>
        </w:rPr>
      </w:pPr>
      <w:r w:rsidRPr="005C775A">
        <w:rPr>
          <w:rFonts w:cs="Times New Roman"/>
          <w:sz w:val="24"/>
          <w:szCs w:val="24"/>
        </w:rPr>
        <w:t xml:space="preserve">Naida kurināšana un aicinājumi uz vardarbību </w:t>
      </w:r>
      <w:r w:rsidR="008E7574" w:rsidRPr="005C775A">
        <w:rPr>
          <w:rFonts w:cs="Times New Roman"/>
          <w:sz w:val="24"/>
          <w:szCs w:val="24"/>
        </w:rPr>
        <w:t>lielā mērā zaudē iedarbību</w:t>
      </w:r>
      <w:r w:rsidRPr="005C775A">
        <w:rPr>
          <w:rFonts w:cs="Times New Roman"/>
          <w:sz w:val="24"/>
          <w:szCs w:val="24"/>
        </w:rPr>
        <w:t xml:space="preserve">, ja sabiedrībā valda kritiskās domāšanas kultūra. Kritiskās domāšanas spējas daļēji balstās arī uz medijpratību, ko savos 2016.gada secinājumos atzinusi Eiropas Savienības </w:t>
      </w:r>
      <w:r w:rsidR="005E2648" w:rsidRPr="005C775A">
        <w:rPr>
          <w:rFonts w:cs="Times New Roman"/>
          <w:sz w:val="24"/>
          <w:szCs w:val="24"/>
        </w:rPr>
        <w:t>P</w:t>
      </w:r>
      <w:r w:rsidRPr="005C775A">
        <w:rPr>
          <w:rFonts w:cs="Times New Roman"/>
          <w:sz w:val="24"/>
          <w:szCs w:val="24"/>
        </w:rPr>
        <w:t>adome:</w:t>
      </w:r>
    </w:p>
    <w:p w:rsidR="00F02645" w:rsidRPr="005C775A" w:rsidRDefault="005F08BE" w:rsidP="00DC0A0E">
      <w:pPr>
        <w:ind w:left="709" w:firstLine="0"/>
        <w:rPr>
          <w:rFonts w:cs="Times New Roman"/>
          <w:sz w:val="24"/>
          <w:szCs w:val="24"/>
        </w:rPr>
      </w:pPr>
      <w:r w:rsidRPr="005C775A">
        <w:rPr>
          <w:rFonts w:cs="Times New Roman"/>
          <w:sz w:val="24"/>
          <w:szCs w:val="24"/>
        </w:rPr>
        <w:t xml:space="preserve">„Arvien lielāka nozīme ir plašsaziņas līdzekļu lietotprasmei, proti, visām tehniskajām, kognitīvajām, sociālajām, pilsoniskajām un radošajām spējām, kas mums ļauj piekļūt gan tradicionālajiem, gan jauna veida plašsaziņas līdzekļiem, veidot kritisku izpratni par tiem un mijiedarboties ar tiem. Tā ir cieši saistīta ar aktīvu līdzdalību demokrātiskajā dzīvē, pilsoniskumu un spēju spriest kritiski un patstāvīgi, kā arī apsvērt savas darbības, un tādējādi var palielināt jauniešu noturību pret ekstrēmistu vēstījumiem un dezinformāciju. [..] Līdzās daudzajiem ieguvumiem un iespējām, ko var sniegt internets un sociālie plašsaziņas līdzekļi, tie rada arī potenciālus apdraudējumus un briesmas, jo īpaši darot pieejamu tiešsaistes saturu, kas ir </w:t>
      </w:r>
      <w:r w:rsidRPr="005C775A">
        <w:rPr>
          <w:rFonts w:cs="Times New Roman"/>
          <w:sz w:val="24"/>
          <w:szCs w:val="24"/>
        </w:rPr>
        <w:lastRenderedPageBreak/>
        <w:t>nepiemērots vai pat kaitīgs bērniem un jauniešiem, tostarp naida runas un saturu, kas banalizē vardarbību.”</w:t>
      </w:r>
      <w:r w:rsidRPr="005C775A">
        <w:rPr>
          <w:rStyle w:val="Vresatsauce"/>
          <w:rFonts w:cs="Times New Roman"/>
          <w:sz w:val="24"/>
          <w:szCs w:val="24"/>
        </w:rPr>
        <w:footnoteReference w:id="20"/>
      </w:r>
    </w:p>
    <w:p w:rsidR="00DB5C6B" w:rsidRPr="005C775A" w:rsidRDefault="00F02645" w:rsidP="005439AB">
      <w:pPr>
        <w:rPr>
          <w:rFonts w:cs="Times New Roman"/>
          <w:sz w:val="24"/>
          <w:szCs w:val="24"/>
        </w:rPr>
      </w:pPr>
      <w:r w:rsidRPr="005C775A">
        <w:rPr>
          <w:rFonts w:cs="Times New Roman"/>
          <w:sz w:val="24"/>
          <w:szCs w:val="24"/>
        </w:rPr>
        <w:t>Preventīvie pasākumi n</w:t>
      </w:r>
      <w:r w:rsidR="0025270F" w:rsidRPr="005C775A">
        <w:rPr>
          <w:rFonts w:cs="Times New Roman"/>
          <w:sz w:val="24"/>
          <w:szCs w:val="24"/>
        </w:rPr>
        <w:t xml:space="preserve">aida noziegumu </w:t>
      </w:r>
      <w:r w:rsidRPr="005C775A">
        <w:rPr>
          <w:rFonts w:cs="Times New Roman"/>
          <w:sz w:val="24"/>
          <w:szCs w:val="24"/>
        </w:rPr>
        <w:t xml:space="preserve">nepieļaušanai </w:t>
      </w:r>
      <w:r w:rsidR="008A231F" w:rsidRPr="005C775A">
        <w:rPr>
          <w:rFonts w:cs="Times New Roman"/>
          <w:sz w:val="24"/>
          <w:szCs w:val="24"/>
        </w:rPr>
        <w:t>ietver sabiedrības izglītošanu</w:t>
      </w:r>
      <w:r w:rsidR="0099549A" w:rsidRPr="005C775A">
        <w:rPr>
          <w:rFonts w:cs="Times New Roman"/>
          <w:sz w:val="24"/>
          <w:szCs w:val="24"/>
        </w:rPr>
        <w:t>,</w:t>
      </w:r>
      <w:r w:rsidR="008A231F" w:rsidRPr="005C775A">
        <w:rPr>
          <w:rFonts w:cs="Times New Roman"/>
          <w:sz w:val="24"/>
          <w:szCs w:val="24"/>
        </w:rPr>
        <w:t xml:space="preserve"> aptverot vispārējās izglītības sistēmu, interešu izglītību dažād</w:t>
      </w:r>
      <w:r w:rsidR="0099549A" w:rsidRPr="005C775A">
        <w:rPr>
          <w:rFonts w:cs="Times New Roman"/>
          <w:sz w:val="24"/>
          <w:szCs w:val="24"/>
        </w:rPr>
        <w:t>u</w:t>
      </w:r>
      <w:r w:rsidR="008A231F" w:rsidRPr="005C775A">
        <w:rPr>
          <w:rFonts w:cs="Times New Roman"/>
          <w:sz w:val="24"/>
          <w:szCs w:val="24"/>
        </w:rPr>
        <w:t xml:space="preserve"> vecum</w:t>
      </w:r>
      <w:r w:rsidR="0099549A" w:rsidRPr="005C775A">
        <w:rPr>
          <w:rFonts w:cs="Times New Roman"/>
          <w:sz w:val="24"/>
          <w:szCs w:val="24"/>
        </w:rPr>
        <w:t>u</w:t>
      </w:r>
      <w:r w:rsidR="008A231F" w:rsidRPr="005C775A">
        <w:rPr>
          <w:rFonts w:cs="Times New Roman"/>
          <w:sz w:val="24"/>
          <w:szCs w:val="24"/>
        </w:rPr>
        <w:t xml:space="preserve"> grupām, profesionāļu izglītošanu</w:t>
      </w:r>
      <w:r w:rsidR="0099549A" w:rsidRPr="005C775A">
        <w:rPr>
          <w:rFonts w:cs="Times New Roman"/>
          <w:sz w:val="24"/>
          <w:szCs w:val="24"/>
        </w:rPr>
        <w:t>, t.sk.</w:t>
      </w:r>
      <w:r w:rsidR="00DB5C6B" w:rsidRPr="005C775A">
        <w:rPr>
          <w:rFonts w:cs="Times New Roman"/>
          <w:sz w:val="24"/>
          <w:szCs w:val="24"/>
        </w:rPr>
        <w:t>:</w:t>
      </w:r>
    </w:p>
    <w:p w:rsidR="00DB5C6B" w:rsidRPr="00180CBF" w:rsidRDefault="0025270F" w:rsidP="00180CBF">
      <w:pPr>
        <w:pStyle w:val="Sarakstarindkopa"/>
        <w:numPr>
          <w:ilvl w:val="0"/>
          <w:numId w:val="23"/>
        </w:numPr>
        <w:ind w:left="426"/>
        <w:rPr>
          <w:rFonts w:cs="Times New Roman"/>
          <w:sz w:val="24"/>
          <w:szCs w:val="24"/>
        </w:rPr>
      </w:pPr>
      <w:r w:rsidRPr="00180CBF">
        <w:rPr>
          <w:rFonts w:cs="Times New Roman"/>
          <w:sz w:val="24"/>
          <w:szCs w:val="24"/>
        </w:rPr>
        <w:t>par diskriminācijas un neiecietības jautājumiem vispār</w:t>
      </w:r>
      <w:r w:rsidR="00DB5C6B" w:rsidRPr="00180CBF">
        <w:rPr>
          <w:rFonts w:cs="Times New Roman"/>
          <w:sz w:val="24"/>
          <w:szCs w:val="24"/>
        </w:rPr>
        <w:t>, t.sk. par naida r</w:t>
      </w:r>
      <w:r w:rsidR="00B0231D" w:rsidRPr="00180CBF">
        <w:rPr>
          <w:rFonts w:cs="Times New Roman"/>
          <w:sz w:val="24"/>
          <w:szCs w:val="24"/>
        </w:rPr>
        <w:t>unu kā diskriminācijas veidu</w:t>
      </w:r>
      <w:r w:rsidR="00DB5C6B" w:rsidRPr="00180CBF">
        <w:rPr>
          <w:rFonts w:cs="Times New Roman"/>
          <w:sz w:val="24"/>
          <w:szCs w:val="24"/>
        </w:rPr>
        <w:t xml:space="preserve">, kas vērsta pret kādu sabiedrības daļu vai indivīdiem, kas no viņiem neatkarīgu iemeslu dēļ </w:t>
      </w:r>
      <w:r w:rsidR="00411781" w:rsidRPr="00180CBF">
        <w:rPr>
          <w:rFonts w:cs="Times New Roman"/>
          <w:sz w:val="24"/>
          <w:szCs w:val="24"/>
        </w:rPr>
        <w:t>ir</w:t>
      </w:r>
      <w:r w:rsidR="00DB5C6B" w:rsidRPr="00180CBF">
        <w:rPr>
          <w:rFonts w:cs="Times New Roman"/>
          <w:sz w:val="24"/>
          <w:szCs w:val="24"/>
        </w:rPr>
        <w:t xml:space="preserve"> atšķirīg</w:t>
      </w:r>
      <w:r w:rsidR="00411781" w:rsidRPr="00180CBF">
        <w:rPr>
          <w:rFonts w:cs="Times New Roman"/>
          <w:sz w:val="24"/>
          <w:szCs w:val="24"/>
        </w:rPr>
        <w:t>i</w:t>
      </w:r>
      <w:r w:rsidR="00DB5C6B" w:rsidRPr="00180CBF">
        <w:rPr>
          <w:rFonts w:cs="Times New Roman"/>
          <w:sz w:val="24"/>
          <w:szCs w:val="24"/>
        </w:rPr>
        <w:t xml:space="preserve"> no konkrētās sabiedrības lielākās daļas;</w:t>
      </w:r>
    </w:p>
    <w:p w:rsidR="00DB5C6B" w:rsidRPr="00180CBF" w:rsidRDefault="00DB5C6B" w:rsidP="00180CBF">
      <w:pPr>
        <w:pStyle w:val="Sarakstarindkopa"/>
        <w:numPr>
          <w:ilvl w:val="0"/>
          <w:numId w:val="23"/>
        </w:numPr>
        <w:ind w:left="426"/>
        <w:rPr>
          <w:rFonts w:cs="Times New Roman"/>
          <w:sz w:val="24"/>
          <w:szCs w:val="24"/>
        </w:rPr>
      </w:pPr>
      <w:r w:rsidRPr="00180CBF">
        <w:rPr>
          <w:rFonts w:cs="Times New Roman"/>
          <w:sz w:val="24"/>
          <w:szCs w:val="24"/>
        </w:rPr>
        <w:t>medijpratības apgū</w:t>
      </w:r>
      <w:r w:rsidR="00165AC1" w:rsidRPr="00180CBF">
        <w:rPr>
          <w:rFonts w:cs="Times New Roman"/>
          <w:sz w:val="24"/>
          <w:szCs w:val="24"/>
        </w:rPr>
        <w:t>šanas nodrošināšana</w:t>
      </w:r>
      <w:r w:rsidRPr="00180CBF">
        <w:rPr>
          <w:rFonts w:cs="Times New Roman"/>
          <w:sz w:val="24"/>
          <w:szCs w:val="24"/>
        </w:rPr>
        <w:t xml:space="preserve"> izglītības sistēmā, tādējādi veicinot, ka </w:t>
      </w:r>
      <w:r w:rsidR="00165AC1" w:rsidRPr="00180CBF">
        <w:rPr>
          <w:rFonts w:cs="Times New Roman"/>
          <w:sz w:val="24"/>
          <w:szCs w:val="24"/>
        </w:rPr>
        <w:t xml:space="preserve">bērni un jaunieši personīgā viedokļa veidošanai un </w:t>
      </w:r>
      <w:r w:rsidRPr="00180CBF">
        <w:rPr>
          <w:rFonts w:cs="Times New Roman"/>
          <w:sz w:val="24"/>
          <w:szCs w:val="24"/>
        </w:rPr>
        <w:t xml:space="preserve">kritiskās domāšanas attīstīšanai </w:t>
      </w:r>
      <w:r w:rsidR="00165AC1" w:rsidRPr="00180CBF">
        <w:rPr>
          <w:rFonts w:cs="Times New Roman"/>
          <w:sz w:val="24"/>
          <w:szCs w:val="24"/>
        </w:rPr>
        <w:t>iemācās izmantot dažādus informācijas avotus</w:t>
      </w:r>
      <w:r w:rsidR="00411781" w:rsidRPr="00180CBF">
        <w:rPr>
          <w:rFonts w:cs="Times New Roman"/>
          <w:sz w:val="24"/>
          <w:szCs w:val="24"/>
        </w:rPr>
        <w:t>.</w:t>
      </w:r>
      <w:r w:rsidR="00B0231D" w:rsidRPr="00180CBF">
        <w:rPr>
          <w:rFonts w:cs="Times New Roman"/>
          <w:sz w:val="24"/>
          <w:szCs w:val="24"/>
        </w:rPr>
        <w:t xml:space="preserve"> </w:t>
      </w:r>
      <w:r w:rsidR="00411781" w:rsidRPr="00180CBF">
        <w:rPr>
          <w:rFonts w:cs="Times New Roman"/>
          <w:sz w:val="24"/>
          <w:szCs w:val="24"/>
        </w:rPr>
        <w:t>T</w:t>
      </w:r>
      <w:r w:rsidR="00B0231D" w:rsidRPr="00180CBF">
        <w:rPr>
          <w:rFonts w:cs="Times New Roman"/>
          <w:sz w:val="24"/>
          <w:szCs w:val="24"/>
        </w:rPr>
        <w:t>as pats attiecas arī uz pieaugušo auditoriju</w:t>
      </w:r>
      <w:r w:rsidR="00165AC1" w:rsidRPr="00180CBF">
        <w:rPr>
          <w:rFonts w:cs="Times New Roman"/>
          <w:sz w:val="24"/>
          <w:szCs w:val="24"/>
        </w:rPr>
        <w:t>.</w:t>
      </w:r>
      <w:r w:rsidR="00CD6661" w:rsidRPr="00180CBF">
        <w:rPr>
          <w:rFonts w:cs="Times New Roman"/>
          <w:color w:val="000000" w:themeColor="text1"/>
          <w:sz w:val="24"/>
          <w:szCs w:val="24"/>
        </w:rPr>
        <w:t xml:space="preserve"> Globāli </w:t>
      </w:r>
      <w:r w:rsidR="00B0231D" w:rsidRPr="00180CBF">
        <w:rPr>
          <w:rFonts w:cs="Times New Roman"/>
          <w:color w:val="000000" w:themeColor="text1"/>
          <w:sz w:val="24"/>
          <w:szCs w:val="24"/>
        </w:rPr>
        <w:t xml:space="preserve">ir </w:t>
      </w:r>
      <w:r w:rsidR="00CD6661" w:rsidRPr="00180CBF">
        <w:rPr>
          <w:rFonts w:cs="Times New Roman"/>
          <w:color w:val="000000" w:themeColor="text1"/>
          <w:sz w:val="24"/>
          <w:szCs w:val="24"/>
        </w:rPr>
        <w:t xml:space="preserve">atzīts, ka medijpratība nozīmē kritiskāku attieksmi pret mediju saturu un tā ietekmi, t.sk. sociālajos tīklos paustu naidīgu uzskatu un viedokļu spēju </w:t>
      </w:r>
      <w:r w:rsidR="00CD6661" w:rsidRPr="00180CBF">
        <w:rPr>
          <w:rFonts w:cs="Times New Roman"/>
          <w:sz w:val="24"/>
          <w:szCs w:val="24"/>
        </w:rPr>
        <w:t xml:space="preserve">tikt multiplicētiem un sasniegt plašu auditoriju. Sabiedrība ar augstu medijpratību spēj saprātīgāk un daudzpusīgāk izmantot informācijas un komunikācijas tehnoloģijas, rēķinoties ar to piedāvātajām iespējām un neizbēgamajiem drošības riskiem. </w:t>
      </w:r>
    </w:p>
    <w:p w:rsidR="00CD56DC" w:rsidRPr="005C775A" w:rsidRDefault="00B0231D" w:rsidP="00B0231D">
      <w:pPr>
        <w:rPr>
          <w:rFonts w:cs="Times New Roman"/>
          <w:sz w:val="24"/>
          <w:szCs w:val="24"/>
        </w:rPr>
      </w:pPr>
      <w:r w:rsidRPr="005C775A">
        <w:rPr>
          <w:rFonts w:cs="Times New Roman"/>
          <w:sz w:val="24"/>
          <w:szCs w:val="24"/>
        </w:rPr>
        <w:t xml:space="preserve">Valsts un pašvaldību tiešās un atvasinātās publiskās pārvaldes institūcijas, t.sk. izglītības iestādes, kā arī sabiedriskās organizācijas jau īsteno </w:t>
      </w:r>
      <w:r w:rsidR="00197565" w:rsidRPr="005C775A">
        <w:rPr>
          <w:rFonts w:cs="Times New Roman"/>
          <w:sz w:val="24"/>
          <w:szCs w:val="24"/>
        </w:rPr>
        <w:t>gan regulārus, gan vienreizējus preventīvos pasākumus.</w:t>
      </w:r>
    </w:p>
    <w:p w:rsidR="00B0231D" w:rsidRPr="005C775A" w:rsidRDefault="00B0231D" w:rsidP="005439AB">
      <w:pPr>
        <w:ind w:firstLine="0"/>
        <w:rPr>
          <w:rFonts w:cs="Times New Roman"/>
          <w:sz w:val="24"/>
          <w:szCs w:val="24"/>
        </w:rPr>
      </w:pPr>
    </w:p>
    <w:tbl>
      <w:tblPr>
        <w:tblStyle w:val="Reatabula"/>
        <w:tblW w:w="9072" w:type="dxa"/>
        <w:tblBorders>
          <w:top w:val="single" w:sz="2" w:space="0" w:color="auto"/>
          <w:left w:val="none" w:sz="0" w:space="0" w:color="auto"/>
          <w:bottom w:val="single" w:sz="2" w:space="0" w:color="auto"/>
          <w:right w:val="none" w:sz="0" w:space="0" w:color="auto"/>
          <w:insideH w:val="dotted" w:sz="2" w:space="0" w:color="auto"/>
          <w:insideV w:val="dotted" w:sz="4" w:space="0" w:color="auto"/>
        </w:tblBorders>
        <w:tblLook w:val="04A0"/>
      </w:tblPr>
      <w:tblGrid>
        <w:gridCol w:w="1843"/>
        <w:gridCol w:w="7229"/>
      </w:tblGrid>
      <w:tr w:rsidR="00CD56DC" w:rsidRPr="005C775A" w:rsidTr="007D2BF8">
        <w:trPr>
          <w:trHeight w:val="234"/>
        </w:trPr>
        <w:tc>
          <w:tcPr>
            <w:tcW w:w="1843" w:type="dxa"/>
            <w:shd w:val="clear" w:color="auto" w:fill="DAEEF3" w:themeFill="accent5" w:themeFillTint="33"/>
          </w:tcPr>
          <w:p w:rsidR="00CD56DC" w:rsidRPr="005C775A" w:rsidRDefault="00CD56DC" w:rsidP="005439AB">
            <w:pPr>
              <w:ind w:firstLine="0"/>
              <w:jc w:val="left"/>
              <w:rPr>
                <w:rFonts w:cs="Times New Roman"/>
                <w:b/>
                <w:sz w:val="24"/>
                <w:szCs w:val="24"/>
              </w:rPr>
            </w:pPr>
            <w:r w:rsidRPr="005C775A">
              <w:rPr>
                <w:rFonts w:cs="Times New Roman"/>
                <w:b/>
                <w:sz w:val="24"/>
                <w:szCs w:val="24"/>
              </w:rPr>
              <w:t>Institūcija</w:t>
            </w:r>
          </w:p>
        </w:tc>
        <w:tc>
          <w:tcPr>
            <w:tcW w:w="7229" w:type="dxa"/>
            <w:shd w:val="clear" w:color="auto" w:fill="DAEEF3" w:themeFill="accent5" w:themeFillTint="33"/>
          </w:tcPr>
          <w:p w:rsidR="00CD56DC" w:rsidRPr="005C775A" w:rsidRDefault="00CD56DC" w:rsidP="005439AB">
            <w:pPr>
              <w:ind w:firstLine="0"/>
              <w:jc w:val="left"/>
              <w:rPr>
                <w:rFonts w:cs="Times New Roman"/>
                <w:b/>
                <w:sz w:val="24"/>
                <w:szCs w:val="24"/>
              </w:rPr>
            </w:pPr>
            <w:r w:rsidRPr="005C775A">
              <w:rPr>
                <w:rFonts w:cs="Times New Roman"/>
                <w:b/>
                <w:sz w:val="24"/>
                <w:szCs w:val="24"/>
              </w:rPr>
              <w:t>Funkcijas/ īstenotās aktivitātes</w:t>
            </w:r>
          </w:p>
        </w:tc>
      </w:tr>
      <w:tr w:rsidR="001D5377" w:rsidRPr="005C775A" w:rsidTr="007D2BF8">
        <w:tc>
          <w:tcPr>
            <w:tcW w:w="1843" w:type="dxa"/>
          </w:tcPr>
          <w:p w:rsidR="00CD56DC" w:rsidRPr="005C775A" w:rsidRDefault="00CD56DC" w:rsidP="005439AB">
            <w:pPr>
              <w:ind w:firstLine="0"/>
              <w:jc w:val="left"/>
              <w:rPr>
                <w:rFonts w:cs="Times New Roman"/>
                <w:color w:val="000000" w:themeColor="text1"/>
                <w:sz w:val="24"/>
                <w:szCs w:val="24"/>
              </w:rPr>
            </w:pPr>
            <w:r w:rsidRPr="005C775A">
              <w:rPr>
                <w:rFonts w:cs="Times New Roman"/>
                <w:color w:val="000000" w:themeColor="text1"/>
                <w:sz w:val="24"/>
                <w:szCs w:val="24"/>
              </w:rPr>
              <w:t>Izglītības un zinātnes ministrija un tās iestādes (</w:t>
            </w:r>
            <w:r w:rsidR="009030F2" w:rsidRPr="005C775A">
              <w:rPr>
                <w:rFonts w:cs="Times New Roman"/>
                <w:color w:val="000000" w:themeColor="text1"/>
                <w:sz w:val="24"/>
                <w:szCs w:val="24"/>
              </w:rPr>
              <w:t>t.sk.</w:t>
            </w:r>
            <w:r w:rsidRPr="005C775A">
              <w:rPr>
                <w:rFonts w:cs="Times New Roman"/>
                <w:color w:val="000000" w:themeColor="text1"/>
                <w:sz w:val="24"/>
                <w:szCs w:val="24"/>
              </w:rPr>
              <w:t>, Valsts izglītības satura centrs)</w:t>
            </w:r>
          </w:p>
        </w:tc>
        <w:tc>
          <w:tcPr>
            <w:tcW w:w="7229" w:type="dxa"/>
          </w:tcPr>
          <w:p w:rsidR="0099549A" w:rsidRPr="005C775A" w:rsidRDefault="00035366" w:rsidP="005439AB">
            <w:pPr>
              <w:ind w:firstLine="0"/>
              <w:rPr>
                <w:rFonts w:eastAsia="Times New Roman" w:cs="Times New Roman"/>
                <w:color w:val="000000" w:themeColor="text1"/>
                <w:sz w:val="24"/>
                <w:szCs w:val="24"/>
                <w:lang w:eastAsia="lv-LV"/>
              </w:rPr>
            </w:pPr>
            <w:r w:rsidRPr="005C775A">
              <w:rPr>
                <w:rFonts w:eastAsia="Times New Roman" w:cs="Times New Roman"/>
                <w:color w:val="000000" w:themeColor="text1"/>
                <w:sz w:val="24"/>
                <w:szCs w:val="24"/>
                <w:lang w:eastAsia="lv-LV"/>
              </w:rPr>
              <w:t>I</w:t>
            </w:r>
            <w:r w:rsidR="00CB1A13" w:rsidRPr="005C775A">
              <w:rPr>
                <w:rFonts w:eastAsia="Times New Roman" w:cs="Times New Roman"/>
                <w:color w:val="000000" w:themeColor="text1"/>
                <w:sz w:val="24"/>
                <w:szCs w:val="24"/>
                <w:lang w:eastAsia="lv-LV"/>
              </w:rPr>
              <w:t>zstrād</w:t>
            </w:r>
            <w:r w:rsidRPr="005C775A">
              <w:rPr>
                <w:rFonts w:eastAsia="Times New Roman" w:cs="Times New Roman"/>
                <w:color w:val="000000" w:themeColor="text1"/>
                <w:sz w:val="24"/>
                <w:szCs w:val="24"/>
                <w:lang w:eastAsia="lv-LV"/>
              </w:rPr>
              <w:t xml:space="preserve">ā un </w:t>
            </w:r>
            <w:r w:rsidR="007A45A9" w:rsidRPr="005C775A">
              <w:rPr>
                <w:rFonts w:eastAsia="Times New Roman" w:cs="Times New Roman"/>
                <w:color w:val="000000" w:themeColor="text1"/>
                <w:sz w:val="24"/>
                <w:szCs w:val="24"/>
                <w:lang w:eastAsia="lv-LV"/>
              </w:rPr>
              <w:t xml:space="preserve">nodrošina </w:t>
            </w:r>
            <w:r w:rsidR="00002EFB" w:rsidRPr="005C775A">
              <w:rPr>
                <w:rFonts w:eastAsia="Times New Roman" w:cs="Times New Roman"/>
                <w:color w:val="000000" w:themeColor="text1"/>
                <w:sz w:val="24"/>
                <w:szCs w:val="24"/>
                <w:lang w:eastAsia="lv-LV"/>
              </w:rPr>
              <w:t>nepieciešam</w:t>
            </w:r>
            <w:r w:rsidR="009030F2" w:rsidRPr="005C775A">
              <w:rPr>
                <w:rFonts w:eastAsia="Times New Roman" w:cs="Times New Roman"/>
                <w:color w:val="000000" w:themeColor="text1"/>
                <w:sz w:val="24"/>
                <w:szCs w:val="24"/>
                <w:lang w:eastAsia="lv-LV"/>
              </w:rPr>
              <w:t>ā</w:t>
            </w:r>
            <w:r w:rsidR="007A45A9" w:rsidRPr="005C775A">
              <w:rPr>
                <w:rFonts w:eastAsia="Times New Roman" w:cs="Times New Roman"/>
                <w:color w:val="000000" w:themeColor="text1"/>
                <w:sz w:val="24"/>
                <w:szCs w:val="24"/>
                <w:lang w:eastAsia="lv-LV"/>
              </w:rPr>
              <w:t xml:space="preserve"> izglītības sta</w:t>
            </w:r>
            <w:r w:rsidR="00197565" w:rsidRPr="005C775A">
              <w:rPr>
                <w:rFonts w:eastAsia="Times New Roman" w:cs="Times New Roman"/>
                <w:color w:val="000000" w:themeColor="text1"/>
                <w:sz w:val="24"/>
                <w:szCs w:val="24"/>
                <w:lang w:eastAsia="lv-LV"/>
              </w:rPr>
              <w:t>ndartu</w:t>
            </w:r>
            <w:r w:rsidR="007A45A9" w:rsidRPr="005C775A">
              <w:rPr>
                <w:rFonts w:eastAsia="Times New Roman" w:cs="Times New Roman"/>
                <w:color w:val="000000" w:themeColor="text1"/>
                <w:sz w:val="24"/>
                <w:szCs w:val="24"/>
                <w:lang w:eastAsia="lv-LV"/>
              </w:rPr>
              <w:t>,</w:t>
            </w:r>
            <w:r w:rsidR="00197565" w:rsidRPr="005C775A">
              <w:rPr>
                <w:rFonts w:eastAsia="Times New Roman" w:cs="Times New Roman"/>
                <w:color w:val="000000" w:themeColor="text1"/>
                <w:sz w:val="24"/>
                <w:szCs w:val="24"/>
                <w:lang w:eastAsia="lv-LV"/>
              </w:rPr>
              <w:t xml:space="preserve"> programmu</w:t>
            </w:r>
            <w:r w:rsidR="007A45A9" w:rsidRPr="005C775A">
              <w:rPr>
                <w:rFonts w:eastAsia="Times New Roman" w:cs="Times New Roman"/>
                <w:color w:val="000000" w:themeColor="text1"/>
                <w:sz w:val="24"/>
                <w:szCs w:val="24"/>
                <w:lang w:eastAsia="lv-LV"/>
              </w:rPr>
              <w:t xml:space="preserve"> un satura izstr</w:t>
            </w:r>
            <w:r w:rsidRPr="005C775A">
              <w:rPr>
                <w:rFonts w:eastAsia="Times New Roman" w:cs="Times New Roman"/>
                <w:color w:val="000000" w:themeColor="text1"/>
                <w:sz w:val="24"/>
                <w:szCs w:val="24"/>
                <w:lang w:eastAsia="lv-LV"/>
              </w:rPr>
              <w:t>ādi</w:t>
            </w:r>
            <w:r w:rsidR="00002EFB" w:rsidRPr="005C775A">
              <w:rPr>
                <w:rFonts w:eastAsia="Times New Roman" w:cs="Times New Roman"/>
                <w:color w:val="000000" w:themeColor="text1"/>
                <w:sz w:val="24"/>
                <w:szCs w:val="24"/>
                <w:lang w:eastAsia="lv-LV"/>
              </w:rPr>
              <w:t xml:space="preserve"> iekļaušanai vispārējās izglītības </w:t>
            </w:r>
            <w:r w:rsidR="007A45A9" w:rsidRPr="005C775A">
              <w:rPr>
                <w:rFonts w:eastAsia="Times New Roman" w:cs="Times New Roman"/>
                <w:color w:val="000000" w:themeColor="text1"/>
                <w:sz w:val="24"/>
                <w:szCs w:val="24"/>
                <w:lang w:eastAsia="lv-LV"/>
              </w:rPr>
              <w:t>mācību satur</w:t>
            </w:r>
            <w:r w:rsidRPr="005C775A">
              <w:rPr>
                <w:rFonts w:eastAsia="Times New Roman" w:cs="Times New Roman"/>
                <w:color w:val="000000" w:themeColor="text1"/>
                <w:sz w:val="24"/>
                <w:szCs w:val="24"/>
                <w:lang w:eastAsia="lv-LV"/>
              </w:rPr>
              <w:t xml:space="preserve">ā, </w:t>
            </w:r>
            <w:r w:rsidR="007A45A9" w:rsidRPr="005C775A">
              <w:rPr>
                <w:rFonts w:eastAsia="Times New Roman" w:cs="Times New Roman"/>
                <w:color w:val="000000" w:themeColor="text1"/>
                <w:sz w:val="24"/>
                <w:szCs w:val="24"/>
                <w:lang w:eastAsia="lv-LV"/>
              </w:rPr>
              <w:t>sagata</w:t>
            </w:r>
            <w:r w:rsidRPr="005C775A">
              <w:rPr>
                <w:rFonts w:eastAsia="Times New Roman" w:cs="Times New Roman"/>
                <w:color w:val="000000" w:themeColor="text1"/>
                <w:sz w:val="24"/>
                <w:szCs w:val="24"/>
                <w:lang w:eastAsia="lv-LV"/>
              </w:rPr>
              <w:t>vo pedagogus</w:t>
            </w:r>
            <w:r w:rsidR="007A45A9" w:rsidRPr="005C775A">
              <w:rPr>
                <w:rFonts w:eastAsia="Times New Roman" w:cs="Times New Roman"/>
                <w:color w:val="000000" w:themeColor="text1"/>
                <w:sz w:val="24"/>
                <w:szCs w:val="24"/>
                <w:lang w:eastAsia="lv-LV"/>
              </w:rPr>
              <w:t xml:space="preserve"> attiecīgās programmas </w:t>
            </w:r>
            <w:r w:rsidRPr="005C775A">
              <w:rPr>
                <w:rFonts w:eastAsia="Times New Roman" w:cs="Times New Roman"/>
                <w:color w:val="000000" w:themeColor="text1"/>
                <w:sz w:val="24"/>
                <w:szCs w:val="24"/>
                <w:lang w:eastAsia="lv-LV"/>
              </w:rPr>
              <w:t>mācīšanai</w:t>
            </w:r>
            <w:r w:rsidR="007A45A9" w:rsidRPr="005C775A">
              <w:rPr>
                <w:rFonts w:eastAsia="Times New Roman" w:cs="Times New Roman"/>
                <w:color w:val="000000" w:themeColor="text1"/>
                <w:sz w:val="24"/>
                <w:szCs w:val="24"/>
                <w:lang w:eastAsia="lv-LV"/>
              </w:rPr>
              <w:t xml:space="preserve"> un </w:t>
            </w:r>
            <w:r w:rsidR="00197565" w:rsidRPr="005C775A">
              <w:rPr>
                <w:rFonts w:eastAsia="Times New Roman" w:cs="Times New Roman"/>
                <w:color w:val="000000" w:themeColor="text1"/>
                <w:sz w:val="24"/>
                <w:szCs w:val="24"/>
                <w:lang w:eastAsia="lv-LV"/>
              </w:rPr>
              <w:t xml:space="preserve">nodrošina </w:t>
            </w:r>
            <w:r w:rsidR="009030F2" w:rsidRPr="005C775A">
              <w:rPr>
                <w:rFonts w:eastAsia="Times New Roman" w:cs="Times New Roman"/>
                <w:color w:val="000000" w:themeColor="text1"/>
                <w:sz w:val="24"/>
                <w:szCs w:val="24"/>
                <w:lang w:eastAsia="lv-LV"/>
              </w:rPr>
              <w:t xml:space="preserve">viņu </w:t>
            </w:r>
            <w:r w:rsidR="007A45A9" w:rsidRPr="005C775A">
              <w:rPr>
                <w:rFonts w:eastAsia="Times New Roman" w:cs="Times New Roman"/>
                <w:color w:val="000000" w:themeColor="text1"/>
                <w:sz w:val="24"/>
                <w:szCs w:val="24"/>
                <w:lang w:eastAsia="lv-LV"/>
              </w:rPr>
              <w:t>profesionāl</w:t>
            </w:r>
            <w:r w:rsidR="009030F2" w:rsidRPr="005C775A">
              <w:rPr>
                <w:rFonts w:eastAsia="Times New Roman" w:cs="Times New Roman"/>
                <w:color w:val="000000" w:themeColor="text1"/>
                <w:sz w:val="24"/>
                <w:szCs w:val="24"/>
                <w:lang w:eastAsia="lv-LV"/>
              </w:rPr>
              <w:t>o</w:t>
            </w:r>
            <w:r w:rsidRPr="005C775A">
              <w:rPr>
                <w:rFonts w:eastAsia="Times New Roman" w:cs="Times New Roman"/>
                <w:color w:val="000000" w:themeColor="text1"/>
                <w:sz w:val="24"/>
                <w:szCs w:val="24"/>
                <w:lang w:eastAsia="lv-LV"/>
              </w:rPr>
              <w:t xml:space="preserve"> pilnveidi</w:t>
            </w:r>
            <w:r w:rsidR="007A45A9" w:rsidRPr="005C775A">
              <w:rPr>
                <w:rFonts w:eastAsia="Times New Roman" w:cs="Times New Roman"/>
                <w:color w:val="000000" w:themeColor="text1"/>
                <w:sz w:val="24"/>
                <w:szCs w:val="24"/>
                <w:lang w:eastAsia="lv-LV"/>
              </w:rPr>
              <w:t>.</w:t>
            </w:r>
          </w:p>
          <w:p w:rsidR="00B92D29" w:rsidRPr="005C775A" w:rsidRDefault="00CD6661" w:rsidP="002E49EE">
            <w:pPr>
              <w:ind w:firstLine="0"/>
              <w:rPr>
                <w:rFonts w:cs="Times New Roman"/>
                <w:sz w:val="24"/>
                <w:szCs w:val="24"/>
              </w:rPr>
            </w:pPr>
            <w:r w:rsidRPr="005C775A">
              <w:rPr>
                <w:rFonts w:cs="Times New Roman"/>
                <w:sz w:val="24"/>
                <w:szCs w:val="24"/>
              </w:rPr>
              <w:t xml:space="preserve">Medijpratību pakāpeniski un sistēmiski skolās </w:t>
            </w:r>
            <w:r w:rsidR="006D6BC3">
              <w:rPr>
                <w:rFonts w:cs="Times New Roman"/>
                <w:sz w:val="24"/>
                <w:szCs w:val="24"/>
              </w:rPr>
              <w:t xml:space="preserve">IZM </w:t>
            </w:r>
            <w:r w:rsidRPr="005C775A">
              <w:rPr>
                <w:rFonts w:cs="Times New Roman"/>
                <w:sz w:val="24"/>
                <w:szCs w:val="24"/>
              </w:rPr>
              <w:t xml:space="preserve">sākusi ieviest </w:t>
            </w:r>
            <w:r w:rsidR="0099549A" w:rsidRPr="005C775A">
              <w:rPr>
                <w:rFonts w:eastAsia="Times New Roman" w:cs="Times New Roman"/>
                <w:color w:val="000000" w:themeColor="text1"/>
                <w:sz w:val="24"/>
                <w:szCs w:val="24"/>
                <w:lang w:eastAsia="lv-LV"/>
              </w:rPr>
              <w:t>2015.gada vasarā</w:t>
            </w:r>
            <w:r w:rsidRPr="005C775A">
              <w:rPr>
                <w:rFonts w:eastAsia="Times New Roman" w:cs="Times New Roman"/>
                <w:color w:val="000000" w:themeColor="text1"/>
                <w:sz w:val="24"/>
                <w:szCs w:val="24"/>
                <w:lang w:eastAsia="lv-LV"/>
              </w:rPr>
              <w:t xml:space="preserve"> 150 skolās</w:t>
            </w:r>
            <w:r w:rsidR="006D6BC3">
              <w:rPr>
                <w:rFonts w:eastAsia="Times New Roman" w:cs="Times New Roman"/>
                <w:color w:val="000000" w:themeColor="text1"/>
                <w:sz w:val="24"/>
                <w:szCs w:val="24"/>
                <w:lang w:eastAsia="lv-LV"/>
              </w:rPr>
              <w:t>,</w:t>
            </w:r>
            <w:r w:rsidRPr="005C775A">
              <w:rPr>
                <w:rFonts w:eastAsia="Times New Roman" w:cs="Times New Roman"/>
                <w:color w:val="000000" w:themeColor="text1"/>
                <w:sz w:val="24"/>
                <w:szCs w:val="24"/>
                <w:lang w:eastAsia="lv-LV"/>
              </w:rPr>
              <w:t xml:space="preserve"> </w:t>
            </w:r>
            <w:r w:rsidR="00E83BD9" w:rsidRPr="005C775A">
              <w:rPr>
                <w:rFonts w:eastAsia="Times New Roman" w:cs="Times New Roman"/>
                <w:color w:val="000000" w:themeColor="text1"/>
                <w:sz w:val="24"/>
                <w:szCs w:val="24"/>
                <w:lang w:eastAsia="lv-LV"/>
              </w:rPr>
              <w:t xml:space="preserve">uzsākot </w:t>
            </w:r>
            <w:r w:rsidRPr="005C775A">
              <w:rPr>
                <w:rFonts w:eastAsia="Times New Roman" w:cs="Times New Roman"/>
                <w:color w:val="000000" w:themeColor="text1"/>
                <w:sz w:val="24"/>
                <w:szCs w:val="24"/>
                <w:lang w:eastAsia="lv-LV"/>
              </w:rPr>
              <w:t xml:space="preserve">pilotprojektu, </w:t>
            </w:r>
            <w:r w:rsidR="0099549A" w:rsidRPr="005C775A">
              <w:rPr>
                <w:rFonts w:eastAsia="Times New Roman" w:cs="Times New Roman"/>
                <w:color w:val="000000" w:themeColor="text1"/>
                <w:sz w:val="24"/>
                <w:szCs w:val="24"/>
                <w:lang w:eastAsia="lv-LV"/>
              </w:rPr>
              <w:t>kura mērķis ir – attīstot kompetencēs balstītu izglītības sistēmu, sagatavot datorikas mācību programmu, kuras daļa būs arī medijpratības apgūšana.</w:t>
            </w:r>
            <w:r w:rsidRPr="005C775A">
              <w:rPr>
                <w:rFonts w:cs="Times New Roman"/>
                <w:sz w:val="24"/>
                <w:szCs w:val="24"/>
              </w:rPr>
              <w:t xml:space="preserve"> Šis process būtu aktīvi jāturpina, nesašaurinot mācīšanas saturu tikai ar datorpratību</w:t>
            </w:r>
            <w:r w:rsidRPr="005C775A">
              <w:rPr>
                <w:rStyle w:val="Vresatsauce"/>
                <w:rFonts w:cs="Times New Roman"/>
                <w:sz w:val="24"/>
                <w:szCs w:val="24"/>
              </w:rPr>
              <w:footnoteReference w:id="21"/>
            </w:r>
            <w:r w:rsidRPr="005C775A">
              <w:rPr>
                <w:rFonts w:cs="Times New Roman"/>
                <w:sz w:val="24"/>
                <w:szCs w:val="24"/>
              </w:rPr>
              <w:t xml:space="preserve"> un informācijpratību</w:t>
            </w:r>
            <w:r w:rsidRPr="005C775A">
              <w:rPr>
                <w:rStyle w:val="Vresatsauce"/>
                <w:rFonts w:cs="Times New Roman"/>
                <w:sz w:val="24"/>
                <w:szCs w:val="24"/>
              </w:rPr>
              <w:footnoteReference w:id="22"/>
            </w:r>
            <w:r w:rsidRPr="005C775A">
              <w:rPr>
                <w:rFonts w:cs="Times New Roman"/>
                <w:sz w:val="24"/>
                <w:szCs w:val="24"/>
              </w:rPr>
              <w:t>.</w:t>
            </w:r>
          </w:p>
          <w:p w:rsidR="00652BC6" w:rsidRPr="005C775A" w:rsidRDefault="00652BC6" w:rsidP="005439AB">
            <w:pPr>
              <w:ind w:firstLine="351"/>
              <w:rPr>
                <w:rFonts w:eastAsia="Times New Roman" w:cs="Times New Roman"/>
                <w:color w:val="000000" w:themeColor="text1"/>
                <w:sz w:val="24"/>
                <w:szCs w:val="24"/>
                <w:lang w:eastAsia="lv-LV"/>
              </w:rPr>
            </w:pPr>
          </w:p>
        </w:tc>
      </w:tr>
      <w:tr w:rsidR="00F70B2C" w:rsidRPr="005C775A" w:rsidTr="00742DD6">
        <w:tc>
          <w:tcPr>
            <w:tcW w:w="1843" w:type="dxa"/>
          </w:tcPr>
          <w:p w:rsidR="00F70B2C" w:rsidRPr="005C775A" w:rsidRDefault="00F70B2C" w:rsidP="00742DD6">
            <w:pPr>
              <w:ind w:firstLine="0"/>
              <w:rPr>
                <w:rFonts w:cs="Times New Roman"/>
                <w:color w:val="000000" w:themeColor="text1"/>
                <w:sz w:val="24"/>
                <w:szCs w:val="24"/>
              </w:rPr>
            </w:pPr>
            <w:r w:rsidRPr="005C775A">
              <w:rPr>
                <w:rFonts w:cs="Times New Roman"/>
                <w:color w:val="000000" w:themeColor="text1"/>
                <w:sz w:val="24"/>
                <w:szCs w:val="24"/>
              </w:rPr>
              <w:t>Augstākās izglītības iestādes</w:t>
            </w:r>
          </w:p>
        </w:tc>
        <w:tc>
          <w:tcPr>
            <w:tcW w:w="7229" w:type="dxa"/>
          </w:tcPr>
          <w:p w:rsidR="00F70B2C" w:rsidRPr="005C775A" w:rsidRDefault="00E1388A" w:rsidP="00742DD6">
            <w:pPr>
              <w:ind w:firstLine="0"/>
              <w:rPr>
                <w:rFonts w:cs="Times New Roman"/>
                <w:color w:val="000000" w:themeColor="text1"/>
                <w:sz w:val="24"/>
                <w:szCs w:val="24"/>
              </w:rPr>
            </w:pPr>
            <w:r w:rsidRPr="005C775A">
              <w:rPr>
                <w:rFonts w:cs="Times New Roman"/>
                <w:color w:val="000000" w:themeColor="text1"/>
                <w:sz w:val="24"/>
                <w:szCs w:val="24"/>
              </w:rPr>
              <w:t>J</w:t>
            </w:r>
            <w:r w:rsidR="00F70B2C" w:rsidRPr="005C775A">
              <w:rPr>
                <w:rFonts w:cs="Times New Roman"/>
                <w:color w:val="000000" w:themeColor="text1"/>
                <w:sz w:val="24"/>
                <w:szCs w:val="24"/>
              </w:rPr>
              <w:t>ānodrošina profesionāļu – pedagogu, žurnālistu, juristu u.c. – sagatavošana.</w:t>
            </w:r>
          </w:p>
          <w:p w:rsidR="00F70B2C" w:rsidRPr="005C775A" w:rsidRDefault="00F70B2C" w:rsidP="002E49EE">
            <w:pPr>
              <w:ind w:firstLine="0"/>
              <w:rPr>
                <w:rFonts w:eastAsia="Calibri" w:cs="Times New Roman"/>
                <w:bCs/>
                <w:color w:val="000000" w:themeColor="text1"/>
                <w:sz w:val="24"/>
                <w:szCs w:val="24"/>
              </w:rPr>
            </w:pPr>
            <w:r w:rsidRPr="005C775A">
              <w:rPr>
                <w:rFonts w:cs="Times New Roman"/>
                <w:color w:val="000000" w:themeColor="text1"/>
                <w:sz w:val="24"/>
                <w:szCs w:val="24"/>
              </w:rPr>
              <w:t>Latvijas Universitātē nesen ir izveidota UNESCO Medijpratības katedra</w:t>
            </w:r>
            <w:r w:rsidR="00E1388A" w:rsidRPr="005C775A">
              <w:rPr>
                <w:rFonts w:cs="Times New Roman"/>
                <w:color w:val="000000" w:themeColor="text1"/>
                <w:sz w:val="24"/>
                <w:szCs w:val="24"/>
              </w:rPr>
              <w:t>, kuras</w:t>
            </w:r>
            <w:r w:rsidRPr="005C775A">
              <w:rPr>
                <w:rFonts w:cs="Times New Roman"/>
                <w:color w:val="000000" w:themeColor="text1"/>
                <w:sz w:val="24"/>
                <w:szCs w:val="24"/>
              </w:rPr>
              <w:t xml:space="preserve"> viens no pirmajiem uzdevumiem būs </w:t>
            </w:r>
            <w:r w:rsidRPr="005C775A">
              <w:rPr>
                <w:rFonts w:eastAsia="Calibri" w:cs="Times New Roman"/>
                <w:bCs/>
                <w:color w:val="000000" w:themeColor="text1"/>
                <w:sz w:val="24"/>
                <w:szCs w:val="24"/>
              </w:rPr>
              <w:t>izstrādāt medijpratības kursu pedagoģijas studentu vajadzībām.</w:t>
            </w:r>
          </w:p>
          <w:p w:rsidR="00F70B2C" w:rsidRPr="005C775A" w:rsidRDefault="00F70B2C" w:rsidP="002E49EE">
            <w:pPr>
              <w:ind w:firstLine="0"/>
              <w:rPr>
                <w:rFonts w:eastAsia="Times New Roman" w:cs="Times New Roman"/>
                <w:b/>
                <w:color w:val="000000" w:themeColor="text1"/>
                <w:sz w:val="24"/>
                <w:szCs w:val="24"/>
                <w:lang w:eastAsia="lv-LV"/>
              </w:rPr>
            </w:pPr>
            <w:r w:rsidRPr="005C775A">
              <w:rPr>
                <w:rFonts w:eastAsia="Calibri" w:cs="Times New Roman"/>
                <w:bCs/>
                <w:color w:val="000000" w:themeColor="text1"/>
                <w:sz w:val="24"/>
                <w:szCs w:val="24"/>
              </w:rPr>
              <w:t xml:space="preserve">Rīgas Stradiņa universitāte izstrādājusi unikālu pētniecības </w:t>
            </w:r>
            <w:r w:rsidR="00E1388A" w:rsidRPr="005C775A">
              <w:rPr>
                <w:rFonts w:eastAsia="Calibri" w:cs="Times New Roman"/>
                <w:bCs/>
                <w:color w:val="000000" w:themeColor="text1"/>
                <w:sz w:val="24"/>
                <w:szCs w:val="24"/>
              </w:rPr>
              <w:t>rīku</w:t>
            </w:r>
            <w:r w:rsidRPr="005C775A">
              <w:rPr>
                <w:rFonts w:eastAsia="Calibri" w:cs="Times New Roman"/>
                <w:bCs/>
                <w:color w:val="000000" w:themeColor="text1"/>
                <w:sz w:val="24"/>
                <w:szCs w:val="24"/>
              </w:rPr>
              <w:t xml:space="preserve"> </w:t>
            </w:r>
            <w:r w:rsidR="00DC0A0E" w:rsidRPr="005C775A">
              <w:rPr>
                <w:rFonts w:eastAsia="Calibri" w:cs="Times New Roman"/>
                <w:bCs/>
                <w:color w:val="000000" w:themeColor="text1"/>
                <w:sz w:val="24"/>
                <w:szCs w:val="24"/>
              </w:rPr>
              <w:t>„</w:t>
            </w:r>
            <w:r w:rsidRPr="005C775A">
              <w:rPr>
                <w:rFonts w:eastAsia="Calibri" w:cs="Times New Roman"/>
                <w:bCs/>
                <w:color w:val="000000" w:themeColor="text1"/>
                <w:sz w:val="24"/>
                <w:szCs w:val="24"/>
              </w:rPr>
              <w:t>Interneta agresiv</w:t>
            </w:r>
            <w:r w:rsidR="00E1388A" w:rsidRPr="005C775A">
              <w:rPr>
                <w:rFonts w:eastAsia="Calibri" w:cs="Times New Roman"/>
                <w:bCs/>
                <w:color w:val="000000" w:themeColor="text1"/>
                <w:sz w:val="24"/>
                <w:szCs w:val="24"/>
              </w:rPr>
              <w:t>itātes indekss</w:t>
            </w:r>
            <w:r w:rsidRPr="005C775A">
              <w:rPr>
                <w:rFonts w:eastAsia="Calibri" w:cs="Times New Roman"/>
                <w:bCs/>
                <w:color w:val="000000" w:themeColor="text1"/>
                <w:sz w:val="24"/>
                <w:szCs w:val="24"/>
              </w:rPr>
              <w:t>”, kas ir izmantojams internetā publicēto komentāru sistemātiskai izpētei.</w:t>
            </w:r>
          </w:p>
          <w:p w:rsidR="00F70B2C" w:rsidRPr="005C775A" w:rsidRDefault="00F70B2C" w:rsidP="00742DD6">
            <w:pPr>
              <w:ind w:firstLine="0"/>
              <w:jc w:val="left"/>
              <w:rPr>
                <w:rFonts w:cs="Times New Roman"/>
                <w:color w:val="000000" w:themeColor="text1"/>
                <w:sz w:val="24"/>
                <w:szCs w:val="24"/>
              </w:rPr>
            </w:pPr>
          </w:p>
        </w:tc>
      </w:tr>
      <w:tr w:rsidR="007C59A9" w:rsidRPr="005C775A" w:rsidTr="007D2BF8">
        <w:tc>
          <w:tcPr>
            <w:tcW w:w="1843" w:type="dxa"/>
          </w:tcPr>
          <w:p w:rsidR="007C59A9" w:rsidRPr="005C775A" w:rsidRDefault="007C59A9" w:rsidP="005439AB">
            <w:pPr>
              <w:ind w:firstLine="0"/>
              <w:jc w:val="left"/>
              <w:rPr>
                <w:rFonts w:eastAsia="Times New Roman" w:cs="Times New Roman"/>
                <w:color w:val="000000" w:themeColor="text1"/>
                <w:sz w:val="24"/>
                <w:szCs w:val="24"/>
                <w:lang w:eastAsia="lv-LV"/>
              </w:rPr>
            </w:pPr>
            <w:r w:rsidRPr="005C775A">
              <w:rPr>
                <w:rFonts w:eastAsia="Times New Roman" w:cs="Times New Roman"/>
                <w:bCs/>
                <w:color w:val="000000" w:themeColor="text1"/>
                <w:sz w:val="24"/>
                <w:szCs w:val="24"/>
                <w:lang w:eastAsia="lv-LV"/>
              </w:rPr>
              <w:t xml:space="preserve">Latvijas Pašvaldību </w:t>
            </w:r>
            <w:r w:rsidRPr="005C775A">
              <w:rPr>
                <w:rFonts w:eastAsia="Times New Roman" w:cs="Times New Roman"/>
                <w:bCs/>
                <w:color w:val="000000" w:themeColor="text1"/>
                <w:sz w:val="24"/>
                <w:szCs w:val="24"/>
                <w:lang w:eastAsia="lv-LV"/>
              </w:rPr>
              <w:lastRenderedPageBreak/>
              <w:t>mācību centrs</w:t>
            </w:r>
          </w:p>
        </w:tc>
        <w:tc>
          <w:tcPr>
            <w:tcW w:w="7229" w:type="dxa"/>
          </w:tcPr>
          <w:p w:rsidR="007C59A9" w:rsidRPr="005C775A" w:rsidRDefault="00D4194A" w:rsidP="005439AB">
            <w:pPr>
              <w:ind w:firstLine="0"/>
              <w:rPr>
                <w:rFonts w:eastAsia="Times New Roman" w:cs="Times New Roman"/>
                <w:color w:val="000000" w:themeColor="text1"/>
                <w:sz w:val="24"/>
                <w:szCs w:val="24"/>
                <w:lang w:eastAsia="lv-LV"/>
              </w:rPr>
            </w:pPr>
            <w:r w:rsidRPr="005C775A">
              <w:rPr>
                <w:rFonts w:eastAsia="Times New Roman" w:cs="Times New Roman"/>
                <w:color w:val="000000" w:themeColor="text1"/>
                <w:sz w:val="24"/>
                <w:szCs w:val="24"/>
                <w:lang w:eastAsia="lv-LV"/>
              </w:rPr>
              <w:lastRenderedPageBreak/>
              <w:t>Ī</w:t>
            </w:r>
            <w:r w:rsidR="007C59A9" w:rsidRPr="005C775A">
              <w:rPr>
                <w:rFonts w:eastAsia="Times New Roman" w:cs="Times New Roman"/>
                <w:color w:val="000000" w:themeColor="text1"/>
                <w:sz w:val="24"/>
                <w:szCs w:val="24"/>
                <w:lang w:eastAsia="lv-LV"/>
              </w:rPr>
              <w:t xml:space="preserve">steno Eiropas Komisijas Informācijas sabiedrības un plašsaziņas līdzekļu ģenerāldirektorāta programmas „Drošāks internets” projektu </w:t>
            </w:r>
            <w:r w:rsidR="007C59A9" w:rsidRPr="005C775A">
              <w:rPr>
                <w:rFonts w:eastAsia="Times New Roman" w:cs="Times New Roman"/>
                <w:color w:val="000000" w:themeColor="text1"/>
                <w:sz w:val="24"/>
                <w:szCs w:val="24"/>
                <w:lang w:eastAsia="lv-LV"/>
              </w:rPr>
              <w:lastRenderedPageBreak/>
              <w:t>(</w:t>
            </w:r>
            <w:r w:rsidR="007C59A9" w:rsidRPr="005C775A">
              <w:rPr>
                <w:rFonts w:eastAsia="Times New Roman" w:cs="Times New Roman"/>
                <w:bCs/>
                <w:color w:val="000000" w:themeColor="text1"/>
                <w:sz w:val="24"/>
                <w:szCs w:val="24"/>
                <w:lang w:eastAsia="lv-LV"/>
              </w:rPr>
              <w:t>01.01.2015.</w:t>
            </w:r>
            <w:r w:rsidR="00DC0A0E" w:rsidRPr="005C775A">
              <w:rPr>
                <w:rFonts w:eastAsia="Times New Roman" w:cs="Times New Roman"/>
                <w:bCs/>
                <w:color w:val="000000" w:themeColor="text1"/>
                <w:sz w:val="24"/>
                <w:szCs w:val="24"/>
                <w:lang w:eastAsia="lv-LV"/>
              </w:rPr>
              <w:t xml:space="preserve"> – </w:t>
            </w:r>
            <w:r w:rsidR="007C59A9" w:rsidRPr="005C775A">
              <w:rPr>
                <w:rFonts w:eastAsia="Times New Roman" w:cs="Times New Roman"/>
                <w:bCs/>
                <w:color w:val="000000" w:themeColor="text1"/>
                <w:sz w:val="24"/>
                <w:szCs w:val="24"/>
                <w:lang w:eastAsia="lv-LV"/>
              </w:rPr>
              <w:t>30.07.2016.)</w:t>
            </w:r>
            <w:r w:rsidR="007C59A9" w:rsidRPr="005C775A">
              <w:rPr>
                <w:rFonts w:eastAsia="Times New Roman" w:cs="Times New Roman"/>
                <w:color w:val="000000" w:themeColor="text1"/>
                <w:sz w:val="24"/>
                <w:szCs w:val="24"/>
                <w:lang w:eastAsia="lv-LV"/>
              </w:rPr>
              <w:t xml:space="preserve">, kuru koordinē Latvijas Interneta Asociācija (LIA). Partneri </w:t>
            </w:r>
            <w:r w:rsidR="00DC0A0E" w:rsidRPr="005C775A">
              <w:rPr>
                <w:rFonts w:eastAsia="Times New Roman" w:cs="Times New Roman"/>
                <w:color w:val="000000" w:themeColor="text1"/>
                <w:sz w:val="24"/>
                <w:szCs w:val="24"/>
                <w:lang w:eastAsia="lv-LV"/>
              </w:rPr>
              <w:t>–</w:t>
            </w:r>
            <w:r w:rsidR="007C59A9" w:rsidRPr="005C775A">
              <w:rPr>
                <w:rFonts w:eastAsia="Times New Roman" w:cs="Times New Roman"/>
                <w:color w:val="000000" w:themeColor="text1"/>
                <w:sz w:val="24"/>
                <w:szCs w:val="24"/>
                <w:lang w:eastAsia="lv-LV"/>
              </w:rPr>
              <w:t xml:space="preserve"> Valsts Bērnu tiesību aizsardzības inspekcijas (VBTAI) un Bērnu un pusaudžu Uzticības Tālrunis 116111. </w:t>
            </w:r>
            <w:r w:rsidR="007C59A9" w:rsidRPr="005C775A">
              <w:rPr>
                <w:rFonts w:eastAsia="Times New Roman" w:cs="Times New Roman"/>
                <w:bCs/>
                <w:color w:val="000000" w:themeColor="text1"/>
                <w:sz w:val="24"/>
                <w:szCs w:val="24"/>
                <w:lang w:eastAsia="lv-LV"/>
              </w:rPr>
              <w:t>Iepriekšējā projekta (01.10.2012.</w:t>
            </w:r>
            <w:r w:rsidR="00DC0A0E" w:rsidRPr="005C775A">
              <w:rPr>
                <w:rFonts w:eastAsia="Times New Roman" w:cs="Times New Roman"/>
                <w:bCs/>
                <w:color w:val="000000" w:themeColor="text1"/>
                <w:sz w:val="24"/>
                <w:szCs w:val="24"/>
                <w:lang w:eastAsia="lv-LV"/>
              </w:rPr>
              <w:t xml:space="preserve"> – </w:t>
            </w:r>
            <w:r w:rsidR="007C59A9" w:rsidRPr="005C775A">
              <w:rPr>
                <w:rFonts w:eastAsia="Times New Roman" w:cs="Times New Roman"/>
                <w:bCs/>
                <w:color w:val="000000" w:themeColor="text1"/>
                <w:sz w:val="24"/>
                <w:szCs w:val="24"/>
                <w:lang w:eastAsia="lv-LV"/>
              </w:rPr>
              <w:t>31.10.</w:t>
            </w:r>
            <w:r w:rsidR="007C59A9" w:rsidRPr="005C775A">
              <w:rPr>
                <w:rFonts w:eastAsia="Times New Roman" w:cs="Times New Roman"/>
                <w:color w:val="000000" w:themeColor="text1"/>
                <w:sz w:val="24"/>
                <w:szCs w:val="24"/>
                <w:lang w:eastAsia="lv-LV"/>
              </w:rPr>
              <w:t>2014.) g</w:t>
            </w:r>
            <w:r w:rsidR="007C59A9" w:rsidRPr="005C775A">
              <w:rPr>
                <w:rFonts w:eastAsia="Times New Roman" w:cs="Times New Roman"/>
                <w:bCs/>
                <w:color w:val="000000" w:themeColor="text1"/>
                <w:sz w:val="24"/>
                <w:szCs w:val="24"/>
                <w:lang w:eastAsia="lv-LV"/>
              </w:rPr>
              <w:t>alvenā aktivitāte bija i</w:t>
            </w:r>
            <w:r w:rsidR="007C59A9" w:rsidRPr="005C775A">
              <w:rPr>
                <w:rFonts w:eastAsia="Times New Roman" w:cs="Times New Roman"/>
                <w:color w:val="000000" w:themeColor="text1"/>
                <w:sz w:val="24"/>
                <w:szCs w:val="24"/>
                <w:lang w:eastAsia="lv-LV"/>
              </w:rPr>
              <w:t>zstrādāt ar IZM saskaņotu mācību programm</w:t>
            </w:r>
            <w:r w:rsidR="006D6BC3">
              <w:rPr>
                <w:rFonts w:eastAsia="Times New Roman" w:cs="Times New Roman"/>
                <w:color w:val="000000" w:themeColor="text1"/>
                <w:sz w:val="24"/>
                <w:szCs w:val="24"/>
                <w:lang w:eastAsia="lv-LV"/>
              </w:rPr>
              <w:t>u</w:t>
            </w:r>
            <w:r w:rsidR="007C59A9" w:rsidRPr="005C775A">
              <w:rPr>
                <w:rFonts w:eastAsia="Times New Roman" w:cs="Times New Roman"/>
                <w:color w:val="000000" w:themeColor="text1"/>
                <w:sz w:val="24"/>
                <w:szCs w:val="24"/>
                <w:lang w:eastAsia="lv-LV"/>
              </w:rPr>
              <w:t xml:space="preserve"> „Interneta atbildīga lietošana”. </w:t>
            </w:r>
            <w:r w:rsidR="007C59A9" w:rsidRPr="005C775A">
              <w:rPr>
                <w:rFonts w:eastAsia="Times New Roman" w:cs="Times New Roman"/>
                <w:bCs/>
                <w:color w:val="000000" w:themeColor="text1"/>
                <w:sz w:val="24"/>
                <w:szCs w:val="24"/>
                <w:lang w:eastAsia="lv-LV"/>
              </w:rPr>
              <w:t>Mācību programmas mērķis</w:t>
            </w:r>
            <w:r w:rsidR="006D6BC3">
              <w:rPr>
                <w:rFonts w:eastAsia="Times New Roman" w:cs="Times New Roman"/>
                <w:bCs/>
                <w:color w:val="000000" w:themeColor="text1"/>
                <w:sz w:val="24"/>
                <w:szCs w:val="24"/>
                <w:lang w:eastAsia="lv-LV"/>
              </w:rPr>
              <w:t xml:space="preserve"> ir p</w:t>
            </w:r>
            <w:r w:rsidR="007C59A9" w:rsidRPr="005C775A">
              <w:rPr>
                <w:rFonts w:eastAsia="Times New Roman" w:cs="Times New Roman"/>
                <w:color w:val="000000" w:themeColor="text1"/>
                <w:sz w:val="24"/>
                <w:szCs w:val="24"/>
                <w:lang w:eastAsia="lv-LV"/>
              </w:rPr>
              <w:t xml:space="preserve">ilnveidot pedagoga zināšanas un prasmes par jēgpilnu un atbildīgu interneta lietošanu. Mācību programmas mērķauditorija: sociālo zinību skolotāji, sociālie pedagogi, bibliotekāri, klases audzinātāji, sociālie darbinieki, kuri strādā ar ģimenēm un bērniem. </w:t>
            </w:r>
            <w:r w:rsidR="00F70B2C" w:rsidRPr="005C775A">
              <w:rPr>
                <w:rFonts w:eastAsia="Times New Roman" w:cs="Times New Roman"/>
                <w:bCs/>
                <w:color w:val="000000" w:themeColor="text1"/>
                <w:sz w:val="24"/>
                <w:szCs w:val="24"/>
                <w:lang w:eastAsia="lv-LV"/>
              </w:rPr>
              <w:t>Mācību programmas tēmas aptver arī</w:t>
            </w:r>
            <w:r w:rsidR="007C59A9" w:rsidRPr="005C775A">
              <w:rPr>
                <w:rFonts w:eastAsia="Times New Roman" w:cs="Times New Roman"/>
                <w:bCs/>
                <w:color w:val="000000" w:themeColor="text1"/>
                <w:sz w:val="24"/>
                <w:szCs w:val="24"/>
                <w:lang w:eastAsia="lv-LV"/>
              </w:rPr>
              <w:t xml:space="preserve"> a</w:t>
            </w:r>
            <w:r w:rsidR="007C59A9" w:rsidRPr="005C775A">
              <w:rPr>
                <w:rFonts w:eastAsia="Times New Roman" w:cs="Times New Roman"/>
                <w:color w:val="000000" w:themeColor="text1"/>
                <w:sz w:val="24"/>
                <w:szCs w:val="24"/>
                <w:lang w:eastAsia="lv-LV"/>
              </w:rPr>
              <w:t>pdraudējum</w:t>
            </w:r>
            <w:r w:rsidR="00F70B2C" w:rsidRPr="005C775A">
              <w:rPr>
                <w:rFonts w:eastAsia="Times New Roman" w:cs="Times New Roman"/>
                <w:color w:val="000000" w:themeColor="text1"/>
                <w:sz w:val="24"/>
                <w:szCs w:val="24"/>
                <w:lang w:eastAsia="lv-LV"/>
              </w:rPr>
              <w:t>us internetā un pārkāpumus</w:t>
            </w:r>
            <w:r w:rsidR="007C59A9" w:rsidRPr="005C775A">
              <w:rPr>
                <w:rFonts w:eastAsia="Times New Roman" w:cs="Times New Roman"/>
                <w:color w:val="000000" w:themeColor="text1"/>
                <w:sz w:val="24"/>
                <w:szCs w:val="24"/>
                <w:lang w:eastAsia="lv-LV"/>
              </w:rPr>
              <w:t xml:space="preserve"> un atbildīb</w:t>
            </w:r>
            <w:r w:rsidR="00F70B2C" w:rsidRPr="005C775A">
              <w:rPr>
                <w:rFonts w:eastAsia="Times New Roman" w:cs="Times New Roman"/>
                <w:color w:val="000000" w:themeColor="text1"/>
                <w:sz w:val="24"/>
                <w:szCs w:val="24"/>
                <w:lang w:eastAsia="lv-LV"/>
              </w:rPr>
              <w:t>u</w:t>
            </w:r>
            <w:r w:rsidR="007C59A9" w:rsidRPr="005C775A">
              <w:rPr>
                <w:rFonts w:eastAsia="Times New Roman" w:cs="Times New Roman"/>
                <w:color w:val="000000" w:themeColor="text1"/>
                <w:sz w:val="24"/>
                <w:szCs w:val="24"/>
                <w:lang w:eastAsia="lv-LV"/>
              </w:rPr>
              <w:t xml:space="preserve"> internetā.</w:t>
            </w:r>
          </w:p>
          <w:p w:rsidR="007C59A9" w:rsidRPr="005C775A" w:rsidRDefault="007C59A9" w:rsidP="005439AB">
            <w:pPr>
              <w:ind w:firstLine="0"/>
              <w:jc w:val="left"/>
              <w:rPr>
                <w:rFonts w:cs="Times New Roman"/>
                <w:color w:val="000000" w:themeColor="text1"/>
                <w:sz w:val="24"/>
                <w:szCs w:val="24"/>
              </w:rPr>
            </w:pPr>
          </w:p>
        </w:tc>
      </w:tr>
      <w:tr w:rsidR="001D5377" w:rsidRPr="005C775A" w:rsidTr="007D2BF8">
        <w:tc>
          <w:tcPr>
            <w:tcW w:w="1843" w:type="dxa"/>
          </w:tcPr>
          <w:p w:rsidR="00CD56DC" w:rsidRPr="005C775A" w:rsidRDefault="00CD56DC" w:rsidP="005439AB">
            <w:pPr>
              <w:ind w:firstLine="0"/>
              <w:rPr>
                <w:rFonts w:cs="Times New Roman"/>
                <w:color w:val="000000" w:themeColor="text1"/>
                <w:sz w:val="24"/>
                <w:szCs w:val="24"/>
              </w:rPr>
            </w:pPr>
            <w:r w:rsidRPr="005C775A">
              <w:rPr>
                <w:rFonts w:cs="Times New Roman"/>
                <w:color w:val="000000" w:themeColor="text1"/>
                <w:sz w:val="24"/>
                <w:szCs w:val="24"/>
              </w:rPr>
              <w:lastRenderedPageBreak/>
              <w:t>Kultūras ministrija</w:t>
            </w:r>
          </w:p>
        </w:tc>
        <w:tc>
          <w:tcPr>
            <w:tcW w:w="7229" w:type="dxa"/>
          </w:tcPr>
          <w:p w:rsidR="00CD56DC" w:rsidRPr="005C775A" w:rsidRDefault="002E1C58" w:rsidP="005439AB">
            <w:pPr>
              <w:ind w:firstLine="0"/>
              <w:rPr>
                <w:rFonts w:eastAsia="Times New Roman" w:cs="Times New Roman"/>
                <w:color w:val="000000" w:themeColor="text1"/>
                <w:sz w:val="24"/>
                <w:szCs w:val="24"/>
                <w:lang w:eastAsia="lv-LV"/>
              </w:rPr>
            </w:pPr>
            <w:r w:rsidRPr="005C775A">
              <w:rPr>
                <w:rFonts w:cs="Times New Roman"/>
                <w:color w:val="000000" w:themeColor="text1"/>
                <w:sz w:val="24"/>
                <w:szCs w:val="24"/>
              </w:rPr>
              <w:t>I</w:t>
            </w:r>
            <w:r w:rsidR="00CD56DC" w:rsidRPr="005C775A">
              <w:rPr>
                <w:rFonts w:eastAsia="Times New Roman" w:cs="Times New Roman"/>
                <w:color w:val="000000" w:themeColor="text1"/>
                <w:sz w:val="24"/>
                <w:szCs w:val="24"/>
                <w:lang w:eastAsia="lv-LV"/>
              </w:rPr>
              <w:t>zstrādā</w:t>
            </w:r>
            <w:r w:rsidRPr="005C775A">
              <w:rPr>
                <w:rFonts w:eastAsia="Times New Roman" w:cs="Times New Roman"/>
                <w:color w:val="000000" w:themeColor="text1"/>
                <w:sz w:val="24"/>
                <w:szCs w:val="24"/>
                <w:lang w:eastAsia="lv-LV"/>
              </w:rPr>
              <w:t xml:space="preserve"> un </w:t>
            </w:r>
            <w:r w:rsidR="00DB4F02" w:rsidRPr="005C775A">
              <w:rPr>
                <w:rFonts w:eastAsia="Times New Roman" w:cs="Times New Roman"/>
                <w:color w:val="000000" w:themeColor="text1"/>
                <w:sz w:val="24"/>
                <w:szCs w:val="24"/>
                <w:lang w:eastAsia="lv-LV"/>
              </w:rPr>
              <w:t>īsteno</w:t>
            </w:r>
            <w:r w:rsidR="00CD56DC" w:rsidRPr="005C775A">
              <w:rPr>
                <w:rFonts w:eastAsia="Times New Roman" w:cs="Times New Roman"/>
                <w:color w:val="000000" w:themeColor="text1"/>
                <w:sz w:val="24"/>
                <w:szCs w:val="24"/>
                <w:lang w:eastAsia="lv-LV"/>
              </w:rPr>
              <w:t xml:space="preserve"> valsts politik</w:t>
            </w:r>
            <w:r w:rsidRPr="005C775A">
              <w:rPr>
                <w:rFonts w:eastAsia="Times New Roman" w:cs="Times New Roman"/>
                <w:color w:val="000000" w:themeColor="text1"/>
                <w:sz w:val="24"/>
                <w:szCs w:val="24"/>
                <w:lang w:eastAsia="lv-LV"/>
              </w:rPr>
              <w:t>u</w:t>
            </w:r>
            <w:r w:rsidR="00CB1A13" w:rsidRPr="005C775A">
              <w:rPr>
                <w:rFonts w:eastAsia="Times New Roman" w:cs="Times New Roman"/>
                <w:color w:val="000000" w:themeColor="text1"/>
                <w:sz w:val="24"/>
                <w:szCs w:val="24"/>
                <w:lang w:eastAsia="lv-LV"/>
              </w:rPr>
              <w:t xml:space="preserve"> sabiedrības integrācijas jomā</w:t>
            </w:r>
            <w:r w:rsidR="00DB4F02" w:rsidRPr="005C775A">
              <w:rPr>
                <w:rFonts w:eastAsia="Times New Roman" w:cs="Times New Roman"/>
                <w:color w:val="000000" w:themeColor="text1"/>
                <w:sz w:val="24"/>
                <w:szCs w:val="24"/>
                <w:lang w:eastAsia="lv-LV"/>
              </w:rPr>
              <w:t>, sekmējot pilsoniskās sabiedrības attīstību un starpkultūru dialogu</w:t>
            </w:r>
            <w:r w:rsidR="00035366" w:rsidRPr="005C775A">
              <w:rPr>
                <w:rFonts w:eastAsia="Times New Roman" w:cs="Times New Roman"/>
                <w:color w:val="000000" w:themeColor="text1"/>
                <w:sz w:val="24"/>
                <w:szCs w:val="24"/>
                <w:lang w:eastAsia="lv-LV"/>
              </w:rPr>
              <w:t xml:space="preserve">, </w:t>
            </w:r>
            <w:r w:rsidR="00CB1A13" w:rsidRPr="005C775A">
              <w:rPr>
                <w:rFonts w:eastAsia="Times New Roman" w:cs="Times New Roman"/>
                <w:color w:val="000000" w:themeColor="text1"/>
                <w:sz w:val="24"/>
                <w:szCs w:val="24"/>
                <w:lang w:eastAsia="lv-LV"/>
              </w:rPr>
              <w:t xml:space="preserve">un </w:t>
            </w:r>
            <w:r w:rsidR="00CD56DC" w:rsidRPr="005C775A">
              <w:rPr>
                <w:rFonts w:eastAsia="Times New Roman" w:cs="Times New Roman"/>
                <w:color w:val="000000" w:themeColor="text1"/>
                <w:sz w:val="24"/>
                <w:szCs w:val="24"/>
                <w:lang w:eastAsia="lv-LV"/>
              </w:rPr>
              <w:t>masu informācijas (plašsaziņas) līdzekļu politiku</w:t>
            </w:r>
            <w:r w:rsidRPr="005C775A">
              <w:rPr>
                <w:rFonts w:eastAsia="Times New Roman" w:cs="Times New Roman"/>
                <w:color w:val="000000" w:themeColor="text1"/>
                <w:sz w:val="24"/>
                <w:szCs w:val="24"/>
                <w:lang w:eastAsia="lv-LV"/>
              </w:rPr>
              <w:t xml:space="preserve">, </w:t>
            </w:r>
            <w:r w:rsidR="00CD56DC" w:rsidRPr="005C775A">
              <w:rPr>
                <w:rFonts w:eastAsia="Times New Roman" w:cs="Times New Roman"/>
                <w:color w:val="000000" w:themeColor="text1"/>
                <w:sz w:val="24"/>
                <w:szCs w:val="24"/>
                <w:lang w:eastAsia="lv-LV"/>
              </w:rPr>
              <w:t>lai nodrošinātu kvalitatīvas, daudzveidīgas, līdzsvarotas un ilgtspējīgas plašsaziņas līdzekļu vides attīstību, kas sekmē vārda brīvību</w:t>
            </w:r>
            <w:r w:rsidRPr="005C775A">
              <w:rPr>
                <w:rFonts w:eastAsia="Times New Roman" w:cs="Times New Roman"/>
                <w:color w:val="000000" w:themeColor="text1"/>
                <w:sz w:val="24"/>
                <w:szCs w:val="24"/>
                <w:lang w:eastAsia="lv-LV"/>
              </w:rPr>
              <w:t>.</w:t>
            </w:r>
          </w:p>
          <w:p w:rsidR="005F08BE" w:rsidRPr="005C775A" w:rsidRDefault="00652BC6" w:rsidP="002E49EE">
            <w:pPr>
              <w:pStyle w:val="Vienkrsteksts"/>
              <w:jc w:val="both"/>
              <w:rPr>
                <w:rFonts w:ascii="Times New Roman" w:hAnsi="Times New Roman" w:cs="Times New Roman"/>
                <w:sz w:val="24"/>
                <w:szCs w:val="24"/>
              </w:rPr>
            </w:pPr>
            <w:r w:rsidRPr="005C775A">
              <w:rPr>
                <w:rFonts w:ascii="Times New Roman" w:hAnsi="Times New Roman" w:cs="Times New Roman"/>
                <w:sz w:val="24"/>
                <w:szCs w:val="24"/>
              </w:rPr>
              <w:t>2016.gada 27.</w:t>
            </w:r>
            <w:r w:rsidR="00DC0A0E" w:rsidRPr="005C775A">
              <w:rPr>
                <w:rFonts w:ascii="Times New Roman" w:hAnsi="Times New Roman" w:cs="Times New Roman"/>
                <w:sz w:val="24"/>
                <w:szCs w:val="24"/>
              </w:rPr>
              <w:t xml:space="preserve"> – </w:t>
            </w:r>
            <w:r w:rsidR="005F08BE" w:rsidRPr="005C775A">
              <w:rPr>
                <w:rFonts w:ascii="Times New Roman" w:hAnsi="Times New Roman" w:cs="Times New Roman"/>
                <w:sz w:val="24"/>
                <w:szCs w:val="24"/>
              </w:rPr>
              <w:t xml:space="preserve">29.jūnijā </w:t>
            </w:r>
            <w:r w:rsidR="00E83BD9" w:rsidRPr="005C775A">
              <w:rPr>
                <w:rFonts w:ascii="Times New Roman" w:hAnsi="Times New Roman" w:cs="Times New Roman"/>
                <w:sz w:val="24"/>
                <w:szCs w:val="24"/>
              </w:rPr>
              <w:t xml:space="preserve">Rīgā noritēja II Eiropas Medijpratības un informācijpratības forums, kuru organizēja </w:t>
            </w:r>
            <w:r w:rsidR="005F08BE" w:rsidRPr="005C775A">
              <w:rPr>
                <w:rFonts w:ascii="Times New Roman" w:hAnsi="Times New Roman" w:cs="Times New Roman"/>
                <w:sz w:val="24"/>
                <w:szCs w:val="24"/>
              </w:rPr>
              <w:t xml:space="preserve">UNESCO Sekretariāts un Eiropas Komisija sadarbībā ar Latvijas valdību. </w:t>
            </w:r>
            <w:r w:rsidR="00E83BD9" w:rsidRPr="005C775A">
              <w:rPr>
                <w:rFonts w:ascii="Times New Roman" w:hAnsi="Times New Roman" w:cs="Times New Roman"/>
                <w:sz w:val="24"/>
                <w:szCs w:val="24"/>
              </w:rPr>
              <w:t>Tā</w:t>
            </w:r>
            <w:r w:rsidR="005F08BE" w:rsidRPr="005C775A">
              <w:rPr>
                <w:rFonts w:ascii="Times New Roman" w:hAnsi="Times New Roman" w:cs="Times New Roman"/>
                <w:sz w:val="24"/>
                <w:szCs w:val="24"/>
              </w:rPr>
              <w:t xml:space="preserve"> mērķis </w:t>
            </w:r>
            <w:r w:rsidR="00E83BD9" w:rsidRPr="005C775A">
              <w:rPr>
                <w:rFonts w:ascii="Times New Roman" w:hAnsi="Times New Roman" w:cs="Times New Roman"/>
                <w:sz w:val="24"/>
                <w:szCs w:val="24"/>
              </w:rPr>
              <w:t>bija</w:t>
            </w:r>
            <w:r w:rsidR="005F08BE" w:rsidRPr="005C775A">
              <w:rPr>
                <w:rFonts w:ascii="Times New Roman" w:hAnsi="Times New Roman" w:cs="Times New Roman"/>
                <w:sz w:val="24"/>
                <w:szCs w:val="24"/>
              </w:rPr>
              <w:t xml:space="preserve"> veicināt nacionālo medijpratības un informācijpratības politiku īstenošanu un ieviešanu Eiropā un pasaulē, stiprinot institūciju, organizāciju, korporāciju, profesionāļu un sabiedrības iesaisti un sadarbību. </w:t>
            </w:r>
            <w:r w:rsidR="00E83BD9" w:rsidRPr="005C775A">
              <w:rPr>
                <w:rFonts w:ascii="Times New Roman" w:hAnsi="Times New Roman" w:cs="Times New Roman"/>
                <w:sz w:val="24"/>
                <w:szCs w:val="24"/>
              </w:rPr>
              <w:t xml:space="preserve">Forums deva </w:t>
            </w:r>
            <w:r w:rsidR="005F08BE" w:rsidRPr="005C775A">
              <w:rPr>
                <w:rFonts w:ascii="Times New Roman" w:hAnsi="Times New Roman" w:cs="Times New Roman"/>
                <w:sz w:val="24"/>
                <w:szCs w:val="24"/>
              </w:rPr>
              <w:t xml:space="preserve">Latvijai </w:t>
            </w:r>
            <w:r w:rsidR="00E83BD9" w:rsidRPr="005C775A">
              <w:rPr>
                <w:rFonts w:ascii="Times New Roman" w:hAnsi="Times New Roman" w:cs="Times New Roman"/>
                <w:sz w:val="24"/>
                <w:szCs w:val="24"/>
              </w:rPr>
              <w:t>nenovērtējamu</w:t>
            </w:r>
            <w:r w:rsidR="005F08BE" w:rsidRPr="005C775A">
              <w:rPr>
                <w:rFonts w:ascii="Times New Roman" w:hAnsi="Times New Roman" w:cs="Times New Roman"/>
                <w:sz w:val="24"/>
                <w:szCs w:val="24"/>
              </w:rPr>
              <w:t xml:space="preserve"> iespēj</w:t>
            </w:r>
            <w:r w:rsidR="00E83BD9" w:rsidRPr="005C775A">
              <w:rPr>
                <w:rFonts w:ascii="Times New Roman" w:hAnsi="Times New Roman" w:cs="Times New Roman"/>
                <w:sz w:val="24"/>
                <w:szCs w:val="24"/>
              </w:rPr>
              <w:t>u</w:t>
            </w:r>
            <w:r w:rsidR="005F08BE" w:rsidRPr="005C775A">
              <w:rPr>
                <w:rFonts w:ascii="Times New Roman" w:hAnsi="Times New Roman" w:cs="Times New Roman"/>
                <w:sz w:val="24"/>
                <w:szCs w:val="24"/>
              </w:rPr>
              <w:t xml:space="preserve"> stiprināt nacionālās politikas attīstību un ekspertu kapacitāti medijpratības un informācijpratības jautājumos.</w:t>
            </w:r>
          </w:p>
          <w:p w:rsidR="002E49EE" w:rsidRPr="005C775A" w:rsidRDefault="002E49EE" w:rsidP="002E49EE">
            <w:pPr>
              <w:ind w:firstLine="0"/>
              <w:rPr>
                <w:rFonts w:cs="Times New Roman"/>
                <w:sz w:val="24"/>
                <w:szCs w:val="24"/>
              </w:rPr>
            </w:pPr>
            <w:r w:rsidRPr="005C775A">
              <w:rPr>
                <w:rFonts w:cs="Times New Roman"/>
                <w:color w:val="000000"/>
                <w:sz w:val="24"/>
                <w:szCs w:val="24"/>
              </w:rPr>
              <w:t>Medijpratības attīstību ir veicinājusi arī Latvijas Nacionālā bibliotēka, apmācot lasītājus ne tikai atrast informāciju, bet arī to kritiski izvērtēt, kā arī organizējot seminārus skolotājiem par to, kā izmantot bibliotēkas resursus un tehnoloģijas. Tāpat digitālās un medijpratības veicināšanā svarīga loma ir publiskajām bibliotēkām kopumā (tostarp, pateicoties projektam „Trešais tēva dēls”). Taču arī šīs aktivitātes vairāk vērtējamas kā informācijpratību un digitālo pratību veicinošas, iekļaujot tikai atsevišķus medijpratības aspektus.</w:t>
            </w:r>
          </w:p>
          <w:p w:rsidR="00E83BD9" w:rsidRPr="005C775A" w:rsidRDefault="00E83BD9" w:rsidP="005439AB">
            <w:pPr>
              <w:ind w:firstLine="0"/>
              <w:rPr>
                <w:rFonts w:eastAsia="Times New Roman" w:cs="Times New Roman"/>
                <w:color w:val="000000" w:themeColor="text1"/>
                <w:sz w:val="24"/>
                <w:szCs w:val="24"/>
                <w:lang w:eastAsia="lv-LV"/>
              </w:rPr>
            </w:pPr>
          </w:p>
        </w:tc>
      </w:tr>
      <w:tr w:rsidR="00F52269" w:rsidRPr="005C775A" w:rsidTr="007D2BF8">
        <w:tc>
          <w:tcPr>
            <w:tcW w:w="1843" w:type="dxa"/>
          </w:tcPr>
          <w:p w:rsidR="00F52269" w:rsidRPr="005C775A" w:rsidRDefault="00F52269" w:rsidP="005439AB">
            <w:pPr>
              <w:ind w:firstLine="0"/>
              <w:rPr>
                <w:rFonts w:cs="Times New Roman"/>
                <w:sz w:val="24"/>
                <w:szCs w:val="24"/>
              </w:rPr>
            </w:pPr>
            <w:r w:rsidRPr="005C775A">
              <w:rPr>
                <w:rFonts w:cs="Times New Roman"/>
                <w:sz w:val="24"/>
                <w:szCs w:val="24"/>
              </w:rPr>
              <w:t>Sabiedrības integrācijas fonds</w:t>
            </w:r>
          </w:p>
        </w:tc>
        <w:tc>
          <w:tcPr>
            <w:tcW w:w="7229" w:type="dxa"/>
          </w:tcPr>
          <w:p w:rsidR="00F06D82" w:rsidRPr="005C775A" w:rsidRDefault="000D7281" w:rsidP="005439AB">
            <w:pPr>
              <w:shd w:val="clear" w:color="auto" w:fill="FFFFFF"/>
              <w:ind w:firstLine="0"/>
              <w:rPr>
                <w:rFonts w:eastAsia="Times New Roman" w:cs="Times New Roman"/>
                <w:color w:val="000000" w:themeColor="text1"/>
                <w:sz w:val="24"/>
                <w:szCs w:val="24"/>
                <w:lang w:eastAsia="lv-LV"/>
              </w:rPr>
            </w:pPr>
            <w:r w:rsidRPr="005C775A">
              <w:rPr>
                <w:rFonts w:eastAsia="Times New Roman" w:cs="Times New Roman"/>
                <w:color w:val="000000" w:themeColor="text1"/>
                <w:sz w:val="24"/>
                <w:szCs w:val="24"/>
                <w:lang w:eastAsia="lv-LV"/>
              </w:rPr>
              <w:t>Kā Eiropas Padomes iniciētās „</w:t>
            </w:r>
            <w:r w:rsidRPr="005C775A">
              <w:rPr>
                <w:rFonts w:eastAsia="Times New Roman" w:cs="Times New Roman"/>
                <w:b/>
                <w:bCs/>
                <w:color w:val="000000" w:themeColor="text1"/>
                <w:sz w:val="24"/>
                <w:szCs w:val="24"/>
                <w:lang w:eastAsia="lv-LV"/>
              </w:rPr>
              <w:t>Naidam nē</w:t>
            </w:r>
            <w:r w:rsidRPr="005C775A">
              <w:rPr>
                <w:rFonts w:eastAsia="Times New Roman" w:cs="Times New Roman"/>
                <w:color w:val="000000" w:themeColor="text1"/>
                <w:sz w:val="24"/>
                <w:szCs w:val="24"/>
                <w:lang w:eastAsia="lv-LV"/>
              </w:rPr>
              <w:t xml:space="preserve">” nacionālās kampaņas koordinators Latvijā </w:t>
            </w:r>
            <w:r w:rsidR="00F52269" w:rsidRPr="005C775A">
              <w:rPr>
                <w:rFonts w:eastAsia="Times New Roman" w:cs="Times New Roman"/>
                <w:color w:val="000000" w:themeColor="text1"/>
                <w:sz w:val="24"/>
                <w:szCs w:val="24"/>
                <w:lang w:eastAsia="lv-LV"/>
              </w:rPr>
              <w:t>sadarb</w:t>
            </w:r>
            <w:r w:rsidRPr="005C775A">
              <w:rPr>
                <w:rFonts w:eastAsia="Times New Roman" w:cs="Times New Roman"/>
                <w:color w:val="000000" w:themeColor="text1"/>
                <w:sz w:val="24"/>
                <w:szCs w:val="24"/>
                <w:lang w:eastAsia="lv-LV"/>
              </w:rPr>
              <w:t>ojās</w:t>
            </w:r>
            <w:r w:rsidR="00F52269" w:rsidRPr="005C775A">
              <w:rPr>
                <w:rFonts w:eastAsia="Times New Roman" w:cs="Times New Roman"/>
                <w:color w:val="000000" w:themeColor="text1"/>
                <w:sz w:val="24"/>
                <w:szCs w:val="24"/>
                <w:lang w:eastAsia="lv-LV"/>
              </w:rPr>
              <w:t xml:space="preserve"> ar Latvijas cilvēktiesību centru un </w:t>
            </w:r>
            <w:r w:rsidRPr="005C775A">
              <w:rPr>
                <w:rFonts w:eastAsia="Times New Roman" w:cs="Times New Roman"/>
                <w:color w:val="000000" w:themeColor="text1"/>
                <w:sz w:val="24"/>
                <w:szCs w:val="24"/>
                <w:lang w:eastAsia="lv-LV"/>
              </w:rPr>
              <w:t>IZM projektā-kampaņā</w:t>
            </w:r>
            <w:r w:rsidR="00F52269" w:rsidRPr="005C775A">
              <w:rPr>
                <w:rFonts w:eastAsia="Times New Roman" w:cs="Times New Roman"/>
                <w:color w:val="000000" w:themeColor="text1"/>
                <w:sz w:val="24"/>
                <w:szCs w:val="24"/>
                <w:lang w:eastAsia="lv-LV"/>
              </w:rPr>
              <w:t xml:space="preserve"> pret jebkāda veida naida runu tiešsaistē, īpaši </w:t>
            </w:r>
            <w:r w:rsidR="00F70B2C" w:rsidRPr="005C775A">
              <w:rPr>
                <w:rFonts w:eastAsia="Times New Roman" w:cs="Times New Roman"/>
                <w:color w:val="000000" w:themeColor="text1"/>
                <w:sz w:val="24"/>
                <w:szCs w:val="24"/>
                <w:lang w:eastAsia="lv-LV"/>
              </w:rPr>
              <w:t>fokusējoties uz jauniešiem.</w:t>
            </w:r>
          </w:p>
          <w:p w:rsidR="00775AAC" w:rsidRPr="005C775A" w:rsidRDefault="00F52269" w:rsidP="002E49EE">
            <w:pPr>
              <w:shd w:val="clear" w:color="auto" w:fill="FFFFFF"/>
              <w:ind w:firstLine="0"/>
              <w:rPr>
                <w:rFonts w:eastAsia="Times New Roman" w:cs="Times New Roman"/>
                <w:color w:val="000000" w:themeColor="text1"/>
                <w:sz w:val="24"/>
                <w:szCs w:val="24"/>
                <w:lang w:eastAsia="lv-LV"/>
              </w:rPr>
            </w:pPr>
            <w:r w:rsidRPr="005C775A">
              <w:rPr>
                <w:rFonts w:eastAsia="Times New Roman" w:cs="Times New Roman"/>
                <w:color w:val="000000" w:themeColor="text1"/>
                <w:sz w:val="24"/>
                <w:szCs w:val="24"/>
                <w:lang w:eastAsia="lv-LV"/>
              </w:rPr>
              <w:t>Kampaņa iestājas par līdztiesību, cieņpilnām attiecībām, cilvēktiesībām un dažādību</w:t>
            </w:r>
            <w:r w:rsidR="006D6BC3">
              <w:rPr>
                <w:rFonts w:eastAsia="Times New Roman" w:cs="Times New Roman"/>
                <w:color w:val="000000" w:themeColor="text1"/>
                <w:sz w:val="24"/>
                <w:szCs w:val="24"/>
                <w:lang w:eastAsia="lv-LV"/>
              </w:rPr>
              <w:t>. K</w:t>
            </w:r>
            <w:r w:rsidRPr="005C775A">
              <w:rPr>
                <w:rFonts w:eastAsia="Times New Roman" w:cs="Times New Roman"/>
                <w:color w:val="000000" w:themeColor="text1"/>
                <w:sz w:val="24"/>
                <w:szCs w:val="24"/>
                <w:lang w:eastAsia="lv-LV"/>
              </w:rPr>
              <w:t>ampaņas ietv</w:t>
            </w:r>
            <w:r w:rsidR="006D6BC3">
              <w:rPr>
                <w:rFonts w:eastAsia="Times New Roman" w:cs="Times New Roman"/>
                <w:color w:val="000000" w:themeColor="text1"/>
                <w:sz w:val="24"/>
                <w:szCs w:val="24"/>
                <w:lang w:eastAsia="lv-LV"/>
              </w:rPr>
              <w:t>a</w:t>
            </w:r>
            <w:r w:rsidRPr="005C775A">
              <w:rPr>
                <w:rFonts w:eastAsia="Times New Roman" w:cs="Times New Roman"/>
                <w:color w:val="000000" w:themeColor="text1"/>
                <w:sz w:val="24"/>
                <w:szCs w:val="24"/>
                <w:lang w:eastAsia="lv-LV"/>
              </w:rPr>
              <w:t xml:space="preserve">ros tiek organizēti izglītojoši pasākumi par naida runu internetā </w:t>
            </w:r>
            <w:r w:rsidR="00667735" w:rsidRPr="005C775A">
              <w:rPr>
                <w:rFonts w:eastAsia="Times New Roman" w:cs="Times New Roman"/>
                <w:color w:val="000000" w:themeColor="text1"/>
                <w:sz w:val="24"/>
                <w:szCs w:val="24"/>
                <w:lang w:eastAsia="lv-LV"/>
              </w:rPr>
              <w:t>un</w:t>
            </w:r>
            <w:r w:rsidRPr="005C775A">
              <w:rPr>
                <w:rFonts w:eastAsia="Times New Roman" w:cs="Times New Roman"/>
                <w:color w:val="000000" w:themeColor="text1"/>
                <w:sz w:val="24"/>
                <w:szCs w:val="24"/>
                <w:lang w:eastAsia="lv-LV"/>
              </w:rPr>
              <w:t xml:space="preserve"> </w:t>
            </w:r>
            <w:r w:rsidR="006D6BC3">
              <w:rPr>
                <w:rFonts w:eastAsia="Times New Roman" w:cs="Times New Roman"/>
                <w:color w:val="000000" w:themeColor="text1"/>
                <w:sz w:val="24"/>
                <w:szCs w:val="24"/>
                <w:lang w:eastAsia="lv-LV"/>
              </w:rPr>
              <w:t>sniegta informācija</w:t>
            </w:r>
            <w:r w:rsidRPr="005C775A">
              <w:rPr>
                <w:rFonts w:eastAsia="Times New Roman" w:cs="Times New Roman"/>
                <w:color w:val="000000" w:themeColor="text1"/>
                <w:sz w:val="24"/>
                <w:szCs w:val="24"/>
                <w:lang w:eastAsia="lv-LV"/>
              </w:rPr>
              <w:t xml:space="preserve"> par riskiem, ar k</w:t>
            </w:r>
            <w:r w:rsidR="00044372">
              <w:rPr>
                <w:rFonts w:eastAsia="Times New Roman" w:cs="Times New Roman"/>
                <w:color w:val="000000" w:themeColor="text1"/>
                <w:sz w:val="24"/>
                <w:szCs w:val="24"/>
                <w:lang w:eastAsia="lv-LV"/>
              </w:rPr>
              <w:t>ādiem</w:t>
            </w:r>
            <w:r w:rsidRPr="005C775A">
              <w:rPr>
                <w:rFonts w:eastAsia="Times New Roman" w:cs="Times New Roman"/>
                <w:color w:val="000000" w:themeColor="text1"/>
                <w:sz w:val="24"/>
                <w:szCs w:val="24"/>
                <w:lang w:eastAsia="lv-LV"/>
              </w:rPr>
              <w:t xml:space="preserve"> jaunieši </w:t>
            </w:r>
            <w:r w:rsidR="00044372" w:rsidRPr="005C775A">
              <w:rPr>
                <w:rFonts w:eastAsia="Times New Roman" w:cs="Times New Roman"/>
                <w:color w:val="000000" w:themeColor="text1"/>
                <w:sz w:val="24"/>
                <w:szCs w:val="24"/>
                <w:lang w:eastAsia="lv-LV"/>
              </w:rPr>
              <w:t xml:space="preserve">saskaras </w:t>
            </w:r>
            <w:r w:rsidRPr="005C775A">
              <w:rPr>
                <w:rFonts w:eastAsia="Times New Roman" w:cs="Times New Roman"/>
                <w:color w:val="000000" w:themeColor="text1"/>
                <w:sz w:val="24"/>
                <w:szCs w:val="24"/>
                <w:lang w:eastAsia="lv-LV"/>
              </w:rPr>
              <w:t>internetā</w:t>
            </w:r>
            <w:r w:rsidR="006D6BC3">
              <w:rPr>
                <w:rFonts w:eastAsia="Times New Roman" w:cs="Times New Roman"/>
                <w:color w:val="000000" w:themeColor="text1"/>
                <w:sz w:val="24"/>
                <w:szCs w:val="24"/>
                <w:lang w:eastAsia="lv-LV"/>
              </w:rPr>
              <w:t>, kā arī</w:t>
            </w:r>
            <w:r w:rsidRPr="005C775A">
              <w:rPr>
                <w:rFonts w:eastAsia="Times New Roman" w:cs="Times New Roman"/>
                <w:color w:val="000000" w:themeColor="text1"/>
                <w:sz w:val="24"/>
                <w:szCs w:val="24"/>
                <w:lang w:eastAsia="lv-LV"/>
              </w:rPr>
              <w:t xml:space="preserve"> </w:t>
            </w:r>
            <w:r w:rsidR="00667735" w:rsidRPr="005C775A">
              <w:rPr>
                <w:rFonts w:eastAsia="Times New Roman" w:cs="Times New Roman"/>
                <w:color w:val="000000" w:themeColor="text1"/>
                <w:sz w:val="24"/>
                <w:szCs w:val="24"/>
                <w:lang w:eastAsia="lv-LV"/>
              </w:rPr>
              <w:t>īsteno</w:t>
            </w:r>
            <w:r w:rsidR="006D6BC3">
              <w:rPr>
                <w:rFonts w:eastAsia="Times New Roman" w:cs="Times New Roman"/>
                <w:color w:val="000000" w:themeColor="text1"/>
                <w:sz w:val="24"/>
                <w:szCs w:val="24"/>
                <w:lang w:eastAsia="lv-LV"/>
              </w:rPr>
              <w:t>ts</w:t>
            </w:r>
            <w:r w:rsidR="00775AAC" w:rsidRPr="005C775A">
              <w:rPr>
                <w:rFonts w:eastAsia="Times New Roman" w:cs="Times New Roman"/>
                <w:color w:val="000000" w:themeColor="text1"/>
                <w:sz w:val="24"/>
                <w:szCs w:val="24"/>
                <w:lang w:eastAsia="lv-LV"/>
              </w:rPr>
              <w:t xml:space="preserve"> audiovizuāl</w:t>
            </w:r>
            <w:r w:rsidR="006D6BC3">
              <w:rPr>
                <w:rFonts w:eastAsia="Times New Roman" w:cs="Times New Roman"/>
                <w:color w:val="000000" w:themeColor="text1"/>
                <w:sz w:val="24"/>
                <w:szCs w:val="24"/>
                <w:lang w:eastAsia="lv-LV"/>
              </w:rPr>
              <w:t>s</w:t>
            </w:r>
            <w:r w:rsidR="00775AAC" w:rsidRPr="005C775A">
              <w:rPr>
                <w:rFonts w:eastAsia="Times New Roman" w:cs="Times New Roman"/>
                <w:color w:val="000000" w:themeColor="text1"/>
                <w:sz w:val="24"/>
                <w:szCs w:val="24"/>
                <w:lang w:eastAsia="lv-LV"/>
              </w:rPr>
              <w:t xml:space="preserve"> konkurs</w:t>
            </w:r>
            <w:r w:rsidR="006D6BC3">
              <w:rPr>
                <w:rFonts w:eastAsia="Times New Roman" w:cs="Times New Roman"/>
                <w:color w:val="000000" w:themeColor="text1"/>
                <w:sz w:val="24"/>
                <w:szCs w:val="24"/>
                <w:lang w:eastAsia="lv-LV"/>
              </w:rPr>
              <w:t>s</w:t>
            </w:r>
            <w:r w:rsidR="00775AAC" w:rsidRPr="005C775A">
              <w:rPr>
                <w:rFonts w:eastAsia="Times New Roman" w:cs="Times New Roman"/>
                <w:color w:val="000000" w:themeColor="text1"/>
                <w:sz w:val="24"/>
                <w:szCs w:val="24"/>
                <w:lang w:eastAsia="lv-LV"/>
              </w:rPr>
              <w:t xml:space="preserve"> jauniešiem par tematiku „naida runas mazināšana”.</w:t>
            </w:r>
          </w:p>
          <w:p w:rsidR="00775AAC" w:rsidRPr="005C775A" w:rsidRDefault="00667735" w:rsidP="005439AB">
            <w:pPr>
              <w:shd w:val="clear" w:color="auto" w:fill="FFFFFF"/>
              <w:ind w:firstLine="0"/>
              <w:rPr>
                <w:rFonts w:eastAsia="Times New Roman" w:cs="Times New Roman"/>
                <w:color w:val="000000" w:themeColor="text1"/>
                <w:sz w:val="24"/>
                <w:szCs w:val="24"/>
                <w:lang w:eastAsia="lv-LV"/>
              </w:rPr>
            </w:pPr>
            <w:r w:rsidRPr="005C775A">
              <w:rPr>
                <w:rFonts w:eastAsia="Times New Roman" w:cs="Times New Roman"/>
                <w:color w:val="000000" w:themeColor="text1"/>
                <w:sz w:val="24"/>
                <w:szCs w:val="24"/>
                <w:lang w:eastAsia="lv-LV"/>
              </w:rPr>
              <w:t>Plānot</w:t>
            </w:r>
            <w:r w:rsidR="006A12B6" w:rsidRPr="005C775A">
              <w:rPr>
                <w:rFonts w:eastAsia="Times New Roman" w:cs="Times New Roman"/>
                <w:color w:val="000000" w:themeColor="text1"/>
                <w:sz w:val="24"/>
                <w:szCs w:val="24"/>
                <w:lang w:eastAsia="lv-LV"/>
              </w:rPr>
              <w:t>s</w:t>
            </w:r>
            <w:r w:rsidR="00775AAC" w:rsidRPr="005C775A">
              <w:rPr>
                <w:rFonts w:eastAsia="Times New Roman" w:cs="Times New Roman"/>
                <w:color w:val="000000" w:themeColor="text1"/>
                <w:sz w:val="24"/>
                <w:szCs w:val="24"/>
                <w:lang w:eastAsia="lv-LV"/>
              </w:rPr>
              <w:t>, ka projekts tiks īstenots arī 2016.</w:t>
            </w:r>
            <w:r w:rsidR="00DC0A0E" w:rsidRPr="005C775A">
              <w:rPr>
                <w:rFonts w:eastAsia="Times New Roman" w:cs="Times New Roman"/>
                <w:color w:val="000000" w:themeColor="text1"/>
                <w:sz w:val="24"/>
                <w:szCs w:val="24"/>
                <w:lang w:eastAsia="lv-LV"/>
              </w:rPr>
              <w:t xml:space="preserve"> – </w:t>
            </w:r>
            <w:r w:rsidR="00775AAC" w:rsidRPr="005C775A">
              <w:rPr>
                <w:rFonts w:eastAsia="Times New Roman" w:cs="Times New Roman"/>
                <w:color w:val="000000" w:themeColor="text1"/>
                <w:sz w:val="24"/>
                <w:szCs w:val="24"/>
                <w:lang w:eastAsia="lv-LV"/>
              </w:rPr>
              <w:t>2017.gadā.</w:t>
            </w:r>
          </w:p>
          <w:p w:rsidR="00F52269" w:rsidRPr="005C775A" w:rsidRDefault="00F52269" w:rsidP="005439AB">
            <w:pPr>
              <w:ind w:firstLine="0"/>
              <w:rPr>
                <w:rFonts w:cs="Times New Roman"/>
                <w:color w:val="000000" w:themeColor="text1"/>
                <w:sz w:val="24"/>
                <w:szCs w:val="24"/>
              </w:rPr>
            </w:pPr>
          </w:p>
        </w:tc>
      </w:tr>
      <w:tr w:rsidR="00034429" w:rsidRPr="005C775A" w:rsidTr="005C775A">
        <w:tc>
          <w:tcPr>
            <w:tcW w:w="1843" w:type="dxa"/>
            <w:tcBorders>
              <w:bottom w:val="dotted" w:sz="2" w:space="0" w:color="auto"/>
            </w:tcBorders>
          </w:tcPr>
          <w:p w:rsidR="00034429" w:rsidRPr="005C775A" w:rsidRDefault="00034429" w:rsidP="005A5D56">
            <w:pPr>
              <w:ind w:firstLine="0"/>
              <w:rPr>
                <w:rFonts w:cs="Times New Roman"/>
                <w:color w:val="000000" w:themeColor="text1"/>
                <w:sz w:val="24"/>
                <w:szCs w:val="24"/>
              </w:rPr>
            </w:pPr>
            <w:r w:rsidRPr="005C775A">
              <w:rPr>
                <w:rFonts w:cs="Times New Roman"/>
                <w:color w:val="000000" w:themeColor="text1"/>
                <w:sz w:val="24"/>
                <w:szCs w:val="24"/>
              </w:rPr>
              <w:t xml:space="preserve">Latvijas </w:t>
            </w:r>
            <w:r w:rsidR="005A5D56" w:rsidRPr="005C775A">
              <w:rPr>
                <w:rFonts w:cs="Times New Roman"/>
                <w:color w:val="000000" w:themeColor="text1"/>
                <w:sz w:val="24"/>
                <w:szCs w:val="24"/>
              </w:rPr>
              <w:t>C</w:t>
            </w:r>
            <w:r w:rsidRPr="005C775A">
              <w:rPr>
                <w:rFonts w:cs="Times New Roman"/>
                <w:color w:val="000000" w:themeColor="text1"/>
                <w:sz w:val="24"/>
                <w:szCs w:val="24"/>
              </w:rPr>
              <w:t>ilvēktiesību centrs</w:t>
            </w:r>
          </w:p>
        </w:tc>
        <w:tc>
          <w:tcPr>
            <w:tcW w:w="7229" w:type="dxa"/>
            <w:tcBorders>
              <w:bottom w:val="dotted" w:sz="2" w:space="0" w:color="auto"/>
            </w:tcBorders>
          </w:tcPr>
          <w:p w:rsidR="00034429" w:rsidRPr="005C775A" w:rsidRDefault="00034429" w:rsidP="005439AB">
            <w:pPr>
              <w:ind w:firstLine="0"/>
              <w:rPr>
                <w:rFonts w:eastAsia="Times New Roman" w:cs="Times New Roman"/>
                <w:color w:val="000000" w:themeColor="text1"/>
                <w:sz w:val="24"/>
                <w:szCs w:val="24"/>
                <w:lang w:eastAsia="lv-LV"/>
              </w:rPr>
            </w:pPr>
            <w:r w:rsidRPr="005C775A">
              <w:rPr>
                <w:rFonts w:eastAsia="Times New Roman" w:cs="Times New Roman"/>
                <w:color w:val="000000" w:themeColor="text1"/>
                <w:sz w:val="24"/>
                <w:szCs w:val="24"/>
                <w:lang w:eastAsia="lv-LV"/>
              </w:rPr>
              <w:t>„</w:t>
            </w:r>
            <w:r w:rsidRPr="005C775A">
              <w:rPr>
                <w:rFonts w:eastAsia="Times New Roman" w:cs="Times New Roman"/>
                <w:b/>
                <w:bCs/>
                <w:color w:val="000000" w:themeColor="text1"/>
                <w:sz w:val="24"/>
                <w:szCs w:val="24"/>
                <w:lang w:eastAsia="lv-LV"/>
              </w:rPr>
              <w:t>Naidam nē</w:t>
            </w:r>
            <w:r w:rsidRPr="005C775A">
              <w:rPr>
                <w:rFonts w:eastAsia="Times New Roman" w:cs="Times New Roman"/>
                <w:color w:val="000000" w:themeColor="text1"/>
                <w:sz w:val="24"/>
                <w:szCs w:val="24"/>
                <w:lang w:eastAsia="lv-LV"/>
              </w:rPr>
              <w:t xml:space="preserve">” kampaņas ietvaros veica Latvijas interneta portālos publicētā satura un komentāru monitoringu. Projekta ietvaros kopā tika ziņots par 325 naidīgiem materiāliem, t.sk. komentāriem. Apmēram puse materiālu </w:t>
            </w:r>
            <w:r w:rsidR="00044372">
              <w:rPr>
                <w:rFonts w:eastAsia="Times New Roman" w:cs="Times New Roman"/>
                <w:color w:val="000000" w:themeColor="text1"/>
                <w:sz w:val="24"/>
                <w:szCs w:val="24"/>
                <w:lang w:eastAsia="lv-LV"/>
              </w:rPr>
              <w:t xml:space="preserve">pēc vietnes īpašnieka informēšanas </w:t>
            </w:r>
            <w:r w:rsidRPr="005C775A">
              <w:rPr>
                <w:rFonts w:eastAsia="Times New Roman" w:cs="Times New Roman"/>
                <w:color w:val="000000" w:themeColor="text1"/>
                <w:sz w:val="24"/>
                <w:szCs w:val="24"/>
                <w:lang w:eastAsia="lv-LV"/>
              </w:rPr>
              <w:t>tika dzēsta</w:t>
            </w:r>
            <w:r w:rsidR="006D6BC3">
              <w:rPr>
                <w:rFonts w:eastAsia="Times New Roman" w:cs="Times New Roman"/>
                <w:color w:val="000000" w:themeColor="text1"/>
                <w:sz w:val="24"/>
                <w:szCs w:val="24"/>
                <w:lang w:eastAsia="lv-LV"/>
              </w:rPr>
              <w:t>. T</w:t>
            </w:r>
            <w:r w:rsidRPr="005C775A">
              <w:rPr>
                <w:rFonts w:eastAsia="Times New Roman" w:cs="Times New Roman"/>
                <w:color w:val="000000" w:themeColor="text1"/>
                <w:sz w:val="24"/>
                <w:szCs w:val="24"/>
                <w:lang w:eastAsia="lv-LV"/>
              </w:rPr>
              <w:t xml:space="preserve">ika bloķēti lietotāji un IP adreses, no kurām sistemātiski publicēts naidīgs saturs. </w:t>
            </w:r>
            <w:r w:rsidRPr="005C775A">
              <w:rPr>
                <w:rFonts w:eastAsia="Times New Roman" w:cs="Times New Roman"/>
                <w:color w:val="000000" w:themeColor="text1"/>
                <w:sz w:val="24"/>
                <w:szCs w:val="24"/>
                <w:lang w:eastAsia="lv-LV"/>
              </w:rPr>
              <w:lastRenderedPageBreak/>
              <w:t>Monitoringa laikā palielinājās interneta lietotāju aktivitāte, ziņojot par naidīgu saturu</w:t>
            </w:r>
            <w:r w:rsidR="00235DD1" w:rsidRPr="005C775A">
              <w:rPr>
                <w:rFonts w:eastAsia="Times New Roman" w:cs="Times New Roman"/>
                <w:color w:val="000000" w:themeColor="text1"/>
                <w:sz w:val="24"/>
                <w:szCs w:val="24"/>
                <w:lang w:eastAsia="lv-LV"/>
              </w:rPr>
              <w:t>. Sākotnēji tika secināts, ka atsevišķiem ziņu portāliem nav izstrādāti skaidri un visaptveroši komentēšanas noteikumi</w:t>
            </w:r>
            <w:r w:rsidR="006D6BC3">
              <w:rPr>
                <w:rFonts w:eastAsia="Times New Roman" w:cs="Times New Roman"/>
                <w:color w:val="000000" w:themeColor="text1"/>
                <w:sz w:val="24"/>
                <w:szCs w:val="24"/>
                <w:lang w:eastAsia="lv-LV"/>
              </w:rPr>
              <w:t>. P</w:t>
            </w:r>
            <w:r w:rsidR="00235DD1" w:rsidRPr="005C775A">
              <w:rPr>
                <w:rFonts w:eastAsia="Times New Roman" w:cs="Times New Roman"/>
                <w:color w:val="000000" w:themeColor="text1"/>
                <w:sz w:val="24"/>
                <w:szCs w:val="24"/>
                <w:lang w:eastAsia="lv-LV"/>
              </w:rPr>
              <w:t xml:space="preserve">rojekta gaitā daļa tos izstrādāja, kā arī ievērojami uzlaboja sākotnējo ziņu </w:t>
            </w:r>
            <w:proofErr w:type="spellStart"/>
            <w:r w:rsidR="00235DD1" w:rsidRPr="005C775A">
              <w:rPr>
                <w:rFonts w:eastAsia="Times New Roman" w:cs="Times New Roman"/>
                <w:color w:val="000000" w:themeColor="text1"/>
                <w:sz w:val="24"/>
                <w:szCs w:val="24"/>
                <w:lang w:eastAsia="lv-LV"/>
              </w:rPr>
              <w:t>moderēšanu</w:t>
            </w:r>
            <w:proofErr w:type="spellEnd"/>
            <w:r w:rsidR="00235DD1" w:rsidRPr="005C775A">
              <w:rPr>
                <w:rFonts w:eastAsia="Times New Roman" w:cs="Times New Roman"/>
                <w:color w:val="000000" w:themeColor="text1"/>
                <w:sz w:val="24"/>
                <w:szCs w:val="24"/>
                <w:lang w:eastAsia="lv-LV"/>
              </w:rPr>
              <w:t xml:space="preserve"> un lietošanas noteikumiem neatbilstoša satura dzēšanu.</w:t>
            </w:r>
          </w:p>
          <w:p w:rsidR="00235DD1" w:rsidRPr="005C775A" w:rsidRDefault="00235DD1" w:rsidP="005439AB">
            <w:pPr>
              <w:ind w:firstLine="0"/>
              <w:rPr>
                <w:rFonts w:cs="Times New Roman"/>
                <w:color w:val="000000" w:themeColor="text1"/>
                <w:sz w:val="24"/>
                <w:szCs w:val="24"/>
              </w:rPr>
            </w:pPr>
          </w:p>
        </w:tc>
      </w:tr>
      <w:tr w:rsidR="001D5377" w:rsidRPr="005C775A" w:rsidTr="005C775A">
        <w:tc>
          <w:tcPr>
            <w:tcW w:w="1843" w:type="dxa"/>
            <w:tcBorders>
              <w:top w:val="dotted" w:sz="2" w:space="0" w:color="auto"/>
              <w:bottom w:val="single" w:sz="4" w:space="0" w:color="auto"/>
            </w:tcBorders>
            <w:shd w:val="clear" w:color="auto" w:fill="auto"/>
          </w:tcPr>
          <w:p w:rsidR="00CD56DC" w:rsidRPr="005C775A" w:rsidRDefault="00CD56DC" w:rsidP="005439AB">
            <w:pPr>
              <w:ind w:firstLine="0"/>
              <w:rPr>
                <w:rFonts w:cs="Times New Roman"/>
                <w:color w:val="000000" w:themeColor="text1"/>
                <w:sz w:val="24"/>
                <w:szCs w:val="24"/>
              </w:rPr>
            </w:pPr>
            <w:r w:rsidRPr="005C775A">
              <w:rPr>
                <w:rFonts w:cs="Times New Roman"/>
                <w:color w:val="000000" w:themeColor="text1"/>
                <w:sz w:val="24"/>
                <w:szCs w:val="24"/>
              </w:rPr>
              <w:lastRenderedPageBreak/>
              <w:t>Vides aizsardzības un reģionālās attīstības ministrija</w:t>
            </w:r>
          </w:p>
        </w:tc>
        <w:tc>
          <w:tcPr>
            <w:tcW w:w="7229" w:type="dxa"/>
            <w:tcBorders>
              <w:top w:val="dotted" w:sz="2" w:space="0" w:color="auto"/>
              <w:bottom w:val="single" w:sz="4" w:space="0" w:color="auto"/>
            </w:tcBorders>
            <w:shd w:val="clear" w:color="auto" w:fill="auto"/>
          </w:tcPr>
          <w:p w:rsidR="00CD56DC" w:rsidRPr="005C775A" w:rsidRDefault="002E1C58" w:rsidP="005439AB">
            <w:pPr>
              <w:ind w:firstLine="0"/>
              <w:rPr>
                <w:rFonts w:eastAsia="Times New Roman" w:cs="Times New Roman"/>
                <w:color w:val="000000" w:themeColor="text1"/>
                <w:sz w:val="24"/>
                <w:szCs w:val="24"/>
                <w:lang w:eastAsia="lv-LV"/>
              </w:rPr>
            </w:pPr>
            <w:r w:rsidRPr="005C775A">
              <w:rPr>
                <w:rFonts w:cs="Times New Roman"/>
                <w:color w:val="000000" w:themeColor="text1"/>
                <w:sz w:val="24"/>
                <w:szCs w:val="24"/>
              </w:rPr>
              <w:t>I</w:t>
            </w:r>
            <w:r w:rsidRPr="005C775A">
              <w:rPr>
                <w:rFonts w:eastAsia="Times New Roman" w:cs="Times New Roman"/>
                <w:color w:val="000000" w:themeColor="text1"/>
                <w:sz w:val="24"/>
                <w:szCs w:val="24"/>
                <w:lang w:eastAsia="lv-LV"/>
              </w:rPr>
              <w:t xml:space="preserve">zstrādā un īsteno valsts politiku </w:t>
            </w:r>
            <w:r w:rsidR="00CD56DC" w:rsidRPr="005C775A">
              <w:rPr>
                <w:rFonts w:cs="Times New Roman"/>
                <w:color w:val="000000" w:themeColor="text1"/>
                <w:sz w:val="24"/>
                <w:szCs w:val="24"/>
              </w:rPr>
              <w:t>informācijas sabiedrība</w:t>
            </w:r>
            <w:r w:rsidRPr="005C775A">
              <w:rPr>
                <w:rFonts w:cs="Times New Roman"/>
                <w:color w:val="000000" w:themeColor="text1"/>
                <w:sz w:val="24"/>
                <w:szCs w:val="24"/>
              </w:rPr>
              <w:t>s</w:t>
            </w:r>
            <w:r w:rsidR="00CD56DC" w:rsidRPr="005C775A">
              <w:rPr>
                <w:rFonts w:cs="Times New Roman"/>
                <w:color w:val="000000" w:themeColor="text1"/>
                <w:sz w:val="24"/>
                <w:szCs w:val="24"/>
              </w:rPr>
              <w:t xml:space="preserve"> </w:t>
            </w:r>
            <w:r w:rsidRPr="005C775A">
              <w:rPr>
                <w:rFonts w:cs="Times New Roman"/>
                <w:color w:val="000000" w:themeColor="text1"/>
                <w:sz w:val="24"/>
                <w:szCs w:val="24"/>
              </w:rPr>
              <w:t xml:space="preserve">jomā, </w:t>
            </w:r>
            <w:r w:rsidR="00CD56DC" w:rsidRPr="005C775A">
              <w:rPr>
                <w:rFonts w:eastAsia="Times New Roman" w:cs="Times New Roman"/>
                <w:color w:val="000000" w:themeColor="text1"/>
                <w:sz w:val="24"/>
                <w:szCs w:val="24"/>
                <w:lang w:eastAsia="lv-LV"/>
              </w:rPr>
              <w:t>informē</w:t>
            </w:r>
            <w:r w:rsidR="001D5377" w:rsidRPr="005C775A">
              <w:rPr>
                <w:rFonts w:eastAsia="Times New Roman" w:cs="Times New Roman"/>
                <w:color w:val="000000" w:themeColor="text1"/>
                <w:sz w:val="24"/>
                <w:szCs w:val="24"/>
                <w:lang w:eastAsia="lv-LV"/>
              </w:rPr>
              <w:t>jot</w:t>
            </w:r>
            <w:r w:rsidR="00CD56DC" w:rsidRPr="005C775A">
              <w:rPr>
                <w:rFonts w:eastAsia="Times New Roman" w:cs="Times New Roman"/>
                <w:color w:val="000000" w:themeColor="text1"/>
                <w:sz w:val="24"/>
                <w:szCs w:val="24"/>
                <w:lang w:eastAsia="lv-LV"/>
              </w:rPr>
              <w:t xml:space="preserve"> un izglīto</w:t>
            </w:r>
            <w:r w:rsidR="001D5377" w:rsidRPr="005C775A">
              <w:rPr>
                <w:rFonts w:eastAsia="Times New Roman" w:cs="Times New Roman"/>
                <w:color w:val="000000" w:themeColor="text1"/>
                <w:sz w:val="24"/>
                <w:szCs w:val="24"/>
                <w:lang w:eastAsia="lv-LV"/>
              </w:rPr>
              <w:t>jot</w:t>
            </w:r>
            <w:r w:rsidR="00CD56DC" w:rsidRPr="005C775A">
              <w:rPr>
                <w:rFonts w:eastAsia="Times New Roman" w:cs="Times New Roman"/>
                <w:color w:val="000000" w:themeColor="text1"/>
                <w:sz w:val="24"/>
                <w:szCs w:val="24"/>
                <w:lang w:eastAsia="lv-LV"/>
              </w:rPr>
              <w:t xml:space="preserve"> sabiedrību par informācijas un komunikācijas tehnoloģiju snieg</w:t>
            </w:r>
            <w:r w:rsidR="001D5377" w:rsidRPr="005C775A">
              <w:rPr>
                <w:rFonts w:eastAsia="Times New Roman" w:cs="Times New Roman"/>
                <w:color w:val="000000" w:themeColor="text1"/>
                <w:sz w:val="24"/>
                <w:szCs w:val="24"/>
                <w:lang w:eastAsia="lv-LV"/>
              </w:rPr>
              <w:t>tajām iespējām un priekšrocībām</w:t>
            </w:r>
            <w:r w:rsidR="006D6BC3">
              <w:rPr>
                <w:rFonts w:eastAsia="Times New Roman" w:cs="Times New Roman"/>
                <w:color w:val="000000" w:themeColor="text1"/>
                <w:sz w:val="24"/>
                <w:szCs w:val="24"/>
                <w:lang w:eastAsia="lv-LV"/>
              </w:rPr>
              <w:t>,</w:t>
            </w:r>
            <w:r w:rsidR="001D5377" w:rsidRPr="005C775A">
              <w:rPr>
                <w:rFonts w:eastAsia="Times New Roman" w:cs="Times New Roman"/>
                <w:color w:val="000000" w:themeColor="text1"/>
                <w:sz w:val="24"/>
                <w:szCs w:val="24"/>
                <w:lang w:eastAsia="lv-LV"/>
              </w:rPr>
              <w:t xml:space="preserve"> </w:t>
            </w:r>
            <w:r w:rsidR="00CD56DC" w:rsidRPr="005C775A">
              <w:rPr>
                <w:rFonts w:eastAsia="Times New Roman" w:cs="Times New Roman"/>
                <w:color w:val="000000" w:themeColor="text1"/>
                <w:sz w:val="24"/>
                <w:szCs w:val="24"/>
                <w:lang w:eastAsia="lv-LV"/>
              </w:rPr>
              <w:t>nodrošin</w:t>
            </w:r>
            <w:r w:rsidR="001D5377" w:rsidRPr="005C775A">
              <w:rPr>
                <w:rFonts w:eastAsia="Times New Roman" w:cs="Times New Roman"/>
                <w:color w:val="000000" w:themeColor="text1"/>
                <w:sz w:val="24"/>
                <w:szCs w:val="24"/>
                <w:lang w:eastAsia="lv-LV"/>
              </w:rPr>
              <w:t>ot</w:t>
            </w:r>
            <w:r w:rsidR="00CD56DC" w:rsidRPr="005C775A">
              <w:rPr>
                <w:rFonts w:eastAsia="Times New Roman" w:cs="Times New Roman"/>
                <w:color w:val="000000" w:themeColor="text1"/>
                <w:sz w:val="24"/>
                <w:szCs w:val="24"/>
                <w:lang w:eastAsia="lv-LV"/>
              </w:rPr>
              <w:t xml:space="preserve"> informācijas un komunikācijas tehnoloģiju pārvaldības politikas īstenošanai nepieciešamās valsts un pašvaldību institūciju, kā arī nevalstisko organizāciju darbības koordināciju un to savst</w:t>
            </w:r>
            <w:r w:rsidR="001D5377" w:rsidRPr="005C775A">
              <w:rPr>
                <w:rFonts w:eastAsia="Times New Roman" w:cs="Times New Roman"/>
                <w:color w:val="000000" w:themeColor="text1"/>
                <w:sz w:val="24"/>
                <w:szCs w:val="24"/>
                <w:lang w:eastAsia="lv-LV"/>
              </w:rPr>
              <w:t>arpējās sadarbības organizēšanu.</w:t>
            </w:r>
          </w:p>
          <w:p w:rsidR="00273681" w:rsidRPr="005C775A" w:rsidRDefault="00273681" w:rsidP="00EC7564">
            <w:pPr>
              <w:ind w:firstLine="0"/>
              <w:rPr>
                <w:rFonts w:cs="Times New Roman"/>
                <w:color w:val="000000" w:themeColor="text1"/>
                <w:sz w:val="24"/>
                <w:szCs w:val="24"/>
                <w:shd w:val="clear" w:color="auto" w:fill="F1F1F1"/>
              </w:rPr>
            </w:pPr>
            <w:r w:rsidRPr="005C775A">
              <w:rPr>
                <w:rFonts w:eastAsia="Times New Roman" w:cs="Times New Roman"/>
                <w:color w:val="000000" w:themeColor="text1"/>
                <w:sz w:val="24"/>
                <w:szCs w:val="24"/>
                <w:lang w:eastAsia="lv-LV"/>
              </w:rPr>
              <w:t>VARAM kompetencē ir Informācijas sabiedrības politikas likuma īstenošana</w:t>
            </w:r>
            <w:r w:rsidR="006D6BC3">
              <w:rPr>
                <w:rFonts w:eastAsia="Times New Roman" w:cs="Times New Roman"/>
                <w:color w:val="000000" w:themeColor="text1"/>
                <w:sz w:val="24"/>
                <w:szCs w:val="24"/>
                <w:lang w:eastAsia="lv-LV"/>
              </w:rPr>
              <w:t>. Š</w:t>
            </w:r>
            <w:r w:rsidR="0038163A" w:rsidRPr="005C775A">
              <w:rPr>
                <w:rFonts w:eastAsia="Times New Roman" w:cs="Times New Roman"/>
                <w:color w:val="000000" w:themeColor="text1"/>
                <w:sz w:val="24"/>
                <w:szCs w:val="24"/>
                <w:lang w:eastAsia="lv-LV"/>
              </w:rPr>
              <w:t xml:space="preserve">is likums nosaka, ka interneta </w:t>
            </w:r>
            <w:r w:rsidR="00DC0A0E" w:rsidRPr="005C775A">
              <w:rPr>
                <w:rFonts w:eastAsia="Times New Roman" w:cs="Times New Roman"/>
                <w:color w:val="000000" w:themeColor="text1"/>
                <w:sz w:val="24"/>
                <w:szCs w:val="24"/>
                <w:lang w:eastAsia="lv-LV"/>
              </w:rPr>
              <w:t>„</w:t>
            </w:r>
            <w:r w:rsidR="008024B7" w:rsidRPr="005C775A">
              <w:rPr>
                <w:rFonts w:eastAsia="Times New Roman" w:cs="Times New Roman"/>
                <w:color w:val="000000" w:themeColor="text1"/>
                <w:sz w:val="24"/>
                <w:szCs w:val="24"/>
                <w:lang w:eastAsia="lv-LV"/>
              </w:rPr>
              <w:t>s</w:t>
            </w:r>
            <w:r w:rsidR="008024B7" w:rsidRPr="005C775A">
              <w:rPr>
                <w:rFonts w:cs="Times New Roman"/>
                <w:color w:val="000000" w:themeColor="text1"/>
                <w:sz w:val="24"/>
                <w:szCs w:val="24"/>
              </w:rPr>
              <w:t>tarpnieka pakalpojuma sniedzējs, kas veic pakalpojuma saņēmēja informācijas uzglabāšanu, nav atbildīgs par uzglabāto informāciju, ja uzglabāšana veikta pēc pakalpojuma saņēmēja pieprasījuma un ja pastāv viens no šādiem nosacījumiem [..] 2) </w:t>
            </w:r>
            <w:r w:rsidR="0038163A" w:rsidRPr="005C775A">
              <w:rPr>
                <w:rFonts w:cs="Times New Roman"/>
                <w:color w:val="000000" w:themeColor="text1"/>
                <w:sz w:val="24"/>
                <w:szCs w:val="24"/>
              </w:rPr>
              <w:t>starpnieka pakalpojuma sniedzējs nekavējoties veicis darbības, lai likvidētu vai liegtu piekļuvi uzglabātajai informācijai, tiklīdz ieguvis ziņas par pakalpojuma saņēmēja nelegālu darbību vai informāciju.</w:t>
            </w:r>
            <w:r w:rsidR="008024B7" w:rsidRPr="005C775A">
              <w:rPr>
                <w:rFonts w:cs="Times New Roman"/>
                <w:color w:val="000000" w:themeColor="text1"/>
                <w:sz w:val="24"/>
                <w:szCs w:val="24"/>
              </w:rPr>
              <w:t>”</w:t>
            </w:r>
          </w:p>
          <w:p w:rsidR="007C59A9" w:rsidRPr="005C775A" w:rsidRDefault="007C59A9" w:rsidP="005439AB">
            <w:pPr>
              <w:ind w:firstLine="351"/>
              <w:rPr>
                <w:rFonts w:eastAsia="Times New Roman" w:cs="Times New Roman"/>
                <w:color w:val="000000" w:themeColor="text1"/>
                <w:sz w:val="24"/>
                <w:szCs w:val="24"/>
                <w:lang w:eastAsia="lv-LV"/>
              </w:rPr>
            </w:pPr>
          </w:p>
        </w:tc>
      </w:tr>
    </w:tbl>
    <w:p w:rsidR="00F02645" w:rsidRPr="005C775A" w:rsidRDefault="00F02645" w:rsidP="005439AB">
      <w:pPr>
        <w:tabs>
          <w:tab w:val="left" w:pos="1715"/>
        </w:tabs>
        <w:rPr>
          <w:rFonts w:cs="Times New Roman"/>
          <w:sz w:val="24"/>
          <w:szCs w:val="24"/>
        </w:rPr>
      </w:pPr>
    </w:p>
    <w:p w:rsidR="008D3F58" w:rsidRPr="005C775A" w:rsidRDefault="00E81BBA" w:rsidP="005A5D56">
      <w:pPr>
        <w:pStyle w:val="Virsraksts2"/>
        <w:rPr>
          <w:rFonts w:ascii="Times New Roman" w:hAnsi="Times New Roman" w:cs="Times New Roman"/>
          <w:sz w:val="24"/>
          <w:szCs w:val="24"/>
        </w:rPr>
      </w:pPr>
      <w:bookmarkStart w:id="13" w:name="_Toc460422401"/>
      <w:r w:rsidRPr="005C775A">
        <w:rPr>
          <w:rFonts w:ascii="Times New Roman" w:hAnsi="Times New Roman" w:cs="Times New Roman"/>
          <w:sz w:val="24"/>
          <w:szCs w:val="24"/>
        </w:rPr>
        <w:t>Aizsardzības pasākumi</w:t>
      </w:r>
      <w:bookmarkEnd w:id="13"/>
    </w:p>
    <w:p w:rsidR="002636D5" w:rsidRPr="005C775A" w:rsidRDefault="002636D5" w:rsidP="007C0308">
      <w:pPr>
        <w:ind w:firstLine="709"/>
        <w:rPr>
          <w:rFonts w:cs="Times New Roman"/>
          <w:sz w:val="24"/>
          <w:szCs w:val="24"/>
        </w:rPr>
      </w:pPr>
      <w:r w:rsidRPr="005C775A">
        <w:rPr>
          <w:rFonts w:cs="Times New Roman"/>
          <w:sz w:val="24"/>
          <w:szCs w:val="24"/>
        </w:rPr>
        <w:t>Ar aizsardzības pasākumiem lielākoties saprot aizsardzības nodrošināšanu nodarījuma upurim. Tomēr šajā gadījumā vairāk ir domāts par organizētiem pasākumiem, kas</w:t>
      </w:r>
      <w:r w:rsidR="006D6BC3">
        <w:rPr>
          <w:rFonts w:cs="Times New Roman"/>
          <w:sz w:val="24"/>
          <w:szCs w:val="24"/>
        </w:rPr>
        <w:t>,</w:t>
      </w:r>
      <w:r w:rsidRPr="005C775A">
        <w:rPr>
          <w:rFonts w:cs="Times New Roman"/>
          <w:sz w:val="24"/>
          <w:szCs w:val="24"/>
        </w:rPr>
        <w:t xml:space="preserve"> uzliekot prasības</w:t>
      </w:r>
      <w:r w:rsidR="00DC0A0E" w:rsidRPr="005C775A">
        <w:rPr>
          <w:rFonts w:cs="Times New Roman"/>
          <w:sz w:val="24"/>
          <w:szCs w:val="24"/>
        </w:rPr>
        <w:t xml:space="preserve">, </w:t>
      </w:r>
      <w:r w:rsidRPr="005C775A">
        <w:rPr>
          <w:rFonts w:cs="Times New Roman"/>
          <w:sz w:val="24"/>
          <w:szCs w:val="24"/>
        </w:rPr>
        <w:t>nosacījumus vai pienākumus ierobežotam daudzumam noteiktas jomas spēlētāju, atrisina jautājumu par nelikumīga satura ierobežošanu vai konkrēta atbalsta veida sniegšanu lielākām sabiedrības grupām.</w:t>
      </w:r>
      <w:r w:rsidR="00EA2655" w:rsidRPr="005C775A">
        <w:rPr>
          <w:rFonts w:cs="Times New Roman"/>
          <w:sz w:val="24"/>
          <w:szCs w:val="24"/>
        </w:rPr>
        <w:t xml:space="preserve"> Pie šādiem pasākumiem pieder, piemēram, licenču izsniegšana konkrētiem uzņēmējdarbības veidiem, uzticības tālruņu nodrošināšana, interneta starpniekpakalpojumu bloķēšana un slēgšana, lai tiktu pārtraukta nelikumīga satura izplatīšana.</w:t>
      </w:r>
    </w:p>
    <w:p w:rsidR="00EA2655" w:rsidRPr="005C775A" w:rsidRDefault="002636D5" w:rsidP="00B24BB1">
      <w:pPr>
        <w:rPr>
          <w:rFonts w:cs="Times New Roman"/>
          <w:sz w:val="24"/>
          <w:szCs w:val="24"/>
        </w:rPr>
      </w:pPr>
      <w:r w:rsidRPr="005C775A">
        <w:rPr>
          <w:rFonts w:cs="Times New Roman"/>
          <w:sz w:val="24"/>
          <w:szCs w:val="24"/>
        </w:rPr>
        <w:t>Šajā sakarā bērni jāmin kā sabiedrības mērķa grupa, pret kurai piederīgajiem visām iestādēm būtu jā</w:t>
      </w:r>
      <w:r w:rsidR="00B24BB1" w:rsidRPr="005C775A">
        <w:rPr>
          <w:rFonts w:cs="Times New Roman"/>
          <w:sz w:val="24"/>
          <w:szCs w:val="24"/>
        </w:rPr>
        <w:t xml:space="preserve">rīkojas un </w:t>
      </w:r>
      <w:r w:rsidRPr="005C775A">
        <w:rPr>
          <w:rFonts w:cs="Times New Roman"/>
          <w:sz w:val="24"/>
          <w:szCs w:val="24"/>
        </w:rPr>
        <w:t>jā</w:t>
      </w:r>
      <w:r w:rsidR="00B24BB1" w:rsidRPr="005C775A">
        <w:rPr>
          <w:rFonts w:cs="Times New Roman"/>
          <w:sz w:val="24"/>
          <w:szCs w:val="24"/>
        </w:rPr>
        <w:t>izturas atbilstoši bērna labākajām interesēm un</w:t>
      </w:r>
      <w:r w:rsidR="006D6BC3">
        <w:rPr>
          <w:rFonts w:cs="Times New Roman"/>
          <w:sz w:val="24"/>
          <w:szCs w:val="24"/>
        </w:rPr>
        <w:t>,</w:t>
      </w:r>
      <w:r w:rsidR="00B24BB1" w:rsidRPr="005C775A">
        <w:rPr>
          <w:rFonts w:cs="Times New Roman"/>
          <w:sz w:val="24"/>
          <w:szCs w:val="24"/>
        </w:rPr>
        <w:t xml:space="preserve"> skatot jebkuru jautājumu, tas jāizvērtē no bērna tiesību un interešu perspektīvas, </w:t>
      </w:r>
      <w:r w:rsidRPr="005C775A">
        <w:rPr>
          <w:rFonts w:cs="Times New Roman"/>
          <w:sz w:val="24"/>
          <w:szCs w:val="24"/>
        </w:rPr>
        <w:t>ne</w:t>
      </w:r>
      <w:r w:rsidR="00B24BB1" w:rsidRPr="005C775A">
        <w:rPr>
          <w:rFonts w:cs="Times New Roman"/>
          <w:sz w:val="24"/>
          <w:szCs w:val="24"/>
        </w:rPr>
        <w:t>pieļauj</w:t>
      </w:r>
      <w:r w:rsidRPr="005C775A">
        <w:rPr>
          <w:rFonts w:cs="Times New Roman"/>
          <w:sz w:val="24"/>
          <w:szCs w:val="24"/>
        </w:rPr>
        <w:t>ot</w:t>
      </w:r>
      <w:r w:rsidR="00B24BB1" w:rsidRPr="005C775A">
        <w:rPr>
          <w:rFonts w:cs="Times New Roman"/>
          <w:sz w:val="24"/>
          <w:szCs w:val="24"/>
        </w:rPr>
        <w:t xml:space="preserve"> </w:t>
      </w:r>
      <w:r w:rsidRPr="005C775A">
        <w:rPr>
          <w:rFonts w:cs="Times New Roman"/>
          <w:sz w:val="24"/>
          <w:szCs w:val="24"/>
        </w:rPr>
        <w:t>rīcību</w:t>
      </w:r>
      <w:r w:rsidR="00B24BB1" w:rsidRPr="005C775A">
        <w:rPr>
          <w:rFonts w:cs="Times New Roman"/>
          <w:sz w:val="24"/>
          <w:szCs w:val="24"/>
        </w:rPr>
        <w:t>, kas ir pretrunā ar šo principu.</w:t>
      </w:r>
      <w:r w:rsidR="00EA2655" w:rsidRPr="005C775A">
        <w:rPr>
          <w:rFonts w:cs="Times New Roman"/>
          <w:sz w:val="24"/>
          <w:szCs w:val="24"/>
        </w:rPr>
        <w:t xml:space="preserve"> </w:t>
      </w:r>
    </w:p>
    <w:p w:rsidR="00B24BB1" w:rsidRPr="005C775A" w:rsidRDefault="00EA2655" w:rsidP="00B24BB1">
      <w:pPr>
        <w:rPr>
          <w:rFonts w:cs="Times New Roman"/>
          <w:sz w:val="24"/>
          <w:szCs w:val="24"/>
        </w:rPr>
      </w:pPr>
      <w:r w:rsidRPr="005C775A">
        <w:rPr>
          <w:rFonts w:cs="Times New Roman"/>
          <w:sz w:val="24"/>
          <w:szCs w:val="24"/>
        </w:rPr>
        <w:t xml:space="preserve">LM ir </w:t>
      </w:r>
      <w:r w:rsidR="00065A3C" w:rsidRPr="005C775A">
        <w:rPr>
          <w:rFonts w:cs="Times New Roman"/>
          <w:sz w:val="24"/>
          <w:szCs w:val="24"/>
        </w:rPr>
        <w:t>secinājusi</w:t>
      </w:r>
      <w:r w:rsidRPr="005C775A">
        <w:rPr>
          <w:rFonts w:cs="Times New Roman"/>
          <w:sz w:val="24"/>
          <w:szCs w:val="24"/>
        </w:rPr>
        <w:t>, ka tiesību akti neparedz bērna</w:t>
      </w:r>
      <w:r w:rsidR="00DC0A0E" w:rsidRPr="005C775A">
        <w:rPr>
          <w:rFonts w:cs="Times New Roman"/>
          <w:sz w:val="24"/>
          <w:szCs w:val="24"/>
        </w:rPr>
        <w:t>–</w:t>
      </w:r>
      <w:r w:rsidRPr="005C775A">
        <w:rPr>
          <w:rFonts w:cs="Times New Roman"/>
          <w:sz w:val="24"/>
          <w:szCs w:val="24"/>
        </w:rPr>
        <w:t>upura un bērna</w:t>
      </w:r>
      <w:r w:rsidR="00DC0A0E" w:rsidRPr="005C775A">
        <w:rPr>
          <w:rFonts w:cs="Times New Roman"/>
          <w:sz w:val="24"/>
          <w:szCs w:val="24"/>
        </w:rPr>
        <w:t>–</w:t>
      </w:r>
      <w:r w:rsidRPr="005C775A">
        <w:rPr>
          <w:rFonts w:cs="Times New Roman"/>
          <w:sz w:val="24"/>
          <w:szCs w:val="24"/>
        </w:rPr>
        <w:t xml:space="preserve">pāridarītāja anonimitātes nodrošināšanu, pilnībā aizliedzot atklāt personas datus un notikušā nodarījuma </w:t>
      </w:r>
      <w:r w:rsidR="00FF41FD" w:rsidRPr="005C775A">
        <w:rPr>
          <w:rFonts w:cs="Times New Roman"/>
          <w:sz w:val="24"/>
          <w:szCs w:val="24"/>
        </w:rPr>
        <w:t xml:space="preserve">(piemēram, vardarbība, </w:t>
      </w:r>
      <w:proofErr w:type="spellStart"/>
      <w:r w:rsidR="00FF41FD" w:rsidRPr="005C775A">
        <w:rPr>
          <w:rFonts w:cs="Times New Roman"/>
          <w:sz w:val="24"/>
          <w:szCs w:val="24"/>
        </w:rPr>
        <w:t>mobings</w:t>
      </w:r>
      <w:proofErr w:type="spellEnd"/>
      <w:r w:rsidR="00FF41FD" w:rsidRPr="005C775A">
        <w:rPr>
          <w:rFonts w:cs="Times New Roman"/>
          <w:sz w:val="24"/>
          <w:szCs w:val="24"/>
        </w:rPr>
        <w:t xml:space="preserve"> skolā vai aprūpes iestādē u.tml.) </w:t>
      </w:r>
      <w:r w:rsidRPr="005C775A">
        <w:rPr>
          <w:rFonts w:cs="Times New Roman"/>
          <w:sz w:val="24"/>
          <w:szCs w:val="24"/>
        </w:rPr>
        <w:t xml:space="preserve">izdarīšanas vietu, lai šāda informācija </w:t>
      </w:r>
      <w:r w:rsidR="00065A3C" w:rsidRPr="005C775A">
        <w:rPr>
          <w:rFonts w:cs="Times New Roman"/>
          <w:sz w:val="24"/>
          <w:szCs w:val="24"/>
        </w:rPr>
        <w:t xml:space="preserve">nevarētu kaitēt bērnam, </w:t>
      </w:r>
      <w:r w:rsidRPr="005C775A">
        <w:rPr>
          <w:rFonts w:cs="Times New Roman"/>
          <w:sz w:val="24"/>
          <w:szCs w:val="24"/>
        </w:rPr>
        <w:t>nonāk</w:t>
      </w:r>
      <w:r w:rsidR="00065A3C" w:rsidRPr="005C775A">
        <w:rPr>
          <w:rFonts w:cs="Times New Roman"/>
          <w:sz w:val="24"/>
          <w:szCs w:val="24"/>
        </w:rPr>
        <w:t>o</w:t>
      </w:r>
      <w:r w:rsidRPr="005C775A">
        <w:rPr>
          <w:rFonts w:cs="Times New Roman"/>
          <w:sz w:val="24"/>
          <w:szCs w:val="24"/>
        </w:rPr>
        <w:t>t</w:t>
      </w:r>
      <w:r w:rsidR="00065A3C" w:rsidRPr="005C775A">
        <w:rPr>
          <w:rFonts w:cs="Times New Roman"/>
          <w:sz w:val="24"/>
          <w:szCs w:val="24"/>
        </w:rPr>
        <w:t xml:space="preserve"> reģistrētajos vai nereģistrētajos medijos.</w:t>
      </w:r>
    </w:p>
    <w:p w:rsidR="00445C5C" w:rsidRPr="005C775A" w:rsidRDefault="00445C5C" w:rsidP="00445C5C">
      <w:pPr>
        <w:ind w:firstLine="0"/>
        <w:rPr>
          <w:rFonts w:cs="Times New Roman"/>
          <w:sz w:val="24"/>
          <w:szCs w:val="24"/>
        </w:rPr>
      </w:pPr>
    </w:p>
    <w:tbl>
      <w:tblPr>
        <w:tblStyle w:val="Reatabula1"/>
        <w:tblW w:w="9072" w:type="dxa"/>
        <w:tblBorders>
          <w:top w:val="single" w:sz="2" w:space="0" w:color="auto"/>
          <w:left w:val="none" w:sz="0" w:space="0" w:color="auto"/>
          <w:bottom w:val="single" w:sz="2" w:space="0" w:color="auto"/>
          <w:right w:val="none" w:sz="0" w:space="0" w:color="auto"/>
          <w:insideH w:val="dotted" w:sz="2" w:space="0" w:color="auto"/>
          <w:insideV w:val="dotted" w:sz="2" w:space="0" w:color="auto"/>
        </w:tblBorders>
        <w:tblLook w:val="04A0"/>
      </w:tblPr>
      <w:tblGrid>
        <w:gridCol w:w="1843"/>
        <w:gridCol w:w="7229"/>
      </w:tblGrid>
      <w:tr w:rsidR="007D2BF8" w:rsidRPr="005C775A" w:rsidTr="00065A3C">
        <w:trPr>
          <w:trHeight w:val="58"/>
        </w:trPr>
        <w:tc>
          <w:tcPr>
            <w:tcW w:w="1843" w:type="dxa"/>
            <w:shd w:val="clear" w:color="auto" w:fill="DAEEF3" w:themeFill="accent5" w:themeFillTint="33"/>
          </w:tcPr>
          <w:p w:rsidR="007D2BF8" w:rsidRPr="005C775A" w:rsidRDefault="007D2BF8" w:rsidP="005439AB">
            <w:pPr>
              <w:ind w:firstLine="0"/>
              <w:jc w:val="left"/>
              <w:rPr>
                <w:rFonts w:cs="Times New Roman"/>
                <w:sz w:val="24"/>
                <w:szCs w:val="24"/>
              </w:rPr>
            </w:pPr>
            <w:r w:rsidRPr="005C775A">
              <w:rPr>
                <w:rFonts w:cs="Times New Roman"/>
                <w:b/>
                <w:sz w:val="24"/>
                <w:szCs w:val="24"/>
              </w:rPr>
              <w:t>Institūcija</w:t>
            </w:r>
          </w:p>
        </w:tc>
        <w:tc>
          <w:tcPr>
            <w:tcW w:w="7229" w:type="dxa"/>
            <w:shd w:val="clear" w:color="auto" w:fill="DAEEF3" w:themeFill="accent5" w:themeFillTint="33"/>
          </w:tcPr>
          <w:p w:rsidR="007D2BF8" w:rsidRPr="005C775A" w:rsidRDefault="007D2BF8" w:rsidP="005439AB">
            <w:pPr>
              <w:ind w:firstLine="0"/>
              <w:jc w:val="left"/>
              <w:rPr>
                <w:rFonts w:cs="Times New Roman"/>
                <w:sz w:val="24"/>
                <w:szCs w:val="24"/>
              </w:rPr>
            </w:pPr>
            <w:r w:rsidRPr="005C775A">
              <w:rPr>
                <w:rFonts w:cs="Times New Roman"/>
                <w:b/>
                <w:sz w:val="24"/>
                <w:szCs w:val="24"/>
              </w:rPr>
              <w:t>Funkcijas/ īstenotās aktivitātes</w:t>
            </w:r>
          </w:p>
        </w:tc>
      </w:tr>
      <w:tr w:rsidR="008E196D" w:rsidRPr="005C775A" w:rsidTr="009525E7">
        <w:tc>
          <w:tcPr>
            <w:tcW w:w="1843" w:type="dxa"/>
            <w:shd w:val="clear" w:color="auto" w:fill="FFFFFF" w:themeFill="background1"/>
          </w:tcPr>
          <w:p w:rsidR="008E196D" w:rsidRPr="005C775A" w:rsidRDefault="008E196D" w:rsidP="005439AB">
            <w:pPr>
              <w:ind w:firstLine="0"/>
              <w:jc w:val="left"/>
              <w:rPr>
                <w:rFonts w:cs="Times New Roman"/>
                <w:color w:val="000000" w:themeColor="text1"/>
                <w:sz w:val="24"/>
                <w:szCs w:val="24"/>
              </w:rPr>
            </w:pPr>
            <w:r w:rsidRPr="005C775A">
              <w:rPr>
                <w:rFonts w:cs="Times New Roman"/>
                <w:color w:val="000000" w:themeColor="text1"/>
                <w:sz w:val="24"/>
                <w:szCs w:val="24"/>
              </w:rPr>
              <w:t>Nacionālā elektronisko plašsaziņas līdzekļu padome</w:t>
            </w:r>
          </w:p>
        </w:tc>
        <w:tc>
          <w:tcPr>
            <w:tcW w:w="7229" w:type="dxa"/>
            <w:shd w:val="clear" w:color="auto" w:fill="FFFFFF" w:themeFill="background1"/>
          </w:tcPr>
          <w:p w:rsidR="002F57B6" w:rsidRPr="005C775A" w:rsidRDefault="00E27521" w:rsidP="00E27521">
            <w:pPr>
              <w:spacing w:line="293" w:lineRule="atLeast"/>
              <w:ind w:firstLine="0"/>
              <w:rPr>
                <w:rFonts w:eastAsia="Times New Roman" w:cs="Times New Roman"/>
                <w:color w:val="000000" w:themeColor="text1"/>
                <w:sz w:val="24"/>
                <w:szCs w:val="24"/>
                <w:lang w:eastAsia="lv-LV"/>
              </w:rPr>
            </w:pPr>
            <w:r w:rsidRPr="005C775A">
              <w:rPr>
                <w:rFonts w:eastAsia="Times New Roman" w:cs="Times New Roman"/>
                <w:bCs/>
                <w:color w:val="000000" w:themeColor="text1"/>
                <w:sz w:val="24"/>
                <w:szCs w:val="24"/>
                <w:lang w:eastAsia="lv-LV"/>
              </w:rPr>
              <w:t xml:space="preserve">Izsniedz elektroniskajam plašsaziņas līdzeklim </w:t>
            </w:r>
            <w:r w:rsidR="002F57B6" w:rsidRPr="005C775A">
              <w:rPr>
                <w:rFonts w:eastAsia="Times New Roman" w:cs="Times New Roman"/>
                <w:bCs/>
                <w:color w:val="000000" w:themeColor="text1"/>
                <w:sz w:val="24"/>
                <w:szCs w:val="24"/>
                <w:lang w:eastAsia="lv-LV"/>
              </w:rPr>
              <w:t>apraide</w:t>
            </w:r>
            <w:r w:rsidRPr="005C775A">
              <w:rPr>
                <w:rFonts w:eastAsia="Times New Roman" w:cs="Times New Roman"/>
                <w:color w:val="000000" w:themeColor="text1"/>
                <w:sz w:val="24"/>
                <w:szCs w:val="24"/>
                <w:lang w:eastAsia="lv-LV"/>
              </w:rPr>
              <w:t xml:space="preserve">s atļauju, lai tas elektronisko sakaru tīklā sniegtu </w:t>
            </w:r>
            <w:r w:rsidR="002F57B6" w:rsidRPr="005C775A">
              <w:rPr>
                <w:rFonts w:eastAsia="Times New Roman" w:cs="Times New Roman"/>
                <w:bCs/>
                <w:color w:val="000000" w:themeColor="text1"/>
                <w:sz w:val="24"/>
                <w:szCs w:val="24"/>
                <w:lang w:eastAsia="lv-LV"/>
              </w:rPr>
              <w:t xml:space="preserve">audio </w:t>
            </w:r>
            <w:r w:rsidRPr="005C775A">
              <w:rPr>
                <w:rFonts w:eastAsia="Times New Roman" w:cs="Times New Roman"/>
                <w:bCs/>
                <w:color w:val="000000" w:themeColor="text1"/>
                <w:sz w:val="24"/>
                <w:szCs w:val="24"/>
                <w:lang w:eastAsia="lv-LV"/>
              </w:rPr>
              <w:t>vai</w:t>
            </w:r>
            <w:r w:rsidR="002F57B6" w:rsidRPr="005C775A">
              <w:rPr>
                <w:rFonts w:eastAsia="Times New Roman" w:cs="Times New Roman"/>
                <w:bCs/>
                <w:color w:val="000000" w:themeColor="text1"/>
                <w:sz w:val="24"/>
                <w:szCs w:val="24"/>
                <w:lang w:eastAsia="lv-LV"/>
              </w:rPr>
              <w:t xml:space="preserve"> audiovizuāl</w:t>
            </w:r>
            <w:r w:rsidRPr="005C775A">
              <w:rPr>
                <w:rFonts w:eastAsia="Times New Roman" w:cs="Times New Roman"/>
                <w:bCs/>
                <w:color w:val="000000" w:themeColor="text1"/>
                <w:sz w:val="24"/>
                <w:szCs w:val="24"/>
                <w:lang w:eastAsia="lv-LV"/>
              </w:rPr>
              <w:t>ā</w:t>
            </w:r>
            <w:r w:rsidR="002F57B6" w:rsidRPr="005C775A">
              <w:rPr>
                <w:rFonts w:eastAsia="Times New Roman" w:cs="Times New Roman"/>
                <w:bCs/>
                <w:color w:val="000000" w:themeColor="text1"/>
                <w:sz w:val="24"/>
                <w:szCs w:val="24"/>
                <w:lang w:eastAsia="lv-LV"/>
              </w:rPr>
              <w:t xml:space="preserve"> elektroniskā plašsaziņas līdzekļa pakalpojum</w:t>
            </w:r>
            <w:r w:rsidRPr="005C775A">
              <w:rPr>
                <w:rFonts w:eastAsia="Times New Roman" w:cs="Times New Roman"/>
                <w:bCs/>
                <w:color w:val="000000" w:themeColor="text1"/>
                <w:sz w:val="24"/>
                <w:szCs w:val="24"/>
                <w:lang w:eastAsia="lv-LV"/>
              </w:rPr>
              <w:t>u</w:t>
            </w:r>
            <w:r w:rsidRPr="005C775A">
              <w:rPr>
                <w:rFonts w:eastAsia="Times New Roman" w:cs="Times New Roman"/>
                <w:color w:val="000000" w:themeColor="text1"/>
                <w:sz w:val="24"/>
                <w:szCs w:val="24"/>
                <w:lang w:eastAsia="lv-LV"/>
              </w:rPr>
              <w:t>,</w:t>
            </w:r>
            <w:r w:rsidR="002F57B6" w:rsidRPr="005C775A">
              <w:rPr>
                <w:rFonts w:eastAsia="Times New Roman" w:cs="Times New Roman"/>
                <w:color w:val="000000" w:themeColor="text1"/>
                <w:sz w:val="24"/>
                <w:szCs w:val="24"/>
                <w:lang w:eastAsia="lv-LV"/>
              </w:rPr>
              <w:t xml:space="preserve"> uz kuru</w:t>
            </w:r>
            <w:r w:rsidRPr="005C775A">
              <w:rPr>
                <w:rFonts w:eastAsia="Times New Roman" w:cs="Times New Roman"/>
                <w:color w:val="000000" w:themeColor="text1"/>
                <w:sz w:val="24"/>
                <w:szCs w:val="24"/>
                <w:lang w:eastAsia="lv-LV"/>
              </w:rPr>
              <w:t xml:space="preserve"> ir</w:t>
            </w:r>
            <w:r w:rsidR="002F57B6" w:rsidRPr="005C775A">
              <w:rPr>
                <w:rFonts w:eastAsia="Times New Roman" w:cs="Times New Roman"/>
                <w:color w:val="000000" w:themeColor="text1"/>
                <w:sz w:val="24"/>
                <w:szCs w:val="24"/>
                <w:lang w:eastAsia="lv-LV"/>
              </w:rPr>
              <w:t xml:space="preserve"> attiecināma elektroniskā plašsaziņas līdzekļa redakcionālā atbildība un kura galvenais uzdevums ir, izmantojot publiskos elektronisko sakaru tīklus, nodrošināt plašākai sabiedrībai informējošus, izklaidējošus vai izglītojošus </w:t>
            </w:r>
            <w:r w:rsidRPr="005C775A">
              <w:rPr>
                <w:rFonts w:eastAsia="Times New Roman" w:cs="Times New Roman"/>
                <w:color w:val="000000" w:themeColor="text1"/>
                <w:sz w:val="24"/>
                <w:szCs w:val="24"/>
                <w:lang w:eastAsia="lv-LV"/>
              </w:rPr>
              <w:t>raidījumus.</w:t>
            </w:r>
          </w:p>
          <w:p w:rsidR="0003692F" w:rsidRPr="005C775A" w:rsidRDefault="0003692F" w:rsidP="00E27521">
            <w:pPr>
              <w:spacing w:line="293" w:lineRule="atLeast"/>
              <w:ind w:firstLine="0"/>
              <w:rPr>
                <w:rFonts w:eastAsia="Times New Roman" w:cs="Times New Roman"/>
                <w:color w:val="000000" w:themeColor="text1"/>
                <w:sz w:val="24"/>
                <w:szCs w:val="24"/>
                <w:lang w:eastAsia="lv-LV"/>
              </w:rPr>
            </w:pPr>
            <w:r w:rsidRPr="005C775A">
              <w:rPr>
                <w:rFonts w:eastAsia="Times New Roman" w:cs="Times New Roman"/>
                <w:color w:val="000000" w:themeColor="text1"/>
                <w:sz w:val="24"/>
                <w:szCs w:val="24"/>
                <w:lang w:eastAsia="lv-LV"/>
              </w:rPr>
              <w:t>Padome veic elektronisko plašsaziņas līdzekļu darbības monitoringu</w:t>
            </w:r>
            <w:r w:rsidR="00D612F2" w:rsidRPr="005C775A">
              <w:rPr>
                <w:rFonts w:eastAsia="Times New Roman" w:cs="Times New Roman"/>
                <w:color w:val="000000" w:themeColor="text1"/>
                <w:sz w:val="24"/>
                <w:szCs w:val="24"/>
                <w:lang w:eastAsia="lv-LV"/>
              </w:rPr>
              <w:t xml:space="preserve">. </w:t>
            </w:r>
            <w:r w:rsidR="00D612F2" w:rsidRPr="005C775A">
              <w:rPr>
                <w:rFonts w:cs="Times New Roman"/>
                <w:sz w:val="24"/>
                <w:szCs w:val="24"/>
              </w:rPr>
              <w:lastRenderedPageBreak/>
              <w:t>NEPLP juridisk</w:t>
            </w:r>
            <w:r w:rsidR="006D6BC3">
              <w:rPr>
                <w:rFonts w:cs="Times New Roman"/>
                <w:sz w:val="24"/>
                <w:szCs w:val="24"/>
              </w:rPr>
              <w:t>ā</w:t>
            </w:r>
            <w:r w:rsidR="00D612F2" w:rsidRPr="005C775A">
              <w:rPr>
                <w:rFonts w:cs="Times New Roman"/>
                <w:sz w:val="24"/>
                <w:szCs w:val="24"/>
              </w:rPr>
              <w:t xml:space="preserve"> un administratīv</w:t>
            </w:r>
            <w:r w:rsidR="006D6BC3">
              <w:rPr>
                <w:rFonts w:cs="Times New Roman"/>
                <w:sz w:val="24"/>
                <w:szCs w:val="24"/>
              </w:rPr>
              <w:t>ā</w:t>
            </w:r>
            <w:r w:rsidR="00D612F2" w:rsidRPr="005C775A">
              <w:rPr>
                <w:rFonts w:cs="Times New Roman"/>
                <w:sz w:val="24"/>
                <w:szCs w:val="24"/>
              </w:rPr>
              <w:t xml:space="preserve"> kapacitāte elektronisko plašsaziņas līdzekļu monitoringa jomā nesen tika stiprināta.</w:t>
            </w:r>
          </w:p>
          <w:p w:rsidR="008E196D" w:rsidRPr="005C775A" w:rsidRDefault="008E196D" w:rsidP="00065A3C">
            <w:pPr>
              <w:shd w:val="clear" w:color="auto" w:fill="FFFFFF"/>
              <w:ind w:firstLine="0"/>
              <w:rPr>
                <w:rFonts w:eastAsia="Times New Roman" w:cs="Times New Roman"/>
                <w:color w:val="000000" w:themeColor="text1"/>
                <w:sz w:val="24"/>
                <w:szCs w:val="24"/>
                <w:lang w:eastAsia="lv-LV"/>
              </w:rPr>
            </w:pPr>
          </w:p>
        </w:tc>
      </w:tr>
      <w:tr w:rsidR="007D2BF8" w:rsidRPr="005C775A" w:rsidTr="009525E7">
        <w:tc>
          <w:tcPr>
            <w:tcW w:w="1843" w:type="dxa"/>
            <w:shd w:val="clear" w:color="auto" w:fill="FFFFFF" w:themeFill="background1"/>
          </w:tcPr>
          <w:p w:rsidR="007D2BF8" w:rsidRPr="005C775A" w:rsidRDefault="007D2BF8" w:rsidP="005439AB">
            <w:pPr>
              <w:ind w:firstLine="0"/>
              <w:jc w:val="left"/>
              <w:rPr>
                <w:rFonts w:cs="Times New Roman"/>
                <w:sz w:val="24"/>
                <w:szCs w:val="24"/>
              </w:rPr>
            </w:pPr>
            <w:r w:rsidRPr="005C775A">
              <w:rPr>
                <w:rFonts w:cs="Times New Roman"/>
                <w:sz w:val="24"/>
                <w:szCs w:val="24"/>
              </w:rPr>
              <w:lastRenderedPageBreak/>
              <w:t>Valsts bērnu tiesību aizsardzības centrs</w:t>
            </w:r>
          </w:p>
        </w:tc>
        <w:tc>
          <w:tcPr>
            <w:tcW w:w="7229" w:type="dxa"/>
            <w:shd w:val="clear" w:color="auto" w:fill="FFFFFF" w:themeFill="background1"/>
          </w:tcPr>
          <w:p w:rsidR="00E10916" w:rsidRPr="005C775A" w:rsidRDefault="00E10916" w:rsidP="00065A3C">
            <w:pPr>
              <w:shd w:val="clear" w:color="auto" w:fill="FFFFFF"/>
              <w:ind w:firstLine="0"/>
              <w:rPr>
                <w:rFonts w:eastAsia="Times New Roman" w:cs="Times New Roman"/>
                <w:color w:val="000000"/>
                <w:sz w:val="24"/>
                <w:szCs w:val="24"/>
                <w:lang w:eastAsia="lv-LV"/>
              </w:rPr>
            </w:pPr>
            <w:r w:rsidRPr="005C775A">
              <w:rPr>
                <w:rFonts w:eastAsia="Times New Roman" w:cs="Times New Roman"/>
                <w:color w:val="000000"/>
                <w:sz w:val="24"/>
                <w:szCs w:val="24"/>
                <w:lang w:eastAsia="lv-LV"/>
              </w:rPr>
              <w:t>U</w:t>
            </w:r>
            <w:r w:rsidR="001B0FA5" w:rsidRPr="005C775A">
              <w:rPr>
                <w:rFonts w:eastAsia="Times New Roman" w:cs="Times New Roman"/>
                <w:color w:val="000000"/>
                <w:sz w:val="24"/>
                <w:szCs w:val="24"/>
                <w:lang w:eastAsia="lv-LV"/>
              </w:rPr>
              <w:t>zrau</w:t>
            </w:r>
            <w:r w:rsidRPr="005C775A">
              <w:rPr>
                <w:rFonts w:eastAsia="Times New Roman" w:cs="Times New Roman"/>
                <w:color w:val="000000"/>
                <w:sz w:val="24"/>
                <w:szCs w:val="24"/>
                <w:lang w:eastAsia="lv-LV"/>
              </w:rPr>
              <w:t>ga</w:t>
            </w:r>
            <w:r w:rsidR="001B0FA5" w:rsidRPr="005C775A">
              <w:rPr>
                <w:rFonts w:eastAsia="Times New Roman" w:cs="Times New Roman"/>
                <w:color w:val="000000"/>
                <w:sz w:val="24"/>
                <w:szCs w:val="24"/>
                <w:lang w:eastAsia="lv-LV"/>
              </w:rPr>
              <w:t xml:space="preserve"> un kontrolē</w:t>
            </w:r>
            <w:r w:rsidRPr="005C775A">
              <w:rPr>
                <w:rFonts w:eastAsia="Times New Roman" w:cs="Times New Roman"/>
                <w:color w:val="000000"/>
                <w:sz w:val="24"/>
                <w:szCs w:val="24"/>
                <w:lang w:eastAsia="lv-LV"/>
              </w:rPr>
              <w:t xml:space="preserve"> </w:t>
            </w:r>
            <w:hyperlink r:id="rId8" w:tgtFrame="_top" w:tooltip="http://pro.nais.lv/naiser/text.cfm?Ref=0101032005112900898&amp;Req=0101032005112900898&amp;Key=0103011998061932773&amp;Hash=#&#10;Bērnu tiesību aizsardzības likums" w:history="1">
              <w:r w:rsidR="001B0FA5" w:rsidRPr="005C775A">
                <w:rPr>
                  <w:rFonts w:eastAsia="Times New Roman" w:cs="Times New Roman"/>
                  <w:color w:val="000000" w:themeColor="text1"/>
                  <w:sz w:val="24"/>
                  <w:szCs w:val="24"/>
                  <w:lang w:eastAsia="lv-LV"/>
                </w:rPr>
                <w:t>Bērnu tiesību aizsardzības likuma</w:t>
              </w:r>
            </w:hyperlink>
            <w:r w:rsidRPr="005C775A">
              <w:rPr>
                <w:rFonts w:eastAsia="Times New Roman" w:cs="Times New Roman"/>
                <w:color w:val="000000" w:themeColor="text1"/>
                <w:sz w:val="24"/>
                <w:szCs w:val="24"/>
                <w:lang w:eastAsia="lv-LV"/>
              </w:rPr>
              <w:t xml:space="preserve"> </w:t>
            </w:r>
            <w:r w:rsidR="001B0FA5" w:rsidRPr="005C775A">
              <w:rPr>
                <w:rFonts w:eastAsia="Times New Roman" w:cs="Times New Roman"/>
                <w:color w:val="000000"/>
                <w:sz w:val="24"/>
                <w:szCs w:val="24"/>
                <w:lang w:eastAsia="lv-LV"/>
              </w:rPr>
              <w:t>un citu bērnu tiesību aizsardzību regulējošo normatīvo aktu ievērošanu</w:t>
            </w:r>
            <w:r w:rsidR="006D6BC3">
              <w:rPr>
                <w:rFonts w:eastAsia="Times New Roman" w:cs="Times New Roman"/>
                <w:color w:val="000000"/>
                <w:sz w:val="24"/>
                <w:szCs w:val="24"/>
                <w:lang w:eastAsia="lv-LV"/>
              </w:rPr>
              <w:t>,</w:t>
            </w:r>
            <w:r w:rsidRPr="005C775A">
              <w:rPr>
                <w:rFonts w:eastAsia="Times New Roman" w:cs="Times New Roman"/>
                <w:color w:val="000000"/>
                <w:sz w:val="24"/>
                <w:szCs w:val="24"/>
                <w:lang w:eastAsia="lv-LV"/>
              </w:rPr>
              <w:t xml:space="preserve"> a</w:t>
            </w:r>
            <w:r w:rsidR="001B0FA5" w:rsidRPr="005C775A">
              <w:rPr>
                <w:rFonts w:eastAsia="Times New Roman" w:cs="Times New Roman"/>
                <w:color w:val="000000"/>
                <w:sz w:val="24"/>
                <w:szCs w:val="24"/>
                <w:lang w:eastAsia="lv-LV"/>
              </w:rPr>
              <w:t>nalizē situāciju bērnu tiesību aizsardzības jomā</w:t>
            </w:r>
            <w:r w:rsidR="00927BF5">
              <w:rPr>
                <w:rFonts w:eastAsia="Times New Roman" w:cs="Times New Roman"/>
                <w:color w:val="000000"/>
                <w:sz w:val="24"/>
                <w:szCs w:val="24"/>
                <w:lang w:eastAsia="lv-LV"/>
              </w:rPr>
              <w:t>,</w:t>
            </w:r>
            <w:r w:rsidRPr="005C775A">
              <w:rPr>
                <w:rFonts w:eastAsia="Times New Roman" w:cs="Times New Roman"/>
                <w:color w:val="000000"/>
                <w:sz w:val="24"/>
                <w:szCs w:val="24"/>
                <w:lang w:eastAsia="lv-LV"/>
              </w:rPr>
              <w:t xml:space="preserve"> </w:t>
            </w:r>
            <w:r w:rsidR="001B0FA5" w:rsidRPr="005C775A">
              <w:rPr>
                <w:rFonts w:eastAsia="Times New Roman" w:cs="Times New Roman"/>
                <w:color w:val="000000"/>
                <w:sz w:val="24"/>
                <w:szCs w:val="24"/>
                <w:lang w:eastAsia="lv-LV"/>
              </w:rPr>
              <w:t>nodrošin</w:t>
            </w:r>
            <w:r w:rsidRPr="005C775A">
              <w:rPr>
                <w:rFonts w:eastAsia="Times New Roman" w:cs="Times New Roman"/>
                <w:color w:val="000000"/>
                <w:sz w:val="24"/>
                <w:szCs w:val="24"/>
                <w:lang w:eastAsia="lv-LV"/>
              </w:rPr>
              <w:t>a</w:t>
            </w:r>
            <w:r w:rsidR="001B0FA5" w:rsidRPr="005C775A">
              <w:rPr>
                <w:rFonts w:eastAsia="Times New Roman" w:cs="Times New Roman"/>
                <w:color w:val="000000"/>
                <w:sz w:val="24"/>
                <w:szCs w:val="24"/>
                <w:lang w:eastAsia="lv-LV"/>
              </w:rPr>
              <w:t xml:space="preserve"> uzticības tālruņa darbību bērnu tiesību aizsardzības jomā</w:t>
            </w:r>
            <w:r w:rsidR="00927BF5">
              <w:rPr>
                <w:rFonts w:eastAsia="Times New Roman" w:cs="Times New Roman"/>
                <w:color w:val="000000"/>
                <w:sz w:val="24"/>
                <w:szCs w:val="24"/>
                <w:lang w:eastAsia="lv-LV"/>
              </w:rPr>
              <w:t>,</w:t>
            </w:r>
            <w:r w:rsidRPr="005C775A">
              <w:rPr>
                <w:rFonts w:eastAsia="Times New Roman" w:cs="Times New Roman"/>
                <w:color w:val="000000"/>
                <w:sz w:val="24"/>
                <w:szCs w:val="24"/>
                <w:lang w:eastAsia="lv-LV"/>
              </w:rPr>
              <w:t xml:space="preserve"> </w:t>
            </w:r>
            <w:r w:rsidR="001B0FA5" w:rsidRPr="005C775A">
              <w:rPr>
                <w:rFonts w:eastAsia="Times New Roman" w:cs="Times New Roman"/>
                <w:color w:val="000000"/>
                <w:sz w:val="24"/>
                <w:szCs w:val="24"/>
                <w:lang w:eastAsia="lv-LV"/>
              </w:rPr>
              <w:t>snie</w:t>
            </w:r>
            <w:r w:rsidRPr="005C775A">
              <w:rPr>
                <w:rFonts w:eastAsia="Times New Roman" w:cs="Times New Roman"/>
                <w:color w:val="000000"/>
                <w:sz w:val="24"/>
                <w:szCs w:val="24"/>
                <w:lang w:eastAsia="lv-LV"/>
              </w:rPr>
              <w:t>dz</w:t>
            </w:r>
            <w:r w:rsidR="001B0FA5" w:rsidRPr="005C775A">
              <w:rPr>
                <w:rFonts w:eastAsia="Times New Roman" w:cs="Times New Roman"/>
                <w:color w:val="000000"/>
                <w:sz w:val="24"/>
                <w:szCs w:val="24"/>
                <w:lang w:eastAsia="lv-LV"/>
              </w:rPr>
              <w:t xml:space="preserve"> valsts un pašvaldību iestādēm un citām institūcijām ieteikumus bērnu tiesību aizsardzības nodrošināšanai un pilnveidošanai</w:t>
            </w:r>
            <w:r w:rsidR="00927BF5">
              <w:rPr>
                <w:rFonts w:eastAsia="Times New Roman" w:cs="Times New Roman"/>
                <w:color w:val="000000"/>
                <w:sz w:val="24"/>
                <w:szCs w:val="24"/>
                <w:lang w:eastAsia="lv-LV"/>
              </w:rPr>
              <w:t>,</w:t>
            </w:r>
            <w:r w:rsidRPr="005C775A">
              <w:rPr>
                <w:rFonts w:eastAsia="Times New Roman" w:cs="Times New Roman"/>
                <w:color w:val="000000"/>
                <w:sz w:val="24"/>
                <w:szCs w:val="24"/>
                <w:lang w:eastAsia="lv-LV"/>
              </w:rPr>
              <w:t xml:space="preserve"> </w:t>
            </w:r>
            <w:r w:rsidR="001B0FA5" w:rsidRPr="005C775A">
              <w:rPr>
                <w:rFonts w:eastAsia="Times New Roman" w:cs="Times New Roman"/>
                <w:color w:val="000000"/>
                <w:sz w:val="24"/>
                <w:szCs w:val="24"/>
                <w:lang w:eastAsia="lv-LV"/>
              </w:rPr>
              <w:t>sadarbo</w:t>
            </w:r>
            <w:r w:rsidRPr="005C775A">
              <w:rPr>
                <w:rFonts w:eastAsia="Times New Roman" w:cs="Times New Roman"/>
                <w:color w:val="000000"/>
                <w:sz w:val="24"/>
                <w:szCs w:val="24"/>
                <w:lang w:eastAsia="lv-LV"/>
              </w:rPr>
              <w:t>jas</w:t>
            </w:r>
            <w:r w:rsidR="001B0FA5" w:rsidRPr="005C775A">
              <w:rPr>
                <w:rFonts w:eastAsia="Times New Roman" w:cs="Times New Roman"/>
                <w:color w:val="000000"/>
                <w:sz w:val="24"/>
                <w:szCs w:val="24"/>
                <w:lang w:eastAsia="lv-LV"/>
              </w:rPr>
              <w:t xml:space="preserve"> ar valsts un pašvaldību iestāžu amatpersonām, kā arī nevalstiskajām organizācijām </w:t>
            </w:r>
            <w:r w:rsidRPr="005C775A">
              <w:rPr>
                <w:rFonts w:eastAsia="Times New Roman" w:cs="Times New Roman"/>
                <w:color w:val="000000"/>
                <w:sz w:val="24"/>
                <w:szCs w:val="24"/>
                <w:lang w:eastAsia="lv-LV"/>
              </w:rPr>
              <w:t>bērnu tiesību aizsardzības jomā.</w:t>
            </w:r>
          </w:p>
          <w:p w:rsidR="00DC0A0E" w:rsidRPr="005C775A" w:rsidRDefault="00FF41FD" w:rsidP="005D59DF">
            <w:pPr>
              <w:ind w:firstLine="459"/>
              <w:rPr>
                <w:rFonts w:cs="Times New Roman"/>
                <w:sz w:val="24"/>
                <w:szCs w:val="24"/>
              </w:rPr>
            </w:pPr>
            <w:r w:rsidRPr="005C775A">
              <w:rPr>
                <w:rFonts w:cs="Times New Roman"/>
                <w:sz w:val="24"/>
                <w:szCs w:val="24"/>
              </w:rPr>
              <w:t>2015.gadā</w:t>
            </w:r>
            <w:r w:rsidR="00DC0A0E" w:rsidRPr="005C775A">
              <w:rPr>
                <w:rFonts w:eastAsia="Times New Roman" w:cs="Times New Roman"/>
                <w:color w:val="000000" w:themeColor="text1"/>
                <w:sz w:val="24"/>
                <w:szCs w:val="24"/>
                <w:lang w:eastAsia="lv-LV"/>
              </w:rPr>
              <w:t xml:space="preserve"> Bērnu un pusaudžu</w:t>
            </w:r>
            <w:r w:rsidRPr="005C775A">
              <w:rPr>
                <w:rFonts w:cs="Times New Roman"/>
                <w:sz w:val="24"/>
                <w:szCs w:val="24"/>
              </w:rPr>
              <w:t xml:space="preserve"> </w:t>
            </w:r>
            <w:r w:rsidR="00DC0A0E" w:rsidRPr="005C775A">
              <w:rPr>
                <w:rFonts w:cs="Times New Roman"/>
                <w:sz w:val="24"/>
                <w:szCs w:val="24"/>
              </w:rPr>
              <w:t>u</w:t>
            </w:r>
            <w:r w:rsidRPr="005C775A">
              <w:rPr>
                <w:rFonts w:cs="Times New Roman"/>
                <w:sz w:val="24"/>
                <w:szCs w:val="24"/>
              </w:rPr>
              <w:t>zticības tālruņa</w:t>
            </w:r>
            <w:r w:rsidR="00DC0A0E" w:rsidRPr="005C775A">
              <w:rPr>
                <w:rFonts w:cs="Times New Roman"/>
                <w:sz w:val="24"/>
                <w:szCs w:val="24"/>
              </w:rPr>
              <w:t xml:space="preserve"> 116111</w:t>
            </w:r>
            <w:r w:rsidRPr="005C775A">
              <w:rPr>
                <w:rFonts w:cs="Times New Roman"/>
                <w:sz w:val="24"/>
                <w:szCs w:val="24"/>
              </w:rPr>
              <w:t xml:space="preserve"> konsultanti sniedza konsultācijas arī jautājumos, kas saistīti ar drošību internetā. Sniegto psiholoģisko konsultāciju skaits par interneta drošības jautājumiem ir būtiski palielinājies – no 372 konsultācijām 2014. gadā līdz 802 – 2015.gadā. Inspekcija un Uzticības tālrunis īstenoja vairākas aktivitātes, lai uzrunātu bērnu un pusaudžu mērķauditorijas saistībā ar riskiem internetā, proti, pasākumus par pozitīvu komunikāciju un drošību internetā, izstrādāja informatīvas videofilmas un sociālas reklāmas, lai vērstu uzmanību uz jautājumiem, kas saistīti ar drošības nodrošināšanu virtuālajā vidē:</w:t>
            </w:r>
          </w:p>
          <w:p w:rsidR="005D59DF" w:rsidRPr="005C775A" w:rsidRDefault="00757F31" w:rsidP="00DC0A0E">
            <w:pPr>
              <w:ind w:firstLine="0"/>
              <w:rPr>
                <w:rFonts w:cs="Times New Roman"/>
                <w:sz w:val="24"/>
                <w:szCs w:val="24"/>
              </w:rPr>
            </w:pPr>
            <w:hyperlink r:id="rId9" w:history="1">
              <w:r w:rsidR="00FF41FD" w:rsidRPr="005C775A">
                <w:rPr>
                  <w:rStyle w:val="Hipersaite"/>
                  <w:rFonts w:cs="Times New Roman"/>
                  <w:sz w:val="24"/>
                  <w:szCs w:val="24"/>
                </w:rPr>
                <w:t>http://www.bti.gov.lv/lat/uzticibas_talrunis/?doc=4204&amp;page</w:t>
              </w:r>
            </w:hyperlink>
            <w:r w:rsidR="00FF41FD" w:rsidRPr="005C775A">
              <w:rPr>
                <w:rFonts w:cs="Times New Roman"/>
                <w:sz w:val="24"/>
                <w:szCs w:val="24"/>
              </w:rPr>
              <w:t xml:space="preserve">. </w:t>
            </w:r>
          </w:p>
          <w:p w:rsidR="004B2CF4" w:rsidRPr="005C775A" w:rsidRDefault="005D59DF" w:rsidP="00EC7564">
            <w:pPr>
              <w:ind w:firstLine="0"/>
              <w:rPr>
                <w:rFonts w:cs="Times New Roman"/>
                <w:sz w:val="24"/>
                <w:szCs w:val="24"/>
              </w:rPr>
            </w:pPr>
            <w:r w:rsidRPr="005C775A">
              <w:rPr>
                <w:rFonts w:cs="Times New Roman"/>
                <w:sz w:val="24"/>
                <w:szCs w:val="24"/>
              </w:rPr>
              <w:t xml:space="preserve">Pieaudzis konsultāciju skaits, kas bija saistītas ar emocionālo pazemošanu internetā (52), aktuāla bija arī emocionālā pazemošana, izmantojot mobilo telefonu (67). </w:t>
            </w:r>
          </w:p>
          <w:p w:rsidR="004B2CF4" w:rsidRPr="005C775A" w:rsidRDefault="004B2CF4" w:rsidP="00EC7564">
            <w:pPr>
              <w:ind w:firstLine="0"/>
              <w:rPr>
                <w:rFonts w:cs="Times New Roman"/>
                <w:sz w:val="24"/>
                <w:szCs w:val="24"/>
              </w:rPr>
            </w:pPr>
            <w:r w:rsidRPr="005C775A">
              <w:rPr>
                <w:rFonts w:cs="Times New Roman"/>
                <w:sz w:val="24"/>
                <w:szCs w:val="24"/>
              </w:rPr>
              <w:t>Tā kā virtuālā vide kļūst arvien plašāk pieejama jau jaunākā skolas vecuma bērniem, kā arī bērni brīvi izmanto dažādu viedierīču sniegtās iespējas savstarpējā saziņā un komunikācijā, vērojams tik būtisks psiholoģisko konsultāciju skaita pieaugums interneta drošības jautājumos.</w:t>
            </w:r>
          </w:p>
          <w:p w:rsidR="005D59DF" w:rsidRPr="005C775A" w:rsidRDefault="005D59DF" w:rsidP="005D59DF">
            <w:pPr>
              <w:ind w:firstLine="459"/>
              <w:rPr>
                <w:rFonts w:cs="Times New Roman"/>
                <w:sz w:val="24"/>
                <w:szCs w:val="24"/>
              </w:rPr>
            </w:pPr>
          </w:p>
        </w:tc>
      </w:tr>
      <w:tr w:rsidR="00E860E1" w:rsidRPr="005C775A" w:rsidTr="003C0A5C">
        <w:tc>
          <w:tcPr>
            <w:tcW w:w="1843" w:type="dxa"/>
            <w:tcBorders>
              <w:bottom w:val="dotted" w:sz="2" w:space="0" w:color="auto"/>
            </w:tcBorders>
            <w:shd w:val="clear" w:color="auto" w:fill="FFFFFF" w:themeFill="background1"/>
          </w:tcPr>
          <w:p w:rsidR="00E860E1" w:rsidRPr="005C775A" w:rsidRDefault="00E860E1" w:rsidP="00E860E1">
            <w:pPr>
              <w:ind w:firstLine="0"/>
              <w:jc w:val="left"/>
              <w:rPr>
                <w:rFonts w:cs="Times New Roman"/>
                <w:color w:val="000000" w:themeColor="text1"/>
                <w:sz w:val="24"/>
                <w:szCs w:val="24"/>
              </w:rPr>
            </w:pPr>
            <w:r w:rsidRPr="005C775A">
              <w:rPr>
                <w:rFonts w:cs="Times New Roman"/>
                <w:color w:val="000000" w:themeColor="text1"/>
                <w:sz w:val="24"/>
                <w:szCs w:val="24"/>
              </w:rPr>
              <w:t>Latvijas Drošāka interneta centrs</w:t>
            </w:r>
          </w:p>
        </w:tc>
        <w:tc>
          <w:tcPr>
            <w:tcW w:w="7229" w:type="dxa"/>
            <w:tcBorders>
              <w:bottom w:val="dotted" w:sz="2" w:space="0" w:color="auto"/>
            </w:tcBorders>
            <w:shd w:val="clear" w:color="auto" w:fill="FFFFFF" w:themeFill="background1"/>
          </w:tcPr>
          <w:p w:rsidR="008D0BF1" w:rsidRPr="005C775A" w:rsidRDefault="00E860E1" w:rsidP="008D0BF1">
            <w:pPr>
              <w:shd w:val="clear" w:color="auto" w:fill="FFFFFF" w:themeFill="background1"/>
              <w:ind w:firstLine="0"/>
              <w:rPr>
                <w:rFonts w:cs="Times New Roman"/>
                <w:color w:val="000000" w:themeColor="text1"/>
                <w:sz w:val="24"/>
                <w:szCs w:val="24"/>
                <w:shd w:val="clear" w:color="auto" w:fill="FFFFFF" w:themeFill="background1"/>
              </w:rPr>
            </w:pPr>
            <w:r w:rsidRPr="005C775A">
              <w:rPr>
                <w:rFonts w:cs="Times New Roman"/>
                <w:color w:val="000000" w:themeColor="text1"/>
                <w:sz w:val="24"/>
                <w:szCs w:val="24"/>
                <w:shd w:val="clear" w:color="auto" w:fill="FFFFFF" w:themeFill="background1"/>
              </w:rPr>
              <w:t>Ir interneta vietne</w:t>
            </w:r>
            <w:r w:rsidR="008D0BF1" w:rsidRPr="005C775A">
              <w:rPr>
                <w:rFonts w:cs="Times New Roman"/>
                <w:color w:val="000000" w:themeColor="text1"/>
                <w:sz w:val="24"/>
                <w:szCs w:val="24"/>
                <w:shd w:val="clear" w:color="auto" w:fill="FFFFFF" w:themeFill="background1"/>
              </w:rPr>
              <w:t>, kurā sagatavota informācija, lai darbošanos internetā padar</w:t>
            </w:r>
            <w:r w:rsidR="00065A3C" w:rsidRPr="005C775A">
              <w:rPr>
                <w:rFonts w:cs="Times New Roman"/>
                <w:color w:val="000000" w:themeColor="text1"/>
                <w:sz w:val="24"/>
                <w:szCs w:val="24"/>
                <w:shd w:val="clear" w:color="auto" w:fill="FFFFFF" w:themeFill="background1"/>
              </w:rPr>
              <w:t>īt</w:t>
            </w:r>
            <w:r w:rsidR="008D0BF1" w:rsidRPr="005C775A">
              <w:rPr>
                <w:rFonts w:cs="Times New Roman"/>
                <w:color w:val="000000" w:themeColor="text1"/>
                <w:sz w:val="24"/>
                <w:szCs w:val="24"/>
                <w:shd w:val="clear" w:color="auto" w:fill="FFFFFF" w:themeFill="background1"/>
              </w:rPr>
              <w:t xml:space="preserve">u drošāku. </w:t>
            </w:r>
            <w:hyperlink r:id="rId10" w:tgtFrame="_blank" w:history="1">
              <w:r w:rsidR="008D0BF1" w:rsidRPr="005C775A">
                <w:rPr>
                  <w:rFonts w:cs="Times New Roman"/>
                  <w:bCs/>
                  <w:color w:val="000000" w:themeColor="text1"/>
                  <w:sz w:val="24"/>
                  <w:szCs w:val="24"/>
                  <w:shd w:val="clear" w:color="auto" w:fill="FFFFFF" w:themeFill="background1"/>
                </w:rPr>
                <w:t>Latvijas Interneta asociācija</w:t>
              </w:r>
            </w:hyperlink>
            <w:r w:rsidR="008D0BF1" w:rsidRPr="005C775A">
              <w:rPr>
                <w:rFonts w:cs="Times New Roman"/>
                <w:bCs/>
                <w:color w:val="000000" w:themeColor="text1"/>
                <w:sz w:val="24"/>
                <w:szCs w:val="24"/>
                <w:shd w:val="clear" w:color="auto" w:fill="FFFFFF" w:themeFill="background1"/>
              </w:rPr>
              <w:t xml:space="preserve"> sadarbībā </w:t>
            </w:r>
            <w:r w:rsidR="008D0BF1" w:rsidRPr="005C775A">
              <w:rPr>
                <w:rFonts w:cs="Times New Roman"/>
                <w:color w:val="000000" w:themeColor="text1"/>
                <w:sz w:val="24"/>
                <w:szCs w:val="24"/>
                <w:shd w:val="clear" w:color="auto" w:fill="FFFFFF" w:themeFill="background1"/>
              </w:rPr>
              <w:t xml:space="preserve">ar </w:t>
            </w:r>
            <w:hyperlink r:id="rId11" w:tgtFrame="_blank" w:history="1">
              <w:r w:rsidR="008D0BF1" w:rsidRPr="005C775A">
                <w:rPr>
                  <w:rFonts w:cs="Times New Roman"/>
                  <w:bCs/>
                  <w:color w:val="000000" w:themeColor="text1"/>
                  <w:sz w:val="24"/>
                  <w:szCs w:val="24"/>
                  <w:shd w:val="clear" w:color="auto" w:fill="FFFFFF" w:themeFill="background1"/>
                </w:rPr>
                <w:t>Valsts bērnu tiesību aizsardzības inspekciju</w:t>
              </w:r>
            </w:hyperlink>
            <w:r w:rsidR="008D0BF1" w:rsidRPr="005C775A">
              <w:rPr>
                <w:rFonts w:cs="Times New Roman"/>
                <w:color w:val="000000" w:themeColor="text1"/>
                <w:sz w:val="24"/>
                <w:szCs w:val="24"/>
                <w:shd w:val="clear" w:color="auto" w:fill="FFFFFF" w:themeFill="background1"/>
              </w:rPr>
              <w:t xml:space="preserve"> un Latvijas Pašvaldību mācību centr</w:t>
            </w:r>
            <w:r w:rsidR="00065A3C" w:rsidRPr="005C775A">
              <w:rPr>
                <w:rFonts w:cs="Times New Roman"/>
                <w:color w:val="000000" w:themeColor="text1"/>
                <w:sz w:val="24"/>
                <w:szCs w:val="24"/>
                <w:shd w:val="clear" w:color="auto" w:fill="FFFFFF" w:themeFill="background1"/>
              </w:rPr>
              <w:t>u</w:t>
            </w:r>
            <w:r w:rsidR="008D0BF1" w:rsidRPr="005C775A">
              <w:rPr>
                <w:rFonts w:cs="Times New Roman"/>
                <w:color w:val="000000" w:themeColor="text1"/>
                <w:sz w:val="24"/>
                <w:szCs w:val="24"/>
                <w:shd w:val="clear" w:color="auto" w:fill="FFFFFF" w:themeFill="background1"/>
              </w:rPr>
              <w:t xml:space="preserve"> nodrošina:</w:t>
            </w:r>
          </w:p>
          <w:p w:rsidR="008D0BF1" w:rsidRPr="00180CBF" w:rsidRDefault="008D0BF1" w:rsidP="00180CBF">
            <w:pPr>
              <w:pStyle w:val="Sarakstarindkopa"/>
              <w:numPr>
                <w:ilvl w:val="0"/>
                <w:numId w:val="24"/>
              </w:numPr>
              <w:shd w:val="clear" w:color="auto" w:fill="FFFFFF" w:themeFill="background1"/>
              <w:ind w:left="284" w:hanging="284"/>
              <w:rPr>
                <w:rFonts w:eastAsia="Times New Roman" w:cs="Times New Roman"/>
                <w:color w:val="000000" w:themeColor="text1"/>
                <w:sz w:val="24"/>
                <w:szCs w:val="24"/>
                <w:lang w:eastAsia="lv-LV"/>
              </w:rPr>
            </w:pPr>
            <w:r w:rsidRPr="00180CBF">
              <w:rPr>
                <w:rFonts w:eastAsia="Times New Roman" w:cs="Times New Roman"/>
                <w:bCs/>
                <w:color w:val="000000" w:themeColor="text1"/>
                <w:sz w:val="24"/>
                <w:szCs w:val="24"/>
                <w:u w:val="single"/>
                <w:lang w:eastAsia="lv-LV"/>
              </w:rPr>
              <w:t>izglītošanas darbu</w:t>
            </w:r>
            <w:r w:rsidRPr="00180CBF">
              <w:rPr>
                <w:rFonts w:eastAsia="Times New Roman" w:cs="Times New Roman"/>
                <w:bCs/>
                <w:color w:val="000000" w:themeColor="text1"/>
                <w:sz w:val="24"/>
                <w:szCs w:val="24"/>
                <w:lang w:eastAsia="lv-LV"/>
              </w:rPr>
              <w:t>:</w:t>
            </w:r>
            <w:r w:rsidRPr="00180CBF">
              <w:rPr>
                <w:rFonts w:eastAsia="Times New Roman" w:cs="Times New Roman"/>
                <w:color w:val="000000" w:themeColor="text1"/>
                <w:sz w:val="24"/>
                <w:szCs w:val="24"/>
                <w:lang w:eastAsia="lv-LV"/>
              </w:rPr>
              <w:t xml:space="preserve"> bērnu, jauniešu, skolotāju un vecāku informēšanu un izglītošanu interneta satura drošības jomā par iespējamajiem riskiem un apdraudējumiem internetā (naida kurināšana, rasisms, bērnu pornogrāfija un pedofilija, emocionāla pazemošana internetā, personas identitātes zagšana un datu ļaunprātīga izmantošana, uzvedības noteikumi internetā, tīmekļa etiķete utt.)</w:t>
            </w:r>
            <w:r w:rsidR="00122FF2">
              <w:rPr>
                <w:rFonts w:eastAsia="Times New Roman" w:cs="Times New Roman"/>
                <w:color w:val="000000" w:themeColor="text1"/>
                <w:sz w:val="24"/>
                <w:szCs w:val="24"/>
                <w:lang w:eastAsia="lv-LV"/>
              </w:rPr>
              <w:t>;</w:t>
            </w:r>
          </w:p>
          <w:p w:rsidR="008D0BF1" w:rsidRPr="00122FF2" w:rsidRDefault="008D0BF1" w:rsidP="00180CBF">
            <w:pPr>
              <w:pStyle w:val="Sarakstarindkopa"/>
              <w:numPr>
                <w:ilvl w:val="0"/>
                <w:numId w:val="24"/>
              </w:numPr>
              <w:shd w:val="clear" w:color="auto" w:fill="FFFFFF" w:themeFill="background1"/>
              <w:ind w:left="284" w:hanging="284"/>
              <w:rPr>
                <w:rFonts w:eastAsia="Times New Roman" w:cs="Times New Roman"/>
                <w:color w:val="000000" w:themeColor="text1"/>
                <w:sz w:val="24"/>
                <w:szCs w:val="24"/>
                <w:lang w:eastAsia="lv-LV"/>
              </w:rPr>
            </w:pPr>
            <w:r w:rsidRPr="00122FF2">
              <w:rPr>
                <w:rFonts w:eastAsia="Times New Roman" w:cs="Times New Roman"/>
                <w:color w:val="000000" w:themeColor="text1"/>
                <w:sz w:val="24"/>
                <w:szCs w:val="24"/>
                <w:u w:val="single"/>
                <w:lang w:eastAsia="lv-LV"/>
              </w:rPr>
              <w:t>ziņojumu līniju</w:t>
            </w:r>
            <w:r w:rsidRPr="00122FF2">
              <w:rPr>
                <w:rFonts w:eastAsia="Times New Roman" w:cs="Times New Roman"/>
                <w:color w:val="000000" w:themeColor="text1"/>
                <w:sz w:val="24"/>
                <w:szCs w:val="24"/>
                <w:lang w:eastAsia="lv-LV"/>
              </w:rPr>
              <w:t>:</w:t>
            </w:r>
            <w:hyperlink r:id="rId12" w:history="1"/>
            <w:r w:rsidRPr="00122FF2">
              <w:rPr>
                <w:rFonts w:eastAsia="Times New Roman" w:cs="Times New Roman"/>
                <w:color w:val="000000" w:themeColor="text1"/>
                <w:sz w:val="24"/>
                <w:szCs w:val="24"/>
                <w:lang w:eastAsia="lv-LV"/>
              </w:rPr>
              <w:t xml:space="preserve"> </w:t>
            </w:r>
            <w:r w:rsidR="002C76E2" w:rsidRPr="00122FF2">
              <w:rPr>
                <w:rFonts w:eastAsia="Times New Roman" w:cs="Times New Roman"/>
                <w:color w:val="000000" w:themeColor="text1"/>
                <w:sz w:val="24"/>
                <w:szCs w:val="24"/>
                <w:lang w:eastAsia="lv-LV"/>
              </w:rPr>
              <w:t>iespēju</w:t>
            </w:r>
            <w:r w:rsidRPr="00122FF2">
              <w:rPr>
                <w:rFonts w:eastAsia="Times New Roman" w:cs="Times New Roman"/>
                <w:color w:val="000000" w:themeColor="text1"/>
                <w:sz w:val="24"/>
                <w:szCs w:val="24"/>
                <w:lang w:eastAsia="lv-LV"/>
              </w:rPr>
              <w:t xml:space="preserve"> sabiedrībai mājas lapā</w:t>
            </w:r>
            <w:r w:rsidR="002C76E2" w:rsidRPr="00122FF2">
              <w:rPr>
                <w:rFonts w:eastAsia="Times New Roman" w:cs="Times New Roman"/>
                <w:color w:val="000000" w:themeColor="text1"/>
                <w:sz w:val="24"/>
                <w:szCs w:val="24"/>
                <w:lang w:eastAsia="lv-LV"/>
              </w:rPr>
              <w:t xml:space="preserve"> </w:t>
            </w:r>
            <w:hyperlink r:id="rId13" w:tgtFrame="_blank" w:history="1">
              <w:r w:rsidRPr="00122FF2">
                <w:rPr>
                  <w:rFonts w:eastAsia="Times New Roman" w:cs="Times New Roman"/>
                  <w:color w:val="000000" w:themeColor="text1"/>
                  <w:sz w:val="24"/>
                  <w:szCs w:val="24"/>
                  <w:lang w:eastAsia="lv-LV"/>
                </w:rPr>
                <w:t>http://drossinternets.lv/page/3</w:t>
              </w:r>
            </w:hyperlink>
            <w:r w:rsidR="002C76E2" w:rsidRPr="00122FF2">
              <w:rPr>
                <w:rFonts w:eastAsia="Times New Roman" w:cs="Times New Roman"/>
                <w:color w:val="000000" w:themeColor="text1"/>
                <w:sz w:val="24"/>
                <w:szCs w:val="24"/>
                <w:lang w:eastAsia="lv-LV"/>
              </w:rPr>
              <w:t xml:space="preserve"> </w:t>
            </w:r>
            <w:r w:rsidRPr="00122FF2">
              <w:rPr>
                <w:rFonts w:eastAsia="Times New Roman" w:cs="Times New Roman"/>
                <w:color w:val="000000" w:themeColor="text1"/>
                <w:sz w:val="24"/>
                <w:szCs w:val="24"/>
                <w:lang w:eastAsia="lv-LV"/>
              </w:rPr>
              <w:t>elektroniski ziņot par atklātajiem pārkāpumiem un nelegālu saturu internetā. Ziņojumi tiek apstrādāti atbilstoši LR normatīvajiem aktiem ar Valsts policijas atbalstu</w:t>
            </w:r>
            <w:r w:rsidR="00122FF2">
              <w:rPr>
                <w:rFonts w:eastAsia="Times New Roman" w:cs="Times New Roman"/>
                <w:color w:val="000000" w:themeColor="text1"/>
                <w:sz w:val="24"/>
                <w:szCs w:val="24"/>
                <w:lang w:eastAsia="lv-LV"/>
              </w:rPr>
              <w:t>;</w:t>
            </w:r>
          </w:p>
          <w:p w:rsidR="008D0BF1" w:rsidRPr="005C775A" w:rsidRDefault="00DC0A0E" w:rsidP="00180CBF">
            <w:pPr>
              <w:pStyle w:val="tv213"/>
              <w:numPr>
                <w:ilvl w:val="0"/>
                <w:numId w:val="24"/>
              </w:numPr>
              <w:shd w:val="clear" w:color="auto" w:fill="FFFFFF" w:themeFill="background1"/>
              <w:spacing w:before="0" w:beforeAutospacing="0" w:after="0" w:afterAutospacing="0"/>
              <w:ind w:left="284" w:hanging="284"/>
              <w:jc w:val="both"/>
              <w:rPr>
                <w:color w:val="000000" w:themeColor="text1"/>
              </w:rPr>
            </w:pPr>
            <w:r w:rsidRPr="005C775A">
              <w:rPr>
                <w:color w:val="000000" w:themeColor="text1"/>
              </w:rPr>
              <w:t>Bērnu un pusaudžu</w:t>
            </w:r>
            <w:r w:rsidRPr="005C775A">
              <w:rPr>
                <w:color w:val="000000" w:themeColor="text1"/>
                <w:u w:val="single"/>
              </w:rPr>
              <w:t xml:space="preserve"> </w:t>
            </w:r>
            <w:r w:rsidR="008D0BF1" w:rsidRPr="005C775A">
              <w:rPr>
                <w:color w:val="000000" w:themeColor="text1"/>
                <w:u w:val="single"/>
              </w:rPr>
              <w:t>uzticības tālru</w:t>
            </w:r>
            <w:r w:rsidR="00927BF5">
              <w:rPr>
                <w:color w:val="000000" w:themeColor="text1"/>
                <w:u w:val="single"/>
              </w:rPr>
              <w:t>ņa</w:t>
            </w:r>
            <w:r w:rsidR="008D0BF1" w:rsidRPr="005C775A">
              <w:rPr>
                <w:color w:val="000000" w:themeColor="text1"/>
                <w:u w:val="single"/>
              </w:rPr>
              <w:t xml:space="preserve"> </w:t>
            </w:r>
            <w:hyperlink r:id="rId14" w:history="1"/>
            <w:r w:rsidR="008D0BF1" w:rsidRPr="005C775A">
              <w:rPr>
                <w:bCs/>
                <w:color w:val="000000" w:themeColor="text1"/>
                <w:u w:val="single"/>
              </w:rPr>
              <w:t>116111</w:t>
            </w:r>
            <w:r w:rsidR="00927BF5">
              <w:rPr>
                <w:bCs/>
                <w:color w:val="000000" w:themeColor="text1"/>
                <w:u w:val="single"/>
              </w:rPr>
              <w:t xml:space="preserve"> darbību</w:t>
            </w:r>
            <w:r w:rsidR="008D0BF1" w:rsidRPr="005C775A">
              <w:rPr>
                <w:bCs/>
                <w:color w:val="000000" w:themeColor="text1"/>
              </w:rPr>
              <w:t>:</w:t>
            </w:r>
            <w:r w:rsidR="008D0BF1" w:rsidRPr="005C775A">
              <w:rPr>
                <w:color w:val="000000" w:themeColor="text1"/>
              </w:rPr>
              <w:t xml:space="preserve"> </w:t>
            </w:r>
            <w:r w:rsidR="002C76E2" w:rsidRPr="005C775A">
              <w:rPr>
                <w:color w:val="000000" w:themeColor="text1"/>
              </w:rPr>
              <w:t>iespēju</w:t>
            </w:r>
            <w:r w:rsidR="008D0BF1" w:rsidRPr="005C775A">
              <w:rPr>
                <w:color w:val="000000" w:themeColor="text1"/>
              </w:rPr>
              <w:t xml:space="preserve"> bērniem</w:t>
            </w:r>
            <w:r w:rsidR="00927BF5">
              <w:rPr>
                <w:color w:val="000000" w:themeColor="text1"/>
              </w:rPr>
              <w:t xml:space="preserve"> un </w:t>
            </w:r>
            <w:r w:rsidR="008D0BF1" w:rsidRPr="005C775A">
              <w:rPr>
                <w:color w:val="000000" w:themeColor="text1"/>
              </w:rPr>
              <w:t>jauniešiem ziņot par pārkāpumiem internetā un saņemt psihologa atbalstu un konsultāciju dažādu situāciju risināšanai. Uzticības tālruņa darbu nodrošina Valsts bērnu tiesību aizsardzības inspekcija.</w:t>
            </w:r>
          </w:p>
          <w:p w:rsidR="00927BF5" w:rsidRDefault="00377C98" w:rsidP="00377C98">
            <w:pPr>
              <w:ind w:firstLine="351"/>
              <w:rPr>
                <w:rFonts w:eastAsia="Times New Roman" w:cs="Times New Roman"/>
                <w:color w:val="000000" w:themeColor="text1"/>
                <w:sz w:val="24"/>
                <w:szCs w:val="24"/>
                <w:lang w:eastAsia="lv-LV"/>
              </w:rPr>
            </w:pPr>
            <w:r w:rsidRPr="005C775A">
              <w:rPr>
                <w:rFonts w:eastAsia="Courier New" w:cs="Times New Roman"/>
                <w:sz w:val="24"/>
                <w:szCs w:val="24"/>
                <w:lang w:eastAsia="lv-LV"/>
              </w:rPr>
              <w:t xml:space="preserve">2016.gada 9.februārī Drošāka interneta centrs atzīmēja </w:t>
            </w:r>
            <w:r w:rsidRPr="005C775A">
              <w:rPr>
                <w:rFonts w:eastAsia="Courier New" w:cs="Times New Roman"/>
                <w:bCs/>
                <w:sz w:val="24"/>
                <w:szCs w:val="24"/>
                <w:lang w:eastAsia="lv-LV"/>
              </w:rPr>
              <w:t xml:space="preserve">Vispasaules drošāka </w:t>
            </w:r>
            <w:r w:rsidRPr="005C775A">
              <w:rPr>
                <w:rFonts w:eastAsia="Courier New" w:cs="Times New Roman"/>
                <w:bCs/>
                <w:color w:val="000000" w:themeColor="text1"/>
                <w:sz w:val="24"/>
                <w:szCs w:val="24"/>
                <w:lang w:eastAsia="lv-LV"/>
              </w:rPr>
              <w:t>interneta dien</w:t>
            </w:r>
            <w:r w:rsidR="00927BF5">
              <w:rPr>
                <w:rFonts w:eastAsia="Courier New" w:cs="Times New Roman"/>
                <w:bCs/>
                <w:color w:val="000000" w:themeColor="text1"/>
                <w:sz w:val="24"/>
                <w:szCs w:val="24"/>
                <w:lang w:eastAsia="lv-LV"/>
              </w:rPr>
              <w:t>u</w:t>
            </w:r>
            <w:r w:rsidRPr="005C775A">
              <w:rPr>
                <w:rFonts w:eastAsia="Courier New" w:cs="Times New Roman"/>
                <w:bCs/>
                <w:color w:val="000000" w:themeColor="text1"/>
                <w:sz w:val="24"/>
                <w:szCs w:val="24"/>
                <w:lang w:eastAsia="lv-LV"/>
              </w:rPr>
              <w:t xml:space="preserve"> (jau</w:t>
            </w:r>
            <w:r w:rsidR="00DC0A0E" w:rsidRPr="005C775A">
              <w:rPr>
                <w:rFonts w:eastAsia="Courier New" w:cs="Times New Roman"/>
                <w:bCs/>
                <w:color w:val="000000" w:themeColor="text1"/>
                <w:sz w:val="24"/>
                <w:szCs w:val="24"/>
                <w:lang w:eastAsia="lv-LV"/>
              </w:rPr>
              <w:t xml:space="preserve"> </w:t>
            </w:r>
            <w:r w:rsidRPr="005C775A">
              <w:rPr>
                <w:rFonts w:eastAsia="Courier New" w:cs="Times New Roman"/>
                <w:color w:val="000000" w:themeColor="text1"/>
                <w:sz w:val="24"/>
                <w:szCs w:val="24"/>
                <w:lang w:eastAsia="lv-LV"/>
              </w:rPr>
              <w:t xml:space="preserve">13.gadu pēc kārtas ar saukli </w:t>
            </w:r>
            <w:r w:rsidR="00DC0A0E" w:rsidRPr="005C775A">
              <w:rPr>
                <w:rFonts w:eastAsia="Courier New" w:cs="Times New Roman"/>
                <w:bCs/>
                <w:color w:val="000000" w:themeColor="text1"/>
                <w:sz w:val="24"/>
                <w:szCs w:val="24"/>
                <w:lang w:eastAsia="lv-LV"/>
              </w:rPr>
              <w:t>„</w:t>
            </w:r>
            <w:r w:rsidRPr="005C775A">
              <w:rPr>
                <w:rFonts w:eastAsia="Courier New" w:cs="Times New Roman"/>
                <w:bCs/>
                <w:color w:val="000000" w:themeColor="text1"/>
                <w:sz w:val="24"/>
                <w:szCs w:val="24"/>
                <w:lang w:eastAsia="lv-LV"/>
              </w:rPr>
              <w:t xml:space="preserve">Kopā par </w:t>
            </w:r>
            <w:r w:rsidRPr="005C775A">
              <w:rPr>
                <w:rFonts w:eastAsia="Courier New" w:cs="Times New Roman"/>
                <w:bCs/>
                <w:color w:val="000000" w:themeColor="text1"/>
                <w:sz w:val="24"/>
                <w:szCs w:val="24"/>
                <w:lang w:eastAsia="lv-LV"/>
              </w:rPr>
              <w:lastRenderedPageBreak/>
              <w:t>labāku internetu!”</w:t>
            </w:r>
            <w:r w:rsidR="00927BF5">
              <w:rPr>
                <w:rFonts w:eastAsia="Courier New" w:cs="Times New Roman"/>
                <w:bCs/>
                <w:color w:val="000000" w:themeColor="text1"/>
                <w:sz w:val="24"/>
                <w:szCs w:val="24"/>
                <w:lang w:eastAsia="lv-LV"/>
              </w:rPr>
              <w:t>)</w:t>
            </w:r>
            <w:r w:rsidRPr="005C775A">
              <w:rPr>
                <w:rFonts w:eastAsia="Times New Roman" w:cs="Times New Roman"/>
                <w:color w:val="000000" w:themeColor="text1"/>
                <w:sz w:val="24"/>
                <w:szCs w:val="24"/>
                <w:lang w:eastAsia="lv-LV"/>
              </w:rPr>
              <w:t xml:space="preserve"> Šogad tika rīkoti šādi pasākumi:</w:t>
            </w:r>
          </w:p>
          <w:p w:rsidR="00927BF5" w:rsidRPr="00927BF5" w:rsidRDefault="00122FF2" w:rsidP="00180CBF">
            <w:pPr>
              <w:pStyle w:val="Sarakstarindkopa"/>
              <w:numPr>
                <w:ilvl w:val="0"/>
                <w:numId w:val="21"/>
              </w:numPr>
              <w:ind w:left="284" w:hanging="284"/>
              <w:rPr>
                <w:rFonts w:eastAsia="Times New Roman" w:cs="Times New Roman"/>
                <w:color w:val="000000" w:themeColor="text1"/>
                <w:sz w:val="24"/>
                <w:szCs w:val="24"/>
                <w:lang w:eastAsia="lv-LV"/>
              </w:rPr>
            </w:pPr>
            <w:r>
              <w:rPr>
                <w:rFonts w:eastAsia="Times New Roman" w:cs="Times New Roman"/>
                <w:bCs/>
                <w:color w:val="000000" w:themeColor="text1"/>
                <w:sz w:val="24"/>
                <w:szCs w:val="24"/>
                <w:lang w:eastAsia="lv-LV"/>
              </w:rPr>
              <w:t>r</w:t>
            </w:r>
            <w:r w:rsidR="00377C98" w:rsidRPr="00927BF5">
              <w:rPr>
                <w:rFonts w:eastAsia="Times New Roman" w:cs="Times New Roman"/>
                <w:bCs/>
                <w:color w:val="000000" w:themeColor="text1"/>
                <w:sz w:val="24"/>
                <w:szCs w:val="24"/>
                <w:lang w:eastAsia="lv-LV"/>
              </w:rPr>
              <w:t xml:space="preserve">aidījums „Kopā par labāku internetu!” kanālā RīgaTV24. </w:t>
            </w:r>
            <w:r w:rsidR="00377C98" w:rsidRPr="00927BF5">
              <w:rPr>
                <w:rFonts w:eastAsia="Times New Roman" w:cs="Times New Roman"/>
                <w:color w:val="000000" w:themeColor="text1"/>
                <w:sz w:val="24"/>
                <w:szCs w:val="24"/>
                <w:lang w:eastAsia="lv-LV"/>
              </w:rPr>
              <w:t>Raidījuma vadītāji, jaunieši un uzaicinātie eksperti diskutēja un aicināja ikvienu domāt par savu uzvedību internetā, kā komunicējam un attiecamies viens pret otru virtuālajā vidē, īpaši vēršot uzmanību uz negatīviem un aizvainojošiem komentāriem, kas pazemo un aizskar interneta lietotājus.</w:t>
            </w:r>
          </w:p>
          <w:p w:rsidR="00377C98" w:rsidRPr="00927BF5" w:rsidRDefault="00122FF2" w:rsidP="00180CBF">
            <w:pPr>
              <w:pStyle w:val="Sarakstarindkopa"/>
              <w:numPr>
                <w:ilvl w:val="0"/>
                <w:numId w:val="21"/>
              </w:numPr>
              <w:ind w:left="284" w:hanging="284"/>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s</w:t>
            </w:r>
            <w:r w:rsidR="00377C98" w:rsidRPr="00927BF5">
              <w:rPr>
                <w:rFonts w:eastAsia="Times New Roman" w:cs="Times New Roman"/>
                <w:bCs/>
                <w:color w:val="000000" w:themeColor="text1"/>
                <w:sz w:val="24"/>
                <w:szCs w:val="24"/>
                <w:lang w:eastAsia="lv-LV"/>
              </w:rPr>
              <w:t xml:space="preserve">eminārs pedagogiem </w:t>
            </w:r>
            <w:r w:rsidR="00DC0A0E" w:rsidRPr="00927BF5">
              <w:rPr>
                <w:rFonts w:eastAsia="Times New Roman" w:cs="Times New Roman"/>
                <w:bCs/>
                <w:color w:val="000000" w:themeColor="text1"/>
                <w:sz w:val="24"/>
                <w:szCs w:val="24"/>
                <w:lang w:eastAsia="lv-LV"/>
              </w:rPr>
              <w:t>„</w:t>
            </w:r>
            <w:r w:rsidR="00377C98" w:rsidRPr="00927BF5">
              <w:rPr>
                <w:rFonts w:eastAsia="Times New Roman" w:cs="Times New Roman"/>
                <w:bCs/>
                <w:color w:val="000000" w:themeColor="text1"/>
                <w:sz w:val="24"/>
                <w:szCs w:val="24"/>
                <w:lang w:eastAsia="lv-LV"/>
              </w:rPr>
              <w:t>Kopā par labāku internetu!</w:t>
            </w:r>
            <w:r w:rsidR="00DC0A0E" w:rsidRPr="00927BF5">
              <w:rPr>
                <w:rFonts w:eastAsia="Times New Roman" w:cs="Times New Roman"/>
                <w:bCs/>
                <w:color w:val="000000" w:themeColor="text1"/>
                <w:sz w:val="24"/>
                <w:szCs w:val="24"/>
                <w:lang w:eastAsia="lv-LV"/>
              </w:rPr>
              <w:t>”</w:t>
            </w:r>
            <w:r w:rsidR="00377C98" w:rsidRPr="00927BF5">
              <w:rPr>
                <w:rFonts w:eastAsia="Times New Roman" w:cs="Times New Roman"/>
                <w:bCs/>
                <w:color w:val="000000" w:themeColor="text1"/>
                <w:sz w:val="24"/>
                <w:szCs w:val="24"/>
                <w:lang w:eastAsia="lv-LV"/>
              </w:rPr>
              <w:t xml:space="preserve">, kurā </w:t>
            </w:r>
            <w:r w:rsidR="00377C98" w:rsidRPr="00927BF5">
              <w:rPr>
                <w:rFonts w:eastAsia="Times New Roman" w:cs="Times New Roman"/>
                <w:color w:val="000000" w:themeColor="text1"/>
                <w:sz w:val="24"/>
                <w:szCs w:val="24"/>
                <w:lang w:eastAsia="lv-LV"/>
              </w:rPr>
              <w:t xml:space="preserve">tika sniegta informācija par drošību internetā, izmantojamiem materiāliem, mācot drošu interneta lietošanu, diskutēja par mūsdienu jauniešiem, kuri lielu dienas daļu pavada mediju pasaulē, </w:t>
            </w:r>
            <w:r w:rsidR="00927BF5" w:rsidRPr="00927BF5">
              <w:rPr>
                <w:rFonts w:eastAsia="Times New Roman" w:cs="Times New Roman"/>
                <w:color w:val="000000" w:themeColor="text1"/>
                <w:sz w:val="24"/>
                <w:szCs w:val="24"/>
                <w:lang w:eastAsia="lv-LV"/>
              </w:rPr>
              <w:t xml:space="preserve">par </w:t>
            </w:r>
            <w:r w:rsidR="00377C98" w:rsidRPr="00927BF5">
              <w:rPr>
                <w:rFonts w:eastAsia="Times New Roman" w:cs="Times New Roman"/>
                <w:color w:val="000000" w:themeColor="text1"/>
                <w:sz w:val="24"/>
                <w:szCs w:val="24"/>
                <w:lang w:eastAsia="lv-LV"/>
              </w:rPr>
              <w:t>viņu uztveri, interesēm, kā arī pedagoģisko procesu un metodēm, lai attīstītu jauniešu medijpratību.</w:t>
            </w:r>
          </w:p>
          <w:p w:rsidR="00E860E1" w:rsidRPr="005C775A" w:rsidRDefault="00E860E1" w:rsidP="00E860E1">
            <w:pPr>
              <w:shd w:val="clear" w:color="auto" w:fill="FFFFFF" w:themeFill="background1"/>
              <w:ind w:firstLine="0"/>
              <w:jc w:val="left"/>
              <w:rPr>
                <w:rFonts w:cs="Times New Roman"/>
                <w:color w:val="000000" w:themeColor="text1"/>
                <w:sz w:val="24"/>
                <w:szCs w:val="24"/>
              </w:rPr>
            </w:pPr>
          </w:p>
        </w:tc>
      </w:tr>
      <w:tr w:rsidR="003C0A5C" w:rsidRPr="005C775A" w:rsidTr="003C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dotted" w:sz="2" w:space="0" w:color="auto"/>
              <w:left w:val="nil"/>
              <w:bottom w:val="dotted" w:sz="2" w:space="0" w:color="auto"/>
              <w:right w:val="dotted" w:sz="2" w:space="0" w:color="auto"/>
            </w:tcBorders>
          </w:tcPr>
          <w:p w:rsidR="003C0A5C" w:rsidRPr="005C775A" w:rsidRDefault="003C0A5C" w:rsidP="000E167B">
            <w:pPr>
              <w:ind w:firstLine="0"/>
              <w:jc w:val="left"/>
              <w:rPr>
                <w:rFonts w:cs="Times New Roman"/>
                <w:color w:val="000000" w:themeColor="text1"/>
                <w:sz w:val="24"/>
                <w:szCs w:val="24"/>
              </w:rPr>
            </w:pPr>
            <w:r w:rsidRPr="005C775A">
              <w:rPr>
                <w:rFonts w:cs="Times New Roman"/>
                <w:color w:val="000000" w:themeColor="text1"/>
                <w:sz w:val="24"/>
                <w:szCs w:val="24"/>
              </w:rPr>
              <w:lastRenderedPageBreak/>
              <w:t xml:space="preserve">Latvijas Interneta </w:t>
            </w:r>
            <w:r w:rsidR="000E167B" w:rsidRPr="005C775A">
              <w:rPr>
                <w:rFonts w:cs="Times New Roman"/>
                <w:color w:val="000000" w:themeColor="text1"/>
                <w:sz w:val="24"/>
                <w:szCs w:val="24"/>
              </w:rPr>
              <w:t>asociācija</w:t>
            </w:r>
          </w:p>
        </w:tc>
        <w:tc>
          <w:tcPr>
            <w:tcW w:w="7229" w:type="dxa"/>
            <w:tcBorders>
              <w:top w:val="dotted" w:sz="2" w:space="0" w:color="auto"/>
              <w:left w:val="dotted" w:sz="2" w:space="0" w:color="auto"/>
              <w:bottom w:val="dotted" w:sz="2" w:space="0" w:color="auto"/>
              <w:right w:val="nil"/>
            </w:tcBorders>
          </w:tcPr>
          <w:p w:rsidR="000E167B" w:rsidRPr="005C775A" w:rsidRDefault="000E167B" w:rsidP="00821ACE">
            <w:pPr>
              <w:shd w:val="clear" w:color="auto" w:fill="FFFFFF"/>
              <w:ind w:firstLine="0"/>
              <w:rPr>
                <w:rFonts w:eastAsia="Times New Roman" w:cs="Times New Roman"/>
                <w:color w:val="000000" w:themeColor="text1"/>
                <w:sz w:val="24"/>
                <w:szCs w:val="24"/>
                <w:lang w:eastAsia="lv-LV"/>
              </w:rPr>
            </w:pPr>
            <w:r w:rsidRPr="005C775A">
              <w:rPr>
                <w:rFonts w:eastAsia="Times New Roman" w:cs="Times New Roman"/>
                <w:color w:val="000000" w:themeColor="text1"/>
                <w:sz w:val="24"/>
                <w:szCs w:val="24"/>
                <w:lang w:eastAsia="lv-LV"/>
              </w:rPr>
              <w:t>Viens no asociācijas uzdevumiem ir publiski paust savu viedokli par a</w:t>
            </w:r>
            <w:r w:rsidR="00203629" w:rsidRPr="005C775A">
              <w:rPr>
                <w:rFonts w:eastAsia="Times New Roman" w:cs="Times New Roman"/>
                <w:color w:val="000000" w:themeColor="text1"/>
                <w:sz w:val="24"/>
                <w:szCs w:val="24"/>
                <w:lang w:eastAsia="lv-LV"/>
              </w:rPr>
              <w:t>ktuāliem un problemātiskiem ar i</w:t>
            </w:r>
            <w:r w:rsidRPr="005C775A">
              <w:rPr>
                <w:rFonts w:eastAsia="Times New Roman" w:cs="Times New Roman"/>
                <w:color w:val="000000" w:themeColor="text1"/>
                <w:sz w:val="24"/>
                <w:szCs w:val="24"/>
                <w:lang w:eastAsia="lv-LV"/>
              </w:rPr>
              <w:t>nternetu saistītiem sabiedriskās un tiesiskās dzīves jautājumiem, rūpēties</w:t>
            </w:r>
            <w:r w:rsidR="00203629" w:rsidRPr="005C775A">
              <w:rPr>
                <w:rFonts w:eastAsia="Times New Roman" w:cs="Times New Roman"/>
                <w:color w:val="000000" w:themeColor="text1"/>
                <w:sz w:val="24"/>
                <w:szCs w:val="24"/>
                <w:lang w:eastAsia="lv-LV"/>
              </w:rPr>
              <w:t xml:space="preserve"> par ties</w:t>
            </w:r>
            <w:r w:rsidR="00927BF5">
              <w:rPr>
                <w:rFonts w:eastAsia="Times New Roman" w:cs="Times New Roman"/>
                <w:color w:val="000000" w:themeColor="text1"/>
                <w:sz w:val="24"/>
                <w:szCs w:val="24"/>
                <w:lang w:eastAsia="lv-LV"/>
              </w:rPr>
              <w:t>ību</w:t>
            </w:r>
            <w:r w:rsidR="00203629" w:rsidRPr="005C775A">
              <w:rPr>
                <w:rFonts w:eastAsia="Times New Roman" w:cs="Times New Roman"/>
                <w:color w:val="000000" w:themeColor="text1"/>
                <w:sz w:val="24"/>
                <w:szCs w:val="24"/>
                <w:lang w:eastAsia="lv-LV"/>
              </w:rPr>
              <w:t xml:space="preserve"> normu ievērošanu i</w:t>
            </w:r>
            <w:r w:rsidRPr="005C775A">
              <w:rPr>
                <w:rFonts w:eastAsia="Times New Roman" w:cs="Times New Roman"/>
                <w:color w:val="000000" w:themeColor="text1"/>
                <w:sz w:val="24"/>
                <w:szCs w:val="24"/>
                <w:lang w:eastAsia="lv-LV"/>
              </w:rPr>
              <w:t>nternetā un ar to saistīto nozaru attīstības jomā, iesaistoties likumdošanas un izpildvaras darba grupās.</w:t>
            </w:r>
          </w:p>
          <w:p w:rsidR="00821ACE" w:rsidRPr="005C775A" w:rsidRDefault="00821ACE" w:rsidP="00821ACE">
            <w:pPr>
              <w:shd w:val="clear" w:color="auto" w:fill="FFFFFF"/>
              <w:ind w:firstLine="0"/>
              <w:rPr>
                <w:rFonts w:cs="Times New Roman"/>
                <w:color w:val="000000" w:themeColor="text1"/>
                <w:sz w:val="24"/>
                <w:szCs w:val="24"/>
                <w:shd w:val="clear" w:color="auto" w:fill="FFFFFF"/>
              </w:rPr>
            </w:pPr>
            <w:r w:rsidRPr="005C775A">
              <w:rPr>
                <w:rFonts w:cs="Times New Roman"/>
                <w:color w:val="000000" w:themeColor="text1"/>
                <w:sz w:val="24"/>
                <w:szCs w:val="24"/>
                <w:shd w:val="clear" w:color="auto" w:fill="FFFFFF"/>
              </w:rPr>
              <w:t xml:space="preserve">Asociācija piešķir kvalitātes zīmi </w:t>
            </w:r>
            <w:r w:rsidR="00927BF5">
              <w:rPr>
                <w:rFonts w:cs="Times New Roman"/>
                <w:color w:val="000000" w:themeColor="text1"/>
                <w:sz w:val="24"/>
                <w:szCs w:val="24"/>
                <w:shd w:val="clear" w:color="auto" w:fill="FFFFFF"/>
              </w:rPr>
              <w:t>„</w:t>
            </w:r>
            <w:r w:rsidRPr="005C775A">
              <w:rPr>
                <w:rFonts w:cs="Times New Roman"/>
                <w:color w:val="000000" w:themeColor="text1"/>
                <w:sz w:val="24"/>
                <w:szCs w:val="24"/>
                <w:shd w:val="clear" w:color="auto" w:fill="FFFFFF"/>
              </w:rPr>
              <w:t>Atbildīgs interneta pakalpojumu sniedzējs</w:t>
            </w:r>
            <w:r w:rsidR="00927BF5">
              <w:rPr>
                <w:rFonts w:cs="Times New Roman"/>
                <w:color w:val="000000" w:themeColor="text1"/>
                <w:sz w:val="24"/>
                <w:szCs w:val="24"/>
                <w:shd w:val="clear" w:color="auto" w:fill="FFFFFF"/>
              </w:rPr>
              <w:t>”</w:t>
            </w:r>
            <w:r w:rsidRPr="005C775A">
              <w:rPr>
                <w:rFonts w:cs="Times New Roman"/>
                <w:color w:val="000000" w:themeColor="text1"/>
                <w:sz w:val="24"/>
                <w:szCs w:val="24"/>
                <w:shd w:val="clear" w:color="auto" w:fill="FFFFFF"/>
              </w:rPr>
              <w:t xml:space="preserve"> </w:t>
            </w:r>
            <w:r w:rsidR="00203629" w:rsidRPr="005C775A">
              <w:rPr>
                <w:rFonts w:cs="Times New Roman"/>
                <w:color w:val="000000" w:themeColor="text1"/>
                <w:sz w:val="24"/>
                <w:szCs w:val="24"/>
                <w:shd w:val="clear" w:color="auto" w:fill="FFFFFF"/>
              </w:rPr>
              <w:t>i</w:t>
            </w:r>
            <w:r w:rsidRPr="005C775A">
              <w:rPr>
                <w:rFonts w:cs="Times New Roman"/>
                <w:color w:val="000000" w:themeColor="text1"/>
                <w:sz w:val="24"/>
                <w:szCs w:val="24"/>
                <w:shd w:val="clear" w:color="auto" w:fill="FFFFFF"/>
              </w:rPr>
              <w:t>nterneta pakalpojumu sniedzējiem</w:t>
            </w:r>
            <w:r w:rsidR="00203629" w:rsidRPr="005C775A">
              <w:rPr>
                <w:rFonts w:cs="Times New Roman"/>
                <w:color w:val="000000" w:themeColor="text1"/>
                <w:sz w:val="24"/>
                <w:szCs w:val="24"/>
                <w:shd w:val="clear" w:color="auto" w:fill="FFFFFF"/>
              </w:rPr>
              <w:t xml:space="preserve"> vai e</w:t>
            </w:r>
            <w:r w:rsidRPr="005C775A">
              <w:rPr>
                <w:rFonts w:cs="Times New Roman"/>
                <w:color w:val="000000" w:themeColor="text1"/>
                <w:sz w:val="24"/>
                <w:szCs w:val="24"/>
                <w:shd w:val="clear" w:color="auto" w:fill="FFFFFF"/>
              </w:rPr>
              <w:t xml:space="preserve">lektronisko sakaru pakalpojumu komersantiem, kuri pievienojas </w:t>
            </w:r>
            <w:r w:rsidRPr="005C775A">
              <w:rPr>
                <w:rStyle w:val="Izteiksmgs"/>
                <w:rFonts w:cs="Times New Roman"/>
                <w:b w:val="0"/>
                <w:color w:val="000000" w:themeColor="text1"/>
                <w:sz w:val="24"/>
                <w:szCs w:val="24"/>
                <w:shd w:val="clear" w:color="auto" w:fill="FFFFFF"/>
              </w:rPr>
              <w:t>sadarbības memorandam par drošas interneta vides veidošanu</w:t>
            </w:r>
            <w:r w:rsidR="00203629" w:rsidRPr="005C775A">
              <w:rPr>
                <w:rStyle w:val="Izteiksmgs"/>
                <w:rFonts w:cs="Times New Roman"/>
                <w:b w:val="0"/>
                <w:color w:val="000000" w:themeColor="text1"/>
                <w:sz w:val="24"/>
                <w:szCs w:val="24"/>
                <w:shd w:val="clear" w:color="auto" w:fill="FFFFFF"/>
              </w:rPr>
              <w:t xml:space="preserve"> un</w:t>
            </w:r>
            <w:r w:rsidRPr="005C775A">
              <w:rPr>
                <w:rFonts w:cs="Times New Roman"/>
                <w:color w:val="000000" w:themeColor="text1"/>
                <w:sz w:val="24"/>
                <w:szCs w:val="24"/>
                <w:shd w:val="clear" w:color="auto" w:fill="FFFFFF"/>
              </w:rPr>
              <w:t xml:space="preserve">: </w:t>
            </w:r>
          </w:p>
          <w:p w:rsidR="003C0A5C" w:rsidRPr="00180CBF" w:rsidRDefault="00821ACE" w:rsidP="00180CBF">
            <w:pPr>
              <w:pStyle w:val="Sarakstarindkopa"/>
              <w:numPr>
                <w:ilvl w:val="0"/>
                <w:numId w:val="21"/>
              </w:numPr>
              <w:ind w:left="284" w:hanging="219"/>
              <w:rPr>
                <w:rFonts w:eastAsia="Times New Roman" w:cs="Times New Roman"/>
                <w:color w:val="000000" w:themeColor="text1"/>
                <w:sz w:val="24"/>
                <w:szCs w:val="24"/>
                <w:lang w:eastAsia="lv-LV"/>
              </w:rPr>
            </w:pPr>
            <w:r w:rsidRPr="00180CBF">
              <w:rPr>
                <w:rFonts w:eastAsia="Times New Roman" w:cs="Times New Roman"/>
                <w:color w:val="000000" w:themeColor="text1"/>
                <w:sz w:val="24"/>
                <w:szCs w:val="24"/>
                <w:lang w:eastAsia="lv-LV"/>
              </w:rPr>
              <w:t>s</w:t>
            </w:r>
            <w:r w:rsidR="003C0A5C" w:rsidRPr="00180CBF">
              <w:rPr>
                <w:rFonts w:eastAsia="Times New Roman" w:cs="Times New Roman"/>
                <w:color w:val="000000" w:themeColor="text1"/>
                <w:sz w:val="24"/>
                <w:szCs w:val="24"/>
                <w:lang w:eastAsia="lv-LV"/>
              </w:rPr>
              <w:t xml:space="preserve">adarbojas ar </w:t>
            </w:r>
            <w:hyperlink r:id="rId15" w:tgtFrame="_blank" w:history="1">
              <w:proofErr w:type="spellStart"/>
              <w:r w:rsidR="003C0A5C" w:rsidRPr="00180CBF">
                <w:rPr>
                  <w:rFonts w:eastAsia="Times New Roman" w:cs="Times New Roman"/>
                  <w:bCs/>
                  <w:i/>
                  <w:color w:val="000000" w:themeColor="text1"/>
                  <w:sz w:val="24"/>
                  <w:szCs w:val="24"/>
                  <w:lang w:eastAsia="lv-LV"/>
                </w:rPr>
                <w:t>Net-Safe</w:t>
              </w:r>
              <w:proofErr w:type="spellEnd"/>
              <w:r w:rsidR="003C0A5C" w:rsidRPr="00180CBF">
                <w:rPr>
                  <w:rFonts w:eastAsia="Times New Roman" w:cs="Times New Roman"/>
                  <w:bCs/>
                  <w:i/>
                  <w:color w:val="000000" w:themeColor="text1"/>
                  <w:sz w:val="24"/>
                  <w:szCs w:val="24"/>
                  <w:lang w:eastAsia="lv-LV"/>
                </w:rPr>
                <w:t xml:space="preserve"> </w:t>
              </w:r>
              <w:proofErr w:type="spellStart"/>
              <w:r w:rsidR="003C0A5C" w:rsidRPr="00180CBF">
                <w:rPr>
                  <w:rFonts w:eastAsia="Times New Roman" w:cs="Times New Roman"/>
                  <w:bCs/>
                  <w:i/>
                  <w:color w:val="000000" w:themeColor="text1"/>
                  <w:sz w:val="24"/>
                  <w:szCs w:val="24"/>
                  <w:lang w:eastAsia="lv-LV"/>
                </w:rPr>
                <w:t>Latvia</w:t>
              </w:r>
              <w:proofErr w:type="spellEnd"/>
              <w:r w:rsidR="003C0A5C" w:rsidRPr="00180CBF">
                <w:rPr>
                  <w:rFonts w:eastAsia="Times New Roman" w:cs="Times New Roman"/>
                  <w:bCs/>
                  <w:color w:val="000000" w:themeColor="text1"/>
                  <w:sz w:val="24"/>
                  <w:szCs w:val="24"/>
                  <w:lang w:eastAsia="lv-LV"/>
                </w:rPr>
                <w:t xml:space="preserve"> Drošāka interneta centru</w:t>
              </w:r>
            </w:hyperlink>
            <w:r w:rsidR="003C0A5C" w:rsidRPr="00180CBF">
              <w:rPr>
                <w:rFonts w:eastAsia="Times New Roman" w:cs="Times New Roman"/>
                <w:color w:val="000000" w:themeColor="text1"/>
                <w:sz w:val="24"/>
                <w:szCs w:val="24"/>
                <w:lang w:eastAsia="lv-LV"/>
              </w:rPr>
              <w:t>, lai nodrošinātu iespējami ātru nelegālā satura izņemšanu no publiskas aprites internetā</w:t>
            </w:r>
            <w:r w:rsidR="000E167B" w:rsidRPr="00180CBF">
              <w:rPr>
                <w:rFonts w:eastAsia="Times New Roman" w:cs="Times New Roman"/>
                <w:color w:val="000000" w:themeColor="text1"/>
                <w:sz w:val="24"/>
                <w:szCs w:val="24"/>
                <w:lang w:eastAsia="lv-LV"/>
              </w:rPr>
              <w:t>;</w:t>
            </w:r>
          </w:p>
          <w:p w:rsidR="003C0A5C" w:rsidRPr="00180CBF" w:rsidRDefault="00821ACE" w:rsidP="00180CBF">
            <w:pPr>
              <w:pStyle w:val="Sarakstarindkopa"/>
              <w:numPr>
                <w:ilvl w:val="0"/>
                <w:numId w:val="21"/>
              </w:numPr>
              <w:ind w:left="284" w:hanging="219"/>
              <w:rPr>
                <w:rFonts w:eastAsia="Times New Roman" w:cs="Times New Roman"/>
                <w:color w:val="000000" w:themeColor="text1"/>
                <w:sz w:val="24"/>
                <w:szCs w:val="24"/>
                <w:lang w:eastAsia="lv-LV"/>
              </w:rPr>
            </w:pPr>
            <w:r w:rsidRPr="00180CBF">
              <w:rPr>
                <w:rFonts w:eastAsia="Times New Roman" w:cs="Times New Roman"/>
                <w:color w:val="000000" w:themeColor="text1"/>
                <w:sz w:val="24"/>
                <w:szCs w:val="24"/>
                <w:lang w:eastAsia="lv-LV"/>
              </w:rPr>
              <w:t>p</w:t>
            </w:r>
            <w:r w:rsidR="003C0A5C" w:rsidRPr="00180CBF">
              <w:rPr>
                <w:rFonts w:eastAsia="Times New Roman" w:cs="Times New Roman"/>
                <w:color w:val="000000" w:themeColor="text1"/>
                <w:sz w:val="24"/>
                <w:szCs w:val="24"/>
                <w:lang w:eastAsia="lv-LV"/>
              </w:rPr>
              <w:t xml:space="preserve">ēc klientu pieprasījuma nodrošina bezmaksas interneta satura filtru uzstādīšanu atbilstoši </w:t>
            </w:r>
            <w:hyperlink r:id="rId16" w:tgtFrame="_blank" w:history="1">
              <w:r w:rsidR="003C0A5C" w:rsidRPr="00180CBF">
                <w:rPr>
                  <w:rFonts w:eastAsia="Times New Roman" w:cs="Times New Roman"/>
                  <w:bCs/>
                  <w:color w:val="000000" w:themeColor="text1"/>
                  <w:sz w:val="24"/>
                  <w:szCs w:val="24"/>
                  <w:lang w:eastAsia="lv-LV"/>
                </w:rPr>
                <w:t>Elektronisko sakaru likumam</w:t>
              </w:r>
            </w:hyperlink>
            <w:r w:rsidR="003C0A5C" w:rsidRPr="00180CBF">
              <w:rPr>
                <w:rFonts w:eastAsia="Times New Roman" w:cs="Times New Roman"/>
                <w:color w:val="000000" w:themeColor="text1"/>
                <w:sz w:val="24"/>
                <w:szCs w:val="24"/>
                <w:lang w:eastAsia="lv-LV"/>
              </w:rPr>
              <w:t>.</w:t>
            </w:r>
          </w:p>
          <w:p w:rsidR="003C0A5C" w:rsidRPr="005C775A" w:rsidRDefault="003C0A5C" w:rsidP="00821ACE">
            <w:pPr>
              <w:ind w:firstLine="0"/>
              <w:rPr>
                <w:rFonts w:cs="Times New Roman"/>
                <w:color w:val="000000" w:themeColor="text1"/>
                <w:sz w:val="24"/>
                <w:szCs w:val="24"/>
              </w:rPr>
            </w:pPr>
          </w:p>
        </w:tc>
      </w:tr>
      <w:tr w:rsidR="00D05137" w:rsidRPr="005C775A" w:rsidTr="009525E7">
        <w:tc>
          <w:tcPr>
            <w:tcW w:w="1843" w:type="dxa"/>
            <w:shd w:val="clear" w:color="auto" w:fill="FFFFFF" w:themeFill="background1"/>
          </w:tcPr>
          <w:p w:rsidR="007D2BF8" w:rsidRPr="005C775A" w:rsidRDefault="007D2BF8" w:rsidP="005439AB">
            <w:pPr>
              <w:ind w:firstLine="0"/>
              <w:jc w:val="left"/>
              <w:rPr>
                <w:rFonts w:cs="Times New Roman"/>
                <w:color w:val="000000" w:themeColor="text1"/>
                <w:sz w:val="24"/>
                <w:szCs w:val="24"/>
              </w:rPr>
            </w:pPr>
            <w:r w:rsidRPr="005C775A">
              <w:rPr>
                <w:rFonts w:cs="Times New Roman"/>
                <w:color w:val="000000" w:themeColor="text1"/>
                <w:sz w:val="24"/>
                <w:szCs w:val="24"/>
              </w:rPr>
              <w:t>Patērētāju tiesību aizsardzības centrs</w:t>
            </w:r>
          </w:p>
        </w:tc>
        <w:tc>
          <w:tcPr>
            <w:tcW w:w="7229" w:type="dxa"/>
            <w:shd w:val="clear" w:color="auto" w:fill="FFFFFF" w:themeFill="background1"/>
          </w:tcPr>
          <w:p w:rsidR="00D05137" w:rsidRPr="005C775A" w:rsidRDefault="00D05137" w:rsidP="005439AB">
            <w:pPr>
              <w:pStyle w:val="tv213"/>
              <w:spacing w:before="0" w:beforeAutospacing="0" w:after="0" w:afterAutospacing="0"/>
              <w:jc w:val="both"/>
              <w:rPr>
                <w:color w:val="000000" w:themeColor="text1"/>
              </w:rPr>
            </w:pPr>
            <w:r w:rsidRPr="005C775A">
              <w:rPr>
                <w:color w:val="000000" w:themeColor="text1"/>
              </w:rPr>
              <w:t xml:space="preserve">Būdams Informācijas sabiedrības pakalpojumu </w:t>
            </w:r>
            <w:r w:rsidR="00111345" w:rsidRPr="005C775A">
              <w:rPr>
                <w:color w:val="000000" w:themeColor="text1"/>
              </w:rPr>
              <w:t xml:space="preserve">likumā pakalpojumu </w:t>
            </w:r>
            <w:r w:rsidRPr="005C775A">
              <w:rPr>
                <w:color w:val="000000" w:themeColor="text1"/>
              </w:rPr>
              <w:t>aprites uzraudzībai deleģētā institūcija:</w:t>
            </w:r>
          </w:p>
          <w:p w:rsidR="00D05137" w:rsidRPr="005C775A" w:rsidRDefault="00D05137" w:rsidP="00180CBF">
            <w:pPr>
              <w:pStyle w:val="tv213"/>
              <w:numPr>
                <w:ilvl w:val="0"/>
                <w:numId w:val="21"/>
              </w:numPr>
              <w:spacing w:before="0" w:beforeAutospacing="0" w:after="0" w:afterAutospacing="0"/>
              <w:ind w:left="284"/>
              <w:jc w:val="both"/>
              <w:rPr>
                <w:color w:val="000000" w:themeColor="text1"/>
              </w:rPr>
            </w:pPr>
            <w:r w:rsidRPr="005C775A">
              <w:rPr>
                <w:color w:val="000000" w:themeColor="text1"/>
              </w:rPr>
              <w:t>ja konstatē šā likuma pārkāpumus, ir tiesīg</w:t>
            </w:r>
            <w:r w:rsidR="00122FF2">
              <w:rPr>
                <w:color w:val="000000" w:themeColor="text1"/>
              </w:rPr>
              <w:t>s</w:t>
            </w:r>
            <w:r w:rsidRPr="005C775A">
              <w:rPr>
                <w:color w:val="000000" w:themeColor="text1"/>
              </w:rPr>
              <w:t xml:space="preserve"> pieprasīt visu lietas būtības noskaidrošanai nepieciešamo informāciju un likt pakalpojuma sniedzējam izbeigt likuma pārkāpumu vai veikt konkrētas darbības tā novēršanai, kā arī note</w:t>
            </w:r>
            <w:r w:rsidR="00111345" w:rsidRPr="005C775A">
              <w:rPr>
                <w:color w:val="000000" w:themeColor="text1"/>
              </w:rPr>
              <w:t>ikt šo darbību izpildes termiņu;</w:t>
            </w:r>
          </w:p>
          <w:p w:rsidR="007D2BF8" w:rsidRPr="005C775A" w:rsidRDefault="00D05137" w:rsidP="00180CBF">
            <w:pPr>
              <w:pStyle w:val="tv213"/>
              <w:numPr>
                <w:ilvl w:val="0"/>
                <w:numId w:val="21"/>
              </w:numPr>
              <w:spacing w:before="0" w:beforeAutospacing="0" w:after="0" w:afterAutospacing="0"/>
              <w:ind w:left="284"/>
              <w:jc w:val="both"/>
              <w:rPr>
                <w:color w:val="000000" w:themeColor="text1"/>
              </w:rPr>
            </w:pPr>
            <w:r w:rsidRPr="005C775A">
              <w:rPr>
                <w:color w:val="000000" w:themeColor="text1"/>
              </w:rPr>
              <w:t>ir tiesīg</w:t>
            </w:r>
            <w:r w:rsidR="00111345" w:rsidRPr="005C775A">
              <w:rPr>
                <w:color w:val="000000" w:themeColor="text1"/>
              </w:rPr>
              <w:t>s</w:t>
            </w:r>
            <w:r w:rsidRPr="005C775A">
              <w:rPr>
                <w:color w:val="000000" w:themeColor="text1"/>
              </w:rPr>
              <w:t xml:space="preserve"> veikt </w:t>
            </w:r>
            <w:r w:rsidR="009525E7" w:rsidRPr="005C775A">
              <w:rPr>
                <w:color w:val="000000" w:themeColor="text1"/>
              </w:rPr>
              <w:t>iepriekš</w:t>
            </w:r>
            <w:r w:rsidRPr="005C775A">
              <w:rPr>
                <w:color w:val="000000" w:themeColor="text1"/>
              </w:rPr>
              <w:t xml:space="preserve"> noteiktās darbības, kas ierobežo tāda informācijas sabiedrības pakalpojuma sniegšanu, kurš rada vai varētu radīt nopietnu risku, ja šīs darbības ir proporcionālas attiecīgo interešu aizsardzībai un nepieciešamas:</w:t>
            </w:r>
            <w:r w:rsidR="009525E7" w:rsidRPr="005C775A">
              <w:rPr>
                <w:color w:val="000000" w:themeColor="text1"/>
              </w:rPr>
              <w:t xml:space="preserve"> (1) </w:t>
            </w:r>
            <w:r w:rsidRPr="005C775A">
              <w:rPr>
                <w:color w:val="000000" w:themeColor="text1"/>
              </w:rPr>
              <w:t>sabiedrības interesēs, īpaši noziedzīgu nodarījumu profilaksei, izmeklēšanai un lietas ierosināšanai, tajā skaitā nepilngadīgo aizsardzībai, lai nepieļautu diskrimināciju pret cilvēku viņa rases, dzimuma, reliģiskās pārliecības vai etniskās izcelsmes dēļ, kā arī cilvēka cieņu un godu aizskarošus pārkāpumus;</w:t>
            </w:r>
            <w:r w:rsidR="009525E7" w:rsidRPr="005C775A">
              <w:rPr>
                <w:color w:val="000000" w:themeColor="text1"/>
              </w:rPr>
              <w:t xml:space="preserve"> (2) </w:t>
            </w:r>
            <w:r w:rsidRPr="005C775A">
              <w:rPr>
                <w:color w:val="000000" w:themeColor="text1"/>
              </w:rPr>
              <w:t>sabiedrības drošībai, tajā skaitā nacionālajai drošībai un aizsardzībai</w:t>
            </w:r>
            <w:r w:rsidR="00EC7564" w:rsidRPr="005C775A">
              <w:rPr>
                <w:color w:val="000000" w:themeColor="text1"/>
              </w:rPr>
              <w:t>.</w:t>
            </w:r>
          </w:p>
          <w:p w:rsidR="00C71A04" w:rsidRPr="005C775A" w:rsidRDefault="00C71A04" w:rsidP="00111345">
            <w:pPr>
              <w:pStyle w:val="tv213"/>
              <w:spacing w:before="0" w:beforeAutospacing="0" w:after="0" w:afterAutospacing="0"/>
              <w:ind w:firstLine="317"/>
              <w:jc w:val="both"/>
              <w:rPr>
                <w:color w:val="000000" w:themeColor="text1"/>
              </w:rPr>
            </w:pPr>
          </w:p>
        </w:tc>
      </w:tr>
      <w:tr w:rsidR="007D2BF8" w:rsidRPr="005C775A" w:rsidTr="009525E7">
        <w:tc>
          <w:tcPr>
            <w:tcW w:w="1843" w:type="dxa"/>
            <w:shd w:val="clear" w:color="auto" w:fill="FFFFFF" w:themeFill="background1"/>
          </w:tcPr>
          <w:p w:rsidR="007D2BF8" w:rsidRPr="005C775A" w:rsidRDefault="007D2BF8" w:rsidP="005439AB">
            <w:pPr>
              <w:ind w:firstLine="0"/>
              <w:jc w:val="left"/>
              <w:rPr>
                <w:rFonts w:cs="Times New Roman"/>
                <w:sz w:val="24"/>
                <w:szCs w:val="24"/>
              </w:rPr>
            </w:pPr>
            <w:r w:rsidRPr="005C775A">
              <w:rPr>
                <w:rFonts w:cs="Times New Roman"/>
                <w:sz w:val="24"/>
                <w:szCs w:val="24"/>
              </w:rPr>
              <w:t>Kultūras ministrija</w:t>
            </w:r>
          </w:p>
        </w:tc>
        <w:tc>
          <w:tcPr>
            <w:tcW w:w="7229" w:type="dxa"/>
            <w:shd w:val="clear" w:color="auto" w:fill="FFFFFF" w:themeFill="background1"/>
          </w:tcPr>
          <w:p w:rsidR="007D2BF8" w:rsidRPr="005C775A" w:rsidRDefault="00927BF5" w:rsidP="00C71A04">
            <w:pPr>
              <w:ind w:firstLine="0"/>
              <w:rPr>
                <w:rFonts w:cs="Times New Roman"/>
                <w:sz w:val="24"/>
                <w:szCs w:val="24"/>
              </w:rPr>
            </w:pPr>
            <w:r>
              <w:rPr>
                <w:rFonts w:cs="Times New Roman"/>
                <w:sz w:val="24"/>
                <w:szCs w:val="24"/>
              </w:rPr>
              <w:t>Pārstāv Latviju</w:t>
            </w:r>
            <w:r w:rsidR="00C71A04" w:rsidRPr="005C775A">
              <w:rPr>
                <w:rFonts w:cs="Times New Roman"/>
                <w:sz w:val="24"/>
                <w:szCs w:val="24"/>
              </w:rPr>
              <w:t xml:space="preserve"> E</w:t>
            </w:r>
            <w:r w:rsidR="005A5D56" w:rsidRPr="005C775A">
              <w:rPr>
                <w:rFonts w:cs="Times New Roman"/>
                <w:sz w:val="24"/>
                <w:szCs w:val="24"/>
              </w:rPr>
              <w:t>S Padomes darba grupā par a</w:t>
            </w:r>
            <w:r w:rsidR="007D2BF8" w:rsidRPr="005C775A">
              <w:rPr>
                <w:rFonts w:cs="Times New Roman"/>
                <w:sz w:val="24"/>
                <w:szCs w:val="24"/>
              </w:rPr>
              <w:t>udiovizuāl</w:t>
            </w:r>
            <w:r w:rsidR="005A5D56" w:rsidRPr="005C775A">
              <w:rPr>
                <w:rFonts w:cs="Times New Roman"/>
                <w:sz w:val="24"/>
                <w:szCs w:val="24"/>
              </w:rPr>
              <w:t>ajiem jautājumiem,</w:t>
            </w:r>
            <w:r w:rsidR="00C71A04" w:rsidRPr="005C775A">
              <w:rPr>
                <w:rFonts w:cs="Times New Roman"/>
                <w:sz w:val="24"/>
                <w:szCs w:val="24"/>
              </w:rPr>
              <w:t xml:space="preserve"> kurā </w:t>
            </w:r>
            <w:r w:rsidR="005A5D56" w:rsidRPr="005C775A">
              <w:rPr>
                <w:rFonts w:cs="Times New Roman"/>
                <w:sz w:val="24"/>
                <w:szCs w:val="24"/>
              </w:rPr>
              <w:t>patlaban tiek detalizēti apspriest</w:t>
            </w:r>
            <w:r>
              <w:rPr>
                <w:rFonts w:cs="Times New Roman"/>
                <w:sz w:val="24"/>
                <w:szCs w:val="24"/>
              </w:rPr>
              <w:t>s</w:t>
            </w:r>
            <w:r w:rsidR="005A5D56" w:rsidRPr="005C775A">
              <w:rPr>
                <w:rFonts w:cs="Times New Roman"/>
                <w:sz w:val="24"/>
                <w:szCs w:val="24"/>
              </w:rPr>
              <w:t xml:space="preserve"> Eiropas Komisijas priekšlikums grozījumiem Audiovizuālo mediju pakalpojumu direktīvai</w:t>
            </w:r>
            <w:r w:rsidR="00C71A04" w:rsidRPr="005C775A">
              <w:rPr>
                <w:rFonts w:cs="Times New Roman"/>
                <w:sz w:val="24"/>
                <w:szCs w:val="24"/>
              </w:rPr>
              <w:t xml:space="preserve"> un</w:t>
            </w:r>
            <w:r w:rsidR="005A5D56" w:rsidRPr="005C775A">
              <w:rPr>
                <w:rFonts w:cs="Times New Roman"/>
                <w:sz w:val="24"/>
                <w:szCs w:val="24"/>
              </w:rPr>
              <w:t xml:space="preserve"> kur</w:t>
            </w:r>
            <w:r w:rsidR="00122FF2">
              <w:rPr>
                <w:rFonts w:cs="Times New Roman"/>
                <w:sz w:val="24"/>
                <w:szCs w:val="24"/>
              </w:rPr>
              <w:t>ā</w:t>
            </w:r>
            <w:r w:rsidR="005A5D56" w:rsidRPr="005C775A">
              <w:rPr>
                <w:rFonts w:cs="Times New Roman"/>
                <w:sz w:val="24"/>
                <w:szCs w:val="24"/>
              </w:rPr>
              <w:t xml:space="preserve"> tiek</w:t>
            </w:r>
            <w:r w:rsidR="00C71A04" w:rsidRPr="005C775A">
              <w:rPr>
                <w:rFonts w:cs="Times New Roman"/>
                <w:sz w:val="24"/>
                <w:szCs w:val="24"/>
              </w:rPr>
              <w:t xml:space="preserve"> aizstāvētas Latvijas interesēs.</w:t>
            </w:r>
          </w:p>
          <w:p w:rsidR="007D2BF8" w:rsidRPr="005C775A" w:rsidRDefault="00927BF5" w:rsidP="00C71A04">
            <w:pPr>
              <w:ind w:firstLine="0"/>
              <w:rPr>
                <w:rFonts w:cs="Times New Roman"/>
                <w:sz w:val="24"/>
                <w:szCs w:val="24"/>
              </w:rPr>
            </w:pPr>
            <w:r>
              <w:rPr>
                <w:rFonts w:cs="Times New Roman"/>
                <w:sz w:val="24"/>
                <w:szCs w:val="24"/>
              </w:rPr>
              <w:t>Pārstāv Latviju</w:t>
            </w:r>
            <w:r w:rsidR="00790605" w:rsidRPr="005C775A">
              <w:rPr>
                <w:rFonts w:cs="Times New Roman"/>
                <w:sz w:val="24"/>
                <w:szCs w:val="24"/>
              </w:rPr>
              <w:t xml:space="preserve"> </w:t>
            </w:r>
            <w:r w:rsidR="005A5D56" w:rsidRPr="005C775A">
              <w:rPr>
                <w:rFonts w:cs="Times New Roman"/>
                <w:sz w:val="24"/>
                <w:szCs w:val="24"/>
              </w:rPr>
              <w:t xml:space="preserve">Eiropas Padomes Mediju un informācijas sabiedrības </w:t>
            </w:r>
            <w:r w:rsidR="005A5D56" w:rsidRPr="005C775A">
              <w:rPr>
                <w:rFonts w:cs="Times New Roman"/>
                <w:sz w:val="24"/>
                <w:szCs w:val="24"/>
              </w:rPr>
              <w:lastRenderedPageBreak/>
              <w:t>komitejā (CDMSI)</w:t>
            </w:r>
            <w:r w:rsidR="00790605" w:rsidRPr="005C775A">
              <w:rPr>
                <w:rFonts w:cs="Times New Roman"/>
                <w:sz w:val="24"/>
                <w:szCs w:val="24"/>
              </w:rPr>
              <w:t>, kurā tiek izstrādāta</w:t>
            </w:r>
            <w:r w:rsidR="005A5D56" w:rsidRPr="005C775A">
              <w:rPr>
                <w:rFonts w:cs="Times New Roman"/>
                <w:sz w:val="24"/>
                <w:szCs w:val="24"/>
              </w:rPr>
              <w:t xml:space="preserve"> </w:t>
            </w:r>
            <w:r w:rsidR="007D2BF8" w:rsidRPr="005C775A">
              <w:rPr>
                <w:rFonts w:cs="Times New Roman"/>
                <w:sz w:val="24"/>
                <w:szCs w:val="24"/>
              </w:rPr>
              <w:t xml:space="preserve">Eiropas Padomes Interneta pārvaldības </w:t>
            </w:r>
            <w:r w:rsidR="005A5D56" w:rsidRPr="005C775A">
              <w:rPr>
                <w:rFonts w:cs="Times New Roman"/>
                <w:sz w:val="24"/>
                <w:szCs w:val="24"/>
              </w:rPr>
              <w:t>standart</w:t>
            </w:r>
            <w:r w:rsidR="00790605" w:rsidRPr="005C775A">
              <w:rPr>
                <w:rFonts w:cs="Times New Roman"/>
                <w:sz w:val="24"/>
                <w:szCs w:val="24"/>
              </w:rPr>
              <w:t>i un vispārējā stratēģija.</w:t>
            </w:r>
          </w:p>
          <w:p w:rsidR="00C71A04" w:rsidRPr="005C775A" w:rsidRDefault="00C71A04" w:rsidP="00C71A04">
            <w:pPr>
              <w:ind w:firstLine="0"/>
              <w:rPr>
                <w:rFonts w:cs="Times New Roman"/>
                <w:sz w:val="24"/>
                <w:szCs w:val="24"/>
              </w:rPr>
            </w:pPr>
          </w:p>
        </w:tc>
      </w:tr>
      <w:tr w:rsidR="009525E7" w:rsidRPr="005C775A" w:rsidTr="009525E7">
        <w:tc>
          <w:tcPr>
            <w:tcW w:w="1843" w:type="dxa"/>
            <w:shd w:val="clear" w:color="auto" w:fill="FFFFFF" w:themeFill="background1"/>
          </w:tcPr>
          <w:p w:rsidR="009525E7" w:rsidRPr="005C775A" w:rsidRDefault="009525E7" w:rsidP="005439AB">
            <w:pPr>
              <w:ind w:firstLine="0"/>
              <w:jc w:val="left"/>
              <w:rPr>
                <w:rFonts w:cs="Times New Roman"/>
                <w:sz w:val="24"/>
                <w:szCs w:val="24"/>
              </w:rPr>
            </w:pPr>
            <w:r w:rsidRPr="005C775A">
              <w:rPr>
                <w:rFonts w:cs="Times New Roman"/>
                <w:sz w:val="24"/>
                <w:szCs w:val="24"/>
              </w:rPr>
              <w:lastRenderedPageBreak/>
              <w:t>Sabiedriskās organizācijas</w:t>
            </w:r>
          </w:p>
        </w:tc>
        <w:tc>
          <w:tcPr>
            <w:tcW w:w="7229" w:type="dxa"/>
            <w:shd w:val="clear" w:color="auto" w:fill="FFFFFF" w:themeFill="background1"/>
          </w:tcPr>
          <w:p w:rsidR="009525E7" w:rsidRPr="005C775A" w:rsidRDefault="009525E7" w:rsidP="00C71A04">
            <w:pPr>
              <w:ind w:firstLine="0"/>
              <w:rPr>
                <w:rFonts w:cs="Times New Roman"/>
                <w:sz w:val="24"/>
                <w:szCs w:val="24"/>
              </w:rPr>
            </w:pPr>
            <w:r w:rsidRPr="005C775A">
              <w:rPr>
                <w:rFonts w:cs="Times New Roman"/>
                <w:sz w:val="24"/>
                <w:szCs w:val="24"/>
              </w:rPr>
              <w:t>Sniedz konsultatīvu un juridisku atbalstu upuriem</w:t>
            </w:r>
            <w:r w:rsidR="00D32FD2">
              <w:rPr>
                <w:rFonts w:cs="Times New Roman"/>
                <w:sz w:val="24"/>
                <w:szCs w:val="24"/>
              </w:rPr>
              <w:t>,</w:t>
            </w:r>
            <w:r w:rsidRPr="005C775A">
              <w:rPr>
                <w:rFonts w:cs="Times New Roman"/>
                <w:sz w:val="24"/>
                <w:szCs w:val="24"/>
              </w:rPr>
              <w:t xml:space="preserve"> sadarbojas ar tiesību aizsardzības institūcijām.</w:t>
            </w:r>
          </w:p>
          <w:p w:rsidR="00C71A04" w:rsidRPr="005C775A" w:rsidRDefault="00C71A04" w:rsidP="00C71A04">
            <w:pPr>
              <w:ind w:firstLine="0"/>
              <w:rPr>
                <w:rFonts w:cs="Times New Roman"/>
                <w:sz w:val="24"/>
                <w:szCs w:val="24"/>
              </w:rPr>
            </w:pPr>
            <w:r w:rsidRPr="005C775A">
              <w:rPr>
                <w:rFonts w:cs="Times New Roman"/>
                <w:sz w:val="24"/>
                <w:szCs w:val="24"/>
              </w:rPr>
              <w:t>Savu misiju vai projektu</w:t>
            </w:r>
            <w:r w:rsidR="00790605" w:rsidRPr="005C775A">
              <w:rPr>
                <w:rFonts w:cs="Times New Roman"/>
                <w:sz w:val="24"/>
                <w:szCs w:val="24"/>
              </w:rPr>
              <w:t xml:space="preserve"> ietvaros</w:t>
            </w:r>
            <w:r w:rsidRPr="005C775A">
              <w:rPr>
                <w:rFonts w:cs="Times New Roman"/>
                <w:sz w:val="24"/>
                <w:szCs w:val="24"/>
              </w:rPr>
              <w:t xml:space="preserve"> sadarbojas ar ieinteresētajām institūcijām</w:t>
            </w:r>
            <w:r w:rsidR="005E2648" w:rsidRPr="005C775A">
              <w:rPr>
                <w:rFonts w:cs="Times New Roman"/>
                <w:sz w:val="24"/>
                <w:szCs w:val="24"/>
              </w:rPr>
              <w:t>, piemēram, pārkāpumu</w:t>
            </w:r>
            <w:r w:rsidRPr="005C775A">
              <w:rPr>
                <w:rFonts w:cs="Times New Roman"/>
                <w:sz w:val="24"/>
                <w:szCs w:val="24"/>
              </w:rPr>
              <w:t xml:space="preserve"> monitorēšanā un </w:t>
            </w:r>
            <w:r w:rsidR="00FF41FD" w:rsidRPr="005C775A">
              <w:rPr>
                <w:rFonts w:cs="Times New Roman"/>
                <w:sz w:val="24"/>
                <w:szCs w:val="24"/>
              </w:rPr>
              <w:t>novēršanā.</w:t>
            </w:r>
          </w:p>
          <w:p w:rsidR="00DC0A0E" w:rsidRPr="005C775A" w:rsidRDefault="00DC0A0E" w:rsidP="00C71A04">
            <w:pPr>
              <w:ind w:firstLine="0"/>
              <w:rPr>
                <w:rFonts w:cs="Times New Roman"/>
                <w:sz w:val="24"/>
                <w:szCs w:val="24"/>
              </w:rPr>
            </w:pPr>
          </w:p>
        </w:tc>
      </w:tr>
    </w:tbl>
    <w:p w:rsidR="007C59D6" w:rsidRPr="005C775A" w:rsidRDefault="007C59D6" w:rsidP="002F17E4">
      <w:pPr>
        <w:ind w:firstLine="0"/>
        <w:rPr>
          <w:rFonts w:cs="Times New Roman"/>
          <w:sz w:val="24"/>
          <w:szCs w:val="24"/>
        </w:rPr>
      </w:pPr>
    </w:p>
    <w:p w:rsidR="007D2BF8" w:rsidRPr="005C775A" w:rsidRDefault="007D2BF8" w:rsidP="00790605">
      <w:pPr>
        <w:pStyle w:val="Virsraksts2"/>
        <w:rPr>
          <w:rFonts w:ascii="Times New Roman" w:hAnsi="Times New Roman" w:cs="Times New Roman"/>
          <w:sz w:val="24"/>
          <w:szCs w:val="24"/>
        </w:rPr>
      </w:pPr>
      <w:bookmarkStart w:id="14" w:name="_Toc460422402"/>
      <w:r w:rsidRPr="005C775A">
        <w:rPr>
          <w:rFonts w:ascii="Times New Roman" w:hAnsi="Times New Roman" w:cs="Times New Roman"/>
          <w:sz w:val="24"/>
          <w:szCs w:val="24"/>
        </w:rPr>
        <w:t>Nodarījumu izmeklēšana un sodīšana</w:t>
      </w:r>
      <w:bookmarkEnd w:id="14"/>
    </w:p>
    <w:p w:rsidR="00B90B67" w:rsidRPr="005C775A" w:rsidRDefault="007412F7" w:rsidP="007412F7">
      <w:pPr>
        <w:rPr>
          <w:rFonts w:cs="Times New Roman"/>
          <w:sz w:val="24"/>
          <w:szCs w:val="24"/>
        </w:rPr>
      </w:pPr>
      <w:r w:rsidRPr="005C775A">
        <w:rPr>
          <w:rFonts w:cs="Times New Roman"/>
          <w:sz w:val="24"/>
          <w:szCs w:val="24"/>
        </w:rPr>
        <w:t xml:space="preserve">TM ziņojumā </w:t>
      </w:r>
      <w:r w:rsidR="00D32FD2">
        <w:rPr>
          <w:rFonts w:cs="Times New Roman"/>
          <w:sz w:val="24"/>
          <w:szCs w:val="24"/>
        </w:rPr>
        <w:t>ir atspoguļots</w:t>
      </w:r>
      <w:r w:rsidRPr="005C775A">
        <w:rPr>
          <w:rFonts w:cs="Times New Roman"/>
          <w:sz w:val="24"/>
          <w:szCs w:val="24"/>
        </w:rPr>
        <w:t>, kādi pasākumi pieder pie kriminālmeklēšana</w:t>
      </w:r>
      <w:r w:rsidR="007C0308" w:rsidRPr="005C775A">
        <w:rPr>
          <w:rFonts w:cs="Times New Roman"/>
          <w:sz w:val="24"/>
          <w:szCs w:val="24"/>
        </w:rPr>
        <w:t>s</w:t>
      </w:r>
      <w:r w:rsidRPr="005C775A">
        <w:rPr>
          <w:rFonts w:cs="Times New Roman"/>
          <w:sz w:val="24"/>
          <w:szCs w:val="24"/>
        </w:rPr>
        <w:t>, iztiesāšana</w:t>
      </w:r>
      <w:r w:rsidR="007C0308" w:rsidRPr="005C775A">
        <w:rPr>
          <w:rFonts w:cs="Times New Roman"/>
          <w:sz w:val="24"/>
          <w:szCs w:val="24"/>
        </w:rPr>
        <w:t>s</w:t>
      </w:r>
      <w:r w:rsidRPr="005C775A">
        <w:rPr>
          <w:rFonts w:cs="Times New Roman"/>
          <w:sz w:val="24"/>
          <w:szCs w:val="24"/>
        </w:rPr>
        <w:t xml:space="preserve"> un sodīšana</w:t>
      </w:r>
      <w:r w:rsidR="007C0308" w:rsidRPr="005C775A">
        <w:rPr>
          <w:rFonts w:cs="Times New Roman"/>
          <w:sz w:val="24"/>
          <w:szCs w:val="24"/>
        </w:rPr>
        <w:t>s</w:t>
      </w:r>
      <w:r w:rsidRPr="005C775A">
        <w:rPr>
          <w:rFonts w:cs="Times New Roman"/>
          <w:sz w:val="24"/>
          <w:szCs w:val="24"/>
        </w:rPr>
        <w:t>, tādējādi šajā jomā rīcība tiek sagaidīta</w:t>
      </w:r>
      <w:r w:rsidR="007C0308" w:rsidRPr="005C775A">
        <w:rPr>
          <w:rFonts w:cs="Times New Roman"/>
          <w:sz w:val="24"/>
          <w:szCs w:val="24"/>
        </w:rPr>
        <w:t xml:space="preserve"> no</w:t>
      </w:r>
      <w:r w:rsidRPr="005C775A">
        <w:rPr>
          <w:rFonts w:cs="Times New Roman"/>
          <w:sz w:val="24"/>
          <w:szCs w:val="24"/>
        </w:rPr>
        <w:t xml:space="preserve"> Iekšlietu ministrijas resora</w:t>
      </w:r>
      <w:r w:rsidR="00D32FD2">
        <w:rPr>
          <w:rFonts w:cs="Times New Roman"/>
          <w:sz w:val="24"/>
          <w:szCs w:val="24"/>
        </w:rPr>
        <w:t>, prokuratūras</w:t>
      </w:r>
      <w:r w:rsidRPr="005C775A">
        <w:rPr>
          <w:rFonts w:cs="Times New Roman"/>
          <w:sz w:val="24"/>
          <w:szCs w:val="24"/>
        </w:rPr>
        <w:t xml:space="preserve"> un tiesām. </w:t>
      </w:r>
      <w:r w:rsidR="007C0308" w:rsidRPr="005C775A">
        <w:rPr>
          <w:rFonts w:cs="Times New Roman"/>
          <w:sz w:val="24"/>
          <w:szCs w:val="24"/>
        </w:rPr>
        <w:t>S</w:t>
      </w:r>
      <w:r w:rsidR="00B90B67" w:rsidRPr="005C775A">
        <w:rPr>
          <w:rFonts w:cs="Times New Roman"/>
          <w:sz w:val="24"/>
          <w:szCs w:val="24"/>
        </w:rPr>
        <w:t>alīdzinoši nelielais Latvijā iztiesāto kriminālprocesu skaits rada</w:t>
      </w:r>
      <w:r w:rsidR="007C0308" w:rsidRPr="005C775A">
        <w:rPr>
          <w:rFonts w:cs="Times New Roman"/>
          <w:sz w:val="24"/>
          <w:szCs w:val="24"/>
        </w:rPr>
        <w:t xml:space="preserve"> iespaidu</w:t>
      </w:r>
      <w:r w:rsidR="00285EBA" w:rsidRPr="005C775A">
        <w:rPr>
          <w:rFonts w:cs="Times New Roman"/>
          <w:sz w:val="24"/>
          <w:szCs w:val="24"/>
        </w:rPr>
        <w:t xml:space="preserve"> </w:t>
      </w:r>
      <w:r w:rsidRPr="005C775A">
        <w:rPr>
          <w:rFonts w:cs="Times New Roman"/>
          <w:sz w:val="24"/>
          <w:szCs w:val="24"/>
        </w:rPr>
        <w:t>par tiesībsargājošo institūciju nepietiekamu sagatavotību naida no</w:t>
      </w:r>
      <w:r w:rsidR="00D32FD2">
        <w:rPr>
          <w:rFonts w:cs="Times New Roman"/>
          <w:sz w:val="24"/>
          <w:szCs w:val="24"/>
        </w:rPr>
        <w:t>zieg</w:t>
      </w:r>
      <w:r w:rsidRPr="005C775A">
        <w:rPr>
          <w:rFonts w:cs="Times New Roman"/>
          <w:sz w:val="24"/>
          <w:szCs w:val="24"/>
        </w:rPr>
        <w:t xml:space="preserve">umu identificēšanā un </w:t>
      </w:r>
      <w:r w:rsidR="00D32FD2">
        <w:rPr>
          <w:rFonts w:cs="Times New Roman"/>
          <w:sz w:val="24"/>
          <w:szCs w:val="24"/>
        </w:rPr>
        <w:t>izmeklēšanā</w:t>
      </w:r>
      <w:r w:rsidRPr="005C775A">
        <w:rPr>
          <w:rFonts w:cs="Times New Roman"/>
          <w:sz w:val="24"/>
          <w:szCs w:val="24"/>
        </w:rPr>
        <w:t>.</w:t>
      </w:r>
    </w:p>
    <w:p w:rsidR="00800C3F" w:rsidRPr="005C775A" w:rsidRDefault="00375EB1" w:rsidP="00800C3F">
      <w:pPr>
        <w:rPr>
          <w:rFonts w:cs="Times New Roman"/>
          <w:sz w:val="24"/>
          <w:szCs w:val="24"/>
        </w:rPr>
      </w:pPr>
      <w:r w:rsidRPr="005C775A">
        <w:rPr>
          <w:rFonts w:cs="Times New Roman"/>
          <w:sz w:val="24"/>
          <w:szCs w:val="24"/>
        </w:rPr>
        <w:t>B</w:t>
      </w:r>
      <w:r w:rsidR="00C874FD" w:rsidRPr="005C775A">
        <w:rPr>
          <w:rFonts w:cs="Times New Roman"/>
          <w:sz w:val="24"/>
          <w:szCs w:val="24"/>
        </w:rPr>
        <w:t>ūtisks efektīvas naida motivētu noziegumu apkarošanas politikas izstrādes un īstenošanas priekšnoteikums</w:t>
      </w:r>
      <w:r w:rsidRPr="005C775A">
        <w:rPr>
          <w:rFonts w:cs="Times New Roman"/>
          <w:sz w:val="24"/>
          <w:szCs w:val="24"/>
        </w:rPr>
        <w:t xml:space="preserve"> ir visaptverošu un salīdzināmu datu apkopošana par naida noziegumiem</w:t>
      </w:r>
      <w:r w:rsidRPr="005C775A">
        <w:rPr>
          <w:rStyle w:val="Vresatsauce"/>
          <w:rFonts w:cs="Times New Roman"/>
          <w:sz w:val="24"/>
          <w:szCs w:val="24"/>
        </w:rPr>
        <w:footnoteReference w:id="23"/>
      </w:r>
      <w:r w:rsidR="00C874FD" w:rsidRPr="005C775A">
        <w:rPr>
          <w:rFonts w:cs="Times New Roman"/>
          <w:sz w:val="24"/>
          <w:szCs w:val="24"/>
        </w:rPr>
        <w:t xml:space="preserve">. Uz nepieciešamību apkopot datus par naida noziegumiem norādījušas vairākas starptautiskās organizācijas. Tā Eiropas Komisija pret rasismu un neiecietību (ECRI) aicina dalībvalstis: </w:t>
      </w:r>
      <w:r w:rsidR="00285EBA" w:rsidRPr="005C775A">
        <w:rPr>
          <w:rFonts w:cs="Times New Roman"/>
          <w:sz w:val="24"/>
          <w:szCs w:val="24"/>
        </w:rPr>
        <w:t>„</w:t>
      </w:r>
      <w:r w:rsidR="00C874FD" w:rsidRPr="005C775A">
        <w:rPr>
          <w:rFonts w:cs="Times New Roman"/>
          <w:sz w:val="24"/>
          <w:szCs w:val="24"/>
        </w:rPr>
        <w:t>Nodrošināt, ka tiek vākti un publicēti precīzi dati un statistika par virkni rasistisku un ksenofobisku nodarījumu, par kuriem ziņots policijai, par nodarījumu skaitu, pret kuriem uzsākta izmeklēšana, par cēloņiem, kādēļ nav uzsākta izmeklēšana u</w:t>
      </w:r>
      <w:r w:rsidR="002A126F" w:rsidRPr="005C775A">
        <w:rPr>
          <w:rFonts w:cs="Times New Roman"/>
          <w:sz w:val="24"/>
          <w:szCs w:val="24"/>
        </w:rPr>
        <w:t>n par izmeklēšanas rezultātiem.”</w:t>
      </w:r>
      <w:r w:rsidR="002A126F" w:rsidRPr="005C775A">
        <w:rPr>
          <w:rStyle w:val="Vresatsauce"/>
          <w:rFonts w:cs="Times New Roman"/>
          <w:sz w:val="24"/>
          <w:szCs w:val="24"/>
        </w:rPr>
        <w:footnoteReference w:id="24"/>
      </w:r>
      <w:r w:rsidR="00C874FD" w:rsidRPr="005C775A">
        <w:rPr>
          <w:rFonts w:cs="Times New Roman"/>
          <w:sz w:val="24"/>
          <w:szCs w:val="24"/>
        </w:rPr>
        <w:t xml:space="preserve"> Savukārt Eiropas Komisija norādījusi: </w:t>
      </w:r>
      <w:r w:rsidR="00285EBA" w:rsidRPr="005C775A">
        <w:rPr>
          <w:rFonts w:cs="Times New Roman"/>
          <w:sz w:val="24"/>
          <w:szCs w:val="24"/>
        </w:rPr>
        <w:t>„</w:t>
      </w:r>
      <w:r w:rsidR="00C874FD" w:rsidRPr="005C775A">
        <w:rPr>
          <w:rFonts w:cs="Times New Roman"/>
          <w:sz w:val="24"/>
          <w:szCs w:val="24"/>
        </w:rPr>
        <w:t>Uzticamu, salīdzināmu un sistemātiski apkopotu datu esamība var rosināt efektīvāku Pamatlēmuma ieviešanu. Naida runas un naida noziegumu gadījumi, par kuriem tiek ziņots, vienmēr ir jāreģistrē, tāpat kā to lietas vēsture, lai novērtētu kriminālvajāšanas līm</w:t>
      </w:r>
      <w:r w:rsidR="0012356D" w:rsidRPr="005C775A">
        <w:rPr>
          <w:rFonts w:cs="Times New Roman"/>
          <w:sz w:val="24"/>
          <w:szCs w:val="24"/>
        </w:rPr>
        <w:t>eni un spriedumus.”</w:t>
      </w:r>
      <w:r w:rsidR="0012356D" w:rsidRPr="005C775A">
        <w:rPr>
          <w:rStyle w:val="Vresatsauce"/>
          <w:rFonts w:cs="Times New Roman"/>
          <w:sz w:val="24"/>
          <w:szCs w:val="24"/>
        </w:rPr>
        <w:footnoteReference w:id="25"/>
      </w:r>
      <w:r w:rsidR="00C874FD" w:rsidRPr="005C775A">
        <w:rPr>
          <w:rFonts w:cs="Times New Roman"/>
          <w:sz w:val="24"/>
          <w:szCs w:val="24"/>
        </w:rPr>
        <w:t xml:space="preserve"> Arī Eiropas Savienības Pamattiesību aģentūra (FRA) uzsvērusi, ka naida noziegumu datiem jābūt </w:t>
      </w:r>
      <w:r w:rsidR="00285EBA" w:rsidRPr="005C775A">
        <w:rPr>
          <w:rFonts w:cs="Times New Roman"/>
          <w:sz w:val="24"/>
          <w:szCs w:val="24"/>
        </w:rPr>
        <w:t>„</w:t>
      </w:r>
      <w:r w:rsidR="00C874FD" w:rsidRPr="005C775A">
        <w:rPr>
          <w:rFonts w:cs="Times New Roman"/>
          <w:sz w:val="24"/>
          <w:szCs w:val="24"/>
        </w:rPr>
        <w:t>uzticamiem, salīdzināmiem un sistemātiski apkopotiem”.</w:t>
      </w:r>
      <w:r w:rsidR="00B44D12" w:rsidRPr="005C775A">
        <w:rPr>
          <w:rFonts w:cs="Times New Roman"/>
          <w:sz w:val="24"/>
          <w:szCs w:val="24"/>
        </w:rPr>
        <w:t xml:space="preserve"> </w:t>
      </w:r>
      <w:r w:rsidR="00800C3F" w:rsidRPr="005C775A">
        <w:rPr>
          <w:rFonts w:cs="Times New Roman"/>
          <w:sz w:val="24"/>
          <w:szCs w:val="24"/>
        </w:rPr>
        <w:t>Valstīs, kurās ir tikusi u</w:t>
      </w:r>
      <w:r w:rsidR="00C874FD" w:rsidRPr="005C775A">
        <w:rPr>
          <w:rFonts w:cs="Times New Roman"/>
          <w:sz w:val="24"/>
          <w:szCs w:val="24"/>
        </w:rPr>
        <w:t>zlabot</w:t>
      </w:r>
      <w:r w:rsidR="00800C3F" w:rsidRPr="005C775A">
        <w:rPr>
          <w:rFonts w:cs="Times New Roman"/>
          <w:sz w:val="24"/>
          <w:szCs w:val="24"/>
        </w:rPr>
        <w:t>a</w:t>
      </w:r>
      <w:r w:rsidR="00C874FD" w:rsidRPr="005C775A">
        <w:rPr>
          <w:rFonts w:cs="Times New Roman"/>
          <w:sz w:val="24"/>
          <w:szCs w:val="24"/>
        </w:rPr>
        <w:t xml:space="preserve"> datu apkopošanas sistēma</w:t>
      </w:r>
      <w:r w:rsidR="00800C3F" w:rsidRPr="005C775A">
        <w:rPr>
          <w:rFonts w:cs="Times New Roman"/>
          <w:sz w:val="24"/>
          <w:szCs w:val="24"/>
        </w:rPr>
        <w:t>, ievērojami pieauga</w:t>
      </w:r>
      <w:r w:rsidR="00C874FD" w:rsidRPr="005C775A">
        <w:rPr>
          <w:rFonts w:cs="Times New Roman"/>
          <w:sz w:val="24"/>
          <w:szCs w:val="24"/>
        </w:rPr>
        <w:t xml:space="preserve"> reģistrēto naida noziegumu skaits</w:t>
      </w:r>
      <w:r w:rsidR="00800C3F" w:rsidRPr="005C775A">
        <w:rPr>
          <w:rFonts w:cs="Times New Roman"/>
          <w:sz w:val="24"/>
          <w:szCs w:val="24"/>
        </w:rPr>
        <w:t xml:space="preserve">. Starptautiskās organizācijas secināja, ka </w:t>
      </w:r>
      <w:r w:rsidR="00C874FD" w:rsidRPr="005C775A">
        <w:rPr>
          <w:rFonts w:cs="Times New Roman"/>
          <w:sz w:val="24"/>
          <w:szCs w:val="24"/>
        </w:rPr>
        <w:t>liels reģistrēto naida noziegumu skaits nenozīmē</w:t>
      </w:r>
      <w:r w:rsidR="00D32FD2">
        <w:rPr>
          <w:rFonts w:cs="Times New Roman"/>
          <w:sz w:val="24"/>
          <w:szCs w:val="24"/>
        </w:rPr>
        <w:t xml:space="preserve"> </w:t>
      </w:r>
      <w:r w:rsidR="00C874FD" w:rsidRPr="005C775A">
        <w:rPr>
          <w:rFonts w:cs="Times New Roman"/>
          <w:sz w:val="24"/>
          <w:szCs w:val="24"/>
        </w:rPr>
        <w:t>noziedzība</w:t>
      </w:r>
      <w:r w:rsidR="00B44D12" w:rsidRPr="005C775A">
        <w:rPr>
          <w:rFonts w:cs="Times New Roman"/>
          <w:sz w:val="24"/>
          <w:szCs w:val="24"/>
        </w:rPr>
        <w:t>s pieaugumu</w:t>
      </w:r>
      <w:r w:rsidR="00C874FD" w:rsidRPr="005C775A">
        <w:rPr>
          <w:rFonts w:cs="Times New Roman"/>
          <w:sz w:val="24"/>
          <w:szCs w:val="24"/>
        </w:rPr>
        <w:t>, bet gan liecina par to, ka valstī ir izstrādāta visaptveroša datu apkopošanas</w:t>
      </w:r>
      <w:r w:rsidR="00800C3F" w:rsidRPr="005C775A">
        <w:rPr>
          <w:rFonts w:cs="Times New Roman"/>
          <w:sz w:val="24"/>
          <w:szCs w:val="24"/>
        </w:rPr>
        <w:t xml:space="preserve"> </w:t>
      </w:r>
      <w:r w:rsidR="00C874FD" w:rsidRPr="005C775A">
        <w:rPr>
          <w:rFonts w:cs="Times New Roman"/>
          <w:sz w:val="24"/>
          <w:szCs w:val="24"/>
        </w:rPr>
        <w:t>sistēma, nodrošinātas efektīvas ziņošanas iespējas un panākta mazaizsargāto grupu uzticēšanās tiesībsargājošajām iestādēm.</w:t>
      </w:r>
    </w:p>
    <w:p w:rsidR="00800C3F" w:rsidRPr="005C775A" w:rsidRDefault="00800C3F" w:rsidP="00800C3F">
      <w:pPr>
        <w:rPr>
          <w:rFonts w:cs="Times New Roman"/>
          <w:sz w:val="24"/>
          <w:szCs w:val="24"/>
        </w:rPr>
      </w:pPr>
      <w:r w:rsidRPr="005C775A">
        <w:rPr>
          <w:rFonts w:cs="Times New Roman"/>
          <w:sz w:val="24"/>
          <w:szCs w:val="24"/>
        </w:rPr>
        <w:t>Eiropas Pamattiesību aģentūras secinājums</w:t>
      </w:r>
      <w:r w:rsidR="00D32FD2">
        <w:rPr>
          <w:rFonts w:cs="Times New Roman"/>
          <w:sz w:val="24"/>
          <w:szCs w:val="24"/>
        </w:rPr>
        <w:t xml:space="preserve"> ir</w:t>
      </w:r>
      <w:r w:rsidRPr="005C775A">
        <w:rPr>
          <w:rFonts w:cs="Times New Roman"/>
          <w:sz w:val="24"/>
          <w:szCs w:val="24"/>
        </w:rPr>
        <w:t>, ka Latvija pieder pie valstīm, kurā</w:t>
      </w:r>
      <w:r w:rsidR="00C874FD" w:rsidRPr="005C775A">
        <w:rPr>
          <w:rFonts w:cs="Times New Roman"/>
          <w:sz w:val="24"/>
          <w:szCs w:val="24"/>
        </w:rPr>
        <w:t xml:space="preserve"> </w:t>
      </w:r>
      <w:r w:rsidRPr="005C775A">
        <w:rPr>
          <w:rFonts w:cs="Times New Roman"/>
          <w:sz w:val="24"/>
          <w:szCs w:val="24"/>
        </w:rPr>
        <w:t>p</w:t>
      </w:r>
      <w:r w:rsidR="00C874FD" w:rsidRPr="005C775A">
        <w:rPr>
          <w:rFonts w:cs="Times New Roman"/>
          <w:sz w:val="24"/>
          <w:szCs w:val="24"/>
        </w:rPr>
        <w:t xml:space="preserve">ar naida noziegumiem </w:t>
      </w:r>
      <w:r w:rsidRPr="005C775A">
        <w:rPr>
          <w:rFonts w:cs="Times New Roman"/>
          <w:sz w:val="24"/>
          <w:szCs w:val="24"/>
        </w:rPr>
        <w:t>ir apkopoti tikai ierobežoti dati</w:t>
      </w:r>
      <w:r w:rsidRPr="005C775A">
        <w:rPr>
          <w:rStyle w:val="Vresatsauce"/>
          <w:rFonts w:cs="Times New Roman"/>
          <w:sz w:val="24"/>
          <w:szCs w:val="24"/>
        </w:rPr>
        <w:footnoteReference w:id="26"/>
      </w:r>
      <w:r w:rsidRPr="005C775A">
        <w:rPr>
          <w:rFonts w:cs="Times New Roman"/>
          <w:sz w:val="24"/>
          <w:szCs w:val="24"/>
        </w:rPr>
        <w:t xml:space="preserve"> un tie ir par rasistiskiem un ksenofobiskiem noziegumiem. </w:t>
      </w:r>
    </w:p>
    <w:p w:rsidR="00EC507B" w:rsidRPr="005C775A" w:rsidRDefault="00C874FD" w:rsidP="00800C3F">
      <w:pPr>
        <w:rPr>
          <w:rFonts w:cs="Times New Roman"/>
          <w:sz w:val="24"/>
          <w:szCs w:val="24"/>
        </w:rPr>
      </w:pPr>
      <w:r w:rsidRPr="005C775A">
        <w:rPr>
          <w:rFonts w:cs="Times New Roman"/>
          <w:sz w:val="24"/>
          <w:szCs w:val="24"/>
        </w:rPr>
        <w:t>Starptautiskās organizācijas, piem., EDSO un FRA, vairākkārt mudinājušas dalībvalstis paplašināt krimināllikumos iekļauto aizsargājamo pamatu uzskaitījumu. Tomēr, kā norādīj</w:t>
      </w:r>
      <w:r w:rsidR="003520D5" w:rsidRPr="005C775A">
        <w:rPr>
          <w:rFonts w:cs="Times New Roman"/>
          <w:sz w:val="24"/>
          <w:szCs w:val="24"/>
        </w:rPr>
        <w:t>is</w:t>
      </w:r>
      <w:r w:rsidRPr="005C775A">
        <w:rPr>
          <w:rFonts w:cs="Times New Roman"/>
          <w:sz w:val="24"/>
          <w:szCs w:val="24"/>
        </w:rPr>
        <w:t xml:space="preserve"> </w:t>
      </w:r>
      <w:r w:rsidR="003520D5" w:rsidRPr="005C775A">
        <w:rPr>
          <w:rFonts w:cs="Times New Roman"/>
          <w:sz w:val="24"/>
          <w:szCs w:val="24"/>
        </w:rPr>
        <w:t>EDSO</w:t>
      </w:r>
      <w:r w:rsidRPr="005C775A">
        <w:rPr>
          <w:rFonts w:cs="Times New Roman"/>
          <w:sz w:val="24"/>
          <w:szCs w:val="24"/>
        </w:rPr>
        <w:t xml:space="preserve"> ODIHR, lai apkopotu datus par naida noziegumiem uz dažādiem pamatiem, šiem pamatiem ne vienmēr jābūt minētiem likumos. Pēc iespējas plašāks naida motīvu uzskaitījums monitoringa definīcijā un statistikas apkop</w:t>
      </w:r>
      <w:r w:rsidR="00737F61">
        <w:rPr>
          <w:rFonts w:cs="Times New Roman"/>
          <w:sz w:val="24"/>
          <w:szCs w:val="24"/>
        </w:rPr>
        <w:t>o</w:t>
      </w:r>
      <w:r w:rsidRPr="005C775A">
        <w:rPr>
          <w:rFonts w:cs="Times New Roman"/>
          <w:sz w:val="24"/>
          <w:szCs w:val="24"/>
        </w:rPr>
        <w:t xml:space="preserve">šanas sistēmā, nodrošina ne </w:t>
      </w:r>
      <w:r w:rsidRPr="005C775A">
        <w:rPr>
          <w:rFonts w:cs="Times New Roman"/>
          <w:sz w:val="24"/>
          <w:szCs w:val="24"/>
        </w:rPr>
        <w:lastRenderedPageBreak/>
        <w:t>tikai visaptverošu naida noziegumu datu apkop</w:t>
      </w:r>
      <w:r w:rsidR="00737F61">
        <w:rPr>
          <w:rFonts w:cs="Times New Roman"/>
          <w:sz w:val="24"/>
          <w:szCs w:val="24"/>
        </w:rPr>
        <w:t>o</w:t>
      </w:r>
      <w:r w:rsidRPr="005C775A">
        <w:rPr>
          <w:rFonts w:cs="Times New Roman"/>
          <w:sz w:val="24"/>
          <w:szCs w:val="24"/>
        </w:rPr>
        <w:t>šanu un reālās situācijas apzināšanu, bet arī nepieciešamības gadījumā iespēju pārskatīt esošo normatīvo regulējumu.</w:t>
      </w:r>
      <w:r w:rsidR="00EC507B" w:rsidRPr="005C775A">
        <w:rPr>
          <w:rStyle w:val="Vresatsauce"/>
          <w:rFonts w:cs="Times New Roman"/>
          <w:sz w:val="24"/>
          <w:szCs w:val="24"/>
        </w:rPr>
        <w:footnoteReference w:id="27"/>
      </w:r>
    </w:p>
    <w:p w:rsidR="00C874FD" w:rsidRPr="005C775A" w:rsidRDefault="00C874FD" w:rsidP="007412F7">
      <w:pPr>
        <w:rPr>
          <w:rFonts w:cs="Times New Roman"/>
          <w:sz w:val="24"/>
          <w:szCs w:val="24"/>
        </w:rPr>
      </w:pPr>
    </w:p>
    <w:tbl>
      <w:tblPr>
        <w:tblStyle w:val="Reatabula2"/>
        <w:tblW w:w="9071" w:type="dxa"/>
        <w:tblLayout w:type="fixed"/>
        <w:tblLook w:val="04A0"/>
      </w:tblPr>
      <w:tblGrid>
        <w:gridCol w:w="1843"/>
        <w:gridCol w:w="7228"/>
      </w:tblGrid>
      <w:tr w:rsidR="009268C4" w:rsidRPr="005C775A" w:rsidTr="00D2515E">
        <w:trPr>
          <w:trHeight w:val="289"/>
        </w:trPr>
        <w:tc>
          <w:tcPr>
            <w:tcW w:w="1843" w:type="dxa"/>
            <w:shd w:val="clear" w:color="auto" w:fill="DAEEF3" w:themeFill="accent5" w:themeFillTint="33"/>
          </w:tcPr>
          <w:p w:rsidR="009268C4" w:rsidRPr="005C775A" w:rsidRDefault="009268C4" w:rsidP="00D2515E">
            <w:pPr>
              <w:ind w:firstLine="0"/>
              <w:jc w:val="left"/>
              <w:rPr>
                <w:rFonts w:cs="Times New Roman"/>
                <w:sz w:val="24"/>
                <w:szCs w:val="24"/>
              </w:rPr>
            </w:pPr>
            <w:r w:rsidRPr="005C775A">
              <w:rPr>
                <w:rFonts w:cs="Times New Roman"/>
                <w:b/>
                <w:sz w:val="24"/>
                <w:szCs w:val="24"/>
              </w:rPr>
              <w:t>Institūcija</w:t>
            </w:r>
          </w:p>
        </w:tc>
        <w:tc>
          <w:tcPr>
            <w:tcW w:w="7228" w:type="dxa"/>
            <w:shd w:val="clear" w:color="auto" w:fill="DAEEF3" w:themeFill="accent5" w:themeFillTint="33"/>
          </w:tcPr>
          <w:p w:rsidR="009268C4" w:rsidRPr="005C775A" w:rsidRDefault="009268C4" w:rsidP="00D2515E">
            <w:pPr>
              <w:ind w:firstLine="0"/>
              <w:rPr>
                <w:rFonts w:cs="Times New Roman"/>
                <w:color w:val="000000" w:themeColor="text1"/>
                <w:sz w:val="24"/>
                <w:szCs w:val="24"/>
              </w:rPr>
            </w:pPr>
            <w:r w:rsidRPr="005C775A">
              <w:rPr>
                <w:rFonts w:cs="Times New Roman"/>
                <w:b/>
                <w:color w:val="000000" w:themeColor="text1"/>
                <w:sz w:val="24"/>
                <w:szCs w:val="24"/>
              </w:rPr>
              <w:t>Funkcijas/ īstenotās aktivitātes</w:t>
            </w:r>
          </w:p>
        </w:tc>
      </w:tr>
      <w:tr w:rsidR="009268C4" w:rsidRPr="005C775A" w:rsidTr="00D2515E">
        <w:tc>
          <w:tcPr>
            <w:tcW w:w="1843" w:type="dxa"/>
          </w:tcPr>
          <w:p w:rsidR="009268C4" w:rsidRPr="005C775A" w:rsidRDefault="009268C4" w:rsidP="00D2515E">
            <w:pPr>
              <w:ind w:firstLine="0"/>
              <w:jc w:val="left"/>
              <w:rPr>
                <w:rFonts w:cs="Times New Roman"/>
                <w:color w:val="000000" w:themeColor="text1"/>
                <w:sz w:val="24"/>
                <w:szCs w:val="24"/>
              </w:rPr>
            </w:pPr>
            <w:r w:rsidRPr="005C775A">
              <w:rPr>
                <w:rFonts w:cs="Times New Roman"/>
                <w:color w:val="000000" w:themeColor="text1"/>
                <w:sz w:val="24"/>
                <w:szCs w:val="24"/>
              </w:rPr>
              <w:t>Iekšlietu ministrija (t.sk. Valsts policija)</w:t>
            </w:r>
          </w:p>
        </w:tc>
        <w:tc>
          <w:tcPr>
            <w:tcW w:w="7228" w:type="dxa"/>
          </w:tcPr>
          <w:p w:rsidR="009268C4" w:rsidRPr="005C775A" w:rsidRDefault="009268C4" w:rsidP="00D2515E">
            <w:pPr>
              <w:ind w:firstLine="0"/>
              <w:rPr>
                <w:rFonts w:cs="Times New Roman"/>
                <w:color w:val="000000" w:themeColor="text1"/>
                <w:sz w:val="24"/>
                <w:szCs w:val="24"/>
              </w:rPr>
            </w:pPr>
            <w:r w:rsidRPr="005C775A">
              <w:rPr>
                <w:rFonts w:cs="Times New Roman"/>
                <w:color w:val="000000" w:themeColor="text1"/>
                <w:sz w:val="24"/>
                <w:szCs w:val="24"/>
              </w:rPr>
              <w:t>Ir vadošā valsts pārvaldes iestāde iekšlietu nozarē, kas ietver noziedzības</w:t>
            </w:r>
            <w:r w:rsidRPr="005C775A">
              <w:rPr>
                <w:rFonts w:cs="Times New Roman"/>
                <w:color w:val="000000" w:themeColor="text1"/>
                <w:sz w:val="24"/>
                <w:szCs w:val="24"/>
                <w:shd w:val="clear" w:color="auto" w:fill="F1F1F1"/>
              </w:rPr>
              <w:t xml:space="preserve"> </w:t>
            </w:r>
            <w:r w:rsidRPr="005C775A">
              <w:rPr>
                <w:rFonts w:cs="Times New Roman"/>
                <w:color w:val="000000" w:themeColor="text1"/>
                <w:sz w:val="24"/>
                <w:szCs w:val="24"/>
              </w:rPr>
              <w:t>apkarošanas, sabiedriskās kārtības un drošības aizsardzības, personas tiesību un likumīgo interešu aizsardzības, u.c. apakšnozares.</w:t>
            </w:r>
          </w:p>
          <w:p w:rsidR="009268C4" w:rsidRPr="005C775A" w:rsidRDefault="009268C4" w:rsidP="00D2515E">
            <w:pPr>
              <w:ind w:left="34" w:firstLine="425"/>
              <w:rPr>
                <w:rFonts w:eastAsia="Times New Roman" w:cs="Times New Roman"/>
                <w:color w:val="000000" w:themeColor="text1"/>
                <w:sz w:val="24"/>
                <w:szCs w:val="24"/>
                <w:lang w:eastAsia="lv-LV"/>
              </w:rPr>
            </w:pPr>
            <w:r w:rsidRPr="005C775A">
              <w:rPr>
                <w:rFonts w:eastAsia="Times New Roman" w:cs="Times New Roman"/>
                <w:color w:val="000000" w:themeColor="text1"/>
                <w:sz w:val="24"/>
                <w:szCs w:val="24"/>
                <w:lang w:eastAsia="lv-LV"/>
              </w:rPr>
              <w:t xml:space="preserve">Resors izstrādā un īsteno valsts politiku personu un sabiedrības drošības jomā un noziedzības apkarošanā, kā arī attīsta ministrijas funkciju izpildei nepieciešamās informācijas un sakaru sistēmas. </w:t>
            </w:r>
          </w:p>
          <w:p w:rsidR="009268C4" w:rsidRPr="00180CBF" w:rsidRDefault="009268C4" w:rsidP="00180CBF">
            <w:pPr>
              <w:pStyle w:val="Sarakstarindkopa"/>
              <w:numPr>
                <w:ilvl w:val="0"/>
                <w:numId w:val="21"/>
              </w:numPr>
              <w:ind w:left="284" w:hanging="219"/>
              <w:rPr>
                <w:rFonts w:eastAsia="Times New Roman" w:cs="Times New Roman"/>
                <w:color w:val="000000" w:themeColor="text1"/>
                <w:sz w:val="24"/>
                <w:szCs w:val="24"/>
                <w:lang w:eastAsia="lv-LV"/>
              </w:rPr>
            </w:pPr>
            <w:r w:rsidRPr="00180CBF">
              <w:rPr>
                <w:rFonts w:eastAsia="Times New Roman" w:cs="Times New Roman"/>
                <w:color w:val="000000" w:themeColor="text1"/>
                <w:sz w:val="24"/>
                <w:szCs w:val="24"/>
                <w:lang w:eastAsia="lv-LV"/>
              </w:rPr>
              <w:t xml:space="preserve">Ministrija ir 2011.gadā uzsāktās kriminālprocesa informācijas sistēmas pārzinis un turētājs. </w:t>
            </w:r>
          </w:p>
          <w:p w:rsidR="009268C4" w:rsidRPr="00180CBF" w:rsidRDefault="009268C4" w:rsidP="00180CBF">
            <w:pPr>
              <w:pStyle w:val="Sarakstarindkopa"/>
              <w:numPr>
                <w:ilvl w:val="0"/>
                <w:numId w:val="27"/>
              </w:numPr>
              <w:ind w:left="284" w:hanging="219"/>
              <w:rPr>
                <w:rFonts w:cs="Times New Roman"/>
                <w:color w:val="000000" w:themeColor="text1"/>
                <w:sz w:val="24"/>
                <w:szCs w:val="24"/>
              </w:rPr>
            </w:pPr>
            <w:r w:rsidRPr="00180CBF">
              <w:rPr>
                <w:rFonts w:eastAsia="Times New Roman" w:cs="Times New Roman"/>
                <w:color w:val="000000" w:themeColor="text1"/>
                <w:sz w:val="24"/>
                <w:szCs w:val="24"/>
                <w:lang w:eastAsia="lv-LV"/>
              </w:rPr>
              <w:t>Valsts policija veicina savu darbinieku piedalīšanos mācību kursos, lai celtu viņu kvalifikāciju un izpratni par naida noziegumiem un naida runu.</w:t>
            </w:r>
          </w:p>
        </w:tc>
      </w:tr>
      <w:tr w:rsidR="009268C4" w:rsidRPr="005C775A" w:rsidTr="00D2515E">
        <w:tc>
          <w:tcPr>
            <w:tcW w:w="1843" w:type="dxa"/>
          </w:tcPr>
          <w:p w:rsidR="009268C4" w:rsidRPr="005C775A" w:rsidRDefault="009268C4" w:rsidP="00D2515E">
            <w:pPr>
              <w:ind w:firstLine="0"/>
              <w:jc w:val="left"/>
              <w:rPr>
                <w:rFonts w:cs="Times New Roman"/>
                <w:color w:val="000000" w:themeColor="text1"/>
                <w:sz w:val="24"/>
                <w:szCs w:val="24"/>
              </w:rPr>
            </w:pPr>
            <w:r>
              <w:rPr>
                <w:color w:val="000000"/>
                <w:sz w:val="24"/>
                <w:szCs w:val="24"/>
              </w:rPr>
              <w:t>Prokuratūra</w:t>
            </w:r>
          </w:p>
        </w:tc>
        <w:tc>
          <w:tcPr>
            <w:tcW w:w="7228" w:type="dxa"/>
          </w:tcPr>
          <w:p w:rsidR="009268C4" w:rsidRPr="005C775A" w:rsidRDefault="009268C4" w:rsidP="00D2515E">
            <w:pPr>
              <w:ind w:firstLine="0"/>
              <w:rPr>
                <w:rFonts w:cs="Times New Roman"/>
                <w:color w:val="000000" w:themeColor="text1"/>
                <w:sz w:val="24"/>
                <w:szCs w:val="24"/>
              </w:rPr>
            </w:pPr>
            <w:r>
              <w:rPr>
                <w:rFonts w:eastAsia="Times New Roman"/>
                <w:color w:val="000000"/>
                <w:sz w:val="24"/>
                <w:szCs w:val="24"/>
                <w:lang w:eastAsia="lv-LV"/>
              </w:rPr>
              <w:t>Nodrošina Kriminālprocesa likumā noteiktās kriminālprocesa uzraudzības funkcijas, apsūdzības uzturēšanu tiesā, kā arī Kriminālprocesa likumā noteiktās sodu noteikšanas un piemērošanas funkcijas.</w:t>
            </w:r>
          </w:p>
        </w:tc>
      </w:tr>
      <w:tr w:rsidR="009268C4" w:rsidRPr="005C775A" w:rsidTr="00D2515E">
        <w:tc>
          <w:tcPr>
            <w:tcW w:w="1843" w:type="dxa"/>
          </w:tcPr>
          <w:p w:rsidR="009268C4" w:rsidRPr="005C775A" w:rsidRDefault="009268C4" w:rsidP="00D2515E">
            <w:pPr>
              <w:ind w:firstLine="0"/>
              <w:jc w:val="left"/>
              <w:rPr>
                <w:rFonts w:cs="Times New Roman"/>
                <w:color w:val="000000" w:themeColor="text1"/>
                <w:sz w:val="24"/>
                <w:szCs w:val="24"/>
              </w:rPr>
            </w:pPr>
            <w:r w:rsidRPr="005C775A">
              <w:rPr>
                <w:rFonts w:cs="Times New Roman"/>
                <w:color w:val="000000" w:themeColor="text1"/>
                <w:sz w:val="24"/>
                <w:szCs w:val="24"/>
              </w:rPr>
              <w:t>Tiesa</w:t>
            </w:r>
          </w:p>
        </w:tc>
        <w:tc>
          <w:tcPr>
            <w:tcW w:w="7228" w:type="dxa"/>
          </w:tcPr>
          <w:p w:rsidR="009268C4" w:rsidRPr="005C775A" w:rsidRDefault="009268C4" w:rsidP="00D2515E">
            <w:pPr>
              <w:ind w:firstLine="0"/>
              <w:rPr>
                <w:rFonts w:cs="Times New Roman"/>
                <w:color w:val="000000" w:themeColor="text1"/>
                <w:sz w:val="24"/>
                <w:szCs w:val="24"/>
              </w:rPr>
            </w:pPr>
            <w:r w:rsidRPr="005C775A">
              <w:rPr>
                <w:rFonts w:eastAsia="Times New Roman" w:cs="Times New Roman"/>
                <w:color w:val="000000" w:themeColor="text1"/>
                <w:sz w:val="24"/>
                <w:szCs w:val="24"/>
                <w:lang w:eastAsia="lv-LV"/>
              </w:rPr>
              <w:t>Īsteno tiesu varu atbilstoši tiesiskuma principam, katrai personai nodrošinot tās tiesības uz tiesas lietas iztiesāšanu likumā noteiktajā procesuālajā kārtībā.</w:t>
            </w:r>
          </w:p>
        </w:tc>
      </w:tr>
      <w:tr w:rsidR="009268C4" w:rsidRPr="005C775A" w:rsidTr="00D2515E">
        <w:tc>
          <w:tcPr>
            <w:tcW w:w="1843" w:type="dxa"/>
          </w:tcPr>
          <w:p w:rsidR="009268C4" w:rsidRPr="005C775A" w:rsidRDefault="009268C4" w:rsidP="00D2515E">
            <w:pPr>
              <w:ind w:firstLine="0"/>
              <w:jc w:val="left"/>
              <w:rPr>
                <w:rFonts w:cs="Times New Roman"/>
                <w:color w:val="000000" w:themeColor="text1"/>
                <w:sz w:val="24"/>
                <w:szCs w:val="24"/>
              </w:rPr>
            </w:pPr>
            <w:r>
              <w:rPr>
                <w:color w:val="000000"/>
                <w:sz w:val="24"/>
                <w:szCs w:val="24"/>
              </w:rPr>
              <w:t>Ieslodzījuma vietu pārvalde</w:t>
            </w:r>
          </w:p>
        </w:tc>
        <w:tc>
          <w:tcPr>
            <w:tcW w:w="7228" w:type="dxa"/>
          </w:tcPr>
          <w:p w:rsidR="009268C4" w:rsidRPr="005C775A" w:rsidRDefault="009268C4" w:rsidP="00D2515E">
            <w:pPr>
              <w:ind w:firstLine="0"/>
              <w:rPr>
                <w:rFonts w:cs="Times New Roman"/>
                <w:color w:val="000000" w:themeColor="text1"/>
                <w:sz w:val="24"/>
                <w:szCs w:val="24"/>
              </w:rPr>
            </w:pPr>
            <w:r>
              <w:rPr>
                <w:rFonts w:eastAsia="Times New Roman"/>
                <w:color w:val="000000"/>
                <w:sz w:val="24"/>
                <w:szCs w:val="24"/>
                <w:lang w:eastAsia="lv-LV"/>
              </w:rPr>
              <w:t>Nodrošina tiesas piespriesto ar brīvības atņemšanu saistīto sodu izpildes funkciju.</w:t>
            </w:r>
          </w:p>
        </w:tc>
      </w:tr>
      <w:tr w:rsidR="009268C4" w:rsidRPr="005C775A" w:rsidTr="00D2515E">
        <w:tc>
          <w:tcPr>
            <w:tcW w:w="1843" w:type="dxa"/>
          </w:tcPr>
          <w:p w:rsidR="009268C4" w:rsidRPr="005C775A" w:rsidRDefault="009268C4" w:rsidP="00D2515E">
            <w:pPr>
              <w:ind w:firstLine="0"/>
              <w:jc w:val="left"/>
              <w:rPr>
                <w:rFonts w:cs="Times New Roman"/>
                <w:color w:val="000000" w:themeColor="text1"/>
                <w:sz w:val="24"/>
                <w:szCs w:val="24"/>
              </w:rPr>
            </w:pPr>
            <w:r>
              <w:rPr>
                <w:color w:val="000000"/>
                <w:sz w:val="24"/>
                <w:szCs w:val="24"/>
              </w:rPr>
              <w:t>Valsts probācijas dienests</w:t>
            </w:r>
          </w:p>
        </w:tc>
        <w:tc>
          <w:tcPr>
            <w:tcW w:w="7228" w:type="dxa"/>
          </w:tcPr>
          <w:p w:rsidR="009268C4" w:rsidRPr="005C775A" w:rsidRDefault="009268C4" w:rsidP="00D2515E">
            <w:pPr>
              <w:ind w:firstLine="0"/>
              <w:rPr>
                <w:rFonts w:cs="Times New Roman"/>
                <w:color w:val="000000" w:themeColor="text1"/>
                <w:sz w:val="24"/>
                <w:szCs w:val="24"/>
              </w:rPr>
            </w:pPr>
            <w:r>
              <w:rPr>
                <w:rFonts w:eastAsia="Times New Roman"/>
                <w:color w:val="000000"/>
                <w:sz w:val="24"/>
                <w:szCs w:val="24"/>
                <w:lang w:eastAsia="lv-LV"/>
              </w:rPr>
              <w:t>Nodrošina ar brīvības atņemšanu nesaistītu sodu izpildes funkcijas īstenošanu un vainīgās (notiesātās) personas individuālo resocializācijas pasākumu īstenošanu un koordināciju.</w:t>
            </w:r>
          </w:p>
        </w:tc>
      </w:tr>
    </w:tbl>
    <w:p w:rsidR="005C775A" w:rsidRDefault="005C775A" w:rsidP="005C775A">
      <w:pPr>
        <w:pStyle w:val="Virsraksts1"/>
        <w:numPr>
          <w:ilvl w:val="0"/>
          <w:numId w:val="0"/>
        </w:numPr>
        <w:ind w:left="432"/>
        <w:jc w:val="both"/>
        <w:rPr>
          <w:rFonts w:cs="Times New Roman"/>
          <w:sz w:val="24"/>
          <w:szCs w:val="24"/>
        </w:rPr>
      </w:pPr>
    </w:p>
    <w:p w:rsidR="007D2BF8" w:rsidRPr="005C775A" w:rsidRDefault="00EC507B" w:rsidP="00790605">
      <w:pPr>
        <w:pStyle w:val="Virsraksts1"/>
        <w:rPr>
          <w:rFonts w:cs="Times New Roman"/>
          <w:sz w:val="24"/>
          <w:szCs w:val="24"/>
        </w:rPr>
      </w:pPr>
      <w:bookmarkStart w:id="15" w:name="_Toc460422403"/>
      <w:r w:rsidRPr="005C775A">
        <w:rPr>
          <w:rFonts w:cs="Times New Roman"/>
          <w:sz w:val="24"/>
          <w:szCs w:val="24"/>
        </w:rPr>
        <w:t>Tiesiskais regulējums</w:t>
      </w:r>
      <w:bookmarkEnd w:id="15"/>
    </w:p>
    <w:p w:rsidR="00EC507B" w:rsidRPr="005C775A" w:rsidRDefault="00EC507B" w:rsidP="005439AB">
      <w:pPr>
        <w:ind w:firstLine="0"/>
        <w:rPr>
          <w:rFonts w:cs="Times New Roman"/>
          <w:b/>
          <w:sz w:val="24"/>
          <w:szCs w:val="24"/>
        </w:rPr>
      </w:pPr>
    </w:p>
    <w:p w:rsidR="006F7594" w:rsidRPr="005C775A" w:rsidRDefault="006F7594" w:rsidP="00790605">
      <w:pPr>
        <w:pStyle w:val="Virsraksts2"/>
        <w:rPr>
          <w:rFonts w:ascii="Times New Roman" w:hAnsi="Times New Roman" w:cs="Times New Roman"/>
          <w:sz w:val="24"/>
          <w:szCs w:val="24"/>
        </w:rPr>
      </w:pPr>
      <w:bookmarkStart w:id="16" w:name="_Toc460422404"/>
      <w:r w:rsidRPr="005C775A">
        <w:rPr>
          <w:rFonts w:ascii="Times New Roman" w:hAnsi="Times New Roman" w:cs="Times New Roman"/>
          <w:sz w:val="24"/>
          <w:szCs w:val="24"/>
        </w:rPr>
        <w:t>Elektronisko plašsaziņas līdzekļu likums</w:t>
      </w:r>
      <w:bookmarkEnd w:id="16"/>
    </w:p>
    <w:p w:rsidR="006F7594" w:rsidRPr="005C775A" w:rsidRDefault="006F7594" w:rsidP="005439AB">
      <w:pPr>
        <w:rPr>
          <w:rFonts w:cs="Times New Roman"/>
          <w:sz w:val="24"/>
          <w:szCs w:val="24"/>
        </w:rPr>
      </w:pPr>
      <w:r w:rsidRPr="005C775A">
        <w:rPr>
          <w:rFonts w:cs="Times New Roman"/>
          <w:sz w:val="24"/>
          <w:szCs w:val="24"/>
        </w:rPr>
        <w:t xml:space="preserve">EPL likuma 26.panta 3.punktā noteikts, ka elektronisko plašsaziņas līdzekļu programmās un raidījumos nedrīkst ietvert „[..] mudinājumu uz naida kurināšanu vai aicinājumu diskriminēt kādu personu vai personu grupu dzimuma, rases vai etniskās izcelsmes, valstspiederības, reliģiskās piederības vai pārliecības, invaliditātes, vecuma vai citu apstākļu dēļ [..]”. </w:t>
      </w:r>
    </w:p>
    <w:p w:rsidR="006F7594" w:rsidRPr="005C775A" w:rsidRDefault="006F7594" w:rsidP="005439AB">
      <w:pPr>
        <w:rPr>
          <w:rFonts w:eastAsia="Times New Roman" w:cs="Times New Roman"/>
          <w:sz w:val="24"/>
          <w:szCs w:val="24"/>
          <w:lang w:eastAsia="lv-LV"/>
        </w:rPr>
      </w:pPr>
      <w:r w:rsidRPr="005C775A">
        <w:rPr>
          <w:rFonts w:cs="Times New Roman"/>
          <w:sz w:val="24"/>
          <w:szCs w:val="24"/>
        </w:rPr>
        <w:t>Savukārt, EPL likuma 35.panta otrās daļas 7.punkts nosaka, ka, veidojot a</w:t>
      </w:r>
      <w:r w:rsidRPr="005C775A">
        <w:rPr>
          <w:rFonts w:cs="Times New Roman"/>
          <w:bCs/>
          <w:sz w:val="24"/>
          <w:szCs w:val="24"/>
        </w:rPr>
        <w:t xml:space="preserve">udio un audiovizuālus komerciālus paziņojumus, nedrīkst „[..] </w:t>
      </w:r>
      <w:r w:rsidRPr="005C775A">
        <w:rPr>
          <w:rFonts w:eastAsia="Times New Roman" w:cs="Times New Roman"/>
          <w:sz w:val="24"/>
          <w:szCs w:val="24"/>
          <w:lang w:eastAsia="lv-LV"/>
        </w:rPr>
        <w:t>kurināt naidu un aicināt diskriminēt kādu personu vai personu grupu dzimuma, vecuma, reliģiskās, politiskās vai citas pārliecības, seksuālās orientācijas, invaliditātes, rases vai etniskās piederības, valstspiederības vai citu apstākļu dēļ [..]”.</w:t>
      </w:r>
    </w:p>
    <w:p w:rsidR="006F7594" w:rsidRPr="005C775A" w:rsidRDefault="006F7594" w:rsidP="005439AB">
      <w:pPr>
        <w:rPr>
          <w:rFonts w:cs="Times New Roman"/>
          <w:sz w:val="24"/>
          <w:szCs w:val="24"/>
        </w:rPr>
      </w:pPr>
      <w:r w:rsidRPr="005C775A">
        <w:rPr>
          <w:rFonts w:cs="Times New Roman"/>
          <w:bCs/>
          <w:sz w:val="24"/>
          <w:szCs w:val="24"/>
        </w:rPr>
        <w:t xml:space="preserve">Tādējādi EPL likumā ir noteikts aizliegums elektronisko mediju saturā, t.sk. komerciālajos paziņojumos, </w:t>
      </w:r>
      <w:r w:rsidRPr="005C775A">
        <w:rPr>
          <w:rFonts w:cs="Times New Roman"/>
          <w:sz w:val="24"/>
          <w:szCs w:val="24"/>
        </w:rPr>
        <w:t>kurināt</w:t>
      </w:r>
      <w:r w:rsidRPr="005C775A">
        <w:rPr>
          <w:rFonts w:cs="Times New Roman"/>
          <w:bCs/>
          <w:sz w:val="24"/>
          <w:szCs w:val="24"/>
        </w:rPr>
        <w:t xml:space="preserve"> naidu</w:t>
      </w:r>
      <w:r w:rsidR="009268C4">
        <w:rPr>
          <w:rFonts w:cs="Times New Roman"/>
          <w:bCs/>
          <w:sz w:val="24"/>
          <w:szCs w:val="24"/>
        </w:rPr>
        <w:t>. U</w:t>
      </w:r>
      <w:r w:rsidRPr="005C775A">
        <w:rPr>
          <w:rFonts w:cs="Times New Roman"/>
          <w:bCs/>
          <w:sz w:val="24"/>
          <w:szCs w:val="24"/>
        </w:rPr>
        <w:t>zskaitīto pamatu uzskaitījums ir atvērts gan EPL likuma 26.pantā, gan</w:t>
      </w:r>
      <w:r w:rsidRPr="005C775A">
        <w:rPr>
          <w:rFonts w:cs="Times New Roman"/>
          <w:sz w:val="24"/>
          <w:szCs w:val="24"/>
        </w:rPr>
        <w:t xml:space="preserve"> 35.pantā.</w:t>
      </w:r>
    </w:p>
    <w:p w:rsidR="006F7594" w:rsidRPr="005C775A" w:rsidRDefault="006F7594" w:rsidP="005439AB">
      <w:pPr>
        <w:rPr>
          <w:rFonts w:cs="Times New Roman"/>
          <w:sz w:val="24"/>
          <w:szCs w:val="24"/>
        </w:rPr>
      </w:pPr>
      <w:r w:rsidRPr="005C775A">
        <w:rPr>
          <w:rFonts w:cs="Times New Roman"/>
          <w:sz w:val="24"/>
          <w:szCs w:val="24"/>
        </w:rPr>
        <w:t xml:space="preserve">Kopš 2014.gada pavasara NEPLP pāris gadījumos, atsaucoties uz EPL likuma 26.panta regulējumu, ir uzsākusi lietas par televīzijas programmu retranslācijas ierobežošanu Latvijas teritorijā. Te jāņem vērā, ka Eiropas Savienības dalībvalstīm, lemjot par retranslācijas ierobežošanu no citām Eiropas Savienības dalībvalstīm, jānodrošina procedūra, kura ir </w:t>
      </w:r>
      <w:r w:rsidRPr="005C775A">
        <w:rPr>
          <w:rFonts w:cs="Times New Roman"/>
          <w:sz w:val="24"/>
          <w:szCs w:val="24"/>
        </w:rPr>
        <w:lastRenderedPageBreak/>
        <w:t xml:space="preserve">noteikta </w:t>
      </w:r>
      <w:r w:rsidRPr="005C775A">
        <w:rPr>
          <w:rFonts w:cs="Times New Roman"/>
          <w:iCs/>
          <w:sz w:val="24"/>
          <w:szCs w:val="24"/>
        </w:rPr>
        <w:t>Audiovizuālo mediju pakalpojumu direktīvas 3.panta otrajā daļā</w:t>
      </w:r>
      <w:r w:rsidR="009268C4">
        <w:rPr>
          <w:rFonts w:cs="Times New Roman"/>
          <w:iCs/>
          <w:sz w:val="24"/>
          <w:szCs w:val="24"/>
        </w:rPr>
        <w:t>,</w:t>
      </w:r>
      <w:r w:rsidRPr="005C775A">
        <w:rPr>
          <w:rFonts w:cs="Times New Roman"/>
          <w:sz w:val="24"/>
          <w:szCs w:val="24"/>
        </w:rPr>
        <w:t xml:space="preserve"> un kuras primārais mērķis ir novest puses pie izlīguma</w:t>
      </w:r>
      <w:r w:rsidRPr="005C775A">
        <w:rPr>
          <w:rFonts w:cs="Times New Roman"/>
          <w:iCs/>
          <w:sz w:val="24"/>
          <w:szCs w:val="24"/>
        </w:rPr>
        <w:t xml:space="preserve">. Procedūra vispirms paredz </w:t>
      </w:r>
      <w:r w:rsidRPr="005C775A">
        <w:rPr>
          <w:rFonts w:cs="Times New Roman"/>
          <w:sz w:val="24"/>
          <w:szCs w:val="24"/>
        </w:rPr>
        <w:t xml:space="preserve">paziņojuma nosūtīšanu attiecīgajai raidorganizācijai, Eiropas Savienības dalībvalsts, kuras jurisdikcijā tā atrodas, elektronisko mediju regulatoram un Eiropas Komisijai par iespējamiem pārkāpumiem un par nodomu, pārkāpumiem atkārtojoties, atbilstīgi rīkoties. Tam seko iesaistīto pušu konsultācijas un Eiropas Komisijas lēmuma pieņemšana par to, vai dalībvalsts darbības attiecībā uz retranslācijas ierobežošanu atbilst Eiropas Savienības tiesiskajam regulējumam. </w:t>
      </w:r>
    </w:p>
    <w:p w:rsidR="00C555AD" w:rsidRPr="009805E2" w:rsidRDefault="00C555AD" w:rsidP="00C555AD">
      <w:r w:rsidRPr="00C555AD">
        <w:rPr>
          <w:sz w:val="24"/>
          <w:szCs w:val="24"/>
        </w:rPr>
        <w:t>NEPLP ierosina papildināt Elektronisko plašsaziņas līdzekļu likuma 26.pantu ar aizliegumu ar mediju palīdzību mērķtiecīgi izraisīt savstarpēju nesaticību. Šāda jēdziena iekļaušana pilnībā iekļautu tos gadījumus, kad mediji izmanto propagandas un citus līdzekļus sabiedrības šķelšanai, taču medija izteikumos nav saskatāms tiešs aicinājums uz vardarbīgu rīcību. NEPLP vērš uzmanību</w:t>
      </w:r>
      <w:r w:rsidR="009268C4">
        <w:rPr>
          <w:sz w:val="24"/>
          <w:szCs w:val="24"/>
        </w:rPr>
        <w:t xml:space="preserve"> uz</w:t>
      </w:r>
      <w:r w:rsidRPr="00C555AD">
        <w:rPr>
          <w:sz w:val="24"/>
          <w:szCs w:val="24"/>
        </w:rPr>
        <w:t xml:space="preserve"> ES Tiesas apvienotajām lietām </w:t>
      </w:r>
      <w:proofErr w:type="spellStart"/>
      <w:r w:rsidRPr="00C555AD">
        <w:rPr>
          <w:i/>
          <w:iCs/>
          <w:sz w:val="24"/>
          <w:szCs w:val="24"/>
        </w:rPr>
        <w:t>Mesopotamia</w:t>
      </w:r>
      <w:proofErr w:type="spellEnd"/>
      <w:r w:rsidRPr="00C555AD">
        <w:rPr>
          <w:i/>
          <w:iCs/>
          <w:sz w:val="24"/>
          <w:szCs w:val="24"/>
        </w:rPr>
        <w:t xml:space="preserve"> </w:t>
      </w:r>
      <w:proofErr w:type="spellStart"/>
      <w:r w:rsidRPr="00C555AD">
        <w:rPr>
          <w:i/>
          <w:iCs/>
          <w:sz w:val="24"/>
          <w:szCs w:val="24"/>
        </w:rPr>
        <w:t>Broadcast</w:t>
      </w:r>
      <w:proofErr w:type="spellEnd"/>
      <w:r w:rsidRPr="00C555AD">
        <w:rPr>
          <w:i/>
          <w:iCs/>
          <w:sz w:val="24"/>
          <w:szCs w:val="24"/>
        </w:rPr>
        <w:t xml:space="preserve"> A/S METV</w:t>
      </w:r>
      <w:r w:rsidRPr="00C555AD">
        <w:rPr>
          <w:sz w:val="24"/>
          <w:szCs w:val="24"/>
        </w:rPr>
        <w:t xml:space="preserve"> un </w:t>
      </w:r>
      <w:proofErr w:type="spellStart"/>
      <w:r w:rsidRPr="00C555AD">
        <w:rPr>
          <w:i/>
          <w:iCs/>
          <w:sz w:val="24"/>
          <w:szCs w:val="24"/>
        </w:rPr>
        <w:t>Roj</w:t>
      </w:r>
      <w:proofErr w:type="spellEnd"/>
      <w:r w:rsidRPr="00C555AD">
        <w:rPr>
          <w:i/>
          <w:iCs/>
          <w:sz w:val="24"/>
          <w:szCs w:val="24"/>
        </w:rPr>
        <w:t xml:space="preserve"> TV A/S</w:t>
      </w:r>
      <w:r w:rsidRPr="00C555AD">
        <w:rPr>
          <w:sz w:val="24"/>
          <w:szCs w:val="24"/>
        </w:rPr>
        <w:t xml:space="preserve"> pret </w:t>
      </w:r>
      <w:r w:rsidRPr="00C555AD">
        <w:rPr>
          <w:i/>
          <w:iCs/>
          <w:sz w:val="24"/>
          <w:szCs w:val="24"/>
        </w:rPr>
        <w:t>Vāciju</w:t>
      </w:r>
      <w:r w:rsidRPr="00C555AD">
        <w:rPr>
          <w:sz w:val="24"/>
          <w:szCs w:val="24"/>
        </w:rPr>
        <w:t>, kur</w:t>
      </w:r>
      <w:r w:rsidR="00140543">
        <w:rPr>
          <w:sz w:val="24"/>
          <w:szCs w:val="24"/>
        </w:rPr>
        <w:t>ās</w:t>
      </w:r>
      <w:r w:rsidRPr="00C555AD">
        <w:rPr>
          <w:sz w:val="24"/>
          <w:szCs w:val="24"/>
        </w:rPr>
        <w:t xml:space="preserve"> tiesa secināja, ka naida kurināšanas aizliegumam ir jāietver starpnacionālās saprašanās </w:t>
      </w:r>
      <w:r w:rsidRPr="009805E2">
        <w:rPr>
          <w:sz w:val="24"/>
          <w:szCs w:val="24"/>
        </w:rPr>
        <w:t>apdraudējumi.</w:t>
      </w:r>
      <w:r w:rsidRPr="009805E2">
        <w:rPr>
          <w:rStyle w:val="Vresatsauce"/>
          <w:sz w:val="24"/>
          <w:szCs w:val="24"/>
        </w:rPr>
        <w:footnoteReference w:id="28"/>
      </w:r>
      <w:r w:rsidRPr="009805E2">
        <w:rPr>
          <w:sz w:val="24"/>
          <w:szCs w:val="24"/>
        </w:rPr>
        <w:t xml:space="preserve"> Priekšlikum</w:t>
      </w:r>
      <w:r w:rsidR="009268C4">
        <w:rPr>
          <w:sz w:val="24"/>
          <w:szCs w:val="24"/>
        </w:rPr>
        <w:t>s</w:t>
      </w:r>
      <w:r w:rsidRPr="009805E2">
        <w:rPr>
          <w:sz w:val="24"/>
          <w:szCs w:val="24"/>
        </w:rPr>
        <w:t xml:space="preserve"> tiks apsvērts mediju tiesiskā regulējuma pārskatīšanas procesā.</w:t>
      </w:r>
    </w:p>
    <w:p w:rsidR="00E81BBA" w:rsidRPr="005C775A" w:rsidRDefault="00E81BBA" w:rsidP="005439AB">
      <w:pPr>
        <w:ind w:left="567" w:hanging="567"/>
        <w:rPr>
          <w:rFonts w:cs="Times New Roman"/>
          <w:sz w:val="24"/>
          <w:szCs w:val="24"/>
        </w:rPr>
      </w:pPr>
    </w:p>
    <w:p w:rsidR="00E81BBA" w:rsidRPr="005C775A" w:rsidRDefault="00E81BBA" w:rsidP="00790605">
      <w:pPr>
        <w:pStyle w:val="Virsraksts2"/>
        <w:rPr>
          <w:rFonts w:ascii="Times New Roman" w:hAnsi="Times New Roman" w:cs="Times New Roman"/>
          <w:sz w:val="24"/>
          <w:szCs w:val="24"/>
        </w:rPr>
      </w:pPr>
      <w:bookmarkStart w:id="17" w:name="_Toc460422405"/>
      <w:r w:rsidRPr="005C775A">
        <w:rPr>
          <w:rFonts w:ascii="Times New Roman" w:hAnsi="Times New Roman" w:cs="Times New Roman"/>
          <w:sz w:val="24"/>
          <w:szCs w:val="24"/>
        </w:rPr>
        <w:t>Likums „Par presi un citiem masu līdzekļiem”</w:t>
      </w:r>
      <w:bookmarkEnd w:id="17"/>
    </w:p>
    <w:p w:rsidR="00E81BBA" w:rsidRPr="005C775A" w:rsidRDefault="00E81BBA" w:rsidP="005439AB">
      <w:pPr>
        <w:rPr>
          <w:rFonts w:cs="Times New Roman"/>
          <w:sz w:val="24"/>
          <w:szCs w:val="24"/>
        </w:rPr>
      </w:pPr>
      <w:r w:rsidRPr="005C775A">
        <w:rPr>
          <w:rFonts w:cs="Times New Roman"/>
          <w:sz w:val="24"/>
          <w:szCs w:val="24"/>
        </w:rPr>
        <w:t>Preses likuma 7.pants nosaka, ka aizliegts publicēt informāciju, „[..] kas aicina uz vardarbību un pastāvošās iekārtas gāšanu, propagandē karu, cietsirdību, rasu, nacionālo vai reliģisko pārākumu un neiecietību, kūda uz citu noziegumu izdarīšanu”.</w:t>
      </w:r>
    </w:p>
    <w:p w:rsidR="00E81BBA" w:rsidRPr="005C775A" w:rsidRDefault="00E81BBA" w:rsidP="005439AB">
      <w:pPr>
        <w:pStyle w:val="Default"/>
        <w:ind w:firstLine="720"/>
        <w:jc w:val="both"/>
        <w:rPr>
          <w:color w:val="auto"/>
        </w:rPr>
      </w:pPr>
      <w:r w:rsidRPr="005C775A">
        <w:rPr>
          <w:color w:val="auto"/>
        </w:rPr>
        <w:t>Saskaņā ar Preses likuma 2.pantu prese un citi masu informācijas līdzekļi ir „avīzes, žurnāli, biļeteni un citi periodiskie izdevumi (iznāk ne retāk kā reizi trīs mēnešos, vienreizējā tirāža pārsniedz 100 eksemplārus), kā arī elektroniskie plašsaziņas līdzekļi, kinohronika, informācijas aģentūru paziņojumi, audiovizuāli ieraksti, kas paredzēti publiskai izplatīšanai”. 2011.gadā pieņemtās izmaiņas Preses likum</w:t>
      </w:r>
      <w:r w:rsidR="005C775A">
        <w:rPr>
          <w:color w:val="auto"/>
        </w:rPr>
        <w:t>a 2.pant</w:t>
      </w:r>
      <w:r w:rsidR="009268C4">
        <w:rPr>
          <w:color w:val="auto"/>
        </w:rPr>
        <w:t>ā</w:t>
      </w:r>
      <w:r w:rsidRPr="005C775A">
        <w:rPr>
          <w:color w:val="auto"/>
        </w:rPr>
        <w:t xml:space="preserve"> nosaka, ka </w:t>
      </w:r>
      <w:r w:rsidR="00285EBA" w:rsidRPr="005C775A">
        <w:rPr>
          <w:color w:val="auto"/>
        </w:rPr>
        <w:t>in</w:t>
      </w:r>
      <w:r w:rsidRPr="005C775A">
        <w:rPr>
          <w:color w:val="auto"/>
        </w:rPr>
        <w:t>terneta vietni var reģistrēt kā masu informācijas līdzekli, tomēr – tas nav obligāti. Valsts prezidenta 2010.gada K</w:t>
      </w:r>
      <w:r w:rsidRPr="005C775A">
        <w:rPr>
          <w:bCs/>
          <w:color w:val="auto"/>
        </w:rPr>
        <w:t>onstitucionālo tiesību komisijas viedoklī „Par sabiedrisko elektronisko plašsaziņas līdzekļu tiesisko regulējumu demokrātiskas valsts iekārtā” norādīts uz nepilnībām mediju definīcijā: „</w:t>
      </w:r>
      <w:r w:rsidRPr="005C775A">
        <w:rPr>
          <w:color w:val="auto"/>
        </w:rPr>
        <w:t xml:space="preserve">Jāatzīmē, ka Preses likumā pieļauta pretruna, par masu informācijas līdzekli atzīstot arī televīzijas un radio </w:t>
      </w:r>
      <w:r w:rsidRPr="005C775A">
        <w:rPr>
          <w:iCs/>
          <w:color w:val="auto"/>
        </w:rPr>
        <w:t>raidījumus</w:t>
      </w:r>
      <w:r w:rsidRPr="005C775A">
        <w:rPr>
          <w:i/>
          <w:iCs/>
          <w:color w:val="auto"/>
        </w:rPr>
        <w:t xml:space="preserve"> </w:t>
      </w:r>
      <w:r w:rsidRPr="005C775A">
        <w:rPr>
          <w:color w:val="auto"/>
        </w:rPr>
        <w:t>(2.pants)”.</w:t>
      </w:r>
      <w:r w:rsidRPr="005C775A">
        <w:rPr>
          <w:rStyle w:val="Vresatsauce"/>
          <w:color w:val="auto"/>
        </w:rPr>
        <w:footnoteReference w:id="29"/>
      </w:r>
    </w:p>
    <w:p w:rsidR="00E81BBA" w:rsidRPr="005C775A" w:rsidRDefault="00E81BBA" w:rsidP="005439AB">
      <w:pPr>
        <w:rPr>
          <w:rFonts w:cs="Times New Roman"/>
          <w:sz w:val="24"/>
          <w:szCs w:val="24"/>
        </w:rPr>
      </w:pPr>
      <w:r w:rsidRPr="005C775A">
        <w:rPr>
          <w:rFonts w:cs="Times New Roman"/>
          <w:sz w:val="24"/>
          <w:szCs w:val="24"/>
        </w:rPr>
        <w:t>Preses likumā ir uzskaitīti plašsaziņas līdzekļu veidi 1999.</w:t>
      </w:r>
      <w:r w:rsidR="005A16E4" w:rsidRPr="005C775A">
        <w:rPr>
          <w:rFonts w:cs="Times New Roman"/>
          <w:sz w:val="24"/>
          <w:szCs w:val="24"/>
        </w:rPr>
        <w:t>/</w:t>
      </w:r>
      <w:r w:rsidRPr="005C775A">
        <w:rPr>
          <w:rFonts w:cs="Times New Roman"/>
          <w:sz w:val="24"/>
          <w:szCs w:val="24"/>
        </w:rPr>
        <w:t>2011.gad</w:t>
      </w:r>
      <w:r w:rsidR="005A16E4" w:rsidRPr="005C775A">
        <w:rPr>
          <w:rFonts w:cs="Times New Roman"/>
          <w:sz w:val="24"/>
          <w:szCs w:val="24"/>
        </w:rPr>
        <w:t>a</w:t>
      </w:r>
      <w:r w:rsidRPr="005C775A">
        <w:rPr>
          <w:rFonts w:cs="Times New Roman"/>
          <w:sz w:val="24"/>
          <w:szCs w:val="24"/>
        </w:rPr>
        <w:t xml:space="preserve"> izpratnē (tirāža drukātiem izdevumiem un publiska izplatīšana drukātajiem un elektroniskajiem medijiem), taču nav nepārprotama raksturojuma un pazīmju, kas nosaka, ka konkrētais subjekts ir plašsaziņas līdzeklis. </w:t>
      </w:r>
      <w:r w:rsidR="00DA6158" w:rsidRPr="005C775A">
        <w:rPr>
          <w:rFonts w:cs="Times New Roman"/>
          <w:sz w:val="24"/>
          <w:szCs w:val="24"/>
        </w:rPr>
        <w:t>Līdz ar to likums par presi risina jautājumu tikai attiecībā uz šā likuma subjektiem. Tomēr, ņemot vērā, ka tas pamatā veidots pirms interneta plašākas izplatības, tas tikai daļēji risina ar interneta saturu saistīto problemātiku. Informācijas sabiedrības pakalpojumu kontekstā problēmu risināt palīdz Informācijas sabiedrības pakalpojumu likums (skat. šī ziņojuma 4.4.sadaļā)</w:t>
      </w:r>
      <w:r w:rsidRPr="005C775A">
        <w:rPr>
          <w:rFonts w:cs="Times New Roman"/>
          <w:sz w:val="24"/>
          <w:szCs w:val="24"/>
        </w:rPr>
        <w:t>.</w:t>
      </w:r>
    </w:p>
    <w:p w:rsidR="006F7594" w:rsidRPr="005C775A" w:rsidRDefault="006F7594" w:rsidP="005439AB">
      <w:pPr>
        <w:rPr>
          <w:rFonts w:cs="Times New Roman"/>
          <w:iCs/>
          <w:sz w:val="24"/>
          <w:szCs w:val="24"/>
        </w:rPr>
      </w:pPr>
    </w:p>
    <w:p w:rsidR="006F7594" w:rsidRPr="005C775A" w:rsidRDefault="006F7594" w:rsidP="00790605">
      <w:pPr>
        <w:pStyle w:val="Virsraksts2"/>
        <w:rPr>
          <w:rFonts w:ascii="Times New Roman" w:hAnsi="Times New Roman" w:cs="Times New Roman"/>
          <w:sz w:val="24"/>
          <w:szCs w:val="24"/>
        </w:rPr>
      </w:pPr>
      <w:bookmarkStart w:id="18" w:name="_Toc460422406"/>
      <w:r w:rsidRPr="005C775A">
        <w:rPr>
          <w:rFonts w:ascii="Times New Roman" w:hAnsi="Times New Roman" w:cs="Times New Roman"/>
          <w:sz w:val="24"/>
          <w:szCs w:val="24"/>
        </w:rPr>
        <w:t>Filmu klasifikācijas noteikumi</w:t>
      </w:r>
      <w:bookmarkEnd w:id="18"/>
    </w:p>
    <w:p w:rsidR="006F7594" w:rsidRPr="005C775A" w:rsidRDefault="006F7594" w:rsidP="005439AB">
      <w:pPr>
        <w:rPr>
          <w:rFonts w:cs="Times New Roman"/>
          <w:sz w:val="24"/>
          <w:szCs w:val="24"/>
        </w:rPr>
      </w:pPr>
      <w:r w:rsidRPr="005C775A">
        <w:rPr>
          <w:rFonts w:cs="Times New Roman"/>
          <w:sz w:val="24"/>
          <w:szCs w:val="24"/>
        </w:rPr>
        <w:t>Saskaņā ar Filmu likuma 6.panta pirmo daļu filmu klasifikācijas mērķis ir informēt par filmu saturu un tās iespējamo ietekmi uz skatītāju, jo īpaši uz bērnu, norādot to ar atbilstošu filmu klasifikācijas indeksu.</w:t>
      </w:r>
    </w:p>
    <w:p w:rsidR="006F7594" w:rsidRPr="005C775A" w:rsidRDefault="006F7594" w:rsidP="005439AB">
      <w:pPr>
        <w:rPr>
          <w:rFonts w:cs="Times New Roman"/>
          <w:sz w:val="24"/>
          <w:szCs w:val="24"/>
        </w:rPr>
      </w:pPr>
      <w:r w:rsidRPr="005C775A">
        <w:rPr>
          <w:rFonts w:cs="Times New Roman"/>
          <w:sz w:val="24"/>
          <w:szCs w:val="24"/>
        </w:rPr>
        <w:t xml:space="preserve">Filmu klasifikācijas noteikumi nosaka kārtību, kādā filmu producenti vai izplatītāji, ievērojot noteikumu pielikumā norādītos kritērijus („Vispārīgie paskaidrojumi”, „Saturs”, „Tēma”, „Valoda”, „Kailums”, „Sekss”, „Vardarbība vai cietsirdīga uzvedība”, „Ieroči un cita </w:t>
      </w:r>
      <w:r w:rsidRPr="005C775A">
        <w:rPr>
          <w:rFonts w:cs="Times New Roman"/>
          <w:sz w:val="24"/>
          <w:szCs w:val="24"/>
        </w:rPr>
        <w:lastRenderedPageBreak/>
        <w:t>atdarināmā tehnika”, „Šausmas” un „Narkotisko un citu atkarību izraisošo vielu lietošana”), nosaka filmu piemērotību dažādām vecuma grupām, piešķirot attiecīgus filmu klasifikācijas indeksus – U, 7+, 12+, 16+ vai 18+. Filmas izplatītāja pienākums ir norādīt attiecīgās filmas klasifikācijas indeksu skatītājiem labi redzamā, saprotamā un nepārprotamā veidā.</w:t>
      </w:r>
    </w:p>
    <w:p w:rsidR="006F7594" w:rsidRPr="005C775A" w:rsidRDefault="00F7722F" w:rsidP="005439AB">
      <w:pPr>
        <w:rPr>
          <w:rFonts w:cs="Times New Roman"/>
          <w:sz w:val="24"/>
          <w:szCs w:val="24"/>
        </w:rPr>
      </w:pPr>
      <w:r w:rsidRPr="005C775A">
        <w:rPr>
          <w:rFonts w:cs="Times New Roman"/>
          <w:sz w:val="24"/>
          <w:szCs w:val="24"/>
        </w:rPr>
        <w:t>F</w:t>
      </w:r>
      <w:r w:rsidR="006F7594" w:rsidRPr="005C775A">
        <w:rPr>
          <w:rFonts w:cs="Times New Roman"/>
          <w:sz w:val="24"/>
          <w:szCs w:val="24"/>
        </w:rPr>
        <w:t xml:space="preserve">ilmu klasifikācijas mērķis ir patērētāju informēšana, nevis filmu satura ierobežošana, </w:t>
      </w:r>
      <w:r w:rsidRPr="005C775A">
        <w:rPr>
          <w:rFonts w:cs="Times New Roman"/>
          <w:sz w:val="24"/>
          <w:szCs w:val="24"/>
        </w:rPr>
        <w:t xml:space="preserve">tādēļ </w:t>
      </w:r>
      <w:r w:rsidR="006F7594" w:rsidRPr="005C775A">
        <w:rPr>
          <w:rFonts w:cs="Times New Roman"/>
          <w:sz w:val="24"/>
          <w:szCs w:val="24"/>
        </w:rPr>
        <w:t>Filmu klasifikācijas noteikumos nav nepieciešams veikt izmaiņas ar mērķi novērst informācijas, kas ietver aicinājumu uz naidu un vardarbību, izplatīšanu publiskā vidē.</w:t>
      </w:r>
    </w:p>
    <w:p w:rsidR="00B27165" w:rsidRPr="005C775A" w:rsidRDefault="00B27165" w:rsidP="005439AB">
      <w:pPr>
        <w:rPr>
          <w:rFonts w:cs="Times New Roman"/>
          <w:sz w:val="24"/>
          <w:szCs w:val="24"/>
        </w:rPr>
      </w:pPr>
    </w:p>
    <w:p w:rsidR="00E81BBA" w:rsidRPr="005C775A" w:rsidRDefault="00E81BBA" w:rsidP="00790605">
      <w:pPr>
        <w:pStyle w:val="Virsraksts2"/>
        <w:rPr>
          <w:rFonts w:ascii="Times New Roman" w:hAnsi="Times New Roman" w:cs="Times New Roman"/>
          <w:sz w:val="24"/>
          <w:szCs w:val="24"/>
        </w:rPr>
      </w:pPr>
      <w:bookmarkStart w:id="19" w:name="_Toc460422407"/>
      <w:r w:rsidRPr="005C775A">
        <w:rPr>
          <w:rFonts w:ascii="Times New Roman" w:hAnsi="Times New Roman" w:cs="Times New Roman"/>
          <w:sz w:val="24"/>
          <w:szCs w:val="24"/>
        </w:rPr>
        <w:t>Informācijas sabiedrības pakalpojumu likums</w:t>
      </w:r>
      <w:bookmarkEnd w:id="19"/>
    </w:p>
    <w:p w:rsidR="00E81BBA" w:rsidRPr="005C775A" w:rsidRDefault="00E81BBA" w:rsidP="005439AB">
      <w:pPr>
        <w:pStyle w:val="Pamatteksts"/>
        <w:spacing w:after="0"/>
        <w:rPr>
          <w:rFonts w:cs="Times New Roman"/>
          <w:sz w:val="24"/>
          <w:szCs w:val="24"/>
        </w:rPr>
      </w:pPr>
      <w:r w:rsidRPr="005C775A">
        <w:rPr>
          <w:rFonts w:cs="Times New Roman"/>
          <w:sz w:val="24"/>
          <w:szCs w:val="24"/>
        </w:rPr>
        <w:t>2004.gadā tika pieņemts Informācijas sabiedrības pakalpojumu likums, kurā transponētas Eiropas Savienības 2000.gada direktīvas par elektronisko tirdzniecību tiesību normas.</w:t>
      </w:r>
      <w:r w:rsidRPr="005C775A">
        <w:rPr>
          <w:rStyle w:val="Vresatsauce"/>
          <w:rFonts w:cs="Times New Roman"/>
          <w:sz w:val="24"/>
          <w:szCs w:val="24"/>
        </w:rPr>
        <w:footnoteReference w:id="30"/>
      </w:r>
      <w:r w:rsidRPr="005C775A">
        <w:rPr>
          <w:rFonts w:cs="Times New Roman"/>
          <w:sz w:val="24"/>
          <w:szCs w:val="24"/>
        </w:rPr>
        <w:t xml:space="preserve"> Informācijas sabiedrības pakalpojumu likums definē informācijas sabiedrības pakalpojumu šādi:</w:t>
      </w:r>
    </w:p>
    <w:p w:rsidR="00E81BBA" w:rsidRPr="005C775A" w:rsidRDefault="00E81BBA" w:rsidP="005439AB">
      <w:pPr>
        <w:rPr>
          <w:rFonts w:cs="Times New Roman"/>
          <w:sz w:val="24"/>
          <w:szCs w:val="24"/>
        </w:rPr>
      </w:pPr>
      <w:r w:rsidRPr="005C775A">
        <w:rPr>
          <w:rFonts w:cs="Times New Roman"/>
          <w:bCs/>
          <w:sz w:val="24"/>
          <w:szCs w:val="24"/>
        </w:rPr>
        <w:t>„Informācijas sabiedrības pakalpojums</w:t>
      </w:r>
      <w:r w:rsidRPr="005C775A">
        <w:rPr>
          <w:rFonts w:cs="Times New Roman"/>
          <w:sz w:val="24"/>
          <w:szCs w:val="24"/>
        </w:rPr>
        <w:t xml:space="preserve"> – distances pakalpojums (puses vienlaicīgi nesatiekas), kuru parasti sniedz par maksu, izmantojot elektroniskus līdzekļus (elektroniskas datu apstrādes un uzglabāšanas, tajā skaitā ciparu saspiešanas, iekārtas), un pēc pakalpojuma saņēmēja individuāla pieprasījuma. Informācijas sabiedrības pakalpojumi ietver preču un pakalpojumu elektronisku tirdzniecību, komerciālo paziņojumu sūtīšanu, iespēju piedāvāšanu informācijas meklēšanai, piekļuvei pie tās un informācijas ieguvei, pakalpojumus, kas nodrošina informācijas pārraidi elektronisko sakaru tīklā vai piekļuvi elektronisko sakaru tīklam, informācijas glabāšanu</w:t>
      </w:r>
      <w:r w:rsidR="00EF051A" w:rsidRPr="005C775A">
        <w:rPr>
          <w:rFonts w:cs="Times New Roman"/>
          <w:sz w:val="24"/>
          <w:szCs w:val="24"/>
        </w:rPr>
        <w:t>.</w:t>
      </w:r>
      <w:r w:rsidRPr="005C775A">
        <w:rPr>
          <w:rFonts w:cs="Times New Roman"/>
          <w:sz w:val="24"/>
          <w:szCs w:val="24"/>
        </w:rPr>
        <w:t>”</w:t>
      </w:r>
    </w:p>
    <w:p w:rsidR="00E81BBA" w:rsidRPr="005C775A" w:rsidRDefault="00E81BBA" w:rsidP="005439AB">
      <w:pPr>
        <w:rPr>
          <w:rFonts w:cs="Times New Roman"/>
          <w:sz w:val="24"/>
          <w:szCs w:val="24"/>
          <w:lang w:eastAsia="lv-LV"/>
        </w:rPr>
      </w:pPr>
      <w:r w:rsidRPr="005C775A">
        <w:rPr>
          <w:rFonts w:cs="Times New Roman"/>
          <w:sz w:val="24"/>
          <w:szCs w:val="24"/>
        </w:rPr>
        <w:t xml:space="preserve">Informācijas sabiedrības pakalpojumu likuma 10.panta par starpnieka pakalpojuma sniedzēja atbildību otrā daļa nosaka, ka starpnieks nav atbildīgs par pārraidāmo informāciju, ja tas neierosina informācijas pārraidi, neizvēlas pārraidāmās informācijas saņēmēju un neizvēlas vai nepārveido pārraidāmo informāciju. Informācijas sabiedrības pakalpojumu likuma 11.pants paredz, ka starpniekam tomēr ir </w:t>
      </w:r>
      <w:r w:rsidRPr="005C775A">
        <w:rPr>
          <w:rFonts w:eastAsia="Times New Roman" w:cs="Times New Roman"/>
          <w:sz w:val="24"/>
          <w:szCs w:val="24"/>
        </w:rPr>
        <w:t xml:space="preserve">pienākums nekavējoties informēt uzraudzības iestādes par iespējamiem likuma pārkāpumiem pakalpojuma saņēmēja darbībā vai tā uzglabātajā informācijā. Tam ir arī pienākums „pēc uzraudzības iestādes pieprasījuma sniegt ziņas par pakalpojuma saņēmējiem, kuru informācijas uzglabāšanu nodrošina starpnieka pakalpojuma sniedzējs.” Starpniekam „nav pienākuma pārraudzīt informāciju, ko tas pārraida vai uzglabā, kā arī aktīvi meklēt faktus un apstākļus, kas norāda uz iespējamiem likuma pārkāpumiem.” </w:t>
      </w:r>
      <w:r w:rsidRPr="005C775A">
        <w:rPr>
          <w:rFonts w:cs="Times New Roman"/>
          <w:sz w:val="24"/>
          <w:szCs w:val="24"/>
        </w:rPr>
        <w:t>Informācijas sabiedrības pakalpojumu l</w:t>
      </w:r>
      <w:r w:rsidRPr="005C775A">
        <w:rPr>
          <w:rFonts w:cs="Times New Roman"/>
          <w:bCs/>
          <w:sz w:val="24"/>
          <w:szCs w:val="24"/>
        </w:rPr>
        <w:t>ikuma 12.pants nosaka, ka „i</w:t>
      </w:r>
      <w:r w:rsidRPr="005C775A">
        <w:rPr>
          <w:rFonts w:eastAsia="Times New Roman" w:cs="Times New Roman"/>
          <w:sz w:val="24"/>
          <w:szCs w:val="24"/>
        </w:rPr>
        <w:t xml:space="preserve">nformācijas sabiedrības pakalpojumu apriti savas kompetences ietvaros uzrauga Patērētāju tiesību aizsardzības centrs, Datu valsts inspekcija, kā arī citas uzraudzības un kontroles iestādes.” Ja tiek konstatēti šā likuma pārkāpumi, uzraudzības iestādes ir tiesīgas pieprasīt visu lietas būtības </w:t>
      </w:r>
      <w:r w:rsidRPr="005C775A">
        <w:rPr>
          <w:rFonts w:cs="Times New Roman"/>
          <w:sz w:val="24"/>
          <w:szCs w:val="24"/>
          <w:lang w:eastAsia="lv-LV"/>
        </w:rPr>
        <w:t>noskaidrošanai nepieciešamo informāciju, likt pakalpojuma sniedzējam izbeigt likuma pārkāpumu vai veikt konkrētas darbības tā novēršanai, kā arī noteikt šo darbību izpildes termiņu. Uzraudzības iestādes ir tiesīgas ierobežot pakalpojuma sniegšanu, ja tas rada vai varētu radīt nopietnu risku sabiedrības interesē</w:t>
      </w:r>
      <w:r w:rsidR="009268C4">
        <w:rPr>
          <w:rFonts w:cs="Times New Roman"/>
          <w:sz w:val="24"/>
          <w:szCs w:val="24"/>
          <w:lang w:eastAsia="lv-LV"/>
        </w:rPr>
        <w:t>m</w:t>
      </w:r>
      <w:r w:rsidRPr="005C775A">
        <w:rPr>
          <w:rFonts w:cs="Times New Roman"/>
          <w:sz w:val="24"/>
          <w:szCs w:val="24"/>
          <w:lang w:eastAsia="lv-LV"/>
        </w:rPr>
        <w:t>, īpaši noziedzīgu nodarījumu profilaksei, izmeklēšanai un lietas ierosināšanai, tajā skaitā nepilngadīgo aizsardzībai, lai nepieļautu diskrimināciju pret cilvēku viņa rases, dzimuma, reliģiskās pārliecības vai etniskās izcelsmes dēļ, kā arī cilvēka cieņu un godu aizskarošus pārkāpumus, un arī sabiedrības drošībai, tajā skaitā nacionālajai drošībai un aizsardzībai.</w:t>
      </w:r>
    </w:p>
    <w:p w:rsidR="0027328A" w:rsidRPr="005C775A" w:rsidRDefault="00E81BBA" w:rsidP="005439AB">
      <w:pPr>
        <w:rPr>
          <w:rFonts w:cs="Times New Roman"/>
          <w:sz w:val="24"/>
          <w:szCs w:val="24"/>
          <w:lang w:eastAsia="lv-LV"/>
        </w:rPr>
      </w:pPr>
      <w:r w:rsidRPr="005C775A">
        <w:rPr>
          <w:rFonts w:cs="Times New Roman"/>
          <w:sz w:val="24"/>
          <w:szCs w:val="24"/>
          <w:lang w:eastAsia="lv-LV"/>
        </w:rPr>
        <w:t>No iepriekš minētā var secināt, ka, a) tas, ka interneta vai sociālais medijs nav reģistrēts kā medijs Preses likuma vai EPL likuma kontekstā, nespēlē būtisku lomu naida kurināšanas gadījumā un b) prettiesiska satura autoru anonimitāte nav šķērslis uzraudzības iestādēm uzzināt to patieso identitāti un saukt tos pie atbildības.</w:t>
      </w:r>
      <w:r w:rsidR="00B27165" w:rsidRPr="005C775A" w:rsidDel="00B27165">
        <w:rPr>
          <w:rFonts w:cs="Times New Roman"/>
          <w:sz w:val="24"/>
          <w:szCs w:val="24"/>
          <w:lang w:eastAsia="lv-LV"/>
        </w:rPr>
        <w:t xml:space="preserve"> </w:t>
      </w:r>
    </w:p>
    <w:p w:rsidR="0027328A" w:rsidRPr="005C775A" w:rsidRDefault="0027328A" w:rsidP="00F80834">
      <w:pPr>
        <w:ind w:firstLine="0"/>
        <w:rPr>
          <w:rFonts w:cs="Times New Roman"/>
          <w:sz w:val="24"/>
          <w:szCs w:val="24"/>
          <w:lang w:eastAsia="lv-LV"/>
        </w:rPr>
      </w:pPr>
    </w:p>
    <w:p w:rsidR="0027328A" w:rsidRPr="005C775A" w:rsidRDefault="0027328A" w:rsidP="00790605">
      <w:pPr>
        <w:pStyle w:val="Virsraksts2"/>
        <w:rPr>
          <w:rFonts w:ascii="Times New Roman" w:hAnsi="Times New Roman" w:cs="Times New Roman"/>
          <w:sz w:val="24"/>
          <w:szCs w:val="24"/>
          <w:lang w:eastAsia="lv-LV"/>
        </w:rPr>
      </w:pPr>
      <w:bookmarkStart w:id="20" w:name="_Toc460422408"/>
      <w:r w:rsidRPr="005C775A">
        <w:rPr>
          <w:rFonts w:ascii="Times New Roman" w:hAnsi="Times New Roman" w:cs="Times New Roman"/>
          <w:sz w:val="24"/>
          <w:szCs w:val="24"/>
          <w:lang w:eastAsia="lv-LV"/>
        </w:rPr>
        <w:t>Tiesu prakse</w:t>
      </w:r>
      <w:bookmarkEnd w:id="20"/>
    </w:p>
    <w:p w:rsidR="0022231D" w:rsidRPr="005C775A" w:rsidRDefault="0022231D" w:rsidP="005439AB">
      <w:pPr>
        <w:autoSpaceDE w:val="0"/>
        <w:autoSpaceDN w:val="0"/>
        <w:adjustRightInd w:val="0"/>
        <w:rPr>
          <w:rFonts w:cs="Times New Roman"/>
          <w:sz w:val="24"/>
          <w:szCs w:val="24"/>
        </w:rPr>
      </w:pPr>
      <w:r w:rsidRPr="005C775A">
        <w:rPr>
          <w:rFonts w:cs="Times New Roman"/>
          <w:sz w:val="24"/>
          <w:szCs w:val="24"/>
        </w:rPr>
        <w:t>E</w:t>
      </w:r>
      <w:r w:rsidR="00E42440" w:rsidRPr="005C775A">
        <w:rPr>
          <w:rFonts w:cs="Times New Roman"/>
          <w:sz w:val="24"/>
          <w:szCs w:val="24"/>
        </w:rPr>
        <w:t xml:space="preserve">iropas </w:t>
      </w:r>
      <w:r w:rsidRPr="005C775A">
        <w:rPr>
          <w:rFonts w:cs="Times New Roman"/>
          <w:sz w:val="24"/>
          <w:szCs w:val="24"/>
        </w:rPr>
        <w:t>K</w:t>
      </w:r>
      <w:r w:rsidR="00E42440" w:rsidRPr="005C775A">
        <w:rPr>
          <w:rFonts w:cs="Times New Roman"/>
          <w:sz w:val="24"/>
          <w:szCs w:val="24"/>
        </w:rPr>
        <w:t>omisija</w:t>
      </w:r>
      <w:r w:rsidRPr="005C775A">
        <w:rPr>
          <w:rFonts w:cs="Times New Roman"/>
          <w:sz w:val="24"/>
          <w:szCs w:val="24"/>
        </w:rPr>
        <w:t xml:space="preserve"> 2014.gada Ziņojumā par </w:t>
      </w:r>
      <w:r w:rsidRPr="005C775A">
        <w:rPr>
          <w:rFonts w:cs="Times New Roman"/>
          <w:bCs/>
          <w:sz w:val="24"/>
          <w:szCs w:val="24"/>
        </w:rPr>
        <w:t>Padomes Pamatlēmuma 2008/913/TI krimināltiesību izmantošanu cīņā pret noteiktiem rasisma un ksenofobijas veidiem un izpausmēm īstenošanu</w:t>
      </w:r>
      <w:r w:rsidRPr="005C775A">
        <w:rPr>
          <w:rFonts w:cs="Times New Roman"/>
          <w:sz w:val="24"/>
          <w:szCs w:val="24"/>
        </w:rPr>
        <w:t xml:space="preserve"> arī norādīja, ka problēma virtuālajā vidē ir anonimitāte. Tas saistīts ar to, ka „sava īpašā rakstura dēļ, tostarp tāpēc, ka, pastāv grūtības identificēt nelegāla tiešsaistes satura autorus un izņemt šāda satura ziņas no interneta vides, tādu gadījumu izmeklēšana, kas attiecas uz naida runu internetā, rada īpašas prasības tiesībsargājošajām iestādēm un tiesu instancēm attiecībā uz zināšanām, resursiem un nepieciešamību pēc pārrobežu sadarbības.”</w:t>
      </w:r>
      <w:r w:rsidRPr="005C775A">
        <w:rPr>
          <w:rStyle w:val="Vresatsauce"/>
          <w:rFonts w:cs="Times New Roman"/>
          <w:sz w:val="24"/>
          <w:szCs w:val="24"/>
        </w:rPr>
        <w:footnoteReference w:id="31"/>
      </w:r>
    </w:p>
    <w:p w:rsidR="0022231D" w:rsidRPr="005C775A" w:rsidRDefault="0022231D" w:rsidP="005439AB">
      <w:pPr>
        <w:rPr>
          <w:rFonts w:cs="Times New Roman"/>
          <w:sz w:val="24"/>
          <w:szCs w:val="24"/>
        </w:rPr>
      </w:pPr>
      <w:r w:rsidRPr="005C775A">
        <w:rPr>
          <w:rFonts w:cs="Times New Roman"/>
          <w:sz w:val="24"/>
          <w:szCs w:val="24"/>
        </w:rPr>
        <w:t xml:space="preserve">Tālāka attīstība jautājumā par interneta mediju atbildību, sakarā ar komentāros pausto saturu, notika 2015.gada 16.jūnijā, kad ECT </w:t>
      </w:r>
      <w:r w:rsidR="00B861FC" w:rsidRPr="005C775A">
        <w:rPr>
          <w:rFonts w:cs="Times New Roman"/>
          <w:sz w:val="24"/>
          <w:szCs w:val="24"/>
        </w:rPr>
        <w:t xml:space="preserve">Lielā palāta </w:t>
      </w:r>
      <w:r w:rsidRPr="005C775A">
        <w:rPr>
          <w:rFonts w:cs="Times New Roman"/>
          <w:sz w:val="24"/>
          <w:szCs w:val="24"/>
        </w:rPr>
        <w:t xml:space="preserve">pieņēma spriedumu lietā </w:t>
      </w:r>
      <w:r w:rsidRPr="005C775A">
        <w:rPr>
          <w:rFonts w:cs="Times New Roman"/>
          <w:i/>
          <w:sz w:val="24"/>
          <w:szCs w:val="24"/>
        </w:rPr>
        <w:t>Delfi AS pret Igauniju.</w:t>
      </w:r>
      <w:r w:rsidRPr="005C775A">
        <w:rPr>
          <w:rStyle w:val="Vresatsauce"/>
          <w:rFonts w:cs="Times New Roman"/>
          <w:sz w:val="24"/>
          <w:szCs w:val="24"/>
        </w:rPr>
        <w:footnoteReference w:id="32"/>
      </w:r>
      <w:r w:rsidRPr="005C775A">
        <w:rPr>
          <w:rFonts w:cs="Times New Roman"/>
          <w:sz w:val="24"/>
          <w:szCs w:val="24"/>
        </w:rPr>
        <w:t xml:space="preserve"> ECT tajā atzina, ka</w:t>
      </w:r>
      <w:r w:rsidR="00B861FC" w:rsidRPr="005C775A">
        <w:rPr>
          <w:rFonts w:cs="Times New Roman"/>
          <w:sz w:val="24"/>
          <w:szCs w:val="24"/>
        </w:rPr>
        <w:t xml:space="preserve"> konkrēt</w:t>
      </w:r>
      <w:r w:rsidR="004C0199" w:rsidRPr="005C775A">
        <w:rPr>
          <w:rFonts w:cs="Times New Roman"/>
          <w:sz w:val="24"/>
          <w:szCs w:val="24"/>
        </w:rPr>
        <w:t>aj</w:t>
      </w:r>
      <w:r w:rsidR="00B861FC" w:rsidRPr="005C775A">
        <w:rPr>
          <w:rFonts w:cs="Times New Roman"/>
          <w:sz w:val="24"/>
          <w:szCs w:val="24"/>
        </w:rPr>
        <w:t>ā gadījumā</w:t>
      </w:r>
      <w:r w:rsidRPr="005C775A">
        <w:rPr>
          <w:rFonts w:cs="Times New Roman"/>
          <w:sz w:val="24"/>
          <w:szCs w:val="24"/>
        </w:rPr>
        <w:t xml:space="preserve"> interneta ziņu portāls bija atbildīgs par aizskarošiem un neslavu ceļošiem lietotāju komentāriem (tomēr tas neattiecas uz interneta diskusiju forumiem, kur lietotāji var brīvi izklāstīt savas idejas par jebkurām tēmām, kur diskusijas netiek virzītas ar foruma pārvaldnieka starpniecību; sociālo mediju platformām, kur platformas sniedzējs nepiedāvā nekādu saturu un kur satura sniedzējs var būt privātpersona, kas pārvalda savu mājaslapu vai </w:t>
      </w:r>
      <w:r w:rsidRPr="005C775A">
        <w:rPr>
          <w:rFonts w:cs="Times New Roman"/>
          <w:i/>
          <w:sz w:val="24"/>
          <w:szCs w:val="24"/>
        </w:rPr>
        <w:t>blogu</w:t>
      </w:r>
      <w:r w:rsidRPr="005C775A">
        <w:rPr>
          <w:rFonts w:cs="Times New Roman"/>
          <w:sz w:val="24"/>
          <w:szCs w:val="24"/>
        </w:rPr>
        <w:t xml:space="preserve"> kā hobiju).</w:t>
      </w:r>
    </w:p>
    <w:p w:rsidR="007B322C" w:rsidRPr="005C775A" w:rsidRDefault="007B322C" w:rsidP="005439AB">
      <w:pPr>
        <w:rPr>
          <w:rFonts w:cs="Times New Roman"/>
          <w:sz w:val="24"/>
          <w:szCs w:val="24"/>
        </w:rPr>
      </w:pPr>
      <w:r w:rsidRPr="005C775A">
        <w:rPr>
          <w:rFonts w:cs="Times New Roman"/>
          <w:sz w:val="24"/>
          <w:szCs w:val="24"/>
        </w:rPr>
        <w:t>Latvijas pārstāve starptautiskajās cilvēktiesību institūcijās Kristīne Līce norādījusi, ka ECT Lielā palāta interneta portālu atbildību Eiropas Cilvēktiesību konvencijas 10.panta izpratnē izskata tikai, ja tie ir (1) lieli un profesionāli vadīti interneta ziņu portāli, kas (2) ekonomisku apsvērumu vadīti sniedz platformu lietotāju radītiem komentāriem (3) par iepriekš portāla radītu saturu, un kad daži lietotāji – identificējami vai anonīmi – ievieto (4) klaji prettiesisku komentāru (naida runa vai aicinājums uz vardarbību, kad komentāra prettiesiskums ir acīmredzams).</w:t>
      </w:r>
      <w:r w:rsidRPr="005C775A">
        <w:rPr>
          <w:rStyle w:val="Vresatsauce"/>
          <w:rFonts w:cs="Times New Roman"/>
          <w:sz w:val="24"/>
          <w:szCs w:val="24"/>
        </w:rPr>
        <w:footnoteReference w:id="33"/>
      </w:r>
      <w:r w:rsidR="00B861FC" w:rsidRPr="005C775A">
        <w:rPr>
          <w:rFonts w:cs="Times New Roman"/>
          <w:sz w:val="24"/>
          <w:szCs w:val="24"/>
        </w:rPr>
        <w:t xml:space="preserve"> ECT Lielās palātas spriedums Delfi lietā „nav judikatūra, kas sniedz vadlīnijas valstīm, lemjot par izteiksmes brīvības iespējamiem ierobežojumiem digitālajā vidē, bet gan satur tikai no konkrētās lietas faktiem izrietošas atziņas</w:t>
      </w:r>
      <w:r w:rsidR="004C0199" w:rsidRPr="005C775A">
        <w:rPr>
          <w:rFonts w:cs="Times New Roman"/>
          <w:sz w:val="24"/>
          <w:szCs w:val="24"/>
        </w:rPr>
        <w:t>[</w:t>
      </w:r>
      <w:r w:rsidR="00B861FC" w:rsidRPr="005C775A">
        <w:rPr>
          <w:rFonts w:cs="Times New Roman"/>
          <w:sz w:val="24"/>
          <w:szCs w:val="24"/>
        </w:rPr>
        <w:t>..</w:t>
      </w:r>
      <w:r w:rsidR="004C0199" w:rsidRPr="005C775A">
        <w:rPr>
          <w:rFonts w:cs="Times New Roman"/>
          <w:sz w:val="24"/>
          <w:szCs w:val="24"/>
        </w:rPr>
        <w:t>]</w:t>
      </w:r>
      <w:r w:rsidR="00B861FC" w:rsidRPr="005C775A">
        <w:rPr>
          <w:rFonts w:cs="Times New Roman"/>
          <w:sz w:val="24"/>
          <w:szCs w:val="24"/>
        </w:rPr>
        <w:t>”</w:t>
      </w:r>
      <w:r w:rsidR="00B861FC" w:rsidRPr="005C775A">
        <w:rPr>
          <w:rStyle w:val="Vresatsauce"/>
          <w:rFonts w:cs="Times New Roman"/>
          <w:sz w:val="24"/>
          <w:szCs w:val="24"/>
        </w:rPr>
        <w:footnoteReference w:id="34"/>
      </w:r>
    </w:p>
    <w:p w:rsidR="007F528E" w:rsidRPr="005C775A" w:rsidRDefault="007F528E" w:rsidP="005439AB">
      <w:pPr>
        <w:rPr>
          <w:rFonts w:cs="Times New Roman"/>
          <w:sz w:val="24"/>
          <w:szCs w:val="24"/>
        </w:rPr>
      </w:pPr>
    </w:p>
    <w:p w:rsidR="0098541E" w:rsidRPr="005C775A" w:rsidRDefault="00A03077" w:rsidP="00790605">
      <w:pPr>
        <w:pStyle w:val="Virsraksts1"/>
        <w:rPr>
          <w:rFonts w:cs="Times New Roman"/>
          <w:sz w:val="24"/>
          <w:szCs w:val="24"/>
        </w:rPr>
      </w:pPr>
      <w:bookmarkStart w:id="21" w:name="_Toc460422409"/>
      <w:r w:rsidRPr="005C775A">
        <w:rPr>
          <w:rFonts w:cs="Times New Roman"/>
          <w:sz w:val="24"/>
          <w:szCs w:val="24"/>
        </w:rPr>
        <w:t xml:space="preserve">Attīstība Latvijas nacionālajā un </w:t>
      </w:r>
      <w:r w:rsidR="0098541E" w:rsidRPr="005C775A">
        <w:rPr>
          <w:rFonts w:cs="Times New Roman"/>
          <w:sz w:val="24"/>
          <w:szCs w:val="24"/>
        </w:rPr>
        <w:t>E</w:t>
      </w:r>
      <w:r w:rsidR="00E42440" w:rsidRPr="005C775A">
        <w:rPr>
          <w:rFonts w:cs="Times New Roman"/>
          <w:sz w:val="24"/>
          <w:szCs w:val="24"/>
        </w:rPr>
        <w:t xml:space="preserve">iropas </w:t>
      </w:r>
      <w:r w:rsidR="0098541E" w:rsidRPr="005C775A">
        <w:rPr>
          <w:rFonts w:cs="Times New Roman"/>
          <w:sz w:val="24"/>
          <w:szCs w:val="24"/>
        </w:rPr>
        <w:t>S</w:t>
      </w:r>
      <w:r w:rsidR="00E42440" w:rsidRPr="005C775A">
        <w:rPr>
          <w:rFonts w:cs="Times New Roman"/>
          <w:sz w:val="24"/>
          <w:szCs w:val="24"/>
        </w:rPr>
        <w:t>avienības</w:t>
      </w:r>
      <w:r w:rsidR="0098541E" w:rsidRPr="005C775A">
        <w:rPr>
          <w:rFonts w:cs="Times New Roman"/>
          <w:sz w:val="24"/>
          <w:szCs w:val="24"/>
        </w:rPr>
        <w:t xml:space="preserve"> </w:t>
      </w:r>
      <w:r w:rsidRPr="005C775A">
        <w:rPr>
          <w:rFonts w:cs="Times New Roman"/>
          <w:sz w:val="24"/>
          <w:szCs w:val="24"/>
        </w:rPr>
        <w:t>politikā</w:t>
      </w:r>
      <w:bookmarkEnd w:id="21"/>
      <w:r w:rsidRPr="005C775A">
        <w:rPr>
          <w:rFonts w:cs="Times New Roman"/>
          <w:sz w:val="24"/>
          <w:szCs w:val="24"/>
        </w:rPr>
        <w:t xml:space="preserve"> </w:t>
      </w:r>
    </w:p>
    <w:p w:rsidR="007F528E" w:rsidRPr="005C775A" w:rsidRDefault="007F528E" w:rsidP="00D26771">
      <w:pPr>
        <w:rPr>
          <w:rFonts w:cs="Times New Roman"/>
          <w:sz w:val="24"/>
          <w:szCs w:val="24"/>
        </w:rPr>
      </w:pPr>
    </w:p>
    <w:p w:rsidR="00A03077" w:rsidRPr="005C775A" w:rsidRDefault="00A03077" w:rsidP="00790605">
      <w:pPr>
        <w:pStyle w:val="Virsraksts2"/>
        <w:rPr>
          <w:rFonts w:ascii="Times New Roman" w:hAnsi="Times New Roman" w:cs="Times New Roman"/>
          <w:sz w:val="24"/>
          <w:szCs w:val="24"/>
        </w:rPr>
      </w:pPr>
      <w:bookmarkStart w:id="22" w:name="_Toc460422410"/>
      <w:r w:rsidRPr="005C775A">
        <w:rPr>
          <w:rFonts w:ascii="Times New Roman" w:hAnsi="Times New Roman" w:cs="Times New Roman"/>
          <w:sz w:val="24"/>
          <w:szCs w:val="24"/>
        </w:rPr>
        <w:t>Mediju politikas pamatnostādnes un Mediju politikas plāns 2016.</w:t>
      </w:r>
      <w:r w:rsidR="00EF051A" w:rsidRPr="005C775A">
        <w:rPr>
          <w:rFonts w:ascii="Times New Roman" w:hAnsi="Times New Roman" w:cs="Times New Roman"/>
          <w:sz w:val="24"/>
          <w:szCs w:val="24"/>
        </w:rPr>
        <w:t xml:space="preserve"> – </w:t>
      </w:r>
      <w:r w:rsidRPr="005C775A">
        <w:rPr>
          <w:rFonts w:ascii="Times New Roman" w:hAnsi="Times New Roman" w:cs="Times New Roman"/>
          <w:sz w:val="24"/>
          <w:szCs w:val="24"/>
        </w:rPr>
        <w:t>2020.gadam</w:t>
      </w:r>
      <w:bookmarkEnd w:id="22"/>
    </w:p>
    <w:p w:rsidR="003E157B" w:rsidRPr="005C775A" w:rsidRDefault="006129B8" w:rsidP="003E157B">
      <w:pPr>
        <w:pStyle w:val="Komentrateksts"/>
        <w:rPr>
          <w:rFonts w:cs="Times New Roman"/>
          <w:sz w:val="24"/>
          <w:szCs w:val="24"/>
        </w:rPr>
      </w:pPr>
      <w:r w:rsidRPr="005C775A">
        <w:rPr>
          <w:rFonts w:cs="Times New Roman"/>
          <w:sz w:val="24"/>
          <w:szCs w:val="24"/>
        </w:rPr>
        <w:t xml:space="preserve">Kaut gan situācijas </w:t>
      </w:r>
      <w:r w:rsidR="003E157B" w:rsidRPr="005C775A">
        <w:rPr>
          <w:rFonts w:cs="Times New Roman"/>
          <w:sz w:val="24"/>
          <w:szCs w:val="24"/>
        </w:rPr>
        <w:t xml:space="preserve">daļējai </w:t>
      </w:r>
      <w:r w:rsidRPr="005C775A">
        <w:rPr>
          <w:rFonts w:cs="Times New Roman"/>
          <w:sz w:val="24"/>
          <w:szCs w:val="24"/>
        </w:rPr>
        <w:t>risināšanai būtu mērķtiecīgi veikt grozījumus Preses likumā, tomēr</w:t>
      </w:r>
      <w:r w:rsidR="0037630A">
        <w:rPr>
          <w:rFonts w:cs="Times New Roman"/>
          <w:sz w:val="24"/>
          <w:szCs w:val="24"/>
        </w:rPr>
        <w:t>,</w:t>
      </w:r>
      <w:r w:rsidRPr="005C775A">
        <w:rPr>
          <w:rFonts w:cs="Times New Roman"/>
          <w:sz w:val="24"/>
          <w:szCs w:val="24"/>
        </w:rPr>
        <w:t xml:space="preserve"> ņemot vērā ļoti ierobežotos resursus, kuri ir </w:t>
      </w:r>
      <w:r w:rsidR="00EF051A" w:rsidRPr="005C775A">
        <w:rPr>
          <w:rFonts w:cs="Times New Roman"/>
          <w:sz w:val="24"/>
          <w:szCs w:val="24"/>
        </w:rPr>
        <w:t>KM</w:t>
      </w:r>
      <w:r w:rsidRPr="005C775A">
        <w:rPr>
          <w:rFonts w:cs="Times New Roman"/>
          <w:sz w:val="24"/>
          <w:szCs w:val="24"/>
        </w:rPr>
        <w:t xml:space="preserve"> rīcībā, mērķtiecīgāk ir konsekventi strādāt pie jauna mediju jomu tiesiskā regulējuma. </w:t>
      </w:r>
      <w:r w:rsidR="003E157B" w:rsidRPr="005C775A">
        <w:rPr>
          <w:rFonts w:cs="Times New Roman"/>
          <w:sz w:val="24"/>
          <w:szCs w:val="24"/>
        </w:rPr>
        <w:t xml:space="preserve">Ņemot vērā, ka interneta telpā naida runas problemātika var izpausties gan interneta medijos un tiem līdzīgos veidojumos, gan sociālajos tīklos, </w:t>
      </w:r>
      <w:proofErr w:type="spellStart"/>
      <w:r w:rsidR="003E157B" w:rsidRPr="005C775A">
        <w:rPr>
          <w:rFonts w:cs="Times New Roman"/>
          <w:i/>
          <w:sz w:val="24"/>
          <w:szCs w:val="24"/>
        </w:rPr>
        <w:t>blogos</w:t>
      </w:r>
      <w:proofErr w:type="spellEnd"/>
      <w:r w:rsidR="003E157B" w:rsidRPr="005C775A">
        <w:rPr>
          <w:rFonts w:cs="Times New Roman"/>
          <w:sz w:val="24"/>
          <w:szCs w:val="24"/>
        </w:rPr>
        <w:t xml:space="preserve"> un citās formās, tad nebūtu lietderīgi nesamērīgi paplašināt mediju jomu regulējošo likuma tvērumu. Turklāt</w:t>
      </w:r>
      <w:r w:rsidR="0037630A">
        <w:rPr>
          <w:rFonts w:cs="Times New Roman"/>
          <w:sz w:val="24"/>
          <w:szCs w:val="24"/>
        </w:rPr>
        <w:t>,</w:t>
      </w:r>
      <w:r w:rsidR="003E157B" w:rsidRPr="005C775A">
        <w:rPr>
          <w:rFonts w:cs="Times New Roman"/>
          <w:sz w:val="24"/>
          <w:szCs w:val="24"/>
        </w:rPr>
        <w:t xml:space="preserve"> ņemot vērā Rietumu demokrātijās pastāvošo brīvā interneta modeli un tehnoloģiskās iespējas veikt darbību internetā, brīvi reģistrējot domēnu jebkurā domēna apgabalā, efektīvāk būtu piemērot informācijas sabiedrības pakalpojumu regulējumu un stiprināt tā piemērošanas praksi. Vienlaikus paredzēts izstrādāt jaunu mediju jomu regulējošu „jumta” likumu, kas precizēs medija jēdzienu jaunajos faktiskajos apstākļos, kas izveidojušies, strauji augot interneta izplatībai.</w:t>
      </w:r>
    </w:p>
    <w:p w:rsidR="00184F52" w:rsidRPr="005C775A" w:rsidRDefault="006129B8" w:rsidP="00A52FA5">
      <w:pPr>
        <w:pStyle w:val="Kjene"/>
        <w:tabs>
          <w:tab w:val="clear" w:pos="4153"/>
        </w:tabs>
        <w:ind w:firstLine="709"/>
        <w:rPr>
          <w:rFonts w:cs="Times New Roman"/>
          <w:sz w:val="24"/>
          <w:szCs w:val="24"/>
        </w:rPr>
      </w:pPr>
      <w:r w:rsidRPr="005C775A">
        <w:rPr>
          <w:rFonts w:cs="Times New Roman"/>
          <w:sz w:val="24"/>
          <w:szCs w:val="24"/>
        </w:rPr>
        <w:t>Latvijas mediju politikas pamatnostādņu 2016.</w:t>
      </w:r>
      <w:r w:rsidR="00EF051A" w:rsidRPr="005C775A">
        <w:rPr>
          <w:rFonts w:cs="Times New Roman"/>
          <w:sz w:val="24"/>
          <w:szCs w:val="24"/>
        </w:rPr>
        <w:t xml:space="preserve"> – </w:t>
      </w:r>
      <w:r w:rsidRPr="005C775A">
        <w:rPr>
          <w:rFonts w:cs="Times New Roman"/>
          <w:sz w:val="24"/>
          <w:szCs w:val="24"/>
        </w:rPr>
        <w:t xml:space="preserve">2020.gadam </w:t>
      </w:r>
      <w:r w:rsidR="00184F52" w:rsidRPr="005C775A">
        <w:rPr>
          <w:rFonts w:cs="Times New Roman"/>
          <w:sz w:val="24"/>
          <w:szCs w:val="24"/>
        </w:rPr>
        <w:t>projekta</w:t>
      </w:r>
      <w:r w:rsidRPr="005C775A">
        <w:rPr>
          <w:rFonts w:cs="Times New Roman"/>
          <w:sz w:val="24"/>
          <w:szCs w:val="24"/>
        </w:rPr>
        <w:t xml:space="preserve"> un pamatnostādņu īstenošanas plāna projekt</w:t>
      </w:r>
      <w:r w:rsidR="00184F52" w:rsidRPr="005C775A">
        <w:rPr>
          <w:rFonts w:cs="Times New Roman"/>
          <w:sz w:val="24"/>
          <w:szCs w:val="24"/>
        </w:rPr>
        <w:t>a izskatīšana Ministru kabinetā tuvākajā laikā nozīmētu akceptu plānotajai pieejai tiesiskā regulējuma veidošanai.</w:t>
      </w:r>
    </w:p>
    <w:p w:rsidR="00A52FA5" w:rsidRPr="005C775A" w:rsidRDefault="00AB76DE" w:rsidP="00EF051A">
      <w:pPr>
        <w:pStyle w:val="Kjene"/>
        <w:rPr>
          <w:rFonts w:cs="Times New Roman"/>
          <w:sz w:val="24"/>
          <w:szCs w:val="24"/>
        </w:rPr>
      </w:pPr>
      <w:r w:rsidRPr="005C775A">
        <w:rPr>
          <w:rFonts w:cs="Times New Roman"/>
          <w:sz w:val="24"/>
          <w:szCs w:val="24"/>
        </w:rPr>
        <w:lastRenderedPageBreak/>
        <w:t xml:space="preserve">Ziņojumā minētās problēmas attiecībā uz terminoloģiju, kas saistās ar jēdziena </w:t>
      </w:r>
      <w:r w:rsidRPr="005C775A">
        <w:rPr>
          <w:rFonts w:cs="Times New Roman"/>
          <w:i/>
          <w:sz w:val="24"/>
          <w:szCs w:val="24"/>
        </w:rPr>
        <w:t>medijs</w:t>
      </w:r>
      <w:r w:rsidRPr="005C775A">
        <w:rPr>
          <w:rFonts w:cs="Times New Roman"/>
          <w:sz w:val="24"/>
          <w:szCs w:val="24"/>
        </w:rPr>
        <w:t xml:space="preserve"> precizēšanu</w:t>
      </w:r>
      <w:r w:rsidR="0037630A">
        <w:rPr>
          <w:rFonts w:cs="Times New Roman"/>
          <w:sz w:val="24"/>
          <w:szCs w:val="24"/>
        </w:rPr>
        <w:t>,</w:t>
      </w:r>
      <w:r w:rsidRPr="005C775A">
        <w:rPr>
          <w:rFonts w:cs="Times New Roman"/>
          <w:sz w:val="24"/>
          <w:szCs w:val="24"/>
        </w:rPr>
        <w:t xml:space="preserve"> p</w:t>
      </w:r>
      <w:r w:rsidR="00A52FA5" w:rsidRPr="005C775A">
        <w:rPr>
          <w:rFonts w:cs="Times New Roman"/>
          <w:sz w:val="24"/>
          <w:szCs w:val="24"/>
        </w:rPr>
        <w:t>lāno</w:t>
      </w:r>
      <w:r w:rsidRPr="005C775A">
        <w:rPr>
          <w:rFonts w:cs="Times New Roman"/>
          <w:sz w:val="24"/>
          <w:szCs w:val="24"/>
        </w:rPr>
        <w:t>ts risināt saskaņā ar Latvijas mediju politikas pamatnostādņu 2016.-2020.gadam īstenošanas plāna projekta 5.nodaļā iekļauto laika grafiku, kas paredz līdz 2017.gada otrajam pusgadam izstrādāt jaunu likumu</w:t>
      </w:r>
      <w:r w:rsidR="00EF051A" w:rsidRPr="005C775A">
        <w:rPr>
          <w:rFonts w:cs="Times New Roman"/>
          <w:sz w:val="24"/>
          <w:szCs w:val="24"/>
        </w:rPr>
        <w:t xml:space="preserve"> un </w:t>
      </w:r>
      <w:r w:rsidRPr="005C775A">
        <w:rPr>
          <w:rFonts w:cs="Times New Roman"/>
          <w:sz w:val="24"/>
          <w:szCs w:val="24"/>
        </w:rPr>
        <w:t>normatīvo regulējumu, kas aizstās pašreizējo Preses likumu un EPL likumu.</w:t>
      </w:r>
      <w:r w:rsidRPr="005C775A">
        <w:rPr>
          <w:rStyle w:val="Vresatsauce"/>
          <w:rFonts w:cs="Times New Roman"/>
          <w:sz w:val="24"/>
          <w:szCs w:val="24"/>
        </w:rPr>
        <w:footnoteReference w:id="35"/>
      </w:r>
    </w:p>
    <w:p w:rsidR="00A52FA5" w:rsidRPr="005C775A" w:rsidRDefault="00F111C6" w:rsidP="00EF051A">
      <w:pPr>
        <w:pStyle w:val="Kjene"/>
        <w:rPr>
          <w:rFonts w:cs="Times New Roman"/>
          <w:sz w:val="24"/>
          <w:szCs w:val="24"/>
        </w:rPr>
      </w:pPr>
      <w:r w:rsidRPr="005C775A">
        <w:rPr>
          <w:rFonts w:cs="Times New Roman"/>
          <w:sz w:val="24"/>
          <w:szCs w:val="24"/>
        </w:rPr>
        <w:t>KM izstrādātais p</w:t>
      </w:r>
      <w:r w:rsidR="00AB76DE" w:rsidRPr="005C775A">
        <w:rPr>
          <w:rFonts w:cs="Times New Roman"/>
          <w:sz w:val="24"/>
          <w:szCs w:val="24"/>
        </w:rPr>
        <w:t>amatnostādņu projekts „Latvijas mediju politikas pamatnostādnes 2016.</w:t>
      </w:r>
      <w:r w:rsidR="00EF051A" w:rsidRPr="005C775A">
        <w:rPr>
          <w:rFonts w:cs="Times New Roman"/>
          <w:sz w:val="24"/>
          <w:szCs w:val="24"/>
        </w:rPr>
        <w:t xml:space="preserve"> – </w:t>
      </w:r>
      <w:r w:rsidR="00AB76DE" w:rsidRPr="005C775A">
        <w:rPr>
          <w:rFonts w:cs="Times New Roman"/>
          <w:sz w:val="24"/>
          <w:szCs w:val="24"/>
        </w:rPr>
        <w:t>2020.gadam”</w:t>
      </w:r>
      <w:r w:rsidR="00AB76DE" w:rsidRPr="005C775A">
        <w:rPr>
          <w:rStyle w:val="Vresatsauce"/>
          <w:rFonts w:cs="Times New Roman"/>
          <w:sz w:val="24"/>
          <w:szCs w:val="24"/>
        </w:rPr>
        <w:footnoteReference w:id="36"/>
      </w:r>
      <w:r w:rsidR="00AB76DE" w:rsidRPr="005C775A">
        <w:rPr>
          <w:rFonts w:cs="Times New Roman"/>
          <w:sz w:val="24"/>
          <w:szCs w:val="24"/>
        </w:rPr>
        <w:t xml:space="preserve"> medija definīciju izdala vairākos līmeņos – priekšmetisko, institucionāli organizatorisko, tehnoloģisko, satura veidošanas un sociāli politisko līmeni. Priekšmetiskā izpratnē tas ir jebkurš līdzeklis, kas tiek izmantots, lai komunicētu vēstījumus, tostarp, bez tehnoloģiju palīdzības. Savukārt tehnoloģiskajā medija izpratnē svarīgs ir tieši tehnoloģiskās multiplicēšanas aspekts, kas norāda uz mediju kā kanālu informācijas nodošanai (potenciāli lielai auditorijai) </w:t>
      </w:r>
      <w:r w:rsidR="00AB76DE" w:rsidRPr="005C775A">
        <w:rPr>
          <w:rFonts w:cs="Times New Roman"/>
          <w:noProof/>
          <w:sz w:val="24"/>
          <w:szCs w:val="24"/>
        </w:rPr>
        <w:t>teksta, audio, vizuālā vai audiovizuālā formātā</w:t>
      </w:r>
      <w:r w:rsidR="00AB76DE" w:rsidRPr="005C775A">
        <w:rPr>
          <w:rFonts w:cs="Times New Roman"/>
          <w:sz w:val="24"/>
          <w:szCs w:val="24"/>
        </w:rPr>
        <w:t xml:space="preserve">. Piemēram, avīzes, žurnāli, televīzija, radio, interneta lapas, kā arī interaktīvai sabiedriskai saziņai paredzētas lietojumprogrammas un citas saturiskas liela mēroga interaktīvas platformas. </w:t>
      </w:r>
    </w:p>
    <w:p w:rsidR="00A52FA5" w:rsidRPr="005C775A" w:rsidRDefault="00AB76DE" w:rsidP="00EF051A">
      <w:pPr>
        <w:pStyle w:val="Kjene"/>
        <w:rPr>
          <w:rFonts w:cs="Times New Roman"/>
          <w:sz w:val="24"/>
          <w:szCs w:val="24"/>
        </w:rPr>
      </w:pPr>
      <w:r w:rsidRPr="005C775A">
        <w:rPr>
          <w:rFonts w:cs="Times New Roman"/>
          <w:sz w:val="24"/>
          <w:szCs w:val="24"/>
        </w:rPr>
        <w:t>Institucionāli organizatoriskajā līmenī par mediju uzskatāms darbību un tajās iesaistīto dalībnieku kopums, kas piedalās informācijas vākšanā, apkopošanā, analīzē un cita veida apstrādē, izplatīšanā un citos žurnālistikas procesos. Tie ir būtiski ceturtā medija izpratnes līmeņa – satura veidošanas – elementi. Proti, lai informācijas izplatīšana auditorijai, izmantojot noteiktu tehnoloģisko kanālu, būtu uzskatāma par mediju identificējošu pazīmi, tai jānotiek pastāvīgi un ievērojot žurnālistikas profesionālos standartus un vērtības, kā arī redakcionālās darbības atbildīguma un kvalitātes principus.</w:t>
      </w:r>
      <w:r w:rsidRPr="005C775A">
        <w:rPr>
          <w:rStyle w:val="Vresatsauce"/>
          <w:rFonts w:cs="Times New Roman"/>
          <w:sz w:val="24"/>
          <w:szCs w:val="24"/>
        </w:rPr>
        <w:footnoteReference w:id="37"/>
      </w:r>
    </w:p>
    <w:p w:rsidR="00A52FA5" w:rsidRPr="005C775A" w:rsidRDefault="00A52FA5" w:rsidP="00EF051A">
      <w:pPr>
        <w:pStyle w:val="Kjene"/>
        <w:ind w:firstLine="709"/>
        <w:rPr>
          <w:rFonts w:cs="Times New Roman"/>
          <w:sz w:val="24"/>
          <w:szCs w:val="24"/>
        </w:rPr>
      </w:pPr>
      <w:r w:rsidRPr="005C775A">
        <w:rPr>
          <w:rFonts w:cs="Times New Roman"/>
          <w:sz w:val="24"/>
          <w:szCs w:val="24"/>
        </w:rPr>
        <w:t>Pamatnostādņu īstenošanas plāna projekts paredz arī, ka starp pirmajiem pasākumiem ir mediju asociāciju rosināšan</w:t>
      </w:r>
      <w:r w:rsidR="0039542C">
        <w:rPr>
          <w:rFonts w:cs="Times New Roman"/>
          <w:sz w:val="24"/>
          <w:szCs w:val="24"/>
        </w:rPr>
        <w:t>a</w:t>
      </w:r>
      <w:r w:rsidRPr="005C775A">
        <w:rPr>
          <w:rFonts w:cs="Times New Roman"/>
          <w:sz w:val="24"/>
          <w:szCs w:val="24"/>
        </w:rPr>
        <w:t xml:space="preserve"> pašregulācijas mehānismu </w:t>
      </w:r>
      <w:r w:rsidR="0037630A">
        <w:rPr>
          <w:rFonts w:cs="Times New Roman"/>
          <w:sz w:val="24"/>
          <w:szCs w:val="24"/>
        </w:rPr>
        <w:t>(</w:t>
      </w:r>
      <w:r w:rsidRPr="005C775A">
        <w:rPr>
          <w:rFonts w:cs="Times New Roman"/>
          <w:sz w:val="24"/>
          <w:szCs w:val="24"/>
        </w:rPr>
        <w:t>ētikas kodeksu</w:t>
      </w:r>
      <w:r w:rsidR="0037630A">
        <w:rPr>
          <w:rFonts w:cs="Times New Roman"/>
          <w:sz w:val="24"/>
          <w:szCs w:val="24"/>
        </w:rPr>
        <w:t>)</w:t>
      </w:r>
      <w:r w:rsidRPr="005C775A">
        <w:rPr>
          <w:rFonts w:cs="Times New Roman"/>
          <w:sz w:val="24"/>
          <w:szCs w:val="24"/>
        </w:rPr>
        <w:t xml:space="preserve"> izstrādei attiecībā uz mediju darbību.</w:t>
      </w:r>
    </w:p>
    <w:p w:rsidR="005E0984" w:rsidRPr="005C775A" w:rsidRDefault="005E0984" w:rsidP="00D26771">
      <w:pPr>
        <w:autoSpaceDE w:val="0"/>
        <w:autoSpaceDN w:val="0"/>
        <w:adjustRightInd w:val="0"/>
        <w:ind w:firstLine="0"/>
        <w:rPr>
          <w:rFonts w:cs="Times New Roman"/>
          <w:sz w:val="24"/>
          <w:szCs w:val="24"/>
        </w:rPr>
      </w:pPr>
    </w:p>
    <w:p w:rsidR="005E0984" w:rsidRPr="005C775A" w:rsidRDefault="00D26771" w:rsidP="00F111C6">
      <w:pPr>
        <w:pStyle w:val="Virsraksts2"/>
        <w:rPr>
          <w:rFonts w:ascii="Times New Roman" w:hAnsi="Times New Roman" w:cs="Times New Roman"/>
          <w:sz w:val="24"/>
          <w:szCs w:val="24"/>
        </w:rPr>
      </w:pPr>
      <w:bookmarkStart w:id="23" w:name="_Toc460422411"/>
      <w:r w:rsidRPr="005C775A">
        <w:rPr>
          <w:rFonts w:ascii="Times New Roman" w:hAnsi="Times New Roman" w:cs="Times New Roman"/>
          <w:sz w:val="24"/>
          <w:szCs w:val="24"/>
        </w:rPr>
        <w:t>Sadarbība ar starptautiskajām informācijas tehnoloģiju kompānijām</w:t>
      </w:r>
      <w:bookmarkEnd w:id="23"/>
    </w:p>
    <w:p w:rsidR="00974E52" w:rsidRPr="00974E52" w:rsidRDefault="0098541E" w:rsidP="00974E52">
      <w:pPr>
        <w:shd w:val="clear" w:color="auto" w:fill="FFFFFF" w:themeFill="background1"/>
        <w:autoSpaceDE w:val="0"/>
        <w:autoSpaceDN w:val="0"/>
        <w:adjustRightInd w:val="0"/>
        <w:rPr>
          <w:rFonts w:cs="Times New Roman"/>
          <w:sz w:val="24"/>
          <w:szCs w:val="24"/>
        </w:rPr>
      </w:pPr>
      <w:r w:rsidRPr="005C775A">
        <w:rPr>
          <w:rFonts w:cs="Times New Roman"/>
          <w:sz w:val="24"/>
          <w:szCs w:val="24"/>
        </w:rPr>
        <w:t xml:space="preserve">Vārda brīvība Eiropā ir uzmanības centrā – no vienas puses, to apdraud tie, kas vēlas </w:t>
      </w:r>
      <w:r w:rsidR="007525F4" w:rsidRPr="005C775A">
        <w:rPr>
          <w:rFonts w:cs="Times New Roman"/>
          <w:sz w:val="24"/>
          <w:szCs w:val="24"/>
        </w:rPr>
        <w:t>novērst kritiku</w:t>
      </w:r>
      <w:r w:rsidRPr="005C775A">
        <w:rPr>
          <w:rFonts w:cs="Times New Roman"/>
          <w:sz w:val="24"/>
          <w:szCs w:val="24"/>
        </w:rPr>
        <w:t>, bet no otras puses, vārda brīvība tiek izmantota, lai izplatītu naidīgus vēstījumus un apdraudētu valsts drošību un sabiedrisko kārtību.</w:t>
      </w:r>
      <w:r w:rsidR="002E59C0" w:rsidRPr="005C775A">
        <w:rPr>
          <w:rFonts w:cs="Times New Roman"/>
          <w:sz w:val="24"/>
          <w:szCs w:val="24"/>
        </w:rPr>
        <w:t xml:space="preserve"> </w:t>
      </w:r>
      <w:r w:rsidR="00793523" w:rsidRPr="005C775A">
        <w:rPr>
          <w:rFonts w:cs="Times New Roman"/>
          <w:sz w:val="24"/>
          <w:szCs w:val="24"/>
        </w:rPr>
        <w:t xml:space="preserve">Jautājums par naida runu ir aktualizēts </w:t>
      </w:r>
      <w:r w:rsidR="00E42440" w:rsidRPr="005C775A">
        <w:rPr>
          <w:rFonts w:cs="Times New Roman"/>
          <w:sz w:val="24"/>
          <w:szCs w:val="24"/>
        </w:rPr>
        <w:t>Eiropas Savienības</w:t>
      </w:r>
      <w:r w:rsidR="00E42440" w:rsidRPr="005C775A">
        <w:rPr>
          <w:rFonts w:cs="Times New Roman"/>
          <w:b/>
          <w:sz w:val="24"/>
          <w:szCs w:val="24"/>
        </w:rPr>
        <w:t xml:space="preserve"> </w:t>
      </w:r>
      <w:r w:rsidR="00793523" w:rsidRPr="005C775A">
        <w:rPr>
          <w:rFonts w:cs="Times New Roman"/>
          <w:sz w:val="24"/>
          <w:szCs w:val="24"/>
        </w:rPr>
        <w:t xml:space="preserve">līmenī. Piemēram, 2016.gada 24.martā ārkārtas sanāksmē </w:t>
      </w:r>
      <w:r w:rsidR="00E42440" w:rsidRPr="005C775A">
        <w:rPr>
          <w:rFonts w:cs="Times New Roman"/>
          <w:sz w:val="24"/>
          <w:szCs w:val="24"/>
        </w:rPr>
        <w:t>Eiropas Savienības</w:t>
      </w:r>
      <w:r w:rsidR="00793523" w:rsidRPr="005C775A">
        <w:rPr>
          <w:rFonts w:cs="Times New Roman"/>
          <w:sz w:val="24"/>
          <w:szCs w:val="24"/>
        </w:rPr>
        <w:t xml:space="preserve"> tieslietu un iekšlietu ministr</w:t>
      </w:r>
      <w:r w:rsidR="004C0199" w:rsidRPr="005C775A">
        <w:rPr>
          <w:rFonts w:cs="Times New Roman"/>
          <w:sz w:val="24"/>
          <w:szCs w:val="24"/>
        </w:rPr>
        <w:t>i</w:t>
      </w:r>
      <w:r w:rsidR="00793523" w:rsidRPr="005C775A">
        <w:rPr>
          <w:rFonts w:cs="Times New Roman"/>
          <w:sz w:val="24"/>
          <w:szCs w:val="24"/>
        </w:rPr>
        <w:t xml:space="preserve"> un </w:t>
      </w:r>
      <w:r w:rsidR="00E42440" w:rsidRPr="005C775A">
        <w:rPr>
          <w:rFonts w:cs="Times New Roman"/>
          <w:sz w:val="24"/>
          <w:szCs w:val="24"/>
        </w:rPr>
        <w:t>Eiropas Savienības</w:t>
      </w:r>
      <w:r w:rsidR="00793523" w:rsidRPr="005C775A">
        <w:rPr>
          <w:rFonts w:cs="Times New Roman"/>
          <w:sz w:val="24"/>
          <w:szCs w:val="24"/>
        </w:rPr>
        <w:t xml:space="preserve"> iestāžu pārstāvj</w:t>
      </w:r>
      <w:r w:rsidR="004C0199" w:rsidRPr="005C775A">
        <w:rPr>
          <w:rFonts w:cs="Times New Roman"/>
          <w:sz w:val="24"/>
          <w:szCs w:val="24"/>
        </w:rPr>
        <w:t>i</w:t>
      </w:r>
      <w:r w:rsidR="00793523" w:rsidRPr="005C775A">
        <w:rPr>
          <w:rFonts w:cs="Times New Roman"/>
          <w:sz w:val="24"/>
          <w:szCs w:val="24"/>
        </w:rPr>
        <w:t xml:space="preserve"> </w:t>
      </w:r>
      <w:r w:rsidR="0092561A" w:rsidRPr="005C775A">
        <w:rPr>
          <w:rFonts w:cs="Times New Roman"/>
          <w:sz w:val="24"/>
          <w:szCs w:val="24"/>
        </w:rPr>
        <w:t>sniedza</w:t>
      </w:r>
      <w:r w:rsidR="004C0199" w:rsidRPr="005C775A">
        <w:rPr>
          <w:rFonts w:cs="Times New Roman"/>
          <w:sz w:val="24"/>
          <w:szCs w:val="24"/>
        </w:rPr>
        <w:t xml:space="preserve"> </w:t>
      </w:r>
      <w:r w:rsidR="00793523" w:rsidRPr="005C775A">
        <w:rPr>
          <w:rFonts w:cs="Times New Roman"/>
          <w:sz w:val="24"/>
          <w:szCs w:val="24"/>
        </w:rPr>
        <w:t xml:space="preserve">kopīgu paziņojumu par teroristu uzbrukumiem Briselē 2016.gada 22.martā, kurā teikts, ka „Komisija pastiprinās sadarbību ar </w:t>
      </w:r>
      <w:r w:rsidR="00EF051A" w:rsidRPr="005C775A">
        <w:rPr>
          <w:rFonts w:cs="Times New Roman"/>
          <w:sz w:val="24"/>
          <w:szCs w:val="24"/>
        </w:rPr>
        <w:t>Informācijas un komunikācijas tehnoloģiju</w:t>
      </w:r>
      <w:r w:rsidR="00793523" w:rsidRPr="005C775A">
        <w:rPr>
          <w:rFonts w:cs="Times New Roman"/>
          <w:sz w:val="24"/>
          <w:szCs w:val="24"/>
        </w:rPr>
        <w:t xml:space="preserve"> uzņēmumiem, jo īpaši Eiropas Interneta forumā, lai apkarotu teroristu propagandu un lai līdz 2016.gada jūnijam izstrādātu rīcības kodeksu pret naidīgiem izteikumiem tiešsaistē”.</w:t>
      </w:r>
      <w:r w:rsidR="00793523" w:rsidRPr="005C775A">
        <w:rPr>
          <w:rStyle w:val="Vresatsauce"/>
          <w:rFonts w:cs="Times New Roman"/>
          <w:sz w:val="24"/>
          <w:szCs w:val="24"/>
        </w:rPr>
        <w:footnoteReference w:id="38"/>
      </w:r>
      <w:r w:rsidR="00793523" w:rsidRPr="005C775A">
        <w:rPr>
          <w:rFonts w:cs="Times New Roman"/>
          <w:sz w:val="24"/>
          <w:szCs w:val="24"/>
        </w:rPr>
        <w:t xml:space="preserve"> Šajā </w:t>
      </w:r>
      <w:r w:rsidR="00793523" w:rsidRPr="00974E52">
        <w:rPr>
          <w:rFonts w:cs="Times New Roman"/>
          <w:sz w:val="24"/>
          <w:szCs w:val="24"/>
        </w:rPr>
        <w:t>sakarā 2016.gada 31.maijā Eiropas Komisija kopā ar</w:t>
      </w:r>
      <w:r w:rsidR="00E00AF7" w:rsidRPr="00974E52">
        <w:rPr>
          <w:rFonts w:cs="Times New Roman"/>
          <w:sz w:val="24"/>
          <w:szCs w:val="24"/>
        </w:rPr>
        <w:t xml:space="preserve"> </w:t>
      </w:r>
      <w:r w:rsidR="00EF051A" w:rsidRPr="00974E52">
        <w:rPr>
          <w:rFonts w:cs="Times New Roman"/>
          <w:sz w:val="24"/>
          <w:szCs w:val="24"/>
        </w:rPr>
        <w:t>Informācijas un komunikācijas tehnoloģiju</w:t>
      </w:r>
      <w:r w:rsidR="00E00AF7" w:rsidRPr="00974E52">
        <w:rPr>
          <w:rFonts w:cs="Times New Roman"/>
          <w:sz w:val="24"/>
          <w:szCs w:val="24"/>
        </w:rPr>
        <w:t xml:space="preserve"> uzņēmumiem</w:t>
      </w:r>
      <w:r w:rsidR="00793523" w:rsidRPr="00974E52">
        <w:rPr>
          <w:rFonts w:cs="Times New Roman"/>
          <w:sz w:val="24"/>
          <w:szCs w:val="24"/>
        </w:rPr>
        <w:t xml:space="preserve"> </w:t>
      </w:r>
      <w:proofErr w:type="spellStart"/>
      <w:r w:rsidR="00793523" w:rsidRPr="00974E52">
        <w:rPr>
          <w:rFonts w:cs="Times New Roman"/>
          <w:i/>
          <w:sz w:val="24"/>
          <w:szCs w:val="24"/>
        </w:rPr>
        <w:t>Facebook</w:t>
      </w:r>
      <w:proofErr w:type="spellEnd"/>
      <w:r w:rsidR="00793523" w:rsidRPr="00974E52">
        <w:rPr>
          <w:rFonts w:cs="Times New Roman"/>
          <w:sz w:val="24"/>
          <w:szCs w:val="24"/>
        </w:rPr>
        <w:t xml:space="preserve">, </w:t>
      </w:r>
      <w:proofErr w:type="spellStart"/>
      <w:r w:rsidR="00793523" w:rsidRPr="00974E52">
        <w:rPr>
          <w:rFonts w:cs="Times New Roman"/>
          <w:i/>
          <w:sz w:val="24"/>
          <w:szCs w:val="24"/>
        </w:rPr>
        <w:t>Twitter</w:t>
      </w:r>
      <w:proofErr w:type="spellEnd"/>
      <w:r w:rsidR="00793523" w:rsidRPr="00974E52">
        <w:rPr>
          <w:rFonts w:cs="Times New Roman"/>
          <w:sz w:val="24"/>
          <w:szCs w:val="24"/>
        </w:rPr>
        <w:t xml:space="preserve">, </w:t>
      </w:r>
      <w:proofErr w:type="spellStart"/>
      <w:r w:rsidR="00793523" w:rsidRPr="00974E52">
        <w:rPr>
          <w:rFonts w:cs="Times New Roman"/>
          <w:i/>
          <w:sz w:val="24"/>
          <w:szCs w:val="24"/>
        </w:rPr>
        <w:t>YouTube</w:t>
      </w:r>
      <w:proofErr w:type="spellEnd"/>
      <w:r w:rsidR="00793523" w:rsidRPr="00974E52">
        <w:rPr>
          <w:rFonts w:cs="Times New Roman"/>
          <w:sz w:val="24"/>
          <w:szCs w:val="24"/>
        </w:rPr>
        <w:t xml:space="preserve"> un </w:t>
      </w:r>
      <w:r w:rsidR="00793523" w:rsidRPr="00974E52">
        <w:rPr>
          <w:rFonts w:cs="Times New Roman"/>
          <w:i/>
          <w:sz w:val="24"/>
          <w:szCs w:val="24"/>
        </w:rPr>
        <w:t>Microsoft</w:t>
      </w:r>
      <w:r w:rsidR="00793523" w:rsidRPr="00974E52">
        <w:rPr>
          <w:rFonts w:cs="Times New Roman"/>
          <w:sz w:val="24"/>
          <w:szCs w:val="24"/>
        </w:rPr>
        <w:t xml:space="preserve"> </w:t>
      </w:r>
      <w:r w:rsidR="00793523" w:rsidRPr="00974E52">
        <w:rPr>
          <w:rFonts w:eastAsia="Courier New" w:cs="Times New Roman"/>
          <w:bCs/>
          <w:sz w:val="24"/>
          <w:szCs w:val="24"/>
          <w:lang w:eastAsia="lv-LV"/>
        </w:rPr>
        <w:t xml:space="preserve">publiskoja rīcības kodeksu, kas </w:t>
      </w:r>
      <w:r w:rsidR="00974E52" w:rsidRPr="00974E52">
        <w:rPr>
          <w:rFonts w:eastAsia="Courier New" w:cs="Times New Roman"/>
          <w:bCs/>
          <w:sz w:val="24"/>
          <w:szCs w:val="24"/>
          <w:lang w:eastAsia="lv-LV"/>
        </w:rPr>
        <w:t xml:space="preserve">paredz, ka katra iesaistītā puse, t.sk. ES dalībvalstis, uzņemas </w:t>
      </w:r>
      <w:r w:rsidR="00793523" w:rsidRPr="00974E52">
        <w:rPr>
          <w:rFonts w:eastAsia="Courier New" w:cs="Times New Roman"/>
          <w:bCs/>
          <w:sz w:val="24"/>
          <w:szCs w:val="24"/>
          <w:lang w:eastAsia="lv-LV"/>
        </w:rPr>
        <w:t>virkni saistību nolūkā apkarot nelikumīgu naidīgu izteikumu izplatību tiešsaistē Eiropā</w:t>
      </w:r>
      <w:r w:rsidR="00E00AF7" w:rsidRPr="00974E52">
        <w:rPr>
          <w:rFonts w:eastAsia="Courier New" w:cs="Times New Roman"/>
          <w:bCs/>
          <w:sz w:val="24"/>
          <w:szCs w:val="24"/>
          <w:lang w:eastAsia="lv-LV"/>
        </w:rPr>
        <w:t>.</w:t>
      </w:r>
      <w:r w:rsidR="00E00AF7" w:rsidRPr="00974E52">
        <w:rPr>
          <w:rStyle w:val="Vresatsauce"/>
          <w:rFonts w:eastAsia="Courier New" w:cs="Times New Roman"/>
          <w:bCs/>
          <w:sz w:val="24"/>
          <w:szCs w:val="24"/>
          <w:lang w:eastAsia="lv-LV"/>
        </w:rPr>
        <w:footnoteReference w:id="39"/>
      </w:r>
      <w:r w:rsidR="00E00AF7" w:rsidRPr="00974E52">
        <w:rPr>
          <w:rFonts w:eastAsia="Courier New" w:cs="Times New Roman"/>
          <w:bCs/>
          <w:sz w:val="24"/>
          <w:szCs w:val="24"/>
          <w:lang w:eastAsia="lv-LV"/>
        </w:rPr>
        <w:t xml:space="preserve"> Pieminētie </w:t>
      </w:r>
      <w:r w:rsidR="00EF051A" w:rsidRPr="00974E52">
        <w:rPr>
          <w:rFonts w:cs="Times New Roman"/>
          <w:sz w:val="24"/>
          <w:szCs w:val="24"/>
        </w:rPr>
        <w:t>Informācijas un komunikācijas tehnoloģiju</w:t>
      </w:r>
      <w:r w:rsidR="00E00AF7" w:rsidRPr="00974E52">
        <w:rPr>
          <w:rFonts w:eastAsia="Courier New" w:cs="Times New Roman"/>
          <w:bCs/>
          <w:sz w:val="24"/>
          <w:szCs w:val="24"/>
          <w:lang w:eastAsia="lv-LV"/>
        </w:rPr>
        <w:t xml:space="preserve"> uzņēmumi </w:t>
      </w:r>
      <w:r w:rsidR="00974E52" w:rsidRPr="00974E52">
        <w:rPr>
          <w:rFonts w:cs="Times New Roman"/>
          <w:sz w:val="24"/>
          <w:szCs w:val="24"/>
        </w:rPr>
        <w:t>apņemas</w:t>
      </w:r>
      <w:r w:rsidR="00E00AF7" w:rsidRPr="00974E52">
        <w:rPr>
          <w:rFonts w:cs="Times New Roman"/>
          <w:sz w:val="24"/>
          <w:szCs w:val="24"/>
        </w:rPr>
        <w:t xml:space="preserve"> 24 stundu laikā izskat</w:t>
      </w:r>
      <w:r w:rsidR="00974E52" w:rsidRPr="00974E52">
        <w:rPr>
          <w:rFonts w:cs="Times New Roman"/>
          <w:sz w:val="24"/>
          <w:szCs w:val="24"/>
        </w:rPr>
        <w:t>ī</w:t>
      </w:r>
      <w:r w:rsidR="00974E52">
        <w:rPr>
          <w:rFonts w:cs="Times New Roman"/>
          <w:sz w:val="24"/>
          <w:szCs w:val="24"/>
        </w:rPr>
        <w:t>t</w:t>
      </w:r>
      <w:r w:rsidR="00E00AF7" w:rsidRPr="00974E52">
        <w:rPr>
          <w:rFonts w:cs="Times New Roman"/>
          <w:sz w:val="24"/>
          <w:szCs w:val="24"/>
        </w:rPr>
        <w:t xml:space="preserve"> </w:t>
      </w:r>
      <w:r w:rsidR="00E00AF7" w:rsidRPr="00974E52">
        <w:rPr>
          <w:rFonts w:cs="Times New Roman"/>
          <w:sz w:val="24"/>
          <w:szCs w:val="24"/>
        </w:rPr>
        <w:lastRenderedPageBreak/>
        <w:t xml:space="preserve">lielāko daļu derīgu paziņojumu par nelikumīgu naidīgu izteikumu izņemšanu un, </w:t>
      </w:r>
      <w:r w:rsidR="00974E52" w:rsidRPr="00974E52">
        <w:rPr>
          <w:rFonts w:cs="Times New Roman"/>
          <w:sz w:val="24"/>
          <w:szCs w:val="24"/>
        </w:rPr>
        <w:t>pārkāpuma nepārprotamības gadījumā, izņemt šādu saturu vai bloķēt piekļuvi tam</w:t>
      </w:r>
    </w:p>
    <w:p w:rsidR="00C17006" w:rsidRPr="005C775A" w:rsidRDefault="00A9569E" w:rsidP="00974E52">
      <w:pPr>
        <w:shd w:val="clear" w:color="auto" w:fill="FFFFFF" w:themeFill="background1"/>
        <w:autoSpaceDE w:val="0"/>
        <w:autoSpaceDN w:val="0"/>
        <w:adjustRightInd w:val="0"/>
        <w:rPr>
          <w:rFonts w:cs="Times New Roman"/>
          <w:sz w:val="24"/>
          <w:szCs w:val="24"/>
        </w:rPr>
      </w:pPr>
      <w:r w:rsidRPr="00974E52">
        <w:rPr>
          <w:rFonts w:cs="Times New Roman"/>
          <w:sz w:val="24"/>
          <w:szCs w:val="24"/>
        </w:rPr>
        <w:t>I</w:t>
      </w:r>
      <w:r w:rsidR="000B1C53" w:rsidRPr="00974E52">
        <w:rPr>
          <w:rFonts w:cs="Times New Roman"/>
          <w:sz w:val="24"/>
          <w:szCs w:val="24"/>
        </w:rPr>
        <w:t>nformācij</w:t>
      </w:r>
      <w:r w:rsidR="00EA72D6" w:rsidRPr="00974E52">
        <w:rPr>
          <w:rFonts w:cs="Times New Roman"/>
          <w:sz w:val="24"/>
          <w:szCs w:val="24"/>
        </w:rPr>
        <w:t>a</w:t>
      </w:r>
      <w:r w:rsidR="000B1C53" w:rsidRPr="00974E52">
        <w:rPr>
          <w:rFonts w:cs="Times New Roman"/>
          <w:sz w:val="24"/>
          <w:szCs w:val="24"/>
        </w:rPr>
        <w:t xml:space="preserve"> par procedūrām paziņojumu iesniegšanai </w:t>
      </w:r>
      <w:r w:rsidRPr="00974E52">
        <w:rPr>
          <w:rFonts w:cs="Times New Roman"/>
          <w:sz w:val="24"/>
          <w:szCs w:val="24"/>
        </w:rPr>
        <w:t xml:space="preserve">ar </w:t>
      </w:r>
      <w:r w:rsidR="000B1C53" w:rsidRPr="00974E52">
        <w:rPr>
          <w:rFonts w:cs="Times New Roman"/>
          <w:sz w:val="24"/>
          <w:szCs w:val="24"/>
        </w:rPr>
        <w:t>nolūk</w:t>
      </w:r>
      <w:r w:rsidRPr="00974E52">
        <w:rPr>
          <w:rFonts w:cs="Times New Roman"/>
          <w:sz w:val="24"/>
          <w:szCs w:val="24"/>
        </w:rPr>
        <w:t>u</w:t>
      </w:r>
      <w:r w:rsidR="000B1C53" w:rsidRPr="00974E52">
        <w:rPr>
          <w:rFonts w:cs="Times New Roman"/>
          <w:sz w:val="24"/>
          <w:szCs w:val="24"/>
        </w:rPr>
        <w:t xml:space="preserve"> uzlabot ātrumu un efektivitāti saziņā starp dalībvalstu iestādēm un </w:t>
      </w:r>
      <w:r w:rsidR="00EF051A" w:rsidRPr="00974E52">
        <w:rPr>
          <w:rFonts w:cs="Times New Roman"/>
          <w:sz w:val="24"/>
          <w:szCs w:val="24"/>
        </w:rPr>
        <w:t>Informācijas un komunikācijas tehnoloģiju</w:t>
      </w:r>
      <w:r w:rsidR="000B1C53" w:rsidRPr="00974E52">
        <w:rPr>
          <w:rFonts w:cs="Times New Roman"/>
          <w:sz w:val="24"/>
          <w:szCs w:val="24"/>
        </w:rPr>
        <w:t xml:space="preserve"> uzņēmumiem</w:t>
      </w:r>
      <w:r w:rsidRPr="00974E52">
        <w:rPr>
          <w:rFonts w:cs="Times New Roman"/>
          <w:sz w:val="24"/>
          <w:szCs w:val="24"/>
        </w:rPr>
        <w:t xml:space="preserve"> tiks</w:t>
      </w:r>
      <w:r w:rsidR="000B1C53" w:rsidRPr="00974E52">
        <w:rPr>
          <w:rFonts w:cs="Times New Roman"/>
          <w:sz w:val="24"/>
          <w:szCs w:val="24"/>
        </w:rPr>
        <w:t xml:space="preserve"> novirz</w:t>
      </w:r>
      <w:r w:rsidRPr="00974E52">
        <w:rPr>
          <w:rFonts w:cs="Times New Roman"/>
          <w:sz w:val="24"/>
          <w:szCs w:val="24"/>
        </w:rPr>
        <w:t>īt</w:t>
      </w:r>
      <w:r w:rsidR="000B1C53" w:rsidRPr="00974E52">
        <w:rPr>
          <w:rFonts w:cs="Times New Roman"/>
          <w:sz w:val="24"/>
          <w:szCs w:val="24"/>
        </w:rPr>
        <w:t>a caur valstu kontaktpunktiem</w:t>
      </w:r>
      <w:r w:rsidR="000470EF" w:rsidRPr="00974E52">
        <w:rPr>
          <w:rFonts w:cs="Times New Roman"/>
          <w:sz w:val="24"/>
          <w:szCs w:val="24"/>
        </w:rPr>
        <w:t>.</w:t>
      </w:r>
      <w:r w:rsidR="00FC0940" w:rsidRPr="00974E52">
        <w:rPr>
          <w:rStyle w:val="Vresatsauce"/>
          <w:rFonts w:cs="Times New Roman"/>
          <w:sz w:val="24"/>
          <w:szCs w:val="24"/>
        </w:rPr>
        <w:footnoteReference w:id="40"/>
      </w:r>
      <w:r w:rsidR="000B1C53" w:rsidRPr="00974E52">
        <w:rPr>
          <w:rFonts w:cs="Times New Roman"/>
          <w:sz w:val="24"/>
          <w:szCs w:val="24"/>
        </w:rPr>
        <w:t xml:space="preserve"> Tas do</w:t>
      </w:r>
      <w:r w:rsidRPr="00974E52">
        <w:rPr>
          <w:rFonts w:cs="Times New Roman"/>
          <w:sz w:val="24"/>
          <w:szCs w:val="24"/>
        </w:rPr>
        <w:t>s</w:t>
      </w:r>
      <w:r w:rsidR="000B1C53" w:rsidRPr="00974E52">
        <w:rPr>
          <w:rFonts w:cs="Times New Roman"/>
          <w:sz w:val="24"/>
          <w:szCs w:val="24"/>
        </w:rPr>
        <w:t xml:space="preserve"> iespēju dalībvalst</w:t>
      </w:r>
      <w:r w:rsidRPr="00974E52">
        <w:rPr>
          <w:rFonts w:cs="Times New Roman"/>
          <w:sz w:val="24"/>
          <w:szCs w:val="24"/>
        </w:rPr>
        <w:t>u ti</w:t>
      </w:r>
      <w:r w:rsidR="000B1C53" w:rsidRPr="00974E52">
        <w:rPr>
          <w:rFonts w:cs="Times New Roman"/>
          <w:sz w:val="24"/>
          <w:szCs w:val="24"/>
        </w:rPr>
        <w:t>esībaizsardzības iestādēm sīkāk iepazīties ar metodēm, lai atpazītu nelikumīgus naidīgus izteikumus tiešsaistē un paziņotu par tiem uzņēmumiem.</w:t>
      </w:r>
    </w:p>
    <w:p w:rsidR="00FB41EB" w:rsidRPr="005C775A" w:rsidRDefault="006A5309" w:rsidP="00D26771">
      <w:pPr>
        <w:rPr>
          <w:rFonts w:cs="Times New Roman"/>
          <w:noProof/>
          <w:sz w:val="24"/>
          <w:szCs w:val="24"/>
        </w:rPr>
      </w:pPr>
      <w:r w:rsidRPr="005C775A">
        <w:rPr>
          <w:rFonts w:cs="Times New Roman"/>
          <w:sz w:val="24"/>
          <w:szCs w:val="24"/>
        </w:rPr>
        <w:t xml:space="preserve">Eiropas Komisija </w:t>
      </w:r>
      <w:r w:rsidR="00735F3E" w:rsidRPr="005C775A">
        <w:rPr>
          <w:rFonts w:cs="Times New Roman"/>
          <w:sz w:val="24"/>
          <w:szCs w:val="24"/>
        </w:rPr>
        <w:t>2016.gada 25.maijā publiskot</w:t>
      </w:r>
      <w:r w:rsidR="0092561A" w:rsidRPr="005C775A">
        <w:rPr>
          <w:rFonts w:cs="Times New Roman"/>
          <w:sz w:val="24"/>
          <w:szCs w:val="24"/>
        </w:rPr>
        <w:t>aj</w:t>
      </w:r>
      <w:r w:rsidR="00735F3E" w:rsidRPr="005C775A">
        <w:rPr>
          <w:rFonts w:cs="Times New Roman"/>
          <w:sz w:val="24"/>
          <w:szCs w:val="24"/>
        </w:rPr>
        <w:t xml:space="preserve">ā </w:t>
      </w:r>
      <w:r w:rsidR="00C17006" w:rsidRPr="005C775A">
        <w:rPr>
          <w:rFonts w:cs="Times New Roman"/>
          <w:sz w:val="24"/>
          <w:szCs w:val="24"/>
        </w:rPr>
        <w:t>paziņojumā par tiešsaistes platformām un digitālo vienoto tirgu</w:t>
      </w:r>
      <w:r w:rsidR="00954511" w:rsidRPr="005C775A">
        <w:rPr>
          <w:rFonts w:cs="Times New Roman"/>
          <w:sz w:val="24"/>
          <w:szCs w:val="24"/>
        </w:rPr>
        <w:t xml:space="preserve">, </w:t>
      </w:r>
      <w:r w:rsidR="00FB41EB" w:rsidRPr="005C775A">
        <w:rPr>
          <w:rFonts w:cs="Times New Roman"/>
          <w:sz w:val="24"/>
          <w:szCs w:val="24"/>
        </w:rPr>
        <w:t>informē</w:t>
      </w:r>
      <w:r w:rsidRPr="005C775A">
        <w:rPr>
          <w:rFonts w:cs="Times New Roman"/>
          <w:sz w:val="24"/>
          <w:szCs w:val="24"/>
        </w:rPr>
        <w:t>ja</w:t>
      </w:r>
      <w:r w:rsidR="00FB41EB" w:rsidRPr="005C775A">
        <w:rPr>
          <w:rFonts w:cs="Times New Roman"/>
          <w:sz w:val="24"/>
          <w:szCs w:val="24"/>
        </w:rPr>
        <w:t>, ka tā „</w:t>
      </w:r>
      <w:r w:rsidR="00FB41EB" w:rsidRPr="005C775A">
        <w:rPr>
          <w:rFonts w:cs="Times New Roman"/>
          <w:noProof/>
          <w:sz w:val="24"/>
          <w:szCs w:val="24"/>
        </w:rPr>
        <w:t>uzturēs līdzsvarotu un paredzamu tiešsaistes platformu atbildības režīmu”, bet „vienlaikus ir apzināti daudzi konkrēti jautājumi saistībā ar nelikumīgu un kaitīgu saturu un darbībām tiešsaistē, ko ir nepieciešams atrisināt, lai šāda pieeja būtu ilgtspējīga</w:t>
      </w:r>
      <w:r w:rsidR="00AA47EA" w:rsidRPr="005C775A">
        <w:rPr>
          <w:rFonts w:cs="Times New Roman"/>
          <w:noProof/>
          <w:sz w:val="24"/>
          <w:szCs w:val="24"/>
        </w:rPr>
        <w:t>.</w:t>
      </w:r>
      <w:r w:rsidR="00FB41EB" w:rsidRPr="005C775A">
        <w:rPr>
          <w:rFonts w:cs="Times New Roman"/>
          <w:noProof/>
          <w:sz w:val="24"/>
          <w:szCs w:val="24"/>
        </w:rPr>
        <w:t xml:space="preserve"> Pirmais jautājums ir saistīts ar nepilngadīgajiem kaitīga satura un naida runas izplatīšanos tiešsaistes videoierakstu koplietošanas platformās. Bērni videoierakstu koplietošanas platformās arvien vairāk saskaras ar kaitīgu saturu, tāpat arī ļoti nopietna problēma ir kūdīšana uz vardarbību vai naidu, izmantojot tiešsaistes audiovizuālos materiālus.</w:t>
      </w:r>
      <w:r w:rsidR="00AA47EA" w:rsidRPr="005C775A">
        <w:rPr>
          <w:rFonts w:cs="Times New Roman"/>
          <w:noProof/>
          <w:sz w:val="24"/>
          <w:szCs w:val="24"/>
        </w:rPr>
        <w:t>”</w:t>
      </w:r>
      <w:r w:rsidR="00AA47EA" w:rsidRPr="005C775A">
        <w:rPr>
          <w:rStyle w:val="Vresatsauce"/>
          <w:rFonts w:cs="Times New Roman"/>
          <w:noProof/>
          <w:sz w:val="24"/>
          <w:szCs w:val="24"/>
        </w:rPr>
        <w:footnoteReference w:id="41"/>
      </w:r>
    </w:p>
    <w:p w:rsidR="00E541FB" w:rsidRPr="005C775A" w:rsidRDefault="00E541FB" w:rsidP="00D26771">
      <w:pPr>
        <w:rPr>
          <w:rFonts w:cs="Times New Roman"/>
          <w:noProof/>
          <w:sz w:val="24"/>
          <w:szCs w:val="24"/>
        </w:rPr>
      </w:pPr>
      <w:r w:rsidRPr="005C775A">
        <w:rPr>
          <w:rFonts w:cs="Times New Roman"/>
          <w:noProof/>
          <w:sz w:val="24"/>
          <w:szCs w:val="24"/>
        </w:rPr>
        <w:t xml:space="preserve">2016.gadā </w:t>
      </w:r>
      <w:r w:rsidR="0092561A" w:rsidRPr="005C775A">
        <w:rPr>
          <w:rFonts w:cs="Times New Roman"/>
          <w:noProof/>
          <w:sz w:val="24"/>
          <w:szCs w:val="24"/>
        </w:rPr>
        <w:t xml:space="preserve">Eiropas </w:t>
      </w:r>
      <w:r w:rsidRPr="005C775A">
        <w:rPr>
          <w:rFonts w:cs="Times New Roman"/>
          <w:noProof/>
          <w:sz w:val="24"/>
          <w:szCs w:val="24"/>
        </w:rPr>
        <w:t xml:space="preserve">Komisija intensīvāk mudinās tiešsaistes platformas ieviest koordinētu </w:t>
      </w:r>
      <w:r w:rsidR="000777CF" w:rsidRPr="005C775A">
        <w:rPr>
          <w:rFonts w:cs="Times New Roman"/>
          <w:sz w:val="24"/>
          <w:szCs w:val="24"/>
        </w:rPr>
        <w:t>Eiropas Savienības</w:t>
      </w:r>
      <w:r w:rsidRPr="005C775A">
        <w:rPr>
          <w:rFonts w:cs="Times New Roman"/>
          <w:noProof/>
          <w:sz w:val="24"/>
          <w:szCs w:val="24"/>
        </w:rPr>
        <w:t xml:space="preserve"> mēroga pašregulējumu. Tā regulāri izvērtēs šādu brīvprātīgo pasākumu efektivitāti un pilnīgumu ar mērķi noskaidrot, vai ir nepieciešami papildi pasākumi, un nodrošināt, ka netiek ierobežota lietotāju pamattiesību īstenošana. </w:t>
      </w:r>
      <w:r w:rsidR="00C577CC" w:rsidRPr="005C775A">
        <w:rPr>
          <w:rFonts w:cs="Times New Roman"/>
          <w:noProof/>
          <w:sz w:val="24"/>
          <w:szCs w:val="24"/>
        </w:rPr>
        <w:t>O</w:t>
      </w:r>
      <w:r w:rsidRPr="005C775A">
        <w:rPr>
          <w:rFonts w:cs="Times New Roman"/>
          <w:noProof/>
          <w:sz w:val="24"/>
          <w:szCs w:val="24"/>
        </w:rPr>
        <w:t>trajā pusgadā tā pētīs nepieciešamību izstrādāt vadlīnijas par tiešsaistes platformu atbildību, ieviešot brīvprātīgus labticīgus pasākumus, ar kuriem apkaro nelikumīgu saturu tiešsaistē.</w:t>
      </w:r>
      <w:r w:rsidRPr="005C775A">
        <w:rPr>
          <w:rStyle w:val="Vresatsauce"/>
          <w:rFonts w:cs="Times New Roman"/>
          <w:noProof/>
          <w:sz w:val="24"/>
          <w:szCs w:val="24"/>
        </w:rPr>
        <w:footnoteReference w:id="42"/>
      </w:r>
    </w:p>
    <w:p w:rsidR="005F2254" w:rsidRPr="005C775A" w:rsidRDefault="005F2254" w:rsidP="00D26771">
      <w:pPr>
        <w:rPr>
          <w:rFonts w:cs="Times New Roman"/>
          <w:noProof/>
          <w:sz w:val="24"/>
          <w:szCs w:val="24"/>
        </w:rPr>
      </w:pPr>
    </w:p>
    <w:p w:rsidR="00742DD6" w:rsidRPr="005C775A" w:rsidRDefault="00742DD6" w:rsidP="00F111C6">
      <w:pPr>
        <w:pStyle w:val="Virsraksts2"/>
        <w:rPr>
          <w:rFonts w:ascii="Times New Roman" w:hAnsi="Times New Roman" w:cs="Times New Roman"/>
          <w:sz w:val="24"/>
          <w:szCs w:val="24"/>
        </w:rPr>
      </w:pPr>
      <w:bookmarkStart w:id="24" w:name="_Toc460422412"/>
      <w:r w:rsidRPr="005C775A">
        <w:rPr>
          <w:rFonts w:ascii="Times New Roman" w:hAnsi="Times New Roman" w:cs="Times New Roman"/>
          <w:sz w:val="24"/>
          <w:szCs w:val="24"/>
        </w:rPr>
        <w:t>Audiovizuālo mediju pakalpojumu direktīvas pārskatīšana</w:t>
      </w:r>
      <w:bookmarkEnd w:id="24"/>
    </w:p>
    <w:p w:rsidR="00742DD6" w:rsidRPr="005C775A" w:rsidRDefault="00742DD6" w:rsidP="00742DD6">
      <w:pPr>
        <w:rPr>
          <w:rFonts w:cs="Times New Roman"/>
          <w:sz w:val="24"/>
          <w:szCs w:val="24"/>
        </w:rPr>
      </w:pPr>
      <w:r w:rsidRPr="005C775A">
        <w:rPr>
          <w:rFonts w:cs="Times New Roman"/>
          <w:sz w:val="24"/>
          <w:szCs w:val="24"/>
        </w:rPr>
        <w:t xml:space="preserve">Eiropas Komisija 2016.gada 25.maijā publiskoja tās priekšlikumu </w:t>
      </w:r>
      <w:r w:rsidRPr="005C775A">
        <w:rPr>
          <w:rFonts w:cs="Times New Roman"/>
          <w:iCs/>
          <w:sz w:val="24"/>
          <w:szCs w:val="24"/>
        </w:rPr>
        <w:t>Audiovizuālo mediju pakalpojumu direktīvas</w:t>
      </w:r>
      <w:r w:rsidRPr="005C775A">
        <w:rPr>
          <w:rFonts w:cs="Times New Roman"/>
          <w:sz w:val="24"/>
          <w:szCs w:val="24"/>
        </w:rPr>
        <w:t xml:space="preserve"> grozījumiem.</w:t>
      </w:r>
      <w:r w:rsidRPr="005C775A">
        <w:rPr>
          <w:rStyle w:val="Vresatsauce"/>
          <w:rFonts w:cs="Times New Roman"/>
          <w:sz w:val="24"/>
          <w:szCs w:val="24"/>
        </w:rPr>
        <w:footnoteReference w:id="43"/>
      </w:r>
      <w:r w:rsidRPr="005C775A">
        <w:rPr>
          <w:rFonts w:cs="Times New Roman"/>
          <w:sz w:val="24"/>
          <w:szCs w:val="24"/>
        </w:rPr>
        <w:t xml:space="preserve"> </w:t>
      </w:r>
    </w:p>
    <w:p w:rsidR="005F2254" w:rsidRPr="005C775A" w:rsidRDefault="005F2254" w:rsidP="005F2254">
      <w:pPr>
        <w:rPr>
          <w:rFonts w:cs="Times New Roman"/>
          <w:sz w:val="24"/>
          <w:szCs w:val="24"/>
        </w:rPr>
      </w:pPr>
      <w:r w:rsidRPr="005C775A">
        <w:rPr>
          <w:rFonts w:cs="Times New Roman"/>
          <w:sz w:val="24"/>
          <w:szCs w:val="24"/>
        </w:rPr>
        <w:t>Priekšlikums paredz palielināt direktīvas ietvaru, iekļaujot arī video koplietošanas platformas pakalpojumus.</w:t>
      </w:r>
      <w:r w:rsidRPr="005C775A">
        <w:rPr>
          <w:rFonts w:cs="Times New Roman"/>
          <w:sz w:val="24"/>
          <w:szCs w:val="24"/>
          <w:lang w:eastAsia="lv-LV"/>
        </w:rPr>
        <w:t xml:space="preserve"> </w:t>
      </w:r>
      <w:r w:rsidRPr="005C775A">
        <w:rPr>
          <w:rFonts w:eastAsia="Courier New" w:cs="Times New Roman"/>
          <w:bCs/>
          <w:sz w:val="24"/>
          <w:szCs w:val="24"/>
          <w:lang w:eastAsia="lv-LV"/>
        </w:rPr>
        <w:t>Priekšlikuma preambulā Eiropas Komisija konsekventi konstatē, ka „i</w:t>
      </w:r>
      <w:r w:rsidRPr="005C775A">
        <w:rPr>
          <w:rFonts w:cs="Times New Roman"/>
          <w:noProof/>
          <w:sz w:val="24"/>
          <w:szCs w:val="24"/>
        </w:rPr>
        <w:t>r parādījušās jaunas problēmas, it īpaši sakarā ar video koplietošanas platformām, kurās lietotāji, it īpaši nepilngadīgie, arvien vairāk izmanto audiovizuālu saturu. Šajā sakarā arvien vairāk rūpju sagādā kaitīgs saturs un naidīga runa, kas glabājas video koplietošanas platformās. Lai pasargātu nepilngadīgos no kaitīga satura un visus pilsoņus no satura, kurā ir kūdīšana uz vardarbību vai naida kurināšana, ir vajadzīgi samērīgi noteikumi par šiem jautājumiem.”</w:t>
      </w:r>
      <w:r w:rsidRPr="005C775A">
        <w:rPr>
          <w:rStyle w:val="Vresatsauce"/>
          <w:rFonts w:cs="Times New Roman"/>
          <w:noProof/>
          <w:sz w:val="24"/>
          <w:szCs w:val="24"/>
        </w:rPr>
        <w:footnoteReference w:id="44"/>
      </w:r>
      <w:r w:rsidRPr="005C775A">
        <w:rPr>
          <w:rFonts w:cs="Times New Roman"/>
          <w:noProof/>
          <w:sz w:val="24"/>
          <w:szCs w:val="24"/>
        </w:rPr>
        <w:t xml:space="preserve"> Šie noteikumi parādās priekšlikumā piedāv</w:t>
      </w:r>
      <w:r w:rsidR="00EA72D6">
        <w:rPr>
          <w:rFonts w:cs="Times New Roman"/>
          <w:noProof/>
          <w:sz w:val="24"/>
          <w:szCs w:val="24"/>
        </w:rPr>
        <w:t>ā</w:t>
      </w:r>
      <w:r w:rsidRPr="005C775A">
        <w:rPr>
          <w:rFonts w:cs="Times New Roman"/>
          <w:noProof/>
          <w:sz w:val="24"/>
          <w:szCs w:val="24"/>
        </w:rPr>
        <w:t xml:space="preserve">tājā jaunajā 28.a pantā: „[..] dalībvalstis nodrošina, ka video koplietošanas platformas pakalpojuma sniedzēji veic piemērotus pasākumus, lai: a) pasargātu nepilngadīgos no satura, kas var kaitēt viņu fiziskajai, garīgajai vai tikumiskajai attīstībai; b) pasargātu visus pilsoņus no satura, kurā ir kūdīšana uz vardarbību vai naida kurināšana pret personu grupu vai locekli šādā grupā, ko raksturo pēc dzimuma, rases, ādas krāsas, reliģijas, kārtas vai valstiskās vai etniskās izcelsmes.” </w:t>
      </w:r>
      <w:r w:rsidRPr="005C775A">
        <w:rPr>
          <w:rFonts w:cs="Times New Roman"/>
          <w:sz w:val="24"/>
          <w:szCs w:val="24"/>
          <w:lang w:eastAsia="lv-LV"/>
        </w:rPr>
        <w:t xml:space="preserve">Paredzams, ka varētu paiet gads līdz direktīvas grozījumu pieņemšanai un tad Eiropas Savienības dalībvalstīm tiks dots gads, lai jaunos noteikumus iestrādātu to tiesību aktos. </w:t>
      </w:r>
      <w:r w:rsidRPr="005C775A">
        <w:rPr>
          <w:rFonts w:cs="Times New Roman"/>
          <w:sz w:val="24"/>
          <w:szCs w:val="24"/>
        </w:rPr>
        <w:lastRenderedPageBreak/>
        <w:t>Eiropas Komisija pastiprinās sadarbību ar Informācijas un komunikācijas tehnoloģiju uzņēmumiem, jo īpaši Eiropas Savienības Interneta forumā, lai apkarotu teroris</w:t>
      </w:r>
      <w:r w:rsidR="00EA72D6">
        <w:rPr>
          <w:rFonts w:cs="Times New Roman"/>
          <w:sz w:val="24"/>
          <w:szCs w:val="24"/>
        </w:rPr>
        <w:t>ma</w:t>
      </w:r>
      <w:r w:rsidRPr="005C775A">
        <w:rPr>
          <w:rFonts w:cs="Times New Roman"/>
          <w:sz w:val="24"/>
          <w:szCs w:val="24"/>
        </w:rPr>
        <w:t xml:space="preserve"> propagandu un lai līdz 2016.gada jūnijam izstrādātu rīcības kodeksu pret naidīgiem izteikumiem tiešsaistē.</w:t>
      </w:r>
      <w:r w:rsidRPr="005C775A">
        <w:rPr>
          <w:rStyle w:val="Vresatsauce"/>
          <w:rFonts w:cs="Times New Roman"/>
          <w:sz w:val="24"/>
          <w:szCs w:val="24"/>
        </w:rPr>
        <w:footnoteReference w:id="45"/>
      </w:r>
    </w:p>
    <w:p w:rsidR="008F2324" w:rsidRPr="005C775A" w:rsidRDefault="002F08DF" w:rsidP="008F2324">
      <w:pPr>
        <w:autoSpaceDE w:val="0"/>
        <w:autoSpaceDN w:val="0"/>
        <w:adjustRightInd w:val="0"/>
        <w:rPr>
          <w:rFonts w:cs="Times New Roman"/>
          <w:noProof/>
          <w:sz w:val="24"/>
          <w:szCs w:val="24"/>
        </w:rPr>
      </w:pPr>
      <w:r w:rsidRPr="005C775A">
        <w:rPr>
          <w:rFonts w:cs="Times New Roman"/>
          <w:sz w:val="24"/>
          <w:szCs w:val="24"/>
        </w:rPr>
        <w:t xml:space="preserve">Pēdējā </w:t>
      </w:r>
      <w:r w:rsidR="006A5309" w:rsidRPr="005C775A">
        <w:rPr>
          <w:rFonts w:cs="Times New Roman"/>
          <w:sz w:val="24"/>
          <w:szCs w:val="24"/>
        </w:rPr>
        <w:t>Eiropas Savienības Ministru padomes sanāksmē 2016.gada 31.maijā Eiropas Savienības k</w:t>
      </w:r>
      <w:r w:rsidRPr="005C775A">
        <w:rPr>
          <w:rFonts w:cs="Times New Roman"/>
          <w:sz w:val="24"/>
          <w:szCs w:val="24"/>
        </w:rPr>
        <w:t xml:space="preserve">omisārs </w:t>
      </w:r>
      <w:proofErr w:type="spellStart"/>
      <w:r w:rsidRPr="005C775A">
        <w:rPr>
          <w:rFonts w:cs="Times New Roman"/>
          <w:sz w:val="24"/>
          <w:szCs w:val="24"/>
        </w:rPr>
        <w:t>G.Etingers</w:t>
      </w:r>
      <w:proofErr w:type="spellEnd"/>
      <w:r w:rsidRPr="005C775A">
        <w:rPr>
          <w:rFonts w:cs="Times New Roman"/>
          <w:sz w:val="24"/>
          <w:szCs w:val="24"/>
        </w:rPr>
        <w:t xml:space="preserve"> </w:t>
      </w:r>
      <w:r w:rsidR="00141E63" w:rsidRPr="005C775A">
        <w:rPr>
          <w:rFonts w:cs="Times New Roman"/>
          <w:sz w:val="24"/>
          <w:szCs w:val="24"/>
        </w:rPr>
        <w:t>mudināja dalībvalstis</w:t>
      </w:r>
      <w:r w:rsidRPr="005C775A">
        <w:rPr>
          <w:rFonts w:cs="Times New Roman"/>
          <w:sz w:val="24"/>
          <w:szCs w:val="24"/>
        </w:rPr>
        <w:t xml:space="preserve"> </w:t>
      </w:r>
      <w:r w:rsidR="00141E63" w:rsidRPr="005C775A">
        <w:rPr>
          <w:rFonts w:cs="Times New Roman"/>
          <w:sz w:val="24"/>
          <w:szCs w:val="24"/>
        </w:rPr>
        <w:t xml:space="preserve">ātri izskatīt šo direktīvas priekšlikumu, lai to pieņemtu jau 2017.gadā. Dalībvalstīm tad būs jāievieš nepieciešamie normatīvie un administratīvie akti, lai direktīvas prasības izpildītu ne vēlāk </w:t>
      </w:r>
      <w:r w:rsidR="00D96580" w:rsidRPr="005C775A">
        <w:rPr>
          <w:rFonts w:cs="Times New Roman"/>
          <w:sz w:val="24"/>
          <w:szCs w:val="24"/>
        </w:rPr>
        <w:t xml:space="preserve">kā </w:t>
      </w:r>
      <w:r w:rsidR="00141E63" w:rsidRPr="005C775A">
        <w:rPr>
          <w:rFonts w:cs="Times New Roman"/>
          <w:sz w:val="24"/>
          <w:szCs w:val="24"/>
        </w:rPr>
        <w:t>gad</w:t>
      </w:r>
      <w:r w:rsidR="00D96580" w:rsidRPr="005C775A">
        <w:rPr>
          <w:rFonts w:cs="Times New Roman"/>
          <w:sz w:val="24"/>
          <w:szCs w:val="24"/>
        </w:rPr>
        <w:t>a</w:t>
      </w:r>
      <w:r w:rsidR="00141E63" w:rsidRPr="005C775A">
        <w:rPr>
          <w:rFonts w:cs="Times New Roman"/>
          <w:sz w:val="24"/>
          <w:szCs w:val="24"/>
        </w:rPr>
        <w:t xml:space="preserve"> </w:t>
      </w:r>
      <w:r w:rsidR="00D96580" w:rsidRPr="005C775A">
        <w:rPr>
          <w:rFonts w:cs="Times New Roman"/>
          <w:sz w:val="24"/>
          <w:szCs w:val="24"/>
        </w:rPr>
        <w:t xml:space="preserve">laikā </w:t>
      </w:r>
      <w:r w:rsidR="00141E63" w:rsidRPr="005C775A">
        <w:rPr>
          <w:rFonts w:cs="Times New Roman"/>
          <w:sz w:val="24"/>
          <w:szCs w:val="24"/>
        </w:rPr>
        <w:t>pēc tās stāšanās spēkā.</w:t>
      </w:r>
      <w:r w:rsidR="008F2324" w:rsidRPr="005C775A">
        <w:rPr>
          <w:rFonts w:cs="Times New Roman"/>
          <w:noProof/>
          <w:sz w:val="24"/>
          <w:szCs w:val="24"/>
        </w:rPr>
        <w:t xml:space="preserve"> Latvijai būs jāveic grozījumi EPL likumā, paplašinot tās tv</w:t>
      </w:r>
      <w:r w:rsidR="00EA72D6">
        <w:rPr>
          <w:rFonts w:cs="Times New Roman"/>
          <w:noProof/>
          <w:sz w:val="24"/>
          <w:szCs w:val="24"/>
        </w:rPr>
        <w:t>ē</w:t>
      </w:r>
      <w:r w:rsidR="008F2324" w:rsidRPr="005C775A">
        <w:rPr>
          <w:rFonts w:cs="Times New Roman"/>
          <w:noProof/>
          <w:sz w:val="24"/>
          <w:szCs w:val="24"/>
        </w:rPr>
        <w:t>rumu, iekļaujot video koplietošanas platformas.</w:t>
      </w:r>
    </w:p>
    <w:p w:rsidR="005569DE" w:rsidRPr="005C775A" w:rsidRDefault="005569DE" w:rsidP="008F2324">
      <w:pPr>
        <w:autoSpaceDE w:val="0"/>
        <w:autoSpaceDN w:val="0"/>
        <w:adjustRightInd w:val="0"/>
        <w:rPr>
          <w:rFonts w:cs="Times New Roman"/>
          <w:noProof/>
          <w:sz w:val="24"/>
          <w:szCs w:val="24"/>
        </w:rPr>
      </w:pPr>
    </w:p>
    <w:p w:rsidR="005569DE" w:rsidRPr="005C775A" w:rsidRDefault="005569DE" w:rsidP="005569DE">
      <w:pPr>
        <w:pStyle w:val="Virsraksts2"/>
        <w:rPr>
          <w:rFonts w:ascii="Times New Roman" w:hAnsi="Times New Roman" w:cs="Times New Roman"/>
          <w:sz w:val="24"/>
          <w:szCs w:val="24"/>
        </w:rPr>
      </w:pPr>
      <w:bookmarkStart w:id="25" w:name="_Toc460422413"/>
      <w:r w:rsidRPr="005C775A">
        <w:rPr>
          <w:rFonts w:ascii="Times New Roman" w:hAnsi="Times New Roman" w:cs="Times New Roman"/>
          <w:sz w:val="24"/>
          <w:szCs w:val="24"/>
        </w:rPr>
        <w:t>Regula par sadarbību patērētāju tiesību aizsardzības jomā</w:t>
      </w:r>
      <w:bookmarkEnd w:id="25"/>
    </w:p>
    <w:p w:rsidR="005569DE" w:rsidRPr="005C775A" w:rsidRDefault="00DF2EB6" w:rsidP="008F2324">
      <w:pPr>
        <w:autoSpaceDE w:val="0"/>
        <w:autoSpaceDN w:val="0"/>
        <w:adjustRightInd w:val="0"/>
        <w:rPr>
          <w:rFonts w:cs="Times New Roman"/>
          <w:noProof/>
          <w:sz w:val="24"/>
          <w:szCs w:val="24"/>
        </w:rPr>
      </w:pPr>
      <w:r w:rsidRPr="005C775A">
        <w:rPr>
          <w:rFonts w:cs="Times New Roman"/>
          <w:sz w:val="24"/>
          <w:szCs w:val="24"/>
        </w:rPr>
        <w:t>ES p</w:t>
      </w:r>
      <w:r w:rsidR="005569DE" w:rsidRPr="005C775A">
        <w:rPr>
          <w:rFonts w:cs="Times New Roman"/>
          <w:sz w:val="24"/>
          <w:szCs w:val="24"/>
        </w:rPr>
        <w:t>riekšlikums regulai par sadarbību patērētāju tiesību aizsardzības jomā paredz pārskatīt</w:t>
      </w:r>
      <w:r w:rsidRPr="005C775A">
        <w:rPr>
          <w:rFonts w:cs="Times New Roman"/>
          <w:sz w:val="24"/>
          <w:szCs w:val="24"/>
        </w:rPr>
        <w:t xml:space="preserve"> spēkā esošo </w:t>
      </w:r>
      <w:r w:rsidR="008A4E69" w:rsidRPr="005C775A">
        <w:rPr>
          <w:rFonts w:cs="Times New Roman"/>
          <w:sz w:val="24"/>
          <w:szCs w:val="24"/>
        </w:rPr>
        <w:t>r</w:t>
      </w:r>
      <w:r w:rsidRPr="005C775A">
        <w:rPr>
          <w:rFonts w:cs="Times New Roman"/>
          <w:sz w:val="24"/>
          <w:szCs w:val="24"/>
        </w:rPr>
        <w:t>egulu</w:t>
      </w:r>
      <w:r w:rsidR="008A4E69" w:rsidRPr="005C775A">
        <w:rPr>
          <w:rFonts w:cs="Times New Roman"/>
          <w:sz w:val="24"/>
          <w:szCs w:val="24"/>
        </w:rPr>
        <w:t xml:space="preserve"> (2006/2004)</w:t>
      </w:r>
      <w:r w:rsidR="005569DE" w:rsidRPr="005C775A">
        <w:rPr>
          <w:rFonts w:cs="Times New Roman"/>
          <w:sz w:val="24"/>
          <w:szCs w:val="24"/>
        </w:rPr>
        <w:t>, lai nodrošinātu sekmīgāku patērētāju tiesību aizsardzības īstenošanu, ņemot vērā digitālās ekonomikas un pārrobežu tirdzniecības radītos jaunos izaicinājumus.</w:t>
      </w:r>
      <w:r w:rsidRPr="005C775A">
        <w:rPr>
          <w:rStyle w:val="Vresatsauce"/>
          <w:rFonts w:cs="Times New Roman"/>
          <w:sz w:val="24"/>
          <w:szCs w:val="24"/>
        </w:rPr>
        <w:footnoteReference w:id="46"/>
      </w:r>
      <w:r w:rsidR="00740962" w:rsidRPr="005C775A">
        <w:rPr>
          <w:rFonts w:cs="Times New Roman"/>
          <w:sz w:val="24"/>
          <w:szCs w:val="24"/>
        </w:rPr>
        <w:t xml:space="preserve"> Priekšlikums </w:t>
      </w:r>
      <w:r w:rsidR="008A4E69" w:rsidRPr="005C775A">
        <w:rPr>
          <w:rFonts w:cs="Times New Roman"/>
          <w:sz w:val="24"/>
          <w:szCs w:val="24"/>
        </w:rPr>
        <w:t>piešķir</w:t>
      </w:r>
      <w:r w:rsidR="00740962" w:rsidRPr="005C775A">
        <w:rPr>
          <w:rFonts w:cs="Times New Roman"/>
          <w:sz w:val="24"/>
          <w:szCs w:val="24"/>
        </w:rPr>
        <w:t xml:space="preserve"> kompetent</w:t>
      </w:r>
      <w:r w:rsidR="008A4E69" w:rsidRPr="005C775A">
        <w:rPr>
          <w:rFonts w:cs="Times New Roman"/>
          <w:sz w:val="24"/>
          <w:szCs w:val="24"/>
        </w:rPr>
        <w:t>ām</w:t>
      </w:r>
      <w:r w:rsidR="00740962" w:rsidRPr="005C775A">
        <w:rPr>
          <w:rFonts w:cs="Times New Roman"/>
          <w:sz w:val="24"/>
          <w:szCs w:val="24"/>
        </w:rPr>
        <w:t xml:space="preserve"> iestā</w:t>
      </w:r>
      <w:r w:rsidR="008A4E69" w:rsidRPr="005C775A">
        <w:rPr>
          <w:rFonts w:cs="Times New Roman"/>
          <w:sz w:val="24"/>
          <w:szCs w:val="24"/>
        </w:rPr>
        <w:t>dēm</w:t>
      </w:r>
      <w:r w:rsidR="00740962" w:rsidRPr="005C775A">
        <w:rPr>
          <w:rFonts w:cs="Times New Roman"/>
          <w:sz w:val="24"/>
          <w:szCs w:val="24"/>
        </w:rPr>
        <w:t xml:space="preserve"> (Latvijas gadījumā PTAC) pilnvaras</w:t>
      </w:r>
      <w:r w:rsidR="008A4E69" w:rsidRPr="005C775A">
        <w:rPr>
          <w:rFonts w:cs="Times New Roman"/>
          <w:sz w:val="24"/>
          <w:szCs w:val="24"/>
        </w:rPr>
        <w:t xml:space="preserve"> </w:t>
      </w:r>
      <w:r w:rsidR="00740962" w:rsidRPr="005C775A">
        <w:rPr>
          <w:rFonts w:cs="Times New Roman"/>
          <w:sz w:val="24"/>
          <w:szCs w:val="24"/>
        </w:rPr>
        <w:t>slēgt tīmekļa vietnes un domēnus</w:t>
      </w:r>
      <w:r w:rsidR="008A4E69" w:rsidRPr="005C775A">
        <w:rPr>
          <w:rFonts w:cs="Times New Roman"/>
          <w:sz w:val="24"/>
          <w:szCs w:val="24"/>
        </w:rPr>
        <w:t>, kuras</w:t>
      </w:r>
      <w:r w:rsidR="00740962" w:rsidRPr="005C775A">
        <w:rPr>
          <w:rFonts w:cs="Times New Roman"/>
          <w:sz w:val="24"/>
          <w:szCs w:val="24"/>
        </w:rPr>
        <w:t xml:space="preserve"> varētu attiecināt arī uz, piem., naida runas novēršanu informācijas sabiedrības pakalpojumos.</w:t>
      </w:r>
    </w:p>
    <w:p w:rsidR="00626D13" w:rsidRPr="005C775A" w:rsidRDefault="00626D13" w:rsidP="005439AB">
      <w:pPr>
        <w:autoSpaceDE w:val="0"/>
        <w:autoSpaceDN w:val="0"/>
        <w:adjustRightInd w:val="0"/>
        <w:ind w:firstLine="0"/>
        <w:rPr>
          <w:rFonts w:cs="Times New Roman"/>
          <w:sz w:val="24"/>
          <w:szCs w:val="24"/>
        </w:rPr>
      </w:pPr>
    </w:p>
    <w:p w:rsidR="0000754A" w:rsidRPr="005C775A" w:rsidRDefault="00184F52" w:rsidP="00F111C6">
      <w:pPr>
        <w:pStyle w:val="Virsraksts1"/>
        <w:rPr>
          <w:rFonts w:cs="Times New Roman"/>
          <w:sz w:val="24"/>
          <w:szCs w:val="24"/>
        </w:rPr>
      </w:pPr>
      <w:bookmarkStart w:id="26" w:name="_Toc460422414"/>
      <w:r w:rsidRPr="005C775A">
        <w:rPr>
          <w:rFonts w:cs="Times New Roman"/>
          <w:sz w:val="24"/>
          <w:szCs w:val="24"/>
        </w:rPr>
        <w:t>Secinājumi un t</w:t>
      </w:r>
      <w:r w:rsidR="008A0393" w:rsidRPr="005C775A">
        <w:rPr>
          <w:rFonts w:cs="Times New Roman"/>
          <w:sz w:val="24"/>
          <w:szCs w:val="24"/>
        </w:rPr>
        <w:t>urpmākā rīcība</w:t>
      </w:r>
      <w:bookmarkEnd w:id="26"/>
    </w:p>
    <w:p w:rsidR="00525084" w:rsidRPr="005C775A" w:rsidRDefault="00525084" w:rsidP="005439AB">
      <w:pPr>
        <w:ind w:firstLine="0"/>
        <w:jc w:val="center"/>
        <w:rPr>
          <w:rFonts w:cs="Times New Roman"/>
          <w:b/>
          <w:sz w:val="24"/>
          <w:szCs w:val="24"/>
        </w:rPr>
      </w:pPr>
    </w:p>
    <w:p w:rsidR="00184F52" w:rsidRPr="005C775A" w:rsidRDefault="001B1CB6" w:rsidP="00180CBF">
      <w:pPr>
        <w:numPr>
          <w:ilvl w:val="0"/>
          <w:numId w:val="28"/>
        </w:numPr>
        <w:rPr>
          <w:rFonts w:cs="Times New Roman"/>
          <w:sz w:val="24"/>
          <w:szCs w:val="24"/>
        </w:rPr>
      </w:pPr>
      <w:r w:rsidRPr="005C775A">
        <w:rPr>
          <w:rFonts w:cs="Times New Roman"/>
          <w:sz w:val="24"/>
          <w:szCs w:val="24"/>
        </w:rPr>
        <w:t>Lai arī</w:t>
      </w:r>
      <w:r w:rsidR="008E0C55" w:rsidRPr="005C775A">
        <w:rPr>
          <w:rFonts w:cs="Times New Roman"/>
          <w:sz w:val="24"/>
          <w:szCs w:val="24"/>
        </w:rPr>
        <w:t xml:space="preserve"> mediju politikas jomā Latvija atrodas </w:t>
      </w:r>
      <w:r w:rsidR="00184F52" w:rsidRPr="005C775A">
        <w:rPr>
          <w:rFonts w:cs="Times New Roman"/>
          <w:sz w:val="24"/>
          <w:szCs w:val="24"/>
        </w:rPr>
        <w:t xml:space="preserve">mediju politikas pieņemšanas </w:t>
      </w:r>
      <w:r w:rsidR="008E0C55" w:rsidRPr="005C775A">
        <w:rPr>
          <w:rFonts w:cs="Times New Roman"/>
          <w:sz w:val="24"/>
          <w:szCs w:val="24"/>
        </w:rPr>
        <w:t>periodā</w:t>
      </w:r>
      <w:r w:rsidR="005934E4" w:rsidRPr="005C775A">
        <w:rPr>
          <w:rFonts w:cs="Times New Roman"/>
          <w:sz w:val="24"/>
          <w:szCs w:val="24"/>
        </w:rPr>
        <w:t>,</w:t>
      </w:r>
      <w:r w:rsidR="008E0C55" w:rsidRPr="005C775A">
        <w:rPr>
          <w:rFonts w:cs="Times New Roman"/>
          <w:sz w:val="24"/>
          <w:szCs w:val="24"/>
          <w:vertAlign w:val="superscript"/>
        </w:rPr>
        <w:footnoteReference w:id="47"/>
      </w:r>
      <w:r w:rsidR="008E0C55" w:rsidRPr="005C775A">
        <w:rPr>
          <w:rFonts w:cs="Times New Roman"/>
          <w:sz w:val="24"/>
          <w:szCs w:val="24"/>
        </w:rPr>
        <w:t xml:space="preserve"> pastāv </w:t>
      </w:r>
      <w:r w:rsidR="00184F52" w:rsidRPr="005C775A">
        <w:rPr>
          <w:rFonts w:cs="Times New Roman"/>
          <w:sz w:val="24"/>
          <w:szCs w:val="24"/>
        </w:rPr>
        <w:t xml:space="preserve">arī </w:t>
      </w:r>
      <w:r w:rsidR="008E0C55" w:rsidRPr="005C775A">
        <w:rPr>
          <w:rFonts w:cs="Times New Roman"/>
          <w:sz w:val="24"/>
          <w:szCs w:val="24"/>
        </w:rPr>
        <w:t>tūlītēji risināmas problēmas, jo virtuālā vide (kibervide) arvien vairāk tiek izmantota kā platforma prettiesisku mērķu sasniegšanai,</w:t>
      </w:r>
      <w:r w:rsidR="008E0C55" w:rsidRPr="005C775A">
        <w:rPr>
          <w:rFonts w:cs="Times New Roman"/>
          <w:sz w:val="24"/>
          <w:szCs w:val="24"/>
          <w:vertAlign w:val="superscript"/>
        </w:rPr>
        <w:footnoteReference w:id="48"/>
      </w:r>
      <w:r w:rsidRPr="005C775A">
        <w:rPr>
          <w:rFonts w:cs="Times New Roman"/>
          <w:sz w:val="24"/>
          <w:szCs w:val="24"/>
        </w:rPr>
        <w:t xml:space="preserve"> t.sk. </w:t>
      </w:r>
      <w:r w:rsidR="008E0C55" w:rsidRPr="005C775A">
        <w:rPr>
          <w:rFonts w:cs="Times New Roman"/>
          <w:sz w:val="24"/>
          <w:szCs w:val="24"/>
        </w:rPr>
        <w:t>kara un pretvalstiskas propagandas, aicinājumu uz naidu un vardarbību izplatīšanai.</w:t>
      </w:r>
      <w:r w:rsidR="0002740D" w:rsidRPr="005C775A">
        <w:rPr>
          <w:rFonts w:cs="Times New Roman"/>
          <w:sz w:val="24"/>
          <w:szCs w:val="24"/>
        </w:rPr>
        <w:t xml:space="preserve"> </w:t>
      </w:r>
      <w:r w:rsidR="00E87B62" w:rsidRPr="005C775A">
        <w:rPr>
          <w:rFonts w:cs="Times New Roman"/>
          <w:sz w:val="24"/>
          <w:szCs w:val="24"/>
        </w:rPr>
        <w:t>V</w:t>
      </w:r>
      <w:r w:rsidR="009346A3" w:rsidRPr="005C775A">
        <w:rPr>
          <w:rFonts w:cs="Times New Roman"/>
          <w:sz w:val="24"/>
          <w:szCs w:val="24"/>
        </w:rPr>
        <w:t xml:space="preserve">irtuālās platformas, </w:t>
      </w:r>
      <w:r w:rsidRPr="005C775A">
        <w:rPr>
          <w:rFonts w:cs="Times New Roman"/>
          <w:sz w:val="24"/>
          <w:szCs w:val="24"/>
        </w:rPr>
        <w:t>t.sk.</w:t>
      </w:r>
      <w:r w:rsidR="009346A3" w:rsidRPr="005C775A">
        <w:rPr>
          <w:rFonts w:cs="Times New Roman"/>
          <w:sz w:val="24"/>
          <w:szCs w:val="24"/>
        </w:rPr>
        <w:t xml:space="preserve"> interneta vietnes un sociālie mediji</w:t>
      </w:r>
      <w:r w:rsidR="005934E4" w:rsidRPr="005C775A">
        <w:rPr>
          <w:rFonts w:cs="Times New Roman"/>
          <w:sz w:val="24"/>
          <w:szCs w:val="24"/>
        </w:rPr>
        <w:t>,</w:t>
      </w:r>
      <w:r w:rsidR="009346A3" w:rsidRPr="005C775A">
        <w:rPr>
          <w:rFonts w:cs="Times New Roman"/>
          <w:sz w:val="24"/>
          <w:szCs w:val="24"/>
        </w:rPr>
        <w:t xml:space="preserve"> ir pakļauti Informācijas sabiedrības pakalpojumu likumam, kurā atbildība par naida kurināšanu ir noteikta</w:t>
      </w:r>
      <w:r w:rsidR="00DC1DD4" w:rsidRPr="005C775A">
        <w:rPr>
          <w:rFonts w:cs="Times New Roman"/>
          <w:sz w:val="24"/>
          <w:szCs w:val="24"/>
        </w:rPr>
        <w:t>.</w:t>
      </w:r>
      <w:r w:rsidR="00A84636" w:rsidRPr="005C775A">
        <w:rPr>
          <w:rFonts w:cs="Times New Roman"/>
          <w:sz w:val="24"/>
          <w:szCs w:val="24"/>
        </w:rPr>
        <w:t xml:space="preserve"> Tādējādi nepieciešams </w:t>
      </w:r>
      <w:r w:rsidR="00136687" w:rsidRPr="005C775A">
        <w:rPr>
          <w:rFonts w:cs="Times New Roman"/>
          <w:sz w:val="24"/>
          <w:szCs w:val="24"/>
        </w:rPr>
        <w:t>striktāk</w:t>
      </w:r>
      <w:r w:rsidR="00A84636" w:rsidRPr="005C775A">
        <w:rPr>
          <w:rFonts w:cs="Times New Roman"/>
          <w:sz w:val="24"/>
          <w:szCs w:val="24"/>
        </w:rPr>
        <w:t xml:space="preserve"> piemērot</w:t>
      </w:r>
      <w:r w:rsidR="00A84636" w:rsidRPr="005C775A">
        <w:rPr>
          <w:rFonts w:eastAsia="EUAlbertina-Bold-Identity-H" w:cs="Times New Roman"/>
          <w:bCs/>
          <w:sz w:val="24"/>
          <w:szCs w:val="24"/>
        </w:rPr>
        <w:t xml:space="preserve"> </w:t>
      </w:r>
      <w:r w:rsidR="00136687" w:rsidRPr="005C775A">
        <w:rPr>
          <w:rFonts w:eastAsia="EUAlbertina-Bold-Identity-H" w:cs="Times New Roman"/>
          <w:bCs/>
          <w:sz w:val="24"/>
          <w:szCs w:val="24"/>
        </w:rPr>
        <w:t xml:space="preserve">jau spēkā esošo tiesisko regulējumu t.sk. </w:t>
      </w:r>
      <w:r w:rsidR="00A84636" w:rsidRPr="005C775A">
        <w:rPr>
          <w:rFonts w:eastAsia="EUAlbertina-Bold-Identity-H" w:cs="Times New Roman"/>
          <w:bCs/>
          <w:sz w:val="24"/>
          <w:szCs w:val="24"/>
        </w:rPr>
        <w:t>Informācijas sabiedrības pakalpojumu likumu naida kurināšanas nodarījumu novēršanā virtuālās vides kontekstā.</w:t>
      </w:r>
    </w:p>
    <w:p w:rsidR="00184F52" w:rsidRPr="005C775A" w:rsidRDefault="00672E88" w:rsidP="00180CBF">
      <w:pPr>
        <w:numPr>
          <w:ilvl w:val="0"/>
          <w:numId w:val="28"/>
        </w:numPr>
        <w:autoSpaceDE w:val="0"/>
        <w:autoSpaceDN w:val="0"/>
        <w:adjustRightInd w:val="0"/>
        <w:rPr>
          <w:rFonts w:eastAsia="EUAlbertina-Bold-Identity-H" w:cs="Times New Roman"/>
          <w:bCs/>
          <w:sz w:val="24"/>
          <w:szCs w:val="24"/>
        </w:rPr>
      </w:pPr>
      <w:r w:rsidRPr="005C775A">
        <w:rPr>
          <w:rFonts w:cs="Times New Roman"/>
          <w:sz w:val="24"/>
          <w:szCs w:val="24"/>
        </w:rPr>
        <w:t>Preses likums neparedz mehānismu interneta vietņu, kas faktiski darbojas kā masu informācijas (plašsaziņas) līdzeklis jeb</w:t>
      </w:r>
      <w:r w:rsidRPr="005C775A">
        <w:rPr>
          <w:rFonts w:cs="Times New Roman"/>
          <w:i/>
          <w:sz w:val="24"/>
          <w:szCs w:val="24"/>
        </w:rPr>
        <w:t xml:space="preserve"> </w:t>
      </w:r>
      <w:r w:rsidRPr="005C775A">
        <w:rPr>
          <w:rFonts w:cs="Times New Roman"/>
          <w:sz w:val="24"/>
          <w:szCs w:val="24"/>
        </w:rPr>
        <w:t>medijs, obligātu reģistrēšanu vai pielīdzināšanu medija statusam. Vienlaikus gan nacionālās tiesas, gan ECT ir vērtēju</w:t>
      </w:r>
      <w:r w:rsidR="001B1CB6" w:rsidRPr="005C775A">
        <w:rPr>
          <w:rFonts w:cs="Times New Roman"/>
          <w:sz w:val="24"/>
          <w:szCs w:val="24"/>
        </w:rPr>
        <w:t>šas</w:t>
      </w:r>
      <w:r w:rsidRPr="005C775A">
        <w:rPr>
          <w:rFonts w:cs="Times New Roman"/>
          <w:sz w:val="24"/>
          <w:szCs w:val="24"/>
        </w:rPr>
        <w:t xml:space="preserve"> interneta vietņu atbilstību mediju statusam. </w:t>
      </w:r>
      <w:r w:rsidR="00AD4EAE" w:rsidRPr="005C775A">
        <w:rPr>
          <w:rFonts w:cs="Times New Roman"/>
          <w:sz w:val="24"/>
          <w:szCs w:val="24"/>
        </w:rPr>
        <w:t>Izskatot iespējamos naida runas gadījumus interneta vietņu darbībā un taj</w:t>
      </w:r>
      <w:r w:rsidR="00402B41" w:rsidRPr="005C775A">
        <w:rPr>
          <w:rFonts w:cs="Times New Roman"/>
          <w:sz w:val="24"/>
          <w:szCs w:val="24"/>
        </w:rPr>
        <w:t>ā</w:t>
      </w:r>
      <w:r w:rsidR="00AD4EAE" w:rsidRPr="005C775A">
        <w:rPr>
          <w:rFonts w:cs="Times New Roman"/>
          <w:sz w:val="24"/>
          <w:szCs w:val="24"/>
        </w:rPr>
        <w:t xml:space="preserve">s publicētajos lietotāju komentāros, situācija būtu jāvērtē ECT lietas </w:t>
      </w:r>
      <w:r w:rsidR="00AD4EAE" w:rsidRPr="005C775A">
        <w:rPr>
          <w:rFonts w:cs="Times New Roman"/>
          <w:i/>
          <w:iCs/>
          <w:sz w:val="24"/>
          <w:szCs w:val="24"/>
        </w:rPr>
        <w:t>Delfi pret Igauniju</w:t>
      </w:r>
      <w:r w:rsidR="00AD4EAE" w:rsidRPr="005C775A">
        <w:rPr>
          <w:rFonts w:cs="Times New Roman"/>
          <w:sz w:val="24"/>
          <w:szCs w:val="24"/>
        </w:rPr>
        <w:t xml:space="preserve"> sprieduma kontekstā un jāņem vērā attiecīgie noteikumi Informācijas sabiedrības pakalpojumu likumā. Tādējādi uz interneta vietnēm, kas atbilst noteiktajiem judikatūras kritērijiem, lai tās varētu uzskatīt par medijiem, jau šobrīd attiecas likumā noteiktais regulējums.</w:t>
      </w:r>
    </w:p>
    <w:p w:rsidR="00073141" w:rsidRPr="00180CBF" w:rsidRDefault="00A84636" w:rsidP="00180CBF">
      <w:pPr>
        <w:pStyle w:val="Sarakstarindkopa"/>
        <w:numPr>
          <w:ilvl w:val="0"/>
          <w:numId w:val="28"/>
        </w:numPr>
        <w:autoSpaceDE w:val="0"/>
        <w:autoSpaceDN w:val="0"/>
        <w:adjustRightInd w:val="0"/>
        <w:rPr>
          <w:rFonts w:eastAsia="EUAlbertina-Bold-Identity-H" w:cs="Times New Roman"/>
          <w:bCs/>
          <w:sz w:val="24"/>
          <w:szCs w:val="24"/>
        </w:rPr>
      </w:pPr>
      <w:r w:rsidRPr="00180CBF">
        <w:rPr>
          <w:rFonts w:eastAsia="EUAlbertina-Bold-Identity-H" w:cs="Times New Roman"/>
          <w:bCs/>
          <w:sz w:val="24"/>
          <w:szCs w:val="24"/>
        </w:rPr>
        <w:t xml:space="preserve">Preses likumā ietvertā </w:t>
      </w:r>
      <w:r w:rsidR="00073141" w:rsidRPr="00180CBF">
        <w:rPr>
          <w:rFonts w:eastAsia="EUAlbertina-Bold-Identity-H" w:cs="Times New Roman"/>
          <w:bCs/>
          <w:sz w:val="24"/>
          <w:szCs w:val="24"/>
        </w:rPr>
        <w:t xml:space="preserve">masu informācijas līdzekļa definīcija ir </w:t>
      </w:r>
      <w:r w:rsidR="000013F7" w:rsidRPr="00180CBF">
        <w:rPr>
          <w:rFonts w:eastAsia="EUAlbertina-Bold-Identity-H" w:cs="Times New Roman"/>
          <w:bCs/>
          <w:sz w:val="24"/>
          <w:szCs w:val="24"/>
        </w:rPr>
        <w:t>novecojusi un nepietiekama</w:t>
      </w:r>
      <w:r w:rsidR="00FB2145" w:rsidRPr="00180CBF">
        <w:rPr>
          <w:rFonts w:eastAsia="EUAlbertina-Bold-Identity-H" w:cs="Times New Roman"/>
          <w:bCs/>
          <w:sz w:val="24"/>
          <w:szCs w:val="24"/>
        </w:rPr>
        <w:t xml:space="preserve">, </w:t>
      </w:r>
      <w:r w:rsidR="001B1CB6" w:rsidRPr="00180CBF">
        <w:rPr>
          <w:rFonts w:eastAsia="EUAlbertina-Bold-Identity-H" w:cs="Times New Roman"/>
          <w:bCs/>
          <w:sz w:val="24"/>
          <w:szCs w:val="24"/>
        </w:rPr>
        <w:t xml:space="preserve">kā arī </w:t>
      </w:r>
      <w:r w:rsidR="00073141" w:rsidRPr="00180CBF">
        <w:rPr>
          <w:rFonts w:eastAsia="EUAlbertina-Bold-Identity-H" w:cs="Times New Roman"/>
          <w:bCs/>
          <w:sz w:val="24"/>
          <w:szCs w:val="24"/>
        </w:rPr>
        <w:t xml:space="preserve">neatspoguļo </w:t>
      </w:r>
      <w:r w:rsidR="00FB2145" w:rsidRPr="00180CBF">
        <w:rPr>
          <w:rFonts w:eastAsia="EUAlbertina-Bold-Identity-H" w:cs="Times New Roman"/>
          <w:bCs/>
          <w:sz w:val="24"/>
          <w:szCs w:val="24"/>
        </w:rPr>
        <w:t xml:space="preserve">reālo situāciju un attīstības tendences </w:t>
      </w:r>
      <w:r w:rsidR="00184F52" w:rsidRPr="00180CBF">
        <w:rPr>
          <w:rFonts w:eastAsia="EUAlbertina-Bold-Identity-H" w:cs="Times New Roman"/>
          <w:bCs/>
          <w:sz w:val="24"/>
          <w:szCs w:val="24"/>
        </w:rPr>
        <w:t xml:space="preserve">informācijas </w:t>
      </w:r>
      <w:r w:rsidR="00184F52" w:rsidRPr="00180CBF">
        <w:rPr>
          <w:rFonts w:eastAsia="EUAlbertina-Bold-Identity-H" w:cs="Times New Roman"/>
          <w:bCs/>
          <w:sz w:val="24"/>
          <w:szCs w:val="24"/>
        </w:rPr>
        <w:lastRenderedPageBreak/>
        <w:t>tehnoloģijās</w:t>
      </w:r>
      <w:r w:rsidR="00FB2145" w:rsidRPr="00180CBF">
        <w:rPr>
          <w:rFonts w:eastAsia="EUAlbertina-Bold-Identity-H" w:cs="Times New Roman"/>
          <w:bCs/>
          <w:sz w:val="24"/>
          <w:szCs w:val="24"/>
        </w:rPr>
        <w:t xml:space="preserve">. </w:t>
      </w:r>
      <w:r w:rsidR="006D2BDA" w:rsidRPr="00180CBF">
        <w:rPr>
          <w:rFonts w:eastAsia="EUAlbertina-Bold-Identity-H" w:cs="Times New Roman"/>
          <w:bCs/>
          <w:sz w:val="24"/>
          <w:szCs w:val="24"/>
        </w:rPr>
        <w:t xml:space="preserve">Lai </w:t>
      </w:r>
      <w:r w:rsidR="00992A08" w:rsidRPr="00180CBF">
        <w:rPr>
          <w:rFonts w:eastAsia="EUAlbertina-Bold-Identity-H" w:cs="Times New Roman"/>
          <w:bCs/>
          <w:sz w:val="24"/>
          <w:szCs w:val="24"/>
        </w:rPr>
        <w:t>interneta vietn</w:t>
      </w:r>
      <w:r w:rsidR="00E84F12" w:rsidRPr="00180CBF">
        <w:rPr>
          <w:rFonts w:eastAsia="EUAlbertina-Bold-Identity-H" w:cs="Times New Roman"/>
          <w:bCs/>
          <w:sz w:val="24"/>
          <w:szCs w:val="24"/>
        </w:rPr>
        <w:t>i varētu uzskatīt par</w:t>
      </w:r>
      <w:r w:rsidR="006D2BDA" w:rsidRPr="00180CBF">
        <w:rPr>
          <w:rFonts w:eastAsia="EUAlbertina-Bold-Identity-H" w:cs="Times New Roman"/>
          <w:bCs/>
          <w:sz w:val="24"/>
          <w:szCs w:val="24"/>
        </w:rPr>
        <w:t xml:space="preserve"> </w:t>
      </w:r>
      <w:r w:rsidR="00814A7D" w:rsidRPr="00180CBF">
        <w:rPr>
          <w:rFonts w:eastAsia="EUAlbertina-Bold-Identity-H" w:cs="Times New Roman"/>
          <w:bCs/>
          <w:sz w:val="24"/>
          <w:szCs w:val="24"/>
        </w:rPr>
        <w:t xml:space="preserve">masu informācijas līdzekli, tai </w:t>
      </w:r>
      <w:r w:rsidR="00A07EE7" w:rsidRPr="00180CBF">
        <w:rPr>
          <w:rFonts w:eastAsia="EUAlbertina-Bold-Identity-H" w:cs="Times New Roman"/>
          <w:bCs/>
          <w:sz w:val="24"/>
          <w:szCs w:val="24"/>
        </w:rPr>
        <w:t>būtu</w:t>
      </w:r>
      <w:r w:rsidR="00814A7D" w:rsidRPr="00180CBF">
        <w:rPr>
          <w:rFonts w:eastAsia="EUAlbertina-Bold-Identity-H" w:cs="Times New Roman"/>
          <w:bCs/>
          <w:sz w:val="24"/>
          <w:szCs w:val="24"/>
        </w:rPr>
        <w:t xml:space="preserve"> jāatbilst </w:t>
      </w:r>
      <w:r w:rsidR="00A15C77" w:rsidRPr="00180CBF">
        <w:rPr>
          <w:rFonts w:cs="Times New Roman"/>
          <w:bCs/>
          <w:noProof/>
          <w:sz w:val="24"/>
          <w:szCs w:val="24"/>
        </w:rPr>
        <w:t>Rekomendācij</w:t>
      </w:r>
      <w:r w:rsidR="00814A7D" w:rsidRPr="00180CBF">
        <w:rPr>
          <w:rFonts w:cs="Times New Roman"/>
          <w:bCs/>
          <w:noProof/>
          <w:sz w:val="24"/>
          <w:szCs w:val="24"/>
        </w:rPr>
        <w:t xml:space="preserve">ā nosauktajiem mediju </w:t>
      </w:r>
      <w:r w:rsidR="00814A7D" w:rsidRPr="00180CBF">
        <w:rPr>
          <w:rFonts w:cs="Times New Roman"/>
          <w:noProof/>
          <w:sz w:val="24"/>
          <w:szCs w:val="24"/>
        </w:rPr>
        <w:t>raksturojošajiem k</w:t>
      </w:r>
      <w:r w:rsidR="00814A7D" w:rsidRPr="00180CBF">
        <w:rPr>
          <w:rFonts w:cs="Times New Roman"/>
          <w:bCs/>
          <w:noProof/>
          <w:sz w:val="24"/>
          <w:szCs w:val="24"/>
        </w:rPr>
        <w:t>ritērijiem</w:t>
      </w:r>
      <w:r w:rsidR="00136050" w:rsidRPr="00180CBF">
        <w:rPr>
          <w:rFonts w:cs="Times New Roman"/>
          <w:bCs/>
          <w:noProof/>
          <w:sz w:val="24"/>
          <w:szCs w:val="24"/>
        </w:rPr>
        <w:t>,</w:t>
      </w:r>
      <w:r w:rsidR="00A15C77" w:rsidRPr="005C775A">
        <w:rPr>
          <w:rStyle w:val="Vresatsauce"/>
          <w:rFonts w:cs="Times New Roman"/>
          <w:bCs/>
          <w:noProof/>
          <w:sz w:val="24"/>
          <w:szCs w:val="24"/>
        </w:rPr>
        <w:footnoteReference w:id="49"/>
      </w:r>
      <w:r w:rsidR="00814A7D" w:rsidRPr="00180CBF">
        <w:rPr>
          <w:rFonts w:cs="Times New Roman"/>
          <w:bCs/>
          <w:noProof/>
          <w:sz w:val="24"/>
          <w:szCs w:val="24"/>
        </w:rPr>
        <w:t xml:space="preserve"> </w:t>
      </w:r>
      <w:r w:rsidR="00E14EF4" w:rsidRPr="00180CBF">
        <w:rPr>
          <w:rFonts w:cs="Times New Roman"/>
          <w:bCs/>
          <w:noProof/>
          <w:sz w:val="24"/>
          <w:szCs w:val="24"/>
        </w:rPr>
        <w:t>un šie kritēriji</w:t>
      </w:r>
      <w:r w:rsidR="00814A7D" w:rsidRPr="00180CBF">
        <w:rPr>
          <w:rFonts w:cs="Times New Roman"/>
          <w:bCs/>
          <w:noProof/>
          <w:sz w:val="24"/>
          <w:szCs w:val="24"/>
        </w:rPr>
        <w:t xml:space="preserve"> ir iest</w:t>
      </w:r>
      <w:r w:rsidR="00A07EE7" w:rsidRPr="00180CBF">
        <w:rPr>
          <w:rFonts w:cs="Times New Roman"/>
          <w:bCs/>
          <w:noProof/>
          <w:sz w:val="24"/>
          <w:szCs w:val="24"/>
        </w:rPr>
        <w:t>rādāja</w:t>
      </w:r>
      <w:r w:rsidR="00814A7D" w:rsidRPr="00180CBF">
        <w:rPr>
          <w:rFonts w:cs="Times New Roman"/>
          <w:bCs/>
          <w:noProof/>
          <w:sz w:val="24"/>
          <w:szCs w:val="24"/>
        </w:rPr>
        <w:t xml:space="preserve">mi Latvijas normatīvajos aktos. </w:t>
      </w:r>
      <w:r w:rsidR="00A07EE7" w:rsidRPr="00180CBF">
        <w:rPr>
          <w:rFonts w:eastAsia="EUAlbertina-Bold-Identity-H" w:cs="Times New Roman"/>
          <w:bCs/>
          <w:sz w:val="24"/>
          <w:szCs w:val="24"/>
        </w:rPr>
        <w:t>Tādā gadījumā, r</w:t>
      </w:r>
      <w:r w:rsidR="00814A7D" w:rsidRPr="00180CBF">
        <w:rPr>
          <w:rFonts w:eastAsia="EUAlbertina-Bold-Identity-H" w:cs="Times New Roman"/>
          <w:bCs/>
          <w:sz w:val="24"/>
          <w:szCs w:val="24"/>
        </w:rPr>
        <w:t xml:space="preserve">eģistrējot </w:t>
      </w:r>
      <w:r w:rsidR="00BE1A8B" w:rsidRPr="00180CBF">
        <w:rPr>
          <w:rFonts w:eastAsia="EUAlbertina-Bold-Identity-H" w:cs="Times New Roman"/>
          <w:bCs/>
          <w:sz w:val="24"/>
          <w:szCs w:val="24"/>
        </w:rPr>
        <w:t>masu informācijas līdzekļa kritērijiem atbilstošas interneta vietnes kā elektronisk</w:t>
      </w:r>
      <w:r w:rsidR="00814A7D" w:rsidRPr="00180CBF">
        <w:rPr>
          <w:rFonts w:eastAsia="EUAlbertina-Bold-Identity-H" w:cs="Times New Roman"/>
          <w:bCs/>
          <w:sz w:val="24"/>
          <w:szCs w:val="24"/>
        </w:rPr>
        <w:t>os</w:t>
      </w:r>
      <w:r w:rsidR="00BE1A8B" w:rsidRPr="00180CBF">
        <w:rPr>
          <w:rFonts w:eastAsia="EUAlbertina-Bold-Identity-H" w:cs="Times New Roman"/>
          <w:bCs/>
          <w:sz w:val="24"/>
          <w:szCs w:val="24"/>
        </w:rPr>
        <w:t xml:space="preserve"> medij</w:t>
      </w:r>
      <w:r w:rsidR="00814A7D" w:rsidRPr="00180CBF">
        <w:rPr>
          <w:rFonts w:eastAsia="EUAlbertina-Bold-Identity-H" w:cs="Times New Roman"/>
          <w:bCs/>
          <w:sz w:val="24"/>
          <w:szCs w:val="24"/>
        </w:rPr>
        <w:t>us</w:t>
      </w:r>
      <w:r w:rsidR="00BE1A8B" w:rsidRPr="00180CBF">
        <w:rPr>
          <w:rFonts w:eastAsia="EUAlbertina-Bold-Identity-H" w:cs="Times New Roman"/>
          <w:bCs/>
          <w:sz w:val="24"/>
          <w:szCs w:val="24"/>
        </w:rPr>
        <w:t xml:space="preserve">, uz tām attieksies arī </w:t>
      </w:r>
      <w:r w:rsidR="001B1CB6" w:rsidRPr="00180CBF">
        <w:rPr>
          <w:rFonts w:eastAsia="EUAlbertina-Bold-Identity-H" w:cs="Times New Roman"/>
          <w:bCs/>
          <w:sz w:val="24"/>
          <w:szCs w:val="24"/>
        </w:rPr>
        <w:t>EPL</w:t>
      </w:r>
      <w:r w:rsidR="00BE1A8B" w:rsidRPr="00180CBF">
        <w:rPr>
          <w:rFonts w:eastAsia="EUAlbertina-Bold-Identity-H" w:cs="Times New Roman"/>
          <w:bCs/>
          <w:sz w:val="24"/>
          <w:szCs w:val="24"/>
        </w:rPr>
        <w:t xml:space="preserve"> likums</w:t>
      </w:r>
      <w:r w:rsidR="00992A08" w:rsidRPr="00180CBF">
        <w:rPr>
          <w:rFonts w:eastAsia="EUAlbertina-Bold-Identity-H" w:cs="Times New Roman"/>
          <w:bCs/>
          <w:sz w:val="24"/>
          <w:szCs w:val="24"/>
        </w:rPr>
        <w:t xml:space="preserve"> un tas prasīs veikt attiecīgus grozījumus </w:t>
      </w:r>
      <w:r w:rsidR="00E84F12" w:rsidRPr="00180CBF">
        <w:rPr>
          <w:rFonts w:cs="Times New Roman"/>
          <w:bCs/>
          <w:noProof/>
          <w:sz w:val="24"/>
          <w:szCs w:val="24"/>
        </w:rPr>
        <w:t>normatīvajos aktos</w:t>
      </w:r>
      <w:r w:rsidR="00BE1A8B" w:rsidRPr="00180CBF">
        <w:rPr>
          <w:rFonts w:eastAsia="EUAlbertina-Bold-Identity-H" w:cs="Times New Roman"/>
          <w:bCs/>
          <w:sz w:val="24"/>
          <w:szCs w:val="24"/>
        </w:rPr>
        <w:t xml:space="preserve">. </w:t>
      </w:r>
      <w:r w:rsidR="00184F52" w:rsidRPr="00180CBF">
        <w:rPr>
          <w:rFonts w:eastAsia="EUAlbertina-Bold-Identity-H" w:cs="Times New Roman"/>
          <w:bCs/>
          <w:sz w:val="24"/>
          <w:szCs w:val="24"/>
        </w:rPr>
        <w:t>Tomēr, ņemot vērā darba apjomu, kādu prasīs Mediju politikas pamatnostādņu īstenošana, t.sk. pārskatot Preses likumu un EPL likumu un jaunu tiesību aktu izstrādi, mērķtiecīgāk būtu strādāt pie jauna regulējuma, nevis grozīt pašreizējo tiesisko regulējumu.</w:t>
      </w:r>
    </w:p>
    <w:p w:rsidR="00A84636" w:rsidRPr="005C775A" w:rsidRDefault="00ED4FA1" w:rsidP="008972C9">
      <w:pPr>
        <w:ind w:left="360" w:firstLine="0"/>
        <w:rPr>
          <w:rFonts w:eastAsia="EUAlbertina-Bold-Identity-H" w:cs="Times New Roman"/>
          <w:bCs/>
          <w:sz w:val="24"/>
          <w:szCs w:val="24"/>
        </w:rPr>
      </w:pPr>
      <w:r w:rsidRPr="005C775A">
        <w:rPr>
          <w:rFonts w:eastAsia="EUAlbertina-Bold-Identity-H" w:cs="Times New Roman"/>
          <w:bCs/>
          <w:sz w:val="24"/>
          <w:szCs w:val="24"/>
        </w:rPr>
        <w:t>Turklāt</w:t>
      </w:r>
      <w:r w:rsidR="00E26BDE" w:rsidRPr="005C775A">
        <w:rPr>
          <w:rFonts w:eastAsia="EUAlbertina-Bold-Identity-H" w:cs="Times New Roman"/>
          <w:bCs/>
          <w:sz w:val="24"/>
          <w:szCs w:val="24"/>
        </w:rPr>
        <w:t xml:space="preserve"> Eiropas Komisija ir izsludinājusi priekšlikumu grozījumiem Audiovizuālo mediju pakalpojumu direktīvā</w:t>
      </w:r>
      <w:r w:rsidRPr="005C775A">
        <w:rPr>
          <w:rFonts w:eastAsia="EUAlbertina-Bold-Identity-H" w:cs="Times New Roman"/>
          <w:bCs/>
          <w:sz w:val="24"/>
          <w:szCs w:val="24"/>
        </w:rPr>
        <w:t>, kuros paredzēti papildu noteikumi, lai aizsargātu sabiedrību pret naida kurināšanu un aicinājumiem uz vardarbību</w:t>
      </w:r>
      <w:r w:rsidR="00E26BDE" w:rsidRPr="005C775A">
        <w:rPr>
          <w:rFonts w:eastAsia="EUAlbertina-Bold-Identity-H" w:cs="Times New Roman"/>
          <w:bCs/>
          <w:sz w:val="24"/>
          <w:szCs w:val="24"/>
        </w:rPr>
        <w:t>.</w:t>
      </w:r>
      <w:r w:rsidR="00D94BBF" w:rsidRPr="005C775A">
        <w:rPr>
          <w:rFonts w:eastAsia="EUAlbertina-Bold-Identity-H" w:cs="Times New Roman"/>
          <w:bCs/>
          <w:sz w:val="24"/>
          <w:szCs w:val="24"/>
        </w:rPr>
        <w:t xml:space="preserve"> </w:t>
      </w:r>
    </w:p>
    <w:p w:rsidR="00B90B67" w:rsidRPr="00180CBF" w:rsidRDefault="00A526D7" w:rsidP="00180CBF">
      <w:pPr>
        <w:pStyle w:val="Sarakstarindkopa"/>
        <w:numPr>
          <w:ilvl w:val="0"/>
          <w:numId w:val="29"/>
        </w:numPr>
        <w:rPr>
          <w:rFonts w:cs="Times New Roman"/>
          <w:sz w:val="24"/>
          <w:szCs w:val="24"/>
        </w:rPr>
      </w:pPr>
      <w:r w:rsidRPr="00180CBF">
        <w:rPr>
          <w:rFonts w:cs="Times New Roman"/>
          <w:sz w:val="24"/>
          <w:szCs w:val="24"/>
        </w:rPr>
        <w:t>T</w:t>
      </w:r>
      <w:r w:rsidR="00B90B67" w:rsidRPr="00180CBF">
        <w:rPr>
          <w:rFonts w:cs="Times New Roman"/>
          <w:sz w:val="24"/>
          <w:szCs w:val="24"/>
        </w:rPr>
        <w:t>iesībaizsardzības iestā</w:t>
      </w:r>
      <w:r w:rsidRPr="00180CBF">
        <w:rPr>
          <w:rFonts w:cs="Times New Roman"/>
          <w:sz w:val="24"/>
          <w:szCs w:val="24"/>
        </w:rPr>
        <w:t xml:space="preserve">dēm jāturpina īstenot </w:t>
      </w:r>
      <w:r w:rsidR="00B90B67" w:rsidRPr="00180CBF">
        <w:rPr>
          <w:rFonts w:cs="Times New Roman"/>
          <w:sz w:val="24"/>
          <w:szCs w:val="24"/>
        </w:rPr>
        <w:t xml:space="preserve">amatpersonu profesionālās pilnveides kursi </w:t>
      </w:r>
      <w:r w:rsidRPr="00180CBF">
        <w:rPr>
          <w:rFonts w:cs="Times New Roman"/>
          <w:sz w:val="24"/>
          <w:szCs w:val="24"/>
        </w:rPr>
        <w:t xml:space="preserve">naida runas un naida noziegumu jomā. </w:t>
      </w:r>
    </w:p>
    <w:p w:rsidR="008972C9" w:rsidRPr="00180CBF" w:rsidRDefault="008972C9" w:rsidP="00180CBF">
      <w:pPr>
        <w:pStyle w:val="Sarakstarindkopa"/>
        <w:numPr>
          <w:ilvl w:val="0"/>
          <w:numId w:val="30"/>
        </w:numPr>
        <w:autoSpaceDE w:val="0"/>
        <w:autoSpaceDN w:val="0"/>
        <w:adjustRightInd w:val="0"/>
        <w:rPr>
          <w:rFonts w:cs="Times New Roman"/>
          <w:sz w:val="24"/>
          <w:szCs w:val="24"/>
        </w:rPr>
      </w:pPr>
      <w:r w:rsidRPr="00180CBF">
        <w:rPr>
          <w:rFonts w:cs="Times New Roman"/>
          <w:sz w:val="24"/>
          <w:szCs w:val="24"/>
        </w:rPr>
        <w:t>Jātiek skaidrībā</w:t>
      </w:r>
      <w:r w:rsidR="00BB05E0">
        <w:rPr>
          <w:rFonts w:cs="Times New Roman"/>
          <w:sz w:val="24"/>
          <w:szCs w:val="24"/>
        </w:rPr>
        <w:t>,</w:t>
      </w:r>
      <w:r w:rsidRPr="00180CBF">
        <w:rPr>
          <w:rFonts w:cs="Times New Roman"/>
          <w:sz w:val="24"/>
          <w:szCs w:val="24"/>
        </w:rPr>
        <w:t xml:space="preserve"> kā nodrošināt bērnu aizsardzību (pēc iespējas neatklājot un neļaujot tiražēt </w:t>
      </w:r>
      <w:r w:rsidR="00BB05E0" w:rsidRPr="00180CBF">
        <w:rPr>
          <w:rFonts w:cs="Times New Roman"/>
          <w:sz w:val="24"/>
          <w:szCs w:val="24"/>
        </w:rPr>
        <w:t>informāciju</w:t>
      </w:r>
      <w:r w:rsidR="00BB05E0">
        <w:rPr>
          <w:rFonts w:cs="Times New Roman"/>
          <w:sz w:val="24"/>
          <w:szCs w:val="24"/>
        </w:rPr>
        <w:t xml:space="preserve"> par </w:t>
      </w:r>
      <w:r w:rsidRPr="00180CBF">
        <w:rPr>
          <w:rFonts w:cs="Times New Roman"/>
          <w:sz w:val="24"/>
          <w:szCs w:val="24"/>
        </w:rPr>
        <w:t>identitāti, dzīves vietu</w:t>
      </w:r>
      <w:r w:rsidR="00BB05E0">
        <w:rPr>
          <w:rFonts w:cs="Times New Roman"/>
          <w:sz w:val="24"/>
          <w:szCs w:val="24"/>
        </w:rPr>
        <w:t>,</w:t>
      </w:r>
      <w:r w:rsidRPr="00180CBF">
        <w:rPr>
          <w:rFonts w:cs="Times New Roman"/>
          <w:sz w:val="24"/>
          <w:szCs w:val="24"/>
        </w:rPr>
        <w:t xml:space="preserve"> mācību iestādi u.c. personīgus datus) no žurnālistiem un publikācijām medijos.</w:t>
      </w:r>
      <w:r w:rsidR="00383EB8" w:rsidRPr="00180CBF">
        <w:rPr>
          <w:color w:val="000000"/>
          <w:sz w:val="24"/>
          <w:szCs w:val="24"/>
        </w:rPr>
        <w:t xml:space="preserve"> Jāparedz, ka gadījumos, ja konstatēts Bērnu tiesību aizsardzības likuma 71.panta ceturtās daļas</w:t>
      </w:r>
      <w:r w:rsidR="00383EB8" w:rsidRPr="005C775A">
        <w:rPr>
          <w:rStyle w:val="Vresatsauce"/>
          <w:color w:val="000000"/>
          <w:sz w:val="24"/>
          <w:szCs w:val="24"/>
        </w:rPr>
        <w:footnoteReference w:id="50"/>
      </w:r>
      <w:r w:rsidR="00383EB8" w:rsidRPr="00180CBF">
        <w:rPr>
          <w:color w:val="000000"/>
          <w:sz w:val="24"/>
          <w:szCs w:val="24"/>
        </w:rPr>
        <w:t xml:space="preserve"> pārkāpums, kā arī citi prettiesiski bērna personas datu apstrādes gadījumi, normatīvajos aktos </w:t>
      </w:r>
      <w:r w:rsidR="00BB05E0">
        <w:rPr>
          <w:color w:val="000000"/>
          <w:sz w:val="24"/>
          <w:szCs w:val="24"/>
        </w:rPr>
        <w:t>tiek</w:t>
      </w:r>
      <w:r w:rsidR="00BB05E0" w:rsidRPr="00180CBF">
        <w:rPr>
          <w:color w:val="000000"/>
          <w:sz w:val="24"/>
          <w:szCs w:val="24"/>
        </w:rPr>
        <w:t xml:space="preserve"> </w:t>
      </w:r>
      <w:r w:rsidR="00383EB8" w:rsidRPr="00180CBF">
        <w:rPr>
          <w:color w:val="000000"/>
          <w:sz w:val="24"/>
          <w:szCs w:val="24"/>
        </w:rPr>
        <w:t xml:space="preserve">noteikts regulējums, lai vainīgo personu (piemēram, masu informācijas līdzekli, atbildīgo personu par ziņu publicēšanu interneta vietnē) sauktu pie atbildības. </w:t>
      </w:r>
    </w:p>
    <w:p w:rsidR="008972C9" w:rsidRPr="00180CBF" w:rsidRDefault="008972C9" w:rsidP="00180CBF">
      <w:pPr>
        <w:pStyle w:val="Sarakstarindkopa"/>
        <w:numPr>
          <w:ilvl w:val="0"/>
          <w:numId w:val="30"/>
        </w:numPr>
        <w:rPr>
          <w:rFonts w:cs="Times New Roman"/>
          <w:sz w:val="24"/>
          <w:szCs w:val="24"/>
        </w:rPr>
      </w:pPr>
      <w:r w:rsidRPr="00180CBF">
        <w:rPr>
          <w:rFonts w:cs="Times New Roman"/>
          <w:sz w:val="24"/>
          <w:szCs w:val="24"/>
        </w:rPr>
        <w:t>Rīkot sabiedrības informēšanas kampaņas ar mērķi skaidrot naida runas jautājumus un aicināt esošo sabiedrības informēšanas kampaņu rīkotājus censties padarīt tās sabiedrībā redzamākas.</w:t>
      </w:r>
    </w:p>
    <w:p w:rsidR="008F4C5F" w:rsidRDefault="008F4C5F" w:rsidP="005439AB">
      <w:pPr>
        <w:rPr>
          <w:rFonts w:cs="Times New Roman"/>
          <w:sz w:val="24"/>
          <w:szCs w:val="24"/>
        </w:rPr>
      </w:pPr>
    </w:p>
    <w:p w:rsidR="003451C5" w:rsidRPr="005C775A" w:rsidRDefault="003451C5" w:rsidP="005439AB">
      <w:pPr>
        <w:rPr>
          <w:rFonts w:cs="Times New Roman"/>
          <w:sz w:val="24"/>
          <w:szCs w:val="24"/>
        </w:rPr>
      </w:pPr>
    </w:p>
    <w:p w:rsidR="00672E88" w:rsidRPr="005C775A" w:rsidRDefault="00672E88" w:rsidP="005439AB">
      <w:pPr>
        <w:tabs>
          <w:tab w:val="left" w:pos="567"/>
        </w:tabs>
        <w:ind w:firstLine="284"/>
        <w:rPr>
          <w:rFonts w:cs="Times New Roman"/>
          <w:bCs/>
          <w:sz w:val="24"/>
          <w:szCs w:val="24"/>
        </w:rPr>
      </w:pPr>
      <w:r w:rsidRPr="005C775A">
        <w:rPr>
          <w:rFonts w:cs="Times New Roman"/>
          <w:bCs/>
          <w:sz w:val="24"/>
          <w:szCs w:val="24"/>
        </w:rPr>
        <w:t>Kultūras ministre</w:t>
      </w:r>
      <w:r w:rsidRPr="005C775A">
        <w:rPr>
          <w:rFonts w:cs="Times New Roman"/>
          <w:bCs/>
          <w:sz w:val="24"/>
          <w:szCs w:val="24"/>
        </w:rPr>
        <w:tab/>
      </w:r>
      <w:r w:rsidRPr="005C775A">
        <w:rPr>
          <w:rFonts w:cs="Times New Roman"/>
          <w:bCs/>
          <w:sz w:val="24"/>
          <w:szCs w:val="24"/>
        </w:rPr>
        <w:tab/>
      </w:r>
      <w:r w:rsidRPr="005C775A">
        <w:rPr>
          <w:rFonts w:cs="Times New Roman"/>
          <w:bCs/>
          <w:sz w:val="24"/>
          <w:szCs w:val="24"/>
        </w:rPr>
        <w:tab/>
      </w:r>
      <w:r w:rsidRPr="005C775A">
        <w:rPr>
          <w:rFonts w:cs="Times New Roman"/>
          <w:bCs/>
          <w:sz w:val="24"/>
          <w:szCs w:val="24"/>
        </w:rPr>
        <w:tab/>
      </w:r>
      <w:r w:rsidRPr="005C775A">
        <w:rPr>
          <w:rFonts w:cs="Times New Roman"/>
          <w:bCs/>
          <w:sz w:val="24"/>
          <w:szCs w:val="24"/>
        </w:rPr>
        <w:tab/>
      </w:r>
      <w:r w:rsidRPr="005C775A">
        <w:rPr>
          <w:rFonts w:cs="Times New Roman"/>
          <w:bCs/>
          <w:sz w:val="24"/>
          <w:szCs w:val="24"/>
        </w:rPr>
        <w:tab/>
      </w:r>
      <w:r w:rsidR="00DF7D6C" w:rsidRPr="005C775A">
        <w:rPr>
          <w:rFonts w:cs="Times New Roman"/>
          <w:bCs/>
          <w:sz w:val="24"/>
          <w:szCs w:val="24"/>
        </w:rPr>
        <w:tab/>
      </w:r>
      <w:r w:rsidRPr="005C775A">
        <w:rPr>
          <w:rFonts w:cs="Times New Roman"/>
          <w:bCs/>
          <w:sz w:val="24"/>
          <w:szCs w:val="24"/>
        </w:rPr>
        <w:t>D.Melbārde</w:t>
      </w:r>
    </w:p>
    <w:p w:rsidR="00672E88" w:rsidRPr="005C775A" w:rsidRDefault="00672E88" w:rsidP="005439AB">
      <w:pPr>
        <w:tabs>
          <w:tab w:val="left" w:pos="567"/>
        </w:tabs>
        <w:ind w:firstLine="284"/>
        <w:rPr>
          <w:rFonts w:cs="Times New Roman"/>
          <w:bCs/>
          <w:sz w:val="24"/>
          <w:szCs w:val="24"/>
        </w:rPr>
      </w:pPr>
    </w:p>
    <w:p w:rsidR="00672E88" w:rsidRPr="005C775A" w:rsidRDefault="00672E88" w:rsidP="005439AB">
      <w:pPr>
        <w:tabs>
          <w:tab w:val="left" w:pos="567"/>
        </w:tabs>
        <w:ind w:firstLine="284"/>
        <w:rPr>
          <w:rFonts w:cs="Times New Roman"/>
          <w:bCs/>
          <w:sz w:val="24"/>
          <w:szCs w:val="24"/>
        </w:rPr>
      </w:pPr>
      <w:r w:rsidRPr="005C775A">
        <w:rPr>
          <w:rFonts w:cs="Times New Roman"/>
          <w:bCs/>
          <w:sz w:val="24"/>
          <w:szCs w:val="24"/>
        </w:rPr>
        <w:t>Vīza: Valsts sekretārs</w:t>
      </w:r>
      <w:r w:rsidRPr="005C775A">
        <w:rPr>
          <w:rFonts w:cs="Times New Roman"/>
          <w:bCs/>
          <w:sz w:val="24"/>
          <w:szCs w:val="24"/>
        </w:rPr>
        <w:tab/>
      </w:r>
      <w:r w:rsidRPr="005C775A">
        <w:rPr>
          <w:rFonts w:cs="Times New Roman"/>
          <w:bCs/>
          <w:sz w:val="24"/>
          <w:szCs w:val="24"/>
        </w:rPr>
        <w:tab/>
      </w:r>
      <w:r w:rsidRPr="005C775A">
        <w:rPr>
          <w:rFonts w:cs="Times New Roman"/>
          <w:bCs/>
          <w:sz w:val="24"/>
          <w:szCs w:val="24"/>
        </w:rPr>
        <w:tab/>
      </w:r>
      <w:r w:rsidRPr="005C775A">
        <w:rPr>
          <w:rFonts w:cs="Times New Roman"/>
          <w:bCs/>
          <w:sz w:val="24"/>
          <w:szCs w:val="24"/>
        </w:rPr>
        <w:tab/>
      </w:r>
      <w:r w:rsidRPr="005C775A">
        <w:rPr>
          <w:rFonts w:cs="Times New Roman"/>
          <w:bCs/>
          <w:sz w:val="24"/>
          <w:szCs w:val="24"/>
        </w:rPr>
        <w:tab/>
      </w:r>
      <w:r w:rsidRPr="005C775A">
        <w:rPr>
          <w:rFonts w:cs="Times New Roman"/>
          <w:bCs/>
          <w:sz w:val="24"/>
          <w:szCs w:val="24"/>
        </w:rPr>
        <w:tab/>
        <w:t>S.Voldiņš</w:t>
      </w:r>
    </w:p>
    <w:p w:rsidR="00672E88" w:rsidRPr="005C775A" w:rsidRDefault="00672E88" w:rsidP="005439AB">
      <w:pPr>
        <w:autoSpaceDE w:val="0"/>
        <w:autoSpaceDN w:val="0"/>
        <w:adjustRightInd w:val="0"/>
        <w:rPr>
          <w:rFonts w:cs="Times New Roman"/>
          <w:sz w:val="24"/>
          <w:szCs w:val="24"/>
        </w:rPr>
      </w:pPr>
    </w:p>
    <w:p w:rsidR="00EF051A" w:rsidRPr="005C775A" w:rsidRDefault="00EF051A" w:rsidP="005439AB">
      <w:pPr>
        <w:autoSpaceDE w:val="0"/>
        <w:autoSpaceDN w:val="0"/>
        <w:adjustRightInd w:val="0"/>
        <w:rPr>
          <w:rFonts w:cs="Times New Roman"/>
          <w:sz w:val="24"/>
          <w:szCs w:val="24"/>
        </w:rPr>
      </w:pPr>
    </w:p>
    <w:p w:rsidR="00EF051A" w:rsidRPr="005C775A" w:rsidRDefault="00EF051A" w:rsidP="005439AB">
      <w:pPr>
        <w:autoSpaceDE w:val="0"/>
        <w:autoSpaceDN w:val="0"/>
        <w:adjustRightInd w:val="0"/>
        <w:rPr>
          <w:rFonts w:cs="Times New Roman"/>
          <w:sz w:val="24"/>
          <w:szCs w:val="24"/>
        </w:rPr>
      </w:pPr>
    </w:p>
    <w:p w:rsidR="00EF051A" w:rsidRPr="005C775A" w:rsidRDefault="00EF051A" w:rsidP="005439AB">
      <w:pPr>
        <w:autoSpaceDE w:val="0"/>
        <w:autoSpaceDN w:val="0"/>
        <w:adjustRightInd w:val="0"/>
        <w:rPr>
          <w:rFonts w:cs="Times New Roman"/>
          <w:sz w:val="24"/>
          <w:szCs w:val="24"/>
        </w:rPr>
      </w:pPr>
    </w:p>
    <w:p w:rsidR="00EF051A" w:rsidRPr="005C775A" w:rsidRDefault="00EF051A" w:rsidP="005439AB">
      <w:pPr>
        <w:autoSpaceDE w:val="0"/>
        <w:autoSpaceDN w:val="0"/>
        <w:adjustRightInd w:val="0"/>
        <w:rPr>
          <w:rFonts w:cs="Times New Roman"/>
          <w:sz w:val="24"/>
          <w:szCs w:val="24"/>
        </w:rPr>
      </w:pPr>
    </w:p>
    <w:p w:rsidR="00EF051A" w:rsidRPr="005C775A" w:rsidRDefault="00EF051A" w:rsidP="005439AB">
      <w:pPr>
        <w:autoSpaceDE w:val="0"/>
        <w:autoSpaceDN w:val="0"/>
        <w:adjustRightInd w:val="0"/>
        <w:rPr>
          <w:rFonts w:cs="Times New Roman"/>
          <w:sz w:val="24"/>
          <w:szCs w:val="24"/>
        </w:rPr>
      </w:pPr>
    </w:p>
    <w:p w:rsidR="00EF051A" w:rsidRPr="005C775A" w:rsidRDefault="00EF051A" w:rsidP="005439AB">
      <w:pPr>
        <w:autoSpaceDE w:val="0"/>
        <w:autoSpaceDN w:val="0"/>
        <w:adjustRightInd w:val="0"/>
        <w:rPr>
          <w:rFonts w:cs="Times New Roman"/>
          <w:sz w:val="24"/>
          <w:szCs w:val="24"/>
        </w:rPr>
      </w:pPr>
    </w:p>
    <w:p w:rsidR="00EF051A" w:rsidRPr="003451C5" w:rsidRDefault="00EF051A" w:rsidP="005439AB">
      <w:pPr>
        <w:autoSpaceDE w:val="0"/>
        <w:autoSpaceDN w:val="0"/>
        <w:adjustRightInd w:val="0"/>
        <w:rPr>
          <w:rFonts w:cs="Times New Roman"/>
          <w:sz w:val="20"/>
          <w:szCs w:val="20"/>
        </w:rPr>
      </w:pPr>
    </w:p>
    <w:p w:rsidR="00EF051A" w:rsidRPr="003451C5" w:rsidRDefault="00EB3549" w:rsidP="003832D9">
      <w:pPr>
        <w:autoSpaceDE w:val="0"/>
        <w:autoSpaceDN w:val="0"/>
        <w:adjustRightInd w:val="0"/>
        <w:ind w:firstLine="0"/>
        <w:jc w:val="left"/>
        <w:rPr>
          <w:rFonts w:cs="Times New Roman"/>
          <w:sz w:val="20"/>
          <w:szCs w:val="20"/>
        </w:rPr>
      </w:pPr>
      <w:r>
        <w:rPr>
          <w:rFonts w:cs="Times New Roman"/>
          <w:sz w:val="20"/>
          <w:szCs w:val="20"/>
        </w:rPr>
        <w:t>22</w:t>
      </w:r>
      <w:r w:rsidR="00014A2F">
        <w:rPr>
          <w:rFonts w:cs="Times New Roman"/>
          <w:sz w:val="20"/>
          <w:szCs w:val="20"/>
        </w:rPr>
        <w:t>.09</w:t>
      </w:r>
      <w:r w:rsidR="00021DEB" w:rsidRPr="003451C5">
        <w:rPr>
          <w:rFonts w:cs="Times New Roman"/>
          <w:sz w:val="20"/>
          <w:szCs w:val="20"/>
        </w:rPr>
        <w:t>.2016</w:t>
      </w:r>
      <w:r w:rsidR="003451C5">
        <w:rPr>
          <w:rFonts w:cs="Times New Roman"/>
          <w:sz w:val="20"/>
          <w:szCs w:val="20"/>
        </w:rPr>
        <w:t>.</w:t>
      </w:r>
      <w:r w:rsidR="00021DEB" w:rsidRPr="003451C5">
        <w:rPr>
          <w:rFonts w:cs="Times New Roman"/>
          <w:sz w:val="20"/>
          <w:szCs w:val="20"/>
        </w:rPr>
        <w:t xml:space="preserve"> </w:t>
      </w:r>
      <w:r w:rsidR="00014A2F">
        <w:rPr>
          <w:rFonts w:cs="Times New Roman"/>
          <w:sz w:val="20"/>
          <w:szCs w:val="20"/>
        </w:rPr>
        <w:t>1</w:t>
      </w:r>
      <w:r>
        <w:rPr>
          <w:rFonts w:cs="Times New Roman"/>
          <w:sz w:val="20"/>
          <w:szCs w:val="20"/>
        </w:rPr>
        <w:t>4</w:t>
      </w:r>
      <w:r w:rsidR="00014A2F">
        <w:rPr>
          <w:rFonts w:cs="Times New Roman"/>
          <w:sz w:val="20"/>
          <w:szCs w:val="20"/>
        </w:rPr>
        <w:t>:</w:t>
      </w:r>
      <w:r>
        <w:rPr>
          <w:rFonts w:cs="Times New Roman"/>
          <w:sz w:val="20"/>
          <w:szCs w:val="20"/>
        </w:rPr>
        <w:t>20</w:t>
      </w:r>
    </w:p>
    <w:p w:rsidR="003832D9" w:rsidRDefault="00974E52" w:rsidP="005439AB">
      <w:pPr>
        <w:tabs>
          <w:tab w:val="left" w:pos="567"/>
        </w:tabs>
        <w:ind w:firstLine="0"/>
        <w:rPr>
          <w:rFonts w:cs="Times New Roman"/>
          <w:sz w:val="20"/>
          <w:szCs w:val="20"/>
        </w:rPr>
      </w:pPr>
      <w:r>
        <w:rPr>
          <w:rFonts w:cs="Times New Roman"/>
          <w:sz w:val="20"/>
          <w:szCs w:val="20"/>
        </w:rPr>
        <w:t>8</w:t>
      </w:r>
      <w:r w:rsidR="00243FE6">
        <w:rPr>
          <w:rFonts w:cs="Times New Roman"/>
          <w:sz w:val="20"/>
          <w:szCs w:val="20"/>
        </w:rPr>
        <w:t>701</w:t>
      </w:r>
    </w:p>
    <w:p w:rsidR="00744B8E" w:rsidRPr="005C775A" w:rsidRDefault="005E034B" w:rsidP="005439AB">
      <w:pPr>
        <w:tabs>
          <w:tab w:val="left" w:pos="567"/>
        </w:tabs>
        <w:ind w:firstLine="0"/>
        <w:rPr>
          <w:rFonts w:cs="Times New Roman"/>
          <w:bCs/>
          <w:sz w:val="20"/>
          <w:szCs w:val="20"/>
        </w:rPr>
      </w:pPr>
      <w:bookmarkStart w:id="27" w:name="OLE_LINK11"/>
      <w:bookmarkStart w:id="28" w:name="OLE_LINK12"/>
      <w:bookmarkStart w:id="29" w:name="OLE_LINK13"/>
      <w:bookmarkStart w:id="30" w:name="OLE_LINK14"/>
      <w:r w:rsidRPr="005C775A">
        <w:rPr>
          <w:rFonts w:cs="Times New Roman"/>
          <w:sz w:val="20"/>
          <w:szCs w:val="20"/>
        </w:rPr>
        <w:t>A.Mellakauls</w:t>
      </w:r>
      <w:bookmarkEnd w:id="29"/>
      <w:bookmarkEnd w:id="30"/>
      <w:r w:rsidR="00DF7D6C" w:rsidRPr="005C775A">
        <w:rPr>
          <w:rFonts w:cs="Times New Roman"/>
          <w:sz w:val="20"/>
          <w:szCs w:val="20"/>
        </w:rPr>
        <w:t xml:space="preserve">, </w:t>
      </w:r>
      <w:r w:rsidRPr="005C775A">
        <w:rPr>
          <w:rFonts w:cs="Times New Roman"/>
          <w:sz w:val="20"/>
          <w:szCs w:val="20"/>
        </w:rPr>
        <w:t>67330276</w:t>
      </w:r>
    </w:p>
    <w:p w:rsidR="005E034B" w:rsidRPr="005C775A" w:rsidRDefault="00757F31" w:rsidP="005439AB">
      <w:pPr>
        <w:tabs>
          <w:tab w:val="left" w:pos="567"/>
        </w:tabs>
        <w:ind w:firstLine="0"/>
        <w:rPr>
          <w:rFonts w:cs="Times New Roman"/>
          <w:sz w:val="20"/>
          <w:szCs w:val="20"/>
        </w:rPr>
      </w:pPr>
      <w:hyperlink r:id="rId17" w:history="1">
        <w:r w:rsidR="00A416AD" w:rsidRPr="005C775A">
          <w:rPr>
            <w:rStyle w:val="Hipersaite"/>
            <w:rFonts w:cs="Times New Roman"/>
            <w:sz w:val="20"/>
            <w:szCs w:val="20"/>
          </w:rPr>
          <w:t>Andris.Mellakauls@km.gov.lv</w:t>
        </w:r>
      </w:hyperlink>
      <w:r w:rsidR="00A416AD" w:rsidRPr="005C775A">
        <w:rPr>
          <w:rFonts w:cs="Times New Roman"/>
          <w:sz w:val="20"/>
          <w:szCs w:val="20"/>
        </w:rPr>
        <w:t xml:space="preserve">  </w:t>
      </w:r>
    </w:p>
    <w:p w:rsidR="00744B8E" w:rsidRPr="005C775A" w:rsidRDefault="005E034B" w:rsidP="00753DCB">
      <w:pPr>
        <w:tabs>
          <w:tab w:val="left" w:pos="567"/>
        </w:tabs>
        <w:ind w:firstLine="0"/>
        <w:rPr>
          <w:rFonts w:cs="Times New Roman"/>
          <w:sz w:val="20"/>
          <w:szCs w:val="20"/>
        </w:rPr>
      </w:pPr>
      <w:bookmarkStart w:id="31" w:name="OLE_LINK15"/>
      <w:bookmarkStart w:id="32" w:name="OLE_LINK16"/>
      <w:r w:rsidRPr="005C775A">
        <w:rPr>
          <w:rFonts w:cs="Times New Roman"/>
          <w:sz w:val="20"/>
          <w:szCs w:val="20"/>
        </w:rPr>
        <w:t>G.Robežniece</w:t>
      </w:r>
      <w:bookmarkEnd w:id="31"/>
      <w:bookmarkEnd w:id="32"/>
      <w:r w:rsidR="00DF7D6C" w:rsidRPr="005C775A">
        <w:rPr>
          <w:rFonts w:cs="Times New Roman"/>
          <w:sz w:val="20"/>
          <w:szCs w:val="20"/>
        </w:rPr>
        <w:t xml:space="preserve">, </w:t>
      </w:r>
      <w:r w:rsidRPr="005C775A">
        <w:rPr>
          <w:rFonts w:cs="Times New Roman"/>
          <w:sz w:val="20"/>
          <w:szCs w:val="20"/>
        </w:rPr>
        <w:t>67330325</w:t>
      </w:r>
      <w:r w:rsidR="00753DCB" w:rsidRPr="005C775A">
        <w:rPr>
          <w:rFonts w:cs="Times New Roman"/>
          <w:sz w:val="20"/>
          <w:szCs w:val="20"/>
        </w:rPr>
        <w:t xml:space="preserve">, </w:t>
      </w:r>
    </w:p>
    <w:p w:rsidR="005E034B" w:rsidRPr="00744B8E" w:rsidRDefault="00757F31" w:rsidP="00744B8E">
      <w:pPr>
        <w:tabs>
          <w:tab w:val="left" w:pos="567"/>
        </w:tabs>
        <w:ind w:firstLine="0"/>
        <w:rPr>
          <w:rFonts w:cs="Times New Roman"/>
          <w:sz w:val="20"/>
          <w:szCs w:val="20"/>
        </w:rPr>
      </w:pPr>
      <w:hyperlink r:id="rId18" w:history="1">
        <w:r w:rsidR="00DF7D6C" w:rsidRPr="005C775A">
          <w:rPr>
            <w:rStyle w:val="Hipersaite"/>
            <w:rFonts w:cs="Times New Roman"/>
            <w:sz w:val="20"/>
            <w:szCs w:val="20"/>
          </w:rPr>
          <w:t>Gunta.Robezniece@km.gov.lv</w:t>
        </w:r>
      </w:hyperlink>
      <w:bookmarkEnd w:id="27"/>
      <w:bookmarkEnd w:id="28"/>
    </w:p>
    <w:sectPr w:rsidR="005E034B" w:rsidRPr="00744B8E" w:rsidSect="007C59D6">
      <w:headerReference w:type="default" r:id="rId19"/>
      <w:footerReference w:type="default" r:id="rId20"/>
      <w:footerReference w:type="first" r:id="rId21"/>
      <w:pgSz w:w="11906" w:h="16838"/>
      <w:pgMar w:top="1418" w:right="1134" w:bottom="1134" w:left="1701"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8B9BF" w15:done="0"/>
  <w15:commentEx w15:paraId="689AD2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5E0" w:rsidRDefault="00BB05E0" w:rsidP="0040714A">
      <w:r>
        <w:separator/>
      </w:r>
    </w:p>
  </w:endnote>
  <w:endnote w:type="continuationSeparator" w:id="0">
    <w:p w:rsidR="00BB05E0" w:rsidRDefault="00BB05E0" w:rsidP="00407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Math">
    <w:panose1 w:val="02040503050406030204"/>
    <w:charset w:val="BA"/>
    <w:family w:val="roman"/>
    <w:pitch w:val="variable"/>
    <w:sig w:usb0="E00002FF" w:usb1="420024FF" w:usb2="00000000" w:usb3="00000000" w:csb0="0000019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E0" w:rsidRPr="00A416AD" w:rsidRDefault="00757F31" w:rsidP="00A416AD">
    <w:pPr>
      <w:ind w:firstLine="0"/>
      <w:rPr>
        <w:rFonts w:cs="Times New Roman"/>
        <w:sz w:val="22"/>
      </w:rPr>
    </w:pPr>
    <w:sdt>
      <w:sdtPr>
        <w:rPr>
          <w:rFonts w:cs="Times New Roman"/>
          <w:sz w:val="22"/>
        </w:rPr>
        <w:id w:val="1451827239"/>
        <w:docPartObj>
          <w:docPartGallery w:val="Page Numbers (Bottom of Page)"/>
          <w:docPartUnique/>
        </w:docPartObj>
      </w:sdtPr>
      <w:sdtContent>
        <w:fldSimple w:instr=" FILENAME   \* MERGEFORMAT ">
          <w:r w:rsidR="00BB05E0" w:rsidRPr="005E2990">
            <w:rPr>
              <w:rFonts w:cs="Times New Roman"/>
              <w:noProof/>
              <w:sz w:val="22"/>
            </w:rPr>
            <w:t>KMZino_</w:t>
          </w:r>
          <w:r w:rsidR="0017459C">
            <w:rPr>
              <w:rFonts w:cs="Times New Roman"/>
              <w:noProof/>
              <w:sz w:val="22"/>
            </w:rPr>
            <w:t>22</w:t>
          </w:r>
          <w:r w:rsidR="00BB05E0" w:rsidRPr="005E2990">
            <w:rPr>
              <w:rFonts w:cs="Times New Roman"/>
              <w:noProof/>
              <w:sz w:val="22"/>
            </w:rPr>
            <w:t>0916_naida_runa</w:t>
          </w:r>
        </w:fldSimple>
        <w:r w:rsidR="00BB05E0" w:rsidRPr="003451C5">
          <w:rPr>
            <w:rFonts w:cs="Times New Roman"/>
            <w:sz w:val="22"/>
          </w:rPr>
          <w:t>; I</w:t>
        </w:r>
        <w:r w:rsidR="00BB05E0" w:rsidRPr="00A416AD">
          <w:rPr>
            <w:rFonts w:cs="Times New Roman"/>
            <w:sz w:val="22"/>
          </w:rPr>
          <w:t>nformatīvais ziņojums „Par priekšlikumiem, lai novērstu informācijas, kas ietver aicinājumu uz naidu un vardarbību, izplatīšanu publiskā</w:t>
        </w:r>
        <w:r w:rsidR="00BB05E0">
          <w:rPr>
            <w:rFonts w:cs="Times New Roman"/>
            <w:sz w:val="22"/>
          </w:rPr>
          <w:t>, tostarp interneta,</w:t>
        </w:r>
        <w:r w:rsidR="00BB05E0" w:rsidRPr="00A416AD">
          <w:rPr>
            <w:rFonts w:cs="Times New Roman"/>
            <w:sz w:val="22"/>
          </w:rPr>
          <w:t xml:space="preserve"> vidē”</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E0" w:rsidRPr="00A416AD" w:rsidRDefault="00757F31" w:rsidP="00A416AD">
    <w:pPr>
      <w:ind w:firstLine="0"/>
      <w:rPr>
        <w:rFonts w:cs="Times New Roman"/>
        <w:sz w:val="22"/>
      </w:rPr>
    </w:pPr>
    <w:sdt>
      <w:sdtPr>
        <w:rPr>
          <w:rFonts w:cs="Times New Roman"/>
          <w:sz w:val="22"/>
        </w:rPr>
        <w:id w:val="-1247868863"/>
        <w:docPartObj>
          <w:docPartGallery w:val="Page Numbers (Bottom of Page)"/>
          <w:docPartUnique/>
        </w:docPartObj>
      </w:sdtPr>
      <w:sdtContent>
        <w:fldSimple w:instr=" FILENAME   \* MERGEFORMAT ">
          <w:r w:rsidR="00BB05E0" w:rsidRPr="005E2990">
            <w:rPr>
              <w:rFonts w:cs="Times New Roman"/>
              <w:noProof/>
              <w:sz w:val="22"/>
            </w:rPr>
            <w:t>KMZino_</w:t>
          </w:r>
          <w:r w:rsidR="0017459C">
            <w:rPr>
              <w:rFonts w:cs="Times New Roman"/>
              <w:noProof/>
              <w:sz w:val="22"/>
            </w:rPr>
            <w:t>22</w:t>
          </w:r>
          <w:r w:rsidR="00BB05E0" w:rsidRPr="005E2990">
            <w:rPr>
              <w:rFonts w:cs="Times New Roman"/>
              <w:noProof/>
              <w:sz w:val="22"/>
            </w:rPr>
            <w:t>0916_naida_runa</w:t>
          </w:r>
        </w:fldSimple>
        <w:r w:rsidR="00BB05E0" w:rsidRPr="00121313">
          <w:t>;</w:t>
        </w:r>
        <w:r w:rsidR="00BB05E0" w:rsidRPr="00C84768">
          <w:rPr>
            <w:rFonts w:cs="Times New Roman"/>
            <w:sz w:val="22"/>
          </w:rPr>
          <w:t xml:space="preserve"> Informatīvais ziņojums „Par priekšlikumiem, lai novērstu informācijas, kas ietver aicinājumu uz naidu un vardarbību, izplatīšanu publiskā</w:t>
        </w:r>
        <w:r w:rsidR="00BB05E0">
          <w:rPr>
            <w:rFonts w:cs="Times New Roman"/>
            <w:sz w:val="22"/>
          </w:rPr>
          <w:t>, tostarp interneta,</w:t>
        </w:r>
        <w:r w:rsidR="00BB05E0" w:rsidRPr="00C84768">
          <w:rPr>
            <w:rFonts w:cs="Times New Roman"/>
            <w:sz w:val="22"/>
          </w:rPr>
          <w:t xml:space="preserve"> vidē”</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5E0" w:rsidRDefault="00BB05E0" w:rsidP="0040714A">
      <w:r>
        <w:separator/>
      </w:r>
    </w:p>
  </w:footnote>
  <w:footnote w:type="continuationSeparator" w:id="0">
    <w:p w:rsidR="00BB05E0" w:rsidRDefault="00BB05E0" w:rsidP="0040714A">
      <w:r>
        <w:continuationSeparator/>
      </w:r>
    </w:p>
  </w:footnote>
  <w:footnote w:id="1">
    <w:p w:rsidR="00BB05E0" w:rsidRDefault="00BB05E0" w:rsidP="00AF3F22">
      <w:pPr>
        <w:pStyle w:val="Vresteksts"/>
        <w:tabs>
          <w:tab w:val="left" w:pos="284"/>
        </w:tabs>
        <w:ind w:left="284" w:hanging="284"/>
      </w:pPr>
      <w:r w:rsidRPr="00860E09">
        <w:rPr>
          <w:rStyle w:val="Vresatsauce"/>
        </w:rPr>
        <w:footnoteRef/>
      </w:r>
      <w:r w:rsidRPr="00860E09">
        <w:t> </w:t>
      </w:r>
      <w:r>
        <w:tab/>
      </w:r>
      <w:r w:rsidRPr="00860E09">
        <w:t xml:space="preserve">Izskatīts un apstiprināts </w:t>
      </w:r>
      <w:r w:rsidRPr="00860E09">
        <w:rPr>
          <w:rFonts w:cs="Times New Roman"/>
          <w:szCs w:val="28"/>
        </w:rPr>
        <w:t>Ministru kabineta 2014.gada 17.jūnija sēdē (prot. Nr.33, 93.§).</w:t>
      </w:r>
    </w:p>
  </w:footnote>
  <w:footnote w:id="2">
    <w:p w:rsidR="00BB05E0" w:rsidRDefault="00BB05E0" w:rsidP="00AF3F22">
      <w:pPr>
        <w:pStyle w:val="Vresteksts"/>
        <w:tabs>
          <w:tab w:val="left" w:pos="284"/>
        </w:tabs>
        <w:ind w:left="284" w:hanging="284"/>
      </w:pPr>
      <w:r w:rsidRPr="00E96AD4">
        <w:rPr>
          <w:rStyle w:val="Vresatsauce"/>
          <w:color w:val="000000" w:themeColor="text1"/>
        </w:rPr>
        <w:footnoteRef/>
      </w:r>
      <w:r>
        <w:rPr>
          <w:color w:val="000000" w:themeColor="text1"/>
        </w:rPr>
        <w:t> </w:t>
      </w:r>
      <w:r>
        <w:rPr>
          <w:color w:val="000000" w:themeColor="text1"/>
        </w:rPr>
        <w:tab/>
      </w:r>
      <w:r w:rsidRPr="004261B0">
        <w:t xml:space="preserve">Informācija </w:t>
      </w:r>
      <w:r w:rsidRPr="004261B0">
        <w:rPr>
          <w:color w:val="000000"/>
        </w:rPr>
        <w:t xml:space="preserve">EDSO </w:t>
      </w:r>
      <w:r w:rsidRPr="004261B0">
        <w:t>ODIHR</w:t>
      </w:r>
      <w:r>
        <w:t xml:space="preserve"> (</w:t>
      </w:r>
      <w:r w:rsidRPr="004261B0">
        <w:t>Demokrātisko institūciju un cilvēktiesību biroj</w:t>
      </w:r>
      <w:r>
        <w:t>s)</w:t>
      </w:r>
      <w:r w:rsidRPr="004261B0">
        <w:rPr>
          <w:color w:val="000000"/>
        </w:rPr>
        <w:t xml:space="preserve"> ikgadējā</w:t>
      </w:r>
      <w:r w:rsidRPr="00EF7C95">
        <w:rPr>
          <w:color w:val="000000"/>
        </w:rPr>
        <w:t xml:space="preserve"> ziņojuma par naida </w:t>
      </w:r>
      <w:r>
        <w:rPr>
          <w:color w:val="000000"/>
        </w:rPr>
        <w:t>noziegumiem sagatavošanai.</w:t>
      </w:r>
    </w:p>
  </w:footnote>
  <w:footnote w:id="3">
    <w:p w:rsidR="00BB05E0" w:rsidRDefault="00BB05E0" w:rsidP="00AF3F22">
      <w:pPr>
        <w:pStyle w:val="Vresteksts"/>
        <w:tabs>
          <w:tab w:val="left" w:pos="284"/>
        </w:tabs>
        <w:ind w:left="284" w:hanging="284"/>
      </w:pPr>
      <w:r>
        <w:rPr>
          <w:rStyle w:val="Vresatsauce"/>
        </w:rPr>
        <w:footnoteRef/>
      </w:r>
      <w:r>
        <w:t> </w:t>
      </w:r>
      <w:r>
        <w:tab/>
        <w:t xml:space="preserve">Pieejama: </w:t>
      </w:r>
      <w:hyperlink r:id="rId1" w:history="1">
        <w:r w:rsidRPr="004607CE">
          <w:rPr>
            <w:rStyle w:val="Hipersaite"/>
          </w:rPr>
          <w:t>https://manas.tiesas.lv/eTiesas/</w:t>
        </w:r>
      </w:hyperlink>
    </w:p>
  </w:footnote>
  <w:footnote w:id="4">
    <w:p w:rsidR="00BB05E0" w:rsidRDefault="00BB05E0" w:rsidP="00AF3F22">
      <w:pPr>
        <w:pStyle w:val="Vresteksts"/>
        <w:tabs>
          <w:tab w:val="left" w:pos="284"/>
        </w:tabs>
        <w:ind w:left="284" w:hanging="284"/>
      </w:pPr>
      <w:r w:rsidRPr="00EF5AAC">
        <w:rPr>
          <w:rStyle w:val="Vresatsauce"/>
        </w:rPr>
        <w:footnoteRef/>
      </w:r>
      <w:r w:rsidRPr="00EF5AAC">
        <w:t xml:space="preserve"> </w:t>
      </w:r>
      <w:r>
        <w:tab/>
      </w:r>
      <w:r w:rsidRPr="00EF5AAC">
        <w:t>P</w:t>
      </w:r>
      <w:r>
        <w:t>adomes P</w:t>
      </w:r>
      <w:r w:rsidRPr="00EF5AAC">
        <w:t>amatlēmums</w:t>
      </w:r>
      <w:r>
        <w:t xml:space="preserve"> 2008/913/TI par krimināltiesību izmantošanu cīņā pret noteiktiem rasisma un ksenofobijas veidiem un izpausmēm:</w:t>
      </w:r>
    </w:p>
    <w:p w:rsidR="00BB05E0" w:rsidRDefault="00BB05E0" w:rsidP="00AF3F22">
      <w:pPr>
        <w:pStyle w:val="Vresteksts"/>
        <w:tabs>
          <w:tab w:val="left" w:pos="284"/>
        </w:tabs>
        <w:ind w:left="284" w:hanging="284"/>
      </w:pPr>
      <w:r>
        <w:tab/>
      </w:r>
      <w:hyperlink r:id="rId2" w:history="1">
        <w:r w:rsidRPr="001C1D44">
          <w:rPr>
            <w:rStyle w:val="Hipersaite"/>
            <w:rFonts w:cs="Times New Roman"/>
            <w:bCs/>
          </w:rPr>
          <w:t>http://eur-lex.europa.eu/LexUriServ/LexUriServ.do?uri=COM:2014:0027:FIN:LV:PDF</w:t>
        </w:r>
      </w:hyperlink>
    </w:p>
  </w:footnote>
  <w:footnote w:id="5">
    <w:p w:rsidR="00BB05E0" w:rsidRPr="001C1D44" w:rsidRDefault="00BB05E0" w:rsidP="00AF3F22">
      <w:pPr>
        <w:pStyle w:val="Vresteksts"/>
        <w:tabs>
          <w:tab w:val="left" w:pos="284"/>
        </w:tabs>
        <w:ind w:left="284" w:hanging="284"/>
      </w:pPr>
      <w:r w:rsidRPr="001C1D44">
        <w:rPr>
          <w:rStyle w:val="Vresatsauce"/>
        </w:rPr>
        <w:footnoteRef/>
      </w:r>
      <w:r w:rsidRPr="001C1D44">
        <w:t xml:space="preserve"> </w:t>
      </w:r>
      <w:r>
        <w:tab/>
      </w:r>
      <w:r w:rsidRPr="001C1D44">
        <w:t xml:space="preserve">Skat., piemēram, ECT spriedumu lietā </w:t>
      </w:r>
      <w:r w:rsidRPr="001C1D44">
        <w:rPr>
          <w:rFonts w:cs="Times New Roman"/>
          <w:i/>
        </w:rPr>
        <w:t xml:space="preserve">Delfi AS v. </w:t>
      </w:r>
      <w:proofErr w:type="spellStart"/>
      <w:r w:rsidRPr="001C1D44">
        <w:rPr>
          <w:rFonts w:cs="Times New Roman"/>
          <w:i/>
        </w:rPr>
        <w:t>Estonia</w:t>
      </w:r>
      <w:proofErr w:type="spellEnd"/>
      <w:r w:rsidRPr="001C1D44">
        <w:rPr>
          <w:rFonts w:cs="Times New Roman"/>
        </w:rPr>
        <w:t xml:space="preserve">. Pieteikuma Nr.64569/09. Pieejams: </w:t>
      </w:r>
      <w:hyperlink r:id="rId3" w:history="1">
        <w:r w:rsidRPr="005B299B">
          <w:rPr>
            <w:rStyle w:val="Hipersaite"/>
            <w:rFonts w:cs="Times New Roman"/>
          </w:rPr>
          <w:t>http://hudoc.echr.coe.int/eng?i=001-155105</w:t>
        </w:r>
      </w:hyperlink>
      <w:r>
        <w:rPr>
          <w:rFonts w:cs="Times New Roman"/>
        </w:rPr>
        <w:t xml:space="preserve"> </w:t>
      </w:r>
      <w:r w:rsidRPr="001C1D44">
        <w:t xml:space="preserve">  </w:t>
      </w:r>
    </w:p>
  </w:footnote>
  <w:footnote w:id="6">
    <w:p w:rsidR="00BB05E0" w:rsidRDefault="00BB05E0" w:rsidP="00A8465D">
      <w:pPr>
        <w:pStyle w:val="Vresteksts"/>
        <w:tabs>
          <w:tab w:val="left" w:pos="284"/>
        </w:tabs>
        <w:ind w:left="284" w:hanging="284"/>
        <w:rPr>
          <w:rFonts w:cs="Times New Roman"/>
        </w:rPr>
      </w:pPr>
      <w:r w:rsidRPr="00175B6B">
        <w:rPr>
          <w:rStyle w:val="Vresatsauce"/>
        </w:rPr>
        <w:footnoteRef/>
      </w:r>
      <w:r>
        <w:t> </w:t>
      </w:r>
      <w:r>
        <w:tab/>
      </w:r>
      <w:r w:rsidRPr="001C1D44">
        <w:rPr>
          <w:rFonts w:cs="Times New Roman"/>
        </w:rPr>
        <w:t xml:space="preserve">Latvijas Republikas Augstākā tiesa, Tiesu prakse krimināllietās par nacionālā, etniskā un rasu naida izraisīšanu, Rīga, 2012, 6.lpp., pieejams: </w:t>
      </w:r>
    </w:p>
    <w:p w:rsidR="00BB05E0" w:rsidRPr="001C1D44" w:rsidRDefault="00757F31" w:rsidP="00AF3F22">
      <w:pPr>
        <w:pStyle w:val="Vresteksts"/>
        <w:tabs>
          <w:tab w:val="left" w:pos="284"/>
        </w:tabs>
        <w:ind w:left="284" w:firstLine="0"/>
        <w:rPr>
          <w:rFonts w:cs="Times New Roman"/>
        </w:rPr>
      </w:pPr>
      <w:hyperlink r:id="rId4" w:history="1">
        <w:r w:rsidR="00BB05E0" w:rsidRPr="001C1D44">
          <w:rPr>
            <w:rStyle w:val="Hipersaite"/>
            <w:rFonts w:cs="Times New Roman"/>
          </w:rPr>
          <w:t>http://at.gov.lv/lv/judikatura/tiesu-prakses-apkopojumi/kriminaltiesibas/</w:t>
        </w:r>
      </w:hyperlink>
      <w:r w:rsidR="00BB05E0" w:rsidRPr="001C1D44">
        <w:rPr>
          <w:rFonts w:cs="Times New Roman"/>
        </w:rPr>
        <w:t xml:space="preserve"> </w:t>
      </w:r>
    </w:p>
  </w:footnote>
  <w:footnote w:id="7">
    <w:p w:rsidR="00BB05E0" w:rsidRPr="001C1D44" w:rsidRDefault="00BB05E0" w:rsidP="00A8465D">
      <w:pPr>
        <w:pStyle w:val="ParastaisWeb"/>
        <w:tabs>
          <w:tab w:val="left" w:pos="284"/>
        </w:tabs>
        <w:spacing w:before="0" w:beforeAutospacing="0" w:after="0" w:afterAutospacing="0"/>
        <w:ind w:left="284" w:hanging="284"/>
        <w:rPr>
          <w:sz w:val="20"/>
          <w:szCs w:val="20"/>
        </w:rPr>
      </w:pPr>
      <w:r w:rsidRPr="001C1D44">
        <w:rPr>
          <w:rStyle w:val="Vresatsauce"/>
          <w:sz w:val="20"/>
          <w:szCs w:val="20"/>
        </w:rPr>
        <w:footnoteRef/>
      </w:r>
      <w:r w:rsidRPr="001C1D44">
        <w:rPr>
          <w:sz w:val="20"/>
          <w:szCs w:val="20"/>
        </w:rPr>
        <w:t> </w:t>
      </w:r>
      <w:r>
        <w:rPr>
          <w:sz w:val="20"/>
          <w:szCs w:val="20"/>
        </w:rPr>
        <w:tab/>
      </w:r>
      <w:proofErr w:type="spellStart"/>
      <w:r w:rsidRPr="00AF3F22">
        <w:rPr>
          <w:i/>
          <w:sz w:val="20"/>
          <w:szCs w:val="20"/>
        </w:rPr>
        <w:t>Council</w:t>
      </w:r>
      <w:proofErr w:type="spellEnd"/>
      <w:r w:rsidRPr="00AF3F22">
        <w:rPr>
          <w:i/>
          <w:sz w:val="20"/>
          <w:szCs w:val="20"/>
        </w:rPr>
        <w:t xml:space="preserve"> of </w:t>
      </w:r>
      <w:proofErr w:type="spellStart"/>
      <w:r w:rsidRPr="00AF3F22">
        <w:rPr>
          <w:i/>
          <w:sz w:val="20"/>
          <w:szCs w:val="20"/>
        </w:rPr>
        <w:t>Europe</w:t>
      </w:r>
      <w:proofErr w:type="spellEnd"/>
      <w:r w:rsidRPr="00AF3F22">
        <w:rPr>
          <w:i/>
          <w:sz w:val="20"/>
          <w:szCs w:val="20"/>
        </w:rPr>
        <w:t xml:space="preserve"> </w:t>
      </w:r>
      <w:proofErr w:type="spellStart"/>
      <w:r w:rsidRPr="00AF3F22">
        <w:rPr>
          <w:i/>
          <w:sz w:val="20"/>
          <w:szCs w:val="20"/>
        </w:rPr>
        <w:t>Recommendation</w:t>
      </w:r>
      <w:proofErr w:type="spellEnd"/>
      <w:r w:rsidRPr="00AF3F22">
        <w:rPr>
          <w:i/>
          <w:sz w:val="20"/>
          <w:szCs w:val="20"/>
        </w:rPr>
        <w:t xml:space="preserve"> </w:t>
      </w:r>
      <w:proofErr w:type="spellStart"/>
      <w:r w:rsidRPr="00AF3F22">
        <w:rPr>
          <w:i/>
          <w:sz w:val="20"/>
          <w:szCs w:val="20"/>
        </w:rPr>
        <w:t>No.R</w:t>
      </w:r>
      <w:proofErr w:type="spellEnd"/>
      <w:r w:rsidRPr="00AF3F22">
        <w:rPr>
          <w:i/>
          <w:sz w:val="20"/>
          <w:szCs w:val="20"/>
        </w:rPr>
        <w:t xml:space="preserve">(97)20 of </w:t>
      </w:r>
      <w:proofErr w:type="spellStart"/>
      <w:r w:rsidRPr="00AF3F22">
        <w:rPr>
          <w:i/>
          <w:sz w:val="20"/>
          <w:szCs w:val="20"/>
        </w:rPr>
        <w:t>the</w:t>
      </w:r>
      <w:proofErr w:type="spellEnd"/>
      <w:r w:rsidRPr="00AF3F22">
        <w:rPr>
          <w:i/>
          <w:sz w:val="20"/>
          <w:szCs w:val="20"/>
        </w:rPr>
        <w:t xml:space="preserve"> </w:t>
      </w:r>
      <w:proofErr w:type="spellStart"/>
      <w:r w:rsidRPr="00AF3F22">
        <w:rPr>
          <w:i/>
          <w:sz w:val="20"/>
          <w:szCs w:val="20"/>
        </w:rPr>
        <w:t>Committee</w:t>
      </w:r>
      <w:proofErr w:type="spellEnd"/>
      <w:r w:rsidRPr="00AF3F22">
        <w:rPr>
          <w:i/>
          <w:sz w:val="20"/>
          <w:szCs w:val="20"/>
        </w:rPr>
        <w:t xml:space="preserve"> of </w:t>
      </w:r>
      <w:proofErr w:type="spellStart"/>
      <w:r w:rsidRPr="00AF3F22">
        <w:rPr>
          <w:i/>
          <w:sz w:val="20"/>
          <w:szCs w:val="20"/>
        </w:rPr>
        <w:t>Ministers</w:t>
      </w:r>
      <w:proofErr w:type="spellEnd"/>
      <w:r w:rsidRPr="00AF3F22">
        <w:rPr>
          <w:i/>
          <w:sz w:val="20"/>
          <w:szCs w:val="20"/>
        </w:rPr>
        <w:t xml:space="preserve"> to </w:t>
      </w:r>
      <w:proofErr w:type="spellStart"/>
      <w:r w:rsidRPr="00AF3F22">
        <w:rPr>
          <w:i/>
          <w:sz w:val="20"/>
          <w:szCs w:val="20"/>
        </w:rPr>
        <w:t>Member</w:t>
      </w:r>
      <w:proofErr w:type="spellEnd"/>
      <w:r w:rsidRPr="00AF3F22">
        <w:rPr>
          <w:i/>
          <w:sz w:val="20"/>
          <w:szCs w:val="20"/>
        </w:rPr>
        <w:t xml:space="preserve"> </w:t>
      </w:r>
      <w:proofErr w:type="spellStart"/>
      <w:r w:rsidRPr="00AF3F22">
        <w:rPr>
          <w:i/>
          <w:sz w:val="20"/>
          <w:szCs w:val="20"/>
        </w:rPr>
        <w:t>States</w:t>
      </w:r>
      <w:proofErr w:type="spellEnd"/>
      <w:r w:rsidRPr="00AF3F22">
        <w:rPr>
          <w:i/>
          <w:sz w:val="20"/>
          <w:szCs w:val="20"/>
        </w:rPr>
        <w:t xml:space="preserve"> </w:t>
      </w:r>
      <w:proofErr w:type="spellStart"/>
      <w:r w:rsidRPr="00AF3F22">
        <w:rPr>
          <w:i/>
          <w:sz w:val="20"/>
          <w:szCs w:val="20"/>
        </w:rPr>
        <w:t>on</w:t>
      </w:r>
      <w:proofErr w:type="spellEnd"/>
      <w:r w:rsidRPr="00AF3F22">
        <w:rPr>
          <w:i/>
          <w:sz w:val="20"/>
          <w:szCs w:val="20"/>
        </w:rPr>
        <w:t xml:space="preserve"> </w:t>
      </w:r>
      <w:proofErr w:type="spellStart"/>
      <w:r w:rsidRPr="00AF3F22">
        <w:rPr>
          <w:i/>
          <w:sz w:val="20"/>
          <w:szCs w:val="20"/>
        </w:rPr>
        <w:t>Hate</w:t>
      </w:r>
      <w:proofErr w:type="spellEnd"/>
      <w:r w:rsidRPr="00AF3F22">
        <w:rPr>
          <w:i/>
          <w:sz w:val="20"/>
          <w:szCs w:val="20"/>
        </w:rPr>
        <w:t xml:space="preserve"> </w:t>
      </w:r>
      <w:proofErr w:type="spellStart"/>
      <w:r w:rsidRPr="00AF3F22">
        <w:rPr>
          <w:i/>
          <w:sz w:val="20"/>
          <w:szCs w:val="20"/>
        </w:rPr>
        <w:t>Speech</w:t>
      </w:r>
      <w:proofErr w:type="spellEnd"/>
      <w:r w:rsidRPr="001C1D44">
        <w:rPr>
          <w:sz w:val="20"/>
          <w:szCs w:val="20"/>
        </w:rPr>
        <w:t>,  </w:t>
      </w:r>
      <w:hyperlink r:id="rId5" w:history="1">
        <w:r w:rsidRPr="001C1D44">
          <w:rPr>
            <w:rStyle w:val="Hipersaite"/>
            <w:sz w:val="20"/>
            <w:szCs w:val="20"/>
          </w:rPr>
          <w:t>http://www.coe.int/t/dghl/standardsetting/media/doc/cm/rec(1997)020&amp;expmem_EN.asp</w:t>
        </w:r>
      </w:hyperlink>
    </w:p>
  </w:footnote>
  <w:footnote w:id="8">
    <w:p w:rsidR="00BB05E0" w:rsidRPr="001C1D44" w:rsidRDefault="00BB05E0" w:rsidP="00A8465D">
      <w:pPr>
        <w:pStyle w:val="Vresteksts"/>
        <w:tabs>
          <w:tab w:val="left" w:pos="284"/>
        </w:tabs>
        <w:ind w:left="284" w:hanging="284"/>
        <w:rPr>
          <w:rFonts w:cs="Times New Roman"/>
        </w:rPr>
      </w:pPr>
      <w:r w:rsidRPr="001C1D44">
        <w:rPr>
          <w:rStyle w:val="Vresatsauce"/>
          <w:rFonts w:cs="Times New Roman"/>
        </w:rPr>
        <w:footnoteRef/>
      </w:r>
      <w:r w:rsidRPr="001C1D44">
        <w:rPr>
          <w:rFonts w:cs="Times New Roman"/>
        </w:rPr>
        <w:t> </w:t>
      </w:r>
      <w:r>
        <w:rPr>
          <w:rFonts w:cs="Times New Roman"/>
        </w:rPr>
        <w:tab/>
      </w:r>
      <w:r w:rsidRPr="001C1D44">
        <w:rPr>
          <w:rFonts w:cs="Times New Roman"/>
        </w:rPr>
        <w:t xml:space="preserve">Konvencijas par kibernoziegumiem papildu protokols par rasisma un ksenofobijas noziedzīgajiem nodarījumiem, kas tiek izdarīti datorsistēmās, pieejams: </w:t>
      </w:r>
      <w:hyperlink r:id="rId6" w:history="1">
        <w:r w:rsidRPr="001C1D44">
          <w:rPr>
            <w:rStyle w:val="Hipersaite"/>
            <w:rFonts w:cs="Times New Roman"/>
          </w:rPr>
          <w:t>http://likumi.lv/doc.php?id=211974</w:t>
        </w:r>
      </w:hyperlink>
      <w:r w:rsidRPr="001C1D44">
        <w:rPr>
          <w:rFonts w:cs="Times New Roman"/>
        </w:rPr>
        <w:t xml:space="preserve"> </w:t>
      </w:r>
    </w:p>
  </w:footnote>
  <w:footnote w:id="9">
    <w:p w:rsidR="00BB05E0" w:rsidRPr="001C1D44" w:rsidRDefault="00BB05E0" w:rsidP="00A8465D">
      <w:pPr>
        <w:pStyle w:val="Vresteksts"/>
        <w:tabs>
          <w:tab w:val="left" w:pos="284"/>
        </w:tabs>
        <w:ind w:left="284" w:hanging="284"/>
        <w:rPr>
          <w:rFonts w:cs="Times New Roman"/>
        </w:rPr>
      </w:pPr>
      <w:r w:rsidRPr="001C1D44">
        <w:rPr>
          <w:rStyle w:val="Vresatsauce"/>
          <w:rFonts w:cs="Times New Roman"/>
        </w:rPr>
        <w:footnoteRef/>
      </w:r>
      <w:r w:rsidRPr="001C1D44">
        <w:rPr>
          <w:rFonts w:cs="Times New Roman"/>
        </w:rPr>
        <w:t> </w:t>
      </w:r>
      <w:r>
        <w:rPr>
          <w:rFonts w:cs="Times New Roman"/>
        </w:rPr>
        <w:tab/>
      </w:r>
      <w:r w:rsidRPr="001C1D44">
        <w:rPr>
          <w:rFonts w:cs="Times New Roman"/>
        </w:rPr>
        <w:t xml:space="preserve">Latvijas Republikas Augstākā tiesa, Tiesu prakse krimināllietās par nacionālā, etniskā un rasu naida izraisīšanu, Rīga, 2012, 6.lpp., pieejams: </w:t>
      </w:r>
      <w:hyperlink r:id="rId7" w:history="1">
        <w:r w:rsidRPr="001C1D44">
          <w:rPr>
            <w:rStyle w:val="Hipersaite"/>
            <w:rFonts w:cs="Times New Roman"/>
          </w:rPr>
          <w:t>http://at.gov.lv/lv/judikatura/tiesu-prakses-apkopojumi/kriminaltiesibas/</w:t>
        </w:r>
      </w:hyperlink>
    </w:p>
  </w:footnote>
  <w:footnote w:id="10">
    <w:p w:rsidR="00BB05E0" w:rsidRPr="00175B6B" w:rsidRDefault="00BB05E0" w:rsidP="00A8465D">
      <w:pPr>
        <w:pStyle w:val="Vresteksts"/>
        <w:tabs>
          <w:tab w:val="left" w:pos="284"/>
        </w:tabs>
        <w:ind w:left="284" w:hanging="284"/>
        <w:rPr>
          <w:rFonts w:cs="Times New Roman"/>
        </w:rPr>
      </w:pPr>
      <w:r w:rsidRPr="001C1D44">
        <w:rPr>
          <w:rStyle w:val="Vresatsauce"/>
          <w:rFonts w:cs="Times New Roman"/>
        </w:rPr>
        <w:footnoteRef/>
      </w:r>
      <w:r w:rsidRPr="001C1D44">
        <w:rPr>
          <w:rFonts w:cs="Times New Roman"/>
        </w:rPr>
        <w:t> </w:t>
      </w:r>
      <w:r w:rsidRPr="00AF3F22">
        <w:rPr>
          <w:rFonts w:cs="Times New Roman"/>
          <w:i/>
        </w:rPr>
        <w:tab/>
      </w:r>
      <w:r w:rsidRPr="00AF3F22">
        <w:rPr>
          <w:rFonts w:cs="Times New Roman"/>
          <w:i/>
          <w:lang w:val="nl-NL"/>
        </w:rPr>
        <w:t>Marloes van Noorloos</w:t>
      </w:r>
      <w:r w:rsidRPr="001C1D44">
        <w:rPr>
          <w:rFonts w:cs="Times New Roman"/>
          <w:lang w:val="nl-NL"/>
        </w:rPr>
        <w:t xml:space="preserve"> (2011), </w:t>
      </w:r>
      <w:r w:rsidRPr="00A8465D">
        <w:rPr>
          <w:rFonts w:cs="Times New Roman"/>
          <w:i/>
          <w:lang w:val="nl-NL"/>
        </w:rPr>
        <w:t xml:space="preserve">Hate Speech Revisited. </w:t>
      </w:r>
      <w:proofErr w:type="gramStart"/>
      <w:r w:rsidRPr="00A8465D">
        <w:rPr>
          <w:rFonts w:cs="Times New Roman"/>
          <w:i/>
          <w:lang w:val="en-GB"/>
        </w:rPr>
        <w:t>A comparative and historical perspective on hate speech law in the Netherlands and England &amp; Wales.</w:t>
      </w:r>
      <w:proofErr w:type="gramEnd"/>
      <w:r>
        <w:rPr>
          <w:rFonts w:cs="Times New Roman"/>
          <w:lang w:val="en-GB"/>
        </w:rPr>
        <w:t xml:space="preserve"> </w:t>
      </w:r>
      <w:r w:rsidRPr="001C1D44">
        <w:rPr>
          <w:rFonts w:cs="Times New Roman"/>
          <w:lang w:val="en-GB"/>
        </w:rPr>
        <w:t>51</w:t>
      </w:r>
      <w:proofErr w:type="gramStart"/>
      <w:r w:rsidRPr="001C1D44">
        <w:rPr>
          <w:rFonts w:cs="Times New Roman"/>
          <w:lang w:val="en-GB"/>
        </w:rPr>
        <w:t>.lpp</w:t>
      </w:r>
      <w:proofErr w:type="gramEnd"/>
      <w:r w:rsidRPr="001C1D44">
        <w:rPr>
          <w:rFonts w:cs="Times New Roman"/>
          <w:lang w:val="en-GB"/>
        </w:rPr>
        <w:t>.</w:t>
      </w:r>
    </w:p>
  </w:footnote>
  <w:footnote w:id="11">
    <w:p w:rsidR="00BB05E0" w:rsidRDefault="00BB05E0" w:rsidP="00A8465D">
      <w:pPr>
        <w:tabs>
          <w:tab w:val="left" w:pos="284"/>
        </w:tabs>
        <w:autoSpaceDE w:val="0"/>
        <w:autoSpaceDN w:val="0"/>
        <w:adjustRightInd w:val="0"/>
        <w:ind w:left="284" w:hanging="284"/>
        <w:rPr>
          <w:rFonts w:cs="Times New Roman"/>
          <w:bCs/>
          <w:sz w:val="20"/>
          <w:szCs w:val="20"/>
        </w:rPr>
      </w:pPr>
      <w:r w:rsidRPr="001C1D44">
        <w:rPr>
          <w:rStyle w:val="Vresatsauce"/>
          <w:rFonts w:cs="Times New Roman"/>
          <w:sz w:val="20"/>
          <w:szCs w:val="20"/>
        </w:rPr>
        <w:footnoteRef/>
      </w:r>
      <w:r w:rsidRPr="001C1D44">
        <w:rPr>
          <w:rFonts w:cs="Times New Roman"/>
          <w:sz w:val="20"/>
          <w:szCs w:val="20"/>
        </w:rPr>
        <w:t> </w:t>
      </w:r>
      <w:r>
        <w:rPr>
          <w:rFonts w:cs="Times New Roman"/>
          <w:sz w:val="20"/>
          <w:szCs w:val="20"/>
        </w:rPr>
        <w:tab/>
      </w:r>
      <w:r w:rsidRPr="001C1D44">
        <w:rPr>
          <w:rFonts w:cs="Times New Roman"/>
          <w:bCs/>
          <w:sz w:val="20"/>
          <w:szCs w:val="20"/>
        </w:rPr>
        <w:t xml:space="preserve">Komisijas ziņojums Eiropas Parlamentam un Padomei par Padomes Pamatlēmuma 2008/913/TI par krimināltiesību izmantošanu cīņā pret noteiktiem rasisma un ksenofobijas veidiem un izpausmēm īstenošanu, 8.lpp., 2014, pieejams: </w:t>
      </w:r>
    </w:p>
    <w:p w:rsidR="00BB05E0" w:rsidRPr="001C1D44" w:rsidRDefault="00757F31" w:rsidP="00AF3F22">
      <w:pPr>
        <w:tabs>
          <w:tab w:val="left" w:pos="284"/>
        </w:tabs>
        <w:autoSpaceDE w:val="0"/>
        <w:autoSpaceDN w:val="0"/>
        <w:adjustRightInd w:val="0"/>
        <w:ind w:left="284" w:firstLine="0"/>
        <w:rPr>
          <w:rFonts w:cs="Times New Roman"/>
          <w:bCs/>
          <w:sz w:val="20"/>
          <w:szCs w:val="20"/>
        </w:rPr>
      </w:pPr>
      <w:hyperlink r:id="rId8" w:history="1">
        <w:r w:rsidR="00BB05E0" w:rsidRPr="001C1D44">
          <w:rPr>
            <w:rStyle w:val="Hipersaite"/>
            <w:rFonts w:cs="Times New Roman"/>
            <w:bCs/>
            <w:sz w:val="20"/>
            <w:szCs w:val="20"/>
          </w:rPr>
          <w:t>http://eur-lex.europa.eu/LexUriServ/LexUriServ.do?uri=COM:2014:0027:FIN:LV:PDF</w:t>
        </w:r>
      </w:hyperlink>
      <w:r w:rsidR="00BB05E0" w:rsidRPr="001C1D44">
        <w:rPr>
          <w:rFonts w:cs="Times New Roman"/>
          <w:bCs/>
          <w:sz w:val="20"/>
          <w:szCs w:val="20"/>
        </w:rPr>
        <w:t xml:space="preserve"> </w:t>
      </w:r>
    </w:p>
  </w:footnote>
  <w:footnote w:id="12">
    <w:p w:rsidR="00BB05E0" w:rsidRPr="001C1D44" w:rsidRDefault="00BB05E0" w:rsidP="00AF3F22">
      <w:pPr>
        <w:pStyle w:val="Vresteksts"/>
        <w:tabs>
          <w:tab w:val="left" w:pos="284"/>
        </w:tabs>
        <w:ind w:left="284" w:hanging="284"/>
        <w:rPr>
          <w:rFonts w:cs="Times New Roman"/>
          <w:lang w:val="en-GB"/>
        </w:rPr>
      </w:pPr>
      <w:r w:rsidRPr="001C1D44">
        <w:rPr>
          <w:rStyle w:val="Vresatsauce"/>
          <w:rFonts w:cs="Times New Roman"/>
          <w:lang w:val="en-GB"/>
        </w:rPr>
        <w:footnoteRef/>
      </w:r>
      <w:r w:rsidRPr="001C1D44">
        <w:rPr>
          <w:rFonts w:cs="Times New Roman"/>
          <w:lang w:val="en-GB"/>
        </w:rPr>
        <w:t> </w:t>
      </w:r>
      <w:r>
        <w:rPr>
          <w:rFonts w:cs="Times New Roman"/>
          <w:lang w:val="en-GB"/>
        </w:rPr>
        <w:tab/>
      </w:r>
      <w:r w:rsidRPr="00AF3F22">
        <w:rPr>
          <w:rFonts w:cs="Times New Roman"/>
          <w:i/>
          <w:lang w:val="en-GB"/>
        </w:rPr>
        <w:t>European Court of Human Rights, Fact sheet – Hate Speech (2015).</w:t>
      </w:r>
      <w:r w:rsidRPr="001C1D44">
        <w:rPr>
          <w:rFonts w:cs="Times New Roman"/>
          <w:lang w:val="en-GB"/>
        </w:rPr>
        <w:t xml:space="preserve"> </w:t>
      </w:r>
      <w:proofErr w:type="spellStart"/>
      <w:r w:rsidRPr="001C1D44">
        <w:rPr>
          <w:rFonts w:cs="Times New Roman"/>
          <w:lang w:val="en-GB"/>
        </w:rPr>
        <w:t>Pieejams</w:t>
      </w:r>
      <w:proofErr w:type="spellEnd"/>
      <w:r w:rsidRPr="001C1D44">
        <w:rPr>
          <w:rFonts w:cs="Times New Roman"/>
          <w:lang w:val="en-GB"/>
        </w:rPr>
        <w:t xml:space="preserve">: </w:t>
      </w:r>
    </w:p>
    <w:p w:rsidR="00BB05E0" w:rsidRPr="001C1D44" w:rsidRDefault="00BB05E0" w:rsidP="00AF3F22">
      <w:pPr>
        <w:pStyle w:val="Vresteksts"/>
        <w:tabs>
          <w:tab w:val="left" w:pos="284"/>
        </w:tabs>
        <w:ind w:left="284" w:hanging="284"/>
        <w:rPr>
          <w:rFonts w:cs="Times New Roman"/>
          <w:lang w:val="en-GB"/>
        </w:rPr>
      </w:pPr>
      <w:r>
        <w:tab/>
      </w:r>
      <w:hyperlink r:id="rId9" w:history="1">
        <w:r w:rsidRPr="005B299B">
          <w:rPr>
            <w:rStyle w:val="Hipersaite"/>
            <w:rFonts w:cs="Times New Roman"/>
            <w:lang w:val="en-GB"/>
          </w:rPr>
          <w:t>http://www.echr.coe.int/Documents/FS_Hate_speech_ENG.pdf</w:t>
        </w:r>
      </w:hyperlink>
      <w:r>
        <w:rPr>
          <w:rFonts w:cs="Times New Roman"/>
          <w:lang w:val="en-GB"/>
        </w:rPr>
        <w:t xml:space="preserve"> </w:t>
      </w:r>
    </w:p>
  </w:footnote>
  <w:footnote w:id="13">
    <w:p w:rsidR="00BB05E0" w:rsidRPr="001C1D44" w:rsidRDefault="00BB05E0" w:rsidP="00AF3F22">
      <w:pPr>
        <w:pStyle w:val="Vresteksts"/>
        <w:tabs>
          <w:tab w:val="left" w:pos="284"/>
        </w:tabs>
        <w:ind w:firstLine="0"/>
      </w:pPr>
      <w:r w:rsidRPr="001C1D44">
        <w:rPr>
          <w:rStyle w:val="Vresatsauce"/>
        </w:rPr>
        <w:footnoteRef/>
      </w:r>
      <w:r w:rsidRPr="001C1D44">
        <w:t> </w:t>
      </w:r>
      <w:r>
        <w:tab/>
      </w:r>
      <w:r w:rsidRPr="001C1D44">
        <w:t>Šajā ziņojumā sinonīmi medijiem ir plašsaziņas un masu informācijas līdzekļi.</w:t>
      </w:r>
    </w:p>
  </w:footnote>
  <w:footnote w:id="14">
    <w:p w:rsidR="00BB05E0" w:rsidRPr="001C1D44" w:rsidRDefault="00BB05E0" w:rsidP="00AF3F22">
      <w:pPr>
        <w:pStyle w:val="Vresteksts"/>
        <w:tabs>
          <w:tab w:val="left" w:pos="284"/>
        </w:tabs>
        <w:ind w:left="284" w:hanging="284"/>
        <w:rPr>
          <w:rFonts w:cs="Times New Roman"/>
          <w:bCs/>
        </w:rPr>
      </w:pPr>
      <w:r w:rsidRPr="001C1D44">
        <w:rPr>
          <w:rStyle w:val="Vresatsauce"/>
          <w:rFonts w:cs="Times New Roman"/>
        </w:rPr>
        <w:footnoteRef/>
      </w:r>
      <w:r w:rsidRPr="001C1D44">
        <w:rPr>
          <w:rFonts w:cs="Times New Roman"/>
        </w:rPr>
        <w:t> </w:t>
      </w:r>
      <w:r>
        <w:rPr>
          <w:rFonts w:cs="Times New Roman"/>
        </w:rPr>
        <w:tab/>
      </w:r>
      <w:r w:rsidRPr="00AF3F22">
        <w:rPr>
          <w:rFonts w:cs="Times New Roman"/>
          <w:bCs/>
          <w:i/>
          <w:lang w:val="en-GB"/>
        </w:rPr>
        <w:t>Recommendation CM/</w:t>
      </w:r>
      <w:proofErr w:type="spellStart"/>
      <w:proofErr w:type="gramStart"/>
      <w:r w:rsidRPr="00AF3F22">
        <w:rPr>
          <w:rFonts w:cs="Times New Roman"/>
          <w:bCs/>
          <w:i/>
          <w:lang w:val="en-GB"/>
        </w:rPr>
        <w:t>Rec</w:t>
      </w:r>
      <w:proofErr w:type="spellEnd"/>
      <w:r w:rsidRPr="00AF3F22">
        <w:rPr>
          <w:rFonts w:cs="Times New Roman"/>
          <w:bCs/>
          <w:i/>
          <w:lang w:val="en-GB"/>
        </w:rPr>
        <w:t>(</w:t>
      </w:r>
      <w:proofErr w:type="gramEnd"/>
      <w:r w:rsidRPr="00AF3F22">
        <w:rPr>
          <w:rFonts w:cs="Times New Roman"/>
          <w:bCs/>
          <w:i/>
          <w:lang w:val="en-GB"/>
        </w:rPr>
        <w:t>2011)7 of the Committee of Ministers to member states on a new notion of media</w:t>
      </w:r>
      <w:r w:rsidRPr="001C1D44">
        <w:rPr>
          <w:rFonts w:cs="Times New Roman"/>
          <w:bCs/>
          <w:lang w:val="en-GB"/>
        </w:rPr>
        <w:t xml:space="preserve">. </w:t>
      </w:r>
      <w:hyperlink r:id="rId10" w:history="1">
        <w:r w:rsidRPr="001C1D44">
          <w:rPr>
            <w:rStyle w:val="Hipersaite"/>
            <w:rFonts w:cs="Times New Roman"/>
            <w:bCs/>
          </w:rPr>
          <w:t>https://wcd.coe.int/ViewDoc.jsp?id=1835645&amp;Site=CM&amp;BackColorInternet=C3C3C3&amp;BackColorIntranet=EDB021&amp;BackColorLogged=F5D383</w:t>
        </w:r>
      </w:hyperlink>
      <w:r w:rsidRPr="001C1D44">
        <w:rPr>
          <w:rFonts w:cs="Times New Roman"/>
          <w:bCs/>
        </w:rPr>
        <w:t>. Tulkojums latviešu valodā pieejams:</w:t>
      </w:r>
    </w:p>
    <w:p w:rsidR="00BB05E0" w:rsidRPr="00097525" w:rsidRDefault="00757F31" w:rsidP="00AF3F22">
      <w:pPr>
        <w:pStyle w:val="Vresteksts"/>
        <w:tabs>
          <w:tab w:val="left" w:pos="284"/>
        </w:tabs>
        <w:ind w:left="284" w:firstLine="0"/>
        <w:rPr>
          <w:rFonts w:cs="Times New Roman"/>
        </w:rPr>
      </w:pPr>
      <w:hyperlink r:id="rId11" w:history="1">
        <w:r w:rsidR="00BB05E0" w:rsidRPr="00004942">
          <w:rPr>
            <w:rStyle w:val="Hipersaite"/>
            <w:rFonts w:cs="Times New Roman"/>
            <w:bCs/>
          </w:rPr>
          <w:t>http://www.vvc.gov.lv/export/sites/default/docs/STA/Tulkojumi_no_anglju_val/Ieteikumi/Recommendation_CM_Recx2011x7.doc</w:t>
        </w:r>
      </w:hyperlink>
      <w:r w:rsidR="00BB05E0">
        <w:rPr>
          <w:rFonts w:cs="Times New Roman"/>
          <w:bCs/>
        </w:rPr>
        <w:t xml:space="preserve"> </w:t>
      </w:r>
    </w:p>
  </w:footnote>
  <w:footnote w:id="15">
    <w:p w:rsidR="00BB05E0" w:rsidRPr="000470EF" w:rsidRDefault="00BB05E0" w:rsidP="00AF3F22">
      <w:pPr>
        <w:pStyle w:val="Vresteksts"/>
        <w:tabs>
          <w:tab w:val="left" w:pos="284"/>
        </w:tabs>
        <w:ind w:left="284" w:hanging="284"/>
        <w:rPr>
          <w:rFonts w:cs="Times New Roman"/>
        </w:rPr>
      </w:pPr>
      <w:r w:rsidRPr="000470EF">
        <w:rPr>
          <w:rStyle w:val="Vresatsauce"/>
          <w:rFonts w:cs="Times New Roman"/>
        </w:rPr>
        <w:footnoteRef/>
      </w:r>
      <w:r w:rsidRPr="000470EF">
        <w:rPr>
          <w:rFonts w:cs="Times New Roman"/>
        </w:rPr>
        <w:t> </w:t>
      </w:r>
      <w:r>
        <w:rPr>
          <w:rFonts w:cs="Times New Roman"/>
        </w:rPr>
        <w:tab/>
      </w:r>
      <w:r w:rsidRPr="000470EF">
        <w:rPr>
          <w:rFonts w:cs="Times New Roman"/>
        </w:rPr>
        <w:t xml:space="preserve">„Interneta portālu jēdziens likuma „Par presi un citiem masu informācijas līdzekļiem” izpratnē”. </w:t>
      </w:r>
      <w:hyperlink r:id="rId12" w:history="1">
        <w:r w:rsidRPr="000470EF">
          <w:rPr>
            <w:rStyle w:val="Hipersaite"/>
            <w:rFonts w:cs="Times New Roman"/>
          </w:rPr>
          <w:t>http://www.at.gov.lv/files/uploads/files/archive/department1/2012/637-skc-2012.doc</w:t>
        </w:r>
      </w:hyperlink>
      <w:r w:rsidRPr="000470EF">
        <w:rPr>
          <w:rFonts w:cs="Times New Roman"/>
        </w:rPr>
        <w:t xml:space="preserve"> </w:t>
      </w:r>
    </w:p>
  </w:footnote>
  <w:footnote w:id="16">
    <w:p w:rsidR="00BB05E0" w:rsidRPr="000470EF" w:rsidRDefault="00BB05E0" w:rsidP="00DC0A0E">
      <w:pPr>
        <w:pStyle w:val="Default"/>
        <w:tabs>
          <w:tab w:val="left" w:pos="284"/>
        </w:tabs>
        <w:ind w:left="284" w:hanging="284"/>
        <w:rPr>
          <w:sz w:val="20"/>
          <w:szCs w:val="20"/>
        </w:rPr>
      </w:pPr>
      <w:r w:rsidRPr="000470EF">
        <w:rPr>
          <w:rStyle w:val="Vresatsauce"/>
          <w:sz w:val="20"/>
          <w:szCs w:val="20"/>
        </w:rPr>
        <w:footnoteRef/>
      </w:r>
      <w:r w:rsidRPr="000470EF">
        <w:rPr>
          <w:sz w:val="20"/>
          <w:szCs w:val="20"/>
        </w:rPr>
        <w:t> </w:t>
      </w:r>
      <w:r>
        <w:rPr>
          <w:sz w:val="20"/>
          <w:szCs w:val="20"/>
        </w:rPr>
        <w:tab/>
      </w:r>
      <w:r w:rsidRPr="000470EF">
        <w:rPr>
          <w:sz w:val="20"/>
          <w:szCs w:val="20"/>
        </w:rPr>
        <w:t xml:space="preserve">Eiropas Parlamenta un Padomes direktīva </w:t>
      </w:r>
      <w:r w:rsidRPr="000470EF">
        <w:rPr>
          <w:bCs/>
          <w:sz w:val="20"/>
          <w:szCs w:val="20"/>
        </w:rPr>
        <w:t xml:space="preserve">2010/13/ES par to, lai koordinētu dažus dalībvalstu normatīvajos un administratīvajos aktos paredzētus noteikumus par audiovizuālo mediju pakalpojumu sniegšanu (Audiovizuālo mediju pakalpojumu direktīva). Pieejama: </w:t>
      </w:r>
      <w:hyperlink r:id="rId13" w:history="1">
        <w:r w:rsidRPr="000470EF">
          <w:rPr>
            <w:rStyle w:val="Hipersaite"/>
            <w:sz w:val="20"/>
            <w:szCs w:val="20"/>
          </w:rPr>
          <w:t>http://eur-lex.europa.eu/legal-content/LV/TXT/PDF/?uri=CELEX:32010L0013&amp;qid=1452772780435&amp;from=LV</w:t>
        </w:r>
      </w:hyperlink>
      <w:r w:rsidRPr="000470EF">
        <w:rPr>
          <w:sz w:val="20"/>
          <w:szCs w:val="20"/>
        </w:rPr>
        <w:t xml:space="preserve"> </w:t>
      </w:r>
    </w:p>
  </w:footnote>
  <w:footnote w:id="17">
    <w:p w:rsidR="00BB05E0" w:rsidRPr="000470EF" w:rsidRDefault="00BB05E0" w:rsidP="00DC0A0E">
      <w:pPr>
        <w:pStyle w:val="Vresteksts"/>
        <w:tabs>
          <w:tab w:val="left" w:pos="284"/>
        </w:tabs>
        <w:ind w:left="284" w:hanging="284"/>
        <w:jc w:val="left"/>
        <w:rPr>
          <w:rFonts w:cs="Times New Roman"/>
        </w:rPr>
      </w:pPr>
      <w:r w:rsidRPr="000470EF">
        <w:rPr>
          <w:rStyle w:val="Vresatsauce"/>
          <w:rFonts w:cs="Times New Roman"/>
        </w:rPr>
        <w:footnoteRef/>
      </w:r>
      <w:r w:rsidRPr="000470EF">
        <w:rPr>
          <w:rFonts w:cs="Times New Roman"/>
        </w:rPr>
        <w:t> </w:t>
      </w:r>
      <w:r>
        <w:rPr>
          <w:rFonts w:cs="Times New Roman"/>
        </w:rPr>
        <w:tab/>
      </w:r>
      <w:r w:rsidRPr="000470EF">
        <w:rPr>
          <w:rFonts w:cs="Times New Roman"/>
        </w:rPr>
        <w:t xml:space="preserve">Lieta C-347/14 </w:t>
      </w:r>
      <w:proofErr w:type="spellStart"/>
      <w:r w:rsidRPr="000470EF">
        <w:rPr>
          <w:rFonts w:cs="Times New Roman"/>
          <w:bCs/>
          <w:i/>
          <w:iCs/>
        </w:rPr>
        <w:t>New</w:t>
      </w:r>
      <w:proofErr w:type="spellEnd"/>
      <w:r w:rsidRPr="000470EF">
        <w:rPr>
          <w:rFonts w:cs="Times New Roman"/>
          <w:bCs/>
          <w:i/>
          <w:iCs/>
        </w:rPr>
        <w:t xml:space="preserve"> </w:t>
      </w:r>
      <w:proofErr w:type="spellStart"/>
      <w:r w:rsidRPr="000470EF">
        <w:rPr>
          <w:rFonts w:cs="Times New Roman"/>
          <w:bCs/>
          <w:i/>
          <w:iCs/>
        </w:rPr>
        <w:t>Media</w:t>
      </w:r>
      <w:proofErr w:type="spellEnd"/>
      <w:r w:rsidRPr="000470EF">
        <w:rPr>
          <w:rFonts w:cs="Times New Roman"/>
          <w:bCs/>
          <w:i/>
          <w:iCs/>
        </w:rPr>
        <w:t xml:space="preserve"> </w:t>
      </w:r>
      <w:proofErr w:type="spellStart"/>
      <w:r w:rsidRPr="000470EF">
        <w:rPr>
          <w:rFonts w:cs="Times New Roman"/>
          <w:bCs/>
          <w:i/>
          <w:iCs/>
        </w:rPr>
        <w:t>Online</w:t>
      </w:r>
      <w:proofErr w:type="spellEnd"/>
      <w:r w:rsidRPr="000470EF">
        <w:rPr>
          <w:rFonts w:cs="Times New Roman"/>
          <w:bCs/>
          <w:i/>
          <w:iCs/>
        </w:rPr>
        <w:t xml:space="preserve"> </w:t>
      </w:r>
      <w:proofErr w:type="spellStart"/>
      <w:r w:rsidRPr="000470EF">
        <w:rPr>
          <w:rFonts w:cs="Times New Roman"/>
          <w:bCs/>
          <w:i/>
          <w:iCs/>
        </w:rPr>
        <w:t>GmbH</w:t>
      </w:r>
      <w:proofErr w:type="spellEnd"/>
      <w:r w:rsidRPr="000470EF">
        <w:rPr>
          <w:rFonts w:cs="Times New Roman"/>
          <w:bCs/>
          <w:i/>
          <w:iCs/>
        </w:rPr>
        <w:t xml:space="preserve"> </w:t>
      </w:r>
      <w:r w:rsidRPr="000470EF">
        <w:rPr>
          <w:rFonts w:cs="Times New Roman"/>
        </w:rPr>
        <w:t xml:space="preserve">pret </w:t>
      </w:r>
      <w:proofErr w:type="spellStart"/>
      <w:r w:rsidRPr="000470EF">
        <w:rPr>
          <w:rFonts w:cs="Times New Roman"/>
          <w:bCs/>
          <w:i/>
          <w:iCs/>
        </w:rPr>
        <w:t>Bundeskommunikationssenat</w:t>
      </w:r>
      <w:proofErr w:type="spellEnd"/>
      <w:r w:rsidRPr="000470EF">
        <w:rPr>
          <w:rFonts w:cs="Times New Roman"/>
          <w:bCs/>
          <w:iCs/>
        </w:rPr>
        <w:t xml:space="preserve">. Pieejams: </w:t>
      </w:r>
      <w:hyperlink r:id="rId14" w:history="1">
        <w:r w:rsidRPr="000470EF">
          <w:rPr>
            <w:rStyle w:val="Hipersaite"/>
            <w:rFonts w:cs="Times New Roman"/>
            <w:bCs/>
            <w:iCs/>
          </w:rPr>
          <w:t>http://curia.europa.eu/juris/document/document.jsf?text=&amp;docid=170123&amp;pageIndex=0&amp;doclang=LV&amp;mode=lst&amp;dir=&amp;occ=first&amp;part=1&amp;cid=206735</w:t>
        </w:r>
      </w:hyperlink>
      <w:r w:rsidRPr="000470EF">
        <w:rPr>
          <w:rFonts w:cs="Times New Roman"/>
          <w:bCs/>
          <w:iCs/>
        </w:rPr>
        <w:t xml:space="preserve"> , </w:t>
      </w:r>
      <w:r w:rsidRPr="000470EF">
        <w:rPr>
          <w:rFonts w:cs="Times New Roman"/>
          <w:bCs/>
          <w:i/>
          <w:iCs/>
        </w:rPr>
        <w:t>15.rindkopa, 24.rindkopa un</w:t>
      </w:r>
      <w:r w:rsidRPr="000470EF">
        <w:rPr>
          <w:rFonts w:cs="Times New Roman"/>
          <w:i/>
        </w:rPr>
        <w:t xml:space="preserve"> 38.rindkopas 1.punkts</w:t>
      </w:r>
    </w:p>
  </w:footnote>
  <w:footnote w:id="18">
    <w:p w:rsidR="00BB05E0" w:rsidRPr="000470EF" w:rsidRDefault="00BB05E0" w:rsidP="00DC0A0E">
      <w:pPr>
        <w:pStyle w:val="c02alineaalta"/>
        <w:tabs>
          <w:tab w:val="left" w:pos="284"/>
        </w:tabs>
        <w:spacing w:after="0"/>
        <w:ind w:left="284" w:hanging="284"/>
        <w:jc w:val="left"/>
        <w:rPr>
          <w:sz w:val="20"/>
          <w:szCs w:val="20"/>
        </w:rPr>
      </w:pPr>
      <w:r w:rsidRPr="000470EF">
        <w:rPr>
          <w:rStyle w:val="Vresatsauce"/>
          <w:sz w:val="20"/>
          <w:szCs w:val="20"/>
        </w:rPr>
        <w:footnoteRef/>
      </w:r>
      <w:r w:rsidRPr="000470EF">
        <w:rPr>
          <w:sz w:val="20"/>
          <w:szCs w:val="20"/>
        </w:rPr>
        <w:t> </w:t>
      </w:r>
      <w:r>
        <w:rPr>
          <w:sz w:val="20"/>
          <w:szCs w:val="20"/>
        </w:rPr>
        <w:tab/>
      </w:r>
      <w:r w:rsidRPr="000470EF">
        <w:rPr>
          <w:sz w:val="20"/>
          <w:szCs w:val="20"/>
        </w:rPr>
        <w:t>Turpat, 37.rindkopa un 38.rindkopas 2.punkts</w:t>
      </w:r>
    </w:p>
  </w:footnote>
  <w:footnote w:id="19">
    <w:p w:rsidR="00BB05E0" w:rsidRDefault="00BB05E0" w:rsidP="00DC0A0E">
      <w:pPr>
        <w:pStyle w:val="Vresteksts"/>
        <w:tabs>
          <w:tab w:val="left" w:pos="284"/>
        </w:tabs>
        <w:ind w:left="284" w:hanging="284"/>
        <w:jc w:val="left"/>
      </w:pPr>
      <w:r>
        <w:rPr>
          <w:rStyle w:val="Vresatsauce"/>
        </w:rPr>
        <w:footnoteRef/>
      </w:r>
      <w:r>
        <w:t xml:space="preserve"> </w:t>
      </w:r>
      <w:r>
        <w:tab/>
      </w:r>
      <w:r w:rsidRPr="003832D9">
        <w:rPr>
          <w:i/>
        </w:rPr>
        <w:t xml:space="preserve">OSCE ODIHR (2014), </w:t>
      </w:r>
      <w:proofErr w:type="spellStart"/>
      <w:r w:rsidRPr="003832D9">
        <w:rPr>
          <w:i/>
        </w:rPr>
        <w:t>Hate</w:t>
      </w:r>
      <w:proofErr w:type="spellEnd"/>
      <w:r w:rsidRPr="003832D9">
        <w:rPr>
          <w:i/>
        </w:rPr>
        <w:t xml:space="preserve"> </w:t>
      </w:r>
      <w:proofErr w:type="spellStart"/>
      <w:r w:rsidRPr="003832D9">
        <w:rPr>
          <w:i/>
        </w:rPr>
        <w:t>Crime</w:t>
      </w:r>
      <w:proofErr w:type="spellEnd"/>
      <w:r w:rsidRPr="003832D9">
        <w:rPr>
          <w:i/>
        </w:rPr>
        <w:t xml:space="preserve"> </w:t>
      </w:r>
      <w:proofErr w:type="spellStart"/>
      <w:r w:rsidRPr="003832D9">
        <w:rPr>
          <w:i/>
        </w:rPr>
        <w:t>Data-Collection</w:t>
      </w:r>
      <w:proofErr w:type="spellEnd"/>
      <w:r w:rsidRPr="003832D9">
        <w:rPr>
          <w:i/>
        </w:rPr>
        <w:t xml:space="preserve"> </w:t>
      </w:r>
      <w:proofErr w:type="spellStart"/>
      <w:r w:rsidRPr="003832D9">
        <w:rPr>
          <w:i/>
        </w:rPr>
        <w:t>and</w:t>
      </w:r>
      <w:proofErr w:type="spellEnd"/>
      <w:r w:rsidRPr="003832D9">
        <w:rPr>
          <w:i/>
        </w:rPr>
        <w:t xml:space="preserve"> </w:t>
      </w:r>
      <w:proofErr w:type="spellStart"/>
      <w:r w:rsidRPr="003832D9">
        <w:rPr>
          <w:i/>
        </w:rPr>
        <w:t>Monitoring</w:t>
      </w:r>
      <w:proofErr w:type="spellEnd"/>
      <w:r w:rsidRPr="003832D9">
        <w:rPr>
          <w:i/>
        </w:rPr>
        <w:t xml:space="preserve"> </w:t>
      </w:r>
      <w:proofErr w:type="spellStart"/>
      <w:r w:rsidRPr="003832D9">
        <w:rPr>
          <w:i/>
        </w:rPr>
        <w:t>Mechanisms</w:t>
      </w:r>
      <w:proofErr w:type="spellEnd"/>
      <w:r w:rsidRPr="003832D9">
        <w:rPr>
          <w:i/>
        </w:rPr>
        <w:t xml:space="preserve">. A </w:t>
      </w:r>
      <w:proofErr w:type="spellStart"/>
      <w:r w:rsidRPr="003832D9">
        <w:rPr>
          <w:i/>
        </w:rPr>
        <w:t>Practical</w:t>
      </w:r>
      <w:proofErr w:type="spellEnd"/>
      <w:r w:rsidRPr="003832D9">
        <w:rPr>
          <w:i/>
        </w:rPr>
        <w:t xml:space="preserve"> </w:t>
      </w:r>
      <w:proofErr w:type="spellStart"/>
      <w:r w:rsidRPr="003832D9">
        <w:rPr>
          <w:i/>
        </w:rPr>
        <w:t>Guide</w:t>
      </w:r>
      <w:proofErr w:type="spellEnd"/>
      <w:r w:rsidRPr="00DC0A0E">
        <w:rPr>
          <w:i/>
        </w:rPr>
        <w:t>.</w:t>
      </w:r>
      <w:r>
        <w:t xml:space="preserve"> Pieejams: http://www.osce.org/odihr/datacollectionguide?download=true  </w:t>
      </w:r>
    </w:p>
  </w:footnote>
  <w:footnote w:id="20">
    <w:p w:rsidR="00BB05E0" w:rsidRPr="00F42183" w:rsidRDefault="00BB05E0" w:rsidP="00DC0A0E">
      <w:pPr>
        <w:tabs>
          <w:tab w:val="left" w:pos="284"/>
        </w:tabs>
        <w:autoSpaceDE w:val="0"/>
        <w:autoSpaceDN w:val="0"/>
        <w:adjustRightInd w:val="0"/>
        <w:ind w:left="284" w:hanging="284"/>
        <w:jc w:val="left"/>
        <w:rPr>
          <w:rFonts w:cs="Times New Roman"/>
          <w:sz w:val="20"/>
          <w:szCs w:val="20"/>
        </w:rPr>
      </w:pPr>
      <w:r w:rsidRPr="00F42183">
        <w:rPr>
          <w:rStyle w:val="Vresatsauce"/>
          <w:rFonts w:cs="Times New Roman"/>
          <w:sz w:val="20"/>
          <w:szCs w:val="20"/>
        </w:rPr>
        <w:footnoteRef/>
      </w:r>
      <w:r w:rsidRPr="00F42183">
        <w:rPr>
          <w:rFonts w:cs="Times New Roman"/>
          <w:sz w:val="20"/>
          <w:szCs w:val="20"/>
        </w:rPr>
        <w:t> </w:t>
      </w:r>
      <w:r>
        <w:rPr>
          <w:rFonts w:cs="Times New Roman"/>
          <w:sz w:val="20"/>
          <w:szCs w:val="20"/>
        </w:rPr>
        <w:tab/>
      </w:r>
      <w:r w:rsidRPr="00F42183">
        <w:rPr>
          <w:rFonts w:eastAsia="Courier New" w:cs="Times New Roman"/>
          <w:bCs/>
          <w:sz w:val="20"/>
          <w:szCs w:val="20"/>
          <w:lang w:eastAsia="lv-LV"/>
        </w:rPr>
        <w:t xml:space="preserve">Padomes secinājumi par plašsaziņas līdzekļu lietotprasmes un kritiskas domāšanas attīstīšanu ar izglītības un apmācības palīdzību. Pieejami: </w:t>
      </w:r>
      <w:hyperlink r:id="rId15" w:history="1">
        <w:r w:rsidRPr="005B299B">
          <w:rPr>
            <w:rStyle w:val="Hipersaite"/>
            <w:rFonts w:eastAsia="Courier New" w:cs="Times New Roman"/>
            <w:bCs/>
            <w:sz w:val="20"/>
            <w:szCs w:val="20"/>
            <w:lang w:eastAsia="lv-LV"/>
          </w:rPr>
          <w:t>http://data.consilium.europa.eu/doc/document/ST-9641-2016-INIT/lv/pdf</w:t>
        </w:r>
      </w:hyperlink>
      <w:r>
        <w:rPr>
          <w:rFonts w:eastAsia="Courier New" w:cs="Times New Roman"/>
          <w:bCs/>
          <w:sz w:val="20"/>
          <w:szCs w:val="20"/>
          <w:lang w:eastAsia="lv-LV"/>
        </w:rPr>
        <w:t xml:space="preserve"> </w:t>
      </w:r>
    </w:p>
  </w:footnote>
  <w:footnote w:id="21">
    <w:p w:rsidR="00BB05E0" w:rsidRPr="00F42183" w:rsidRDefault="00BB05E0" w:rsidP="00DC0A0E">
      <w:pPr>
        <w:pStyle w:val="Vresteksts"/>
        <w:tabs>
          <w:tab w:val="left" w:pos="284"/>
        </w:tabs>
        <w:ind w:left="284" w:hanging="284"/>
        <w:rPr>
          <w:rFonts w:cs="Times New Roman"/>
        </w:rPr>
      </w:pPr>
      <w:r w:rsidRPr="00F42183">
        <w:rPr>
          <w:rStyle w:val="Vresatsauce"/>
          <w:rFonts w:cs="Times New Roman"/>
        </w:rPr>
        <w:footnoteRef/>
      </w:r>
      <w:r w:rsidRPr="00F42183">
        <w:rPr>
          <w:rFonts w:cs="Times New Roman"/>
        </w:rPr>
        <w:t> </w:t>
      </w:r>
      <w:r>
        <w:rPr>
          <w:rFonts w:cs="Times New Roman"/>
        </w:rPr>
        <w:tab/>
      </w:r>
      <w:r w:rsidRPr="00F42183">
        <w:rPr>
          <w:rStyle w:val="st1"/>
          <w:rFonts w:cs="Times New Roman"/>
        </w:rPr>
        <w:t xml:space="preserve">Izpratne par datora lietošanu un spēja to efektīvi izmantot. Akadēmiskā terminu datubāze, pieejams: </w:t>
      </w:r>
      <w:hyperlink r:id="rId16" w:history="1">
        <w:r w:rsidRPr="005B299B">
          <w:rPr>
            <w:rStyle w:val="Hipersaite"/>
            <w:rFonts w:cs="Times New Roman"/>
          </w:rPr>
          <w:t>http://termini.lza.lv/term.php?term=datorprat%C4%ABba&amp;list=datorprat%C4%ABba&amp;lang=LV</w:t>
        </w:r>
      </w:hyperlink>
      <w:r>
        <w:rPr>
          <w:rStyle w:val="st1"/>
          <w:rFonts w:cs="Times New Roman"/>
        </w:rPr>
        <w:t xml:space="preserve"> </w:t>
      </w:r>
    </w:p>
  </w:footnote>
  <w:footnote w:id="22">
    <w:p w:rsidR="00BB05E0" w:rsidRPr="00F42183" w:rsidRDefault="00BB05E0" w:rsidP="00DC0A0E">
      <w:pPr>
        <w:pStyle w:val="Vresteksts"/>
        <w:ind w:left="284" w:hanging="284"/>
        <w:rPr>
          <w:rStyle w:val="st1"/>
          <w:rFonts w:cs="Times New Roman"/>
        </w:rPr>
      </w:pPr>
      <w:r w:rsidRPr="00F42183">
        <w:rPr>
          <w:rStyle w:val="Vresatsauce"/>
          <w:rFonts w:cs="Times New Roman"/>
        </w:rPr>
        <w:footnoteRef/>
      </w:r>
      <w:r w:rsidRPr="00F42183">
        <w:rPr>
          <w:rFonts w:cs="Times New Roman"/>
        </w:rPr>
        <w:t> </w:t>
      </w:r>
      <w:r>
        <w:rPr>
          <w:rFonts w:cs="Times New Roman"/>
        </w:rPr>
        <w:tab/>
      </w:r>
      <w:r w:rsidRPr="00F42183">
        <w:rPr>
          <w:rFonts w:cs="Times New Roman"/>
        </w:rPr>
        <w:t xml:space="preserve">Izpratne par informācijas potenciālu, ziņām un radniecīgiem avotiem, kā arī spēja tos lietot. </w:t>
      </w:r>
      <w:r w:rsidRPr="00F42183">
        <w:rPr>
          <w:rStyle w:val="st1"/>
          <w:rFonts w:cs="Times New Roman"/>
        </w:rPr>
        <w:t xml:space="preserve">Akadēmiskā terminu datubāze, pieejams: </w:t>
      </w:r>
    </w:p>
    <w:p w:rsidR="00BB05E0" w:rsidRPr="00625EF4" w:rsidRDefault="00757F31" w:rsidP="00DC0A0E">
      <w:pPr>
        <w:pStyle w:val="Vresteksts"/>
        <w:ind w:left="284" w:firstLine="0"/>
        <w:rPr>
          <w:rFonts w:cs="Times New Roman"/>
        </w:rPr>
      </w:pPr>
      <w:hyperlink r:id="rId17" w:history="1">
        <w:r w:rsidR="00BB05E0" w:rsidRPr="005B299B">
          <w:rPr>
            <w:rStyle w:val="Hipersaite"/>
            <w:rFonts w:cs="Times New Roman"/>
          </w:rPr>
          <w:t>http://termini.lza.lv/term.php?term=inform%C4%81cijas%20prat%C4%ABba&amp;list=inform%C4%81cijas%20prat%C4%ABba&amp;lang=LV</w:t>
        </w:r>
      </w:hyperlink>
      <w:r w:rsidR="00BB05E0">
        <w:rPr>
          <w:rFonts w:cs="Times New Roman"/>
        </w:rPr>
        <w:t xml:space="preserve"> </w:t>
      </w:r>
    </w:p>
  </w:footnote>
  <w:footnote w:id="23">
    <w:p w:rsidR="00BB05E0" w:rsidRDefault="00BB05E0" w:rsidP="00285EBA">
      <w:pPr>
        <w:pStyle w:val="Vresteksts"/>
        <w:ind w:left="284" w:hanging="284"/>
      </w:pPr>
      <w:r>
        <w:rPr>
          <w:rStyle w:val="Vresatsauce"/>
        </w:rPr>
        <w:footnoteRef/>
      </w:r>
      <w:r>
        <w:t xml:space="preserve"> </w:t>
      </w:r>
      <w:r>
        <w:tab/>
        <w:t>Latvijas Cilvēktiesību centrs: Pārskats par attīstību naida noziegumu un naida runas novēršanā. Rīga, 2015</w:t>
      </w:r>
    </w:p>
  </w:footnote>
  <w:footnote w:id="24">
    <w:p w:rsidR="00BB05E0" w:rsidRDefault="00BB05E0" w:rsidP="00285EBA">
      <w:pPr>
        <w:pStyle w:val="Vresteksts"/>
        <w:tabs>
          <w:tab w:val="left" w:pos="284"/>
        </w:tabs>
        <w:ind w:left="284" w:hanging="284"/>
      </w:pPr>
      <w:r>
        <w:rPr>
          <w:rStyle w:val="Vresatsauce"/>
        </w:rPr>
        <w:footnoteRef/>
      </w:r>
      <w:r>
        <w:t xml:space="preserve"> </w:t>
      </w:r>
      <w:r>
        <w:tab/>
        <w:t>Eiropas Komisija pret rasismu un neiecietība (1996), ECRI Vispārēji politiskā rekomendācija Nr. 1: Cīņa pret rasismu, ksenofobiju, antisemītismu un neiecietību. Pieejams:</w:t>
      </w:r>
    </w:p>
    <w:p w:rsidR="00BB05E0" w:rsidRDefault="00757F31" w:rsidP="00285EBA">
      <w:pPr>
        <w:pStyle w:val="Vresteksts"/>
        <w:ind w:left="284" w:firstLine="0"/>
      </w:pPr>
      <w:hyperlink r:id="rId18" w:history="1">
        <w:r w:rsidR="00BB05E0" w:rsidRPr="00332BDA">
          <w:rPr>
            <w:rStyle w:val="Hipersaite"/>
          </w:rPr>
          <w:t xml:space="preserve">http://www.coe.int/t/dghl/monitoring/ecri/activities/GPR/EN/Recommendation_N1/REC1-1996-43- </w:t>
        </w:r>
        <w:proofErr w:type="spellStart"/>
        <w:r w:rsidR="00BB05E0" w:rsidRPr="00332BDA">
          <w:rPr>
            <w:rStyle w:val="Hipersaite"/>
          </w:rPr>
          <w:t>LVA.pdf</w:t>
        </w:r>
        <w:proofErr w:type="spellEnd"/>
      </w:hyperlink>
    </w:p>
  </w:footnote>
  <w:footnote w:id="25">
    <w:p w:rsidR="00BB05E0" w:rsidRDefault="00BB05E0" w:rsidP="00285EBA">
      <w:pPr>
        <w:pStyle w:val="Vresteksts"/>
        <w:ind w:left="284" w:hanging="284"/>
      </w:pPr>
      <w:r>
        <w:rPr>
          <w:rStyle w:val="Vresatsauce"/>
        </w:rPr>
        <w:footnoteRef/>
      </w:r>
      <w:r>
        <w:t xml:space="preserve"> Komisijas ziņojums Eiropas Parlamentam un Padomei par Padomes Pamatlēmuma 2008/913/TI par krimināltiesību izmantošanu cīņā pret noteiktiem rasisma un ksenofobijas veidiem un izpausmēm īstenošanu (2014). Pieejams: </w:t>
      </w:r>
      <w:hyperlink r:id="rId19" w:history="1">
        <w:r w:rsidRPr="00332BDA">
          <w:rPr>
            <w:rStyle w:val="Hipersaite"/>
          </w:rPr>
          <w:t>http://eur-lex.europa.eu/legalcontent/lv/TXT/?uri=CELEX:52014DC0027</w:t>
        </w:r>
      </w:hyperlink>
    </w:p>
  </w:footnote>
  <w:footnote w:id="26">
    <w:p w:rsidR="00BB05E0" w:rsidRDefault="00BB05E0" w:rsidP="00285EBA">
      <w:pPr>
        <w:pStyle w:val="Vresteksts"/>
        <w:ind w:left="284" w:hanging="284"/>
      </w:pPr>
      <w:r>
        <w:rPr>
          <w:rStyle w:val="Vresatsauce"/>
        </w:rPr>
        <w:footnoteRef/>
      </w:r>
      <w:r>
        <w:t xml:space="preserve"> </w:t>
      </w:r>
      <w:r>
        <w:tab/>
      </w:r>
      <w:r w:rsidRPr="00285EBA">
        <w:rPr>
          <w:i/>
        </w:rPr>
        <w:t xml:space="preserve">FRA (2015), </w:t>
      </w:r>
      <w:proofErr w:type="spellStart"/>
      <w:r w:rsidRPr="00285EBA">
        <w:rPr>
          <w:i/>
        </w:rPr>
        <w:t>Annual</w:t>
      </w:r>
      <w:proofErr w:type="spellEnd"/>
      <w:r w:rsidRPr="00285EBA">
        <w:rPr>
          <w:i/>
        </w:rPr>
        <w:t xml:space="preserve"> </w:t>
      </w:r>
      <w:proofErr w:type="spellStart"/>
      <w:r w:rsidRPr="00285EBA">
        <w:rPr>
          <w:i/>
        </w:rPr>
        <w:t>report</w:t>
      </w:r>
      <w:proofErr w:type="spellEnd"/>
      <w:r w:rsidRPr="00285EBA">
        <w:rPr>
          <w:i/>
        </w:rPr>
        <w:t xml:space="preserve"> 2014. </w:t>
      </w:r>
      <w:proofErr w:type="spellStart"/>
      <w:r w:rsidRPr="00285EBA">
        <w:rPr>
          <w:i/>
        </w:rPr>
        <w:t>Fundamental</w:t>
      </w:r>
      <w:proofErr w:type="spellEnd"/>
      <w:r w:rsidRPr="00285EBA">
        <w:rPr>
          <w:i/>
        </w:rPr>
        <w:t xml:space="preserve"> </w:t>
      </w:r>
      <w:proofErr w:type="spellStart"/>
      <w:r w:rsidRPr="00285EBA">
        <w:rPr>
          <w:i/>
        </w:rPr>
        <w:t>rights</w:t>
      </w:r>
      <w:proofErr w:type="spellEnd"/>
      <w:r w:rsidRPr="00285EBA">
        <w:rPr>
          <w:i/>
        </w:rPr>
        <w:t xml:space="preserve">: </w:t>
      </w:r>
      <w:proofErr w:type="spellStart"/>
      <w:r w:rsidRPr="00285EBA">
        <w:rPr>
          <w:i/>
        </w:rPr>
        <w:t>challenges</w:t>
      </w:r>
      <w:proofErr w:type="spellEnd"/>
      <w:r w:rsidRPr="00285EBA">
        <w:rPr>
          <w:i/>
        </w:rPr>
        <w:t xml:space="preserve"> </w:t>
      </w:r>
      <w:proofErr w:type="spellStart"/>
      <w:r w:rsidRPr="00285EBA">
        <w:rPr>
          <w:i/>
        </w:rPr>
        <w:t>and</w:t>
      </w:r>
      <w:proofErr w:type="spellEnd"/>
      <w:r w:rsidRPr="00285EBA">
        <w:rPr>
          <w:i/>
        </w:rPr>
        <w:t xml:space="preserve"> </w:t>
      </w:r>
      <w:proofErr w:type="spellStart"/>
      <w:r w:rsidRPr="00285EBA">
        <w:rPr>
          <w:i/>
        </w:rPr>
        <w:t>achievements</w:t>
      </w:r>
      <w:proofErr w:type="spellEnd"/>
      <w:r w:rsidRPr="00285EBA">
        <w:rPr>
          <w:i/>
        </w:rPr>
        <w:t xml:space="preserve"> in 2014.</w:t>
      </w:r>
      <w:r>
        <w:t xml:space="preserve"> Pieejams: </w:t>
      </w:r>
      <w:hyperlink r:id="rId20" w:history="1">
        <w:r w:rsidRPr="00332BDA">
          <w:rPr>
            <w:rStyle w:val="Hipersaite"/>
          </w:rPr>
          <w:t>http://fra.europa.eu/sites/default/files/fra-annual-report-2014_en.pdf</w:t>
        </w:r>
      </w:hyperlink>
      <w:r>
        <w:t xml:space="preserve"> </w:t>
      </w:r>
    </w:p>
  </w:footnote>
  <w:footnote w:id="27">
    <w:p w:rsidR="00BB05E0" w:rsidRDefault="00BB05E0" w:rsidP="009268C4">
      <w:pPr>
        <w:pStyle w:val="Vresteksts"/>
        <w:ind w:firstLine="0"/>
        <w:jc w:val="left"/>
      </w:pPr>
      <w:r>
        <w:rPr>
          <w:rStyle w:val="Vresatsauce"/>
        </w:rPr>
        <w:footnoteRef/>
      </w:r>
      <w:r>
        <w:t xml:space="preserve"> </w:t>
      </w:r>
      <w:r w:rsidRPr="00285EBA">
        <w:rPr>
          <w:i/>
        </w:rPr>
        <w:t xml:space="preserve">OSCE ODIHR (2014), </w:t>
      </w:r>
      <w:proofErr w:type="spellStart"/>
      <w:r w:rsidRPr="00285EBA">
        <w:rPr>
          <w:i/>
        </w:rPr>
        <w:t>Hate</w:t>
      </w:r>
      <w:proofErr w:type="spellEnd"/>
      <w:r w:rsidRPr="00285EBA">
        <w:rPr>
          <w:i/>
        </w:rPr>
        <w:t xml:space="preserve"> </w:t>
      </w:r>
      <w:proofErr w:type="spellStart"/>
      <w:r w:rsidRPr="00285EBA">
        <w:rPr>
          <w:i/>
        </w:rPr>
        <w:t>Crime</w:t>
      </w:r>
      <w:proofErr w:type="spellEnd"/>
      <w:r w:rsidRPr="00285EBA">
        <w:rPr>
          <w:i/>
        </w:rPr>
        <w:t xml:space="preserve"> </w:t>
      </w:r>
      <w:proofErr w:type="spellStart"/>
      <w:r w:rsidRPr="00285EBA">
        <w:rPr>
          <w:i/>
        </w:rPr>
        <w:t>Data-Collection</w:t>
      </w:r>
      <w:proofErr w:type="spellEnd"/>
      <w:r w:rsidRPr="00285EBA">
        <w:rPr>
          <w:i/>
        </w:rPr>
        <w:t xml:space="preserve"> </w:t>
      </w:r>
      <w:proofErr w:type="spellStart"/>
      <w:r w:rsidRPr="00285EBA">
        <w:rPr>
          <w:i/>
        </w:rPr>
        <w:t>and</w:t>
      </w:r>
      <w:proofErr w:type="spellEnd"/>
      <w:r w:rsidRPr="00285EBA">
        <w:rPr>
          <w:i/>
        </w:rPr>
        <w:t xml:space="preserve"> </w:t>
      </w:r>
      <w:proofErr w:type="spellStart"/>
      <w:r w:rsidRPr="00285EBA">
        <w:rPr>
          <w:i/>
        </w:rPr>
        <w:t>Monitoring</w:t>
      </w:r>
      <w:proofErr w:type="spellEnd"/>
      <w:r w:rsidRPr="00285EBA">
        <w:rPr>
          <w:i/>
        </w:rPr>
        <w:t xml:space="preserve"> </w:t>
      </w:r>
      <w:proofErr w:type="spellStart"/>
      <w:r w:rsidRPr="00285EBA">
        <w:rPr>
          <w:i/>
        </w:rPr>
        <w:t>Mechanisms</w:t>
      </w:r>
      <w:proofErr w:type="spellEnd"/>
      <w:r w:rsidRPr="00285EBA">
        <w:rPr>
          <w:i/>
        </w:rPr>
        <w:t xml:space="preserve">. A </w:t>
      </w:r>
      <w:proofErr w:type="spellStart"/>
      <w:r w:rsidRPr="00285EBA">
        <w:rPr>
          <w:i/>
        </w:rPr>
        <w:t>Practical</w:t>
      </w:r>
      <w:proofErr w:type="spellEnd"/>
      <w:r w:rsidRPr="00285EBA">
        <w:rPr>
          <w:i/>
        </w:rPr>
        <w:t xml:space="preserve"> </w:t>
      </w:r>
      <w:proofErr w:type="spellStart"/>
      <w:r w:rsidRPr="00285EBA">
        <w:rPr>
          <w:i/>
        </w:rPr>
        <w:t>Guide</w:t>
      </w:r>
      <w:proofErr w:type="spellEnd"/>
      <w:r w:rsidRPr="00285EBA">
        <w:rPr>
          <w:i/>
        </w:rPr>
        <w:t>.</w:t>
      </w:r>
      <w:r>
        <w:t xml:space="preserve"> Pieejams: </w:t>
      </w:r>
      <w:hyperlink r:id="rId21" w:history="1">
        <w:r w:rsidRPr="00332BDA">
          <w:rPr>
            <w:rStyle w:val="Hipersaite"/>
          </w:rPr>
          <w:t>http://www.osce.org/odihr/datacollectionguide?download=true</w:t>
        </w:r>
      </w:hyperlink>
    </w:p>
  </w:footnote>
  <w:footnote w:id="28">
    <w:p w:rsidR="00BB05E0" w:rsidRDefault="00BB05E0" w:rsidP="009268C4">
      <w:pPr>
        <w:pStyle w:val="Vresteksts"/>
        <w:ind w:firstLine="0"/>
        <w:jc w:val="left"/>
      </w:pPr>
      <w:r>
        <w:rPr>
          <w:rStyle w:val="Vresatsauce"/>
        </w:rPr>
        <w:footnoteRef/>
      </w:r>
      <w:r>
        <w:t xml:space="preserve"> Apvienotās lietas C</w:t>
      </w:r>
      <w:r>
        <w:rPr>
          <w:rFonts w:ascii="Cambria Math" w:hAnsi="Cambria Math"/>
        </w:rPr>
        <w:noBreakHyphen/>
      </w:r>
      <w:r>
        <w:t>244/10 un C</w:t>
      </w:r>
      <w:r>
        <w:rPr>
          <w:rFonts w:ascii="Cambria Math" w:hAnsi="Cambria Math"/>
        </w:rPr>
        <w:noBreakHyphen/>
      </w:r>
      <w:r>
        <w:t xml:space="preserve">245/10. Pieejamas: </w:t>
      </w:r>
      <w:hyperlink r:id="rId22" w:history="1">
        <w:r>
          <w:rPr>
            <w:rStyle w:val="Hipersaite"/>
          </w:rPr>
          <w:t>http://curia.europa.eu/juris/celex.jsf?celex=62010CJ0244&amp;lang1=en&amp;lang2=LV&amp;type=TXT&amp;ancre</w:t>
        </w:r>
      </w:hyperlink>
      <w:r>
        <w:t>=</w:t>
      </w:r>
    </w:p>
  </w:footnote>
  <w:footnote w:id="29">
    <w:p w:rsidR="00BB05E0" w:rsidRDefault="00BB05E0" w:rsidP="009268C4">
      <w:pPr>
        <w:pStyle w:val="Vresteksts"/>
        <w:tabs>
          <w:tab w:val="left" w:pos="284"/>
        </w:tabs>
        <w:ind w:firstLine="0"/>
        <w:jc w:val="left"/>
        <w:rPr>
          <w:rFonts w:cs="Times New Roman"/>
          <w:bCs/>
        </w:rPr>
      </w:pPr>
      <w:r w:rsidRPr="00175B6B">
        <w:rPr>
          <w:rStyle w:val="Vresatsauce"/>
          <w:rFonts w:cs="Times New Roman"/>
        </w:rPr>
        <w:footnoteRef/>
      </w:r>
      <w:r w:rsidRPr="00175B6B">
        <w:rPr>
          <w:rFonts w:cs="Times New Roman"/>
        </w:rPr>
        <w:t> K</w:t>
      </w:r>
      <w:r w:rsidRPr="00175B6B">
        <w:rPr>
          <w:rFonts w:cs="Times New Roman"/>
          <w:bCs/>
          <w:color w:val="000000"/>
        </w:rPr>
        <w:t xml:space="preserve">onstitucionālo tiesību komisijas </w:t>
      </w:r>
      <w:r w:rsidRPr="00175B6B">
        <w:rPr>
          <w:rFonts w:cs="Times New Roman"/>
          <w:bCs/>
        </w:rPr>
        <w:t>v</w:t>
      </w:r>
      <w:r w:rsidRPr="00175B6B">
        <w:rPr>
          <w:rFonts w:cs="Times New Roman"/>
          <w:bCs/>
          <w:color w:val="000000"/>
        </w:rPr>
        <w:t xml:space="preserve">iedoklis </w:t>
      </w:r>
      <w:r w:rsidRPr="00175B6B">
        <w:rPr>
          <w:rFonts w:cs="Times New Roman"/>
          <w:bCs/>
        </w:rPr>
        <w:t>„P</w:t>
      </w:r>
      <w:r w:rsidRPr="00175B6B">
        <w:rPr>
          <w:rFonts w:cs="Times New Roman"/>
          <w:bCs/>
          <w:color w:val="000000"/>
        </w:rPr>
        <w:t>ar sabiedrisko elektronisko plašsaziņas līdzekļu</w:t>
      </w:r>
      <w:r w:rsidRPr="00175B6B">
        <w:rPr>
          <w:rFonts w:cs="Times New Roman"/>
          <w:bCs/>
        </w:rPr>
        <w:t xml:space="preserve"> </w:t>
      </w:r>
      <w:r w:rsidRPr="00175B6B">
        <w:rPr>
          <w:rFonts w:cs="Times New Roman"/>
          <w:bCs/>
          <w:color w:val="000000"/>
        </w:rPr>
        <w:t>tiesisko regulējumu demokrātiskas valsts iekārtā</w:t>
      </w:r>
      <w:r w:rsidRPr="00175B6B">
        <w:rPr>
          <w:rFonts w:cs="Times New Roman"/>
          <w:bCs/>
        </w:rPr>
        <w:t xml:space="preserve">”. 5.lpp. Pieejams: </w:t>
      </w:r>
    </w:p>
    <w:p w:rsidR="00BB05E0" w:rsidRPr="00175B6B" w:rsidRDefault="00757F31" w:rsidP="009268C4">
      <w:pPr>
        <w:pStyle w:val="Vresteksts"/>
        <w:ind w:firstLine="0"/>
        <w:jc w:val="left"/>
        <w:rPr>
          <w:rFonts w:cs="Times New Roman"/>
        </w:rPr>
      </w:pPr>
      <w:hyperlink r:id="rId23" w:history="1">
        <w:r w:rsidR="00BB05E0" w:rsidRPr="005B299B">
          <w:rPr>
            <w:rStyle w:val="Hipersaite"/>
            <w:rFonts w:cs="Times New Roman"/>
            <w:bCs/>
          </w:rPr>
          <w:t>http://www.president.lv/images/modules/items/Viedoklis_KTK_sab_mediji_240510(1).pdf</w:t>
        </w:r>
      </w:hyperlink>
      <w:r w:rsidR="00BB05E0">
        <w:rPr>
          <w:rFonts w:cs="Times New Roman"/>
          <w:bCs/>
        </w:rPr>
        <w:t xml:space="preserve"> </w:t>
      </w:r>
    </w:p>
  </w:footnote>
  <w:footnote w:id="30">
    <w:p w:rsidR="00BB05E0" w:rsidRDefault="00BB05E0" w:rsidP="009268C4">
      <w:pPr>
        <w:pStyle w:val="Vresteksts"/>
        <w:ind w:firstLine="0"/>
        <w:jc w:val="left"/>
      </w:pPr>
      <w:r>
        <w:rPr>
          <w:rStyle w:val="Vresatsauce"/>
        </w:rPr>
        <w:footnoteRef/>
      </w:r>
      <w:r>
        <w:t xml:space="preserve"> Direktīva 2000/31/EK </w:t>
      </w:r>
      <w:r w:rsidRPr="00574103">
        <w:rPr>
          <w:rFonts w:cs="Times New Roman"/>
        </w:rPr>
        <w:t>par dažiem informācijas sabiedrības pakalpojumu tiesiskiem aspektiem, jo īpaši elektronisko tirdzniecību, iekšējā tirgū</w:t>
      </w:r>
      <w:r>
        <w:rPr>
          <w:rFonts w:cs="Times New Roman"/>
        </w:rPr>
        <w:t xml:space="preserve">. Pieejama: </w:t>
      </w:r>
      <w:hyperlink r:id="rId24" w:history="1">
        <w:r w:rsidRPr="005B299B">
          <w:rPr>
            <w:rStyle w:val="Hipersaite"/>
            <w:rFonts w:cs="Times New Roman"/>
          </w:rPr>
          <w:t>http://eur-lex.europa.eu/legal-content/LV/TXT/?qid=1463852839488&amp;uri=CELEX:32000L0031</w:t>
        </w:r>
      </w:hyperlink>
      <w:r>
        <w:rPr>
          <w:rFonts w:cs="Times New Roman"/>
        </w:rPr>
        <w:t xml:space="preserve"> </w:t>
      </w:r>
    </w:p>
  </w:footnote>
  <w:footnote w:id="31">
    <w:p w:rsidR="00BB05E0" w:rsidRPr="00175B6B" w:rsidRDefault="00BB05E0" w:rsidP="00525084">
      <w:pPr>
        <w:autoSpaceDE w:val="0"/>
        <w:autoSpaceDN w:val="0"/>
        <w:adjustRightInd w:val="0"/>
        <w:ind w:firstLine="0"/>
        <w:rPr>
          <w:rFonts w:cs="Times New Roman"/>
          <w:sz w:val="20"/>
          <w:szCs w:val="20"/>
        </w:rPr>
      </w:pPr>
      <w:r w:rsidRPr="00175B6B">
        <w:rPr>
          <w:rStyle w:val="Vresatsauce"/>
          <w:rFonts w:cs="Times New Roman"/>
          <w:sz w:val="20"/>
          <w:szCs w:val="20"/>
        </w:rPr>
        <w:footnoteRef/>
      </w:r>
      <w:r>
        <w:rPr>
          <w:rFonts w:cs="Times New Roman"/>
          <w:sz w:val="20"/>
          <w:szCs w:val="20"/>
        </w:rPr>
        <w:t> </w:t>
      </w:r>
      <w:r w:rsidRPr="00175B6B">
        <w:rPr>
          <w:rFonts w:cs="Times New Roman"/>
          <w:sz w:val="20"/>
          <w:szCs w:val="20"/>
        </w:rPr>
        <w:t>E</w:t>
      </w:r>
      <w:r>
        <w:rPr>
          <w:rFonts w:cs="Times New Roman"/>
          <w:sz w:val="20"/>
          <w:szCs w:val="20"/>
        </w:rPr>
        <w:t xml:space="preserve">iropas </w:t>
      </w:r>
      <w:r w:rsidRPr="00175B6B">
        <w:rPr>
          <w:rFonts w:cs="Times New Roman"/>
          <w:sz w:val="20"/>
          <w:szCs w:val="20"/>
        </w:rPr>
        <w:t>K</w:t>
      </w:r>
      <w:r>
        <w:rPr>
          <w:rFonts w:cs="Times New Roman"/>
          <w:sz w:val="20"/>
          <w:szCs w:val="20"/>
        </w:rPr>
        <w:t>omisijas</w:t>
      </w:r>
      <w:r w:rsidRPr="00175B6B">
        <w:rPr>
          <w:rFonts w:cs="Times New Roman"/>
          <w:sz w:val="20"/>
          <w:szCs w:val="20"/>
        </w:rPr>
        <w:t xml:space="preserve"> ziņojums </w:t>
      </w:r>
      <w:r w:rsidRPr="00175B6B">
        <w:rPr>
          <w:rFonts w:cs="Times New Roman"/>
          <w:bCs/>
          <w:sz w:val="20"/>
          <w:szCs w:val="20"/>
        </w:rPr>
        <w:t xml:space="preserve">par Padomes Pamatlēmuma 2008/913/TI par krimināltiesību izmantošanu cīņā pret noteiktiem rasisma un ksenofobijas veidiem un izpausmēm īstenošanu. </w:t>
      </w:r>
      <w:r w:rsidRPr="00175B6B">
        <w:rPr>
          <w:rFonts w:cs="Times New Roman"/>
          <w:sz w:val="20"/>
          <w:szCs w:val="20"/>
        </w:rPr>
        <w:t xml:space="preserve">COM(2014) 27 </w:t>
      </w:r>
      <w:proofErr w:type="spellStart"/>
      <w:r w:rsidRPr="00175B6B">
        <w:rPr>
          <w:rFonts w:cs="Times New Roman"/>
          <w:sz w:val="20"/>
          <w:szCs w:val="20"/>
        </w:rPr>
        <w:t>final</w:t>
      </w:r>
      <w:proofErr w:type="spellEnd"/>
      <w:r w:rsidRPr="00175B6B">
        <w:rPr>
          <w:rFonts w:cs="Times New Roman"/>
          <w:sz w:val="20"/>
          <w:szCs w:val="20"/>
        </w:rPr>
        <w:t>.</w:t>
      </w:r>
    </w:p>
    <w:p w:rsidR="00BB05E0" w:rsidRPr="00175B6B" w:rsidRDefault="00757F31" w:rsidP="00525084">
      <w:pPr>
        <w:autoSpaceDE w:val="0"/>
        <w:autoSpaceDN w:val="0"/>
        <w:adjustRightInd w:val="0"/>
        <w:ind w:firstLine="0"/>
        <w:rPr>
          <w:rFonts w:cs="Times New Roman"/>
          <w:sz w:val="20"/>
          <w:szCs w:val="20"/>
        </w:rPr>
      </w:pPr>
      <w:hyperlink r:id="rId25" w:history="1">
        <w:r w:rsidR="00BB05E0" w:rsidRPr="005B299B">
          <w:rPr>
            <w:rStyle w:val="Hipersaite"/>
            <w:rFonts w:cs="Times New Roman"/>
            <w:sz w:val="20"/>
            <w:szCs w:val="20"/>
          </w:rPr>
          <w:t>http://eur-lex.europa.eu/legal-content/LV/TXT/HTML/?uri=CELEX:52014DC0027&amp;qid=1442570623808&amp;from=EN</w:t>
        </w:r>
      </w:hyperlink>
      <w:r w:rsidR="00BB05E0">
        <w:rPr>
          <w:rFonts w:cs="Times New Roman"/>
          <w:sz w:val="20"/>
          <w:szCs w:val="20"/>
        </w:rPr>
        <w:t xml:space="preserve"> </w:t>
      </w:r>
    </w:p>
  </w:footnote>
  <w:footnote w:id="32">
    <w:p w:rsidR="00BB05E0" w:rsidRPr="00175B6B" w:rsidRDefault="00BB05E0" w:rsidP="00525084">
      <w:pPr>
        <w:pStyle w:val="Vresteksts"/>
        <w:ind w:firstLine="0"/>
        <w:rPr>
          <w:rFonts w:cs="Times New Roman"/>
        </w:rPr>
      </w:pPr>
      <w:r w:rsidRPr="00175B6B">
        <w:rPr>
          <w:rStyle w:val="Vresatsauce"/>
          <w:rFonts w:cs="Times New Roman"/>
        </w:rPr>
        <w:footnoteRef/>
      </w:r>
      <w:r>
        <w:rPr>
          <w:rFonts w:cs="Times New Roman"/>
        </w:rPr>
        <w:t> </w:t>
      </w:r>
      <w:r w:rsidRPr="00175B6B">
        <w:rPr>
          <w:rFonts w:cs="Times New Roman"/>
          <w:i/>
        </w:rPr>
        <w:t xml:space="preserve">Delfi AS v. </w:t>
      </w:r>
      <w:proofErr w:type="spellStart"/>
      <w:r w:rsidRPr="00175B6B">
        <w:rPr>
          <w:rFonts w:cs="Times New Roman"/>
          <w:i/>
        </w:rPr>
        <w:t>Estonia</w:t>
      </w:r>
      <w:proofErr w:type="spellEnd"/>
      <w:r w:rsidRPr="00175B6B">
        <w:rPr>
          <w:rFonts w:cs="Times New Roman"/>
        </w:rPr>
        <w:t xml:space="preserve">. Pieteikuma Nr.64569/09. </w:t>
      </w:r>
      <w:hyperlink r:id="rId26" w:history="1">
        <w:r w:rsidRPr="005B299B">
          <w:rPr>
            <w:rStyle w:val="Hipersaite"/>
            <w:rFonts w:cs="Times New Roman"/>
          </w:rPr>
          <w:t>http://hudoc.echr.coe.int/eng?i=001-155105</w:t>
        </w:r>
      </w:hyperlink>
      <w:r>
        <w:rPr>
          <w:rFonts w:cs="Times New Roman"/>
        </w:rPr>
        <w:t xml:space="preserve"> </w:t>
      </w:r>
    </w:p>
  </w:footnote>
  <w:footnote w:id="33">
    <w:p w:rsidR="00BB05E0" w:rsidRPr="00175B6B" w:rsidRDefault="00BB05E0" w:rsidP="00525084">
      <w:pPr>
        <w:pStyle w:val="Vresteksts"/>
        <w:ind w:firstLine="0"/>
        <w:rPr>
          <w:rFonts w:cs="Times New Roman"/>
        </w:rPr>
      </w:pPr>
      <w:r w:rsidRPr="00175B6B">
        <w:rPr>
          <w:rStyle w:val="Vresatsauce"/>
          <w:rFonts w:cs="Times New Roman"/>
        </w:rPr>
        <w:footnoteRef/>
      </w:r>
      <w:r>
        <w:rPr>
          <w:rFonts w:cs="Times New Roman"/>
        </w:rPr>
        <w:t> </w:t>
      </w:r>
      <w:r w:rsidRPr="00175B6B">
        <w:rPr>
          <w:rFonts w:cs="Times New Roman"/>
        </w:rPr>
        <w:t>Kristīne Līce. „ECT Lielā palāta ir daudz piesardzīgāka”, Jurista Vārds, 28.07.2015, Nr.29 (881), 13.lpp.</w:t>
      </w:r>
    </w:p>
  </w:footnote>
  <w:footnote w:id="34">
    <w:p w:rsidR="00BB05E0" w:rsidRDefault="00BB05E0" w:rsidP="00525084">
      <w:pPr>
        <w:pStyle w:val="Vresteksts"/>
        <w:ind w:firstLine="0"/>
      </w:pPr>
      <w:r>
        <w:rPr>
          <w:rStyle w:val="Vresatsauce"/>
        </w:rPr>
        <w:footnoteRef/>
      </w:r>
      <w:r>
        <w:rPr>
          <w:rFonts w:cs="Times New Roman"/>
        </w:rPr>
        <w:t> Turpat</w:t>
      </w:r>
      <w:r w:rsidRPr="00175B6B">
        <w:rPr>
          <w:rFonts w:cs="Times New Roman"/>
        </w:rPr>
        <w:t>, 13.lpp.</w:t>
      </w:r>
    </w:p>
  </w:footnote>
  <w:footnote w:id="35">
    <w:p w:rsidR="00BB05E0" w:rsidRDefault="00BB05E0" w:rsidP="00AB76DE">
      <w:pPr>
        <w:pStyle w:val="Vresteksts"/>
        <w:ind w:firstLine="0"/>
        <w:jc w:val="left"/>
      </w:pPr>
      <w:r>
        <w:rPr>
          <w:rStyle w:val="Vresatsauce"/>
        </w:rPr>
        <w:footnoteRef/>
      </w:r>
      <w:r>
        <w:t> </w:t>
      </w:r>
      <w:r w:rsidRPr="00BE397D">
        <w:t>Latvijas mediju politikas pamatnostādņu 2016. – 2020.gadam īstenošana</w:t>
      </w:r>
      <w:r>
        <w:t xml:space="preserve">s plāna projekts. Pieejams: </w:t>
      </w:r>
      <w:hyperlink r:id="rId27" w:history="1">
        <w:r w:rsidRPr="005B299B">
          <w:rPr>
            <w:rStyle w:val="Hipersaite"/>
          </w:rPr>
          <w:t>http://tap.mk.gov.lv/doc/2015_12/KMPl_301115_mediju_politika.1278.docx</w:t>
        </w:r>
      </w:hyperlink>
      <w:r>
        <w:t xml:space="preserve"> </w:t>
      </w:r>
    </w:p>
  </w:footnote>
  <w:footnote w:id="36">
    <w:p w:rsidR="00BB05E0" w:rsidRDefault="00BB05E0" w:rsidP="00AB76DE">
      <w:pPr>
        <w:pStyle w:val="Vresteksts"/>
        <w:ind w:firstLine="0"/>
      </w:pPr>
      <w:r>
        <w:rPr>
          <w:rStyle w:val="Vresatsauce"/>
        </w:rPr>
        <w:footnoteRef/>
      </w:r>
      <w:r>
        <w:t> Pamatnostādņu projekts „</w:t>
      </w:r>
      <w:r w:rsidRPr="000C4198">
        <w:t>Latvijas mediju politikas pamatnostād</w:t>
      </w:r>
      <w:r>
        <w:t>nes</w:t>
      </w:r>
      <w:r w:rsidRPr="000C4198">
        <w:t xml:space="preserve"> 2016.</w:t>
      </w:r>
      <w:r>
        <w:t xml:space="preserve"> </w:t>
      </w:r>
      <w:r w:rsidRPr="000C4198">
        <w:t>–</w:t>
      </w:r>
      <w:r>
        <w:t xml:space="preserve"> 2020.gadam”</w:t>
      </w:r>
      <w:r w:rsidRPr="000C4198">
        <w:t>.</w:t>
      </w:r>
      <w:r>
        <w:t xml:space="preserve"> 2.lpp. Pieejams: </w:t>
      </w:r>
      <w:hyperlink r:id="rId28" w:history="1">
        <w:r w:rsidRPr="005B299B">
          <w:rPr>
            <w:rStyle w:val="Hipersaite"/>
          </w:rPr>
          <w:t>http://tap.mk.gov.lv/doc/2015_12/KMPamn_301115_mediju_politika.1289.doc</w:t>
        </w:r>
      </w:hyperlink>
      <w:r>
        <w:t xml:space="preserve">  </w:t>
      </w:r>
    </w:p>
  </w:footnote>
  <w:footnote w:id="37">
    <w:p w:rsidR="00BB05E0" w:rsidRPr="000C4198" w:rsidRDefault="00BB05E0" w:rsidP="00AB76DE">
      <w:pPr>
        <w:ind w:firstLine="0"/>
        <w:rPr>
          <w:sz w:val="20"/>
          <w:szCs w:val="20"/>
        </w:rPr>
      </w:pPr>
      <w:r w:rsidRPr="000C4198">
        <w:rPr>
          <w:rStyle w:val="Vresatsauce"/>
          <w:sz w:val="20"/>
          <w:szCs w:val="20"/>
        </w:rPr>
        <w:footnoteRef/>
      </w:r>
      <w:r>
        <w:rPr>
          <w:sz w:val="20"/>
          <w:szCs w:val="20"/>
        </w:rPr>
        <w:t> </w:t>
      </w:r>
      <w:r w:rsidRPr="000C4198">
        <w:rPr>
          <w:sz w:val="20"/>
          <w:szCs w:val="20"/>
        </w:rPr>
        <w:t>Pielikums Latvijas mediju politikas pamatnostādņu 2016. – 2020.gadam projektam.</w:t>
      </w:r>
      <w:r>
        <w:rPr>
          <w:sz w:val="20"/>
          <w:szCs w:val="20"/>
        </w:rPr>
        <w:t xml:space="preserve"> 2.lpp. Pieejams: </w:t>
      </w:r>
      <w:hyperlink r:id="rId29" w:history="1">
        <w:r w:rsidRPr="005B299B">
          <w:rPr>
            <w:rStyle w:val="Hipersaite"/>
            <w:sz w:val="20"/>
            <w:szCs w:val="20"/>
          </w:rPr>
          <w:t>http://tap.mk.gov.lv/doc/2015_12/KMPamnp_301115_mediju_politika.1289.docx</w:t>
        </w:r>
      </w:hyperlink>
      <w:r>
        <w:rPr>
          <w:sz w:val="20"/>
          <w:szCs w:val="20"/>
        </w:rPr>
        <w:t xml:space="preserve"> </w:t>
      </w:r>
    </w:p>
  </w:footnote>
  <w:footnote w:id="38">
    <w:p w:rsidR="00BB05E0" w:rsidRDefault="00BB05E0" w:rsidP="00EF051A">
      <w:pPr>
        <w:pStyle w:val="Vresteksts"/>
        <w:tabs>
          <w:tab w:val="left" w:pos="284"/>
        </w:tabs>
        <w:ind w:left="284" w:hanging="284"/>
        <w:jc w:val="left"/>
      </w:pPr>
      <w:r>
        <w:rPr>
          <w:rStyle w:val="Vresatsauce"/>
        </w:rPr>
        <w:footnoteRef/>
      </w:r>
      <w:r>
        <w:t> </w:t>
      </w:r>
      <w:r>
        <w:tab/>
        <w:t xml:space="preserve">Pieejams: </w:t>
      </w:r>
      <w:hyperlink r:id="rId30" w:history="1">
        <w:r w:rsidRPr="005B299B">
          <w:rPr>
            <w:rStyle w:val="Hipersaite"/>
          </w:rPr>
          <w:t>http://www.consilium.europa.eu/register/lv/content/out?&amp;typ=ENTRY&amp;i=ADV&amp;DOC_ID=ST-7371-2016-INIT</w:t>
        </w:r>
      </w:hyperlink>
      <w:r>
        <w:t xml:space="preserve"> </w:t>
      </w:r>
    </w:p>
  </w:footnote>
  <w:footnote w:id="39">
    <w:p w:rsidR="00BB05E0" w:rsidRDefault="00BB05E0" w:rsidP="00EF051A">
      <w:pPr>
        <w:pStyle w:val="Vresteksts"/>
        <w:tabs>
          <w:tab w:val="left" w:pos="284"/>
        </w:tabs>
        <w:ind w:left="284" w:hanging="284"/>
        <w:jc w:val="left"/>
      </w:pPr>
      <w:r>
        <w:rPr>
          <w:rStyle w:val="Vresatsauce"/>
        </w:rPr>
        <w:footnoteRef/>
      </w:r>
      <w:r>
        <w:t> </w:t>
      </w:r>
      <w:r>
        <w:tab/>
        <w:t xml:space="preserve">Eiropas Komisijas paziņojums presei pieejams: </w:t>
      </w:r>
      <w:hyperlink r:id="rId31" w:history="1">
        <w:r w:rsidRPr="005B299B">
          <w:rPr>
            <w:rStyle w:val="Hipersaite"/>
          </w:rPr>
          <w:t>http://europa.eu/rapid/press-release_IP-16-1937_lv.htm</w:t>
        </w:r>
      </w:hyperlink>
      <w:r>
        <w:t xml:space="preserve"> </w:t>
      </w:r>
    </w:p>
  </w:footnote>
  <w:footnote w:id="40">
    <w:p w:rsidR="00BB05E0" w:rsidRDefault="00BB05E0" w:rsidP="00EF051A">
      <w:pPr>
        <w:pStyle w:val="Vresteksts"/>
        <w:tabs>
          <w:tab w:val="left" w:pos="284"/>
        </w:tabs>
        <w:ind w:left="284" w:hanging="284"/>
        <w:jc w:val="left"/>
      </w:pPr>
      <w:r>
        <w:rPr>
          <w:rStyle w:val="Vresatsauce"/>
        </w:rPr>
        <w:footnoteRef/>
      </w:r>
      <w:r>
        <w:t> </w:t>
      </w:r>
      <w:r>
        <w:tab/>
        <w:t>Eiropas Komisijas sagatavos un nosūtīs dalībvalstīm prasības attiecībā uz kontaktpunktu izvēli.</w:t>
      </w:r>
    </w:p>
  </w:footnote>
  <w:footnote w:id="41">
    <w:p w:rsidR="00BB05E0" w:rsidRPr="001C1D44" w:rsidRDefault="00BB05E0" w:rsidP="00EF051A">
      <w:pPr>
        <w:pStyle w:val="Vresteksts"/>
        <w:tabs>
          <w:tab w:val="left" w:pos="284"/>
        </w:tabs>
        <w:ind w:left="284" w:hanging="284"/>
        <w:jc w:val="left"/>
      </w:pPr>
      <w:r>
        <w:rPr>
          <w:rStyle w:val="Vresatsauce"/>
        </w:rPr>
        <w:footnoteRef/>
      </w:r>
      <w:r>
        <w:t> </w:t>
      </w:r>
      <w:r>
        <w:tab/>
      </w:r>
      <w:r w:rsidRPr="001C1D44">
        <w:t>E</w:t>
      </w:r>
      <w:r>
        <w:t xml:space="preserve">iropas </w:t>
      </w:r>
      <w:r w:rsidRPr="001C1D44">
        <w:t>K</w:t>
      </w:r>
      <w:r>
        <w:t>omisijas</w:t>
      </w:r>
      <w:r w:rsidRPr="001C1D44">
        <w:t xml:space="preserve"> paziņojums COM(2016) 288 </w:t>
      </w:r>
      <w:proofErr w:type="spellStart"/>
      <w:r w:rsidRPr="001C1D44">
        <w:t>final</w:t>
      </w:r>
      <w:proofErr w:type="spellEnd"/>
      <w:r w:rsidRPr="001C1D44">
        <w:t xml:space="preserve">. Tiešsaistes platformas un digitālais vienotais tirgus. Eiropas izdevības un uzdevumi. 8.lpp. Pieejams: </w:t>
      </w:r>
      <w:hyperlink r:id="rId32" w:history="1">
        <w:r w:rsidRPr="005B299B">
          <w:rPr>
            <w:rStyle w:val="Hipersaite"/>
          </w:rPr>
          <w:t>http://eur-lex.europa.eu/legal-content/LV/TXT/PDF/?uri=CELEX:52016DC0288&amp;qid=1465050070275&amp;from=EN</w:t>
        </w:r>
      </w:hyperlink>
      <w:r>
        <w:t xml:space="preserve"> </w:t>
      </w:r>
      <w:r w:rsidRPr="001C1D44">
        <w:t xml:space="preserve"> </w:t>
      </w:r>
    </w:p>
  </w:footnote>
  <w:footnote w:id="42">
    <w:p w:rsidR="00BB05E0" w:rsidRPr="001C1D44" w:rsidRDefault="00BB05E0" w:rsidP="00EF051A">
      <w:pPr>
        <w:pStyle w:val="Vresteksts"/>
        <w:tabs>
          <w:tab w:val="left" w:pos="284"/>
        </w:tabs>
        <w:ind w:left="284" w:hanging="284"/>
      </w:pPr>
      <w:r w:rsidRPr="001C1D44">
        <w:rPr>
          <w:rStyle w:val="Vresatsauce"/>
        </w:rPr>
        <w:footnoteRef/>
      </w:r>
      <w:r w:rsidRPr="001C1D44">
        <w:t> </w:t>
      </w:r>
      <w:r>
        <w:tab/>
      </w:r>
      <w:r w:rsidRPr="001C1D44">
        <w:t>Turpat, 9.-10.lpp.</w:t>
      </w:r>
    </w:p>
  </w:footnote>
  <w:footnote w:id="43">
    <w:p w:rsidR="00BB05E0" w:rsidRDefault="00BB05E0" w:rsidP="00EF051A">
      <w:pPr>
        <w:pStyle w:val="Vresteksts"/>
        <w:ind w:left="284" w:hanging="284"/>
      </w:pPr>
      <w:r>
        <w:rPr>
          <w:rStyle w:val="Vresatsauce"/>
        </w:rPr>
        <w:footnoteRef/>
      </w:r>
      <w:r>
        <w:t> </w:t>
      </w:r>
      <w:r>
        <w:tab/>
        <w:t xml:space="preserve">Pieejams: </w:t>
      </w:r>
      <w:hyperlink r:id="rId33" w:history="1">
        <w:r w:rsidRPr="005B299B">
          <w:rPr>
            <w:rStyle w:val="Hipersaite"/>
          </w:rPr>
          <w:t>http://ec.europa.eu/newsroom/dae/document.cfm?doc_id=15948</w:t>
        </w:r>
      </w:hyperlink>
      <w:r>
        <w:t xml:space="preserve"> </w:t>
      </w:r>
    </w:p>
  </w:footnote>
  <w:footnote w:id="44">
    <w:p w:rsidR="00BB05E0" w:rsidRDefault="00BB05E0" w:rsidP="00EF051A">
      <w:pPr>
        <w:pStyle w:val="Vresteksts"/>
        <w:ind w:left="284" w:hanging="284"/>
        <w:rPr>
          <w:rStyle w:val="Izteiksmgs"/>
          <w:rFonts w:cs="Times New Roman"/>
          <w:b w:val="0"/>
        </w:rPr>
      </w:pPr>
      <w:r w:rsidRPr="001C1D44">
        <w:rPr>
          <w:rStyle w:val="Vresatsauce"/>
        </w:rPr>
        <w:footnoteRef/>
      </w:r>
      <w:r w:rsidRPr="001C1D44">
        <w:t> </w:t>
      </w:r>
      <w:r>
        <w:tab/>
      </w:r>
      <w:r w:rsidRPr="001C1D44">
        <w:rPr>
          <w:rStyle w:val="Izteiksmgs"/>
          <w:rFonts w:cs="Times New Roman"/>
          <w:b w:val="0"/>
        </w:rPr>
        <w:t xml:space="preserve">Priekšlikums Eiropas Parlamenta un Padomes direktīva, ar ko, ņemot vērā mainīgos tirgus apstākļus, groza Direktīvu 2010/13/ES par to, lai koordinētu dažus dalībvalstu normatīvajos un administratīvajos aktos paredzētus noteikumus par audiovizuālo mediju pakalpojumu sniegšanu. COM(2016) 287 </w:t>
      </w:r>
      <w:proofErr w:type="spellStart"/>
      <w:r w:rsidRPr="001C1D44">
        <w:rPr>
          <w:rStyle w:val="Izteiksmgs"/>
          <w:rFonts w:cs="Times New Roman"/>
          <w:b w:val="0"/>
        </w:rPr>
        <w:t>fina</w:t>
      </w:r>
      <w:r>
        <w:rPr>
          <w:rStyle w:val="Izteiksmgs"/>
          <w:rFonts w:cs="Times New Roman"/>
          <w:b w:val="0"/>
        </w:rPr>
        <w:t>l</w:t>
      </w:r>
      <w:proofErr w:type="spellEnd"/>
      <w:r w:rsidRPr="001C1D44">
        <w:rPr>
          <w:rStyle w:val="Izteiksmgs"/>
          <w:rFonts w:cs="Times New Roman"/>
          <w:b w:val="0"/>
        </w:rPr>
        <w:t xml:space="preserve">. 31.apsvērums. Pieejams: </w:t>
      </w:r>
    </w:p>
    <w:p w:rsidR="00BB05E0" w:rsidRDefault="00757F31" w:rsidP="00E15672">
      <w:pPr>
        <w:pStyle w:val="Vresteksts"/>
        <w:ind w:left="284" w:firstLine="0"/>
      </w:pPr>
      <w:hyperlink r:id="rId34" w:history="1">
        <w:r w:rsidR="00BB05E0" w:rsidRPr="005B299B">
          <w:rPr>
            <w:rStyle w:val="Hipersaite"/>
            <w:rFonts w:cs="Times New Roman"/>
          </w:rPr>
          <w:t>http://eur-lex.europa.eu/legal-content/LV/TXT/PDF/?uri=CELEX:52016PC0287&amp;from=LV</w:t>
        </w:r>
      </w:hyperlink>
      <w:r w:rsidR="00BB05E0">
        <w:rPr>
          <w:rStyle w:val="Izteiksmgs"/>
          <w:rFonts w:cs="Times New Roman"/>
          <w:b w:val="0"/>
        </w:rPr>
        <w:t xml:space="preserve"> </w:t>
      </w:r>
    </w:p>
  </w:footnote>
  <w:footnote w:id="45">
    <w:p w:rsidR="00BB05E0" w:rsidRDefault="00BB05E0" w:rsidP="00EF051A">
      <w:pPr>
        <w:pStyle w:val="Vresteksts"/>
        <w:ind w:left="284" w:hanging="284"/>
      </w:pPr>
      <w:r>
        <w:rPr>
          <w:rStyle w:val="Vresatsauce"/>
        </w:rPr>
        <w:footnoteRef/>
      </w:r>
      <w:r>
        <w:t> </w:t>
      </w:r>
      <w:r>
        <w:tab/>
        <w:t xml:space="preserve">ES tieslietu un iekšlietu ministru un ES iestāžu pārstāvju kopīgs paziņojums par teroristu uzbrukumiem Briselē 2016.gada 22.martā. Pieejams: </w:t>
      </w:r>
      <w:hyperlink r:id="rId35" w:history="1">
        <w:r w:rsidRPr="005B299B">
          <w:rPr>
            <w:rStyle w:val="Hipersaite"/>
          </w:rPr>
          <w:t>http://www.consilium.europa.eu/lv/press/press-releases/2016/03/24-statement-on-terrorist-attacks-in-brussels-on-22-march/</w:t>
        </w:r>
      </w:hyperlink>
      <w:r>
        <w:t xml:space="preserve">  </w:t>
      </w:r>
    </w:p>
  </w:footnote>
  <w:footnote w:id="46">
    <w:p w:rsidR="00BB05E0" w:rsidRDefault="00BB05E0" w:rsidP="00EF051A">
      <w:pPr>
        <w:ind w:left="284" w:hanging="284"/>
      </w:pPr>
      <w:r w:rsidRPr="00DF2EB6">
        <w:rPr>
          <w:rStyle w:val="Vresatsauce"/>
          <w:sz w:val="20"/>
          <w:szCs w:val="20"/>
        </w:rPr>
        <w:footnoteRef/>
      </w:r>
      <w:r w:rsidRPr="00DF2EB6">
        <w:rPr>
          <w:sz w:val="20"/>
          <w:szCs w:val="20"/>
        </w:rPr>
        <w:t xml:space="preserve"> </w:t>
      </w:r>
      <w:r>
        <w:rPr>
          <w:sz w:val="20"/>
          <w:szCs w:val="20"/>
        </w:rPr>
        <w:tab/>
      </w:r>
      <w:r w:rsidRPr="00DF2EB6">
        <w:rPr>
          <w:sz w:val="20"/>
          <w:szCs w:val="20"/>
        </w:rPr>
        <w:t>Priekšlikums Eiropas Parlamenta un Padomes regulai par sadarbību starp valstu iestādēm, kas atbild par tiesību aktu izpildi patērētāju tiesību aizsardzības jomā</w:t>
      </w:r>
      <w:r>
        <w:rPr>
          <w:sz w:val="20"/>
          <w:szCs w:val="20"/>
        </w:rPr>
        <w:t xml:space="preserve">. COM(2016) 283. Pieejams: </w:t>
      </w:r>
      <w:hyperlink r:id="rId36" w:history="1">
        <w:r w:rsidRPr="00E66318">
          <w:rPr>
            <w:rStyle w:val="Hipersaite"/>
            <w:sz w:val="20"/>
            <w:szCs w:val="20"/>
          </w:rPr>
          <w:t>http://eur-lex.europa.eu/resource.html?uri=cellar:6518cdf5-2332-11e6-86d0-01aa75ed71a1.0011.02/DOC_1&amp;format=PDF</w:t>
        </w:r>
      </w:hyperlink>
      <w:r>
        <w:rPr>
          <w:sz w:val="20"/>
          <w:szCs w:val="20"/>
        </w:rPr>
        <w:t xml:space="preserve"> </w:t>
      </w:r>
    </w:p>
  </w:footnote>
  <w:footnote w:id="47">
    <w:p w:rsidR="00BB05E0" w:rsidRPr="001A1AA4" w:rsidRDefault="00BB05E0" w:rsidP="00EF051A">
      <w:pPr>
        <w:pStyle w:val="Vresteksts"/>
        <w:tabs>
          <w:tab w:val="left" w:pos="195"/>
        </w:tabs>
        <w:ind w:left="284" w:right="60" w:hanging="284"/>
        <w:rPr>
          <w:rFonts w:cs="Times New Roman"/>
        </w:rPr>
      </w:pPr>
      <w:r w:rsidRPr="001A1AA4">
        <w:rPr>
          <w:rFonts w:cs="Times New Roman"/>
          <w:vertAlign w:val="superscript"/>
        </w:rPr>
        <w:footnoteRef/>
      </w:r>
      <w:r w:rsidRPr="001A1AA4">
        <w:rPr>
          <w:rFonts w:cs="Times New Roman"/>
        </w:rPr>
        <w:t> </w:t>
      </w:r>
      <w:r>
        <w:rPr>
          <w:rFonts w:cs="Times New Roman"/>
        </w:rPr>
        <w:tab/>
      </w:r>
      <w:r>
        <w:t>Pamatnostādņu projekts „</w:t>
      </w:r>
      <w:r w:rsidRPr="000C4198">
        <w:t>Latvijas mediju politikas pamatnostād</w:t>
      </w:r>
      <w:r>
        <w:t>nes</w:t>
      </w:r>
      <w:r w:rsidRPr="000C4198">
        <w:t xml:space="preserve"> 2016.</w:t>
      </w:r>
      <w:r>
        <w:t xml:space="preserve"> </w:t>
      </w:r>
      <w:r w:rsidRPr="000C4198">
        <w:t>–</w:t>
      </w:r>
      <w:r>
        <w:t xml:space="preserve"> 2020.gadam”</w:t>
      </w:r>
      <w:r w:rsidRPr="000C4198">
        <w:t>.</w:t>
      </w:r>
      <w:r>
        <w:t xml:space="preserve"> 2.lpp. Pieejams: </w:t>
      </w:r>
      <w:hyperlink r:id="rId37" w:history="1">
        <w:r w:rsidRPr="005B299B">
          <w:rPr>
            <w:rStyle w:val="Hipersaite"/>
          </w:rPr>
          <w:t>http://tap.mk.gov.lv/doc/2015_12/KMPamn_301115_mediju_politika.1289.doc</w:t>
        </w:r>
      </w:hyperlink>
      <w:r>
        <w:t xml:space="preserve">  </w:t>
      </w:r>
    </w:p>
  </w:footnote>
  <w:footnote w:id="48">
    <w:p w:rsidR="00BB05E0" w:rsidRPr="001A1AA4" w:rsidRDefault="00BB05E0" w:rsidP="00EF051A">
      <w:pPr>
        <w:pStyle w:val="Vresteksts"/>
        <w:tabs>
          <w:tab w:val="left" w:pos="246"/>
        </w:tabs>
        <w:ind w:left="284" w:right="40" w:hanging="284"/>
        <w:rPr>
          <w:rFonts w:cs="Times New Roman"/>
        </w:rPr>
      </w:pPr>
      <w:r w:rsidRPr="001A1AA4">
        <w:rPr>
          <w:rFonts w:cs="Times New Roman"/>
          <w:vertAlign w:val="superscript"/>
        </w:rPr>
        <w:footnoteRef/>
      </w:r>
      <w:r>
        <w:rPr>
          <w:rFonts w:cs="Times New Roman"/>
        </w:rPr>
        <w:t> </w:t>
      </w:r>
      <w:r>
        <w:rPr>
          <w:rFonts w:cs="Times New Roman"/>
        </w:rPr>
        <w:tab/>
      </w:r>
      <w:r w:rsidRPr="001A1AA4">
        <w:rPr>
          <w:rFonts w:cs="Times New Roman"/>
        </w:rPr>
        <w:t xml:space="preserve">Pamatnostādnes </w:t>
      </w:r>
      <w:r>
        <w:rPr>
          <w:rFonts w:cs="Times New Roman"/>
        </w:rPr>
        <w:t>„</w:t>
      </w:r>
      <w:r w:rsidRPr="001A1AA4">
        <w:rPr>
          <w:rFonts w:cs="Times New Roman"/>
        </w:rPr>
        <w:t>Latvijas</w:t>
      </w:r>
      <w:r>
        <w:rPr>
          <w:rFonts w:cs="Times New Roman"/>
        </w:rPr>
        <w:t xml:space="preserve"> kiberdrošības stratēģija 2014. – 2018.gadam” (apstiprinātas ar</w:t>
      </w:r>
      <w:r w:rsidRPr="001A1AA4">
        <w:rPr>
          <w:rFonts w:cs="Times New Roman"/>
        </w:rPr>
        <w:t xml:space="preserve"> Ministru kabineta 2014.gada 21.janvāra rīkojum</w:t>
      </w:r>
      <w:r>
        <w:rPr>
          <w:rFonts w:cs="Times New Roman"/>
        </w:rPr>
        <w:t>u</w:t>
      </w:r>
      <w:r w:rsidRPr="001A1AA4">
        <w:rPr>
          <w:rFonts w:cs="Times New Roman"/>
        </w:rPr>
        <w:t xml:space="preserve"> Nr.40.</w:t>
      </w:r>
      <w:r>
        <w:rPr>
          <w:rFonts w:cs="Times New Roman"/>
        </w:rPr>
        <w:t>)</w:t>
      </w:r>
      <w:r w:rsidRPr="001A1AA4">
        <w:rPr>
          <w:rFonts w:cs="Times New Roman"/>
        </w:rPr>
        <w:t>, 4.lpp.</w:t>
      </w:r>
    </w:p>
  </w:footnote>
  <w:footnote w:id="49">
    <w:p w:rsidR="00BB05E0" w:rsidRDefault="00BB05E0" w:rsidP="00E15672">
      <w:pPr>
        <w:pStyle w:val="Vresteksts"/>
        <w:ind w:left="284" w:hanging="284"/>
      </w:pPr>
      <w:r>
        <w:rPr>
          <w:rStyle w:val="Vresatsauce"/>
        </w:rPr>
        <w:footnoteRef/>
      </w:r>
      <w:r>
        <w:t> </w:t>
      </w:r>
      <w:r>
        <w:tab/>
        <w:t>K</w:t>
      </w:r>
      <w:r w:rsidRPr="00F42183">
        <w:rPr>
          <w:rFonts w:cs="Times New Roman"/>
          <w:bCs/>
          <w:noProof/>
          <w:szCs w:val="28"/>
        </w:rPr>
        <w:t>ritērijus</w:t>
      </w:r>
      <w:r>
        <w:t xml:space="preserve"> skat. arī šā ziņojuma 2.3.nodaļā</w:t>
      </w:r>
      <w:r w:rsidRPr="00F42183">
        <w:rPr>
          <w:rFonts w:cs="Times New Roman"/>
          <w:noProof/>
          <w:szCs w:val="28"/>
        </w:rPr>
        <w:t>: (1) </w:t>
      </w:r>
      <w:r w:rsidRPr="00F42183">
        <w:rPr>
          <w:rFonts w:cs="Times New Roman"/>
          <w:bCs/>
          <w:noProof/>
          <w:szCs w:val="28"/>
        </w:rPr>
        <w:t>nodoms darboties kā medijam; (2) medija uzdevums un pamatmērķi; (3) redakcionālā kontrole; (4) profesionālie standarti; (5) vēriens un izplatīšana; (6) sabiedrības gaidas</w:t>
      </w:r>
      <w:r>
        <w:rPr>
          <w:rFonts w:cs="Times New Roman"/>
          <w:bCs/>
          <w:noProof/>
          <w:szCs w:val="28"/>
        </w:rPr>
        <w:t>.</w:t>
      </w:r>
    </w:p>
  </w:footnote>
  <w:footnote w:id="50">
    <w:p w:rsidR="00BB05E0" w:rsidRPr="00645EAB" w:rsidRDefault="00BB05E0" w:rsidP="00E15672">
      <w:pPr>
        <w:pStyle w:val="Vresteksts"/>
        <w:ind w:left="284" w:hanging="284"/>
        <w:rPr>
          <w:color w:val="000000"/>
          <w:lang w:eastAsia="lv-LV"/>
        </w:rPr>
      </w:pPr>
      <w:r w:rsidRPr="00645EAB">
        <w:rPr>
          <w:rStyle w:val="Vresatsauce"/>
        </w:rPr>
        <w:footnoteRef/>
      </w:r>
      <w:r w:rsidRPr="00645EAB">
        <w:t xml:space="preserve"> </w:t>
      </w:r>
      <w:r>
        <w:tab/>
      </w:r>
      <w:r w:rsidRPr="00645EAB">
        <w:rPr>
          <w:color w:val="000000"/>
          <w:lang w:eastAsia="lv-LV"/>
        </w:rPr>
        <w:t>Bērnu tiesību aizsardzības likuma 71.panta ceturtā daļa paredz, ka aizliegts intervēt bērnu un izplatīt presē un citos plašsaziņas līdzekļos informāciju par bērnu, kurš kļuvis par prettiesiskas darbības upuri, liecinieku vai izdarījis likumpārkāpumu, izņemot gadījumu, kad bērns pats izsaka vēlēšanos pārdzīvoto izpaust atklātībai un tam piekrīt viņa vecāki vai citi bērna likumiskie pārstāvji. Ja uzsākts kriminālprocess, nepieciešama arī procesa virzītāja atļauja.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935908"/>
      <w:docPartObj>
        <w:docPartGallery w:val="Page Numbers (Top of Page)"/>
        <w:docPartUnique/>
      </w:docPartObj>
    </w:sdtPr>
    <w:sdtEndPr>
      <w:rPr>
        <w:sz w:val="24"/>
        <w:szCs w:val="24"/>
      </w:rPr>
    </w:sdtEndPr>
    <w:sdtContent>
      <w:p w:rsidR="00BB05E0" w:rsidRPr="007750CD" w:rsidRDefault="00757F31" w:rsidP="00A416AD">
        <w:pPr>
          <w:pStyle w:val="Galvene"/>
          <w:ind w:firstLine="0"/>
          <w:jc w:val="center"/>
          <w:rPr>
            <w:sz w:val="24"/>
            <w:szCs w:val="24"/>
          </w:rPr>
        </w:pPr>
        <w:r w:rsidRPr="00A416AD">
          <w:rPr>
            <w:sz w:val="22"/>
          </w:rPr>
          <w:fldChar w:fldCharType="begin"/>
        </w:r>
        <w:r w:rsidR="00BB05E0" w:rsidRPr="00A416AD">
          <w:rPr>
            <w:sz w:val="22"/>
          </w:rPr>
          <w:instrText xml:space="preserve"> PAGE   \* MERGEFORMAT </w:instrText>
        </w:r>
        <w:r w:rsidRPr="00A416AD">
          <w:rPr>
            <w:sz w:val="22"/>
          </w:rPr>
          <w:fldChar w:fldCharType="separate"/>
        </w:r>
        <w:r w:rsidR="0020094B">
          <w:rPr>
            <w:noProof/>
            <w:sz w:val="22"/>
          </w:rPr>
          <w:t>2</w:t>
        </w:r>
        <w:r w:rsidRPr="00A416AD">
          <w:rPr>
            <w:sz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3674296"/>
    <w:multiLevelType w:val="hybridMultilevel"/>
    <w:tmpl w:val="86CE12D2"/>
    <w:lvl w:ilvl="0" w:tplc="37C29E6C">
      <w:start w:val="1"/>
      <w:numFmt w:val="bullet"/>
      <w:lvlText w:val="-"/>
      <w:lvlJc w:val="left"/>
      <w:pPr>
        <w:ind w:left="371" w:hanging="360"/>
      </w:pPr>
      <w:rPr>
        <w:rFonts w:ascii="Symbol" w:hAnsi="Symbol"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2">
    <w:nsid w:val="05A77CA8"/>
    <w:multiLevelType w:val="hybridMultilevel"/>
    <w:tmpl w:val="1BFABB3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A8171E"/>
    <w:multiLevelType w:val="hybridMultilevel"/>
    <w:tmpl w:val="6FA803FA"/>
    <w:lvl w:ilvl="0" w:tplc="EEE43EE0">
      <w:start w:val="2015"/>
      <w:numFmt w:val="bullet"/>
      <w:lvlText w:val="-"/>
      <w:lvlJc w:val="left"/>
      <w:pPr>
        <w:ind w:left="-349" w:hanging="360"/>
      </w:pPr>
      <w:rPr>
        <w:rFonts w:ascii="Times New Roman" w:eastAsiaTheme="minorHAnsi" w:hAnsi="Times New Roman" w:cs="Times New Roman" w:hint="default"/>
      </w:rPr>
    </w:lvl>
    <w:lvl w:ilvl="1" w:tplc="04260003">
      <w:start w:val="1"/>
      <w:numFmt w:val="bullet"/>
      <w:lvlText w:val="o"/>
      <w:lvlJc w:val="left"/>
      <w:pPr>
        <w:ind w:left="371" w:hanging="360"/>
      </w:pPr>
      <w:rPr>
        <w:rFonts w:ascii="Courier New" w:hAnsi="Courier New" w:cs="Courier New" w:hint="default"/>
      </w:rPr>
    </w:lvl>
    <w:lvl w:ilvl="2" w:tplc="04260005">
      <w:start w:val="1"/>
      <w:numFmt w:val="bullet"/>
      <w:lvlText w:val=""/>
      <w:lvlJc w:val="left"/>
      <w:pPr>
        <w:ind w:left="1091" w:hanging="360"/>
      </w:pPr>
      <w:rPr>
        <w:rFonts w:ascii="Wingdings" w:hAnsi="Wingdings" w:hint="default"/>
      </w:rPr>
    </w:lvl>
    <w:lvl w:ilvl="3" w:tplc="04260001" w:tentative="1">
      <w:start w:val="1"/>
      <w:numFmt w:val="bullet"/>
      <w:lvlText w:val=""/>
      <w:lvlJc w:val="left"/>
      <w:pPr>
        <w:ind w:left="1811" w:hanging="360"/>
      </w:pPr>
      <w:rPr>
        <w:rFonts w:ascii="Symbol" w:hAnsi="Symbol" w:hint="default"/>
      </w:rPr>
    </w:lvl>
    <w:lvl w:ilvl="4" w:tplc="04260003" w:tentative="1">
      <w:start w:val="1"/>
      <w:numFmt w:val="bullet"/>
      <w:lvlText w:val="o"/>
      <w:lvlJc w:val="left"/>
      <w:pPr>
        <w:ind w:left="2531" w:hanging="360"/>
      </w:pPr>
      <w:rPr>
        <w:rFonts w:ascii="Courier New" w:hAnsi="Courier New" w:cs="Courier New" w:hint="default"/>
      </w:rPr>
    </w:lvl>
    <w:lvl w:ilvl="5" w:tplc="04260005" w:tentative="1">
      <w:start w:val="1"/>
      <w:numFmt w:val="bullet"/>
      <w:lvlText w:val=""/>
      <w:lvlJc w:val="left"/>
      <w:pPr>
        <w:ind w:left="3251" w:hanging="360"/>
      </w:pPr>
      <w:rPr>
        <w:rFonts w:ascii="Wingdings" w:hAnsi="Wingdings" w:hint="default"/>
      </w:rPr>
    </w:lvl>
    <w:lvl w:ilvl="6" w:tplc="04260001" w:tentative="1">
      <w:start w:val="1"/>
      <w:numFmt w:val="bullet"/>
      <w:lvlText w:val=""/>
      <w:lvlJc w:val="left"/>
      <w:pPr>
        <w:ind w:left="3971" w:hanging="360"/>
      </w:pPr>
      <w:rPr>
        <w:rFonts w:ascii="Symbol" w:hAnsi="Symbol" w:hint="default"/>
      </w:rPr>
    </w:lvl>
    <w:lvl w:ilvl="7" w:tplc="04260003" w:tentative="1">
      <w:start w:val="1"/>
      <w:numFmt w:val="bullet"/>
      <w:lvlText w:val="o"/>
      <w:lvlJc w:val="left"/>
      <w:pPr>
        <w:ind w:left="4691" w:hanging="360"/>
      </w:pPr>
      <w:rPr>
        <w:rFonts w:ascii="Courier New" w:hAnsi="Courier New" w:cs="Courier New" w:hint="default"/>
      </w:rPr>
    </w:lvl>
    <w:lvl w:ilvl="8" w:tplc="04260005" w:tentative="1">
      <w:start w:val="1"/>
      <w:numFmt w:val="bullet"/>
      <w:lvlText w:val=""/>
      <w:lvlJc w:val="left"/>
      <w:pPr>
        <w:ind w:left="5411" w:hanging="360"/>
      </w:pPr>
      <w:rPr>
        <w:rFonts w:ascii="Wingdings" w:hAnsi="Wingdings" w:hint="default"/>
      </w:rPr>
    </w:lvl>
  </w:abstractNum>
  <w:abstractNum w:abstractNumId="4">
    <w:nsid w:val="1D864F6D"/>
    <w:multiLevelType w:val="multilevel"/>
    <w:tmpl w:val="4162A82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6920AB"/>
    <w:multiLevelType w:val="multilevel"/>
    <w:tmpl w:val="F04AC60C"/>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528FF"/>
    <w:multiLevelType w:val="hybridMultilevel"/>
    <w:tmpl w:val="DBFE2942"/>
    <w:lvl w:ilvl="0" w:tplc="EEE43EE0">
      <w:start w:val="2015"/>
      <w:numFmt w:val="bullet"/>
      <w:lvlText w:val="-"/>
      <w:lvlJc w:val="left"/>
      <w:pPr>
        <w:ind w:left="1037" w:hanging="360"/>
      </w:pPr>
      <w:rPr>
        <w:rFonts w:ascii="Times New Roman" w:eastAsiaTheme="minorHAnsi" w:hAnsi="Times New Roman" w:cs="Times New Roman" w:hint="default"/>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abstractNum w:abstractNumId="7">
    <w:nsid w:val="365219F7"/>
    <w:multiLevelType w:val="hybridMultilevel"/>
    <w:tmpl w:val="BDA4F1F4"/>
    <w:lvl w:ilvl="0" w:tplc="EEE43EE0">
      <w:start w:val="2015"/>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3AB3351E"/>
    <w:multiLevelType w:val="hybridMultilevel"/>
    <w:tmpl w:val="632CE3C6"/>
    <w:lvl w:ilvl="0" w:tplc="EAFE9022">
      <w:start w:val="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B671CFB"/>
    <w:multiLevelType w:val="multilevel"/>
    <w:tmpl w:val="4162A82E"/>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25A4261"/>
    <w:multiLevelType w:val="hybridMultilevel"/>
    <w:tmpl w:val="A6323984"/>
    <w:lvl w:ilvl="0" w:tplc="EEE43EE0">
      <w:start w:val="2015"/>
      <w:numFmt w:val="bullet"/>
      <w:lvlText w:val="-"/>
      <w:lvlJc w:val="left"/>
      <w:pPr>
        <w:ind w:left="1037" w:hanging="360"/>
      </w:pPr>
      <w:rPr>
        <w:rFonts w:ascii="Times New Roman" w:eastAsiaTheme="minorHAnsi" w:hAnsi="Times New Roman" w:cs="Times New Roman" w:hint="default"/>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abstractNum w:abstractNumId="11">
    <w:nsid w:val="4A81730A"/>
    <w:multiLevelType w:val="hybridMultilevel"/>
    <w:tmpl w:val="4E129D28"/>
    <w:lvl w:ilvl="0" w:tplc="90E4E2AE">
      <w:start w:val="4"/>
      <w:numFmt w:val="bullet"/>
      <w:lvlText w:val="-"/>
      <w:lvlJc w:val="left"/>
      <w:pPr>
        <w:tabs>
          <w:tab w:val="num" w:pos="720"/>
        </w:tabs>
        <w:ind w:left="720" w:hanging="360"/>
      </w:pPr>
      <w:rPr>
        <w:rFonts w:ascii="Times New Roman" w:eastAsia="Times New Roman" w:hAnsi="Times New Roman" w:hint="default"/>
        <w:color w:val="auto"/>
      </w:rPr>
    </w:lvl>
    <w:lvl w:ilvl="1" w:tplc="9B28C30E">
      <w:start w:val="2013"/>
      <w:numFmt w:val="bullet"/>
      <w:lvlText w:val="-"/>
      <w:lvlJc w:val="left"/>
      <w:pPr>
        <w:tabs>
          <w:tab w:val="num" w:pos="1440"/>
        </w:tabs>
        <w:ind w:left="1440" w:hanging="360"/>
      </w:pPr>
      <w:rPr>
        <w:rFonts w:ascii="Times New Roman" w:eastAsia="Times New Roman" w:hAnsi="Times New Roman" w:hint="default"/>
        <w:i w:val="0"/>
        <w:color w:val="00000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4ED225A2"/>
    <w:multiLevelType w:val="hybridMultilevel"/>
    <w:tmpl w:val="BE86D2BC"/>
    <w:lvl w:ilvl="0" w:tplc="EEE43EE0">
      <w:start w:val="2015"/>
      <w:numFmt w:val="bullet"/>
      <w:lvlText w:val="-"/>
      <w:lvlJc w:val="left"/>
      <w:pPr>
        <w:ind w:left="1071" w:hanging="360"/>
      </w:pPr>
      <w:rPr>
        <w:rFonts w:ascii="Times New Roman" w:eastAsia="Calibri" w:hAnsi="Times New Roman" w:cs="Times New Roman" w:hint="default"/>
      </w:rPr>
    </w:lvl>
    <w:lvl w:ilvl="1" w:tplc="04260003" w:tentative="1">
      <w:start w:val="1"/>
      <w:numFmt w:val="bullet"/>
      <w:lvlText w:val="o"/>
      <w:lvlJc w:val="left"/>
      <w:pPr>
        <w:ind w:left="1791" w:hanging="360"/>
      </w:pPr>
      <w:rPr>
        <w:rFonts w:ascii="Courier New" w:hAnsi="Courier New" w:cs="Courier New" w:hint="default"/>
      </w:rPr>
    </w:lvl>
    <w:lvl w:ilvl="2" w:tplc="04260005" w:tentative="1">
      <w:start w:val="1"/>
      <w:numFmt w:val="bullet"/>
      <w:lvlText w:val=""/>
      <w:lvlJc w:val="left"/>
      <w:pPr>
        <w:ind w:left="2511" w:hanging="360"/>
      </w:pPr>
      <w:rPr>
        <w:rFonts w:ascii="Wingdings" w:hAnsi="Wingdings" w:hint="default"/>
      </w:rPr>
    </w:lvl>
    <w:lvl w:ilvl="3" w:tplc="04260001" w:tentative="1">
      <w:start w:val="1"/>
      <w:numFmt w:val="bullet"/>
      <w:lvlText w:val=""/>
      <w:lvlJc w:val="left"/>
      <w:pPr>
        <w:ind w:left="3231" w:hanging="360"/>
      </w:pPr>
      <w:rPr>
        <w:rFonts w:ascii="Symbol" w:hAnsi="Symbol" w:hint="default"/>
      </w:rPr>
    </w:lvl>
    <w:lvl w:ilvl="4" w:tplc="04260003" w:tentative="1">
      <w:start w:val="1"/>
      <w:numFmt w:val="bullet"/>
      <w:lvlText w:val="o"/>
      <w:lvlJc w:val="left"/>
      <w:pPr>
        <w:ind w:left="3951" w:hanging="360"/>
      </w:pPr>
      <w:rPr>
        <w:rFonts w:ascii="Courier New" w:hAnsi="Courier New" w:cs="Courier New" w:hint="default"/>
      </w:rPr>
    </w:lvl>
    <w:lvl w:ilvl="5" w:tplc="04260005" w:tentative="1">
      <w:start w:val="1"/>
      <w:numFmt w:val="bullet"/>
      <w:lvlText w:val=""/>
      <w:lvlJc w:val="left"/>
      <w:pPr>
        <w:ind w:left="4671" w:hanging="360"/>
      </w:pPr>
      <w:rPr>
        <w:rFonts w:ascii="Wingdings" w:hAnsi="Wingdings" w:hint="default"/>
      </w:rPr>
    </w:lvl>
    <w:lvl w:ilvl="6" w:tplc="04260001" w:tentative="1">
      <w:start w:val="1"/>
      <w:numFmt w:val="bullet"/>
      <w:lvlText w:val=""/>
      <w:lvlJc w:val="left"/>
      <w:pPr>
        <w:ind w:left="5391" w:hanging="360"/>
      </w:pPr>
      <w:rPr>
        <w:rFonts w:ascii="Symbol" w:hAnsi="Symbol" w:hint="default"/>
      </w:rPr>
    </w:lvl>
    <w:lvl w:ilvl="7" w:tplc="04260003" w:tentative="1">
      <w:start w:val="1"/>
      <w:numFmt w:val="bullet"/>
      <w:lvlText w:val="o"/>
      <w:lvlJc w:val="left"/>
      <w:pPr>
        <w:ind w:left="6111" w:hanging="360"/>
      </w:pPr>
      <w:rPr>
        <w:rFonts w:ascii="Courier New" w:hAnsi="Courier New" w:cs="Courier New" w:hint="default"/>
      </w:rPr>
    </w:lvl>
    <w:lvl w:ilvl="8" w:tplc="04260005" w:tentative="1">
      <w:start w:val="1"/>
      <w:numFmt w:val="bullet"/>
      <w:lvlText w:val=""/>
      <w:lvlJc w:val="left"/>
      <w:pPr>
        <w:ind w:left="6831" w:hanging="360"/>
      </w:pPr>
      <w:rPr>
        <w:rFonts w:ascii="Wingdings" w:hAnsi="Wingdings" w:hint="default"/>
      </w:rPr>
    </w:lvl>
  </w:abstractNum>
  <w:abstractNum w:abstractNumId="13">
    <w:nsid w:val="4FDB5BA9"/>
    <w:multiLevelType w:val="hybridMultilevel"/>
    <w:tmpl w:val="732C0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09E74DD"/>
    <w:multiLevelType w:val="hybridMultilevel"/>
    <w:tmpl w:val="1778DE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517074CA"/>
    <w:multiLevelType w:val="hybridMultilevel"/>
    <w:tmpl w:val="EA22A5F8"/>
    <w:lvl w:ilvl="0" w:tplc="0BF8A1F6">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44052DF"/>
    <w:multiLevelType w:val="hybridMultilevel"/>
    <w:tmpl w:val="905EDDC0"/>
    <w:lvl w:ilvl="0" w:tplc="0BF8A1F6">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7DC6873"/>
    <w:multiLevelType w:val="hybridMultilevel"/>
    <w:tmpl w:val="A4A6E58E"/>
    <w:lvl w:ilvl="0" w:tplc="EEE43EE0">
      <w:start w:val="2015"/>
      <w:numFmt w:val="bullet"/>
      <w:lvlText w:val="-"/>
      <w:lvlJc w:val="left"/>
      <w:pPr>
        <w:ind w:left="-349" w:hanging="360"/>
      </w:pPr>
      <w:rPr>
        <w:rFonts w:ascii="Times New Roman" w:eastAsiaTheme="minorHAnsi" w:hAnsi="Times New Roman" w:cs="Times New Roman" w:hint="default"/>
      </w:rPr>
    </w:lvl>
    <w:lvl w:ilvl="1" w:tplc="04260003">
      <w:start w:val="1"/>
      <w:numFmt w:val="bullet"/>
      <w:lvlText w:val="o"/>
      <w:lvlJc w:val="left"/>
      <w:pPr>
        <w:ind w:left="371" w:hanging="360"/>
      </w:pPr>
      <w:rPr>
        <w:rFonts w:ascii="Courier New" w:hAnsi="Courier New" w:cs="Courier New" w:hint="default"/>
      </w:rPr>
    </w:lvl>
    <w:lvl w:ilvl="2" w:tplc="EEE43EE0">
      <w:start w:val="2015"/>
      <w:numFmt w:val="bullet"/>
      <w:lvlText w:val="-"/>
      <w:lvlJc w:val="left"/>
      <w:pPr>
        <w:ind w:left="1091" w:hanging="360"/>
      </w:pPr>
      <w:rPr>
        <w:rFonts w:ascii="Times New Roman" w:eastAsiaTheme="minorHAnsi" w:hAnsi="Times New Roman" w:cs="Times New Roman" w:hint="default"/>
      </w:rPr>
    </w:lvl>
    <w:lvl w:ilvl="3" w:tplc="04260001" w:tentative="1">
      <w:start w:val="1"/>
      <w:numFmt w:val="bullet"/>
      <w:lvlText w:val=""/>
      <w:lvlJc w:val="left"/>
      <w:pPr>
        <w:ind w:left="1811" w:hanging="360"/>
      </w:pPr>
      <w:rPr>
        <w:rFonts w:ascii="Symbol" w:hAnsi="Symbol" w:hint="default"/>
      </w:rPr>
    </w:lvl>
    <w:lvl w:ilvl="4" w:tplc="04260003" w:tentative="1">
      <w:start w:val="1"/>
      <w:numFmt w:val="bullet"/>
      <w:lvlText w:val="o"/>
      <w:lvlJc w:val="left"/>
      <w:pPr>
        <w:ind w:left="2531" w:hanging="360"/>
      </w:pPr>
      <w:rPr>
        <w:rFonts w:ascii="Courier New" w:hAnsi="Courier New" w:cs="Courier New" w:hint="default"/>
      </w:rPr>
    </w:lvl>
    <w:lvl w:ilvl="5" w:tplc="04260005" w:tentative="1">
      <w:start w:val="1"/>
      <w:numFmt w:val="bullet"/>
      <w:lvlText w:val=""/>
      <w:lvlJc w:val="left"/>
      <w:pPr>
        <w:ind w:left="3251" w:hanging="360"/>
      </w:pPr>
      <w:rPr>
        <w:rFonts w:ascii="Wingdings" w:hAnsi="Wingdings" w:hint="default"/>
      </w:rPr>
    </w:lvl>
    <w:lvl w:ilvl="6" w:tplc="04260001" w:tentative="1">
      <w:start w:val="1"/>
      <w:numFmt w:val="bullet"/>
      <w:lvlText w:val=""/>
      <w:lvlJc w:val="left"/>
      <w:pPr>
        <w:ind w:left="3971" w:hanging="360"/>
      </w:pPr>
      <w:rPr>
        <w:rFonts w:ascii="Symbol" w:hAnsi="Symbol" w:hint="default"/>
      </w:rPr>
    </w:lvl>
    <w:lvl w:ilvl="7" w:tplc="04260003" w:tentative="1">
      <w:start w:val="1"/>
      <w:numFmt w:val="bullet"/>
      <w:lvlText w:val="o"/>
      <w:lvlJc w:val="left"/>
      <w:pPr>
        <w:ind w:left="4691" w:hanging="360"/>
      </w:pPr>
      <w:rPr>
        <w:rFonts w:ascii="Courier New" w:hAnsi="Courier New" w:cs="Courier New" w:hint="default"/>
      </w:rPr>
    </w:lvl>
    <w:lvl w:ilvl="8" w:tplc="04260005" w:tentative="1">
      <w:start w:val="1"/>
      <w:numFmt w:val="bullet"/>
      <w:lvlText w:val=""/>
      <w:lvlJc w:val="left"/>
      <w:pPr>
        <w:ind w:left="5411" w:hanging="360"/>
      </w:pPr>
      <w:rPr>
        <w:rFonts w:ascii="Wingdings" w:hAnsi="Wingdings" w:hint="default"/>
      </w:rPr>
    </w:lvl>
  </w:abstractNum>
  <w:abstractNum w:abstractNumId="18">
    <w:nsid w:val="58F1632E"/>
    <w:multiLevelType w:val="multilevel"/>
    <w:tmpl w:val="6E844F9C"/>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5D5A1962"/>
    <w:multiLevelType w:val="multilevel"/>
    <w:tmpl w:val="8A182190"/>
    <w:lvl w:ilvl="0">
      <w:start w:val="1"/>
      <w:numFmt w:val="decimal"/>
      <w:pStyle w:val="Virsraksts1"/>
      <w:lvlText w:val="%1."/>
      <w:lvlJc w:val="left"/>
      <w:pPr>
        <w:ind w:left="432" w:hanging="432"/>
      </w:pPr>
      <w:rPr>
        <w:rFonts w:hint="default"/>
      </w:r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0">
    <w:nsid w:val="5E1511E7"/>
    <w:multiLevelType w:val="hybridMultilevel"/>
    <w:tmpl w:val="E24AD7E4"/>
    <w:lvl w:ilvl="0" w:tplc="EEE43EE0">
      <w:start w:val="2015"/>
      <w:numFmt w:val="bullet"/>
      <w:lvlText w:val="-"/>
      <w:lvlJc w:val="left"/>
      <w:pPr>
        <w:ind w:left="731" w:hanging="360"/>
      </w:pPr>
      <w:rPr>
        <w:rFonts w:ascii="Times New Roman" w:eastAsiaTheme="minorHAnsi" w:hAnsi="Times New Roman" w:cs="Times New Roman"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1">
    <w:nsid w:val="63685F66"/>
    <w:multiLevelType w:val="multilevel"/>
    <w:tmpl w:val="4162A82E"/>
    <w:lvl w:ilvl="0">
      <w:start w:val="2"/>
      <w:numFmt w:val="decimal"/>
      <w:lvlText w:val="%1."/>
      <w:lvlJc w:val="left"/>
      <w:pPr>
        <w:ind w:left="2719" w:hanging="450"/>
      </w:pPr>
      <w:rPr>
        <w:rFonts w:hint="default"/>
      </w:rPr>
    </w:lvl>
    <w:lvl w:ilvl="1">
      <w:start w:val="1"/>
      <w:numFmt w:val="decimal"/>
      <w:lvlText w:val="%1.%2."/>
      <w:lvlJc w:val="left"/>
      <w:pPr>
        <w:ind w:left="8092"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8452"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8812" w:hanging="1440"/>
      </w:pPr>
      <w:rPr>
        <w:rFonts w:hint="default"/>
      </w:rPr>
    </w:lvl>
    <w:lvl w:ilvl="6">
      <w:start w:val="1"/>
      <w:numFmt w:val="decimal"/>
      <w:lvlText w:val="%1.%2.%3.%4.%5.%6.%7."/>
      <w:lvlJc w:val="left"/>
      <w:pPr>
        <w:ind w:left="9172" w:hanging="1800"/>
      </w:pPr>
      <w:rPr>
        <w:rFonts w:hint="default"/>
      </w:rPr>
    </w:lvl>
    <w:lvl w:ilvl="7">
      <w:start w:val="1"/>
      <w:numFmt w:val="decimal"/>
      <w:lvlText w:val="%1.%2.%3.%4.%5.%6.%7.%8."/>
      <w:lvlJc w:val="left"/>
      <w:pPr>
        <w:ind w:left="9172" w:hanging="1800"/>
      </w:pPr>
      <w:rPr>
        <w:rFonts w:hint="default"/>
      </w:rPr>
    </w:lvl>
    <w:lvl w:ilvl="8">
      <w:start w:val="1"/>
      <w:numFmt w:val="decimal"/>
      <w:lvlText w:val="%1.%2.%3.%4.%5.%6.%7.%8.%9."/>
      <w:lvlJc w:val="left"/>
      <w:pPr>
        <w:ind w:left="9532" w:hanging="2160"/>
      </w:pPr>
      <w:rPr>
        <w:rFonts w:hint="default"/>
      </w:rPr>
    </w:lvl>
  </w:abstractNum>
  <w:abstractNum w:abstractNumId="22">
    <w:nsid w:val="64C22EA8"/>
    <w:multiLevelType w:val="hybridMultilevel"/>
    <w:tmpl w:val="52EED984"/>
    <w:lvl w:ilvl="0" w:tplc="37C29E6C">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6517612B"/>
    <w:multiLevelType w:val="hybridMultilevel"/>
    <w:tmpl w:val="F4C618D8"/>
    <w:name w:val="WW8Num4"/>
    <w:lvl w:ilvl="0" w:tplc="EEE43EE0">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52F0EC7"/>
    <w:multiLevelType w:val="hybridMultilevel"/>
    <w:tmpl w:val="EF264EB2"/>
    <w:lvl w:ilvl="0" w:tplc="37C29E6C">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74DA2586"/>
    <w:multiLevelType w:val="hybridMultilevel"/>
    <w:tmpl w:val="A10CF2D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81629CB"/>
    <w:multiLevelType w:val="multilevel"/>
    <w:tmpl w:val="78E8B83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B042D90"/>
    <w:multiLevelType w:val="hybridMultilevel"/>
    <w:tmpl w:val="38545A7E"/>
    <w:lvl w:ilvl="0" w:tplc="EEE43EE0">
      <w:start w:val="2015"/>
      <w:numFmt w:val="bullet"/>
      <w:lvlText w:val="-"/>
      <w:lvlJc w:val="left"/>
      <w:pPr>
        <w:ind w:left="36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BA252AA"/>
    <w:multiLevelType w:val="hybridMultilevel"/>
    <w:tmpl w:val="097E7B98"/>
    <w:lvl w:ilvl="0" w:tplc="EEE43EE0">
      <w:start w:val="2015"/>
      <w:numFmt w:val="bullet"/>
      <w:lvlText w:val="-"/>
      <w:lvlJc w:val="left"/>
      <w:pPr>
        <w:ind w:left="1037" w:hanging="360"/>
      </w:pPr>
      <w:rPr>
        <w:rFonts w:ascii="Times New Roman" w:eastAsiaTheme="minorHAnsi" w:hAnsi="Times New Roman" w:cs="Times New Roman" w:hint="default"/>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abstractNum w:abstractNumId="29">
    <w:nsid w:val="7BA654D1"/>
    <w:multiLevelType w:val="hybridMultilevel"/>
    <w:tmpl w:val="31202602"/>
    <w:lvl w:ilvl="0" w:tplc="37C29E6C">
      <w:start w:val="1"/>
      <w:numFmt w:val="bullet"/>
      <w:lvlText w:val="-"/>
      <w:lvlJc w:val="left"/>
      <w:pPr>
        <w:ind w:left="371" w:hanging="360"/>
      </w:pPr>
      <w:rPr>
        <w:rFonts w:ascii="Symbol" w:hAnsi="Symbol"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num w:numId="1">
    <w:abstractNumId w:val="19"/>
  </w:num>
  <w:num w:numId="2">
    <w:abstractNumId w:val="8"/>
  </w:num>
  <w:num w:numId="3">
    <w:abstractNumId w:val="0"/>
  </w:num>
  <w:num w:numId="4">
    <w:abstractNumId w:val="14"/>
  </w:num>
  <w:num w:numId="5">
    <w:abstractNumId w:val="2"/>
  </w:num>
  <w:num w:numId="6">
    <w:abstractNumId w:val="22"/>
  </w:num>
  <w:num w:numId="7">
    <w:abstractNumId w:val="26"/>
  </w:num>
  <w:num w:numId="8">
    <w:abstractNumId w:val="25"/>
  </w:num>
  <w:num w:numId="9">
    <w:abstractNumId w:val="3"/>
  </w:num>
  <w:num w:numId="10">
    <w:abstractNumId w:val="27"/>
  </w:num>
  <w:num w:numId="11">
    <w:abstractNumId w:val="16"/>
  </w:num>
  <w:num w:numId="12">
    <w:abstractNumId w:val="5"/>
  </w:num>
  <w:num w:numId="13">
    <w:abstractNumId w:val="15"/>
  </w:num>
  <w:num w:numId="14">
    <w:abstractNumId w:val="11"/>
  </w:num>
  <w:num w:numId="15">
    <w:abstractNumId w:val="18"/>
  </w:num>
  <w:num w:numId="16">
    <w:abstractNumId w:val="21"/>
  </w:num>
  <w:num w:numId="17">
    <w:abstractNumId w:val="13"/>
  </w:num>
  <w:num w:numId="18">
    <w:abstractNumId w:val="4"/>
  </w:num>
  <w:num w:numId="19">
    <w:abstractNumId w:val="9"/>
  </w:num>
  <w:num w:numId="20">
    <w:abstractNumId w:val="23"/>
  </w:num>
  <w:num w:numId="21">
    <w:abstractNumId w:val="12"/>
  </w:num>
  <w:num w:numId="22">
    <w:abstractNumId w:val="17"/>
  </w:num>
  <w:num w:numId="23">
    <w:abstractNumId w:val="20"/>
  </w:num>
  <w:num w:numId="24">
    <w:abstractNumId w:val="7"/>
  </w:num>
  <w:num w:numId="25">
    <w:abstractNumId w:val="6"/>
  </w:num>
  <w:num w:numId="26">
    <w:abstractNumId w:val="10"/>
  </w:num>
  <w:num w:numId="27">
    <w:abstractNumId w:val="28"/>
  </w:num>
  <w:num w:numId="28">
    <w:abstractNumId w:val="24"/>
  </w:num>
  <w:num w:numId="29">
    <w:abstractNumId w:val="29"/>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40714A"/>
    <w:rsid w:val="000013F7"/>
    <w:rsid w:val="00002EFB"/>
    <w:rsid w:val="000069D5"/>
    <w:rsid w:val="00007112"/>
    <w:rsid w:val="0000754A"/>
    <w:rsid w:val="0001165E"/>
    <w:rsid w:val="00011C37"/>
    <w:rsid w:val="00012894"/>
    <w:rsid w:val="000136FB"/>
    <w:rsid w:val="00014A2F"/>
    <w:rsid w:val="00015E55"/>
    <w:rsid w:val="00016268"/>
    <w:rsid w:val="00016926"/>
    <w:rsid w:val="00017DF1"/>
    <w:rsid w:val="0002050B"/>
    <w:rsid w:val="00020985"/>
    <w:rsid w:val="00020EA2"/>
    <w:rsid w:val="00021DEB"/>
    <w:rsid w:val="000249F7"/>
    <w:rsid w:val="0002740D"/>
    <w:rsid w:val="0003067E"/>
    <w:rsid w:val="00030AF2"/>
    <w:rsid w:val="00034429"/>
    <w:rsid w:val="00035366"/>
    <w:rsid w:val="00035DBC"/>
    <w:rsid w:val="0003692F"/>
    <w:rsid w:val="00041DA7"/>
    <w:rsid w:val="00042A73"/>
    <w:rsid w:val="00042CF3"/>
    <w:rsid w:val="00042F01"/>
    <w:rsid w:val="000430AA"/>
    <w:rsid w:val="00044372"/>
    <w:rsid w:val="0004508E"/>
    <w:rsid w:val="000457E1"/>
    <w:rsid w:val="00045D79"/>
    <w:rsid w:val="000470EF"/>
    <w:rsid w:val="00050D33"/>
    <w:rsid w:val="00053284"/>
    <w:rsid w:val="00054FB1"/>
    <w:rsid w:val="00060EB0"/>
    <w:rsid w:val="00061442"/>
    <w:rsid w:val="00063302"/>
    <w:rsid w:val="0006451C"/>
    <w:rsid w:val="00065A3C"/>
    <w:rsid w:val="00070D62"/>
    <w:rsid w:val="0007107F"/>
    <w:rsid w:val="000729E0"/>
    <w:rsid w:val="00073141"/>
    <w:rsid w:val="0007714C"/>
    <w:rsid w:val="000777CF"/>
    <w:rsid w:val="00080196"/>
    <w:rsid w:val="000835E5"/>
    <w:rsid w:val="0008648C"/>
    <w:rsid w:val="00087B4E"/>
    <w:rsid w:val="00092BED"/>
    <w:rsid w:val="0009465B"/>
    <w:rsid w:val="00095E30"/>
    <w:rsid w:val="000A1846"/>
    <w:rsid w:val="000A1FA9"/>
    <w:rsid w:val="000A3D90"/>
    <w:rsid w:val="000A4693"/>
    <w:rsid w:val="000A515F"/>
    <w:rsid w:val="000B1C53"/>
    <w:rsid w:val="000B6B99"/>
    <w:rsid w:val="000C2ABD"/>
    <w:rsid w:val="000C2FB0"/>
    <w:rsid w:val="000C3C0E"/>
    <w:rsid w:val="000C57F4"/>
    <w:rsid w:val="000C5BB3"/>
    <w:rsid w:val="000D312D"/>
    <w:rsid w:val="000D38B4"/>
    <w:rsid w:val="000D51FE"/>
    <w:rsid w:val="000D60F3"/>
    <w:rsid w:val="000D7281"/>
    <w:rsid w:val="000E02A5"/>
    <w:rsid w:val="000E0303"/>
    <w:rsid w:val="000E0CF8"/>
    <w:rsid w:val="000E167B"/>
    <w:rsid w:val="000E3021"/>
    <w:rsid w:val="000E5221"/>
    <w:rsid w:val="000E5442"/>
    <w:rsid w:val="000E6754"/>
    <w:rsid w:val="000E6B96"/>
    <w:rsid w:val="000F2912"/>
    <w:rsid w:val="0010326B"/>
    <w:rsid w:val="0010460C"/>
    <w:rsid w:val="00104FE0"/>
    <w:rsid w:val="00111345"/>
    <w:rsid w:val="00112CC9"/>
    <w:rsid w:val="00117287"/>
    <w:rsid w:val="00121313"/>
    <w:rsid w:val="00122FF2"/>
    <w:rsid w:val="0012356D"/>
    <w:rsid w:val="00123946"/>
    <w:rsid w:val="00123A9C"/>
    <w:rsid w:val="0012541A"/>
    <w:rsid w:val="001258E1"/>
    <w:rsid w:val="00126BAA"/>
    <w:rsid w:val="00132870"/>
    <w:rsid w:val="001356B8"/>
    <w:rsid w:val="00136050"/>
    <w:rsid w:val="00136687"/>
    <w:rsid w:val="00140543"/>
    <w:rsid w:val="00141E63"/>
    <w:rsid w:val="001426E6"/>
    <w:rsid w:val="00144001"/>
    <w:rsid w:val="0014494F"/>
    <w:rsid w:val="00145546"/>
    <w:rsid w:val="00145BA0"/>
    <w:rsid w:val="001472FB"/>
    <w:rsid w:val="00147FAC"/>
    <w:rsid w:val="00153EA2"/>
    <w:rsid w:val="001562DA"/>
    <w:rsid w:val="001565ED"/>
    <w:rsid w:val="00156B21"/>
    <w:rsid w:val="001602DB"/>
    <w:rsid w:val="0016380E"/>
    <w:rsid w:val="001650B3"/>
    <w:rsid w:val="00165AC1"/>
    <w:rsid w:val="001670DE"/>
    <w:rsid w:val="00170B77"/>
    <w:rsid w:val="00171B01"/>
    <w:rsid w:val="001736B3"/>
    <w:rsid w:val="00174005"/>
    <w:rsid w:val="0017459C"/>
    <w:rsid w:val="0017525C"/>
    <w:rsid w:val="00176ADC"/>
    <w:rsid w:val="00180139"/>
    <w:rsid w:val="00180A37"/>
    <w:rsid w:val="00180CBF"/>
    <w:rsid w:val="0018380F"/>
    <w:rsid w:val="0018491E"/>
    <w:rsid w:val="00184F52"/>
    <w:rsid w:val="00185B3E"/>
    <w:rsid w:val="00197565"/>
    <w:rsid w:val="001A2E30"/>
    <w:rsid w:val="001A4B41"/>
    <w:rsid w:val="001B0567"/>
    <w:rsid w:val="001B0FA5"/>
    <w:rsid w:val="001B1A1B"/>
    <w:rsid w:val="001B1CB6"/>
    <w:rsid w:val="001B7EC3"/>
    <w:rsid w:val="001C1D44"/>
    <w:rsid w:val="001C3C84"/>
    <w:rsid w:val="001C3DC1"/>
    <w:rsid w:val="001C6140"/>
    <w:rsid w:val="001D5377"/>
    <w:rsid w:val="001E01FF"/>
    <w:rsid w:val="001E07E7"/>
    <w:rsid w:val="001E69A1"/>
    <w:rsid w:val="001F004A"/>
    <w:rsid w:val="001F34F5"/>
    <w:rsid w:val="001F5919"/>
    <w:rsid w:val="0020094B"/>
    <w:rsid w:val="002035BF"/>
    <w:rsid w:val="00203629"/>
    <w:rsid w:val="002055C7"/>
    <w:rsid w:val="002112E2"/>
    <w:rsid w:val="00216ED3"/>
    <w:rsid w:val="00221614"/>
    <w:rsid w:val="0022231D"/>
    <w:rsid w:val="00224684"/>
    <w:rsid w:val="00224CB8"/>
    <w:rsid w:val="00227851"/>
    <w:rsid w:val="00230667"/>
    <w:rsid w:val="00230B5C"/>
    <w:rsid w:val="00235DD1"/>
    <w:rsid w:val="002414AD"/>
    <w:rsid w:val="00243FE6"/>
    <w:rsid w:val="002465BF"/>
    <w:rsid w:val="0025270F"/>
    <w:rsid w:val="0025592B"/>
    <w:rsid w:val="00255C83"/>
    <w:rsid w:val="002567E1"/>
    <w:rsid w:val="002636D5"/>
    <w:rsid w:val="00270358"/>
    <w:rsid w:val="0027328A"/>
    <w:rsid w:val="00273681"/>
    <w:rsid w:val="00274DB3"/>
    <w:rsid w:val="00275101"/>
    <w:rsid w:val="00275E6E"/>
    <w:rsid w:val="00280318"/>
    <w:rsid w:val="002826BA"/>
    <w:rsid w:val="00283AFD"/>
    <w:rsid w:val="00284731"/>
    <w:rsid w:val="00285EBA"/>
    <w:rsid w:val="002876DE"/>
    <w:rsid w:val="0029037B"/>
    <w:rsid w:val="00291FEE"/>
    <w:rsid w:val="002938F7"/>
    <w:rsid w:val="00293A02"/>
    <w:rsid w:val="00293B25"/>
    <w:rsid w:val="002960C5"/>
    <w:rsid w:val="002A0B0B"/>
    <w:rsid w:val="002A0DCC"/>
    <w:rsid w:val="002A126F"/>
    <w:rsid w:val="002A5B57"/>
    <w:rsid w:val="002B0150"/>
    <w:rsid w:val="002B15C7"/>
    <w:rsid w:val="002B42C1"/>
    <w:rsid w:val="002C1CB3"/>
    <w:rsid w:val="002C43DE"/>
    <w:rsid w:val="002C56B5"/>
    <w:rsid w:val="002C61AC"/>
    <w:rsid w:val="002C62D7"/>
    <w:rsid w:val="002C76E2"/>
    <w:rsid w:val="002D067F"/>
    <w:rsid w:val="002D1136"/>
    <w:rsid w:val="002D2726"/>
    <w:rsid w:val="002E0627"/>
    <w:rsid w:val="002E1599"/>
    <w:rsid w:val="002E1C58"/>
    <w:rsid w:val="002E302B"/>
    <w:rsid w:val="002E49EE"/>
    <w:rsid w:val="002E59C0"/>
    <w:rsid w:val="002E61F0"/>
    <w:rsid w:val="002E6F0B"/>
    <w:rsid w:val="002E7868"/>
    <w:rsid w:val="002F05E1"/>
    <w:rsid w:val="002F08DF"/>
    <w:rsid w:val="002F17E4"/>
    <w:rsid w:val="002F384D"/>
    <w:rsid w:val="002F57B6"/>
    <w:rsid w:val="00301DD2"/>
    <w:rsid w:val="003021F8"/>
    <w:rsid w:val="00305000"/>
    <w:rsid w:val="00306425"/>
    <w:rsid w:val="00306778"/>
    <w:rsid w:val="003102A2"/>
    <w:rsid w:val="0031327C"/>
    <w:rsid w:val="00313413"/>
    <w:rsid w:val="003158B8"/>
    <w:rsid w:val="00316038"/>
    <w:rsid w:val="0032497E"/>
    <w:rsid w:val="00325014"/>
    <w:rsid w:val="003261D0"/>
    <w:rsid w:val="00331102"/>
    <w:rsid w:val="00331E3E"/>
    <w:rsid w:val="0033288E"/>
    <w:rsid w:val="00332D56"/>
    <w:rsid w:val="003330CC"/>
    <w:rsid w:val="003331F6"/>
    <w:rsid w:val="00333D23"/>
    <w:rsid w:val="003342DB"/>
    <w:rsid w:val="003430A4"/>
    <w:rsid w:val="003433A8"/>
    <w:rsid w:val="003433B1"/>
    <w:rsid w:val="00343C93"/>
    <w:rsid w:val="003451C5"/>
    <w:rsid w:val="00345A5E"/>
    <w:rsid w:val="003520D5"/>
    <w:rsid w:val="003549A3"/>
    <w:rsid w:val="00362770"/>
    <w:rsid w:val="00365483"/>
    <w:rsid w:val="0036569C"/>
    <w:rsid w:val="00366BB8"/>
    <w:rsid w:val="003709F8"/>
    <w:rsid w:val="00370B15"/>
    <w:rsid w:val="00370D1F"/>
    <w:rsid w:val="00371931"/>
    <w:rsid w:val="00375EB1"/>
    <w:rsid w:val="0037630A"/>
    <w:rsid w:val="00377C98"/>
    <w:rsid w:val="0038163A"/>
    <w:rsid w:val="003832D9"/>
    <w:rsid w:val="00383DAE"/>
    <w:rsid w:val="00383EB8"/>
    <w:rsid w:val="00384199"/>
    <w:rsid w:val="00385623"/>
    <w:rsid w:val="00390DF3"/>
    <w:rsid w:val="00391B42"/>
    <w:rsid w:val="003928E1"/>
    <w:rsid w:val="00393A58"/>
    <w:rsid w:val="0039542C"/>
    <w:rsid w:val="00396193"/>
    <w:rsid w:val="003A01FB"/>
    <w:rsid w:val="003A17C9"/>
    <w:rsid w:val="003A2046"/>
    <w:rsid w:val="003A29EB"/>
    <w:rsid w:val="003A4FAF"/>
    <w:rsid w:val="003A6349"/>
    <w:rsid w:val="003B0225"/>
    <w:rsid w:val="003B0C89"/>
    <w:rsid w:val="003B0E6F"/>
    <w:rsid w:val="003C0A5C"/>
    <w:rsid w:val="003C0AAD"/>
    <w:rsid w:val="003C23C9"/>
    <w:rsid w:val="003C4C0D"/>
    <w:rsid w:val="003C4D0C"/>
    <w:rsid w:val="003C5A82"/>
    <w:rsid w:val="003D531A"/>
    <w:rsid w:val="003D5D2F"/>
    <w:rsid w:val="003D65F5"/>
    <w:rsid w:val="003E157B"/>
    <w:rsid w:val="003E2513"/>
    <w:rsid w:val="003E2ED0"/>
    <w:rsid w:val="003E46F4"/>
    <w:rsid w:val="003E556B"/>
    <w:rsid w:val="003F1024"/>
    <w:rsid w:val="003F10DF"/>
    <w:rsid w:val="003F1F49"/>
    <w:rsid w:val="00402B41"/>
    <w:rsid w:val="004054A6"/>
    <w:rsid w:val="0040714A"/>
    <w:rsid w:val="00407A6B"/>
    <w:rsid w:val="00411781"/>
    <w:rsid w:val="00415FA2"/>
    <w:rsid w:val="00416D10"/>
    <w:rsid w:val="00424078"/>
    <w:rsid w:val="004241B8"/>
    <w:rsid w:val="004261B0"/>
    <w:rsid w:val="004268CD"/>
    <w:rsid w:val="00426BF6"/>
    <w:rsid w:val="004273AA"/>
    <w:rsid w:val="00430554"/>
    <w:rsid w:val="004333B6"/>
    <w:rsid w:val="004449E9"/>
    <w:rsid w:val="00445C5C"/>
    <w:rsid w:val="0044625B"/>
    <w:rsid w:val="00446712"/>
    <w:rsid w:val="004474D4"/>
    <w:rsid w:val="00461119"/>
    <w:rsid w:val="00461F49"/>
    <w:rsid w:val="00463D1E"/>
    <w:rsid w:val="00464EBD"/>
    <w:rsid w:val="00466584"/>
    <w:rsid w:val="00466CE1"/>
    <w:rsid w:val="00467B1E"/>
    <w:rsid w:val="004727FA"/>
    <w:rsid w:val="0047287A"/>
    <w:rsid w:val="00472F91"/>
    <w:rsid w:val="004733D3"/>
    <w:rsid w:val="00475281"/>
    <w:rsid w:val="004769C8"/>
    <w:rsid w:val="00486704"/>
    <w:rsid w:val="00491A38"/>
    <w:rsid w:val="00493BE5"/>
    <w:rsid w:val="004954E2"/>
    <w:rsid w:val="0049624F"/>
    <w:rsid w:val="00497A36"/>
    <w:rsid w:val="004A2938"/>
    <w:rsid w:val="004A4027"/>
    <w:rsid w:val="004A6DBB"/>
    <w:rsid w:val="004B0578"/>
    <w:rsid w:val="004B12CC"/>
    <w:rsid w:val="004B13F0"/>
    <w:rsid w:val="004B18E2"/>
    <w:rsid w:val="004B2CF4"/>
    <w:rsid w:val="004B4639"/>
    <w:rsid w:val="004C0199"/>
    <w:rsid w:val="004C5A89"/>
    <w:rsid w:val="004C6207"/>
    <w:rsid w:val="004C7AF5"/>
    <w:rsid w:val="004D0889"/>
    <w:rsid w:val="004D0A3F"/>
    <w:rsid w:val="004D0E60"/>
    <w:rsid w:val="004D3C73"/>
    <w:rsid w:val="004D6D0E"/>
    <w:rsid w:val="004D73CC"/>
    <w:rsid w:val="004E1B58"/>
    <w:rsid w:val="004E7662"/>
    <w:rsid w:val="004F362C"/>
    <w:rsid w:val="004F3B62"/>
    <w:rsid w:val="004F56DD"/>
    <w:rsid w:val="0050195B"/>
    <w:rsid w:val="00506EC3"/>
    <w:rsid w:val="00507BC7"/>
    <w:rsid w:val="00514776"/>
    <w:rsid w:val="00515229"/>
    <w:rsid w:val="00515D22"/>
    <w:rsid w:val="00520ED6"/>
    <w:rsid w:val="005213D6"/>
    <w:rsid w:val="00525084"/>
    <w:rsid w:val="00530899"/>
    <w:rsid w:val="005352C9"/>
    <w:rsid w:val="005439AB"/>
    <w:rsid w:val="005506B3"/>
    <w:rsid w:val="00550D57"/>
    <w:rsid w:val="00552E0B"/>
    <w:rsid w:val="005569DE"/>
    <w:rsid w:val="005603C8"/>
    <w:rsid w:val="00564696"/>
    <w:rsid w:val="00566BF2"/>
    <w:rsid w:val="00573E66"/>
    <w:rsid w:val="0057532B"/>
    <w:rsid w:val="00580F2E"/>
    <w:rsid w:val="0058217C"/>
    <w:rsid w:val="0058550E"/>
    <w:rsid w:val="005858ED"/>
    <w:rsid w:val="00587C4A"/>
    <w:rsid w:val="005934E4"/>
    <w:rsid w:val="00595F48"/>
    <w:rsid w:val="00596493"/>
    <w:rsid w:val="005978B7"/>
    <w:rsid w:val="005A16E4"/>
    <w:rsid w:val="005A17D9"/>
    <w:rsid w:val="005A1A74"/>
    <w:rsid w:val="005A30F0"/>
    <w:rsid w:val="005A3346"/>
    <w:rsid w:val="005A3E15"/>
    <w:rsid w:val="005A3E4A"/>
    <w:rsid w:val="005A5D56"/>
    <w:rsid w:val="005A62E2"/>
    <w:rsid w:val="005A63CD"/>
    <w:rsid w:val="005A6748"/>
    <w:rsid w:val="005B02CD"/>
    <w:rsid w:val="005B1879"/>
    <w:rsid w:val="005B1CB5"/>
    <w:rsid w:val="005C2A80"/>
    <w:rsid w:val="005C6913"/>
    <w:rsid w:val="005C775A"/>
    <w:rsid w:val="005D018A"/>
    <w:rsid w:val="005D0918"/>
    <w:rsid w:val="005D11F1"/>
    <w:rsid w:val="005D123C"/>
    <w:rsid w:val="005D339B"/>
    <w:rsid w:val="005D36AC"/>
    <w:rsid w:val="005D3E76"/>
    <w:rsid w:val="005D59DF"/>
    <w:rsid w:val="005D7E16"/>
    <w:rsid w:val="005E034B"/>
    <w:rsid w:val="005E0984"/>
    <w:rsid w:val="005E108C"/>
    <w:rsid w:val="005E17E4"/>
    <w:rsid w:val="005E2648"/>
    <w:rsid w:val="005E2990"/>
    <w:rsid w:val="005F08BE"/>
    <w:rsid w:val="005F137B"/>
    <w:rsid w:val="005F13DD"/>
    <w:rsid w:val="005F2254"/>
    <w:rsid w:val="005F4259"/>
    <w:rsid w:val="005F5F48"/>
    <w:rsid w:val="006009B2"/>
    <w:rsid w:val="006034BB"/>
    <w:rsid w:val="00606374"/>
    <w:rsid w:val="006064B3"/>
    <w:rsid w:val="00607EB8"/>
    <w:rsid w:val="00610D4E"/>
    <w:rsid w:val="006129B8"/>
    <w:rsid w:val="00614657"/>
    <w:rsid w:val="00614E25"/>
    <w:rsid w:val="0061642E"/>
    <w:rsid w:val="00616DDF"/>
    <w:rsid w:val="00622DDB"/>
    <w:rsid w:val="0062530C"/>
    <w:rsid w:val="00625EF4"/>
    <w:rsid w:val="00626D13"/>
    <w:rsid w:val="00631F4A"/>
    <w:rsid w:val="00634AEC"/>
    <w:rsid w:val="00635B2D"/>
    <w:rsid w:val="00637948"/>
    <w:rsid w:val="00637FB0"/>
    <w:rsid w:val="00642EE8"/>
    <w:rsid w:val="00643CE6"/>
    <w:rsid w:val="00644A7F"/>
    <w:rsid w:val="0064530E"/>
    <w:rsid w:val="0064627C"/>
    <w:rsid w:val="00647FA0"/>
    <w:rsid w:val="006514F8"/>
    <w:rsid w:val="00652AFE"/>
    <w:rsid w:val="00652BC6"/>
    <w:rsid w:val="00653E31"/>
    <w:rsid w:val="006546E8"/>
    <w:rsid w:val="00656793"/>
    <w:rsid w:val="00662DE6"/>
    <w:rsid w:val="0066328E"/>
    <w:rsid w:val="006640AC"/>
    <w:rsid w:val="006655F6"/>
    <w:rsid w:val="00665A5F"/>
    <w:rsid w:val="00666F2E"/>
    <w:rsid w:val="00667735"/>
    <w:rsid w:val="00670D89"/>
    <w:rsid w:val="0067181F"/>
    <w:rsid w:val="00672DCC"/>
    <w:rsid w:val="00672E88"/>
    <w:rsid w:val="00675192"/>
    <w:rsid w:val="006754BF"/>
    <w:rsid w:val="00676B7F"/>
    <w:rsid w:val="00681018"/>
    <w:rsid w:val="00682A21"/>
    <w:rsid w:val="00683650"/>
    <w:rsid w:val="00683D38"/>
    <w:rsid w:val="00684CD3"/>
    <w:rsid w:val="0068637E"/>
    <w:rsid w:val="006915AE"/>
    <w:rsid w:val="00693411"/>
    <w:rsid w:val="00693A5D"/>
    <w:rsid w:val="00694E44"/>
    <w:rsid w:val="006A10D6"/>
    <w:rsid w:val="006A12B6"/>
    <w:rsid w:val="006A1615"/>
    <w:rsid w:val="006A221E"/>
    <w:rsid w:val="006A3F85"/>
    <w:rsid w:val="006A5309"/>
    <w:rsid w:val="006A568B"/>
    <w:rsid w:val="006A5BD8"/>
    <w:rsid w:val="006A6DE8"/>
    <w:rsid w:val="006A7793"/>
    <w:rsid w:val="006B3201"/>
    <w:rsid w:val="006B61FA"/>
    <w:rsid w:val="006B6C78"/>
    <w:rsid w:val="006C013C"/>
    <w:rsid w:val="006C2DD5"/>
    <w:rsid w:val="006C5869"/>
    <w:rsid w:val="006C77F0"/>
    <w:rsid w:val="006C7836"/>
    <w:rsid w:val="006D2315"/>
    <w:rsid w:val="006D2BDA"/>
    <w:rsid w:val="006D3562"/>
    <w:rsid w:val="006D6BC3"/>
    <w:rsid w:val="006E6B1E"/>
    <w:rsid w:val="006F0051"/>
    <w:rsid w:val="006F242B"/>
    <w:rsid w:val="006F2A43"/>
    <w:rsid w:val="006F58A0"/>
    <w:rsid w:val="006F7594"/>
    <w:rsid w:val="00701EE0"/>
    <w:rsid w:val="00702532"/>
    <w:rsid w:val="00702E7E"/>
    <w:rsid w:val="00704406"/>
    <w:rsid w:val="0071113A"/>
    <w:rsid w:val="007158BC"/>
    <w:rsid w:val="007160DC"/>
    <w:rsid w:val="007164F3"/>
    <w:rsid w:val="00716961"/>
    <w:rsid w:val="00717717"/>
    <w:rsid w:val="00720317"/>
    <w:rsid w:val="00720D7D"/>
    <w:rsid w:val="00720DF7"/>
    <w:rsid w:val="00722731"/>
    <w:rsid w:val="0072416F"/>
    <w:rsid w:val="00730D16"/>
    <w:rsid w:val="00735F3E"/>
    <w:rsid w:val="00736739"/>
    <w:rsid w:val="00737F61"/>
    <w:rsid w:val="00740962"/>
    <w:rsid w:val="00740AD6"/>
    <w:rsid w:val="007412F7"/>
    <w:rsid w:val="00742006"/>
    <w:rsid w:val="00742DD6"/>
    <w:rsid w:val="00744B8E"/>
    <w:rsid w:val="007525F4"/>
    <w:rsid w:val="007534FD"/>
    <w:rsid w:val="00753600"/>
    <w:rsid w:val="00753DCB"/>
    <w:rsid w:val="0075425B"/>
    <w:rsid w:val="007553A0"/>
    <w:rsid w:val="00755A53"/>
    <w:rsid w:val="00755BB6"/>
    <w:rsid w:val="00757F31"/>
    <w:rsid w:val="00766208"/>
    <w:rsid w:val="00766E28"/>
    <w:rsid w:val="007750CD"/>
    <w:rsid w:val="00775AAC"/>
    <w:rsid w:val="00777159"/>
    <w:rsid w:val="00785D2A"/>
    <w:rsid w:val="007874EF"/>
    <w:rsid w:val="00790605"/>
    <w:rsid w:val="0079100C"/>
    <w:rsid w:val="00793403"/>
    <w:rsid w:val="00793523"/>
    <w:rsid w:val="00797F0A"/>
    <w:rsid w:val="007A19C9"/>
    <w:rsid w:val="007A346C"/>
    <w:rsid w:val="007A348E"/>
    <w:rsid w:val="007A4118"/>
    <w:rsid w:val="007A45A9"/>
    <w:rsid w:val="007A4B81"/>
    <w:rsid w:val="007A7ACE"/>
    <w:rsid w:val="007B291B"/>
    <w:rsid w:val="007B322C"/>
    <w:rsid w:val="007B4348"/>
    <w:rsid w:val="007B6D71"/>
    <w:rsid w:val="007C0255"/>
    <w:rsid w:val="007C0308"/>
    <w:rsid w:val="007C2024"/>
    <w:rsid w:val="007C2198"/>
    <w:rsid w:val="007C26DF"/>
    <w:rsid w:val="007C3436"/>
    <w:rsid w:val="007C3CB5"/>
    <w:rsid w:val="007C5187"/>
    <w:rsid w:val="007C53CA"/>
    <w:rsid w:val="007C59A9"/>
    <w:rsid w:val="007C59D6"/>
    <w:rsid w:val="007D1D43"/>
    <w:rsid w:val="007D25BD"/>
    <w:rsid w:val="007D2BF8"/>
    <w:rsid w:val="007D2FD6"/>
    <w:rsid w:val="007D31A4"/>
    <w:rsid w:val="007D3C0C"/>
    <w:rsid w:val="007D67BB"/>
    <w:rsid w:val="007D7562"/>
    <w:rsid w:val="007D7D33"/>
    <w:rsid w:val="007E26EA"/>
    <w:rsid w:val="007E533F"/>
    <w:rsid w:val="007E65BC"/>
    <w:rsid w:val="007F0965"/>
    <w:rsid w:val="007F528E"/>
    <w:rsid w:val="007F6696"/>
    <w:rsid w:val="007F6E49"/>
    <w:rsid w:val="008000CB"/>
    <w:rsid w:val="00800C3F"/>
    <w:rsid w:val="008024B7"/>
    <w:rsid w:val="008026AD"/>
    <w:rsid w:val="00803742"/>
    <w:rsid w:val="008061E7"/>
    <w:rsid w:val="00811AB3"/>
    <w:rsid w:val="008122BF"/>
    <w:rsid w:val="00812388"/>
    <w:rsid w:val="0081360C"/>
    <w:rsid w:val="00813B0B"/>
    <w:rsid w:val="0081462D"/>
    <w:rsid w:val="00814A7D"/>
    <w:rsid w:val="00821ACE"/>
    <w:rsid w:val="0082212D"/>
    <w:rsid w:val="00822F26"/>
    <w:rsid w:val="00823B8F"/>
    <w:rsid w:val="00826A69"/>
    <w:rsid w:val="0082758E"/>
    <w:rsid w:val="00830365"/>
    <w:rsid w:val="008340D8"/>
    <w:rsid w:val="0083750C"/>
    <w:rsid w:val="00842035"/>
    <w:rsid w:val="00843CB6"/>
    <w:rsid w:val="0084523D"/>
    <w:rsid w:val="00846BE8"/>
    <w:rsid w:val="00846D6C"/>
    <w:rsid w:val="0085250A"/>
    <w:rsid w:val="0085768B"/>
    <w:rsid w:val="00860546"/>
    <w:rsid w:val="00860E09"/>
    <w:rsid w:val="008617ED"/>
    <w:rsid w:val="008632CD"/>
    <w:rsid w:val="008641CA"/>
    <w:rsid w:val="008662D8"/>
    <w:rsid w:val="008663F5"/>
    <w:rsid w:val="00867A60"/>
    <w:rsid w:val="00875DDD"/>
    <w:rsid w:val="00875E3C"/>
    <w:rsid w:val="00876DCD"/>
    <w:rsid w:val="00876F99"/>
    <w:rsid w:val="008829B5"/>
    <w:rsid w:val="00882BC9"/>
    <w:rsid w:val="0088557C"/>
    <w:rsid w:val="0088584B"/>
    <w:rsid w:val="00890216"/>
    <w:rsid w:val="0089168D"/>
    <w:rsid w:val="00891A75"/>
    <w:rsid w:val="00892325"/>
    <w:rsid w:val="00896FD2"/>
    <w:rsid w:val="008972C9"/>
    <w:rsid w:val="008A0393"/>
    <w:rsid w:val="008A0721"/>
    <w:rsid w:val="008A1D00"/>
    <w:rsid w:val="008A231F"/>
    <w:rsid w:val="008A234B"/>
    <w:rsid w:val="008A2DF4"/>
    <w:rsid w:val="008A4E69"/>
    <w:rsid w:val="008A7788"/>
    <w:rsid w:val="008B1760"/>
    <w:rsid w:val="008B4D89"/>
    <w:rsid w:val="008C0753"/>
    <w:rsid w:val="008C090F"/>
    <w:rsid w:val="008C1170"/>
    <w:rsid w:val="008C32E6"/>
    <w:rsid w:val="008C3D1B"/>
    <w:rsid w:val="008C44EB"/>
    <w:rsid w:val="008D086A"/>
    <w:rsid w:val="008D0BF1"/>
    <w:rsid w:val="008D12B5"/>
    <w:rsid w:val="008D26E7"/>
    <w:rsid w:val="008D3F58"/>
    <w:rsid w:val="008D4DED"/>
    <w:rsid w:val="008D5720"/>
    <w:rsid w:val="008D6C8B"/>
    <w:rsid w:val="008E0C55"/>
    <w:rsid w:val="008E196D"/>
    <w:rsid w:val="008E4822"/>
    <w:rsid w:val="008E49A6"/>
    <w:rsid w:val="008E6427"/>
    <w:rsid w:val="008E7574"/>
    <w:rsid w:val="008F2324"/>
    <w:rsid w:val="008F417F"/>
    <w:rsid w:val="008F4B8D"/>
    <w:rsid w:val="008F4C5F"/>
    <w:rsid w:val="00901D7C"/>
    <w:rsid w:val="009030F2"/>
    <w:rsid w:val="00906D0F"/>
    <w:rsid w:val="00910C5A"/>
    <w:rsid w:val="00912F7C"/>
    <w:rsid w:val="009142A4"/>
    <w:rsid w:val="009144AB"/>
    <w:rsid w:val="00922062"/>
    <w:rsid w:val="00922BEF"/>
    <w:rsid w:val="009238C9"/>
    <w:rsid w:val="0092561A"/>
    <w:rsid w:val="0092653D"/>
    <w:rsid w:val="009268C4"/>
    <w:rsid w:val="00927BF5"/>
    <w:rsid w:val="0093058F"/>
    <w:rsid w:val="00931926"/>
    <w:rsid w:val="00934412"/>
    <w:rsid w:val="009346A3"/>
    <w:rsid w:val="00934D95"/>
    <w:rsid w:val="0093704E"/>
    <w:rsid w:val="009424A0"/>
    <w:rsid w:val="00946228"/>
    <w:rsid w:val="009474D6"/>
    <w:rsid w:val="009525E7"/>
    <w:rsid w:val="009535EA"/>
    <w:rsid w:val="00954511"/>
    <w:rsid w:val="00960BB6"/>
    <w:rsid w:val="00962772"/>
    <w:rsid w:val="00962F1B"/>
    <w:rsid w:val="00963355"/>
    <w:rsid w:val="00964258"/>
    <w:rsid w:val="009666CF"/>
    <w:rsid w:val="009706D1"/>
    <w:rsid w:val="00973CBD"/>
    <w:rsid w:val="00974E52"/>
    <w:rsid w:val="00975B4C"/>
    <w:rsid w:val="00975F53"/>
    <w:rsid w:val="00977A88"/>
    <w:rsid w:val="009805E2"/>
    <w:rsid w:val="00983323"/>
    <w:rsid w:val="009842D3"/>
    <w:rsid w:val="0098541E"/>
    <w:rsid w:val="00992A08"/>
    <w:rsid w:val="00994A5E"/>
    <w:rsid w:val="0099549A"/>
    <w:rsid w:val="009A02D7"/>
    <w:rsid w:val="009A0D16"/>
    <w:rsid w:val="009A0DB2"/>
    <w:rsid w:val="009A0DDF"/>
    <w:rsid w:val="009A17D7"/>
    <w:rsid w:val="009A1A12"/>
    <w:rsid w:val="009A2197"/>
    <w:rsid w:val="009A79A0"/>
    <w:rsid w:val="009A7C9F"/>
    <w:rsid w:val="009B0D7C"/>
    <w:rsid w:val="009B7C4C"/>
    <w:rsid w:val="009C026A"/>
    <w:rsid w:val="009C0B8B"/>
    <w:rsid w:val="009C28BB"/>
    <w:rsid w:val="009C2CB1"/>
    <w:rsid w:val="009C34A5"/>
    <w:rsid w:val="009C7BD5"/>
    <w:rsid w:val="009D03EB"/>
    <w:rsid w:val="009D195C"/>
    <w:rsid w:val="009D2F0C"/>
    <w:rsid w:val="009D5087"/>
    <w:rsid w:val="009D5B23"/>
    <w:rsid w:val="009D7655"/>
    <w:rsid w:val="009E1914"/>
    <w:rsid w:val="009E4AC8"/>
    <w:rsid w:val="009E626B"/>
    <w:rsid w:val="009E7F9D"/>
    <w:rsid w:val="009F013C"/>
    <w:rsid w:val="009F05F3"/>
    <w:rsid w:val="009F096D"/>
    <w:rsid w:val="009F22FD"/>
    <w:rsid w:val="009F2B09"/>
    <w:rsid w:val="00A03077"/>
    <w:rsid w:val="00A03342"/>
    <w:rsid w:val="00A07EE7"/>
    <w:rsid w:val="00A11188"/>
    <w:rsid w:val="00A1242E"/>
    <w:rsid w:val="00A14384"/>
    <w:rsid w:val="00A15C77"/>
    <w:rsid w:val="00A15D43"/>
    <w:rsid w:val="00A15D84"/>
    <w:rsid w:val="00A25A65"/>
    <w:rsid w:val="00A416AD"/>
    <w:rsid w:val="00A41A19"/>
    <w:rsid w:val="00A467A0"/>
    <w:rsid w:val="00A46F18"/>
    <w:rsid w:val="00A47B31"/>
    <w:rsid w:val="00A50CBD"/>
    <w:rsid w:val="00A526D7"/>
    <w:rsid w:val="00A52FA5"/>
    <w:rsid w:val="00A547B8"/>
    <w:rsid w:val="00A566BB"/>
    <w:rsid w:val="00A56CA1"/>
    <w:rsid w:val="00A62F3B"/>
    <w:rsid w:val="00A64573"/>
    <w:rsid w:val="00A657C6"/>
    <w:rsid w:val="00A658C3"/>
    <w:rsid w:val="00A677A9"/>
    <w:rsid w:val="00A71C73"/>
    <w:rsid w:val="00A75090"/>
    <w:rsid w:val="00A80C6E"/>
    <w:rsid w:val="00A83987"/>
    <w:rsid w:val="00A84636"/>
    <w:rsid w:val="00A8465D"/>
    <w:rsid w:val="00A87F93"/>
    <w:rsid w:val="00A905DE"/>
    <w:rsid w:val="00A9338E"/>
    <w:rsid w:val="00A93661"/>
    <w:rsid w:val="00A947D1"/>
    <w:rsid w:val="00A947F9"/>
    <w:rsid w:val="00A9569E"/>
    <w:rsid w:val="00A971F1"/>
    <w:rsid w:val="00A974DF"/>
    <w:rsid w:val="00A976FB"/>
    <w:rsid w:val="00AA02EB"/>
    <w:rsid w:val="00AA47EA"/>
    <w:rsid w:val="00AA56E1"/>
    <w:rsid w:val="00AA625B"/>
    <w:rsid w:val="00AA6EC3"/>
    <w:rsid w:val="00AA7C78"/>
    <w:rsid w:val="00AB134A"/>
    <w:rsid w:val="00AB2C91"/>
    <w:rsid w:val="00AB3D14"/>
    <w:rsid w:val="00AB76DE"/>
    <w:rsid w:val="00AC0E96"/>
    <w:rsid w:val="00AC3F25"/>
    <w:rsid w:val="00AC4961"/>
    <w:rsid w:val="00AC6C1E"/>
    <w:rsid w:val="00AC7ED3"/>
    <w:rsid w:val="00AD0B49"/>
    <w:rsid w:val="00AD2CFC"/>
    <w:rsid w:val="00AD2DC4"/>
    <w:rsid w:val="00AD3D46"/>
    <w:rsid w:val="00AD46F2"/>
    <w:rsid w:val="00AD490D"/>
    <w:rsid w:val="00AD4EAE"/>
    <w:rsid w:val="00AD7F2D"/>
    <w:rsid w:val="00AE0EB5"/>
    <w:rsid w:val="00AE2372"/>
    <w:rsid w:val="00AE76D1"/>
    <w:rsid w:val="00AF1DF6"/>
    <w:rsid w:val="00AF3F22"/>
    <w:rsid w:val="00AF61E3"/>
    <w:rsid w:val="00B00A94"/>
    <w:rsid w:val="00B0231D"/>
    <w:rsid w:val="00B03AAA"/>
    <w:rsid w:val="00B04822"/>
    <w:rsid w:val="00B06D62"/>
    <w:rsid w:val="00B10DF0"/>
    <w:rsid w:val="00B158A3"/>
    <w:rsid w:val="00B17C45"/>
    <w:rsid w:val="00B20842"/>
    <w:rsid w:val="00B21479"/>
    <w:rsid w:val="00B2246A"/>
    <w:rsid w:val="00B24BB1"/>
    <w:rsid w:val="00B26B7A"/>
    <w:rsid w:val="00B27165"/>
    <w:rsid w:val="00B2787A"/>
    <w:rsid w:val="00B27D6B"/>
    <w:rsid w:val="00B34594"/>
    <w:rsid w:val="00B36178"/>
    <w:rsid w:val="00B41EFE"/>
    <w:rsid w:val="00B42F58"/>
    <w:rsid w:val="00B43D0C"/>
    <w:rsid w:val="00B4458A"/>
    <w:rsid w:val="00B44D12"/>
    <w:rsid w:val="00B46F9B"/>
    <w:rsid w:val="00B50241"/>
    <w:rsid w:val="00B50AFB"/>
    <w:rsid w:val="00B56424"/>
    <w:rsid w:val="00B62FBA"/>
    <w:rsid w:val="00B7010B"/>
    <w:rsid w:val="00B71454"/>
    <w:rsid w:val="00B71AE2"/>
    <w:rsid w:val="00B742F3"/>
    <w:rsid w:val="00B7507B"/>
    <w:rsid w:val="00B759E7"/>
    <w:rsid w:val="00B76446"/>
    <w:rsid w:val="00B76746"/>
    <w:rsid w:val="00B769BF"/>
    <w:rsid w:val="00B80863"/>
    <w:rsid w:val="00B8094A"/>
    <w:rsid w:val="00B83C2C"/>
    <w:rsid w:val="00B861FC"/>
    <w:rsid w:val="00B87019"/>
    <w:rsid w:val="00B90B67"/>
    <w:rsid w:val="00B91ED9"/>
    <w:rsid w:val="00B92D29"/>
    <w:rsid w:val="00B9627D"/>
    <w:rsid w:val="00B971B7"/>
    <w:rsid w:val="00B97AB1"/>
    <w:rsid w:val="00BA585B"/>
    <w:rsid w:val="00BA7DDC"/>
    <w:rsid w:val="00BB05E0"/>
    <w:rsid w:val="00BB417A"/>
    <w:rsid w:val="00BB558A"/>
    <w:rsid w:val="00BB6699"/>
    <w:rsid w:val="00BB7150"/>
    <w:rsid w:val="00BC05F0"/>
    <w:rsid w:val="00BC79E4"/>
    <w:rsid w:val="00BD2289"/>
    <w:rsid w:val="00BD2761"/>
    <w:rsid w:val="00BD3257"/>
    <w:rsid w:val="00BD4AB6"/>
    <w:rsid w:val="00BD4E70"/>
    <w:rsid w:val="00BE13E0"/>
    <w:rsid w:val="00BE175B"/>
    <w:rsid w:val="00BE1A8B"/>
    <w:rsid w:val="00BE1C68"/>
    <w:rsid w:val="00BE397D"/>
    <w:rsid w:val="00BE3D52"/>
    <w:rsid w:val="00BE43DA"/>
    <w:rsid w:val="00BE4BAE"/>
    <w:rsid w:val="00BE5AF5"/>
    <w:rsid w:val="00BE5B13"/>
    <w:rsid w:val="00BF0729"/>
    <w:rsid w:val="00BF1AFF"/>
    <w:rsid w:val="00BF5196"/>
    <w:rsid w:val="00BF7067"/>
    <w:rsid w:val="00BF7CA4"/>
    <w:rsid w:val="00C02FC3"/>
    <w:rsid w:val="00C048EE"/>
    <w:rsid w:val="00C049AF"/>
    <w:rsid w:val="00C04CC1"/>
    <w:rsid w:val="00C05385"/>
    <w:rsid w:val="00C10F33"/>
    <w:rsid w:val="00C12E1B"/>
    <w:rsid w:val="00C12F04"/>
    <w:rsid w:val="00C17006"/>
    <w:rsid w:val="00C1706C"/>
    <w:rsid w:val="00C20573"/>
    <w:rsid w:val="00C21F70"/>
    <w:rsid w:val="00C25A22"/>
    <w:rsid w:val="00C268DC"/>
    <w:rsid w:val="00C325A9"/>
    <w:rsid w:val="00C344E0"/>
    <w:rsid w:val="00C3711D"/>
    <w:rsid w:val="00C44B7C"/>
    <w:rsid w:val="00C47159"/>
    <w:rsid w:val="00C473DB"/>
    <w:rsid w:val="00C555AD"/>
    <w:rsid w:val="00C56903"/>
    <w:rsid w:val="00C56E5A"/>
    <w:rsid w:val="00C577CC"/>
    <w:rsid w:val="00C57CD2"/>
    <w:rsid w:val="00C62A31"/>
    <w:rsid w:val="00C65F38"/>
    <w:rsid w:val="00C66000"/>
    <w:rsid w:val="00C66C48"/>
    <w:rsid w:val="00C71A04"/>
    <w:rsid w:val="00C7322A"/>
    <w:rsid w:val="00C80500"/>
    <w:rsid w:val="00C84768"/>
    <w:rsid w:val="00C8539F"/>
    <w:rsid w:val="00C8603D"/>
    <w:rsid w:val="00C86060"/>
    <w:rsid w:val="00C87083"/>
    <w:rsid w:val="00C87483"/>
    <w:rsid w:val="00C874FD"/>
    <w:rsid w:val="00C878E4"/>
    <w:rsid w:val="00C96731"/>
    <w:rsid w:val="00CA0FE6"/>
    <w:rsid w:val="00CA33DC"/>
    <w:rsid w:val="00CA3A1F"/>
    <w:rsid w:val="00CA6EC8"/>
    <w:rsid w:val="00CA7B2C"/>
    <w:rsid w:val="00CB0E5C"/>
    <w:rsid w:val="00CB1A13"/>
    <w:rsid w:val="00CB3707"/>
    <w:rsid w:val="00CB7143"/>
    <w:rsid w:val="00CB7FFC"/>
    <w:rsid w:val="00CC706E"/>
    <w:rsid w:val="00CC7751"/>
    <w:rsid w:val="00CD269B"/>
    <w:rsid w:val="00CD35FF"/>
    <w:rsid w:val="00CD56DC"/>
    <w:rsid w:val="00CD6661"/>
    <w:rsid w:val="00CE4753"/>
    <w:rsid w:val="00CE525E"/>
    <w:rsid w:val="00CE6AF6"/>
    <w:rsid w:val="00CE7405"/>
    <w:rsid w:val="00CF09B5"/>
    <w:rsid w:val="00CF09D1"/>
    <w:rsid w:val="00CF11AA"/>
    <w:rsid w:val="00CF1DF6"/>
    <w:rsid w:val="00CF47FA"/>
    <w:rsid w:val="00CF6871"/>
    <w:rsid w:val="00D01FE7"/>
    <w:rsid w:val="00D05137"/>
    <w:rsid w:val="00D05A97"/>
    <w:rsid w:val="00D11DBE"/>
    <w:rsid w:val="00D12E07"/>
    <w:rsid w:val="00D15A56"/>
    <w:rsid w:val="00D1695B"/>
    <w:rsid w:val="00D17CC6"/>
    <w:rsid w:val="00D17EB1"/>
    <w:rsid w:val="00D20884"/>
    <w:rsid w:val="00D2246C"/>
    <w:rsid w:val="00D232F9"/>
    <w:rsid w:val="00D2515E"/>
    <w:rsid w:val="00D26771"/>
    <w:rsid w:val="00D31CFA"/>
    <w:rsid w:val="00D32FD2"/>
    <w:rsid w:val="00D332D2"/>
    <w:rsid w:val="00D3369C"/>
    <w:rsid w:val="00D4004E"/>
    <w:rsid w:val="00D406E9"/>
    <w:rsid w:val="00D41574"/>
    <w:rsid w:val="00D4194A"/>
    <w:rsid w:val="00D5690C"/>
    <w:rsid w:val="00D612F2"/>
    <w:rsid w:val="00D62897"/>
    <w:rsid w:val="00D642F0"/>
    <w:rsid w:val="00D67C57"/>
    <w:rsid w:val="00D709D5"/>
    <w:rsid w:val="00D72EA9"/>
    <w:rsid w:val="00D8007C"/>
    <w:rsid w:val="00D86E8A"/>
    <w:rsid w:val="00D90084"/>
    <w:rsid w:val="00D92439"/>
    <w:rsid w:val="00D92A4E"/>
    <w:rsid w:val="00D92CEC"/>
    <w:rsid w:val="00D94AF3"/>
    <w:rsid w:val="00D94BBF"/>
    <w:rsid w:val="00D96580"/>
    <w:rsid w:val="00DA03E2"/>
    <w:rsid w:val="00DA25BB"/>
    <w:rsid w:val="00DA41AE"/>
    <w:rsid w:val="00DA5456"/>
    <w:rsid w:val="00DA5909"/>
    <w:rsid w:val="00DA6158"/>
    <w:rsid w:val="00DA667F"/>
    <w:rsid w:val="00DB12A1"/>
    <w:rsid w:val="00DB16D6"/>
    <w:rsid w:val="00DB4F02"/>
    <w:rsid w:val="00DB5C6B"/>
    <w:rsid w:val="00DC0A0E"/>
    <w:rsid w:val="00DC12BA"/>
    <w:rsid w:val="00DC1DD4"/>
    <w:rsid w:val="00DC6C6B"/>
    <w:rsid w:val="00DC72CD"/>
    <w:rsid w:val="00DC7502"/>
    <w:rsid w:val="00DD41DC"/>
    <w:rsid w:val="00DE09A3"/>
    <w:rsid w:val="00DE2910"/>
    <w:rsid w:val="00DE3354"/>
    <w:rsid w:val="00DE3A27"/>
    <w:rsid w:val="00DE3B9B"/>
    <w:rsid w:val="00DE4357"/>
    <w:rsid w:val="00DF2E81"/>
    <w:rsid w:val="00DF2EB6"/>
    <w:rsid w:val="00DF3655"/>
    <w:rsid w:val="00DF39FB"/>
    <w:rsid w:val="00DF4363"/>
    <w:rsid w:val="00DF45B1"/>
    <w:rsid w:val="00DF7302"/>
    <w:rsid w:val="00DF7D6C"/>
    <w:rsid w:val="00E00AF7"/>
    <w:rsid w:val="00E03BE1"/>
    <w:rsid w:val="00E066B0"/>
    <w:rsid w:val="00E10916"/>
    <w:rsid w:val="00E1152F"/>
    <w:rsid w:val="00E1388A"/>
    <w:rsid w:val="00E14EF4"/>
    <w:rsid w:val="00E153D4"/>
    <w:rsid w:val="00E15672"/>
    <w:rsid w:val="00E15AE3"/>
    <w:rsid w:val="00E172FE"/>
    <w:rsid w:val="00E1770D"/>
    <w:rsid w:val="00E17F0A"/>
    <w:rsid w:val="00E20E7F"/>
    <w:rsid w:val="00E21289"/>
    <w:rsid w:val="00E22AFC"/>
    <w:rsid w:val="00E2534A"/>
    <w:rsid w:val="00E26BDE"/>
    <w:rsid w:val="00E26E74"/>
    <w:rsid w:val="00E27521"/>
    <w:rsid w:val="00E30261"/>
    <w:rsid w:val="00E320F9"/>
    <w:rsid w:val="00E329B6"/>
    <w:rsid w:val="00E32C54"/>
    <w:rsid w:val="00E35519"/>
    <w:rsid w:val="00E401D5"/>
    <w:rsid w:val="00E40F4A"/>
    <w:rsid w:val="00E42440"/>
    <w:rsid w:val="00E44941"/>
    <w:rsid w:val="00E473EC"/>
    <w:rsid w:val="00E47A70"/>
    <w:rsid w:val="00E50D9E"/>
    <w:rsid w:val="00E5101B"/>
    <w:rsid w:val="00E518E6"/>
    <w:rsid w:val="00E52C3B"/>
    <w:rsid w:val="00E533B4"/>
    <w:rsid w:val="00E541FB"/>
    <w:rsid w:val="00E56E22"/>
    <w:rsid w:val="00E56F4F"/>
    <w:rsid w:val="00E67368"/>
    <w:rsid w:val="00E713D7"/>
    <w:rsid w:val="00E73A09"/>
    <w:rsid w:val="00E75CA5"/>
    <w:rsid w:val="00E76C4E"/>
    <w:rsid w:val="00E80A0C"/>
    <w:rsid w:val="00E8117F"/>
    <w:rsid w:val="00E81BBA"/>
    <w:rsid w:val="00E83BD9"/>
    <w:rsid w:val="00E8451C"/>
    <w:rsid w:val="00E84F12"/>
    <w:rsid w:val="00E860E1"/>
    <w:rsid w:val="00E87B62"/>
    <w:rsid w:val="00E91C0A"/>
    <w:rsid w:val="00E93D89"/>
    <w:rsid w:val="00E96AD4"/>
    <w:rsid w:val="00E96DEE"/>
    <w:rsid w:val="00EA2655"/>
    <w:rsid w:val="00EA53BB"/>
    <w:rsid w:val="00EA626F"/>
    <w:rsid w:val="00EA6A81"/>
    <w:rsid w:val="00EA72D6"/>
    <w:rsid w:val="00EB06BE"/>
    <w:rsid w:val="00EB0E63"/>
    <w:rsid w:val="00EB3549"/>
    <w:rsid w:val="00EB4B7A"/>
    <w:rsid w:val="00EB4D20"/>
    <w:rsid w:val="00EC1D8A"/>
    <w:rsid w:val="00EC34B2"/>
    <w:rsid w:val="00EC3BA5"/>
    <w:rsid w:val="00EC507B"/>
    <w:rsid w:val="00EC6ABE"/>
    <w:rsid w:val="00EC7564"/>
    <w:rsid w:val="00EC7EAA"/>
    <w:rsid w:val="00ED07C4"/>
    <w:rsid w:val="00ED092D"/>
    <w:rsid w:val="00ED1080"/>
    <w:rsid w:val="00ED1C4E"/>
    <w:rsid w:val="00ED3C99"/>
    <w:rsid w:val="00ED4A49"/>
    <w:rsid w:val="00ED4FA1"/>
    <w:rsid w:val="00ED6F51"/>
    <w:rsid w:val="00EE074C"/>
    <w:rsid w:val="00EE3A18"/>
    <w:rsid w:val="00EE4AF8"/>
    <w:rsid w:val="00EE66CA"/>
    <w:rsid w:val="00EE68FA"/>
    <w:rsid w:val="00EE6AFC"/>
    <w:rsid w:val="00EF051A"/>
    <w:rsid w:val="00EF0E46"/>
    <w:rsid w:val="00EF2C74"/>
    <w:rsid w:val="00EF3689"/>
    <w:rsid w:val="00EF3BAD"/>
    <w:rsid w:val="00EF5AAC"/>
    <w:rsid w:val="00EF7C95"/>
    <w:rsid w:val="00F0161C"/>
    <w:rsid w:val="00F02645"/>
    <w:rsid w:val="00F04985"/>
    <w:rsid w:val="00F04F2B"/>
    <w:rsid w:val="00F06D82"/>
    <w:rsid w:val="00F104C9"/>
    <w:rsid w:val="00F111C6"/>
    <w:rsid w:val="00F113DD"/>
    <w:rsid w:val="00F1140B"/>
    <w:rsid w:val="00F14079"/>
    <w:rsid w:val="00F15587"/>
    <w:rsid w:val="00F15722"/>
    <w:rsid w:val="00F17F76"/>
    <w:rsid w:val="00F22448"/>
    <w:rsid w:val="00F224BB"/>
    <w:rsid w:val="00F22DB0"/>
    <w:rsid w:val="00F30889"/>
    <w:rsid w:val="00F3180F"/>
    <w:rsid w:val="00F34349"/>
    <w:rsid w:val="00F351FD"/>
    <w:rsid w:val="00F35E1B"/>
    <w:rsid w:val="00F36C99"/>
    <w:rsid w:val="00F3758B"/>
    <w:rsid w:val="00F42183"/>
    <w:rsid w:val="00F42E14"/>
    <w:rsid w:val="00F436CE"/>
    <w:rsid w:val="00F451BD"/>
    <w:rsid w:val="00F52269"/>
    <w:rsid w:val="00F54697"/>
    <w:rsid w:val="00F54C43"/>
    <w:rsid w:val="00F54C72"/>
    <w:rsid w:val="00F65D67"/>
    <w:rsid w:val="00F70B2C"/>
    <w:rsid w:val="00F7722F"/>
    <w:rsid w:val="00F80834"/>
    <w:rsid w:val="00F818F3"/>
    <w:rsid w:val="00F8214A"/>
    <w:rsid w:val="00F84FB9"/>
    <w:rsid w:val="00F87480"/>
    <w:rsid w:val="00F90175"/>
    <w:rsid w:val="00F90E0D"/>
    <w:rsid w:val="00F916B7"/>
    <w:rsid w:val="00F93A2E"/>
    <w:rsid w:val="00F94353"/>
    <w:rsid w:val="00F94B6D"/>
    <w:rsid w:val="00F95754"/>
    <w:rsid w:val="00FA0997"/>
    <w:rsid w:val="00FA2B8B"/>
    <w:rsid w:val="00FA3066"/>
    <w:rsid w:val="00FA67C4"/>
    <w:rsid w:val="00FA6FFD"/>
    <w:rsid w:val="00FA7ED1"/>
    <w:rsid w:val="00FB0EE0"/>
    <w:rsid w:val="00FB195F"/>
    <w:rsid w:val="00FB1E10"/>
    <w:rsid w:val="00FB2145"/>
    <w:rsid w:val="00FB37B3"/>
    <w:rsid w:val="00FB41EB"/>
    <w:rsid w:val="00FB41EC"/>
    <w:rsid w:val="00FC06D7"/>
    <w:rsid w:val="00FC0940"/>
    <w:rsid w:val="00FC0C1C"/>
    <w:rsid w:val="00FC23CA"/>
    <w:rsid w:val="00FC2A64"/>
    <w:rsid w:val="00FC4DA4"/>
    <w:rsid w:val="00FC7B8C"/>
    <w:rsid w:val="00FD0288"/>
    <w:rsid w:val="00FD0D0E"/>
    <w:rsid w:val="00FD3DEF"/>
    <w:rsid w:val="00FD4ABA"/>
    <w:rsid w:val="00FE2DB9"/>
    <w:rsid w:val="00FE4A82"/>
    <w:rsid w:val="00FE50AD"/>
    <w:rsid w:val="00FE5DAD"/>
    <w:rsid w:val="00FE75D4"/>
    <w:rsid w:val="00FF0E76"/>
    <w:rsid w:val="00FF41FD"/>
    <w:rsid w:val="00FF4854"/>
    <w:rsid w:val="00FF69E5"/>
    <w:rsid w:val="00FF736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15E55"/>
    <w:pPr>
      <w:ind w:firstLine="720"/>
      <w:jc w:val="both"/>
    </w:pPr>
    <w:rPr>
      <w:rFonts w:ascii="Times New Roman" w:eastAsiaTheme="minorHAnsi" w:hAnsi="Times New Roman" w:cstheme="minorBidi"/>
      <w:sz w:val="28"/>
      <w:szCs w:val="22"/>
      <w:lang w:eastAsia="en-US"/>
    </w:rPr>
  </w:style>
  <w:style w:type="paragraph" w:styleId="Virsraksts1">
    <w:name w:val="heading 1"/>
    <w:basedOn w:val="Parastais"/>
    <w:next w:val="Parastais"/>
    <w:link w:val="Virsraksts1Rakstz"/>
    <w:uiPriority w:val="9"/>
    <w:qFormat/>
    <w:rsid w:val="006A12B6"/>
    <w:pPr>
      <w:keepNext/>
      <w:keepLines/>
      <w:numPr>
        <w:numId w:val="1"/>
      </w:numPr>
      <w:jc w:val="center"/>
      <w:outlineLvl w:val="0"/>
    </w:pPr>
    <w:rPr>
      <w:rFonts w:eastAsiaTheme="majorEastAsia" w:cstheme="majorBidi"/>
      <w:b/>
      <w:bCs/>
      <w:sz w:val="32"/>
      <w:szCs w:val="28"/>
    </w:rPr>
  </w:style>
  <w:style w:type="paragraph" w:styleId="Virsraksts2">
    <w:name w:val="heading 2"/>
    <w:basedOn w:val="Parastais"/>
    <w:next w:val="Parastais"/>
    <w:link w:val="Virsraksts2Rakstz"/>
    <w:uiPriority w:val="9"/>
    <w:unhideWhenUsed/>
    <w:qFormat/>
    <w:rsid w:val="009D7655"/>
    <w:pPr>
      <w:keepNext/>
      <w:keepLines/>
      <w:numPr>
        <w:ilvl w:val="1"/>
        <w:numId w:val="1"/>
      </w:numPr>
      <w:outlineLvl w:val="1"/>
    </w:pPr>
    <w:rPr>
      <w:rFonts w:asciiTheme="majorHAnsi" w:eastAsiaTheme="majorEastAsia" w:hAnsiTheme="majorHAnsi" w:cstheme="majorBidi"/>
      <w:b/>
      <w:bCs/>
      <w:szCs w:val="26"/>
    </w:rPr>
  </w:style>
  <w:style w:type="paragraph" w:styleId="Virsraksts3">
    <w:name w:val="heading 3"/>
    <w:basedOn w:val="Parastais"/>
    <w:next w:val="Parastais"/>
    <w:link w:val="Virsraksts3Rakstz"/>
    <w:uiPriority w:val="9"/>
    <w:semiHidden/>
    <w:unhideWhenUsed/>
    <w:qFormat/>
    <w:rsid w:val="009D765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ais"/>
    <w:next w:val="Parastais"/>
    <w:link w:val="Virsraksts4Rakstz"/>
    <w:uiPriority w:val="9"/>
    <w:semiHidden/>
    <w:unhideWhenUsed/>
    <w:qFormat/>
    <w:rsid w:val="009D765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ais"/>
    <w:next w:val="Parastais"/>
    <w:link w:val="Virsraksts5Rakstz"/>
    <w:uiPriority w:val="9"/>
    <w:semiHidden/>
    <w:unhideWhenUsed/>
    <w:qFormat/>
    <w:rsid w:val="009D765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ais"/>
    <w:next w:val="Parastais"/>
    <w:link w:val="Virsraksts6Rakstz"/>
    <w:uiPriority w:val="9"/>
    <w:semiHidden/>
    <w:unhideWhenUsed/>
    <w:qFormat/>
    <w:rsid w:val="009D765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ais"/>
    <w:next w:val="Parastais"/>
    <w:link w:val="Virsraksts7Rakstz"/>
    <w:uiPriority w:val="9"/>
    <w:semiHidden/>
    <w:unhideWhenUsed/>
    <w:qFormat/>
    <w:rsid w:val="009D765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Virsraksts8">
    <w:name w:val="heading 8"/>
    <w:basedOn w:val="Parastais"/>
    <w:next w:val="Parastais"/>
    <w:link w:val="Virsraksts8Rakstz"/>
    <w:uiPriority w:val="9"/>
    <w:semiHidden/>
    <w:unhideWhenUsed/>
    <w:qFormat/>
    <w:rsid w:val="009D765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ais"/>
    <w:next w:val="Parastais"/>
    <w:link w:val="Virsraksts9Rakstz"/>
    <w:uiPriority w:val="9"/>
    <w:semiHidden/>
    <w:unhideWhenUsed/>
    <w:qFormat/>
    <w:rsid w:val="009D765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8A7788"/>
    <w:rPr>
      <w:color w:val="000000"/>
    </w:rPr>
  </w:style>
  <w:style w:type="paragraph" w:styleId="Galvene">
    <w:name w:val="header"/>
    <w:basedOn w:val="Parastais"/>
    <w:link w:val="GalveneRakstz"/>
    <w:uiPriority w:val="99"/>
    <w:unhideWhenUsed/>
    <w:rsid w:val="0040714A"/>
    <w:pPr>
      <w:tabs>
        <w:tab w:val="center" w:pos="4153"/>
        <w:tab w:val="right" w:pos="8306"/>
      </w:tabs>
    </w:pPr>
  </w:style>
  <w:style w:type="character" w:customStyle="1" w:styleId="GalveneRakstz">
    <w:name w:val="Galvene Rakstz."/>
    <w:basedOn w:val="Noklusjumarindkopasfonts"/>
    <w:link w:val="Galvene"/>
    <w:uiPriority w:val="99"/>
    <w:rsid w:val="0040714A"/>
    <w:rPr>
      <w:rFonts w:ascii="Times New Roman" w:eastAsiaTheme="minorHAnsi" w:hAnsi="Times New Roman" w:cstheme="minorBidi"/>
      <w:sz w:val="28"/>
      <w:szCs w:val="22"/>
      <w:lang w:eastAsia="en-US"/>
    </w:rPr>
  </w:style>
  <w:style w:type="paragraph" w:styleId="Kjene">
    <w:name w:val="footer"/>
    <w:basedOn w:val="Parastais"/>
    <w:link w:val="KjeneRakstz"/>
    <w:uiPriority w:val="99"/>
    <w:unhideWhenUsed/>
    <w:rsid w:val="0040714A"/>
    <w:pPr>
      <w:tabs>
        <w:tab w:val="center" w:pos="4153"/>
        <w:tab w:val="right" w:pos="8306"/>
      </w:tabs>
    </w:pPr>
  </w:style>
  <w:style w:type="character" w:customStyle="1" w:styleId="KjeneRakstz">
    <w:name w:val="Kājene Rakstz."/>
    <w:basedOn w:val="Noklusjumarindkopasfonts"/>
    <w:link w:val="Kjene"/>
    <w:uiPriority w:val="99"/>
    <w:rsid w:val="0040714A"/>
    <w:rPr>
      <w:rFonts w:ascii="Times New Roman" w:eastAsiaTheme="minorHAnsi" w:hAnsi="Times New Roman" w:cstheme="minorBidi"/>
      <w:sz w:val="28"/>
      <w:szCs w:val="22"/>
      <w:lang w:eastAsia="en-US"/>
    </w:rPr>
  </w:style>
  <w:style w:type="paragraph" w:styleId="Balonteksts">
    <w:name w:val="Balloon Text"/>
    <w:basedOn w:val="Parastais"/>
    <w:link w:val="BalontekstsRakstz"/>
    <w:uiPriority w:val="99"/>
    <w:semiHidden/>
    <w:unhideWhenUsed/>
    <w:rsid w:val="0040714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714A"/>
    <w:rPr>
      <w:rFonts w:ascii="Tahoma" w:eastAsiaTheme="minorHAnsi" w:hAnsi="Tahoma" w:cs="Tahoma"/>
      <w:sz w:val="16"/>
      <w:szCs w:val="16"/>
      <w:lang w:eastAsia="en-US"/>
    </w:rPr>
  </w:style>
  <w:style w:type="character" w:customStyle="1" w:styleId="Virsraksts1Rakstz">
    <w:name w:val="Virsraksts 1 Rakstz."/>
    <w:basedOn w:val="Noklusjumarindkopasfonts"/>
    <w:link w:val="Virsraksts1"/>
    <w:uiPriority w:val="9"/>
    <w:rsid w:val="006A12B6"/>
    <w:rPr>
      <w:rFonts w:ascii="Times New Roman" w:eastAsiaTheme="majorEastAsia" w:hAnsi="Times New Roman" w:cstheme="majorBidi"/>
      <w:b/>
      <w:bCs/>
      <w:sz w:val="32"/>
      <w:szCs w:val="28"/>
      <w:lang w:eastAsia="en-US"/>
    </w:rPr>
  </w:style>
  <w:style w:type="character" w:customStyle="1" w:styleId="Virsraksts2Rakstz">
    <w:name w:val="Virsraksts 2 Rakstz."/>
    <w:basedOn w:val="Noklusjumarindkopasfonts"/>
    <w:link w:val="Virsraksts2"/>
    <w:uiPriority w:val="9"/>
    <w:rsid w:val="009D7655"/>
    <w:rPr>
      <w:rFonts w:asciiTheme="majorHAnsi" w:eastAsiaTheme="majorEastAsia" w:hAnsiTheme="majorHAnsi" w:cstheme="majorBidi"/>
      <w:b/>
      <w:bCs/>
      <w:sz w:val="28"/>
      <w:szCs w:val="26"/>
      <w:lang w:eastAsia="en-US"/>
    </w:rPr>
  </w:style>
  <w:style w:type="character" w:customStyle="1" w:styleId="Virsraksts3Rakstz">
    <w:name w:val="Virsraksts 3 Rakstz."/>
    <w:basedOn w:val="Noklusjumarindkopasfonts"/>
    <w:link w:val="Virsraksts3"/>
    <w:uiPriority w:val="9"/>
    <w:semiHidden/>
    <w:rsid w:val="009D7655"/>
    <w:rPr>
      <w:rFonts w:asciiTheme="majorHAnsi" w:eastAsiaTheme="majorEastAsia" w:hAnsiTheme="majorHAnsi" w:cstheme="majorBidi"/>
      <w:b/>
      <w:bCs/>
      <w:color w:val="4F81BD" w:themeColor="accent1"/>
      <w:sz w:val="28"/>
      <w:szCs w:val="22"/>
      <w:lang w:eastAsia="en-US"/>
    </w:rPr>
  </w:style>
  <w:style w:type="character" w:customStyle="1" w:styleId="Virsraksts4Rakstz">
    <w:name w:val="Virsraksts 4 Rakstz."/>
    <w:basedOn w:val="Noklusjumarindkopasfonts"/>
    <w:link w:val="Virsraksts4"/>
    <w:uiPriority w:val="9"/>
    <w:semiHidden/>
    <w:rsid w:val="009D7655"/>
    <w:rPr>
      <w:rFonts w:asciiTheme="majorHAnsi" w:eastAsiaTheme="majorEastAsia" w:hAnsiTheme="majorHAnsi" w:cstheme="majorBidi"/>
      <w:b/>
      <w:bCs/>
      <w:i/>
      <w:iCs/>
      <w:color w:val="4F81BD" w:themeColor="accent1"/>
      <w:sz w:val="28"/>
      <w:szCs w:val="22"/>
      <w:lang w:eastAsia="en-US"/>
    </w:rPr>
  </w:style>
  <w:style w:type="character" w:customStyle="1" w:styleId="Virsraksts5Rakstz">
    <w:name w:val="Virsraksts 5 Rakstz."/>
    <w:basedOn w:val="Noklusjumarindkopasfonts"/>
    <w:link w:val="Virsraksts5"/>
    <w:uiPriority w:val="9"/>
    <w:semiHidden/>
    <w:rsid w:val="009D7655"/>
    <w:rPr>
      <w:rFonts w:asciiTheme="majorHAnsi" w:eastAsiaTheme="majorEastAsia" w:hAnsiTheme="majorHAnsi" w:cstheme="majorBidi"/>
      <w:color w:val="243F60" w:themeColor="accent1" w:themeShade="7F"/>
      <w:sz w:val="28"/>
      <w:szCs w:val="22"/>
      <w:lang w:eastAsia="en-US"/>
    </w:rPr>
  </w:style>
  <w:style w:type="character" w:customStyle="1" w:styleId="Virsraksts6Rakstz">
    <w:name w:val="Virsraksts 6 Rakstz."/>
    <w:basedOn w:val="Noklusjumarindkopasfonts"/>
    <w:link w:val="Virsraksts6"/>
    <w:uiPriority w:val="9"/>
    <w:semiHidden/>
    <w:rsid w:val="009D7655"/>
    <w:rPr>
      <w:rFonts w:asciiTheme="majorHAnsi" w:eastAsiaTheme="majorEastAsia" w:hAnsiTheme="majorHAnsi" w:cstheme="majorBidi"/>
      <w:i/>
      <w:iCs/>
      <w:color w:val="243F60" w:themeColor="accent1" w:themeShade="7F"/>
      <w:sz w:val="28"/>
      <w:szCs w:val="22"/>
      <w:lang w:eastAsia="en-US"/>
    </w:rPr>
  </w:style>
  <w:style w:type="character" w:customStyle="1" w:styleId="Virsraksts7Rakstz">
    <w:name w:val="Virsraksts 7 Rakstz."/>
    <w:basedOn w:val="Noklusjumarindkopasfonts"/>
    <w:link w:val="Virsraksts7"/>
    <w:uiPriority w:val="9"/>
    <w:semiHidden/>
    <w:rsid w:val="009D7655"/>
    <w:rPr>
      <w:rFonts w:asciiTheme="majorHAnsi" w:eastAsiaTheme="majorEastAsia" w:hAnsiTheme="majorHAnsi" w:cstheme="majorBidi"/>
      <w:i/>
      <w:iCs/>
      <w:color w:val="404040" w:themeColor="text1" w:themeTint="BF"/>
      <w:sz w:val="28"/>
      <w:szCs w:val="22"/>
      <w:lang w:eastAsia="en-US"/>
    </w:rPr>
  </w:style>
  <w:style w:type="character" w:customStyle="1" w:styleId="Virsraksts8Rakstz">
    <w:name w:val="Virsraksts 8 Rakstz."/>
    <w:basedOn w:val="Noklusjumarindkopasfonts"/>
    <w:link w:val="Virsraksts8"/>
    <w:uiPriority w:val="9"/>
    <w:semiHidden/>
    <w:rsid w:val="009D7655"/>
    <w:rPr>
      <w:rFonts w:asciiTheme="majorHAnsi" w:eastAsiaTheme="majorEastAsia" w:hAnsiTheme="majorHAnsi" w:cstheme="majorBidi"/>
      <w:color w:val="404040" w:themeColor="text1" w:themeTint="BF"/>
      <w:sz w:val="20"/>
      <w:szCs w:val="20"/>
      <w:lang w:eastAsia="en-US"/>
    </w:rPr>
  </w:style>
  <w:style w:type="character" w:customStyle="1" w:styleId="Virsraksts9Rakstz">
    <w:name w:val="Virsraksts 9 Rakstz."/>
    <w:basedOn w:val="Noklusjumarindkopasfonts"/>
    <w:link w:val="Virsraksts9"/>
    <w:uiPriority w:val="9"/>
    <w:semiHidden/>
    <w:rsid w:val="009D7655"/>
    <w:rPr>
      <w:rFonts w:asciiTheme="majorHAnsi" w:eastAsiaTheme="majorEastAsia" w:hAnsiTheme="majorHAnsi" w:cstheme="majorBidi"/>
      <w:i/>
      <w:iCs/>
      <w:color w:val="404040" w:themeColor="text1" w:themeTint="BF"/>
      <w:sz w:val="20"/>
      <w:szCs w:val="20"/>
      <w:lang w:eastAsia="en-US"/>
    </w:rPr>
  </w:style>
  <w:style w:type="character" w:styleId="Hipersaite">
    <w:name w:val="Hyperlink"/>
    <w:basedOn w:val="Noklusjumarindkopasfonts"/>
    <w:uiPriority w:val="99"/>
    <w:unhideWhenUsed/>
    <w:rsid w:val="009D7655"/>
    <w:rPr>
      <w:color w:val="0000FF" w:themeColor="hyperlink"/>
      <w:u w:val="single"/>
    </w:rPr>
  </w:style>
  <w:style w:type="paragraph" w:styleId="Vresteksts">
    <w:name w:val="footnote text"/>
    <w:aliases w:val="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Footnote,Fußnote"/>
    <w:basedOn w:val="Parastais"/>
    <w:link w:val="VrestekstsRakstz"/>
    <w:uiPriority w:val="99"/>
    <w:unhideWhenUsed/>
    <w:qFormat/>
    <w:rsid w:val="009D7655"/>
    <w:rPr>
      <w:sz w:val="20"/>
      <w:szCs w:val="20"/>
    </w:rPr>
  </w:style>
  <w:style w:type="character" w:customStyle="1" w:styleId="VrestekstsRakstz">
    <w:name w:val="Vēres teksts Rakstz."/>
    <w:aliases w:val="fn Rakstz.,single space Rakstz.,FOOTNOTES Rakstz.,Текст сноски Знак Rakstz.,Текст сноски Знак1 Знак Rakstz.,Текст сноски Знак Знак Знак Rakstz.,Footnote Text Char Знак Знак Rakstz.,Footnote Text Char Знак Rakstz.,Footnote Rakstz."/>
    <w:basedOn w:val="Noklusjumarindkopasfonts"/>
    <w:link w:val="Vresteksts"/>
    <w:uiPriority w:val="99"/>
    <w:rsid w:val="009D7655"/>
    <w:rPr>
      <w:rFonts w:ascii="Times New Roman" w:eastAsiaTheme="minorHAnsi" w:hAnsi="Times New Roman" w:cstheme="minorBidi"/>
      <w:sz w:val="20"/>
      <w:szCs w:val="20"/>
      <w:lang w:eastAsia="en-US"/>
    </w:rPr>
  </w:style>
  <w:style w:type="character" w:styleId="Vresatsauce">
    <w:name w:val="footnote reference"/>
    <w:aliases w:val="Footnote Reference Number,Footnote symbol,stylish,Footnote Refernece,BVI fnr,Fußnotenzeichen_Raxen,callout, BVI fnr,Footnote Reference Superscript,Footnote reference number,Footnotemark,FR,Footnotemark1,Footnotemark2,FR1,SUPERS,fr"/>
    <w:basedOn w:val="Noklusjumarindkopasfonts"/>
    <w:link w:val="FootnotesymbolCarZchn"/>
    <w:uiPriority w:val="99"/>
    <w:unhideWhenUsed/>
    <w:qFormat/>
    <w:rsid w:val="009D7655"/>
    <w:rPr>
      <w:vertAlign w:val="superscript"/>
    </w:rPr>
  </w:style>
  <w:style w:type="character" w:styleId="Komentraatsauce">
    <w:name w:val="annotation reference"/>
    <w:basedOn w:val="Noklusjumarindkopasfonts"/>
    <w:uiPriority w:val="99"/>
    <w:semiHidden/>
    <w:unhideWhenUsed/>
    <w:rsid w:val="008E0C55"/>
    <w:rPr>
      <w:sz w:val="16"/>
      <w:szCs w:val="16"/>
    </w:rPr>
  </w:style>
  <w:style w:type="paragraph" w:styleId="Komentrateksts">
    <w:name w:val="annotation text"/>
    <w:basedOn w:val="Parastais"/>
    <w:link w:val="KomentratekstsRakstz"/>
    <w:uiPriority w:val="99"/>
    <w:semiHidden/>
    <w:unhideWhenUsed/>
    <w:rsid w:val="008E0C55"/>
    <w:rPr>
      <w:sz w:val="20"/>
      <w:szCs w:val="20"/>
    </w:rPr>
  </w:style>
  <w:style w:type="character" w:customStyle="1" w:styleId="KomentratekstsRakstz">
    <w:name w:val="Komentāra teksts Rakstz."/>
    <w:basedOn w:val="Noklusjumarindkopasfonts"/>
    <w:link w:val="Komentrateksts"/>
    <w:uiPriority w:val="99"/>
    <w:semiHidden/>
    <w:rsid w:val="008E0C55"/>
    <w:rPr>
      <w:rFonts w:ascii="Times New Roman" w:eastAsiaTheme="minorHAnsi" w:hAnsi="Times New Roman" w:cstheme="minorBidi"/>
      <w:sz w:val="20"/>
      <w:szCs w:val="20"/>
      <w:lang w:eastAsia="en-US"/>
    </w:rPr>
  </w:style>
  <w:style w:type="paragraph" w:customStyle="1" w:styleId="Default">
    <w:name w:val="Default"/>
    <w:rsid w:val="008E0C55"/>
    <w:pPr>
      <w:autoSpaceDE w:val="0"/>
      <w:autoSpaceDN w:val="0"/>
      <w:adjustRightInd w:val="0"/>
    </w:pPr>
    <w:rPr>
      <w:rFonts w:ascii="Times New Roman" w:eastAsiaTheme="minorHAnsi" w:hAnsi="Times New Roman" w:cs="Times New Roman"/>
      <w:color w:val="000000"/>
      <w:lang w:eastAsia="en-US"/>
    </w:rPr>
  </w:style>
  <w:style w:type="paragraph" w:styleId="ParastaisWeb">
    <w:name w:val="Normal (Web)"/>
    <w:basedOn w:val="Parastais"/>
    <w:uiPriority w:val="99"/>
    <w:unhideWhenUsed/>
    <w:rsid w:val="008E0C55"/>
    <w:pPr>
      <w:spacing w:before="100" w:beforeAutospacing="1" w:after="100" w:afterAutospacing="1"/>
    </w:pPr>
    <w:rPr>
      <w:rFonts w:eastAsia="Times New Roman" w:cs="Times New Roman"/>
      <w:sz w:val="24"/>
      <w:szCs w:val="24"/>
      <w:lang w:eastAsia="lv-LV"/>
    </w:rPr>
  </w:style>
  <w:style w:type="paragraph" w:styleId="Pamatteksts">
    <w:name w:val="Body Text"/>
    <w:basedOn w:val="Parastais"/>
    <w:link w:val="PamattekstsRakstz"/>
    <w:uiPriority w:val="99"/>
    <w:unhideWhenUsed/>
    <w:rsid w:val="008E0C55"/>
    <w:pPr>
      <w:spacing w:after="120"/>
    </w:pPr>
  </w:style>
  <w:style w:type="character" w:customStyle="1" w:styleId="PamattekstsRakstz">
    <w:name w:val="Pamatteksts Rakstz."/>
    <w:basedOn w:val="Noklusjumarindkopasfonts"/>
    <w:link w:val="Pamatteksts"/>
    <w:uiPriority w:val="99"/>
    <w:rsid w:val="008E0C55"/>
    <w:rPr>
      <w:rFonts w:ascii="Times New Roman" w:eastAsiaTheme="minorHAnsi" w:hAnsi="Times New Roman" w:cstheme="minorBidi"/>
      <w:sz w:val="28"/>
      <w:szCs w:val="22"/>
      <w:lang w:eastAsia="en-US"/>
    </w:rPr>
  </w:style>
  <w:style w:type="character" w:customStyle="1" w:styleId="Bodytext">
    <w:name w:val="Body text_"/>
    <w:basedOn w:val="Noklusjumarindkopasfonts"/>
    <w:link w:val="Bodytext1"/>
    <w:uiPriority w:val="99"/>
    <w:rsid w:val="008E0C55"/>
    <w:rPr>
      <w:rFonts w:ascii="Times New Roman" w:hAnsi="Times New Roman" w:cs="Times New Roman"/>
      <w:sz w:val="25"/>
      <w:szCs w:val="25"/>
      <w:shd w:val="clear" w:color="auto" w:fill="FFFFFF"/>
    </w:rPr>
  </w:style>
  <w:style w:type="character" w:customStyle="1" w:styleId="BodytextSpacing2pt">
    <w:name w:val="Body text + Spacing 2 pt"/>
    <w:basedOn w:val="Bodytext"/>
    <w:uiPriority w:val="99"/>
    <w:rsid w:val="008E0C55"/>
    <w:rPr>
      <w:rFonts w:ascii="Times New Roman" w:hAnsi="Times New Roman" w:cs="Times New Roman"/>
      <w:spacing w:val="40"/>
      <w:sz w:val="25"/>
      <w:szCs w:val="25"/>
      <w:shd w:val="clear" w:color="auto" w:fill="FFFFFF"/>
    </w:rPr>
  </w:style>
  <w:style w:type="paragraph" w:customStyle="1" w:styleId="Bodytext1">
    <w:name w:val="Body text1"/>
    <w:basedOn w:val="Parastais"/>
    <w:link w:val="Bodytext"/>
    <w:uiPriority w:val="99"/>
    <w:rsid w:val="008E0C55"/>
    <w:pPr>
      <w:shd w:val="clear" w:color="auto" w:fill="FFFFFF"/>
      <w:spacing w:before="1500" w:after="1020" w:line="240" w:lineRule="atLeast"/>
      <w:ind w:hanging="340"/>
    </w:pPr>
    <w:rPr>
      <w:rFonts w:eastAsia="Courier New" w:cs="Times New Roman"/>
      <w:sz w:val="25"/>
      <w:szCs w:val="25"/>
      <w:lang w:eastAsia="lv-LV"/>
    </w:rPr>
  </w:style>
  <w:style w:type="paragraph" w:customStyle="1" w:styleId="c02alineaalta">
    <w:name w:val="c02alineaalta"/>
    <w:basedOn w:val="Parastais"/>
    <w:rsid w:val="0022231D"/>
    <w:pPr>
      <w:spacing w:after="240"/>
      <w:ind w:left="567"/>
    </w:pPr>
    <w:rPr>
      <w:rFonts w:eastAsia="Times New Roman" w:cs="Times New Roman"/>
      <w:sz w:val="24"/>
      <w:szCs w:val="24"/>
      <w:lang w:eastAsia="lv-LV"/>
    </w:rPr>
  </w:style>
  <w:style w:type="paragraph" w:customStyle="1" w:styleId="c08dispositif">
    <w:name w:val="c08dispositif"/>
    <w:basedOn w:val="Parastais"/>
    <w:rsid w:val="0022231D"/>
    <w:pPr>
      <w:spacing w:before="100" w:beforeAutospacing="1" w:after="240"/>
      <w:ind w:left="1134" w:hanging="567"/>
    </w:pPr>
    <w:rPr>
      <w:rFonts w:eastAsia="Times New Roman" w:cs="Times New Roman"/>
      <w:b/>
      <w:bCs/>
      <w:sz w:val="24"/>
      <w:szCs w:val="24"/>
      <w:lang w:eastAsia="lv-LV"/>
    </w:rPr>
  </w:style>
  <w:style w:type="paragraph" w:styleId="Komentratma">
    <w:name w:val="annotation subject"/>
    <w:basedOn w:val="Komentrateksts"/>
    <w:next w:val="Komentrateksts"/>
    <w:link w:val="KomentratmaRakstz"/>
    <w:uiPriority w:val="99"/>
    <w:semiHidden/>
    <w:unhideWhenUsed/>
    <w:rsid w:val="007B322C"/>
    <w:rPr>
      <w:b/>
      <w:bCs/>
    </w:rPr>
  </w:style>
  <w:style w:type="character" w:customStyle="1" w:styleId="KomentratmaRakstz">
    <w:name w:val="Komentāra tēma Rakstz."/>
    <w:basedOn w:val="KomentratekstsRakstz"/>
    <w:link w:val="Komentratma"/>
    <w:uiPriority w:val="99"/>
    <w:semiHidden/>
    <w:rsid w:val="007B322C"/>
    <w:rPr>
      <w:rFonts w:ascii="Times New Roman" w:eastAsiaTheme="minorHAnsi" w:hAnsi="Times New Roman" w:cstheme="minorBidi"/>
      <w:b/>
      <w:bCs/>
      <w:sz w:val="20"/>
      <w:szCs w:val="20"/>
      <w:lang w:eastAsia="en-US"/>
    </w:rPr>
  </w:style>
  <w:style w:type="paragraph" w:styleId="Sarakstarindkopa">
    <w:name w:val="List Paragraph"/>
    <w:basedOn w:val="Parastais"/>
    <w:uiPriority w:val="34"/>
    <w:qFormat/>
    <w:rsid w:val="00672E88"/>
    <w:pPr>
      <w:ind w:left="720"/>
      <w:contextualSpacing/>
    </w:pPr>
  </w:style>
  <w:style w:type="character" w:styleId="Izteiksmgs">
    <w:name w:val="Strong"/>
    <w:basedOn w:val="Noklusjumarindkopasfonts"/>
    <w:uiPriority w:val="22"/>
    <w:qFormat/>
    <w:rsid w:val="00672E88"/>
    <w:rPr>
      <w:b/>
      <w:bCs/>
    </w:rPr>
  </w:style>
  <w:style w:type="paragraph" w:styleId="Saturardtjavirsraksts">
    <w:name w:val="TOC Heading"/>
    <w:basedOn w:val="Virsraksts1"/>
    <w:next w:val="Parastais"/>
    <w:uiPriority w:val="39"/>
    <w:unhideWhenUsed/>
    <w:qFormat/>
    <w:rsid w:val="00E066B0"/>
    <w:pPr>
      <w:numPr>
        <w:numId w:val="0"/>
      </w:numPr>
      <w:spacing w:before="480" w:line="276" w:lineRule="auto"/>
      <w:jc w:val="left"/>
      <w:outlineLvl w:val="9"/>
    </w:pPr>
    <w:rPr>
      <w:color w:val="365F91" w:themeColor="accent1" w:themeShade="BF"/>
      <w:sz w:val="28"/>
    </w:rPr>
  </w:style>
  <w:style w:type="paragraph" w:styleId="Saturs1">
    <w:name w:val="toc 1"/>
    <w:basedOn w:val="Parastais"/>
    <w:next w:val="Parastais"/>
    <w:autoRedefine/>
    <w:uiPriority w:val="39"/>
    <w:unhideWhenUsed/>
    <w:qFormat/>
    <w:rsid w:val="00A976FB"/>
    <w:pPr>
      <w:tabs>
        <w:tab w:val="right" w:leader="dot" w:pos="8789"/>
      </w:tabs>
      <w:spacing w:after="100"/>
      <w:ind w:left="567" w:hanging="567"/>
    </w:pPr>
  </w:style>
  <w:style w:type="paragraph" w:styleId="Saturs2">
    <w:name w:val="toc 2"/>
    <w:basedOn w:val="Parastais"/>
    <w:next w:val="Parastais"/>
    <w:autoRedefine/>
    <w:uiPriority w:val="39"/>
    <w:unhideWhenUsed/>
    <w:qFormat/>
    <w:rsid w:val="00A976FB"/>
    <w:pPr>
      <w:tabs>
        <w:tab w:val="left" w:pos="1134"/>
        <w:tab w:val="right" w:leader="dot" w:pos="8789"/>
      </w:tabs>
      <w:spacing w:after="100"/>
      <w:ind w:left="567" w:hanging="567"/>
      <w:jc w:val="left"/>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link w:val="Vresatsauce"/>
    <w:uiPriority w:val="99"/>
    <w:rsid w:val="00AA47EA"/>
    <w:pPr>
      <w:spacing w:after="160" w:line="240" w:lineRule="exact"/>
      <w:ind w:firstLine="0"/>
    </w:pPr>
    <w:rPr>
      <w:rFonts w:ascii="Courier New" w:eastAsia="Courier New" w:hAnsi="Courier New" w:cs="Courier New"/>
      <w:sz w:val="24"/>
      <w:szCs w:val="24"/>
      <w:vertAlign w:val="superscript"/>
      <w:lang w:eastAsia="lv-LV"/>
    </w:rPr>
  </w:style>
  <w:style w:type="paragraph" w:customStyle="1" w:styleId="Titrearticle">
    <w:name w:val="Titre article"/>
    <w:basedOn w:val="Parastais"/>
    <w:next w:val="Parastais"/>
    <w:rsid w:val="00E8451C"/>
    <w:pPr>
      <w:keepNext/>
      <w:spacing w:before="360" w:after="120"/>
      <w:ind w:firstLine="0"/>
      <w:jc w:val="center"/>
    </w:pPr>
    <w:rPr>
      <w:rFonts w:cs="Times New Roman"/>
      <w:i/>
      <w:sz w:val="24"/>
    </w:rPr>
  </w:style>
  <w:style w:type="paragraph" w:styleId="Prskatjums">
    <w:name w:val="Revision"/>
    <w:hidden/>
    <w:uiPriority w:val="99"/>
    <w:semiHidden/>
    <w:rsid w:val="00E22AFC"/>
    <w:rPr>
      <w:rFonts w:ascii="Times New Roman" w:eastAsiaTheme="minorHAnsi" w:hAnsi="Times New Roman" w:cstheme="minorBidi"/>
      <w:sz w:val="28"/>
      <w:szCs w:val="22"/>
      <w:lang w:eastAsia="en-US"/>
    </w:rPr>
  </w:style>
  <w:style w:type="character" w:customStyle="1" w:styleId="st1">
    <w:name w:val="st1"/>
    <w:basedOn w:val="Noklusjumarindkopasfonts"/>
    <w:rsid w:val="006A6DE8"/>
  </w:style>
  <w:style w:type="paragraph" w:styleId="Vienkrsteksts">
    <w:name w:val="Plain Text"/>
    <w:basedOn w:val="Parastais"/>
    <w:link w:val="VienkrstekstsRakstz"/>
    <w:uiPriority w:val="99"/>
    <w:semiHidden/>
    <w:unhideWhenUsed/>
    <w:rsid w:val="00E1770D"/>
    <w:pPr>
      <w:ind w:firstLine="0"/>
      <w:jc w:val="left"/>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E1770D"/>
    <w:rPr>
      <w:rFonts w:ascii="Consolas" w:eastAsiaTheme="minorHAnsi" w:hAnsi="Consolas" w:cstheme="minorBidi"/>
      <w:sz w:val="21"/>
      <w:szCs w:val="21"/>
      <w:lang w:eastAsia="en-US"/>
    </w:rPr>
  </w:style>
  <w:style w:type="paragraph" w:styleId="Saturs3">
    <w:name w:val="toc 3"/>
    <w:basedOn w:val="Parastais"/>
    <w:next w:val="Parastais"/>
    <w:autoRedefine/>
    <w:uiPriority w:val="39"/>
    <w:semiHidden/>
    <w:unhideWhenUsed/>
    <w:qFormat/>
    <w:rsid w:val="00A416AD"/>
    <w:pPr>
      <w:spacing w:after="100" w:line="276" w:lineRule="auto"/>
      <w:ind w:left="440" w:firstLine="0"/>
      <w:jc w:val="left"/>
    </w:pPr>
    <w:rPr>
      <w:rFonts w:asciiTheme="minorHAnsi" w:eastAsiaTheme="minorEastAsia" w:hAnsiTheme="minorHAnsi"/>
      <w:sz w:val="22"/>
    </w:rPr>
  </w:style>
  <w:style w:type="character" w:styleId="Izmantotahipersaite">
    <w:name w:val="FollowedHyperlink"/>
    <w:basedOn w:val="Noklusjumarindkopasfonts"/>
    <w:uiPriority w:val="99"/>
    <w:semiHidden/>
    <w:unhideWhenUsed/>
    <w:rsid w:val="001C1D44"/>
    <w:rPr>
      <w:color w:val="800080" w:themeColor="followedHyperlink"/>
      <w:u w:val="single"/>
    </w:rPr>
  </w:style>
  <w:style w:type="character" w:styleId="Izclums">
    <w:name w:val="Emphasis"/>
    <w:basedOn w:val="Noklusjumarindkopasfonts"/>
    <w:uiPriority w:val="20"/>
    <w:qFormat/>
    <w:rsid w:val="00D31CFA"/>
    <w:rPr>
      <w:b/>
      <w:bCs/>
      <w:i w:val="0"/>
      <w:iCs w:val="0"/>
    </w:rPr>
  </w:style>
  <w:style w:type="character" w:customStyle="1" w:styleId="st">
    <w:name w:val="st"/>
    <w:basedOn w:val="Noklusjumarindkopasfonts"/>
    <w:rsid w:val="00D31CFA"/>
  </w:style>
  <w:style w:type="character" w:customStyle="1" w:styleId="apple-converted-space">
    <w:name w:val="apple-converted-space"/>
    <w:basedOn w:val="Noklusjumarindkopasfonts"/>
    <w:rsid w:val="00EF5AAC"/>
  </w:style>
  <w:style w:type="table" w:styleId="Reatabula">
    <w:name w:val="Table Grid"/>
    <w:basedOn w:val="Parastatabula"/>
    <w:uiPriority w:val="59"/>
    <w:rsid w:val="00CD56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
    <w:name w:val="Režģa tabula1"/>
    <w:basedOn w:val="Parastatabula"/>
    <w:next w:val="Reatabula"/>
    <w:uiPriority w:val="59"/>
    <w:rsid w:val="00B42F5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Parastatabula"/>
    <w:next w:val="Reatabula"/>
    <w:uiPriority w:val="59"/>
    <w:rsid w:val="00B42F5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Parastais"/>
    <w:rsid w:val="00D05137"/>
    <w:pPr>
      <w:spacing w:before="100" w:beforeAutospacing="1" w:after="100" w:afterAutospacing="1"/>
      <w:ind w:firstLine="0"/>
      <w:jc w:val="left"/>
    </w:pPr>
    <w:rPr>
      <w:rFonts w:eastAsia="Times New Roman" w:cs="Times New Roman"/>
      <w:sz w:val="24"/>
      <w:szCs w:val="24"/>
      <w:lang w:eastAsia="lv-LV"/>
    </w:rPr>
  </w:style>
  <w:style w:type="character" w:styleId="Rindiasnumurs">
    <w:name w:val="line number"/>
    <w:basedOn w:val="Noklusjumarindkopasfonts"/>
    <w:uiPriority w:val="99"/>
    <w:semiHidden/>
    <w:unhideWhenUsed/>
    <w:rsid w:val="00E10916"/>
  </w:style>
</w:styles>
</file>

<file path=word/webSettings.xml><?xml version="1.0" encoding="utf-8"?>
<w:webSettings xmlns:r="http://schemas.openxmlformats.org/officeDocument/2006/relationships" xmlns:w="http://schemas.openxmlformats.org/wordprocessingml/2006/main">
  <w:divs>
    <w:div w:id="653993256">
      <w:bodyDiv w:val="1"/>
      <w:marLeft w:val="0"/>
      <w:marRight w:val="0"/>
      <w:marTop w:val="0"/>
      <w:marBottom w:val="0"/>
      <w:divBdr>
        <w:top w:val="none" w:sz="0" w:space="0" w:color="auto"/>
        <w:left w:val="none" w:sz="0" w:space="0" w:color="auto"/>
        <w:bottom w:val="none" w:sz="0" w:space="0" w:color="auto"/>
        <w:right w:val="none" w:sz="0" w:space="0" w:color="auto"/>
      </w:divBdr>
    </w:div>
    <w:div w:id="663315141">
      <w:bodyDiv w:val="1"/>
      <w:marLeft w:val="0"/>
      <w:marRight w:val="0"/>
      <w:marTop w:val="0"/>
      <w:marBottom w:val="0"/>
      <w:divBdr>
        <w:top w:val="none" w:sz="0" w:space="0" w:color="auto"/>
        <w:left w:val="none" w:sz="0" w:space="0" w:color="auto"/>
        <w:bottom w:val="none" w:sz="0" w:space="0" w:color="auto"/>
        <w:right w:val="none" w:sz="0" w:space="0" w:color="auto"/>
      </w:divBdr>
    </w:div>
    <w:div w:id="885800116">
      <w:bodyDiv w:val="1"/>
      <w:marLeft w:val="0"/>
      <w:marRight w:val="0"/>
      <w:marTop w:val="0"/>
      <w:marBottom w:val="0"/>
      <w:divBdr>
        <w:top w:val="none" w:sz="0" w:space="0" w:color="auto"/>
        <w:left w:val="none" w:sz="0" w:space="0" w:color="auto"/>
        <w:bottom w:val="none" w:sz="0" w:space="0" w:color="auto"/>
        <w:right w:val="none" w:sz="0" w:space="0" w:color="auto"/>
      </w:divBdr>
    </w:div>
    <w:div w:id="1351447680">
      <w:bodyDiv w:val="1"/>
      <w:marLeft w:val="0"/>
      <w:marRight w:val="0"/>
      <w:marTop w:val="0"/>
      <w:marBottom w:val="0"/>
      <w:divBdr>
        <w:top w:val="none" w:sz="0" w:space="0" w:color="auto"/>
        <w:left w:val="none" w:sz="0" w:space="0" w:color="auto"/>
        <w:bottom w:val="none" w:sz="0" w:space="0" w:color="auto"/>
        <w:right w:val="none" w:sz="0" w:space="0" w:color="auto"/>
      </w:divBdr>
    </w:div>
    <w:div w:id="1419709719">
      <w:bodyDiv w:val="1"/>
      <w:marLeft w:val="0"/>
      <w:marRight w:val="0"/>
      <w:marTop w:val="0"/>
      <w:marBottom w:val="0"/>
      <w:divBdr>
        <w:top w:val="none" w:sz="0" w:space="0" w:color="auto"/>
        <w:left w:val="none" w:sz="0" w:space="0" w:color="auto"/>
        <w:bottom w:val="none" w:sz="0" w:space="0" w:color="auto"/>
        <w:right w:val="none" w:sz="0" w:space="0" w:color="auto"/>
      </w:divBdr>
    </w:div>
    <w:div w:id="1508061425">
      <w:bodyDiv w:val="1"/>
      <w:marLeft w:val="0"/>
      <w:marRight w:val="0"/>
      <w:marTop w:val="0"/>
      <w:marBottom w:val="0"/>
      <w:divBdr>
        <w:top w:val="none" w:sz="0" w:space="0" w:color="auto"/>
        <w:left w:val="none" w:sz="0" w:space="0" w:color="auto"/>
        <w:bottom w:val="none" w:sz="0" w:space="0" w:color="auto"/>
        <w:right w:val="none" w:sz="0" w:space="0" w:color="auto"/>
      </w:divBdr>
    </w:div>
    <w:div w:id="1547255063">
      <w:bodyDiv w:val="1"/>
      <w:marLeft w:val="0"/>
      <w:marRight w:val="0"/>
      <w:marTop w:val="0"/>
      <w:marBottom w:val="0"/>
      <w:divBdr>
        <w:top w:val="none" w:sz="0" w:space="0" w:color="auto"/>
        <w:left w:val="none" w:sz="0" w:space="0" w:color="auto"/>
        <w:bottom w:val="none" w:sz="0" w:space="0" w:color="auto"/>
        <w:right w:val="none" w:sz="0" w:space="0" w:color="auto"/>
      </w:divBdr>
    </w:div>
    <w:div w:id="1551963689">
      <w:bodyDiv w:val="1"/>
      <w:marLeft w:val="0"/>
      <w:marRight w:val="0"/>
      <w:marTop w:val="0"/>
      <w:marBottom w:val="0"/>
      <w:divBdr>
        <w:top w:val="none" w:sz="0" w:space="0" w:color="auto"/>
        <w:left w:val="none" w:sz="0" w:space="0" w:color="auto"/>
        <w:bottom w:val="none" w:sz="0" w:space="0" w:color="auto"/>
        <w:right w:val="none" w:sz="0" w:space="0" w:color="auto"/>
      </w:divBdr>
      <w:divsChild>
        <w:div w:id="1399597922">
          <w:marLeft w:val="0"/>
          <w:marRight w:val="0"/>
          <w:marTop w:val="0"/>
          <w:marBottom w:val="0"/>
          <w:divBdr>
            <w:top w:val="none" w:sz="0" w:space="0" w:color="auto"/>
            <w:left w:val="none" w:sz="0" w:space="0" w:color="auto"/>
            <w:bottom w:val="none" w:sz="0" w:space="0" w:color="auto"/>
            <w:right w:val="none" w:sz="0" w:space="0" w:color="auto"/>
          </w:divBdr>
        </w:div>
        <w:div w:id="1743024797">
          <w:marLeft w:val="0"/>
          <w:marRight w:val="0"/>
          <w:marTop w:val="0"/>
          <w:marBottom w:val="0"/>
          <w:divBdr>
            <w:top w:val="none" w:sz="0" w:space="0" w:color="auto"/>
            <w:left w:val="none" w:sz="0" w:space="0" w:color="auto"/>
            <w:bottom w:val="none" w:sz="0" w:space="0" w:color="auto"/>
            <w:right w:val="none" w:sz="0" w:space="0" w:color="auto"/>
          </w:divBdr>
        </w:div>
        <w:div w:id="495145054">
          <w:marLeft w:val="0"/>
          <w:marRight w:val="0"/>
          <w:marTop w:val="0"/>
          <w:marBottom w:val="0"/>
          <w:divBdr>
            <w:top w:val="none" w:sz="0" w:space="0" w:color="auto"/>
            <w:left w:val="none" w:sz="0" w:space="0" w:color="auto"/>
            <w:bottom w:val="none" w:sz="0" w:space="0" w:color="auto"/>
            <w:right w:val="none" w:sz="0" w:space="0" w:color="auto"/>
          </w:divBdr>
        </w:div>
        <w:div w:id="1473982046">
          <w:marLeft w:val="0"/>
          <w:marRight w:val="0"/>
          <w:marTop w:val="0"/>
          <w:marBottom w:val="0"/>
          <w:divBdr>
            <w:top w:val="none" w:sz="0" w:space="0" w:color="auto"/>
            <w:left w:val="none" w:sz="0" w:space="0" w:color="auto"/>
            <w:bottom w:val="none" w:sz="0" w:space="0" w:color="auto"/>
            <w:right w:val="none" w:sz="0" w:space="0" w:color="auto"/>
          </w:divBdr>
        </w:div>
      </w:divsChild>
    </w:div>
    <w:div w:id="1699045045">
      <w:bodyDiv w:val="1"/>
      <w:marLeft w:val="0"/>
      <w:marRight w:val="0"/>
      <w:marTop w:val="0"/>
      <w:marBottom w:val="0"/>
      <w:divBdr>
        <w:top w:val="none" w:sz="0" w:space="0" w:color="auto"/>
        <w:left w:val="none" w:sz="0" w:space="0" w:color="auto"/>
        <w:bottom w:val="none" w:sz="0" w:space="0" w:color="auto"/>
        <w:right w:val="none" w:sz="0" w:space="0" w:color="auto"/>
      </w:divBdr>
    </w:div>
    <w:div w:id="1827475582">
      <w:bodyDiv w:val="1"/>
      <w:marLeft w:val="0"/>
      <w:marRight w:val="0"/>
      <w:marTop w:val="0"/>
      <w:marBottom w:val="0"/>
      <w:divBdr>
        <w:top w:val="none" w:sz="0" w:space="0" w:color="auto"/>
        <w:left w:val="none" w:sz="0" w:space="0" w:color="auto"/>
        <w:bottom w:val="none" w:sz="0" w:space="0" w:color="auto"/>
        <w:right w:val="none" w:sz="0" w:space="0" w:color="auto"/>
      </w:divBdr>
    </w:div>
    <w:div w:id="1856460914">
      <w:bodyDiv w:val="1"/>
      <w:marLeft w:val="0"/>
      <w:marRight w:val="0"/>
      <w:marTop w:val="0"/>
      <w:marBottom w:val="0"/>
      <w:divBdr>
        <w:top w:val="none" w:sz="0" w:space="0" w:color="auto"/>
        <w:left w:val="none" w:sz="0" w:space="0" w:color="auto"/>
        <w:bottom w:val="none" w:sz="0" w:space="0" w:color="auto"/>
        <w:right w:val="none" w:sz="0" w:space="0" w:color="auto"/>
      </w:divBdr>
    </w:div>
    <w:div w:id="1965767967">
      <w:bodyDiv w:val="1"/>
      <w:marLeft w:val="0"/>
      <w:marRight w:val="0"/>
      <w:marTop w:val="0"/>
      <w:marBottom w:val="0"/>
      <w:divBdr>
        <w:top w:val="none" w:sz="0" w:space="0" w:color="auto"/>
        <w:left w:val="none" w:sz="0" w:space="0" w:color="auto"/>
        <w:bottom w:val="none" w:sz="0" w:space="0" w:color="auto"/>
        <w:right w:val="none" w:sz="0" w:space="0" w:color="auto"/>
      </w:divBdr>
    </w:div>
    <w:div w:id="2003313360">
      <w:bodyDiv w:val="1"/>
      <w:marLeft w:val="0"/>
      <w:marRight w:val="0"/>
      <w:marTop w:val="0"/>
      <w:marBottom w:val="0"/>
      <w:divBdr>
        <w:top w:val="none" w:sz="0" w:space="0" w:color="auto"/>
        <w:left w:val="none" w:sz="0" w:space="0" w:color="auto"/>
        <w:bottom w:val="none" w:sz="0" w:space="0" w:color="auto"/>
        <w:right w:val="none" w:sz="0" w:space="0" w:color="auto"/>
      </w:divBdr>
    </w:div>
    <w:div w:id="20071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5112900898&amp;Req=0101032005112900898&amp;Key=0103011998061932773&amp;Hash=" TargetMode="External"/><Relationship Id="rId13" Type="http://schemas.openxmlformats.org/officeDocument/2006/relationships/hyperlink" Target="http://www.drossinternets.lv/page/3" TargetMode="External"/><Relationship Id="rId18" Type="http://schemas.openxmlformats.org/officeDocument/2006/relationships/hyperlink" Target="mailto:Gunta.Robezniece@k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rossinternets.lv/page.php?id=3" TargetMode="External"/><Relationship Id="rId17" Type="http://schemas.openxmlformats.org/officeDocument/2006/relationships/hyperlink" Target="mailto:Andris.Mellakauls@km.gov.lv" TargetMode="External"/><Relationship Id="rId2" Type="http://schemas.openxmlformats.org/officeDocument/2006/relationships/numbering" Target="numbering.xml"/><Relationship Id="rId16" Type="http://schemas.openxmlformats.org/officeDocument/2006/relationships/hyperlink" Target="http://www.likumi.lv/doc.php?id=966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i.gov.lv/" TargetMode="External"/><Relationship Id="rId5" Type="http://schemas.openxmlformats.org/officeDocument/2006/relationships/webSettings" Target="webSettings.xml"/><Relationship Id="rId15" Type="http://schemas.openxmlformats.org/officeDocument/2006/relationships/hyperlink" Target="http://www.drossinternets.lv/page/3" TargetMode="External"/><Relationship Id="rId23" Type="http://schemas.openxmlformats.org/officeDocument/2006/relationships/theme" Target="theme/theme1.xml"/><Relationship Id="rId10" Type="http://schemas.openxmlformats.org/officeDocument/2006/relationships/hyperlink" Target="http://www.lia.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ti.gov.lv/lat/uzticibas_talrunis/?doc=4204&amp;page" TargetMode="External"/><Relationship Id="rId14" Type="http://schemas.openxmlformats.org/officeDocument/2006/relationships/hyperlink" Target="http://www.drossinternets.lv/page.php?id=4" TargetMode="External"/><Relationship Id="rId22" Type="http://schemas.openxmlformats.org/officeDocument/2006/relationships/fontTable" Target="fontTable.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COM:2014:0027:FIN:LV:PDF" TargetMode="External"/><Relationship Id="rId13" Type="http://schemas.openxmlformats.org/officeDocument/2006/relationships/hyperlink" Target="http://eur-lex.europa.eu/legal-content/LV/TXT/PDF/?uri=CELEX:32010L0013&amp;qid=1452772780435&amp;from=LV" TargetMode="External"/><Relationship Id="rId18" Type="http://schemas.openxmlformats.org/officeDocument/2006/relationships/hyperlink" Target="http://www.coe.int/t/dghl/monitoring/ecri/activities/GPR/EN/Recommendation_N1/REC1-1996-43-%20LVA.pdf" TargetMode="External"/><Relationship Id="rId26" Type="http://schemas.openxmlformats.org/officeDocument/2006/relationships/hyperlink" Target="http://hudoc.echr.coe.int/eng?i=001-155105" TargetMode="External"/><Relationship Id="rId3" Type="http://schemas.openxmlformats.org/officeDocument/2006/relationships/hyperlink" Target="http://hudoc.echr.coe.int/eng?i=001-155105" TargetMode="External"/><Relationship Id="rId21" Type="http://schemas.openxmlformats.org/officeDocument/2006/relationships/hyperlink" Target="http://www.osce.org/odihr/datacollectionguide?download=true" TargetMode="External"/><Relationship Id="rId34" Type="http://schemas.openxmlformats.org/officeDocument/2006/relationships/hyperlink" Target="http://eur-lex.europa.eu/legal-content/LV/TXT/PDF/?uri=CELEX:52016PC0287&amp;from=LV" TargetMode="External"/><Relationship Id="rId7" Type="http://schemas.openxmlformats.org/officeDocument/2006/relationships/hyperlink" Target="http://at.gov.lv/lv/judikatura/tiesu-prakses-apkopojumi/kriminaltiesibas/" TargetMode="External"/><Relationship Id="rId12" Type="http://schemas.openxmlformats.org/officeDocument/2006/relationships/hyperlink" Target="http://www.at.gov.lv/files/uploads/files/archive/department1/2012/637-skc-2012.doc" TargetMode="External"/><Relationship Id="rId17" Type="http://schemas.openxmlformats.org/officeDocument/2006/relationships/hyperlink" Target="http://termini.lza.lv/term.php?term=inform%C4%81cijas%20prat%C4%ABba&amp;list=inform%C4%81cijas%20prat%C4%ABba&amp;lang=LV" TargetMode="External"/><Relationship Id="rId25" Type="http://schemas.openxmlformats.org/officeDocument/2006/relationships/hyperlink" Target="http://eur-lex.europa.eu/legal-content/LV/TXT/HTML/?uri=CELEX:52014DC0027&amp;qid=1442570623808&amp;from=EN" TargetMode="External"/><Relationship Id="rId33" Type="http://schemas.openxmlformats.org/officeDocument/2006/relationships/hyperlink" Target="http://ec.europa.eu/newsroom/dae/document.cfm?doc_id=15948" TargetMode="External"/><Relationship Id="rId2" Type="http://schemas.openxmlformats.org/officeDocument/2006/relationships/hyperlink" Target="http://eur-lex.europa.eu/LexUriServ/LexUriServ.do?uri=COM:2014:0027:FIN:LV:PDF" TargetMode="External"/><Relationship Id="rId16" Type="http://schemas.openxmlformats.org/officeDocument/2006/relationships/hyperlink" Target="http://termini.lza.lv/term.php?term=datorprat%C4%ABba&amp;list=datorprat%C4%ABba&amp;lang=LV" TargetMode="External"/><Relationship Id="rId20" Type="http://schemas.openxmlformats.org/officeDocument/2006/relationships/hyperlink" Target="http://fra.europa.eu/sites/default/files/fra-annual-report-2014_en.pdf" TargetMode="External"/><Relationship Id="rId29" Type="http://schemas.openxmlformats.org/officeDocument/2006/relationships/hyperlink" Target="http://tap.mk.gov.lv/doc/2015_12/KMPamnp_301115_mediju_politika.1289.docx" TargetMode="External"/><Relationship Id="rId1" Type="http://schemas.openxmlformats.org/officeDocument/2006/relationships/hyperlink" Target="https://manas.tiesas.lv/eTiesas/" TargetMode="External"/><Relationship Id="rId6" Type="http://schemas.openxmlformats.org/officeDocument/2006/relationships/hyperlink" Target="http://likumi.lv/doc.php?id=211974" TargetMode="External"/><Relationship Id="rId11" Type="http://schemas.openxmlformats.org/officeDocument/2006/relationships/hyperlink" Target="http://www.vvc.gov.lv/export/sites/default/docs/STA/Tulkojumi_no_anglju_val/Ieteikumi/Recommendation_CM_Recx2011x7.doc" TargetMode="External"/><Relationship Id="rId24" Type="http://schemas.openxmlformats.org/officeDocument/2006/relationships/hyperlink" Target="http://eur-lex.europa.eu/legal-content/LV/TXT/?qid=1463852839488&amp;uri=CELEX:32000L0031" TargetMode="External"/><Relationship Id="rId32" Type="http://schemas.openxmlformats.org/officeDocument/2006/relationships/hyperlink" Target="http://eur-lex.europa.eu/legal-content/LV/TXT/PDF/?uri=CELEX:52016DC0288&amp;qid=1465050070275&amp;from=EN" TargetMode="External"/><Relationship Id="rId37" Type="http://schemas.openxmlformats.org/officeDocument/2006/relationships/hyperlink" Target="http://tap.mk.gov.lv/doc/2015_12/KMPamn_301115_mediju_politika.1289.doc" TargetMode="External"/><Relationship Id="rId5" Type="http://schemas.openxmlformats.org/officeDocument/2006/relationships/hyperlink" Target="http://www.coe.int/t/dghl/standardsetting/media/doc/cm/rec%281997%29020&amp;expmem_EN.asp" TargetMode="External"/><Relationship Id="rId15" Type="http://schemas.openxmlformats.org/officeDocument/2006/relationships/hyperlink" Target="http://data.consilium.europa.eu/doc/document/ST-9641-2016-INIT/lv/pdf" TargetMode="External"/><Relationship Id="rId23" Type="http://schemas.openxmlformats.org/officeDocument/2006/relationships/hyperlink" Target="http://www.president.lv/images/modules/items/Viedoklis_KTK_sab_mediji_240510(1).pdf" TargetMode="External"/><Relationship Id="rId28" Type="http://schemas.openxmlformats.org/officeDocument/2006/relationships/hyperlink" Target="http://tap.mk.gov.lv/doc/2015_12/KMPamn_301115_mediju_politika.1289.doc" TargetMode="External"/><Relationship Id="rId36" Type="http://schemas.openxmlformats.org/officeDocument/2006/relationships/hyperlink" Target="http://eur-lex.europa.eu/resource.html?uri=cellar:6518cdf5-2332-11e6-86d0-01aa75ed71a1.0011.02/DOC_1&amp;format=PDF" TargetMode="External"/><Relationship Id="rId10" Type="http://schemas.openxmlformats.org/officeDocument/2006/relationships/hyperlink" Target="https://wcd.coe.int/ViewDoc.jsp?id=1835645&amp;Site=CM&amp;BackColorInternet=C3C3C3&amp;BackColorIntranet=EDB021&amp;BackColorLogged=F5D383" TargetMode="External"/><Relationship Id="rId19" Type="http://schemas.openxmlformats.org/officeDocument/2006/relationships/hyperlink" Target="http://eur-lex.europa.eu/legalcontent/lv/TXT/?uri=CELEX:52014DC0027" TargetMode="External"/><Relationship Id="rId31" Type="http://schemas.openxmlformats.org/officeDocument/2006/relationships/hyperlink" Target="http://europa.eu/rapid/press-release_IP-16-1937_lv.htm" TargetMode="External"/><Relationship Id="rId4" Type="http://schemas.openxmlformats.org/officeDocument/2006/relationships/hyperlink" Target="http://at.gov.lv/lv/judikatura/tiesu-prakses-apkopojumi/kriminaltiesibas/" TargetMode="External"/><Relationship Id="rId9" Type="http://schemas.openxmlformats.org/officeDocument/2006/relationships/hyperlink" Target="http://www.echr.coe.int/Documents/FS_Hate_speech_ENG.pdf" TargetMode="External"/><Relationship Id="rId14" Type="http://schemas.openxmlformats.org/officeDocument/2006/relationships/hyperlink" Target="http://curia.europa.eu/juris/document/document.jsf?text=&amp;docid=170123&amp;pageIndex=0&amp;doclang=LV&amp;mode=lst&amp;dir=&amp;occ=first&amp;part=1&amp;cid=206735" TargetMode="External"/><Relationship Id="rId22" Type="http://schemas.openxmlformats.org/officeDocument/2006/relationships/hyperlink" Target="http://curia.europa.eu/juris/celex.jsf?celex=62010CJ0244&amp;lang1=en&amp;lang2=LV&amp;type=TXT&amp;ancre" TargetMode="External"/><Relationship Id="rId27" Type="http://schemas.openxmlformats.org/officeDocument/2006/relationships/hyperlink" Target="http://tap.mk.gov.lv/doc/2015_12/KMPl_301115_mediju_politika.1278.docx" TargetMode="External"/><Relationship Id="rId30" Type="http://schemas.openxmlformats.org/officeDocument/2006/relationships/hyperlink" Target="http://www.consilium.europa.eu/register/lv/content/out?&amp;typ=ENTRY&amp;i=ADV&amp;DOC_ID=ST-7371-2016-INIT" TargetMode="External"/><Relationship Id="rId35" Type="http://schemas.openxmlformats.org/officeDocument/2006/relationships/hyperlink" Target="http://www.consilium.europa.eu/lv/press/press-releases/2016/03/24-statement-on-terrorist-attacks-in-brussels-on-22-march/"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67029-6B68-48B8-9BA0-A4F5875A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42682</Words>
  <Characters>24329</Characters>
  <Application>Microsoft Office Word</Application>
  <DocSecurity>0</DocSecurity>
  <Lines>202</Lines>
  <Paragraphs>133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66878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lai novērstu informācijas, kas ietver aicinājumu uz naidu un vardarbību, izplatīšanu publiskā, tostarp interneta, vidē”</dc:title>
  <dc:subject>Informatīvais ziņojums </dc:subject>
  <dc:creator>A.Mellakauls, G.Robežniece</dc:creator>
  <dc:description>A.Mellakauls, 67330276
Andris.Mellakauls@km.gov.lv  
G.Robežniece, 67330325, 
Gunta.Robezniece@km.gov.lv</dc:description>
  <cp:lastModifiedBy>Dzintra Rozīte</cp:lastModifiedBy>
  <cp:revision>7</cp:revision>
  <cp:lastPrinted>2016-09-16T07:48:00Z</cp:lastPrinted>
  <dcterms:created xsi:type="dcterms:W3CDTF">2016-09-20T09:36:00Z</dcterms:created>
  <dcterms:modified xsi:type="dcterms:W3CDTF">2016-09-23T12:53:00Z</dcterms:modified>
</cp:coreProperties>
</file>